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4291"/>
        <w:tblW w:w="6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tblGrid>
      <w:tr w:rsidR="007A7279" w:rsidRPr="008D1759" w:rsidTr="00D55425">
        <w:tc>
          <w:tcPr>
            <w:tcW w:w="6096" w:type="dxa"/>
          </w:tcPr>
          <w:p w:rsidR="007A7279" w:rsidRPr="00171AC6" w:rsidRDefault="007A7279" w:rsidP="00D55425">
            <w:pPr>
              <w:pStyle w:val="Neotevilenodstavek"/>
              <w:spacing w:before="0" w:after="0" w:line="260" w:lineRule="exact"/>
              <w:jc w:val="left"/>
              <w:rPr>
                <w:sz w:val="20"/>
                <w:szCs w:val="20"/>
              </w:rPr>
            </w:pPr>
            <w:r w:rsidRPr="00171AC6">
              <w:rPr>
                <w:sz w:val="20"/>
                <w:szCs w:val="20"/>
              </w:rPr>
              <w:t xml:space="preserve">Številka: </w:t>
            </w:r>
            <w:r w:rsidR="00534909">
              <w:rPr>
                <w:sz w:val="20"/>
                <w:szCs w:val="20"/>
              </w:rPr>
              <w:t>007-145/2020</w:t>
            </w:r>
          </w:p>
        </w:tc>
      </w:tr>
      <w:tr w:rsidR="007A7279" w:rsidRPr="008D1759" w:rsidTr="00D55425">
        <w:tc>
          <w:tcPr>
            <w:tcW w:w="6096" w:type="dxa"/>
          </w:tcPr>
          <w:p w:rsidR="007A7279" w:rsidRPr="00171AC6" w:rsidRDefault="007A7279" w:rsidP="00D55425">
            <w:pPr>
              <w:pStyle w:val="Neotevilenodstavek"/>
              <w:spacing w:before="0" w:after="0" w:line="260" w:lineRule="exact"/>
              <w:jc w:val="left"/>
              <w:rPr>
                <w:sz w:val="20"/>
                <w:szCs w:val="20"/>
              </w:rPr>
            </w:pPr>
            <w:r w:rsidRPr="00171AC6">
              <w:rPr>
                <w:sz w:val="20"/>
                <w:szCs w:val="20"/>
              </w:rPr>
              <w:t xml:space="preserve">Ljubljana, </w:t>
            </w:r>
            <w:r w:rsidR="008A4366">
              <w:rPr>
                <w:color w:val="000000"/>
                <w:sz w:val="20"/>
                <w:szCs w:val="20"/>
              </w:rPr>
              <w:t>2</w:t>
            </w:r>
            <w:r w:rsidR="00534909">
              <w:rPr>
                <w:color w:val="000000"/>
                <w:sz w:val="20"/>
                <w:szCs w:val="20"/>
              </w:rPr>
              <w:t>4</w:t>
            </w:r>
            <w:r w:rsidR="00171AC6" w:rsidRPr="00171AC6">
              <w:rPr>
                <w:color w:val="000000"/>
                <w:sz w:val="20"/>
                <w:szCs w:val="20"/>
              </w:rPr>
              <w:t>. 4. 2020</w:t>
            </w:r>
          </w:p>
        </w:tc>
      </w:tr>
      <w:tr w:rsidR="007A7279" w:rsidRPr="008D1759" w:rsidTr="00D55425">
        <w:tc>
          <w:tcPr>
            <w:tcW w:w="6096" w:type="dxa"/>
          </w:tcPr>
          <w:p w:rsidR="007A7279" w:rsidRPr="00171AC6" w:rsidRDefault="00171AC6" w:rsidP="00D55425">
            <w:pPr>
              <w:pStyle w:val="Neotevilenodstavek"/>
              <w:spacing w:before="0" w:after="0" w:line="260" w:lineRule="exact"/>
              <w:jc w:val="left"/>
              <w:rPr>
                <w:sz w:val="20"/>
                <w:szCs w:val="20"/>
              </w:rPr>
            </w:pPr>
            <w:r w:rsidRPr="00171AC6">
              <w:rPr>
                <w:iCs/>
                <w:sz w:val="20"/>
                <w:szCs w:val="20"/>
              </w:rPr>
              <w:t xml:space="preserve">EVA </w:t>
            </w:r>
            <w:r w:rsidR="008A4366" w:rsidRPr="008A4366">
              <w:rPr>
                <w:color w:val="000000"/>
                <w:sz w:val="20"/>
                <w:szCs w:val="20"/>
              </w:rPr>
              <w:t>2020-2330-0071</w:t>
            </w:r>
          </w:p>
        </w:tc>
      </w:tr>
      <w:tr w:rsidR="007A7279" w:rsidRPr="008D1759" w:rsidTr="00D55425">
        <w:tc>
          <w:tcPr>
            <w:tcW w:w="6096" w:type="dxa"/>
          </w:tcPr>
          <w:p w:rsidR="007A7279" w:rsidRPr="008D1759" w:rsidRDefault="007A7279" w:rsidP="00D55425">
            <w:pPr>
              <w:rPr>
                <w:rFonts w:cs="Arial"/>
                <w:szCs w:val="20"/>
              </w:rPr>
            </w:pPr>
          </w:p>
          <w:p w:rsidR="007A7279" w:rsidRPr="008D1759" w:rsidRDefault="007A7279" w:rsidP="00D55425">
            <w:pPr>
              <w:rPr>
                <w:rFonts w:cs="Arial"/>
                <w:szCs w:val="20"/>
              </w:rPr>
            </w:pPr>
            <w:r w:rsidRPr="008D1759">
              <w:rPr>
                <w:rFonts w:cs="Arial"/>
                <w:szCs w:val="20"/>
              </w:rPr>
              <w:t>GENERALNI SEKRETARIAT VLADE REPUBLIKE SLOVENIJE</w:t>
            </w:r>
          </w:p>
          <w:p w:rsidR="007A7279" w:rsidRPr="008D1759" w:rsidRDefault="00710166" w:rsidP="00D55425">
            <w:pPr>
              <w:rPr>
                <w:rFonts w:cs="Arial"/>
                <w:szCs w:val="20"/>
              </w:rPr>
            </w:pPr>
            <w:hyperlink r:id="rId11" w:history="1">
              <w:r w:rsidR="007A7279" w:rsidRPr="008D1759">
                <w:rPr>
                  <w:rStyle w:val="Hiperpovezava"/>
                  <w:szCs w:val="20"/>
                </w:rPr>
                <w:t>Gp.gs@gov.si</w:t>
              </w:r>
            </w:hyperlink>
          </w:p>
          <w:p w:rsidR="007A7279" w:rsidRPr="008D1759" w:rsidRDefault="007A7279" w:rsidP="00D55425">
            <w:pPr>
              <w:rPr>
                <w:rFonts w:cs="Arial"/>
                <w:szCs w:val="20"/>
              </w:rPr>
            </w:pPr>
          </w:p>
        </w:tc>
      </w:tr>
    </w:tbl>
    <w:p w:rsidR="00D55425" w:rsidRDefault="00D55425"/>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7A7279" w:rsidRPr="008D1759" w:rsidTr="00D47099">
        <w:tc>
          <w:tcPr>
            <w:tcW w:w="9163" w:type="dxa"/>
            <w:gridSpan w:val="3"/>
          </w:tcPr>
          <w:p w:rsidR="007A7279" w:rsidRPr="00171AC6" w:rsidRDefault="007A7279" w:rsidP="00171AC6">
            <w:pPr>
              <w:pStyle w:val="Naslovpredpisa"/>
              <w:spacing w:before="0" w:after="0" w:line="260" w:lineRule="exact"/>
              <w:jc w:val="left"/>
              <w:rPr>
                <w:sz w:val="20"/>
                <w:szCs w:val="20"/>
              </w:rPr>
            </w:pPr>
            <w:r w:rsidRPr="00171AC6">
              <w:rPr>
                <w:sz w:val="20"/>
                <w:szCs w:val="20"/>
              </w:rPr>
              <w:t xml:space="preserve">ZADEVA: </w:t>
            </w:r>
            <w:r w:rsidR="00AC7CDE">
              <w:rPr>
                <w:color w:val="000000"/>
                <w:sz w:val="20"/>
                <w:szCs w:val="20"/>
              </w:rPr>
              <w:t>Odlok o finančnem nadomestilu zaradi</w:t>
            </w:r>
            <w:r w:rsidR="008A4366" w:rsidRPr="008A4366">
              <w:rPr>
                <w:color w:val="000000"/>
                <w:sz w:val="20"/>
                <w:szCs w:val="20"/>
              </w:rPr>
              <w:t xml:space="preserve"> izpada dohodka v gozdarskem sektorju zaradi epidemije</w:t>
            </w:r>
            <w:r w:rsidR="00AC7CDE">
              <w:rPr>
                <w:color w:val="000000"/>
                <w:sz w:val="20"/>
                <w:szCs w:val="20"/>
              </w:rPr>
              <w:t xml:space="preserve"> COVID-19 </w:t>
            </w:r>
            <w:r w:rsidRPr="00171AC6">
              <w:rPr>
                <w:sz w:val="20"/>
                <w:szCs w:val="20"/>
              </w:rPr>
              <w:t xml:space="preserve">– predlog za obravnavo </w:t>
            </w:r>
          </w:p>
        </w:tc>
      </w:tr>
      <w:tr w:rsidR="007A7279" w:rsidRPr="008D1759" w:rsidTr="00D47099">
        <w:tc>
          <w:tcPr>
            <w:tcW w:w="9163" w:type="dxa"/>
            <w:gridSpan w:val="3"/>
          </w:tcPr>
          <w:p w:rsidR="007A7279" w:rsidRPr="008D1759" w:rsidRDefault="007A7279" w:rsidP="00D47099">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171AC6" w:rsidRPr="008D1759" w:rsidTr="00D47099">
        <w:tc>
          <w:tcPr>
            <w:tcW w:w="9163" w:type="dxa"/>
            <w:gridSpan w:val="3"/>
          </w:tcPr>
          <w:p w:rsidR="000A19FA" w:rsidRDefault="000A19FA" w:rsidP="000A19FA">
            <w:pPr>
              <w:overflowPunct w:val="0"/>
              <w:autoSpaceDE w:val="0"/>
              <w:autoSpaceDN w:val="0"/>
              <w:adjustRightInd w:val="0"/>
              <w:jc w:val="both"/>
              <w:textAlignment w:val="baseline"/>
              <w:rPr>
                <w:rFonts w:cs="Arial"/>
                <w:iCs/>
                <w:color w:val="000000"/>
                <w:szCs w:val="20"/>
                <w:lang w:eastAsia="sl-SI"/>
              </w:rPr>
            </w:pPr>
          </w:p>
          <w:p w:rsidR="000A19FA" w:rsidRPr="000A19FA" w:rsidRDefault="00BE738D" w:rsidP="000A19FA">
            <w:pPr>
              <w:overflowPunct w:val="0"/>
              <w:autoSpaceDE w:val="0"/>
              <w:autoSpaceDN w:val="0"/>
              <w:adjustRightInd w:val="0"/>
              <w:jc w:val="both"/>
              <w:textAlignment w:val="baseline"/>
              <w:rPr>
                <w:rFonts w:cs="Arial"/>
                <w:iCs/>
                <w:color w:val="000000"/>
                <w:szCs w:val="20"/>
                <w:lang w:eastAsia="sl-SI"/>
              </w:rPr>
            </w:pPr>
            <w:r w:rsidRPr="00BE738D">
              <w:rPr>
                <w:rFonts w:cs="Arial"/>
                <w:iCs/>
                <w:color w:val="000000"/>
                <w:szCs w:val="20"/>
                <w:lang w:eastAsia="sl-SI"/>
              </w:rPr>
              <w:t>Na podlagi 21. člena Zakona o Vladi Republike Slovenije (Uradni list RS, št. 24/05 – uradno prečiščeno besedilo, 109/08, 38/10 – ZUKN, 8/12, 21/13, 47/13 – ZDU-1G, 65/14 in 55/17) je Vlada Republike Slovenije na ……… seji dne ………….. sprejela naslednji</w:t>
            </w:r>
            <w:r w:rsidR="000A19FA" w:rsidRPr="000A19FA">
              <w:rPr>
                <w:rFonts w:cs="Arial"/>
                <w:iCs/>
                <w:color w:val="000000"/>
                <w:szCs w:val="20"/>
                <w:lang w:eastAsia="sl-SI"/>
              </w:rPr>
              <w:t>:</w:t>
            </w:r>
          </w:p>
          <w:p w:rsidR="000A19FA" w:rsidRDefault="000A19FA" w:rsidP="000A19FA">
            <w:pPr>
              <w:overflowPunct w:val="0"/>
              <w:autoSpaceDE w:val="0"/>
              <w:autoSpaceDN w:val="0"/>
              <w:adjustRightInd w:val="0"/>
              <w:jc w:val="both"/>
              <w:textAlignment w:val="baseline"/>
              <w:rPr>
                <w:rFonts w:cs="Arial"/>
                <w:b/>
                <w:bCs/>
                <w:iCs/>
                <w:color w:val="000000"/>
                <w:szCs w:val="20"/>
                <w:lang w:eastAsia="sl-SI"/>
              </w:rPr>
            </w:pPr>
          </w:p>
          <w:p w:rsidR="000A19FA" w:rsidRPr="000A19FA" w:rsidRDefault="000A19FA" w:rsidP="000A19FA">
            <w:pPr>
              <w:overflowPunct w:val="0"/>
              <w:autoSpaceDE w:val="0"/>
              <w:autoSpaceDN w:val="0"/>
              <w:adjustRightInd w:val="0"/>
              <w:jc w:val="center"/>
              <w:textAlignment w:val="baseline"/>
              <w:rPr>
                <w:rFonts w:cs="Arial"/>
                <w:iCs/>
                <w:color w:val="000000"/>
                <w:szCs w:val="20"/>
                <w:lang w:eastAsia="sl-SI"/>
              </w:rPr>
            </w:pPr>
            <w:r w:rsidRPr="000A19FA">
              <w:rPr>
                <w:rFonts w:cs="Arial"/>
                <w:b/>
                <w:bCs/>
                <w:iCs/>
                <w:color w:val="000000"/>
                <w:szCs w:val="20"/>
                <w:lang w:eastAsia="sl-SI"/>
              </w:rPr>
              <w:t>SKLEP</w:t>
            </w:r>
          </w:p>
          <w:p w:rsidR="000A19FA" w:rsidRDefault="000A19FA" w:rsidP="000A19FA">
            <w:pPr>
              <w:overflowPunct w:val="0"/>
              <w:autoSpaceDE w:val="0"/>
              <w:autoSpaceDN w:val="0"/>
              <w:adjustRightInd w:val="0"/>
              <w:jc w:val="both"/>
              <w:textAlignment w:val="baseline"/>
              <w:rPr>
                <w:rFonts w:cs="Arial"/>
                <w:iCs/>
                <w:color w:val="000000"/>
                <w:szCs w:val="20"/>
                <w:lang w:eastAsia="sl-SI"/>
              </w:rPr>
            </w:pPr>
          </w:p>
          <w:p w:rsidR="00171AC6" w:rsidRPr="00AD4A45" w:rsidRDefault="000A19FA" w:rsidP="00AD4A45">
            <w:pPr>
              <w:pStyle w:val="Odstavekseznama"/>
              <w:numPr>
                <w:ilvl w:val="0"/>
                <w:numId w:val="41"/>
              </w:numPr>
              <w:overflowPunct w:val="0"/>
              <w:autoSpaceDE w:val="0"/>
              <w:autoSpaceDN w:val="0"/>
              <w:adjustRightInd w:val="0"/>
              <w:textAlignment w:val="baseline"/>
              <w:rPr>
                <w:rFonts w:ascii="Arial" w:hAnsi="Arial" w:cs="Arial"/>
                <w:iCs/>
                <w:color w:val="000000"/>
                <w:sz w:val="20"/>
                <w:lang w:eastAsia="sl-SI"/>
              </w:rPr>
            </w:pPr>
            <w:r w:rsidRPr="00AD4A45">
              <w:rPr>
                <w:rFonts w:ascii="Arial" w:hAnsi="Arial" w:cs="Arial"/>
                <w:iCs/>
                <w:color w:val="000000"/>
                <w:sz w:val="20"/>
                <w:lang w:eastAsia="sl-SI"/>
              </w:rPr>
              <w:t>Vlada Republike Slov</w:t>
            </w:r>
            <w:r w:rsidR="00AC7CDE" w:rsidRPr="00AD4A45">
              <w:rPr>
                <w:rFonts w:ascii="Arial" w:hAnsi="Arial" w:cs="Arial"/>
                <w:iCs/>
                <w:color w:val="000000"/>
                <w:sz w:val="20"/>
                <w:lang w:eastAsia="sl-SI"/>
              </w:rPr>
              <w:t>enije je izdala Odlok o finančnem nadomestilu zaradi</w:t>
            </w:r>
            <w:r w:rsidRPr="00AD4A45">
              <w:rPr>
                <w:rFonts w:ascii="Arial" w:hAnsi="Arial" w:cs="Arial"/>
                <w:iCs/>
                <w:color w:val="000000"/>
                <w:sz w:val="20"/>
                <w:lang w:eastAsia="sl-SI"/>
              </w:rPr>
              <w:t xml:space="preserve"> izpada dohodka v gozdarskem sektorju zaradi epidemije COVID-19 in ga objavi v Uradnem listu Republike Slovenije</w:t>
            </w:r>
            <w:r w:rsidR="00FB51D5" w:rsidRPr="00AD4A45">
              <w:rPr>
                <w:rFonts w:ascii="Arial" w:hAnsi="Arial" w:cs="Arial"/>
                <w:iCs/>
                <w:color w:val="000000"/>
                <w:sz w:val="20"/>
                <w:lang w:eastAsia="sl-SI"/>
              </w:rPr>
              <w:t>.</w:t>
            </w:r>
          </w:p>
          <w:p w:rsidR="00AD4A45" w:rsidRPr="00AD4A45" w:rsidRDefault="00AD4A45" w:rsidP="00AD4A45">
            <w:pPr>
              <w:pStyle w:val="Odstavekseznama"/>
              <w:overflowPunct w:val="0"/>
              <w:autoSpaceDE w:val="0"/>
              <w:autoSpaceDN w:val="0"/>
              <w:adjustRightInd w:val="0"/>
              <w:textAlignment w:val="baseline"/>
              <w:rPr>
                <w:rFonts w:ascii="Arial" w:eastAsia="Arial" w:hAnsi="Arial" w:cs="Arial"/>
                <w:sz w:val="20"/>
                <w:highlight w:val="yellow"/>
                <w:lang w:val="sl" w:eastAsia="sl-SI"/>
              </w:rPr>
            </w:pPr>
          </w:p>
          <w:p w:rsidR="00AD4A45" w:rsidRPr="00B1022B" w:rsidRDefault="00AD4A45" w:rsidP="00D21015">
            <w:pPr>
              <w:pStyle w:val="Odstavekseznama"/>
              <w:numPr>
                <w:ilvl w:val="0"/>
                <w:numId w:val="41"/>
              </w:numPr>
              <w:overflowPunct w:val="0"/>
              <w:autoSpaceDE w:val="0"/>
              <w:autoSpaceDN w:val="0"/>
              <w:adjustRightInd w:val="0"/>
              <w:textAlignment w:val="baseline"/>
              <w:rPr>
                <w:rFonts w:ascii="Arial" w:eastAsia="Arial" w:hAnsi="Arial" w:cs="Arial"/>
                <w:sz w:val="20"/>
                <w:lang w:val="sl" w:eastAsia="sl-SI"/>
              </w:rPr>
            </w:pPr>
            <w:r w:rsidRPr="00B1022B">
              <w:rPr>
                <w:rFonts w:ascii="Arial" w:eastAsia="Arial" w:hAnsi="Arial" w:cs="Arial"/>
                <w:sz w:val="20"/>
                <w:lang w:val="sl" w:eastAsia="sl-SI"/>
              </w:rPr>
              <w:t xml:space="preserve">Sredstva za izvajanje Odloka o finančnem nadomestilu zaradi izpada dohodka v gozdarskem sektorju zaradi epidemije COVID-19 se zagotovijo iz </w:t>
            </w:r>
            <w:r w:rsidR="00D21015" w:rsidRPr="00B1022B">
              <w:rPr>
                <w:rFonts w:ascii="Arial" w:eastAsia="Arial" w:hAnsi="Arial" w:cs="Arial"/>
                <w:sz w:val="20"/>
                <w:lang w:val="sl" w:eastAsia="sl-SI"/>
              </w:rPr>
              <w:t>splošne proračunske rezervacije</w:t>
            </w:r>
            <w:r w:rsidRPr="00B1022B">
              <w:rPr>
                <w:rFonts w:ascii="Arial" w:eastAsia="Arial" w:hAnsi="Arial" w:cs="Arial"/>
                <w:sz w:val="20"/>
                <w:lang w:val="sl" w:eastAsia="sl-SI"/>
              </w:rPr>
              <w:t>.</w:t>
            </w:r>
          </w:p>
          <w:p w:rsidR="00AD4A45" w:rsidRPr="00AD4A45" w:rsidRDefault="00AD4A45" w:rsidP="000A19FA">
            <w:pPr>
              <w:overflowPunct w:val="0"/>
              <w:autoSpaceDE w:val="0"/>
              <w:autoSpaceDN w:val="0"/>
              <w:adjustRightInd w:val="0"/>
              <w:jc w:val="both"/>
              <w:textAlignment w:val="baseline"/>
              <w:rPr>
                <w:rFonts w:cs="Arial"/>
                <w:bCs/>
                <w:iCs/>
                <w:color w:val="000000"/>
                <w:szCs w:val="20"/>
                <w:lang w:val="sl" w:eastAsia="sl-SI"/>
              </w:rPr>
            </w:pPr>
          </w:p>
          <w:p w:rsidR="00171AC6" w:rsidRPr="00EA3A64" w:rsidRDefault="00171AC6" w:rsidP="00171AC6">
            <w:pPr>
              <w:overflowPunct w:val="0"/>
              <w:autoSpaceDE w:val="0"/>
              <w:autoSpaceDN w:val="0"/>
              <w:adjustRightInd w:val="0"/>
              <w:jc w:val="both"/>
              <w:textAlignment w:val="baseline"/>
              <w:rPr>
                <w:rFonts w:cs="Arial"/>
                <w:iCs/>
                <w:color w:val="000000"/>
                <w:szCs w:val="20"/>
                <w:lang w:eastAsia="sl-SI"/>
              </w:rPr>
            </w:pPr>
          </w:p>
          <w:p w:rsidR="00171AC6" w:rsidRPr="00EA3A64" w:rsidRDefault="00171AC6" w:rsidP="00171AC6">
            <w:pPr>
              <w:overflowPunct w:val="0"/>
              <w:autoSpaceDE w:val="0"/>
              <w:autoSpaceDN w:val="0"/>
              <w:adjustRightInd w:val="0"/>
              <w:spacing w:before="60" w:after="60" w:line="200" w:lineRule="exact"/>
              <w:textAlignment w:val="baseline"/>
              <w:rPr>
                <w:rFonts w:cs="Arial"/>
                <w:iCs/>
                <w:color w:val="000000"/>
                <w:szCs w:val="20"/>
                <w:lang w:eastAsia="sl-SI"/>
              </w:rPr>
            </w:pPr>
            <w:r w:rsidRPr="00EA3A64">
              <w:rPr>
                <w:rFonts w:cs="Arial"/>
                <w:iCs/>
                <w:color w:val="000000"/>
                <w:szCs w:val="20"/>
                <w:lang w:eastAsia="sl-SI"/>
              </w:rPr>
              <w:t xml:space="preserve">                                                                              </w:t>
            </w:r>
            <w:r w:rsidR="00946D64">
              <w:rPr>
                <w:rFonts w:cs="Arial"/>
                <w:iCs/>
                <w:color w:val="000000"/>
                <w:szCs w:val="20"/>
                <w:lang w:eastAsia="sl-SI"/>
              </w:rPr>
              <w:t xml:space="preserve">       </w:t>
            </w:r>
            <w:r w:rsidRPr="00EA3A64">
              <w:rPr>
                <w:rFonts w:cs="Arial"/>
                <w:iCs/>
                <w:color w:val="000000"/>
                <w:szCs w:val="20"/>
                <w:lang w:eastAsia="sl-SI"/>
              </w:rPr>
              <w:t xml:space="preserve">  </w:t>
            </w:r>
            <w:r w:rsidR="00FB51D5">
              <w:rPr>
                <w:rFonts w:cs="Arial"/>
                <w:iCs/>
                <w:color w:val="000000"/>
                <w:szCs w:val="20"/>
                <w:lang w:eastAsia="sl-SI"/>
              </w:rPr>
              <w:t>D</w:t>
            </w:r>
            <w:r w:rsidR="00FB51D5" w:rsidRPr="00EA3A64">
              <w:rPr>
                <w:rFonts w:cs="Arial"/>
                <w:iCs/>
                <w:color w:val="000000"/>
                <w:szCs w:val="20"/>
                <w:lang w:eastAsia="sl-SI"/>
              </w:rPr>
              <w:t>r</w:t>
            </w:r>
            <w:r w:rsidRPr="00EA3A64">
              <w:rPr>
                <w:rFonts w:cs="Arial"/>
                <w:iCs/>
                <w:color w:val="000000"/>
                <w:szCs w:val="20"/>
                <w:lang w:eastAsia="sl-SI"/>
              </w:rPr>
              <w:t>. Božo Predalič</w:t>
            </w:r>
          </w:p>
          <w:p w:rsidR="00171AC6" w:rsidRPr="00EA3A64" w:rsidRDefault="00171AC6" w:rsidP="00171AC6">
            <w:pPr>
              <w:overflowPunct w:val="0"/>
              <w:autoSpaceDE w:val="0"/>
              <w:autoSpaceDN w:val="0"/>
              <w:adjustRightInd w:val="0"/>
              <w:jc w:val="center"/>
              <w:textAlignment w:val="baseline"/>
              <w:rPr>
                <w:rFonts w:cs="Arial"/>
                <w:iCs/>
                <w:color w:val="000000"/>
                <w:szCs w:val="20"/>
                <w:lang w:eastAsia="sl-SI"/>
              </w:rPr>
            </w:pPr>
            <w:r w:rsidRPr="00EA3A64">
              <w:rPr>
                <w:rFonts w:cs="Arial"/>
                <w:iCs/>
                <w:color w:val="000000"/>
                <w:szCs w:val="20"/>
                <w:lang w:eastAsia="sl-SI"/>
              </w:rPr>
              <w:t xml:space="preserve">                                           GENERALNI SEKRETAR</w:t>
            </w:r>
          </w:p>
          <w:p w:rsidR="00171AC6" w:rsidRPr="00EA3A64" w:rsidRDefault="00171AC6" w:rsidP="00171AC6">
            <w:pPr>
              <w:overflowPunct w:val="0"/>
              <w:autoSpaceDE w:val="0"/>
              <w:autoSpaceDN w:val="0"/>
              <w:adjustRightInd w:val="0"/>
              <w:jc w:val="both"/>
              <w:textAlignment w:val="baseline"/>
              <w:rPr>
                <w:rFonts w:cs="Arial"/>
                <w:iCs/>
                <w:color w:val="000000"/>
                <w:szCs w:val="20"/>
                <w:lang w:eastAsia="sl-SI"/>
              </w:rPr>
            </w:pPr>
          </w:p>
          <w:p w:rsidR="00171AC6" w:rsidRPr="00EA3A64" w:rsidRDefault="00171AC6" w:rsidP="00171AC6">
            <w:pPr>
              <w:overflowPunct w:val="0"/>
              <w:autoSpaceDE w:val="0"/>
              <w:autoSpaceDN w:val="0"/>
              <w:adjustRightInd w:val="0"/>
              <w:jc w:val="both"/>
              <w:textAlignment w:val="baseline"/>
              <w:rPr>
                <w:rFonts w:cs="Arial"/>
                <w:iCs/>
                <w:color w:val="000000"/>
                <w:szCs w:val="20"/>
                <w:lang w:eastAsia="sl-SI"/>
              </w:rPr>
            </w:pPr>
          </w:p>
          <w:p w:rsidR="00171AC6" w:rsidRPr="00EA3A64" w:rsidRDefault="00171AC6" w:rsidP="00171AC6">
            <w:pPr>
              <w:overflowPunct w:val="0"/>
              <w:autoSpaceDE w:val="0"/>
              <w:autoSpaceDN w:val="0"/>
              <w:adjustRightInd w:val="0"/>
              <w:jc w:val="both"/>
              <w:textAlignment w:val="baseline"/>
              <w:rPr>
                <w:rFonts w:cs="Arial"/>
                <w:iCs/>
                <w:color w:val="000000"/>
                <w:szCs w:val="20"/>
                <w:lang w:eastAsia="sl-SI"/>
              </w:rPr>
            </w:pPr>
            <w:r w:rsidRPr="00EA3A64">
              <w:rPr>
                <w:rFonts w:cs="Arial"/>
                <w:iCs/>
                <w:color w:val="000000"/>
                <w:szCs w:val="20"/>
                <w:lang w:eastAsia="sl-SI"/>
              </w:rPr>
              <w:t>Sklep prejmeta:</w:t>
            </w:r>
          </w:p>
          <w:p w:rsidR="00171AC6" w:rsidRPr="00EA3A64" w:rsidRDefault="00171AC6" w:rsidP="00171AC6">
            <w:pPr>
              <w:numPr>
                <w:ilvl w:val="0"/>
                <w:numId w:val="22"/>
              </w:numPr>
              <w:overflowPunct w:val="0"/>
              <w:autoSpaceDE w:val="0"/>
              <w:autoSpaceDN w:val="0"/>
              <w:adjustRightInd w:val="0"/>
              <w:spacing w:line="260" w:lineRule="atLeast"/>
              <w:ind w:left="357" w:hanging="357"/>
              <w:jc w:val="both"/>
              <w:textAlignment w:val="baseline"/>
              <w:rPr>
                <w:rFonts w:cs="Arial"/>
                <w:iCs/>
                <w:color w:val="000000"/>
                <w:szCs w:val="20"/>
                <w:lang w:eastAsia="sl-SI"/>
              </w:rPr>
            </w:pPr>
            <w:r w:rsidRPr="00EA3A64">
              <w:rPr>
                <w:rFonts w:cs="Arial"/>
                <w:iCs/>
                <w:color w:val="000000"/>
                <w:szCs w:val="20"/>
                <w:lang w:eastAsia="sl-SI"/>
              </w:rPr>
              <w:t>Ministrstvo za kmetijstvo, gozdarstvo in prehrano,</w:t>
            </w:r>
          </w:p>
          <w:p w:rsidR="00171AC6" w:rsidRPr="00EA3A64" w:rsidRDefault="00171AC6" w:rsidP="00171AC6">
            <w:pPr>
              <w:numPr>
                <w:ilvl w:val="0"/>
                <w:numId w:val="22"/>
              </w:numPr>
              <w:overflowPunct w:val="0"/>
              <w:autoSpaceDE w:val="0"/>
              <w:autoSpaceDN w:val="0"/>
              <w:adjustRightInd w:val="0"/>
              <w:spacing w:line="260" w:lineRule="atLeast"/>
              <w:ind w:left="357" w:hanging="357"/>
              <w:jc w:val="both"/>
              <w:textAlignment w:val="baseline"/>
              <w:rPr>
                <w:rFonts w:cs="Arial"/>
                <w:iCs/>
                <w:color w:val="000000"/>
                <w:szCs w:val="20"/>
                <w:lang w:eastAsia="sl-SI"/>
              </w:rPr>
            </w:pPr>
            <w:r w:rsidRPr="00EA3A64">
              <w:rPr>
                <w:rFonts w:cs="Arial"/>
                <w:iCs/>
                <w:color w:val="000000"/>
                <w:szCs w:val="20"/>
                <w:lang w:eastAsia="sl-SI"/>
              </w:rPr>
              <w:t>Služba Vlade Republike Slovenije za zakonodajo.</w:t>
            </w:r>
          </w:p>
          <w:p w:rsidR="00171AC6" w:rsidRPr="00EA3A64" w:rsidRDefault="00171AC6" w:rsidP="00171AC6">
            <w:pPr>
              <w:overflowPunct w:val="0"/>
              <w:autoSpaceDE w:val="0"/>
              <w:autoSpaceDN w:val="0"/>
              <w:adjustRightInd w:val="0"/>
              <w:jc w:val="both"/>
              <w:textAlignment w:val="baseline"/>
              <w:rPr>
                <w:rFonts w:cs="Arial"/>
                <w:iCs/>
                <w:color w:val="000000"/>
                <w:szCs w:val="20"/>
                <w:lang w:eastAsia="sl-SI"/>
              </w:rPr>
            </w:pPr>
          </w:p>
          <w:p w:rsidR="00171AC6" w:rsidRPr="00084F27" w:rsidRDefault="00171AC6" w:rsidP="00171AC6">
            <w:pPr>
              <w:overflowPunct w:val="0"/>
              <w:autoSpaceDE w:val="0"/>
              <w:autoSpaceDN w:val="0"/>
              <w:adjustRightInd w:val="0"/>
              <w:jc w:val="both"/>
              <w:textAlignment w:val="baseline"/>
            </w:pPr>
            <w:r w:rsidRPr="00084F27">
              <w:t>Priloga:</w:t>
            </w:r>
          </w:p>
          <w:p w:rsidR="00171AC6" w:rsidRPr="00EA3A64" w:rsidRDefault="00AC7CDE" w:rsidP="000A19FA">
            <w:pPr>
              <w:numPr>
                <w:ilvl w:val="0"/>
                <w:numId w:val="22"/>
              </w:numPr>
              <w:tabs>
                <w:tab w:val="left" w:pos="357"/>
              </w:tabs>
              <w:overflowPunct w:val="0"/>
              <w:autoSpaceDE w:val="0"/>
              <w:autoSpaceDN w:val="0"/>
              <w:adjustRightInd w:val="0"/>
              <w:spacing w:line="260" w:lineRule="atLeast"/>
              <w:jc w:val="both"/>
              <w:textAlignment w:val="baseline"/>
              <w:rPr>
                <w:rFonts w:cs="Arial"/>
                <w:bCs/>
                <w:iCs/>
                <w:color w:val="000000"/>
                <w:szCs w:val="20"/>
                <w:lang w:eastAsia="sl-SI"/>
              </w:rPr>
            </w:pPr>
            <w:r>
              <w:t>Odlok o finančnem nadomestilu zaradi</w:t>
            </w:r>
            <w:r w:rsidR="000A19FA" w:rsidRPr="000A19FA">
              <w:t xml:space="preserve"> izpada dohodka v gozdarskem sektorju zaradi epidemije COVID-19</w:t>
            </w:r>
          </w:p>
        </w:tc>
      </w:tr>
      <w:tr w:rsidR="007A7279" w:rsidRPr="008D1759" w:rsidTr="00D47099">
        <w:tc>
          <w:tcPr>
            <w:tcW w:w="9163" w:type="dxa"/>
            <w:gridSpan w:val="3"/>
          </w:tcPr>
          <w:p w:rsidR="007A7279" w:rsidRPr="00D43F59" w:rsidRDefault="007A7279" w:rsidP="00D47099">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7A7279" w:rsidRPr="008D1759" w:rsidTr="00D47099">
        <w:tc>
          <w:tcPr>
            <w:tcW w:w="9163" w:type="dxa"/>
            <w:gridSpan w:val="3"/>
          </w:tcPr>
          <w:p w:rsidR="007A7279" w:rsidRPr="008D1759" w:rsidRDefault="00171AC6" w:rsidP="00D47099">
            <w:pPr>
              <w:pStyle w:val="Neotevilenodstavek"/>
              <w:spacing w:before="0" w:after="0" w:line="260" w:lineRule="exact"/>
              <w:rPr>
                <w:iCs/>
                <w:sz w:val="20"/>
                <w:szCs w:val="20"/>
              </w:rPr>
            </w:pPr>
            <w:r>
              <w:rPr>
                <w:iCs/>
                <w:sz w:val="20"/>
                <w:szCs w:val="20"/>
              </w:rPr>
              <w:t>/</w:t>
            </w:r>
          </w:p>
        </w:tc>
      </w:tr>
      <w:tr w:rsidR="007A7279" w:rsidRPr="008D1759" w:rsidTr="00D47099">
        <w:tc>
          <w:tcPr>
            <w:tcW w:w="9163" w:type="dxa"/>
            <w:gridSpan w:val="3"/>
          </w:tcPr>
          <w:p w:rsidR="007A7279" w:rsidRPr="00D43F59" w:rsidRDefault="007A7279" w:rsidP="00D47099">
            <w:pPr>
              <w:pStyle w:val="Neotevilenodstavek"/>
              <w:spacing w:before="0" w:after="0" w:line="260" w:lineRule="exact"/>
              <w:rPr>
                <w:b/>
                <w:iCs/>
                <w:sz w:val="20"/>
                <w:szCs w:val="20"/>
              </w:rPr>
            </w:pPr>
            <w:r w:rsidRPr="00D43F59">
              <w:rPr>
                <w:b/>
                <w:sz w:val="20"/>
                <w:szCs w:val="20"/>
              </w:rPr>
              <w:lastRenderedPageBreak/>
              <w:t>3.</w:t>
            </w:r>
            <w:r>
              <w:rPr>
                <w:b/>
                <w:sz w:val="20"/>
                <w:szCs w:val="20"/>
              </w:rPr>
              <w:t>a</w:t>
            </w:r>
            <w:r w:rsidRPr="00D43F59">
              <w:rPr>
                <w:b/>
                <w:sz w:val="20"/>
                <w:szCs w:val="20"/>
              </w:rPr>
              <w:t xml:space="preserve"> Osebe, odgovorne za strokovno pripravo in usklajenost gradiva:</w:t>
            </w:r>
          </w:p>
        </w:tc>
      </w:tr>
      <w:tr w:rsidR="00171AC6" w:rsidRPr="008D1759" w:rsidTr="00D47099">
        <w:tc>
          <w:tcPr>
            <w:tcW w:w="9163" w:type="dxa"/>
            <w:gridSpan w:val="3"/>
          </w:tcPr>
          <w:p w:rsidR="00171AC6" w:rsidRPr="000A19FA" w:rsidRDefault="000A19FA" w:rsidP="000A19FA">
            <w:pPr>
              <w:overflowPunct w:val="0"/>
              <w:autoSpaceDE w:val="0"/>
              <w:autoSpaceDN w:val="0"/>
              <w:adjustRightInd w:val="0"/>
              <w:jc w:val="both"/>
              <w:textAlignment w:val="baseline"/>
              <w:rPr>
                <w:rFonts w:cs="Arial"/>
                <w:iCs/>
                <w:color w:val="000000"/>
                <w:szCs w:val="20"/>
                <w:lang w:eastAsia="sl-SI"/>
              </w:rPr>
            </w:pPr>
            <w:r>
              <w:rPr>
                <w:rFonts w:cs="Arial"/>
                <w:iCs/>
                <w:color w:val="000000"/>
                <w:szCs w:val="20"/>
                <w:lang w:eastAsia="sl-SI"/>
              </w:rPr>
              <w:t>– mag. Robert Režonja, generalni direktor</w:t>
            </w:r>
          </w:p>
        </w:tc>
      </w:tr>
      <w:tr w:rsidR="007A7279" w:rsidRPr="008D1759" w:rsidTr="00D47099">
        <w:tc>
          <w:tcPr>
            <w:tcW w:w="9163" w:type="dxa"/>
            <w:gridSpan w:val="3"/>
          </w:tcPr>
          <w:p w:rsidR="007A7279" w:rsidRPr="005F3DC6" w:rsidRDefault="007A7279" w:rsidP="00D47099">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7A7279" w:rsidRPr="008D1759" w:rsidTr="00D47099">
        <w:tc>
          <w:tcPr>
            <w:tcW w:w="9163" w:type="dxa"/>
            <w:gridSpan w:val="3"/>
          </w:tcPr>
          <w:p w:rsidR="007A7279" w:rsidRPr="008D1759" w:rsidRDefault="00171AC6" w:rsidP="00D47099">
            <w:pPr>
              <w:pStyle w:val="Neotevilenodstavek"/>
              <w:spacing w:before="0" w:after="0" w:line="260" w:lineRule="exact"/>
              <w:rPr>
                <w:iCs/>
                <w:sz w:val="20"/>
                <w:szCs w:val="20"/>
              </w:rPr>
            </w:pPr>
            <w:r>
              <w:rPr>
                <w:iCs/>
                <w:sz w:val="20"/>
                <w:szCs w:val="20"/>
              </w:rPr>
              <w:t>/</w:t>
            </w:r>
          </w:p>
        </w:tc>
      </w:tr>
      <w:tr w:rsidR="007A7279" w:rsidRPr="008D1759" w:rsidTr="00D47099">
        <w:tc>
          <w:tcPr>
            <w:tcW w:w="9163" w:type="dxa"/>
            <w:gridSpan w:val="3"/>
          </w:tcPr>
          <w:p w:rsidR="007A7279" w:rsidRPr="00D43F59" w:rsidRDefault="007A7279" w:rsidP="00D47099">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7A7279" w:rsidRPr="008D1759" w:rsidTr="00D47099">
        <w:tc>
          <w:tcPr>
            <w:tcW w:w="9163" w:type="dxa"/>
            <w:gridSpan w:val="3"/>
          </w:tcPr>
          <w:p w:rsidR="007A7279" w:rsidRPr="00D43F59" w:rsidRDefault="00171AC6" w:rsidP="00D47099">
            <w:pPr>
              <w:pStyle w:val="Neotevilenodstavek"/>
              <w:spacing w:before="0" w:after="0" w:line="260" w:lineRule="exact"/>
              <w:rPr>
                <w:b/>
                <w:sz w:val="20"/>
                <w:szCs w:val="20"/>
              </w:rPr>
            </w:pPr>
            <w:r>
              <w:rPr>
                <w:iCs/>
                <w:sz w:val="20"/>
                <w:szCs w:val="20"/>
              </w:rPr>
              <w:t>/</w:t>
            </w:r>
          </w:p>
        </w:tc>
      </w:tr>
      <w:tr w:rsidR="007A7279" w:rsidRPr="008D1759" w:rsidTr="00D47099">
        <w:tc>
          <w:tcPr>
            <w:tcW w:w="9163" w:type="dxa"/>
            <w:gridSpan w:val="3"/>
          </w:tcPr>
          <w:p w:rsidR="007A7279" w:rsidRPr="008B3D5D" w:rsidRDefault="007A7279" w:rsidP="00D47099">
            <w:pPr>
              <w:pStyle w:val="Oddelek"/>
              <w:numPr>
                <w:ilvl w:val="0"/>
                <w:numId w:val="0"/>
              </w:numPr>
              <w:spacing w:before="0" w:after="0" w:line="260" w:lineRule="exact"/>
              <w:jc w:val="left"/>
              <w:rPr>
                <w:rFonts w:cs="Arial"/>
                <w:sz w:val="20"/>
                <w:szCs w:val="20"/>
                <w:lang w:val="sl-SI" w:eastAsia="sl-SI"/>
              </w:rPr>
            </w:pPr>
            <w:r w:rsidRPr="008B3D5D">
              <w:rPr>
                <w:rFonts w:cs="Arial"/>
                <w:sz w:val="20"/>
                <w:szCs w:val="20"/>
                <w:lang w:val="sl-SI" w:eastAsia="sl-SI"/>
              </w:rPr>
              <w:t>5. Kratek povzetek gradiva:</w:t>
            </w:r>
          </w:p>
        </w:tc>
      </w:tr>
      <w:tr w:rsidR="00171AC6" w:rsidRPr="008D1759" w:rsidTr="00D47099">
        <w:tc>
          <w:tcPr>
            <w:tcW w:w="9163" w:type="dxa"/>
            <w:gridSpan w:val="3"/>
          </w:tcPr>
          <w:p w:rsidR="000A19FA" w:rsidRPr="000A19FA" w:rsidRDefault="000A19FA" w:rsidP="000A19FA">
            <w:pPr>
              <w:tabs>
                <w:tab w:val="left" w:pos="708"/>
              </w:tabs>
              <w:jc w:val="both"/>
              <w:rPr>
                <w:rFonts w:cs="Arial"/>
                <w:iCs/>
                <w:color w:val="000000"/>
                <w:szCs w:val="20"/>
                <w:lang w:eastAsia="sl-SI"/>
              </w:rPr>
            </w:pPr>
          </w:p>
          <w:p w:rsidR="000A19FA" w:rsidRDefault="000A19FA" w:rsidP="000A19FA">
            <w:pPr>
              <w:tabs>
                <w:tab w:val="left" w:pos="708"/>
              </w:tabs>
              <w:jc w:val="both"/>
              <w:rPr>
                <w:rFonts w:cs="Arial"/>
                <w:iCs/>
                <w:color w:val="000000"/>
                <w:szCs w:val="20"/>
                <w:lang w:eastAsia="sl-SI"/>
              </w:rPr>
            </w:pPr>
            <w:r w:rsidRPr="000A19FA">
              <w:rPr>
                <w:rFonts w:cs="Arial"/>
                <w:iCs/>
                <w:color w:val="000000"/>
                <w:szCs w:val="20"/>
                <w:lang w:eastAsia="sl-SI"/>
              </w:rPr>
              <w:t>Odlok določa način ugotavljanja izpada dohodka v gozdarskem sektorju, upravičence, pogoje, vstopni prag, višino ter postopek dodelitve finančnega nadomestila zaradi izpada dohodka v gozdarskem sektorju, ki je zlasti posledica nezmožnosti prodaje zalog, zmanjšanja obsega predelave oziroma prodaje.</w:t>
            </w:r>
          </w:p>
          <w:p w:rsidR="000A19FA" w:rsidRDefault="000A19FA" w:rsidP="000A19FA">
            <w:pPr>
              <w:tabs>
                <w:tab w:val="left" w:pos="708"/>
              </w:tabs>
              <w:jc w:val="both"/>
              <w:rPr>
                <w:rFonts w:cs="Arial"/>
                <w:iCs/>
                <w:color w:val="000000"/>
                <w:szCs w:val="20"/>
                <w:lang w:eastAsia="sl-SI"/>
              </w:rPr>
            </w:pPr>
          </w:p>
          <w:p w:rsidR="000A19FA" w:rsidRDefault="000A19FA" w:rsidP="000A19FA">
            <w:pPr>
              <w:tabs>
                <w:tab w:val="left" w:pos="708"/>
              </w:tabs>
              <w:jc w:val="both"/>
              <w:rPr>
                <w:rFonts w:cs="Arial"/>
                <w:iCs/>
                <w:color w:val="000000"/>
                <w:szCs w:val="20"/>
                <w:lang w:eastAsia="sl-SI"/>
              </w:rPr>
            </w:pPr>
            <w:r>
              <w:rPr>
                <w:rFonts w:cs="Arial"/>
                <w:iCs/>
                <w:color w:val="000000"/>
                <w:szCs w:val="20"/>
                <w:lang w:eastAsia="sl-SI"/>
              </w:rPr>
              <w:t>T</w:t>
            </w:r>
            <w:r w:rsidRPr="000A19FA">
              <w:rPr>
                <w:rFonts w:cs="Arial"/>
                <w:iCs/>
                <w:color w:val="000000"/>
                <w:szCs w:val="20"/>
                <w:lang w:eastAsia="sl-SI"/>
              </w:rPr>
              <w:t xml:space="preserve">renutne razmere na trgu gozdnih lesnih sortimentov </w:t>
            </w:r>
            <w:r>
              <w:rPr>
                <w:rFonts w:cs="Arial"/>
                <w:iCs/>
                <w:color w:val="000000"/>
                <w:szCs w:val="20"/>
                <w:lang w:eastAsia="sl-SI"/>
              </w:rPr>
              <w:t xml:space="preserve">so </w:t>
            </w:r>
            <w:r w:rsidRPr="000A19FA">
              <w:rPr>
                <w:rFonts w:cs="Arial"/>
                <w:iCs/>
                <w:color w:val="000000"/>
                <w:szCs w:val="20"/>
                <w:lang w:eastAsia="sl-SI"/>
              </w:rPr>
              <w:t>zelo neugodne</w:t>
            </w:r>
            <w:r>
              <w:rPr>
                <w:rFonts w:cs="Arial"/>
                <w:iCs/>
                <w:color w:val="000000"/>
                <w:szCs w:val="20"/>
                <w:lang w:eastAsia="sl-SI"/>
              </w:rPr>
              <w:t>. M</w:t>
            </w:r>
            <w:r w:rsidRPr="000A19FA">
              <w:rPr>
                <w:rFonts w:cs="Arial"/>
                <w:iCs/>
                <w:color w:val="000000"/>
                <w:szCs w:val="20"/>
                <w:lang w:eastAsia="sl-SI"/>
              </w:rPr>
              <w:t>enimo, da bodo lastniki gozdov, ki bodo v tem obdobju prejeli odločbe Zavoda za gozdove Slovenije za sanitarni posek in bodo v času epidemije primorani sekati, utrpeli največji izpad dohodka.</w:t>
            </w:r>
          </w:p>
          <w:p w:rsidR="000A19FA" w:rsidRPr="000A19FA" w:rsidRDefault="000A19FA" w:rsidP="000A19FA">
            <w:pPr>
              <w:tabs>
                <w:tab w:val="left" w:pos="708"/>
              </w:tabs>
              <w:jc w:val="both"/>
              <w:rPr>
                <w:rFonts w:cs="Arial"/>
                <w:iCs/>
                <w:color w:val="000000"/>
                <w:szCs w:val="20"/>
                <w:lang w:eastAsia="sl-SI"/>
              </w:rPr>
            </w:pPr>
          </w:p>
          <w:p w:rsidR="00171AC6" w:rsidRPr="000A19FA" w:rsidRDefault="000A19FA" w:rsidP="00B91909">
            <w:pPr>
              <w:pStyle w:val="odstavek0"/>
              <w:shd w:val="clear" w:color="auto" w:fill="FFFFFF"/>
              <w:spacing w:before="0" w:beforeAutospacing="0" w:after="0" w:afterAutospacing="0" w:line="260" w:lineRule="exact"/>
              <w:jc w:val="both"/>
              <w:rPr>
                <w:rFonts w:ascii="Arial" w:hAnsi="Arial" w:cs="Arial"/>
                <w:sz w:val="20"/>
                <w:szCs w:val="20"/>
              </w:rPr>
            </w:pPr>
            <w:r w:rsidRPr="000A19FA">
              <w:rPr>
                <w:rFonts w:ascii="Arial" w:hAnsi="Arial" w:cs="Arial"/>
                <w:iCs/>
                <w:color w:val="000000"/>
                <w:sz w:val="20"/>
                <w:szCs w:val="20"/>
              </w:rPr>
              <w:t>Predvidevamo, da bo obseg sanitarnih sečenj v času epidemije COVID-19 podoben kot v primerljivem obdobju leta 2019. V obdobju marec-maj 2019 je sanitarni posek v za</w:t>
            </w:r>
            <w:r w:rsidR="003471AB">
              <w:rPr>
                <w:rFonts w:ascii="Arial" w:hAnsi="Arial" w:cs="Arial"/>
                <w:iCs/>
                <w:color w:val="000000"/>
                <w:sz w:val="20"/>
                <w:szCs w:val="20"/>
              </w:rPr>
              <w:t>sebnih gozdovih znašal skoraj 102</w:t>
            </w:r>
            <w:r w:rsidRPr="000A19FA">
              <w:rPr>
                <w:rFonts w:ascii="Arial" w:hAnsi="Arial" w:cs="Arial"/>
                <w:iCs/>
                <w:color w:val="000000"/>
                <w:sz w:val="20"/>
                <w:szCs w:val="20"/>
              </w:rPr>
              <w:t>.000 m</w:t>
            </w:r>
            <w:r w:rsidRPr="000A19FA">
              <w:rPr>
                <w:rFonts w:ascii="Arial" w:hAnsi="Arial" w:cs="Arial"/>
                <w:iCs/>
                <w:color w:val="000000"/>
                <w:sz w:val="20"/>
                <w:szCs w:val="20"/>
                <w:vertAlign w:val="superscript"/>
              </w:rPr>
              <w:t>3</w:t>
            </w:r>
            <w:r w:rsidRPr="000A19FA">
              <w:rPr>
                <w:rFonts w:ascii="Arial" w:hAnsi="Arial" w:cs="Arial"/>
                <w:iCs/>
                <w:color w:val="000000"/>
                <w:sz w:val="20"/>
                <w:szCs w:val="20"/>
              </w:rPr>
              <w:t xml:space="preserve">. </w:t>
            </w:r>
            <w:r w:rsidR="00B91909">
              <w:rPr>
                <w:rFonts w:ascii="Arial" w:hAnsi="Arial" w:cs="Arial"/>
                <w:iCs/>
                <w:color w:val="000000"/>
                <w:sz w:val="20"/>
                <w:szCs w:val="20"/>
              </w:rPr>
              <w:t>Če</w:t>
            </w:r>
            <w:r w:rsidRPr="000A19FA">
              <w:rPr>
                <w:rFonts w:ascii="Arial" w:hAnsi="Arial" w:cs="Arial"/>
                <w:iCs/>
                <w:color w:val="000000"/>
                <w:sz w:val="20"/>
                <w:szCs w:val="20"/>
              </w:rPr>
              <w:t xml:space="preserve"> bo v teh mesecih izpad dohodka v sektorju gozdarstva večji ko</w:t>
            </w:r>
            <w:r w:rsidR="003471AB">
              <w:rPr>
                <w:rFonts w:ascii="Arial" w:hAnsi="Arial" w:cs="Arial"/>
                <w:iCs/>
                <w:color w:val="000000"/>
                <w:sz w:val="20"/>
                <w:szCs w:val="20"/>
              </w:rPr>
              <w:t xml:space="preserve">t 20 %, bodo lastniki, ki bodo </w:t>
            </w:r>
            <w:r w:rsidRPr="000A19FA">
              <w:rPr>
                <w:rFonts w:ascii="Arial" w:hAnsi="Arial" w:cs="Arial"/>
                <w:iCs/>
                <w:color w:val="000000"/>
                <w:sz w:val="20"/>
                <w:szCs w:val="20"/>
              </w:rPr>
              <w:t>izvajali sanitarno sečnjo v skladu z odločbami Zavoda za gozdove Slovenije o sanitarni sečnji</w:t>
            </w:r>
            <w:r w:rsidR="00B91909">
              <w:rPr>
                <w:rFonts w:ascii="Arial" w:hAnsi="Arial" w:cs="Arial"/>
                <w:iCs/>
                <w:color w:val="000000"/>
                <w:sz w:val="20"/>
                <w:szCs w:val="20"/>
              </w:rPr>
              <w:t>,</w:t>
            </w:r>
            <w:r w:rsidRPr="000A19FA">
              <w:rPr>
                <w:rFonts w:ascii="Arial" w:hAnsi="Arial" w:cs="Arial"/>
                <w:iCs/>
                <w:color w:val="000000"/>
                <w:sz w:val="20"/>
                <w:szCs w:val="20"/>
              </w:rPr>
              <w:t xml:space="preserve"> in sicer v rokih, na način in v obsegu iz odločb, upravičeni do nadomestila. Nadomestilo je predvideno po ha in po velikostnih razredih poseka.</w:t>
            </w:r>
          </w:p>
        </w:tc>
      </w:tr>
      <w:tr w:rsidR="007A7279" w:rsidRPr="008D1759" w:rsidTr="00D47099">
        <w:tc>
          <w:tcPr>
            <w:tcW w:w="9163" w:type="dxa"/>
            <w:gridSpan w:val="3"/>
          </w:tcPr>
          <w:p w:rsidR="007A7279" w:rsidRPr="008B3D5D" w:rsidRDefault="007A7279" w:rsidP="00D47099">
            <w:pPr>
              <w:pStyle w:val="Oddelek"/>
              <w:numPr>
                <w:ilvl w:val="0"/>
                <w:numId w:val="0"/>
              </w:numPr>
              <w:spacing w:before="0" w:after="0" w:line="260" w:lineRule="exact"/>
              <w:jc w:val="left"/>
              <w:rPr>
                <w:rFonts w:cs="Arial"/>
                <w:sz w:val="20"/>
                <w:szCs w:val="20"/>
                <w:lang w:val="sl-SI" w:eastAsia="sl-SI"/>
              </w:rPr>
            </w:pPr>
            <w:r w:rsidRPr="008B3D5D">
              <w:rPr>
                <w:rFonts w:cs="Arial"/>
                <w:sz w:val="20"/>
                <w:szCs w:val="20"/>
                <w:lang w:val="sl-SI" w:eastAsia="sl-SI"/>
              </w:rPr>
              <w:t>6. Presoja posledic za:</w:t>
            </w:r>
          </w:p>
        </w:tc>
      </w:tr>
      <w:tr w:rsidR="007A7279" w:rsidRPr="008D1759" w:rsidTr="00D47099">
        <w:tc>
          <w:tcPr>
            <w:tcW w:w="1448" w:type="dxa"/>
          </w:tcPr>
          <w:p w:rsidR="007A7279" w:rsidRPr="008D1759" w:rsidRDefault="007A7279" w:rsidP="00D47099">
            <w:pPr>
              <w:pStyle w:val="Neotevilenodstavek"/>
              <w:spacing w:before="0" w:after="0" w:line="260" w:lineRule="exact"/>
              <w:ind w:left="360"/>
              <w:rPr>
                <w:iCs/>
                <w:sz w:val="20"/>
                <w:szCs w:val="20"/>
              </w:rPr>
            </w:pPr>
            <w:r w:rsidRPr="008D1759">
              <w:rPr>
                <w:iCs/>
                <w:sz w:val="20"/>
                <w:szCs w:val="20"/>
              </w:rPr>
              <w:t>a)</w:t>
            </w:r>
          </w:p>
        </w:tc>
        <w:tc>
          <w:tcPr>
            <w:tcW w:w="5444" w:type="dxa"/>
          </w:tcPr>
          <w:p w:rsidR="007A7279" w:rsidRPr="008D1759" w:rsidRDefault="007A7279" w:rsidP="00D47099">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rsidR="007A7279" w:rsidRPr="008D1759" w:rsidRDefault="00711655" w:rsidP="00D47099">
            <w:pPr>
              <w:pStyle w:val="Neotevilenodstavek"/>
              <w:spacing w:before="0" w:after="0" w:line="260" w:lineRule="exact"/>
              <w:jc w:val="center"/>
              <w:rPr>
                <w:iCs/>
                <w:sz w:val="20"/>
                <w:szCs w:val="20"/>
              </w:rPr>
            </w:pPr>
            <w:r>
              <w:rPr>
                <w:sz w:val="20"/>
                <w:szCs w:val="20"/>
              </w:rPr>
              <w:t>DA</w:t>
            </w:r>
          </w:p>
        </w:tc>
      </w:tr>
      <w:tr w:rsidR="007A7279" w:rsidRPr="008D1759" w:rsidTr="00D47099">
        <w:tc>
          <w:tcPr>
            <w:tcW w:w="1448" w:type="dxa"/>
          </w:tcPr>
          <w:p w:rsidR="007A7279" w:rsidRPr="008D1759" w:rsidRDefault="007A7279" w:rsidP="00D47099">
            <w:pPr>
              <w:pStyle w:val="Neotevilenodstavek"/>
              <w:spacing w:before="0" w:after="0" w:line="260" w:lineRule="exact"/>
              <w:ind w:left="360"/>
              <w:rPr>
                <w:iCs/>
                <w:sz w:val="20"/>
                <w:szCs w:val="20"/>
              </w:rPr>
            </w:pPr>
            <w:r w:rsidRPr="008D1759">
              <w:rPr>
                <w:iCs/>
                <w:sz w:val="20"/>
                <w:szCs w:val="20"/>
              </w:rPr>
              <w:t>b)</w:t>
            </w:r>
          </w:p>
        </w:tc>
        <w:tc>
          <w:tcPr>
            <w:tcW w:w="5444" w:type="dxa"/>
          </w:tcPr>
          <w:p w:rsidR="007A7279" w:rsidRPr="008D1759" w:rsidRDefault="007A7279" w:rsidP="00D47099">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rsidTr="00D47099">
        <w:tc>
          <w:tcPr>
            <w:tcW w:w="1448" w:type="dxa"/>
          </w:tcPr>
          <w:p w:rsidR="007A7279" w:rsidRPr="008D1759" w:rsidRDefault="007A7279" w:rsidP="00D47099">
            <w:pPr>
              <w:pStyle w:val="Neotevilenodstavek"/>
              <w:spacing w:before="0" w:after="0" w:line="260" w:lineRule="exact"/>
              <w:ind w:left="360"/>
              <w:rPr>
                <w:iCs/>
                <w:sz w:val="20"/>
                <w:szCs w:val="20"/>
              </w:rPr>
            </w:pPr>
            <w:r w:rsidRPr="008D1759">
              <w:rPr>
                <w:iCs/>
                <w:sz w:val="20"/>
                <w:szCs w:val="20"/>
              </w:rPr>
              <w:t>c)</w:t>
            </w:r>
          </w:p>
        </w:tc>
        <w:tc>
          <w:tcPr>
            <w:tcW w:w="5444" w:type="dxa"/>
          </w:tcPr>
          <w:p w:rsidR="007A7279" w:rsidRPr="008D1759" w:rsidRDefault="007A7279" w:rsidP="00D47099">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rsidR="007A7279" w:rsidRPr="00A24E98" w:rsidRDefault="007A7279" w:rsidP="00D47099">
            <w:pPr>
              <w:pStyle w:val="Neotevilenodstavek"/>
              <w:spacing w:before="0" w:after="0" w:line="260" w:lineRule="exact"/>
              <w:jc w:val="center"/>
              <w:rPr>
                <w:sz w:val="20"/>
                <w:szCs w:val="20"/>
              </w:rPr>
            </w:pPr>
            <w:r w:rsidRPr="008D1759">
              <w:rPr>
                <w:sz w:val="20"/>
                <w:szCs w:val="20"/>
              </w:rPr>
              <w:t>NE</w:t>
            </w:r>
          </w:p>
        </w:tc>
      </w:tr>
      <w:tr w:rsidR="007A7279" w:rsidRPr="008D1759" w:rsidTr="00D47099">
        <w:tc>
          <w:tcPr>
            <w:tcW w:w="1448" w:type="dxa"/>
          </w:tcPr>
          <w:p w:rsidR="007A7279" w:rsidRPr="008D1759" w:rsidRDefault="007A7279" w:rsidP="00D47099">
            <w:pPr>
              <w:pStyle w:val="Neotevilenodstavek"/>
              <w:spacing w:before="0" w:after="0" w:line="260" w:lineRule="exact"/>
              <w:ind w:left="360"/>
              <w:rPr>
                <w:iCs/>
                <w:sz w:val="20"/>
                <w:szCs w:val="20"/>
              </w:rPr>
            </w:pPr>
            <w:r w:rsidRPr="008D1759">
              <w:rPr>
                <w:iCs/>
                <w:sz w:val="20"/>
                <w:szCs w:val="20"/>
              </w:rPr>
              <w:t>č)</w:t>
            </w:r>
          </w:p>
        </w:tc>
        <w:tc>
          <w:tcPr>
            <w:tcW w:w="5444" w:type="dxa"/>
          </w:tcPr>
          <w:p w:rsidR="007A7279" w:rsidRPr="008D1759" w:rsidRDefault="007A7279" w:rsidP="00D47099">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rsidTr="00D47099">
        <w:tc>
          <w:tcPr>
            <w:tcW w:w="1448" w:type="dxa"/>
          </w:tcPr>
          <w:p w:rsidR="007A7279" w:rsidRPr="008D1759" w:rsidRDefault="007A7279" w:rsidP="00D47099">
            <w:pPr>
              <w:pStyle w:val="Neotevilenodstavek"/>
              <w:spacing w:before="0" w:after="0" w:line="260" w:lineRule="exact"/>
              <w:ind w:left="360"/>
              <w:rPr>
                <w:iCs/>
                <w:sz w:val="20"/>
                <w:szCs w:val="20"/>
              </w:rPr>
            </w:pPr>
            <w:r w:rsidRPr="008D1759">
              <w:rPr>
                <w:iCs/>
                <w:sz w:val="20"/>
                <w:szCs w:val="20"/>
              </w:rPr>
              <w:t>d)</w:t>
            </w:r>
          </w:p>
        </w:tc>
        <w:tc>
          <w:tcPr>
            <w:tcW w:w="5444" w:type="dxa"/>
          </w:tcPr>
          <w:p w:rsidR="007A7279" w:rsidRPr="008D1759" w:rsidRDefault="007A7279" w:rsidP="00D47099">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rsidTr="00D47099">
        <w:tc>
          <w:tcPr>
            <w:tcW w:w="1448" w:type="dxa"/>
          </w:tcPr>
          <w:p w:rsidR="007A7279" w:rsidRPr="008D1759" w:rsidRDefault="007A7279" w:rsidP="00D47099">
            <w:pPr>
              <w:pStyle w:val="Neotevilenodstavek"/>
              <w:spacing w:before="0" w:after="0" w:line="260" w:lineRule="exact"/>
              <w:ind w:left="360"/>
              <w:rPr>
                <w:iCs/>
                <w:sz w:val="20"/>
                <w:szCs w:val="20"/>
              </w:rPr>
            </w:pPr>
            <w:r w:rsidRPr="008D1759">
              <w:rPr>
                <w:iCs/>
                <w:sz w:val="20"/>
                <w:szCs w:val="20"/>
              </w:rPr>
              <w:t>e)</w:t>
            </w:r>
          </w:p>
        </w:tc>
        <w:tc>
          <w:tcPr>
            <w:tcW w:w="5444" w:type="dxa"/>
          </w:tcPr>
          <w:p w:rsidR="007A7279" w:rsidRPr="008D1759" w:rsidRDefault="007A7279" w:rsidP="00D47099">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rsidTr="00D47099">
        <w:tc>
          <w:tcPr>
            <w:tcW w:w="1448" w:type="dxa"/>
            <w:tcBorders>
              <w:bottom w:val="single" w:sz="4" w:space="0" w:color="auto"/>
            </w:tcBorders>
          </w:tcPr>
          <w:p w:rsidR="007A7279" w:rsidRPr="008D1759" w:rsidRDefault="007A7279" w:rsidP="00D47099">
            <w:pPr>
              <w:pStyle w:val="Neotevilenodstavek"/>
              <w:spacing w:before="0" w:after="0" w:line="260" w:lineRule="exact"/>
              <w:ind w:left="360"/>
              <w:rPr>
                <w:iCs/>
                <w:sz w:val="20"/>
                <w:szCs w:val="20"/>
              </w:rPr>
            </w:pPr>
            <w:r w:rsidRPr="008D1759">
              <w:rPr>
                <w:iCs/>
                <w:sz w:val="20"/>
                <w:szCs w:val="20"/>
              </w:rPr>
              <w:t>f)</w:t>
            </w:r>
          </w:p>
        </w:tc>
        <w:tc>
          <w:tcPr>
            <w:tcW w:w="5444" w:type="dxa"/>
            <w:tcBorders>
              <w:bottom w:val="single" w:sz="4" w:space="0" w:color="auto"/>
            </w:tcBorders>
          </w:tcPr>
          <w:p w:rsidR="007A7279" w:rsidRPr="008D1759" w:rsidRDefault="007A7279" w:rsidP="00D47099">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rsidR="007A7279" w:rsidRPr="008D1759" w:rsidRDefault="007A7279" w:rsidP="00D47099">
            <w:pPr>
              <w:pStyle w:val="Neotevilenodstavek"/>
              <w:numPr>
                <w:ilvl w:val="0"/>
                <w:numId w:val="9"/>
              </w:numPr>
              <w:spacing w:before="0" w:after="0" w:line="260" w:lineRule="exact"/>
              <w:rPr>
                <w:bCs/>
                <w:sz w:val="20"/>
                <w:szCs w:val="20"/>
              </w:rPr>
            </w:pPr>
            <w:r w:rsidRPr="008D1759">
              <w:rPr>
                <w:bCs/>
                <w:sz w:val="20"/>
                <w:szCs w:val="20"/>
              </w:rPr>
              <w:t>nacionalne d</w:t>
            </w:r>
            <w:r>
              <w:rPr>
                <w:bCs/>
                <w:sz w:val="20"/>
                <w:szCs w:val="20"/>
              </w:rPr>
              <w:t>okumente razvojnega načrtovanja</w:t>
            </w:r>
          </w:p>
          <w:p w:rsidR="007A7279" w:rsidRPr="008D1759" w:rsidRDefault="007A7279" w:rsidP="00D47099">
            <w:pPr>
              <w:pStyle w:val="Neotevilenodstavek"/>
              <w:numPr>
                <w:ilvl w:val="0"/>
                <w:numId w:val="9"/>
              </w:numPr>
              <w:spacing w:before="0" w:after="0" w:line="260" w:lineRule="exact"/>
              <w:rPr>
                <w:bCs/>
                <w:sz w:val="20"/>
                <w:szCs w:val="20"/>
              </w:rPr>
            </w:pPr>
            <w:r w:rsidRPr="008D1759">
              <w:rPr>
                <w:bCs/>
                <w:sz w:val="20"/>
                <w:szCs w:val="20"/>
              </w:rPr>
              <w:t>razvojne politike na ravni programov po strukturi razvojne klasifikacije programskega proračuna</w:t>
            </w:r>
          </w:p>
          <w:p w:rsidR="007A7279" w:rsidRPr="008D1759" w:rsidRDefault="007A7279" w:rsidP="00D47099">
            <w:pPr>
              <w:pStyle w:val="Neotevilenodstavek"/>
              <w:numPr>
                <w:ilvl w:val="0"/>
                <w:numId w:val="9"/>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rsidTr="00D47099">
        <w:tc>
          <w:tcPr>
            <w:tcW w:w="9163" w:type="dxa"/>
            <w:gridSpan w:val="3"/>
            <w:tcBorders>
              <w:top w:val="single" w:sz="4" w:space="0" w:color="auto"/>
              <w:left w:val="single" w:sz="4" w:space="0" w:color="auto"/>
              <w:bottom w:val="single" w:sz="4" w:space="0" w:color="auto"/>
              <w:right w:val="single" w:sz="4" w:space="0" w:color="auto"/>
            </w:tcBorders>
          </w:tcPr>
          <w:p w:rsidR="007A7279" w:rsidRPr="008B3D5D" w:rsidRDefault="007A7279" w:rsidP="00D47099">
            <w:pPr>
              <w:pStyle w:val="Oddelek"/>
              <w:widowControl w:val="0"/>
              <w:numPr>
                <w:ilvl w:val="0"/>
                <w:numId w:val="0"/>
              </w:numPr>
              <w:spacing w:before="0" w:after="0" w:line="260" w:lineRule="exact"/>
              <w:jc w:val="left"/>
              <w:rPr>
                <w:rFonts w:cs="Arial"/>
                <w:sz w:val="20"/>
                <w:szCs w:val="20"/>
                <w:lang w:val="sl-SI" w:eastAsia="sl-SI"/>
              </w:rPr>
            </w:pPr>
            <w:r w:rsidRPr="008B3D5D">
              <w:rPr>
                <w:rFonts w:cs="Arial"/>
                <w:sz w:val="20"/>
                <w:szCs w:val="20"/>
                <w:lang w:val="sl-SI" w:eastAsia="sl-SI"/>
              </w:rPr>
              <w:t>7.a Predstavitev ocene finančnih posledic nad 40.000 EUR:</w:t>
            </w:r>
          </w:p>
          <w:p w:rsidR="007A7279" w:rsidRPr="008B3D5D" w:rsidRDefault="00171AC6" w:rsidP="00D47099">
            <w:pPr>
              <w:pStyle w:val="Oddelek"/>
              <w:widowControl w:val="0"/>
              <w:numPr>
                <w:ilvl w:val="0"/>
                <w:numId w:val="0"/>
              </w:numPr>
              <w:spacing w:before="0" w:after="0" w:line="260" w:lineRule="exact"/>
              <w:jc w:val="left"/>
              <w:rPr>
                <w:rFonts w:cs="Arial"/>
                <w:b w:val="0"/>
                <w:sz w:val="20"/>
                <w:szCs w:val="20"/>
                <w:lang w:val="sl-SI" w:eastAsia="sl-SI"/>
              </w:rPr>
            </w:pPr>
            <w:r w:rsidRPr="008B3D5D">
              <w:rPr>
                <w:rFonts w:cs="Arial"/>
                <w:b w:val="0"/>
                <w:sz w:val="20"/>
                <w:szCs w:val="20"/>
                <w:lang w:val="sl-SI" w:eastAsia="sl-SI"/>
              </w:rPr>
              <w:t>/</w:t>
            </w:r>
          </w:p>
        </w:tc>
      </w:tr>
    </w:tbl>
    <w:p w:rsidR="007A7279" w:rsidRPr="008D1759"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D1759"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7A7279" w:rsidRPr="008B3D5D" w:rsidRDefault="007A7279" w:rsidP="00D47099">
            <w:pPr>
              <w:pStyle w:val="Naslov1"/>
              <w:keepNext w:val="0"/>
              <w:pageBreakBefore/>
              <w:widowControl w:val="0"/>
              <w:tabs>
                <w:tab w:val="left" w:pos="2340"/>
              </w:tabs>
              <w:spacing w:before="0" w:after="0"/>
              <w:ind w:left="142" w:hanging="142"/>
              <w:rPr>
                <w:rFonts w:cs="Arial"/>
                <w:lang w:val="sl-SI" w:eastAsia="sl-SI"/>
              </w:rPr>
            </w:pPr>
            <w:r w:rsidRPr="008B3D5D">
              <w:rPr>
                <w:rFonts w:cs="Arial"/>
                <w:lang w:val="sl-SI" w:eastAsia="sl-SI"/>
              </w:rPr>
              <w:lastRenderedPageBreak/>
              <w:t>I. Ocena finančnih posledic, ki niso načrtovane v sprejetem proračunu</w:t>
            </w:r>
          </w:p>
        </w:tc>
      </w:tr>
      <w:tr w:rsidR="007A7279" w:rsidRPr="008D1759"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7A7279" w:rsidRPr="008D1759"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8D1759"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8D1759"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r>
      <w:tr w:rsidR="007A7279" w:rsidRPr="008D1759"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p>
        </w:tc>
      </w:tr>
      <w:tr w:rsidR="007A7279" w:rsidRPr="008D1759"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8D1759"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8B3D5D" w:rsidRDefault="007A7279" w:rsidP="00D47099">
            <w:pPr>
              <w:pStyle w:val="Naslov1"/>
              <w:keepNext w:val="0"/>
              <w:widowControl w:val="0"/>
              <w:tabs>
                <w:tab w:val="left" w:pos="2340"/>
              </w:tabs>
              <w:spacing w:before="0" w:after="0"/>
              <w:ind w:left="142" w:hanging="142"/>
              <w:rPr>
                <w:rFonts w:cs="Arial"/>
                <w:lang w:val="sl-SI" w:eastAsia="sl-SI"/>
              </w:rPr>
            </w:pPr>
            <w:r w:rsidRPr="008B3D5D">
              <w:rPr>
                <w:rFonts w:cs="Arial"/>
                <w:lang w:val="sl-SI" w:eastAsia="sl-SI"/>
              </w:rPr>
              <w:t>II. Finančne posledice za državni proračun</w:t>
            </w:r>
          </w:p>
        </w:tc>
      </w:tr>
      <w:tr w:rsidR="007A7279" w:rsidRPr="008D1759"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8B3D5D" w:rsidRDefault="007A7279" w:rsidP="00D47099">
            <w:pPr>
              <w:pStyle w:val="Naslov1"/>
              <w:keepNext w:val="0"/>
              <w:widowControl w:val="0"/>
              <w:tabs>
                <w:tab w:val="left" w:pos="2340"/>
              </w:tabs>
              <w:spacing w:before="0" w:after="0"/>
              <w:ind w:left="142" w:hanging="142"/>
              <w:rPr>
                <w:rFonts w:cs="Arial"/>
                <w:lang w:val="sl-SI" w:eastAsia="sl-SI"/>
              </w:rPr>
            </w:pPr>
            <w:r w:rsidRPr="008B3D5D">
              <w:rPr>
                <w:rFonts w:cs="Arial"/>
                <w:lang w:val="sl-SI" w:eastAsia="sl-SI"/>
              </w:rPr>
              <w:t>II.a Pravice porabe za izvedbo predlaganih rešitev so zagotovljene:</w:t>
            </w:r>
          </w:p>
        </w:tc>
      </w:tr>
      <w:tr w:rsidR="007A7279" w:rsidRPr="008D1759"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r w:rsidRPr="008B3D5D">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p>
        </w:tc>
      </w:tr>
      <w:tr w:rsidR="007A7279" w:rsidRPr="008D1759"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A7279" w:rsidRPr="008B3D5D" w:rsidRDefault="007A7279" w:rsidP="00D47099">
            <w:pPr>
              <w:pStyle w:val="Naslov1"/>
              <w:keepNext w:val="0"/>
              <w:widowControl w:val="0"/>
              <w:tabs>
                <w:tab w:val="left" w:pos="2340"/>
              </w:tabs>
              <w:spacing w:before="0" w:after="0"/>
              <w:rPr>
                <w:rFonts w:cs="Arial"/>
                <w:lang w:val="sl-SI" w:eastAsia="sl-SI"/>
              </w:rPr>
            </w:pPr>
            <w:r w:rsidRPr="008B3D5D">
              <w:rPr>
                <w:rFonts w:cs="Arial"/>
                <w:lang w:val="sl-SI" w:eastAsia="sl-SI"/>
              </w:rPr>
              <w:t>II.b Manjkajoče pravice porabe bodo zagotovljene s prerazporeditvijo:</w:t>
            </w:r>
          </w:p>
        </w:tc>
      </w:tr>
      <w:tr w:rsidR="007A7279" w:rsidRPr="008D1759"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7A7279" w:rsidRPr="008D1759"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r w:rsidRPr="008B3D5D">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p>
        </w:tc>
      </w:tr>
      <w:tr w:rsidR="007A7279" w:rsidRPr="008D1759"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A7279" w:rsidRPr="008B3D5D" w:rsidRDefault="007A7279" w:rsidP="00D47099">
            <w:pPr>
              <w:pStyle w:val="Naslov1"/>
              <w:keepNext w:val="0"/>
              <w:widowControl w:val="0"/>
              <w:tabs>
                <w:tab w:val="left" w:pos="2340"/>
              </w:tabs>
              <w:spacing w:before="0" w:after="0"/>
              <w:rPr>
                <w:rFonts w:cs="Arial"/>
                <w:lang w:val="sl-SI" w:eastAsia="sl-SI"/>
              </w:rPr>
            </w:pPr>
            <w:r w:rsidRPr="008B3D5D">
              <w:rPr>
                <w:rFonts w:cs="Arial"/>
                <w:lang w:val="sl-SI" w:eastAsia="sl-SI"/>
              </w:rPr>
              <w:t>II.c Načrtovana nadomestitev zmanjšanih prihodkov in povečanih odhodkov proračuna:</w:t>
            </w:r>
          </w:p>
        </w:tc>
      </w:tr>
      <w:tr w:rsidR="007A7279" w:rsidRPr="008D1759"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8D1759" w:rsidRDefault="007A7279" w:rsidP="00D47099">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r w:rsidRPr="008B3D5D">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A7279" w:rsidRPr="008B3D5D" w:rsidRDefault="007A7279" w:rsidP="00D47099">
            <w:pPr>
              <w:pStyle w:val="Naslov1"/>
              <w:keepNext w:val="0"/>
              <w:widowControl w:val="0"/>
              <w:tabs>
                <w:tab w:val="left" w:pos="360"/>
              </w:tabs>
              <w:spacing w:before="0" w:after="0"/>
              <w:rPr>
                <w:rFonts w:cs="Arial"/>
                <w:lang w:val="sl-SI" w:eastAsia="sl-SI"/>
              </w:rPr>
            </w:pPr>
          </w:p>
        </w:tc>
      </w:tr>
      <w:tr w:rsidR="007A7279" w:rsidRPr="008D1759"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7A7279" w:rsidRPr="008D1759" w:rsidRDefault="007A7279" w:rsidP="00D47099">
            <w:pPr>
              <w:widowControl w:val="0"/>
              <w:rPr>
                <w:rFonts w:cs="Arial"/>
                <w:b/>
                <w:szCs w:val="20"/>
              </w:rPr>
            </w:pPr>
          </w:p>
          <w:p w:rsidR="007A7279" w:rsidRPr="008D1759" w:rsidRDefault="007A7279" w:rsidP="00D47099">
            <w:pPr>
              <w:widowControl w:val="0"/>
              <w:rPr>
                <w:rFonts w:cs="Arial"/>
                <w:b/>
                <w:szCs w:val="20"/>
              </w:rPr>
            </w:pPr>
            <w:r w:rsidRPr="008D1759">
              <w:rPr>
                <w:rFonts w:cs="Arial"/>
                <w:b/>
                <w:szCs w:val="20"/>
              </w:rPr>
              <w:t>OBRAZLOŽITEV:</w:t>
            </w:r>
          </w:p>
          <w:p w:rsidR="007A7279" w:rsidRPr="008D1759" w:rsidRDefault="007A7279" w:rsidP="00D47099">
            <w:pPr>
              <w:widowControl w:val="0"/>
              <w:numPr>
                <w:ilvl w:val="0"/>
                <w:numId w:val="10"/>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rsidR="00A36F93" w:rsidRDefault="00A36F93" w:rsidP="00A36F93">
            <w:pPr>
              <w:spacing w:before="240" w:after="240"/>
              <w:jc w:val="both"/>
              <w:rPr>
                <w:szCs w:val="20"/>
              </w:rPr>
            </w:pPr>
            <w:r w:rsidRPr="002C5355">
              <w:rPr>
                <w:szCs w:val="20"/>
              </w:rPr>
              <w:t xml:space="preserve">Za namen nadomestila za izpad dohodka </w:t>
            </w:r>
            <w:r>
              <w:rPr>
                <w:szCs w:val="20"/>
              </w:rPr>
              <w:t>lastnikom gozdov</w:t>
            </w:r>
            <w:r w:rsidRPr="002C5355">
              <w:rPr>
                <w:szCs w:val="20"/>
              </w:rPr>
              <w:t xml:space="preserve"> zaradi epidemije COVID</w:t>
            </w:r>
            <w:r>
              <w:rPr>
                <w:szCs w:val="20"/>
              </w:rPr>
              <w:t>-19 je, glede na določila odloka</w:t>
            </w:r>
            <w:r w:rsidRPr="002C5355">
              <w:rPr>
                <w:szCs w:val="20"/>
              </w:rPr>
              <w:t xml:space="preserve"> potrebno zagotoviti</w:t>
            </w:r>
            <w:r w:rsidR="00F95DA5">
              <w:rPr>
                <w:szCs w:val="20"/>
              </w:rPr>
              <w:t xml:space="preserve"> finančna sredstva v višini </w:t>
            </w:r>
            <w:r w:rsidRPr="00485762">
              <w:rPr>
                <w:szCs w:val="20"/>
              </w:rPr>
              <w:t>1.400.000 EUR.</w:t>
            </w:r>
            <w:r w:rsidR="005D174E">
              <w:rPr>
                <w:szCs w:val="20"/>
              </w:rPr>
              <w:t xml:space="preserve"> Finančna sredstva </w:t>
            </w:r>
            <w:r w:rsidR="00AC7CDE">
              <w:rPr>
                <w:szCs w:val="20"/>
              </w:rPr>
              <w:t xml:space="preserve">za </w:t>
            </w:r>
            <w:r w:rsidR="005D174E">
              <w:rPr>
                <w:szCs w:val="20"/>
              </w:rPr>
              <w:t xml:space="preserve">izplačilo finančnega nadomestila po tem odloku se zagotovijo iz </w:t>
            </w:r>
            <w:r w:rsidR="00D7121C">
              <w:rPr>
                <w:szCs w:val="20"/>
              </w:rPr>
              <w:t>splošne proračunske rezervacije</w:t>
            </w:r>
            <w:r w:rsidR="005D174E">
              <w:rPr>
                <w:szCs w:val="20"/>
              </w:rPr>
              <w:t xml:space="preserve">. </w:t>
            </w:r>
          </w:p>
          <w:p w:rsidR="00A36F93" w:rsidRPr="002C5355" w:rsidRDefault="00A36F93" w:rsidP="00A36F93">
            <w:pPr>
              <w:spacing w:line="240" w:lineRule="auto"/>
              <w:jc w:val="both"/>
              <w:rPr>
                <w:szCs w:val="20"/>
              </w:rPr>
            </w:pPr>
            <w:r>
              <w:rPr>
                <w:szCs w:val="20"/>
              </w:rPr>
              <w:lastRenderedPageBreak/>
              <w:t xml:space="preserve">Predvidevamo, </w:t>
            </w:r>
            <w:r w:rsidRPr="00485762">
              <w:rPr>
                <w:szCs w:val="20"/>
              </w:rPr>
              <w:t xml:space="preserve">da bo obseg sanitarnih </w:t>
            </w:r>
            <w:r>
              <w:rPr>
                <w:szCs w:val="20"/>
              </w:rPr>
              <w:t>sečenj v času epidemije COVID-19 podoben kot v primerljivem</w:t>
            </w:r>
            <w:r w:rsidRPr="00485762">
              <w:rPr>
                <w:szCs w:val="20"/>
              </w:rPr>
              <w:t xml:space="preserve"> obdobju </w:t>
            </w:r>
            <w:r>
              <w:rPr>
                <w:szCs w:val="20"/>
              </w:rPr>
              <w:t xml:space="preserve">leta </w:t>
            </w:r>
            <w:r w:rsidRPr="00485762">
              <w:rPr>
                <w:szCs w:val="20"/>
              </w:rPr>
              <w:t>2019</w:t>
            </w:r>
            <w:r w:rsidR="00F95DA5">
              <w:rPr>
                <w:szCs w:val="20"/>
              </w:rPr>
              <w:t xml:space="preserve"> oziroma večji </w:t>
            </w:r>
            <w:r w:rsidR="00F95DA5" w:rsidRPr="00F95DA5">
              <w:rPr>
                <w:szCs w:val="20"/>
              </w:rPr>
              <w:t>kar je posledica mile in kratke zime ter nadpovprečno suhih mesecev.</w:t>
            </w:r>
            <w:r w:rsidR="00F95DA5">
              <w:rPr>
                <w:szCs w:val="20"/>
              </w:rPr>
              <w:t xml:space="preserve"> </w:t>
            </w:r>
            <w:r>
              <w:rPr>
                <w:szCs w:val="20"/>
              </w:rPr>
              <w:t>V obdobju marec-maj</w:t>
            </w:r>
            <w:r w:rsidRPr="00485762">
              <w:rPr>
                <w:szCs w:val="20"/>
              </w:rPr>
              <w:t xml:space="preserve"> 2</w:t>
            </w:r>
            <w:r>
              <w:rPr>
                <w:szCs w:val="20"/>
              </w:rPr>
              <w:t xml:space="preserve">019 je </w:t>
            </w:r>
            <w:r w:rsidRPr="00485762">
              <w:rPr>
                <w:szCs w:val="20"/>
              </w:rPr>
              <w:t xml:space="preserve">sanitarni posek v zasebnih gozdovih </w:t>
            </w:r>
            <w:r>
              <w:rPr>
                <w:szCs w:val="20"/>
              </w:rPr>
              <w:t xml:space="preserve">znašal </w:t>
            </w:r>
            <w:r w:rsidRPr="00485762">
              <w:rPr>
                <w:szCs w:val="20"/>
              </w:rPr>
              <w:t>skor</w:t>
            </w:r>
            <w:r>
              <w:rPr>
                <w:szCs w:val="20"/>
              </w:rPr>
              <w:t>aj</w:t>
            </w:r>
            <w:r w:rsidR="003471AB">
              <w:rPr>
                <w:szCs w:val="20"/>
              </w:rPr>
              <w:t xml:space="preserve"> 102</w:t>
            </w:r>
            <w:r w:rsidRPr="00485762">
              <w:rPr>
                <w:szCs w:val="20"/>
              </w:rPr>
              <w:t>.000 m</w:t>
            </w:r>
            <w:r w:rsidRPr="00485762">
              <w:rPr>
                <w:szCs w:val="20"/>
                <w:vertAlign w:val="superscript"/>
              </w:rPr>
              <w:t>3</w:t>
            </w:r>
            <w:r w:rsidRPr="00485762">
              <w:rPr>
                <w:szCs w:val="20"/>
              </w:rPr>
              <w:t>. V kolikor bo v teh mesecih izpad dohodka v sektorju gozdarstva večji kot 20 %</w:t>
            </w:r>
            <w:r>
              <w:rPr>
                <w:szCs w:val="20"/>
              </w:rPr>
              <w:t>,</w:t>
            </w:r>
            <w:r w:rsidRPr="00485762">
              <w:rPr>
                <w:szCs w:val="20"/>
              </w:rPr>
              <w:t xml:space="preserve"> bodo lastniki, </w:t>
            </w:r>
            <w:r>
              <w:rPr>
                <w:szCs w:val="20"/>
              </w:rPr>
              <w:t>ki bodo</w:t>
            </w:r>
            <w:r w:rsidRPr="00485762">
              <w:rPr>
                <w:szCs w:val="20"/>
              </w:rPr>
              <w:t xml:space="preserve"> izvajali sanitarno sečnjo v skladu z odločbami Zavoda za gozdove Slovenije o sanitarni sečnji in sicer v rokih</w:t>
            </w:r>
            <w:r>
              <w:rPr>
                <w:szCs w:val="20"/>
              </w:rPr>
              <w:t>, na način</w:t>
            </w:r>
            <w:r w:rsidRPr="00485762">
              <w:rPr>
                <w:szCs w:val="20"/>
              </w:rPr>
              <w:t xml:space="preserve"> in </w:t>
            </w:r>
            <w:r>
              <w:rPr>
                <w:szCs w:val="20"/>
              </w:rPr>
              <w:t xml:space="preserve">v </w:t>
            </w:r>
            <w:r w:rsidRPr="00485762">
              <w:rPr>
                <w:szCs w:val="20"/>
              </w:rPr>
              <w:t>obsegu iz odločb, upravičeni do nadomestila. Nadomestilo je predvideno po ha in po velikostnih razredih poseka. Ker nimamo podrobnih podatkov o sanitarnem poseku po velikostnih razredih (m</w:t>
            </w:r>
            <w:r w:rsidRPr="00485762">
              <w:rPr>
                <w:szCs w:val="20"/>
                <w:vertAlign w:val="superscript"/>
              </w:rPr>
              <w:t>3</w:t>
            </w:r>
            <w:r>
              <w:rPr>
                <w:szCs w:val="20"/>
              </w:rPr>
              <w:t>/ha) v letu 2019, je za oceno</w:t>
            </w:r>
            <w:r w:rsidRPr="00485762">
              <w:rPr>
                <w:szCs w:val="20"/>
              </w:rPr>
              <w:t xml:space="preserve"> finančnih posledic uporabljena povprečna vrednost na m</w:t>
            </w:r>
            <w:r w:rsidRPr="00485762">
              <w:rPr>
                <w:szCs w:val="20"/>
                <w:vertAlign w:val="superscript"/>
              </w:rPr>
              <w:t>3</w:t>
            </w:r>
            <w:r>
              <w:rPr>
                <w:szCs w:val="20"/>
              </w:rPr>
              <w:t>. V našem primeru je to 15 EUR</w:t>
            </w:r>
            <w:r w:rsidRPr="00485762">
              <w:rPr>
                <w:szCs w:val="20"/>
              </w:rPr>
              <w:t>/m</w:t>
            </w:r>
            <w:r w:rsidRPr="00485762">
              <w:rPr>
                <w:szCs w:val="20"/>
                <w:vertAlign w:val="superscript"/>
              </w:rPr>
              <w:t>3</w:t>
            </w:r>
            <w:r>
              <w:rPr>
                <w:szCs w:val="20"/>
              </w:rPr>
              <w:t xml:space="preserve"> sanitarne sečnje. </w:t>
            </w:r>
            <w:r w:rsidR="00F95DA5" w:rsidRPr="00F95DA5">
              <w:rPr>
                <w:szCs w:val="20"/>
              </w:rPr>
              <w:t>Po podatkih, ki jih je zbral Gozdarski inštitut Slovenije s pomočjo Zveze lastnikov gozdov S</w:t>
            </w:r>
            <w:r w:rsidR="00F95DA5">
              <w:rPr>
                <w:szCs w:val="20"/>
              </w:rPr>
              <w:t>lovenije je bilo stane na trgu g</w:t>
            </w:r>
            <w:r w:rsidR="00F95DA5" w:rsidRPr="00F95DA5">
              <w:rPr>
                <w:szCs w:val="20"/>
              </w:rPr>
              <w:t>ozdnih lesnih sortimentov alarmantno že ob koncu marca, ko so se zaprli vsi večji obrati primarne predelave lesa tako v Avstriji kot tudi v Italiji, pa tudi nekateri v Sloveniji. Posledično se je odkup lesa znižal za več kot 60 %, cene so padle.</w:t>
            </w:r>
            <w:r w:rsidR="00F95DA5">
              <w:t xml:space="preserve"> </w:t>
            </w:r>
            <w:r w:rsidR="00F95DA5" w:rsidRPr="00F95DA5">
              <w:rPr>
                <w:szCs w:val="20"/>
              </w:rPr>
              <w:t xml:space="preserve">Cene v marcu naj bi se znižale za od okrog 10 €. </w:t>
            </w:r>
            <w:r w:rsidR="00576518">
              <w:rPr>
                <w:szCs w:val="20"/>
              </w:rPr>
              <w:t>P</w:t>
            </w:r>
            <w:r w:rsidR="00576518" w:rsidRPr="00576518">
              <w:rPr>
                <w:szCs w:val="20"/>
              </w:rPr>
              <w:t>ri tem pa ne gre zgolj za znižanje cen na trgu, temveč tudi za problem dodatnega skladiščenja in izgube kakovosti zaradi tega. Ker je les težje prodati so lastniki primorani hlodovino odpeljati na začasna skladišča, kar predstavlja dodaten strošek (v povprečju okrog 5 €/m</w:t>
            </w:r>
            <w:r w:rsidR="00576518" w:rsidRPr="003471AB">
              <w:rPr>
                <w:szCs w:val="20"/>
                <w:vertAlign w:val="superscript"/>
              </w:rPr>
              <w:t>3</w:t>
            </w:r>
            <w:r w:rsidR="00576518" w:rsidRPr="00576518">
              <w:rPr>
                <w:szCs w:val="20"/>
              </w:rPr>
              <w:t>), poleg tega pa na skladišču les hitro izgublja vrednost in je tako uporaben samo v energetske namene ali za celulozo in plošče</w:t>
            </w:r>
            <w:r w:rsidR="00576518">
              <w:rPr>
                <w:szCs w:val="20"/>
              </w:rPr>
              <w:t xml:space="preserve">. Na navedenih podlagah </w:t>
            </w:r>
            <w:r w:rsidRPr="00485762">
              <w:rPr>
                <w:szCs w:val="20"/>
              </w:rPr>
              <w:t>so skupne finančne posledice ocenj</w:t>
            </w:r>
            <w:r w:rsidR="00F95DA5">
              <w:rPr>
                <w:szCs w:val="20"/>
              </w:rPr>
              <w:t xml:space="preserve">ene na </w:t>
            </w:r>
            <w:r>
              <w:rPr>
                <w:szCs w:val="20"/>
              </w:rPr>
              <w:t>1.400.000 EUR</w:t>
            </w:r>
            <w:r w:rsidRPr="00485762">
              <w:rPr>
                <w:szCs w:val="20"/>
              </w:rPr>
              <w:t>.</w:t>
            </w:r>
          </w:p>
          <w:p w:rsidR="007A7279" w:rsidRDefault="007A7279" w:rsidP="00D47099">
            <w:pPr>
              <w:widowControl w:val="0"/>
              <w:ind w:left="284"/>
              <w:rPr>
                <w:rFonts w:cs="Arial"/>
                <w:szCs w:val="20"/>
                <w:lang w:eastAsia="sl-SI"/>
              </w:rPr>
            </w:pPr>
          </w:p>
          <w:p w:rsidR="00A36F93" w:rsidRPr="008D1759" w:rsidRDefault="00A36F93" w:rsidP="00D47099">
            <w:pPr>
              <w:widowControl w:val="0"/>
              <w:ind w:left="284"/>
              <w:rPr>
                <w:rFonts w:cs="Arial"/>
                <w:szCs w:val="20"/>
                <w:lang w:eastAsia="sl-SI"/>
              </w:rPr>
            </w:pPr>
          </w:p>
          <w:p w:rsidR="007A7279" w:rsidRPr="008D1759" w:rsidRDefault="007A7279" w:rsidP="00D47099">
            <w:pPr>
              <w:widowControl w:val="0"/>
              <w:numPr>
                <w:ilvl w:val="0"/>
                <w:numId w:val="10"/>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rsidR="007A7279" w:rsidRPr="008D1759" w:rsidRDefault="007A7279" w:rsidP="00D47099">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rsidR="007A7279" w:rsidRPr="008D1759" w:rsidRDefault="007A7279" w:rsidP="00D47099">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rsidR="007A7279" w:rsidRPr="008D1759" w:rsidRDefault="007A7279" w:rsidP="00D47099">
            <w:pPr>
              <w:widowControl w:val="0"/>
              <w:numPr>
                <w:ilvl w:val="0"/>
                <w:numId w:val="12"/>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rsidR="007A7279" w:rsidRPr="008D1759" w:rsidRDefault="007A7279" w:rsidP="00D47099">
            <w:pPr>
              <w:widowControl w:val="0"/>
              <w:numPr>
                <w:ilvl w:val="0"/>
                <w:numId w:val="12"/>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rsidR="007A7279" w:rsidRPr="008D1759" w:rsidRDefault="007A7279" w:rsidP="00D47099">
            <w:pPr>
              <w:widowControl w:val="0"/>
              <w:numPr>
                <w:ilvl w:val="0"/>
                <w:numId w:val="12"/>
              </w:numPr>
              <w:suppressAutoHyphens/>
              <w:jc w:val="both"/>
              <w:rPr>
                <w:rFonts w:cs="Arial"/>
                <w:szCs w:val="20"/>
                <w:lang w:eastAsia="sl-SI"/>
              </w:rPr>
            </w:pPr>
            <w:r w:rsidRPr="008D1759">
              <w:rPr>
                <w:rFonts w:cs="Arial"/>
                <w:szCs w:val="20"/>
                <w:lang w:eastAsia="sl-SI"/>
              </w:rPr>
              <w:t>proračunske postavke.</w:t>
            </w:r>
          </w:p>
          <w:p w:rsidR="007A7279" w:rsidRPr="008D1759" w:rsidRDefault="007A7279" w:rsidP="00D47099">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rsidR="007A7279" w:rsidRPr="008D1759" w:rsidRDefault="007A7279" w:rsidP="00D47099">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rsidR="007A7279" w:rsidRPr="008D1759" w:rsidRDefault="007A7279" w:rsidP="00D47099">
            <w:pPr>
              <w:pStyle w:val="Vrstapredpisa"/>
              <w:widowControl w:val="0"/>
              <w:spacing w:before="0" w:line="260" w:lineRule="exact"/>
              <w:jc w:val="both"/>
              <w:rPr>
                <w:color w:val="auto"/>
                <w:sz w:val="20"/>
                <w:szCs w:val="20"/>
              </w:rPr>
            </w:pP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171AC6" w:rsidRPr="00EA3A64" w:rsidRDefault="00171AC6" w:rsidP="00171AC6">
            <w:pPr>
              <w:widowControl w:val="0"/>
              <w:suppressAutoHyphens/>
              <w:overflowPunct w:val="0"/>
              <w:autoSpaceDE w:val="0"/>
              <w:autoSpaceDN w:val="0"/>
              <w:adjustRightInd w:val="0"/>
              <w:textAlignment w:val="baseline"/>
              <w:outlineLvl w:val="3"/>
              <w:rPr>
                <w:rFonts w:cs="Arial"/>
                <w:b/>
                <w:color w:val="000000"/>
                <w:szCs w:val="20"/>
                <w:lang w:eastAsia="sl-SI"/>
              </w:rPr>
            </w:pPr>
            <w:r w:rsidRPr="00EA3A64">
              <w:rPr>
                <w:rFonts w:cs="Arial"/>
                <w:b/>
                <w:color w:val="000000"/>
                <w:szCs w:val="20"/>
                <w:lang w:eastAsia="sl-SI"/>
              </w:rPr>
              <w:lastRenderedPageBreak/>
              <w:t>7.b Predstavitev ocene finančnih posledic pod 40.000 EUR:</w:t>
            </w:r>
          </w:p>
          <w:p w:rsidR="00171AC6" w:rsidRPr="00EA3A64" w:rsidRDefault="00A36F93" w:rsidP="00171AC6">
            <w:pPr>
              <w:widowControl w:val="0"/>
              <w:suppressAutoHyphens/>
              <w:overflowPunct w:val="0"/>
              <w:autoSpaceDE w:val="0"/>
              <w:autoSpaceDN w:val="0"/>
              <w:adjustRightInd w:val="0"/>
              <w:jc w:val="both"/>
              <w:textAlignment w:val="baseline"/>
              <w:outlineLvl w:val="3"/>
              <w:rPr>
                <w:rFonts w:cs="Arial"/>
                <w:color w:val="000000"/>
                <w:szCs w:val="20"/>
              </w:rPr>
            </w:pPr>
            <w:r>
              <w:rPr>
                <w:rFonts w:cs="Arial"/>
                <w:color w:val="000000"/>
                <w:szCs w:val="20"/>
              </w:rPr>
              <w:t>/</w:t>
            </w: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171AC6" w:rsidRPr="00171E3B" w:rsidRDefault="00171AC6" w:rsidP="00171AC6">
            <w:pPr>
              <w:rPr>
                <w:rFonts w:cs="Arial"/>
                <w:b/>
                <w:szCs w:val="20"/>
              </w:rPr>
            </w:pPr>
            <w:r w:rsidRPr="00171E3B">
              <w:rPr>
                <w:rFonts w:cs="Arial"/>
                <w:b/>
                <w:szCs w:val="20"/>
              </w:rPr>
              <w:t>8. Predstavitev sodelovanja z združenji občin:</w:t>
            </w: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171AC6" w:rsidRPr="00171E3B" w:rsidRDefault="00171AC6" w:rsidP="00171AC6">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rsidR="00171AC6" w:rsidRDefault="00171AC6" w:rsidP="00171AC6">
            <w:pPr>
              <w:pStyle w:val="Neotevilenodstavek"/>
              <w:widowControl w:val="0"/>
              <w:numPr>
                <w:ilvl w:val="1"/>
                <w:numId w:val="11"/>
              </w:numPr>
              <w:spacing w:before="0" w:after="0" w:line="260" w:lineRule="exact"/>
              <w:rPr>
                <w:iCs/>
                <w:sz w:val="20"/>
                <w:szCs w:val="20"/>
              </w:rPr>
            </w:pPr>
            <w:r w:rsidRPr="00171E3B">
              <w:rPr>
                <w:iCs/>
                <w:sz w:val="20"/>
                <w:szCs w:val="20"/>
              </w:rPr>
              <w:lastRenderedPageBreak/>
              <w:t>pristojnosti občin,</w:t>
            </w:r>
          </w:p>
          <w:p w:rsidR="00171AC6" w:rsidRPr="00171E3B" w:rsidRDefault="00171AC6" w:rsidP="00171AC6">
            <w:pPr>
              <w:pStyle w:val="Neotevilenodstavek"/>
              <w:widowControl w:val="0"/>
              <w:numPr>
                <w:ilvl w:val="1"/>
                <w:numId w:val="11"/>
              </w:numPr>
              <w:spacing w:before="0" w:after="0" w:line="260" w:lineRule="exact"/>
              <w:rPr>
                <w:iCs/>
                <w:sz w:val="20"/>
                <w:szCs w:val="20"/>
              </w:rPr>
            </w:pPr>
            <w:r>
              <w:rPr>
                <w:iCs/>
                <w:sz w:val="20"/>
                <w:szCs w:val="20"/>
              </w:rPr>
              <w:t>delovanje občin,</w:t>
            </w:r>
          </w:p>
          <w:p w:rsidR="00171AC6" w:rsidRPr="00171E3B" w:rsidRDefault="00171AC6" w:rsidP="00171AC6">
            <w:pPr>
              <w:pStyle w:val="Neotevilenodstavek"/>
              <w:widowControl w:val="0"/>
              <w:numPr>
                <w:ilvl w:val="1"/>
                <w:numId w:val="11"/>
              </w:numPr>
              <w:spacing w:before="0" w:after="0" w:line="260" w:lineRule="exact"/>
              <w:rPr>
                <w:iCs/>
                <w:sz w:val="20"/>
                <w:szCs w:val="20"/>
              </w:rPr>
            </w:pPr>
            <w:r>
              <w:rPr>
                <w:iCs/>
                <w:sz w:val="20"/>
                <w:szCs w:val="20"/>
              </w:rPr>
              <w:t>financiranje občin.</w:t>
            </w:r>
          </w:p>
          <w:p w:rsidR="00171AC6" w:rsidRPr="00171E3B" w:rsidRDefault="00171AC6" w:rsidP="00171AC6">
            <w:pPr>
              <w:pStyle w:val="Neotevilenodstavek"/>
              <w:widowControl w:val="0"/>
              <w:spacing w:before="0" w:after="0" w:line="260" w:lineRule="exact"/>
              <w:ind w:left="1440"/>
              <w:rPr>
                <w:iCs/>
                <w:sz w:val="20"/>
                <w:szCs w:val="20"/>
              </w:rPr>
            </w:pPr>
          </w:p>
        </w:tc>
        <w:tc>
          <w:tcPr>
            <w:tcW w:w="2431" w:type="dxa"/>
            <w:gridSpan w:val="2"/>
          </w:tcPr>
          <w:p w:rsidR="00171AC6" w:rsidRPr="00171E3B" w:rsidRDefault="00171AC6" w:rsidP="00171AC6">
            <w:pPr>
              <w:pStyle w:val="Neotevilenodstavek"/>
              <w:widowControl w:val="0"/>
              <w:spacing w:before="0" w:after="0" w:line="260" w:lineRule="exact"/>
              <w:jc w:val="center"/>
              <w:rPr>
                <w:sz w:val="20"/>
                <w:szCs w:val="20"/>
              </w:rPr>
            </w:pPr>
            <w:r w:rsidRPr="00171E3B">
              <w:rPr>
                <w:sz w:val="20"/>
                <w:szCs w:val="20"/>
              </w:rPr>
              <w:lastRenderedPageBreak/>
              <w:t>NE</w:t>
            </w: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171AC6" w:rsidRPr="00171E3B" w:rsidRDefault="00171AC6" w:rsidP="00171AC6">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rsidR="00171AC6" w:rsidRPr="00171E3B" w:rsidRDefault="00171AC6" w:rsidP="00171AC6">
            <w:pPr>
              <w:pStyle w:val="Neotevilenodstavek"/>
              <w:widowControl w:val="0"/>
              <w:numPr>
                <w:ilvl w:val="0"/>
                <w:numId w:val="13"/>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w:t>
            </w:r>
            <w:r w:rsidR="00946D64">
              <w:rPr>
                <w:iCs/>
                <w:sz w:val="20"/>
                <w:szCs w:val="20"/>
              </w:rPr>
              <w:t xml:space="preserve">n Slovenije SOS: </w:t>
            </w:r>
            <w:r w:rsidRPr="00171E3B">
              <w:rPr>
                <w:iCs/>
                <w:sz w:val="20"/>
                <w:szCs w:val="20"/>
              </w:rPr>
              <w:t>NE</w:t>
            </w:r>
          </w:p>
          <w:p w:rsidR="00171AC6" w:rsidRPr="00171E3B" w:rsidRDefault="00171AC6" w:rsidP="00171AC6">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00946D64">
              <w:rPr>
                <w:iCs/>
                <w:sz w:val="20"/>
                <w:szCs w:val="20"/>
              </w:rPr>
              <w:t xml:space="preserve"> občin Slovenije ZOS: </w:t>
            </w:r>
            <w:r w:rsidRPr="00171E3B">
              <w:rPr>
                <w:iCs/>
                <w:sz w:val="20"/>
                <w:szCs w:val="20"/>
              </w:rPr>
              <w:t>NE</w:t>
            </w:r>
          </w:p>
          <w:p w:rsidR="00171AC6" w:rsidRPr="00171E3B" w:rsidRDefault="00171AC6" w:rsidP="00171AC6">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w:t>
            </w:r>
            <w:r w:rsidR="00946D64">
              <w:rPr>
                <w:iCs/>
                <w:sz w:val="20"/>
                <w:szCs w:val="20"/>
              </w:rPr>
              <w:t xml:space="preserve">estnih občin Slovenije ZMOS: </w:t>
            </w:r>
            <w:r w:rsidRPr="00171E3B">
              <w:rPr>
                <w:iCs/>
                <w:sz w:val="20"/>
                <w:szCs w:val="20"/>
              </w:rPr>
              <w:t>NE</w:t>
            </w:r>
          </w:p>
          <w:p w:rsidR="00171AC6" w:rsidRPr="00171E3B" w:rsidRDefault="00171AC6" w:rsidP="00171AC6">
            <w:pPr>
              <w:pStyle w:val="Neotevilenodstavek"/>
              <w:widowControl w:val="0"/>
              <w:spacing w:before="0" w:after="0" w:line="260" w:lineRule="exact"/>
              <w:rPr>
                <w:iCs/>
                <w:sz w:val="20"/>
                <w:szCs w:val="20"/>
              </w:rPr>
            </w:pPr>
          </w:p>
          <w:p w:rsidR="00171AC6" w:rsidRPr="00171E3B" w:rsidRDefault="00171AC6" w:rsidP="00171AC6">
            <w:pPr>
              <w:pStyle w:val="Neotevilenodstavek"/>
              <w:widowControl w:val="0"/>
              <w:spacing w:before="0" w:after="0" w:line="260" w:lineRule="exact"/>
              <w:rPr>
                <w:iCs/>
                <w:sz w:val="20"/>
                <w:szCs w:val="20"/>
              </w:rPr>
            </w:pPr>
            <w:r w:rsidRPr="00171E3B">
              <w:rPr>
                <w:iCs/>
                <w:sz w:val="20"/>
                <w:szCs w:val="20"/>
              </w:rPr>
              <w:t>Predlogi in pripombe združenj so bili upoštevani:</w:t>
            </w:r>
          </w:p>
          <w:p w:rsidR="00171AC6" w:rsidRPr="00171E3B" w:rsidRDefault="00171AC6" w:rsidP="00171AC6">
            <w:pPr>
              <w:pStyle w:val="Neotevilenodstavek"/>
              <w:widowControl w:val="0"/>
              <w:numPr>
                <w:ilvl w:val="0"/>
                <w:numId w:val="14"/>
              </w:numPr>
              <w:spacing w:before="0" w:after="0" w:line="260" w:lineRule="exact"/>
              <w:rPr>
                <w:iCs/>
                <w:sz w:val="20"/>
                <w:szCs w:val="20"/>
              </w:rPr>
            </w:pPr>
            <w:r w:rsidRPr="00171E3B">
              <w:rPr>
                <w:iCs/>
                <w:sz w:val="20"/>
                <w:szCs w:val="20"/>
              </w:rPr>
              <w:t>v celoti,</w:t>
            </w:r>
          </w:p>
          <w:p w:rsidR="00171AC6" w:rsidRPr="00171E3B" w:rsidRDefault="00171AC6" w:rsidP="00171AC6">
            <w:pPr>
              <w:pStyle w:val="Neotevilenodstavek"/>
              <w:widowControl w:val="0"/>
              <w:numPr>
                <w:ilvl w:val="0"/>
                <w:numId w:val="14"/>
              </w:numPr>
              <w:spacing w:before="0" w:after="0" w:line="260" w:lineRule="exact"/>
              <w:rPr>
                <w:iCs/>
                <w:sz w:val="20"/>
                <w:szCs w:val="20"/>
              </w:rPr>
            </w:pPr>
            <w:r w:rsidRPr="00171E3B">
              <w:rPr>
                <w:iCs/>
                <w:sz w:val="20"/>
                <w:szCs w:val="20"/>
              </w:rPr>
              <w:t>večinoma,</w:t>
            </w:r>
          </w:p>
          <w:p w:rsidR="00171AC6" w:rsidRPr="00171E3B" w:rsidRDefault="00171AC6" w:rsidP="00171AC6">
            <w:pPr>
              <w:pStyle w:val="Neotevilenodstavek"/>
              <w:widowControl w:val="0"/>
              <w:numPr>
                <w:ilvl w:val="0"/>
                <w:numId w:val="14"/>
              </w:numPr>
              <w:spacing w:before="0" w:after="0" w:line="260" w:lineRule="exact"/>
              <w:rPr>
                <w:iCs/>
                <w:sz w:val="20"/>
                <w:szCs w:val="20"/>
              </w:rPr>
            </w:pPr>
            <w:r w:rsidRPr="00171E3B">
              <w:rPr>
                <w:iCs/>
                <w:sz w:val="20"/>
                <w:szCs w:val="20"/>
              </w:rPr>
              <w:t>delno,</w:t>
            </w:r>
          </w:p>
          <w:p w:rsidR="00171AC6" w:rsidRDefault="00171AC6" w:rsidP="00171AC6">
            <w:pPr>
              <w:pStyle w:val="Neotevilenodstavek"/>
              <w:widowControl w:val="0"/>
              <w:numPr>
                <w:ilvl w:val="0"/>
                <w:numId w:val="14"/>
              </w:numPr>
              <w:spacing w:before="0" w:after="0" w:line="260" w:lineRule="exact"/>
              <w:rPr>
                <w:iCs/>
                <w:sz w:val="20"/>
                <w:szCs w:val="20"/>
              </w:rPr>
            </w:pPr>
            <w:r w:rsidRPr="00171E3B">
              <w:rPr>
                <w:iCs/>
                <w:sz w:val="20"/>
                <w:szCs w:val="20"/>
              </w:rPr>
              <w:t>niso bili upoštevani.</w:t>
            </w:r>
          </w:p>
          <w:p w:rsidR="00171AC6" w:rsidRDefault="00171AC6" w:rsidP="00171AC6">
            <w:pPr>
              <w:pStyle w:val="Neotevilenodstavek"/>
              <w:widowControl w:val="0"/>
              <w:spacing w:before="0" w:after="0" w:line="260" w:lineRule="exact"/>
              <w:ind w:left="360"/>
              <w:rPr>
                <w:iCs/>
                <w:sz w:val="20"/>
                <w:szCs w:val="20"/>
              </w:rPr>
            </w:pPr>
          </w:p>
          <w:p w:rsidR="00171AC6" w:rsidRPr="00171E3B" w:rsidRDefault="00171AC6" w:rsidP="00171AC6">
            <w:pPr>
              <w:pStyle w:val="Neotevilenodstavek"/>
              <w:widowControl w:val="0"/>
              <w:spacing w:before="0" w:after="0" w:line="260" w:lineRule="exact"/>
              <w:rPr>
                <w:iCs/>
                <w:sz w:val="20"/>
                <w:szCs w:val="20"/>
              </w:rPr>
            </w:pPr>
            <w:r>
              <w:rPr>
                <w:iCs/>
                <w:sz w:val="20"/>
                <w:szCs w:val="20"/>
              </w:rPr>
              <w:t>Bistveni predlogi in pripombe, ki niso bili upoštevani.</w:t>
            </w:r>
          </w:p>
          <w:p w:rsidR="00171AC6" w:rsidRPr="00171E3B" w:rsidRDefault="00171AC6" w:rsidP="00171AC6">
            <w:pPr>
              <w:pStyle w:val="Neotevilenodstavek"/>
              <w:widowControl w:val="0"/>
              <w:spacing w:before="0" w:after="0" w:line="260" w:lineRule="exact"/>
              <w:rPr>
                <w:iCs/>
                <w:sz w:val="20"/>
                <w:szCs w:val="20"/>
              </w:rPr>
            </w:pP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171AC6" w:rsidRPr="00D063BD" w:rsidRDefault="00171AC6" w:rsidP="00171AC6">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171AC6" w:rsidRPr="00D063BD" w:rsidRDefault="00171AC6" w:rsidP="00171AC6">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rsidR="00171AC6" w:rsidRPr="00D063BD" w:rsidRDefault="00946D64" w:rsidP="00171AC6">
            <w:pPr>
              <w:pStyle w:val="Neotevilenodstavek"/>
              <w:widowControl w:val="0"/>
              <w:spacing w:before="0" w:after="0" w:line="260" w:lineRule="exact"/>
              <w:jc w:val="center"/>
              <w:rPr>
                <w:iCs/>
                <w:sz w:val="20"/>
                <w:szCs w:val="20"/>
              </w:rPr>
            </w:pPr>
            <w:r>
              <w:rPr>
                <w:sz w:val="20"/>
                <w:szCs w:val="20"/>
              </w:rPr>
              <w:t>DA</w:t>
            </w: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(Če je odgovor DA, navedite:</w:t>
            </w:r>
          </w:p>
          <w:p w:rsidR="00171AC6" w:rsidRDefault="00171AC6" w:rsidP="00171AC6">
            <w:pPr>
              <w:pStyle w:val="Neotevilenodstavek"/>
              <w:widowControl w:val="0"/>
              <w:spacing w:before="0" w:after="0" w:line="260" w:lineRule="exact"/>
              <w:rPr>
                <w:iCs/>
                <w:sz w:val="20"/>
                <w:szCs w:val="20"/>
              </w:rPr>
            </w:pPr>
            <w:r w:rsidRPr="00D063BD">
              <w:rPr>
                <w:iCs/>
                <w:sz w:val="20"/>
                <w:szCs w:val="20"/>
              </w:rPr>
              <w:t xml:space="preserve">Datum objave: </w:t>
            </w:r>
            <w:r w:rsidR="00946D64">
              <w:rPr>
                <w:iCs/>
                <w:sz w:val="20"/>
                <w:szCs w:val="20"/>
              </w:rPr>
              <w:t>Na e-demokra</w:t>
            </w:r>
            <w:r w:rsidR="00A57BC4">
              <w:rPr>
                <w:iCs/>
                <w:sz w:val="20"/>
                <w:szCs w:val="20"/>
              </w:rPr>
              <w:t>ciji je bil predpis objavljen 21</w:t>
            </w:r>
            <w:r w:rsidR="00946D64">
              <w:rPr>
                <w:iCs/>
                <w:sz w:val="20"/>
                <w:szCs w:val="20"/>
              </w:rPr>
              <w:t>. 4. 2020.</w:t>
            </w:r>
          </w:p>
          <w:p w:rsidR="00946D64" w:rsidRPr="00D063BD" w:rsidRDefault="00946D64" w:rsidP="00171AC6">
            <w:pPr>
              <w:pStyle w:val="Neotevilenodstavek"/>
              <w:widowControl w:val="0"/>
              <w:spacing w:before="0" w:after="0" w:line="260" w:lineRule="exact"/>
              <w:rPr>
                <w:iCs/>
                <w:sz w:val="20"/>
                <w:szCs w:val="20"/>
              </w:rPr>
            </w:pPr>
          </w:p>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 xml:space="preserve">V razpravo so bili vključeni: </w:t>
            </w:r>
          </w:p>
          <w:p w:rsidR="00171AC6" w:rsidRPr="00D063BD" w:rsidRDefault="00171AC6" w:rsidP="00171AC6">
            <w:pPr>
              <w:pStyle w:val="Neotevilenodstavek"/>
              <w:widowControl w:val="0"/>
              <w:numPr>
                <w:ilvl w:val="0"/>
                <w:numId w:val="13"/>
              </w:numPr>
              <w:spacing w:before="0" w:after="0" w:line="260" w:lineRule="exact"/>
              <w:rPr>
                <w:iCs/>
                <w:sz w:val="20"/>
                <w:szCs w:val="20"/>
              </w:rPr>
            </w:pPr>
            <w:r w:rsidRPr="00D063BD">
              <w:rPr>
                <w:iCs/>
                <w:sz w:val="20"/>
                <w:szCs w:val="20"/>
              </w:rPr>
              <w:t xml:space="preserve">nevladne organizacije, </w:t>
            </w:r>
          </w:p>
          <w:p w:rsidR="00171AC6" w:rsidRPr="00D063BD" w:rsidRDefault="00171AC6" w:rsidP="00171AC6">
            <w:pPr>
              <w:pStyle w:val="Neotevilenodstavek"/>
              <w:widowControl w:val="0"/>
              <w:numPr>
                <w:ilvl w:val="0"/>
                <w:numId w:val="13"/>
              </w:numPr>
              <w:spacing w:before="0" w:after="0" w:line="260" w:lineRule="exact"/>
              <w:rPr>
                <w:iCs/>
                <w:sz w:val="20"/>
                <w:szCs w:val="20"/>
              </w:rPr>
            </w:pPr>
            <w:r w:rsidRPr="00D063BD">
              <w:rPr>
                <w:iCs/>
                <w:sz w:val="20"/>
                <w:szCs w:val="20"/>
              </w:rPr>
              <w:t>predstavniki zainteresirane javnosti,</w:t>
            </w:r>
          </w:p>
          <w:p w:rsidR="00171AC6" w:rsidRPr="00D063BD" w:rsidRDefault="00171AC6" w:rsidP="00171AC6">
            <w:pPr>
              <w:pStyle w:val="Neotevilenodstavek"/>
              <w:widowControl w:val="0"/>
              <w:numPr>
                <w:ilvl w:val="0"/>
                <w:numId w:val="13"/>
              </w:numPr>
              <w:spacing w:before="0" w:after="0" w:line="260" w:lineRule="exact"/>
              <w:rPr>
                <w:iCs/>
                <w:sz w:val="20"/>
                <w:szCs w:val="20"/>
              </w:rPr>
            </w:pPr>
            <w:r w:rsidRPr="00D063BD">
              <w:rPr>
                <w:iCs/>
                <w:sz w:val="20"/>
                <w:szCs w:val="20"/>
              </w:rPr>
              <w:t>predstavniki strokovne javnosti.</w:t>
            </w:r>
          </w:p>
          <w:p w:rsidR="00171AC6" w:rsidRPr="00D063BD" w:rsidRDefault="00171AC6" w:rsidP="00171AC6">
            <w:pPr>
              <w:pStyle w:val="Neotevilenodstavek"/>
              <w:widowControl w:val="0"/>
              <w:numPr>
                <w:ilvl w:val="0"/>
                <w:numId w:val="13"/>
              </w:numPr>
              <w:spacing w:before="0" w:after="0" w:line="260" w:lineRule="exact"/>
              <w:rPr>
                <w:iCs/>
                <w:sz w:val="20"/>
                <w:szCs w:val="20"/>
              </w:rPr>
            </w:pPr>
            <w:r w:rsidRPr="00D063BD">
              <w:rPr>
                <w:iCs/>
                <w:sz w:val="20"/>
                <w:szCs w:val="20"/>
              </w:rPr>
              <w:t>.</w:t>
            </w:r>
          </w:p>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p>
          <w:p w:rsidR="00171AC6" w:rsidRPr="00D063BD" w:rsidRDefault="00171AC6" w:rsidP="00171AC6">
            <w:pPr>
              <w:pStyle w:val="Neotevilenodstavek"/>
              <w:widowControl w:val="0"/>
              <w:spacing w:before="0" w:after="0" w:line="260" w:lineRule="exact"/>
              <w:rPr>
                <w:iCs/>
                <w:sz w:val="20"/>
                <w:szCs w:val="20"/>
              </w:rPr>
            </w:pPr>
          </w:p>
          <w:p w:rsidR="00171AC6" w:rsidRPr="00D063BD" w:rsidRDefault="00171AC6" w:rsidP="00171AC6">
            <w:pPr>
              <w:pStyle w:val="Neotevilenodstavek"/>
              <w:widowControl w:val="0"/>
              <w:spacing w:before="0" w:after="0" w:line="260" w:lineRule="exact"/>
              <w:rPr>
                <w:iCs/>
                <w:sz w:val="20"/>
                <w:szCs w:val="20"/>
              </w:rPr>
            </w:pPr>
          </w:p>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Upoštevani so bili:</w:t>
            </w:r>
          </w:p>
          <w:p w:rsidR="00171AC6" w:rsidRPr="00D063BD" w:rsidRDefault="00171AC6" w:rsidP="00171AC6">
            <w:pPr>
              <w:pStyle w:val="Neotevilenodstavek"/>
              <w:widowControl w:val="0"/>
              <w:numPr>
                <w:ilvl w:val="0"/>
                <w:numId w:val="14"/>
              </w:numPr>
              <w:spacing w:before="0" w:after="0" w:line="260" w:lineRule="exact"/>
              <w:rPr>
                <w:iCs/>
                <w:sz w:val="20"/>
                <w:szCs w:val="20"/>
              </w:rPr>
            </w:pPr>
            <w:r w:rsidRPr="00D063BD">
              <w:rPr>
                <w:iCs/>
                <w:sz w:val="20"/>
                <w:szCs w:val="20"/>
              </w:rPr>
              <w:t>v celoti,</w:t>
            </w:r>
          </w:p>
          <w:p w:rsidR="00171AC6" w:rsidRPr="00D063BD" w:rsidRDefault="00171AC6" w:rsidP="00171AC6">
            <w:pPr>
              <w:pStyle w:val="Neotevilenodstavek"/>
              <w:widowControl w:val="0"/>
              <w:numPr>
                <w:ilvl w:val="0"/>
                <w:numId w:val="14"/>
              </w:numPr>
              <w:spacing w:before="0" w:after="0" w:line="260" w:lineRule="exact"/>
              <w:rPr>
                <w:iCs/>
                <w:sz w:val="20"/>
                <w:szCs w:val="20"/>
              </w:rPr>
            </w:pPr>
            <w:r w:rsidRPr="00D063BD">
              <w:rPr>
                <w:iCs/>
                <w:sz w:val="20"/>
                <w:szCs w:val="20"/>
              </w:rPr>
              <w:t>večinoma,</w:t>
            </w:r>
          </w:p>
          <w:p w:rsidR="00171AC6" w:rsidRPr="00D063BD" w:rsidRDefault="00171AC6" w:rsidP="00171AC6">
            <w:pPr>
              <w:pStyle w:val="Neotevilenodstavek"/>
              <w:widowControl w:val="0"/>
              <w:numPr>
                <w:ilvl w:val="0"/>
                <w:numId w:val="14"/>
              </w:numPr>
              <w:spacing w:before="0" w:after="0" w:line="260" w:lineRule="exact"/>
              <w:rPr>
                <w:iCs/>
                <w:sz w:val="20"/>
                <w:szCs w:val="20"/>
              </w:rPr>
            </w:pPr>
            <w:r w:rsidRPr="00D063BD">
              <w:rPr>
                <w:iCs/>
                <w:sz w:val="20"/>
                <w:szCs w:val="20"/>
              </w:rPr>
              <w:t>delno,</w:t>
            </w:r>
          </w:p>
          <w:p w:rsidR="00171AC6" w:rsidRPr="00D063BD" w:rsidRDefault="00171AC6" w:rsidP="00171AC6">
            <w:pPr>
              <w:pStyle w:val="Neotevilenodstavek"/>
              <w:widowControl w:val="0"/>
              <w:numPr>
                <w:ilvl w:val="0"/>
                <w:numId w:val="14"/>
              </w:numPr>
              <w:spacing w:before="0" w:after="0" w:line="260" w:lineRule="exact"/>
              <w:rPr>
                <w:iCs/>
                <w:sz w:val="20"/>
                <w:szCs w:val="20"/>
              </w:rPr>
            </w:pPr>
            <w:r w:rsidRPr="00D063BD">
              <w:rPr>
                <w:iCs/>
                <w:sz w:val="20"/>
                <w:szCs w:val="20"/>
              </w:rPr>
              <w:t>niso bili upoštevani.</w:t>
            </w:r>
          </w:p>
          <w:p w:rsidR="00171AC6" w:rsidRPr="00D063BD" w:rsidRDefault="00171AC6" w:rsidP="00171AC6">
            <w:pPr>
              <w:pStyle w:val="Neotevilenodstavek"/>
              <w:widowControl w:val="0"/>
              <w:spacing w:before="0" w:after="0" w:line="260" w:lineRule="exact"/>
              <w:rPr>
                <w:iCs/>
                <w:sz w:val="20"/>
                <w:szCs w:val="20"/>
              </w:rPr>
            </w:pPr>
          </w:p>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p>
          <w:p w:rsidR="00171AC6" w:rsidRPr="00D063BD" w:rsidRDefault="00171AC6" w:rsidP="00171AC6">
            <w:pPr>
              <w:pStyle w:val="Neotevilenodstavek"/>
              <w:widowControl w:val="0"/>
              <w:spacing w:before="0" w:after="0" w:line="260" w:lineRule="exact"/>
              <w:rPr>
                <w:iCs/>
                <w:sz w:val="20"/>
                <w:szCs w:val="20"/>
              </w:rPr>
            </w:pPr>
          </w:p>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Poročilo je bilo dano ……………..</w:t>
            </w:r>
          </w:p>
          <w:p w:rsidR="00171AC6" w:rsidRPr="00D063BD" w:rsidRDefault="00171AC6" w:rsidP="00171AC6">
            <w:pPr>
              <w:pStyle w:val="Neotevilenodstavek"/>
              <w:widowControl w:val="0"/>
              <w:spacing w:before="0" w:after="0" w:line="260" w:lineRule="exact"/>
              <w:rPr>
                <w:iCs/>
                <w:sz w:val="20"/>
                <w:szCs w:val="20"/>
              </w:rPr>
            </w:pPr>
          </w:p>
          <w:p w:rsidR="00171AC6" w:rsidRPr="00D063BD" w:rsidRDefault="00171AC6" w:rsidP="00171AC6">
            <w:pPr>
              <w:pStyle w:val="Neotevilenodstavek"/>
              <w:widowControl w:val="0"/>
              <w:spacing w:before="0" w:after="0" w:line="260" w:lineRule="exact"/>
              <w:rPr>
                <w:iCs/>
                <w:sz w:val="20"/>
                <w:szCs w:val="20"/>
              </w:rPr>
            </w:pPr>
            <w:r w:rsidRPr="00D063BD">
              <w:rPr>
                <w:iCs/>
                <w:sz w:val="20"/>
                <w:szCs w:val="20"/>
              </w:rPr>
              <w:t>Javnost je bila vključena v pripravo gradiva v skladu z Zakonom o …, kar je navedeno v predlogu predpisa.)</w:t>
            </w:r>
          </w:p>
          <w:p w:rsidR="00171AC6" w:rsidRPr="00D063BD" w:rsidRDefault="00171AC6" w:rsidP="00171AC6">
            <w:pPr>
              <w:pStyle w:val="Neotevilenodstavek"/>
              <w:widowControl w:val="0"/>
              <w:spacing w:before="0" w:after="0" w:line="260" w:lineRule="exact"/>
              <w:rPr>
                <w:iCs/>
                <w:sz w:val="20"/>
                <w:szCs w:val="20"/>
              </w:rPr>
            </w:pP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171AC6" w:rsidRPr="00D063BD" w:rsidRDefault="00171AC6" w:rsidP="00171AC6">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rsidR="00171AC6" w:rsidRPr="00D063BD" w:rsidRDefault="00FB51D5" w:rsidP="00171AC6">
            <w:pPr>
              <w:pStyle w:val="Neotevilenodstavek"/>
              <w:widowControl w:val="0"/>
              <w:spacing w:before="0" w:after="0" w:line="260" w:lineRule="exact"/>
              <w:jc w:val="center"/>
              <w:rPr>
                <w:iCs/>
                <w:sz w:val="20"/>
                <w:szCs w:val="20"/>
              </w:rPr>
            </w:pPr>
            <w:r>
              <w:rPr>
                <w:sz w:val="20"/>
                <w:szCs w:val="20"/>
              </w:rPr>
              <w:t>DA</w:t>
            </w:r>
          </w:p>
        </w:tc>
      </w:tr>
      <w:tr w:rsidR="00171AC6" w:rsidRPr="00D063BD"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171AC6" w:rsidRPr="00D063BD" w:rsidRDefault="00171AC6" w:rsidP="00171AC6">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rsidR="00171AC6" w:rsidRPr="00D063BD" w:rsidRDefault="00171AC6" w:rsidP="00171AC6">
            <w:pPr>
              <w:pStyle w:val="Neotevilenodstavek"/>
              <w:widowControl w:val="0"/>
              <w:spacing w:before="0" w:after="0" w:line="260" w:lineRule="exact"/>
              <w:jc w:val="center"/>
              <w:rPr>
                <w:sz w:val="20"/>
                <w:szCs w:val="20"/>
              </w:rPr>
            </w:pPr>
            <w:r w:rsidRPr="00D063BD">
              <w:rPr>
                <w:sz w:val="20"/>
                <w:szCs w:val="20"/>
              </w:rPr>
              <w:t>NE</w:t>
            </w:r>
          </w:p>
        </w:tc>
      </w:tr>
      <w:tr w:rsidR="00AC7CDE" w:rsidRPr="00D063BD" w:rsidTr="00841E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tcBorders>
          </w:tcPr>
          <w:p w:rsidR="00AC7CDE" w:rsidRPr="00D063BD" w:rsidRDefault="00AC7CDE" w:rsidP="00171AC6">
            <w:pPr>
              <w:pStyle w:val="Poglavje"/>
              <w:widowControl w:val="0"/>
              <w:spacing w:before="0" w:after="0" w:line="260" w:lineRule="exact"/>
              <w:ind w:left="3400"/>
              <w:jc w:val="left"/>
              <w:rPr>
                <w:sz w:val="20"/>
                <w:szCs w:val="20"/>
              </w:rPr>
            </w:pPr>
          </w:p>
          <w:p w:rsidR="00AC7CDE" w:rsidRDefault="00AC7CDE" w:rsidP="00171AC6">
            <w:pPr>
              <w:widowControl w:val="0"/>
              <w:suppressAutoHyphens/>
              <w:overflowPunct w:val="0"/>
              <w:autoSpaceDE w:val="0"/>
              <w:autoSpaceDN w:val="0"/>
              <w:adjustRightInd w:val="0"/>
              <w:ind w:left="3400"/>
              <w:textAlignment w:val="baseline"/>
              <w:outlineLvl w:val="3"/>
              <w:rPr>
                <w:rFonts w:cs="Arial"/>
                <w:szCs w:val="20"/>
                <w:lang w:eastAsia="sl-SI"/>
              </w:rPr>
            </w:pPr>
          </w:p>
          <w:p w:rsidR="00AC7CDE" w:rsidRDefault="00AC7CDE" w:rsidP="00171AC6">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dr. Aleksandra Pivec</w:t>
            </w:r>
          </w:p>
          <w:p w:rsidR="00AC7CDE" w:rsidRPr="001E5470" w:rsidRDefault="00AC7CDE" w:rsidP="00171AC6">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m</w:t>
            </w:r>
            <w:r w:rsidRPr="00621C51">
              <w:rPr>
                <w:rFonts w:cs="Arial"/>
                <w:szCs w:val="20"/>
                <w:lang w:eastAsia="sl-SI"/>
              </w:rPr>
              <w:t>inistr</w:t>
            </w:r>
            <w:r>
              <w:rPr>
                <w:rFonts w:cs="Arial"/>
                <w:szCs w:val="20"/>
                <w:lang w:eastAsia="sl-SI"/>
              </w:rPr>
              <w:t>ica</w:t>
            </w:r>
          </w:p>
          <w:p w:rsidR="00AC7CDE" w:rsidRPr="00D063BD" w:rsidRDefault="00AC7CDE" w:rsidP="00171AC6">
            <w:pPr>
              <w:widowControl w:val="0"/>
              <w:suppressAutoHyphens/>
              <w:overflowPunct w:val="0"/>
              <w:autoSpaceDE w:val="0"/>
              <w:autoSpaceDN w:val="0"/>
              <w:adjustRightInd w:val="0"/>
              <w:ind w:left="3400"/>
              <w:textAlignment w:val="baseline"/>
              <w:outlineLvl w:val="3"/>
              <w:rPr>
                <w:szCs w:val="20"/>
              </w:rPr>
            </w:pPr>
          </w:p>
        </w:tc>
      </w:tr>
    </w:tbl>
    <w:p w:rsidR="000C6525" w:rsidRPr="006249C6" w:rsidRDefault="000C6525" w:rsidP="006249C6">
      <w:pPr>
        <w:rPr>
          <w:rFonts w:cs="Arial"/>
          <w:szCs w:val="20"/>
        </w:rPr>
        <w:sectPr w:rsidR="000C6525" w:rsidRPr="006249C6" w:rsidSect="00990D2C">
          <w:headerReference w:type="default" r:id="rId12"/>
          <w:footerReference w:type="even" r:id="rId13"/>
          <w:footerReference w:type="default" r:id="rId14"/>
          <w:headerReference w:type="first" r:id="rId15"/>
          <w:pgSz w:w="11900" w:h="16840" w:code="9"/>
          <w:pgMar w:top="1701" w:right="1701" w:bottom="851" w:left="1701" w:header="993" w:footer="794" w:gutter="0"/>
          <w:cols w:space="708"/>
          <w:titlePg/>
          <w:docGrid w:linePitch="272"/>
        </w:sectPr>
      </w:pPr>
    </w:p>
    <w:p w:rsidR="007D010A" w:rsidRPr="007D010A" w:rsidRDefault="007D010A" w:rsidP="007D010A">
      <w:pPr>
        <w:spacing w:line="240" w:lineRule="auto"/>
        <w:ind w:left="7201"/>
        <w:rPr>
          <w:rFonts w:cs="Arial"/>
          <w:b/>
          <w:bCs/>
          <w:color w:val="000000"/>
          <w:szCs w:val="20"/>
          <w:lang w:eastAsia="sl-SI"/>
        </w:rPr>
      </w:pPr>
      <w:r w:rsidRPr="007D010A">
        <w:rPr>
          <w:rFonts w:cs="Arial"/>
          <w:b/>
          <w:bCs/>
          <w:color w:val="000000"/>
          <w:szCs w:val="20"/>
          <w:lang w:eastAsia="sl-SI"/>
        </w:rPr>
        <w:lastRenderedPageBreak/>
        <w:t>PREDLOG</w:t>
      </w:r>
    </w:p>
    <w:p w:rsidR="007D010A" w:rsidRPr="007D010A" w:rsidRDefault="007D010A" w:rsidP="007D010A">
      <w:pPr>
        <w:spacing w:line="240" w:lineRule="auto"/>
        <w:ind w:left="7201"/>
        <w:rPr>
          <w:rFonts w:cs="Arial"/>
          <w:b/>
          <w:szCs w:val="20"/>
          <w:lang w:eastAsia="sl-SI"/>
        </w:rPr>
      </w:pPr>
      <w:r>
        <w:rPr>
          <w:rFonts w:cs="Arial"/>
          <w:b/>
          <w:szCs w:val="20"/>
          <w:lang w:eastAsia="sl-SI"/>
        </w:rPr>
        <w:t xml:space="preserve">EVA </w:t>
      </w:r>
      <w:r w:rsidRPr="007D010A">
        <w:rPr>
          <w:rFonts w:cs="Arial"/>
          <w:b/>
          <w:szCs w:val="20"/>
          <w:lang w:eastAsia="sl-SI"/>
        </w:rPr>
        <w:t>2020-2330-0071</w:t>
      </w:r>
    </w:p>
    <w:p w:rsidR="007D010A" w:rsidRPr="007D010A" w:rsidRDefault="00B91909" w:rsidP="00AE2665">
      <w:pPr>
        <w:spacing w:before="240" w:after="240" w:line="259" w:lineRule="auto"/>
        <w:jc w:val="both"/>
        <w:rPr>
          <w:rFonts w:eastAsia="Arial" w:cs="Arial"/>
          <w:szCs w:val="20"/>
          <w:lang w:eastAsia="sl-SI"/>
        </w:rPr>
      </w:pPr>
      <w:r>
        <w:rPr>
          <w:rFonts w:eastAsia="Arial" w:cs="Arial"/>
          <w:szCs w:val="20"/>
          <w:lang w:eastAsia="sl-SI"/>
        </w:rPr>
        <w:t>N</w:t>
      </w:r>
      <w:r w:rsidR="007D010A" w:rsidRPr="007D010A">
        <w:rPr>
          <w:rFonts w:eastAsia="Arial" w:cs="Arial"/>
          <w:szCs w:val="20"/>
          <w:lang w:eastAsia="sl-SI"/>
        </w:rPr>
        <w:t xml:space="preserve">a podlagi petega odstavka 74. člena Zakona o interventnih ukrepih za zajezitev epidemije COVID - 19 in omilitev njenih posledic za državljane in gospodarstvo (Uradni list RS, </w:t>
      </w:r>
      <w:r>
        <w:rPr>
          <w:rFonts w:eastAsia="Arial" w:cs="Arial"/>
          <w:szCs w:val="20"/>
          <w:lang w:eastAsia="sl-SI"/>
        </w:rPr>
        <w:t xml:space="preserve">št. </w:t>
      </w:r>
      <w:r w:rsidR="007D010A" w:rsidRPr="007D010A">
        <w:rPr>
          <w:rFonts w:eastAsia="Arial" w:cs="Arial"/>
          <w:szCs w:val="20"/>
          <w:lang w:eastAsia="sl-SI"/>
        </w:rPr>
        <w:t>49/20) Vlada Republike Slovenije izdaja</w:t>
      </w:r>
    </w:p>
    <w:p w:rsidR="007D010A" w:rsidRPr="007D010A" w:rsidRDefault="007D010A" w:rsidP="007D010A">
      <w:pPr>
        <w:spacing w:before="240" w:after="240" w:line="276" w:lineRule="auto"/>
        <w:jc w:val="center"/>
        <w:rPr>
          <w:rFonts w:eastAsia="Arial" w:cs="Arial"/>
          <w:b/>
          <w:szCs w:val="20"/>
          <w:lang w:eastAsia="sl-SI"/>
        </w:rPr>
      </w:pPr>
      <w:r w:rsidRPr="007D010A">
        <w:rPr>
          <w:rFonts w:eastAsia="Arial" w:cs="Arial"/>
          <w:b/>
          <w:szCs w:val="20"/>
          <w:lang w:eastAsia="sl-SI"/>
        </w:rPr>
        <w:t>ODLOK</w:t>
      </w:r>
    </w:p>
    <w:p w:rsidR="007D010A" w:rsidRPr="007D010A" w:rsidRDefault="007D010A" w:rsidP="007D010A">
      <w:pPr>
        <w:spacing w:line="283" w:lineRule="auto"/>
        <w:ind w:left="100"/>
        <w:jc w:val="center"/>
        <w:rPr>
          <w:rFonts w:eastAsia="Arial" w:cs="Arial"/>
          <w:b/>
          <w:szCs w:val="20"/>
          <w:lang w:eastAsia="sl-SI"/>
        </w:rPr>
      </w:pPr>
      <w:r w:rsidRPr="007D010A">
        <w:rPr>
          <w:rFonts w:eastAsia="Arial" w:cs="Arial"/>
          <w:b/>
          <w:szCs w:val="20"/>
          <w:lang w:eastAsia="sl-SI"/>
        </w:rPr>
        <w:t>o finančn</w:t>
      </w:r>
      <w:r w:rsidR="00D60C0D">
        <w:rPr>
          <w:rFonts w:eastAsia="Arial" w:cs="Arial"/>
          <w:b/>
          <w:szCs w:val="20"/>
          <w:lang w:eastAsia="sl-SI"/>
        </w:rPr>
        <w:t>em</w:t>
      </w:r>
      <w:r w:rsidRPr="007D010A">
        <w:rPr>
          <w:rFonts w:eastAsia="Arial" w:cs="Arial"/>
          <w:b/>
          <w:szCs w:val="20"/>
          <w:lang w:eastAsia="sl-SI"/>
        </w:rPr>
        <w:t xml:space="preserve"> nadomestil</w:t>
      </w:r>
      <w:r w:rsidR="00D60C0D">
        <w:rPr>
          <w:rFonts w:eastAsia="Arial" w:cs="Arial"/>
          <w:b/>
          <w:szCs w:val="20"/>
          <w:lang w:eastAsia="sl-SI"/>
        </w:rPr>
        <w:t>u</w:t>
      </w:r>
      <w:r w:rsidRPr="007D010A">
        <w:rPr>
          <w:rFonts w:eastAsia="Arial" w:cs="Arial"/>
          <w:b/>
          <w:szCs w:val="20"/>
          <w:lang w:eastAsia="sl-SI"/>
        </w:rPr>
        <w:t xml:space="preserve"> </w:t>
      </w:r>
      <w:r w:rsidR="00D60C0D">
        <w:rPr>
          <w:rFonts w:eastAsia="Arial" w:cs="Arial"/>
          <w:b/>
          <w:szCs w:val="20"/>
          <w:lang w:eastAsia="sl-SI"/>
        </w:rPr>
        <w:t xml:space="preserve">zaradi </w:t>
      </w:r>
      <w:r w:rsidRPr="007D010A">
        <w:rPr>
          <w:rFonts w:eastAsia="Arial" w:cs="Arial"/>
          <w:b/>
          <w:szCs w:val="20"/>
          <w:lang w:eastAsia="sl-SI"/>
        </w:rPr>
        <w:t>izpada dohodka v gozdarskem sektorju zaradi epidemije COVID-19</w:t>
      </w:r>
    </w:p>
    <w:p w:rsidR="007D010A" w:rsidRPr="007D010A" w:rsidRDefault="007D010A" w:rsidP="007D010A">
      <w:pPr>
        <w:spacing w:line="283" w:lineRule="auto"/>
        <w:ind w:left="100"/>
        <w:jc w:val="center"/>
        <w:rPr>
          <w:rFonts w:eastAsia="Arial" w:cs="Arial"/>
          <w:b/>
          <w:szCs w:val="20"/>
          <w:lang w:eastAsia="sl-SI"/>
        </w:rPr>
      </w:pPr>
    </w:p>
    <w:p w:rsidR="007D010A" w:rsidRPr="007D010A" w:rsidRDefault="007D010A" w:rsidP="007D010A">
      <w:pPr>
        <w:spacing w:after="240" w:line="276" w:lineRule="auto"/>
        <w:jc w:val="center"/>
        <w:rPr>
          <w:rFonts w:eastAsia="Arial" w:cs="Arial"/>
          <w:szCs w:val="20"/>
          <w:lang w:eastAsia="sl-SI"/>
        </w:rPr>
      </w:pPr>
      <w:r w:rsidRPr="007D010A">
        <w:rPr>
          <w:rFonts w:eastAsia="Arial" w:cs="Arial"/>
          <w:szCs w:val="20"/>
          <w:lang w:eastAsia="sl-SI"/>
        </w:rPr>
        <w:t>I. SPLOŠNE DOLOČBE</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1. člen</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(vsebina)</w:t>
      </w:r>
    </w:p>
    <w:p w:rsidR="007D010A" w:rsidRPr="007D010A" w:rsidRDefault="007D010A" w:rsidP="007D010A">
      <w:pPr>
        <w:spacing w:line="276" w:lineRule="auto"/>
        <w:jc w:val="center"/>
        <w:rPr>
          <w:rFonts w:eastAsia="Arial" w:cs="Arial"/>
          <w:b/>
          <w:szCs w:val="20"/>
          <w:lang w:eastAsia="sl-SI"/>
        </w:rPr>
      </w:pPr>
    </w:p>
    <w:p w:rsidR="007D010A" w:rsidRPr="007D010A" w:rsidRDefault="007D010A" w:rsidP="007D010A">
      <w:pPr>
        <w:spacing w:line="276" w:lineRule="auto"/>
        <w:jc w:val="both"/>
        <w:rPr>
          <w:rFonts w:eastAsia="Arial" w:cs="Arial"/>
          <w:szCs w:val="20"/>
          <w:lang w:eastAsia="sl-SI"/>
        </w:rPr>
      </w:pPr>
      <w:r w:rsidRPr="007D010A">
        <w:rPr>
          <w:rFonts w:eastAsia="Arial" w:cs="Arial"/>
          <w:szCs w:val="20"/>
          <w:lang w:eastAsia="sl-SI"/>
        </w:rPr>
        <w:t xml:space="preserve">(1) Ta odlok </w:t>
      </w:r>
      <w:r w:rsidR="00B91909">
        <w:rPr>
          <w:rFonts w:eastAsia="Arial" w:cs="Arial"/>
          <w:szCs w:val="20"/>
          <w:lang w:eastAsia="sl-SI"/>
        </w:rPr>
        <w:t xml:space="preserve">podrobneje </w:t>
      </w:r>
      <w:r w:rsidRPr="007D010A">
        <w:rPr>
          <w:rFonts w:eastAsia="Arial" w:cs="Arial"/>
          <w:szCs w:val="20"/>
          <w:lang w:eastAsia="sl-SI"/>
        </w:rPr>
        <w:t>določa način ugotavljanja izpada dohodka v gozdarskem sektorju, upravičence, pogoje, vstopni prag, višino ter postopek dodelitve finančnega nadomestila zaradi izpada dohodka v gozdarskem sektorju</w:t>
      </w:r>
      <w:r w:rsidR="00FE5CBB">
        <w:rPr>
          <w:rFonts w:eastAsia="Arial" w:cs="Arial"/>
          <w:szCs w:val="20"/>
          <w:lang w:eastAsia="sl-SI"/>
        </w:rPr>
        <w:t xml:space="preserve"> zaradi epidemije COVID-19 (v nadaljnjem besedilu: finančno nadomestilo)</w:t>
      </w:r>
      <w:r w:rsidRPr="007D010A">
        <w:rPr>
          <w:rFonts w:eastAsia="Arial" w:cs="Arial"/>
          <w:szCs w:val="20"/>
          <w:lang w:eastAsia="sl-SI"/>
        </w:rPr>
        <w:t>, ki je zlasti posledica nezmožnosti prodaje zalog, zmanjšanja obsega predelave oziroma prodaje.</w:t>
      </w:r>
    </w:p>
    <w:p w:rsidR="007D010A" w:rsidRPr="007D010A" w:rsidRDefault="007D010A" w:rsidP="007D010A">
      <w:pPr>
        <w:spacing w:line="276" w:lineRule="auto"/>
        <w:jc w:val="both"/>
        <w:rPr>
          <w:rFonts w:eastAsia="Arial" w:cs="Arial"/>
          <w:szCs w:val="20"/>
          <w:lang w:eastAsia="sl-SI"/>
        </w:rPr>
      </w:pPr>
    </w:p>
    <w:p w:rsidR="000A6B84" w:rsidRPr="007D010A" w:rsidRDefault="000A6B84" w:rsidP="007D010A">
      <w:pPr>
        <w:spacing w:line="276" w:lineRule="auto"/>
        <w:jc w:val="both"/>
        <w:rPr>
          <w:rFonts w:eastAsia="Arial" w:cs="Arial"/>
          <w:szCs w:val="20"/>
          <w:lang w:eastAsia="sl-SI"/>
        </w:rPr>
      </w:pPr>
    </w:p>
    <w:p w:rsidR="007D010A" w:rsidRPr="007D010A" w:rsidRDefault="007D010A" w:rsidP="007D010A">
      <w:pPr>
        <w:spacing w:line="276" w:lineRule="auto"/>
        <w:ind w:left="340"/>
        <w:rPr>
          <w:rFonts w:eastAsia="Arial" w:cs="Arial"/>
          <w:szCs w:val="20"/>
          <w:lang w:eastAsia="sl-SI"/>
        </w:rPr>
      </w:pP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2. člen</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(pomen izrazov)</w:t>
      </w:r>
    </w:p>
    <w:p w:rsidR="007D010A" w:rsidRPr="007D010A" w:rsidRDefault="007D010A" w:rsidP="007D010A">
      <w:pPr>
        <w:spacing w:line="276" w:lineRule="auto"/>
        <w:jc w:val="center"/>
        <w:rPr>
          <w:rFonts w:eastAsia="Arial" w:cs="Arial"/>
          <w:b/>
          <w:szCs w:val="20"/>
          <w:lang w:eastAsia="sl-SI"/>
        </w:rPr>
      </w:pPr>
    </w:p>
    <w:p w:rsidR="007D010A" w:rsidRPr="007D010A" w:rsidRDefault="007D010A" w:rsidP="007D010A">
      <w:pPr>
        <w:spacing w:line="240" w:lineRule="auto"/>
        <w:ind w:left="1080"/>
        <w:jc w:val="both"/>
        <w:rPr>
          <w:rFonts w:eastAsia="Arial" w:cs="Arial"/>
          <w:szCs w:val="20"/>
          <w:lang w:eastAsia="sl-SI"/>
        </w:rPr>
      </w:pPr>
    </w:p>
    <w:p w:rsidR="007D010A" w:rsidRDefault="0016304C" w:rsidP="0016304C">
      <w:pPr>
        <w:spacing w:after="160" w:line="240" w:lineRule="auto"/>
        <w:jc w:val="both"/>
        <w:rPr>
          <w:rFonts w:eastAsia="Arial" w:cs="Arial"/>
          <w:szCs w:val="20"/>
          <w:lang w:eastAsia="sl-SI"/>
        </w:rPr>
      </w:pPr>
      <w:r w:rsidRPr="00BE738D">
        <w:rPr>
          <w:rFonts w:eastAsia="Arial" w:cs="Arial"/>
          <w:szCs w:val="20"/>
          <w:lang w:eastAsia="sl-SI"/>
        </w:rPr>
        <w:t>P</w:t>
      </w:r>
      <w:r w:rsidR="007D010A" w:rsidRPr="00BE738D">
        <w:rPr>
          <w:rFonts w:eastAsia="Arial" w:cs="Arial"/>
          <w:szCs w:val="20"/>
          <w:lang w:eastAsia="sl-SI"/>
        </w:rPr>
        <w:t>odjetje v težavah je subjekt</w:t>
      </w:r>
      <w:r w:rsidR="00AF3ADF">
        <w:rPr>
          <w:rFonts w:eastAsia="Arial" w:cs="Arial"/>
          <w:szCs w:val="20"/>
          <w:lang w:eastAsia="sl-SI"/>
        </w:rPr>
        <w:t>, kot je opredeljen</w:t>
      </w:r>
      <w:r w:rsidR="007D010A" w:rsidRPr="00BE738D">
        <w:rPr>
          <w:rFonts w:eastAsia="Arial" w:cs="Arial"/>
          <w:szCs w:val="20"/>
          <w:lang w:eastAsia="sl-SI"/>
        </w:rPr>
        <w:t xml:space="preserve"> v 18. točki 2. člena</w:t>
      </w:r>
      <w:r w:rsidR="007D010A" w:rsidRPr="007D010A">
        <w:rPr>
          <w:rFonts w:eastAsia="Arial" w:cs="Arial"/>
          <w:szCs w:val="20"/>
          <w:lang w:eastAsia="sl-SI"/>
        </w:rPr>
        <w:t xml:space="preserve"> Uredbe Komisije (EU) št. 651/2014 z dne 17. junija 2014 o razglasitvi nekaterih vrst pomoči za združljive z notranjim trgom pri uporabi členov 107 in 108 Pogodbe (</w:t>
      </w:r>
      <w:hyperlink r:id="rId16">
        <w:r w:rsidR="007D010A" w:rsidRPr="007D010A">
          <w:rPr>
            <w:rFonts w:eastAsia="Arial" w:cs="Arial"/>
            <w:szCs w:val="20"/>
            <w:lang w:eastAsia="sl-SI"/>
          </w:rPr>
          <w:t xml:space="preserve">UL L </w:t>
        </w:r>
        <w:r w:rsidR="00B91909">
          <w:rPr>
            <w:rFonts w:eastAsia="Arial" w:cs="Arial"/>
            <w:szCs w:val="20"/>
            <w:lang w:eastAsia="sl-SI"/>
          </w:rPr>
          <w:t xml:space="preserve">št. </w:t>
        </w:r>
        <w:r w:rsidR="007D010A" w:rsidRPr="007D010A">
          <w:rPr>
            <w:rFonts w:eastAsia="Arial" w:cs="Arial"/>
            <w:szCs w:val="20"/>
            <w:lang w:eastAsia="sl-SI"/>
          </w:rPr>
          <w:t>187</w:t>
        </w:r>
        <w:r w:rsidR="00B91909">
          <w:rPr>
            <w:rFonts w:eastAsia="Arial" w:cs="Arial"/>
            <w:szCs w:val="20"/>
            <w:lang w:eastAsia="sl-SI"/>
          </w:rPr>
          <w:t xml:space="preserve"> z dne</w:t>
        </w:r>
        <w:r w:rsidR="007D010A" w:rsidRPr="007D010A">
          <w:rPr>
            <w:rFonts w:eastAsia="Arial" w:cs="Arial"/>
            <w:szCs w:val="20"/>
            <w:lang w:eastAsia="sl-SI"/>
          </w:rPr>
          <w:t xml:space="preserve"> 26.</w:t>
        </w:r>
        <w:r w:rsidR="00B91909">
          <w:rPr>
            <w:rFonts w:eastAsia="Arial" w:cs="Arial"/>
            <w:szCs w:val="20"/>
            <w:lang w:eastAsia="sl-SI"/>
          </w:rPr>
          <w:t xml:space="preserve"> </w:t>
        </w:r>
        <w:r w:rsidR="007D010A" w:rsidRPr="007D010A">
          <w:rPr>
            <w:rFonts w:eastAsia="Arial" w:cs="Arial"/>
            <w:szCs w:val="20"/>
            <w:lang w:eastAsia="sl-SI"/>
          </w:rPr>
          <w:t>6.</w:t>
        </w:r>
        <w:r w:rsidR="00B91909">
          <w:rPr>
            <w:rFonts w:eastAsia="Arial" w:cs="Arial"/>
            <w:szCs w:val="20"/>
            <w:lang w:eastAsia="sl-SI"/>
          </w:rPr>
          <w:t xml:space="preserve"> </w:t>
        </w:r>
        <w:r w:rsidR="007D010A" w:rsidRPr="007D010A">
          <w:rPr>
            <w:rFonts w:eastAsia="Arial" w:cs="Arial"/>
            <w:szCs w:val="20"/>
            <w:lang w:eastAsia="sl-SI"/>
          </w:rPr>
          <w:t>2014, str. 1</w:t>
        </w:r>
      </w:hyperlink>
      <w:r w:rsidR="00B91909">
        <w:t>)</w:t>
      </w:r>
      <w:r w:rsidR="007D010A" w:rsidRPr="007D010A">
        <w:rPr>
          <w:rFonts w:eastAsia="Arial" w:cs="Arial"/>
          <w:szCs w:val="20"/>
          <w:lang w:eastAsia="sl-SI"/>
        </w:rPr>
        <w:t>, zadnjič spremenjene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156 z dne 20. 6. 2017, str. 1)</w:t>
      </w:r>
      <w:r w:rsidR="003C62EC">
        <w:rPr>
          <w:rFonts w:eastAsia="Arial" w:cs="Arial"/>
          <w:szCs w:val="20"/>
          <w:lang w:eastAsia="sl-SI"/>
        </w:rPr>
        <w:t>,</w:t>
      </w:r>
      <w:r w:rsidR="003C62EC" w:rsidRPr="003C62EC">
        <w:t xml:space="preserve"> </w:t>
      </w:r>
      <w:r w:rsidR="003C62EC" w:rsidRPr="003C62EC">
        <w:rPr>
          <w:rFonts w:eastAsia="Arial" w:cs="Arial"/>
          <w:szCs w:val="20"/>
          <w:lang w:eastAsia="sl-SI"/>
        </w:rPr>
        <w:t>(v nadaljnjem besedilu: Uredba 651/2014/EU).</w:t>
      </w:r>
    </w:p>
    <w:p w:rsidR="008E23FC" w:rsidRPr="007D010A" w:rsidRDefault="008E23FC" w:rsidP="0016304C">
      <w:pPr>
        <w:spacing w:after="160" w:line="240" w:lineRule="auto"/>
        <w:jc w:val="both"/>
        <w:rPr>
          <w:rFonts w:eastAsia="Arial" w:cs="Arial"/>
          <w:szCs w:val="20"/>
          <w:lang w:eastAsia="sl-SI"/>
        </w:rPr>
      </w:pPr>
    </w:p>
    <w:p w:rsidR="007D010A" w:rsidRPr="007D010A" w:rsidRDefault="007D010A" w:rsidP="007D010A">
      <w:pPr>
        <w:spacing w:line="276" w:lineRule="auto"/>
        <w:jc w:val="center"/>
        <w:rPr>
          <w:rFonts w:eastAsia="Arial" w:cs="Arial"/>
          <w:szCs w:val="20"/>
          <w:lang w:eastAsia="sl-SI"/>
        </w:rPr>
      </w:pPr>
      <w:r w:rsidRPr="007D010A">
        <w:rPr>
          <w:rFonts w:eastAsia="Arial" w:cs="Arial"/>
          <w:szCs w:val="20"/>
          <w:lang w:eastAsia="sl-SI"/>
        </w:rPr>
        <w:t>II. POSEBNE DOLOČBE</w:t>
      </w:r>
    </w:p>
    <w:p w:rsidR="007D010A" w:rsidRPr="007D010A" w:rsidRDefault="007D010A" w:rsidP="007D010A">
      <w:pPr>
        <w:spacing w:line="276" w:lineRule="auto"/>
        <w:rPr>
          <w:rFonts w:eastAsia="Arial" w:cs="Arial"/>
          <w:szCs w:val="20"/>
          <w:lang w:eastAsia="sl-SI"/>
        </w:rPr>
      </w:pP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3. člen</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(način ugotavljanja izpada dohodka)</w:t>
      </w:r>
    </w:p>
    <w:p w:rsidR="007D010A" w:rsidRPr="007D010A" w:rsidRDefault="007D010A" w:rsidP="007D010A">
      <w:pPr>
        <w:spacing w:line="276" w:lineRule="auto"/>
        <w:ind w:left="420"/>
        <w:jc w:val="both"/>
        <w:rPr>
          <w:rFonts w:eastAsia="Arial" w:cs="Arial"/>
          <w:szCs w:val="20"/>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(1) Izpad dohodka v gozdarskem sektorju se ugotavlja na podlagi:</w:t>
      </w:r>
    </w:p>
    <w:p w:rsidR="007D010A" w:rsidRPr="007D010A" w:rsidRDefault="00663D7C" w:rsidP="007D010A">
      <w:pPr>
        <w:spacing w:line="276" w:lineRule="auto"/>
        <w:jc w:val="both"/>
        <w:rPr>
          <w:rFonts w:cs="Arial"/>
          <w:szCs w:val="20"/>
          <w:lang w:eastAsia="sl-SI"/>
        </w:rPr>
      </w:pPr>
      <w:r>
        <w:rPr>
          <w:rFonts w:cs="Arial"/>
          <w:szCs w:val="20"/>
          <w:lang w:eastAsia="sl-SI"/>
        </w:rPr>
        <w:t>−</w:t>
      </w:r>
      <w:r w:rsidR="007D010A" w:rsidRPr="007D010A">
        <w:rPr>
          <w:rFonts w:cs="Arial"/>
          <w:szCs w:val="20"/>
          <w:lang w:eastAsia="sl-SI"/>
        </w:rPr>
        <w:t xml:space="preserve"> ocene sprememb v količini proizvodnje gozdnih lesnih sortimentov na območju Republike Slovenije v letu pred epidemijo </w:t>
      </w:r>
      <w:r w:rsidRPr="007D010A">
        <w:rPr>
          <w:rFonts w:cs="Arial"/>
          <w:szCs w:val="20"/>
          <w:lang w:eastAsia="sl-SI"/>
        </w:rPr>
        <w:t>COVID</w:t>
      </w:r>
      <w:r w:rsidR="007D010A" w:rsidRPr="007D010A">
        <w:rPr>
          <w:rFonts w:cs="Arial"/>
          <w:szCs w:val="20"/>
          <w:lang w:eastAsia="sl-SI"/>
        </w:rPr>
        <w:t>-19 in v času trajanja epidemije ter</w:t>
      </w:r>
    </w:p>
    <w:p w:rsidR="007D010A" w:rsidRPr="007D010A" w:rsidRDefault="00663D7C" w:rsidP="007D010A">
      <w:pPr>
        <w:spacing w:line="276" w:lineRule="auto"/>
        <w:jc w:val="both"/>
        <w:rPr>
          <w:rFonts w:cs="Arial"/>
          <w:szCs w:val="20"/>
          <w:lang w:eastAsia="sl-SI"/>
        </w:rPr>
      </w:pPr>
      <w:r>
        <w:rPr>
          <w:rFonts w:cs="Arial"/>
          <w:szCs w:val="20"/>
          <w:lang w:eastAsia="sl-SI"/>
        </w:rPr>
        <w:t>−</w:t>
      </w:r>
      <w:r w:rsidR="007D010A" w:rsidRPr="007D010A">
        <w:rPr>
          <w:rFonts w:cs="Arial"/>
          <w:szCs w:val="20"/>
          <w:lang w:eastAsia="sl-SI"/>
        </w:rPr>
        <w:t xml:space="preserve"> spremljanja odkupnih cen glavnih kategorij gozdnih lesnih sortimentov iz zasebnih gozdov na trgu.</w:t>
      </w:r>
    </w:p>
    <w:p w:rsidR="007D010A" w:rsidRPr="007D010A" w:rsidRDefault="007D010A" w:rsidP="007D010A">
      <w:pPr>
        <w:spacing w:line="276" w:lineRule="auto"/>
        <w:jc w:val="both"/>
        <w:rPr>
          <w:rFonts w:cs="Arial"/>
          <w:szCs w:val="20"/>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(2) Podrobnejši način izračuna izpada dohodka v gozdarskem sektorju določa Metodologija za izračunavanje izpada dohodka v gozdarskem sektorju, ki je kot Priloga 1 sestavni del tega odloka.</w:t>
      </w:r>
    </w:p>
    <w:p w:rsidR="007D010A" w:rsidRPr="007D010A" w:rsidRDefault="007D010A" w:rsidP="007D010A">
      <w:pPr>
        <w:spacing w:line="276" w:lineRule="auto"/>
        <w:jc w:val="both"/>
        <w:rPr>
          <w:rFonts w:cs="Arial"/>
          <w:szCs w:val="20"/>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(3) Gozdarski inš</w:t>
      </w:r>
      <w:r w:rsidR="00556ECB">
        <w:rPr>
          <w:rFonts w:cs="Arial"/>
          <w:szCs w:val="20"/>
          <w:lang w:eastAsia="sl-SI"/>
        </w:rPr>
        <w:t xml:space="preserve">titut Slovenije za obdobje </w:t>
      </w:r>
      <w:r w:rsidR="00556ECB" w:rsidRPr="00841EE8">
        <w:rPr>
          <w:rFonts w:cs="Arial"/>
          <w:szCs w:val="20"/>
          <w:lang w:eastAsia="sl-SI"/>
        </w:rPr>
        <w:t>od 16</w:t>
      </w:r>
      <w:r w:rsidRPr="00841EE8">
        <w:rPr>
          <w:rFonts w:cs="Arial"/>
          <w:szCs w:val="20"/>
          <w:lang w:eastAsia="sl-SI"/>
        </w:rPr>
        <w:t>. marca do</w:t>
      </w:r>
      <w:r w:rsidRPr="007D010A">
        <w:rPr>
          <w:rFonts w:cs="Arial"/>
          <w:szCs w:val="20"/>
          <w:lang w:eastAsia="sl-SI"/>
        </w:rPr>
        <w:t xml:space="preserve"> 31. maja 2020 na podlagi metodologije iz prejšnjega odstavka opravi izračun izpada dohodka v gozdarskem sektorju za vsak posamezen mesec in ga posreduje Ministrstvu za kmetijstvo, gozdarstvo in prehrano</w:t>
      </w:r>
      <w:r w:rsidR="00663D7C">
        <w:rPr>
          <w:rFonts w:cs="Arial"/>
          <w:szCs w:val="20"/>
          <w:lang w:eastAsia="sl-SI"/>
        </w:rPr>
        <w:t xml:space="preserve"> </w:t>
      </w:r>
      <w:r w:rsidR="00663D7C" w:rsidRPr="007D010A">
        <w:rPr>
          <w:rFonts w:cs="Arial"/>
          <w:szCs w:val="20"/>
          <w:lang w:eastAsia="sl-SI"/>
        </w:rPr>
        <w:t>(v nadaljnjem besedilu: ministrstvo)</w:t>
      </w:r>
      <w:r w:rsidRPr="007D010A">
        <w:rPr>
          <w:rFonts w:cs="Arial"/>
          <w:szCs w:val="20"/>
          <w:lang w:eastAsia="sl-SI"/>
        </w:rPr>
        <w:t xml:space="preserve">. </w:t>
      </w:r>
    </w:p>
    <w:p w:rsidR="007D010A" w:rsidRPr="007D010A" w:rsidRDefault="007D010A" w:rsidP="007D010A">
      <w:pPr>
        <w:spacing w:line="276" w:lineRule="auto"/>
        <w:jc w:val="both"/>
        <w:rPr>
          <w:rFonts w:cs="Arial"/>
          <w:szCs w:val="20"/>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 xml:space="preserve">(4) Izračun izpada dohodka v gozdarskem sektorju iz prejšnjega odstavka Gozdarski inštitut Slovenije in </w:t>
      </w:r>
      <w:r w:rsidR="00FB51D5">
        <w:rPr>
          <w:rFonts w:cs="Arial"/>
          <w:szCs w:val="20"/>
          <w:lang w:eastAsia="sl-SI"/>
        </w:rPr>
        <w:t xml:space="preserve">ministrstvo </w:t>
      </w:r>
      <w:r w:rsidRPr="007D010A">
        <w:rPr>
          <w:rFonts w:cs="Arial"/>
          <w:szCs w:val="20"/>
          <w:lang w:eastAsia="sl-SI"/>
        </w:rPr>
        <w:t xml:space="preserve">objavita na osrednjem spletnem mestu državne uprave ter na spletnih straneh Gozdarskega inštituta Slovenije, in sicer prvi dan v mesecu za predpretekli mesec.   </w:t>
      </w:r>
    </w:p>
    <w:p w:rsidR="007D010A" w:rsidRDefault="007D010A" w:rsidP="007D010A">
      <w:pPr>
        <w:spacing w:line="276" w:lineRule="auto"/>
        <w:jc w:val="center"/>
        <w:rPr>
          <w:rFonts w:eastAsia="Arial" w:cs="Arial"/>
          <w:b/>
          <w:szCs w:val="20"/>
          <w:lang w:eastAsia="sl-SI"/>
        </w:rPr>
      </w:pPr>
    </w:p>
    <w:p w:rsidR="008E23FC" w:rsidRPr="007D010A" w:rsidRDefault="008E23FC" w:rsidP="007D010A">
      <w:pPr>
        <w:spacing w:line="276" w:lineRule="auto"/>
        <w:jc w:val="center"/>
        <w:rPr>
          <w:rFonts w:eastAsia="Arial" w:cs="Arial"/>
          <w:b/>
          <w:szCs w:val="20"/>
          <w:lang w:eastAsia="sl-SI"/>
        </w:rPr>
      </w:pP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4. člen</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w:t>
      </w:r>
      <w:r w:rsidR="00343102">
        <w:rPr>
          <w:rFonts w:eastAsia="Arial" w:cs="Arial"/>
          <w:b/>
          <w:szCs w:val="20"/>
          <w:lang w:eastAsia="sl-SI"/>
        </w:rPr>
        <w:t xml:space="preserve">vlagatelj in </w:t>
      </w:r>
      <w:r w:rsidRPr="007D010A">
        <w:rPr>
          <w:rFonts w:eastAsia="Arial" w:cs="Arial"/>
          <w:b/>
          <w:szCs w:val="20"/>
          <w:lang w:eastAsia="sl-SI"/>
        </w:rPr>
        <w:t>upravičenec)</w:t>
      </w:r>
    </w:p>
    <w:p w:rsidR="007D010A" w:rsidRPr="007D010A" w:rsidRDefault="007D010A" w:rsidP="007D010A">
      <w:pPr>
        <w:spacing w:line="276" w:lineRule="auto"/>
        <w:ind w:left="420"/>
        <w:jc w:val="both"/>
        <w:rPr>
          <w:rFonts w:eastAsia="Arial" w:cs="Arial"/>
          <w:szCs w:val="20"/>
          <w:lang w:eastAsia="sl-SI"/>
        </w:rPr>
      </w:pPr>
    </w:p>
    <w:p w:rsidR="00343102" w:rsidRPr="00343102" w:rsidRDefault="00343102" w:rsidP="00343102">
      <w:pPr>
        <w:spacing w:line="276" w:lineRule="auto"/>
        <w:rPr>
          <w:rFonts w:cs="Arial"/>
          <w:szCs w:val="20"/>
          <w:lang w:eastAsia="sl-SI"/>
        </w:rPr>
      </w:pPr>
      <w:r>
        <w:rPr>
          <w:rFonts w:cs="Arial"/>
          <w:szCs w:val="20"/>
          <w:lang w:eastAsia="sl-SI"/>
        </w:rPr>
        <w:t>(1) V</w:t>
      </w:r>
      <w:r w:rsidRPr="00343102">
        <w:rPr>
          <w:rFonts w:cs="Arial"/>
          <w:szCs w:val="20"/>
          <w:lang w:eastAsia="sl-SI"/>
        </w:rPr>
        <w:t>lagatelj je fizična oseba, ki je lastnik gozda in vlaga zahtevek za pridobitev finančnega nadomestila zaradi izpada dohodka v gozdarskem sektorju po tem odloku.</w:t>
      </w:r>
    </w:p>
    <w:p w:rsidR="00343102" w:rsidRDefault="00343102" w:rsidP="007D010A">
      <w:pPr>
        <w:spacing w:line="276" w:lineRule="auto"/>
        <w:rPr>
          <w:rFonts w:cs="Arial"/>
          <w:szCs w:val="20"/>
          <w:lang w:eastAsia="sl-SI"/>
        </w:rPr>
      </w:pPr>
    </w:p>
    <w:p w:rsidR="007D010A" w:rsidRPr="007D010A" w:rsidRDefault="00343102" w:rsidP="007D010A">
      <w:pPr>
        <w:spacing w:line="276" w:lineRule="auto"/>
        <w:rPr>
          <w:rFonts w:cs="Arial"/>
          <w:szCs w:val="20"/>
          <w:lang w:eastAsia="sl-SI"/>
        </w:rPr>
      </w:pPr>
      <w:r>
        <w:rPr>
          <w:rFonts w:cs="Arial"/>
          <w:szCs w:val="20"/>
          <w:lang w:eastAsia="sl-SI"/>
        </w:rPr>
        <w:t xml:space="preserve">(2) </w:t>
      </w:r>
      <w:r w:rsidRPr="00343102">
        <w:rPr>
          <w:rFonts w:cs="Arial"/>
          <w:szCs w:val="20"/>
          <w:lang w:eastAsia="sl-SI"/>
        </w:rPr>
        <w:t>Upravičenec je vlagatelj</w:t>
      </w:r>
      <w:r>
        <w:rPr>
          <w:rFonts w:cs="Arial"/>
          <w:szCs w:val="20"/>
          <w:lang w:eastAsia="sl-SI"/>
        </w:rPr>
        <w:t xml:space="preserve">, ki </w:t>
      </w:r>
      <w:r w:rsidR="007D010A" w:rsidRPr="007D010A">
        <w:rPr>
          <w:rFonts w:cs="Arial"/>
          <w:szCs w:val="20"/>
          <w:lang w:eastAsia="sl-SI"/>
        </w:rPr>
        <w:t>izpolnju</w:t>
      </w:r>
      <w:r w:rsidR="00044CC6">
        <w:rPr>
          <w:rFonts w:cs="Arial"/>
          <w:szCs w:val="20"/>
          <w:lang w:eastAsia="sl-SI"/>
        </w:rPr>
        <w:t xml:space="preserve">je pogoje za pridobitev finančnega nadomestila </w:t>
      </w:r>
      <w:r w:rsidR="007D010A" w:rsidRPr="007D010A">
        <w:rPr>
          <w:rFonts w:cs="Arial"/>
          <w:szCs w:val="20"/>
          <w:lang w:eastAsia="sl-SI"/>
        </w:rPr>
        <w:t>po tem odloku.</w:t>
      </w:r>
    </w:p>
    <w:p w:rsidR="007D010A" w:rsidRPr="007D010A" w:rsidRDefault="007D010A" w:rsidP="007D010A">
      <w:pPr>
        <w:spacing w:line="276" w:lineRule="auto"/>
        <w:rPr>
          <w:rFonts w:cs="Arial"/>
          <w:szCs w:val="20"/>
          <w:lang w:eastAsia="sl-SI"/>
        </w:rPr>
      </w:pPr>
    </w:p>
    <w:p w:rsidR="007D010A" w:rsidRPr="007D010A" w:rsidRDefault="007D010A" w:rsidP="007D010A">
      <w:pPr>
        <w:spacing w:line="276" w:lineRule="auto"/>
        <w:jc w:val="center"/>
        <w:rPr>
          <w:rFonts w:cs="Arial"/>
          <w:b/>
          <w:szCs w:val="20"/>
          <w:lang w:eastAsia="sl-SI"/>
        </w:rPr>
      </w:pPr>
      <w:r w:rsidRPr="007D010A">
        <w:rPr>
          <w:rFonts w:cs="Arial"/>
          <w:b/>
          <w:szCs w:val="20"/>
          <w:lang w:eastAsia="sl-SI"/>
        </w:rPr>
        <w:t>5. člen</w:t>
      </w:r>
    </w:p>
    <w:p w:rsidR="007D010A" w:rsidRPr="007D010A" w:rsidRDefault="007D010A" w:rsidP="007D010A">
      <w:pPr>
        <w:spacing w:line="276" w:lineRule="auto"/>
        <w:jc w:val="center"/>
        <w:rPr>
          <w:rFonts w:cs="Arial"/>
          <w:b/>
          <w:szCs w:val="20"/>
          <w:lang w:eastAsia="sl-SI"/>
        </w:rPr>
      </w:pPr>
      <w:r w:rsidRPr="007D010A">
        <w:rPr>
          <w:rFonts w:cs="Arial"/>
          <w:b/>
          <w:szCs w:val="20"/>
          <w:lang w:eastAsia="sl-SI"/>
        </w:rPr>
        <w:t>(splošni pogoji za pridobitev sredstev)</w:t>
      </w:r>
    </w:p>
    <w:p w:rsidR="007D010A" w:rsidRPr="007D010A" w:rsidRDefault="007D010A" w:rsidP="007D010A">
      <w:pPr>
        <w:spacing w:line="276" w:lineRule="auto"/>
        <w:jc w:val="both"/>
        <w:rPr>
          <w:rFonts w:eastAsia="Arial" w:cs="Arial"/>
          <w:b/>
          <w:szCs w:val="20"/>
          <w:lang w:eastAsia="sl-SI"/>
        </w:rPr>
      </w:pPr>
    </w:p>
    <w:p w:rsidR="003C62EC" w:rsidRDefault="003C62EC" w:rsidP="003C62EC">
      <w:pPr>
        <w:pBdr>
          <w:top w:val="nil"/>
          <w:left w:val="nil"/>
          <w:bottom w:val="nil"/>
          <w:right w:val="nil"/>
          <w:between w:val="nil"/>
        </w:pBdr>
        <w:spacing w:after="160" w:line="276" w:lineRule="auto"/>
        <w:contextualSpacing/>
        <w:jc w:val="both"/>
        <w:rPr>
          <w:rFonts w:eastAsia="Arial" w:cs="Arial"/>
          <w:color w:val="000000"/>
          <w:szCs w:val="20"/>
          <w:lang w:eastAsia="sl-SI"/>
        </w:rPr>
      </w:pPr>
      <w:r>
        <w:rPr>
          <w:rFonts w:eastAsia="Arial" w:cs="Arial"/>
          <w:color w:val="000000"/>
          <w:szCs w:val="20"/>
          <w:lang w:eastAsia="sl-SI"/>
        </w:rPr>
        <w:t xml:space="preserve">(1) </w:t>
      </w:r>
      <w:r w:rsidR="007D010A" w:rsidRPr="007D010A">
        <w:rPr>
          <w:rFonts w:eastAsia="Arial" w:cs="Arial"/>
          <w:color w:val="000000"/>
          <w:szCs w:val="20"/>
          <w:lang w:eastAsia="sl-SI"/>
        </w:rPr>
        <w:t>Do finančnega nadomestila so upravičeni vlagatelji, če je bil za obdobje, za kater</w:t>
      </w:r>
      <w:r w:rsidR="00663D7C">
        <w:rPr>
          <w:rFonts w:eastAsia="Arial" w:cs="Arial"/>
          <w:color w:val="000000"/>
          <w:szCs w:val="20"/>
          <w:lang w:eastAsia="sl-SI"/>
        </w:rPr>
        <w:t>o</w:t>
      </w:r>
      <w:r w:rsidR="007D010A" w:rsidRPr="007D010A">
        <w:rPr>
          <w:rFonts w:eastAsia="Arial" w:cs="Arial"/>
          <w:color w:val="000000"/>
          <w:szCs w:val="20"/>
          <w:lang w:eastAsia="sl-SI"/>
        </w:rPr>
        <w:t xml:space="preserve"> vlagatelj vlaga zahtevek za pridobitev finančnega nadomestila, ugotovljen izpad dohodka v gozdarskem sektorju v skladu s 3. členom tega odloka v višini najmanj 20 %.</w:t>
      </w:r>
    </w:p>
    <w:p w:rsidR="003C62EC" w:rsidRDefault="003C62EC" w:rsidP="003C62EC">
      <w:pPr>
        <w:pBdr>
          <w:top w:val="nil"/>
          <w:left w:val="nil"/>
          <w:bottom w:val="nil"/>
          <w:right w:val="nil"/>
          <w:between w:val="nil"/>
        </w:pBdr>
        <w:spacing w:after="160" w:line="276" w:lineRule="auto"/>
        <w:contextualSpacing/>
        <w:jc w:val="both"/>
        <w:rPr>
          <w:rFonts w:eastAsia="Arial" w:cs="Arial"/>
          <w:color w:val="000000"/>
          <w:szCs w:val="20"/>
          <w:lang w:eastAsia="sl-SI"/>
        </w:rPr>
      </w:pPr>
    </w:p>
    <w:p w:rsidR="003C62EC" w:rsidRDefault="003C62EC" w:rsidP="003C62EC">
      <w:pPr>
        <w:spacing w:line="276" w:lineRule="auto"/>
        <w:jc w:val="both"/>
        <w:rPr>
          <w:rFonts w:eastAsia="Arial" w:cs="Arial"/>
          <w:szCs w:val="20"/>
          <w:lang w:eastAsia="sl-SI"/>
        </w:rPr>
      </w:pPr>
      <w:r w:rsidRPr="003C62EC">
        <w:rPr>
          <w:rFonts w:eastAsia="Arial" w:cs="Arial"/>
          <w:szCs w:val="20"/>
          <w:lang w:eastAsia="sl-SI"/>
        </w:rPr>
        <w:t>(2) Finančno nadomestilo se upravičencem dodeli v skladu s Sporočilom Komisije Začasni okvir za ukrepe državne pomoči v podporo gospodarstvu ob izbruhu COVID-19 (UL C št. 91 I z dne 20. 3. 2020, str. 1), zadnjič spremenjenim s Sporočilom Komisije Sprememba začasnega okvira za ukrepe državne pomoči v podporo gospodarstvu ob izbruhu COVID-19 (UL C št. 112 I z dne 4. 4. 2020, str. 1), (v nadaljnjem besedilu: Začasni okvir).</w:t>
      </w:r>
    </w:p>
    <w:p w:rsidR="007D010A" w:rsidRPr="007D010A" w:rsidRDefault="007D010A" w:rsidP="007D010A">
      <w:pPr>
        <w:pBdr>
          <w:top w:val="nil"/>
          <w:left w:val="nil"/>
          <w:bottom w:val="nil"/>
          <w:right w:val="nil"/>
          <w:between w:val="nil"/>
        </w:pBdr>
        <w:spacing w:line="276" w:lineRule="auto"/>
        <w:ind w:left="60"/>
        <w:jc w:val="both"/>
        <w:rPr>
          <w:rFonts w:eastAsia="Arial" w:cs="Arial"/>
          <w:color w:val="000000"/>
          <w:szCs w:val="20"/>
          <w:lang w:eastAsia="sl-SI"/>
        </w:rPr>
      </w:pPr>
    </w:p>
    <w:p w:rsidR="007D010A" w:rsidRDefault="003C62EC" w:rsidP="003C62EC">
      <w:pPr>
        <w:pBdr>
          <w:top w:val="nil"/>
          <w:left w:val="nil"/>
          <w:bottom w:val="nil"/>
          <w:right w:val="nil"/>
          <w:between w:val="nil"/>
        </w:pBdr>
        <w:spacing w:after="160" w:line="276" w:lineRule="auto"/>
        <w:jc w:val="both"/>
        <w:rPr>
          <w:rFonts w:eastAsia="Arial" w:cs="Arial"/>
          <w:color w:val="000000"/>
          <w:szCs w:val="20"/>
          <w:lang w:eastAsia="sl-SI"/>
        </w:rPr>
      </w:pPr>
      <w:r>
        <w:rPr>
          <w:rFonts w:eastAsia="Arial" w:cs="Arial"/>
          <w:color w:val="000000"/>
          <w:szCs w:val="20"/>
          <w:lang w:eastAsia="sl-SI"/>
        </w:rPr>
        <w:t xml:space="preserve">(3) </w:t>
      </w:r>
      <w:r w:rsidR="007D010A" w:rsidRPr="007D010A">
        <w:rPr>
          <w:rFonts w:eastAsia="Arial" w:cs="Arial"/>
          <w:color w:val="000000"/>
          <w:szCs w:val="20"/>
          <w:lang w:eastAsia="sl-SI"/>
        </w:rPr>
        <w:t xml:space="preserve">Finančno nadomestilo se ne dodeli vlagatelju, ki je bil na dan 31. </w:t>
      </w:r>
      <w:r w:rsidR="00663D7C">
        <w:rPr>
          <w:rFonts w:eastAsia="Arial" w:cs="Arial"/>
          <w:color w:val="000000"/>
          <w:szCs w:val="20"/>
          <w:lang w:eastAsia="sl-SI"/>
        </w:rPr>
        <w:t>december</w:t>
      </w:r>
      <w:r w:rsidR="007D010A" w:rsidRPr="007D010A">
        <w:rPr>
          <w:rFonts w:eastAsia="Arial" w:cs="Arial"/>
          <w:color w:val="000000"/>
          <w:szCs w:val="20"/>
          <w:lang w:eastAsia="sl-SI"/>
        </w:rPr>
        <w:t xml:space="preserve"> 2019 podjetje v težavah, </w:t>
      </w:r>
      <w:r w:rsidR="00663D7C">
        <w:rPr>
          <w:rFonts w:eastAsia="Arial" w:cs="Arial"/>
          <w:color w:val="000000"/>
          <w:szCs w:val="20"/>
          <w:lang w:eastAsia="sl-SI"/>
        </w:rPr>
        <w:t>kar</w:t>
      </w:r>
      <w:r w:rsidR="007D010A" w:rsidRPr="007D010A">
        <w:rPr>
          <w:rFonts w:eastAsia="Arial" w:cs="Arial"/>
          <w:color w:val="000000"/>
          <w:szCs w:val="20"/>
          <w:lang w:eastAsia="sl-SI"/>
        </w:rPr>
        <w:t xml:space="preserve"> Agencija Republike Slovenije za kmetijske trge in razvoj podeželja (v nadaljnjem besedilu: agencija) ugotavlja na podlagi zadnjih uradno objavljenih podatkov.</w:t>
      </w:r>
    </w:p>
    <w:p w:rsidR="00AF2FD0" w:rsidRPr="007D010A" w:rsidRDefault="00AF2FD0" w:rsidP="00AF2FD0">
      <w:pPr>
        <w:pBdr>
          <w:top w:val="nil"/>
          <w:left w:val="nil"/>
          <w:bottom w:val="nil"/>
          <w:right w:val="nil"/>
          <w:between w:val="nil"/>
        </w:pBdr>
        <w:spacing w:after="160" w:line="276" w:lineRule="auto"/>
        <w:jc w:val="both"/>
        <w:rPr>
          <w:rFonts w:eastAsia="Arial" w:cs="Arial"/>
          <w:color w:val="000000"/>
          <w:szCs w:val="20"/>
          <w:lang w:eastAsia="sl-SI"/>
        </w:rPr>
      </w:pPr>
    </w:p>
    <w:p w:rsidR="007D010A" w:rsidRPr="007D010A" w:rsidRDefault="007D010A" w:rsidP="007D010A">
      <w:pPr>
        <w:spacing w:line="276" w:lineRule="auto"/>
        <w:jc w:val="center"/>
        <w:rPr>
          <w:rFonts w:cs="Arial"/>
          <w:b/>
          <w:szCs w:val="20"/>
          <w:lang w:eastAsia="sl-SI"/>
        </w:rPr>
      </w:pPr>
      <w:r w:rsidRPr="007D010A">
        <w:rPr>
          <w:rFonts w:cs="Arial"/>
          <w:b/>
          <w:szCs w:val="20"/>
          <w:lang w:eastAsia="sl-SI"/>
        </w:rPr>
        <w:t>6. člen</w:t>
      </w:r>
    </w:p>
    <w:p w:rsidR="007D010A" w:rsidRPr="007D010A" w:rsidRDefault="007D010A" w:rsidP="007D010A">
      <w:pPr>
        <w:spacing w:line="276" w:lineRule="auto"/>
        <w:jc w:val="center"/>
        <w:rPr>
          <w:rFonts w:cs="Arial"/>
          <w:b/>
          <w:szCs w:val="20"/>
          <w:lang w:eastAsia="sl-SI"/>
        </w:rPr>
      </w:pPr>
      <w:r w:rsidRPr="007D010A">
        <w:rPr>
          <w:rFonts w:cs="Arial"/>
          <w:b/>
          <w:szCs w:val="20"/>
          <w:lang w:eastAsia="sl-SI"/>
        </w:rPr>
        <w:t>(posebni pogoji za pridobitev sredstev)</w:t>
      </w:r>
    </w:p>
    <w:p w:rsidR="007D010A" w:rsidRPr="007D010A" w:rsidRDefault="007D010A" w:rsidP="007D010A">
      <w:pPr>
        <w:spacing w:line="276" w:lineRule="auto"/>
        <w:jc w:val="center"/>
        <w:rPr>
          <w:rFonts w:cs="Arial"/>
          <w:szCs w:val="20"/>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Za pridobitev finančnega nadomestila morajo biti ob oddaji zahtevka izpolnjeni naslednji pogoji:</w:t>
      </w:r>
    </w:p>
    <w:p w:rsidR="007D010A" w:rsidRPr="007D010A" w:rsidRDefault="00BC2410" w:rsidP="007D010A">
      <w:pPr>
        <w:spacing w:line="276" w:lineRule="auto"/>
        <w:jc w:val="both"/>
        <w:rPr>
          <w:rFonts w:cs="Arial"/>
          <w:szCs w:val="20"/>
          <w:lang w:eastAsia="sl-SI"/>
        </w:rPr>
      </w:pPr>
      <w:r>
        <w:rPr>
          <w:rFonts w:cs="Arial"/>
          <w:szCs w:val="20"/>
          <w:lang w:eastAsia="sl-SI"/>
        </w:rPr>
        <w:t>1.</w:t>
      </w:r>
      <w:r w:rsidR="007D010A" w:rsidRPr="007D010A">
        <w:rPr>
          <w:rFonts w:cs="Arial"/>
          <w:szCs w:val="20"/>
          <w:lang w:eastAsia="sl-SI"/>
        </w:rPr>
        <w:t xml:space="preserve"> vlagatelju je bila izdana odločba Zavoda za gozdove Slovenije</w:t>
      </w:r>
      <w:r w:rsidR="007D010A" w:rsidRPr="007D010A">
        <w:rPr>
          <w:rFonts w:eastAsia="Arial" w:cs="Arial"/>
          <w:sz w:val="22"/>
          <w:szCs w:val="22"/>
          <w:lang w:eastAsia="sl-SI"/>
        </w:rPr>
        <w:t xml:space="preserve"> </w:t>
      </w:r>
      <w:r w:rsidR="007D010A" w:rsidRPr="007D010A">
        <w:rPr>
          <w:rFonts w:cs="Arial"/>
          <w:szCs w:val="20"/>
          <w:lang w:eastAsia="sl-SI"/>
        </w:rPr>
        <w:t>o sanitarni sečnji ter spravilu in odvozu okuženega ali z insekti napadenega, močno poškodovanega ali podrtega drevja iz gozda na lokacijo, ki ne predstavlja nevarnosti za nadaljnje širjenje organizmov</w:t>
      </w:r>
      <w:r w:rsidR="00FB51D5">
        <w:rPr>
          <w:rFonts w:cs="Arial"/>
          <w:szCs w:val="20"/>
          <w:lang w:eastAsia="sl-SI"/>
        </w:rPr>
        <w:t>, oziroma preventivnih varstvenih delih</w:t>
      </w:r>
      <w:r w:rsidR="007D010A" w:rsidRPr="007D010A">
        <w:rPr>
          <w:rFonts w:cs="Arial"/>
          <w:szCs w:val="20"/>
          <w:lang w:eastAsia="sl-SI"/>
        </w:rPr>
        <w:t xml:space="preserve"> na podlagi predpisov, ki urejajo gozdove (v nadaljnjem besedilu: odločba o sanitarni sečnji); </w:t>
      </w:r>
    </w:p>
    <w:p w:rsidR="007D010A" w:rsidRPr="007D010A" w:rsidRDefault="00BC2410" w:rsidP="007D010A">
      <w:pPr>
        <w:spacing w:line="276" w:lineRule="auto"/>
        <w:jc w:val="both"/>
        <w:rPr>
          <w:rFonts w:cs="Arial"/>
          <w:szCs w:val="20"/>
          <w:lang w:eastAsia="sl-SI"/>
        </w:rPr>
      </w:pPr>
      <w:r>
        <w:rPr>
          <w:rFonts w:cs="Arial"/>
          <w:szCs w:val="20"/>
          <w:lang w:eastAsia="sl-SI"/>
        </w:rPr>
        <w:t>2.</w:t>
      </w:r>
      <w:r w:rsidR="007D010A" w:rsidRPr="007D010A">
        <w:rPr>
          <w:rFonts w:cs="Arial"/>
          <w:szCs w:val="20"/>
          <w:lang w:eastAsia="sl-SI"/>
        </w:rPr>
        <w:t xml:space="preserve"> vlagatelj je v mesecu, za katerega v zahtevku uveljavlja pravico do finančnega nadomestila, na posameznih gozdnih parcelah izvajal dela na podlagi pravnomočne odločbe o sanitarni sečnji;</w:t>
      </w:r>
    </w:p>
    <w:p w:rsidR="007D010A" w:rsidRPr="007D010A" w:rsidRDefault="00BC2410" w:rsidP="007D010A">
      <w:pPr>
        <w:spacing w:line="276" w:lineRule="auto"/>
        <w:jc w:val="both"/>
        <w:rPr>
          <w:rFonts w:cs="Arial"/>
          <w:szCs w:val="20"/>
          <w:lang w:eastAsia="sl-SI"/>
        </w:rPr>
      </w:pPr>
      <w:r>
        <w:rPr>
          <w:rFonts w:cs="Arial"/>
          <w:szCs w:val="20"/>
          <w:lang w:eastAsia="sl-SI"/>
        </w:rPr>
        <w:t>3.</w:t>
      </w:r>
      <w:r w:rsidR="007D010A" w:rsidRPr="007D010A">
        <w:rPr>
          <w:rFonts w:cs="Arial"/>
          <w:szCs w:val="20"/>
          <w:lang w:eastAsia="sl-SI"/>
        </w:rPr>
        <w:t xml:space="preserve"> dela iz odločbe o sanitarni sečnji so bila izvedena v rokih, na način in v obsegu iz odločbe;</w:t>
      </w:r>
    </w:p>
    <w:p w:rsidR="007D010A" w:rsidRPr="007D010A" w:rsidRDefault="00BC2410" w:rsidP="007D010A">
      <w:pPr>
        <w:spacing w:line="240" w:lineRule="auto"/>
        <w:jc w:val="both"/>
        <w:rPr>
          <w:rFonts w:eastAsia="Arial" w:cs="Arial"/>
          <w:szCs w:val="20"/>
          <w:lang w:eastAsia="sl-SI"/>
        </w:rPr>
      </w:pPr>
      <w:r w:rsidRPr="00CE0C72">
        <w:rPr>
          <w:rFonts w:eastAsia="Arial" w:cs="Arial"/>
          <w:szCs w:val="20"/>
          <w:lang w:eastAsia="sl-SI"/>
        </w:rPr>
        <w:t>4.</w:t>
      </w:r>
      <w:r w:rsidR="007D010A" w:rsidRPr="00CE0C72">
        <w:rPr>
          <w:rFonts w:eastAsia="Arial" w:cs="Arial"/>
          <w:szCs w:val="20"/>
          <w:lang w:eastAsia="sl-SI"/>
        </w:rPr>
        <w:t xml:space="preserve"> za posamezno </w:t>
      </w:r>
      <w:r w:rsidR="007D010A" w:rsidRPr="007D010A">
        <w:rPr>
          <w:rFonts w:eastAsia="Arial" w:cs="Arial"/>
          <w:szCs w:val="20"/>
          <w:lang w:eastAsia="sl-SI"/>
        </w:rPr>
        <w:t>gozdno parcelo, na kateri so se izvedla dela iz odločbe o sanitarni sečnji in je v solastnini, so bila pridobljena overjena soglasja solastnikov, katerih deleži pr</w:t>
      </w:r>
      <w:r w:rsidR="0016304C">
        <w:rPr>
          <w:rFonts w:eastAsia="Arial" w:cs="Arial"/>
          <w:szCs w:val="20"/>
          <w:lang w:eastAsia="sl-SI"/>
        </w:rPr>
        <w:t>edstavljajo več kot 50 %</w:t>
      </w:r>
      <w:r w:rsidR="007D010A" w:rsidRPr="007D010A">
        <w:rPr>
          <w:rFonts w:eastAsia="Arial" w:cs="Arial"/>
          <w:szCs w:val="20"/>
          <w:lang w:eastAsia="sl-SI"/>
        </w:rPr>
        <w:t xml:space="preserve"> vseh deležev;</w:t>
      </w:r>
    </w:p>
    <w:p w:rsidR="00191A7D" w:rsidRPr="007D010A" w:rsidRDefault="00BC2410" w:rsidP="007D010A">
      <w:pPr>
        <w:spacing w:line="276" w:lineRule="auto"/>
        <w:jc w:val="both"/>
        <w:rPr>
          <w:rFonts w:eastAsia="Arial" w:cs="Arial"/>
          <w:szCs w:val="20"/>
          <w:lang w:eastAsia="sl-SI"/>
        </w:rPr>
      </w:pPr>
      <w:r>
        <w:rPr>
          <w:rFonts w:cs="Arial"/>
          <w:szCs w:val="20"/>
          <w:lang w:eastAsia="sl-SI"/>
        </w:rPr>
        <w:lastRenderedPageBreak/>
        <w:t>5.</w:t>
      </w:r>
      <w:r w:rsidR="007D010A" w:rsidRPr="007D010A">
        <w:rPr>
          <w:rFonts w:eastAsia="Arial" w:cs="Arial"/>
          <w:szCs w:val="20"/>
          <w:lang w:eastAsia="sl-SI"/>
        </w:rPr>
        <w:t xml:space="preserve"> vlagatelj na dan oddaje zahtevka za pridobitev sredstev ne sme biti v osebnem stečaju</w:t>
      </w:r>
      <w:r w:rsidR="00191A7D" w:rsidRPr="00191A7D">
        <w:t xml:space="preserve"> </w:t>
      </w:r>
      <w:r w:rsidR="00191A7D" w:rsidRPr="00191A7D">
        <w:rPr>
          <w:rFonts w:eastAsia="Arial" w:cs="Arial"/>
          <w:szCs w:val="20"/>
          <w:lang w:eastAsia="sl-SI"/>
        </w:rPr>
        <w:t>ter ima poravnane vse davke, prispevke in druge dajat</w:t>
      </w:r>
      <w:r w:rsidR="00191A7D">
        <w:rPr>
          <w:rFonts w:eastAsia="Arial" w:cs="Arial"/>
          <w:szCs w:val="20"/>
          <w:lang w:eastAsia="sl-SI"/>
        </w:rPr>
        <w:t>ve</w:t>
      </w:r>
      <w:r w:rsidR="00191A7D" w:rsidRPr="00191A7D">
        <w:rPr>
          <w:rFonts w:eastAsia="Arial" w:cs="Arial"/>
          <w:szCs w:val="20"/>
          <w:lang w:eastAsia="sl-SI"/>
        </w:rPr>
        <w:t>, določene s predpisi</w:t>
      </w:r>
      <w:r w:rsidR="00191A7D">
        <w:rPr>
          <w:rFonts w:eastAsia="Arial" w:cs="Arial"/>
          <w:szCs w:val="20"/>
          <w:lang w:eastAsia="sl-SI"/>
        </w:rPr>
        <w:t>,</w:t>
      </w:r>
      <w:r w:rsidR="00191A7D" w:rsidRPr="00191A7D">
        <w:rPr>
          <w:rFonts w:eastAsia="Arial" w:cs="Arial"/>
          <w:szCs w:val="20"/>
          <w:lang w:eastAsia="sl-SI"/>
        </w:rPr>
        <w:t xml:space="preserve"> oziroma ima največ 50 eurov neporavnanih zapadlih davčnih obveznosti;</w:t>
      </w:r>
    </w:p>
    <w:p w:rsidR="007D010A" w:rsidRPr="007D010A" w:rsidRDefault="00BC2410" w:rsidP="007D010A">
      <w:pPr>
        <w:spacing w:line="276" w:lineRule="auto"/>
        <w:jc w:val="both"/>
        <w:rPr>
          <w:rFonts w:cs="Arial"/>
          <w:szCs w:val="20"/>
          <w:lang w:eastAsia="sl-SI"/>
        </w:rPr>
      </w:pPr>
      <w:r>
        <w:rPr>
          <w:rFonts w:cs="Arial"/>
          <w:szCs w:val="20"/>
          <w:lang w:eastAsia="sl-SI"/>
        </w:rPr>
        <w:t>6.</w:t>
      </w:r>
      <w:r w:rsidR="007D010A" w:rsidRPr="007D010A">
        <w:rPr>
          <w:rFonts w:eastAsia="Arial" w:cs="Arial"/>
          <w:szCs w:val="20"/>
          <w:lang w:eastAsia="sl-SI"/>
        </w:rPr>
        <w:t xml:space="preserve"> vlagatelj ima za nakazilo dodeljenih sredstev odprt transakcijski račun.</w:t>
      </w:r>
    </w:p>
    <w:p w:rsidR="007D010A" w:rsidRPr="007D010A" w:rsidRDefault="007D010A" w:rsidP="007D010A">
      <w:pPr>
        <w:spacing w:line="276" w:lineRule="auto"/>
        <w:jc w:val="both"/>
        <w:rPr>
          <w:rFonts w:eastAsia="Arial" w:cs="Arial"/>
          <w:color w:val="626060"/>
          <w:szCs w:val="20"/>
          <w:lang w:eastAsia="sl-SI"/>
        </w:rPr>
      </w:pPr>
    </w:p>
    <w:p w:rsidR="007D010A" w:rsidRPr="007D010A" w:rsidRDefault="007D010A" w:rsidP="007D010A">
      <w:pPr>
        <w:spacing w:line="276" w:lineRule="auto"/>
        <w:jc w:val="center"/>
        <w:rPr>
          <w:rFonts w:cs="Arial"/>
          <w:b/>
          <w:szCs w:val="20"/>
          <w:lang w:eastAsia="sl-SI"/>
        </w:rPr>
      </w:pPr>
      <w:r w:rsidRPr="007D010A">
        <w:rPr>
          <w:rFonts w:cs="Arial"/>
          <w:b/>
          <w:szCs w:val="20"/>
          <w:lang w:eastAsia="sl-SI"/>
        </w:rPr>
        <w:t>7. člen</w:t>
      </w:r>
      <w:r w:rsidRPr="007D010A">
        <w:rPr>
          <w:rFonts w:cs="Arial"/>
          <w:b/>
          <w:szCs w:val="20"/>
          <w:lang w:eastAsia="sl-SI"/>
        </w:rPr>
        <w:br/>
        <w:t>(finančne določbe)</w:t>
      </w:r>
    </w:p>
    <w:p w:rsidR="007D010A" w:rsidRPr="007D010A" w:rsidRDefault="007D010A" w:rsidP="007D010A">
      <w:pPr>
        <w:spacing w:line="276" w:lineRule="auto"/>
        <w:jc w:val="both"/>
        <w:rPr>
          <w:rFonts w:cs="Arial"/>
          <w:szCs w:val="20"/>
          <w:lang w:eastAsia="sl-SI"/>
        </w:rPr>
      </w:pPr>
      <w:r w:rsidRPr="007D010A">
        <w:rPr>
          <w:rFonts w:cs="Arial"/>
          <w:szCs w:val="20"/>
          <w:lang w:eastAsia="sl-SI"/>
        </w:rPr>
        <w:tab/>
      </w:r>
      <w:r w:rsidRPr="007D010A">
        <w:rPr>
          <w:rFonts w:cs="Arial"/>
          <w:szCs w:val="20"/>
          <w:lang w:eastAsia="sl-SI"/>
        </w:rPr>
        <w:br/>
        <w:t xml:space="preserve">(1) Vlagateljem, ki izpolnjujejo splošne in posebne pogoje za dodelitev finančnega nadomestila, se </w:t>
      </w:r>
      <w:r w:rsidR="00454938">
        <w:rPr>
          <w:rFonts w:cs="Arial"/>
          <w:szCs w:val="20"/>
          <w:lang w:eastAsia="sl-SI"/>
        </w:rPr>
        <w:t>to</w:t>
      </w:r>
      <w:r w:rsidRPr="007D010A">
        <w:rPr>
          <w:rFonts w:cs="Arial"/>
          <w:szCs w:val="20"/>
          <w:lang w:eastAsia="sl-SI"/>
        </w:rPr>
        <w:t xml:space="preserve"> dodeli, </w:t>
      </w:r>
      <w:r w:rsidR="00AF2FD0">
        <w:rPr>
          <w:rFonts w:cs="Arial"/>
          <w:szCs w:val="20"/>
          <w:lang w:eastAsia="sl-SI"/>
        </w:rPr>
        <w:t xml:space="preserve">če skupni posek iz odločb o sanitarni sečnji, </w:t>
      </w:r>
      <w:r w:rsidR="00AF2FD0" w:rsidRPr="00AF2FD0">
        <w:rPr>
          <w:rFonts w:cs="Arial"/>
          <w:szCs w:val="20"/>
          <w:lang w:eastAsia="sl-SI"/>
        </w:rPr>
        <w:t xml:space="preserve">na podlagi katerih je vlagatelj izvajal dela v obdobju, za katerega vlaga zahtevek, </w:t>
      </w:r>
      <w:r w:rsidRPr="007D010A">
        <w:rPr>
          <w:rFonts w:cs="Arial"/>
          <w:szCs w:val="20"/>
          <w:lang w:eastAsia="sl-SI"/>
        </w:rPr>
        <w:t>presega 5 m</w:t>
      </w:r>
      <w:r w:rsidRPr="007D010A">
        <w:rPr>
          <w:rFonts w:cs="Arial"/>
          <w:szCs w:val="20"/>
          <w:vertAlign w:val="superscript"/>
          <w:lang w:eastAsia="sl-SI"/>
        </w:rPr>
        <w:t>3</w:t>
      </w:r>
      <w:r w:rsidRPr="007D010A">
        <w:rPr>
          <w:rFonts w:cs="Arial"/>
          <w:szCs w:val="20"/>
          <w:lang w:eastAsia="sl-SI"/>
        </w:rPr>
        <w:t xml:space="preserve"> bruto na ha.</w:t>
      </w:r>
    </w:p>
    <w:p w:rsidR="007D010A" w:rsidRPr="007D010A" w:rsidRDefault="007D010A" w:rsidP="007D010A">
      <w:pPr>
        <w:spacing w:line="276" w:lineRule="auto"/>
        <w:jc w:val="both"/>
        <w:rPr>
          <w:rFonts w:cs="Arial"/>
          <w:szCs w:val="20"/>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 xml:space="preserve">(2) Vstopni prag iz prejšnjega odstavka se izračuna kot količnik med količino drevja za sanitarni posek v bruto kubičnih metrih </w:t>
      </w:r>
      <w:r w:rsidR="00FB51D5" w:rsidRPr="00FB51D5">
        <w:rPr>
          <w:rFonts w:cs="Arial"/>
          <w:szCs w:val="20"/>
          <w:lang w:eastAsia="sl-SI"/>
        </w:rPr>
        <w:t xml:space="preserve">iz odločbe o sanitarni sečnji </w:t>
      </w:r>
      <w:r w:rsidRPr="007D010A">
        <w:rPr>
          <w:rFonts w:cs="Arial"/>
          <w:szCs w:val="20"/>
          <w:lang w:eastAsia="sl-SI"/>
        </w:rPr>
        <w:t xml:space="preserve">in skupno površino gozdnih parcel iz odločbe </w:t>
      </w:r>
      <w:r w:rsidR="008F3456">
        <w:rPr>
          <w:rFonts w:cs="Arial"/>
          <w:szCs w:val="20"/>
          <w:lang w:eastAsia="sl-SI"/>
        </w:rPr>
        <w:t xml:space="preserve">o sanitarni sečnji </w:t>
      </w:r>
      <w:r w:rsidRPr="007D010A">
        <w:rPr>
          <w:rFonts w:cs="Arial"/>
          <w:szCs w:val="20"/>
          <w:lang w:eastAsia="sl-SI"/>
        </w:rPr>
        <w:t>v hektarjih</w:t>
      </w:r>
      <w:r w:rsidR="008F3456">
        <w:rPr>
          <w:rFonts w:cs="Arial"/>
          <w:szCs w:val="20"/>
          <w:lang w:eastAsia="sl-SI"/>
        </w:rPr>
        <w:t>. Podatke o površini gozdnih parcel iz tega odstavka agencija pridobi iz zemljiškega katastra.</w:t>
      </w:r>
    </w:p>
    <w:p w:rsidR="007D010A" w:rsidRPr="007D010A" w:rsidRDefault="007D010A" w:rsidP="007D010A">
      <w:pPr>
        <w:spacing w:line="276" w:lineRule="auto"/>
        <w:jc w:val="both"/>
        <w:rPr>
          <w:rFonts w:cs="Arial"/>
          <w:szCs w:val="20"/>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 xml:space="preserve">(3) Finančno nadomestilo </w:t>
      </w:r>
      <w:r w:rsidR="00AF2FD0">
        <w:rPr>
          <w:rFonts w:cs="Arial"/>
          <w:szCs w:val="20"/>
          <w:lang w:eastAsia="sl-SI"/>
        </w:rPr>
        <w:t xml:space="preserve">se upravičencem </w:t>
      </w:r>
      <w:r w:rsidRPr="007D010A">
        <w:rPr>
          <w:rFonts w:cs="Arial"/>
          <w:szCs w:val="20"/>
          <w:lang w:eastAsia="sl-SI"/>
        </w:rPr>
        <w:t xml:space="preserve">določi na ha iz odločbe o sanitarni sečnji v </w:t>
      </w:r>
      <w:r w:rsidR="00FE5CBB">
        <w:rPr>
          <w:rFonts w:cs="Arial"/>
          <w:szCs w:val="20"/>
          <w:lang w:eastAsia="sl-SI"/>
        </w:rPr>
        <w:t xml:space="preserve">naslednji </w:t>
      </w:r>
      <w:r w:rsidRPr="007D010A">
        <w:rPr>
          <w:rFonts w:cs="Arial"/>
          <w:szCs w:val="20"/>
          <w:lang w:eastAsia="sl-SI"/>
        </w:rPr>
        <w:t>višini:</w:t>
      </w:r>
    </w:p>
    <w:p w:rsidR="007D010A" w:rsidRPr="007D010A" w:rsidRDefault="007D010A" w:rsidP="007D010A">
      <w:pPr>
        <w:spacing w:line="276" w:lineRule="auto"/>
        <w:jc w:val="both"/>
        <w:rPr>
          <w:rFonts w:cs="Arial"/>
          <w:szCs w:val="20"/>
          <w:lang w:eastAsia="sl-SI"/>
        </w:rPr>
      </w:pPr>
    </w:p>
    <w:tbl>
      <w:tblPr>
        <w:tblW w:w="2830" w:type="dxa"/>
        <w:tblInd w:w="5" w:type="dxa"/>
        <w:tblCellMar>
          <w:left w:w="70" w:type="dxa"/>
          <w:right w:w="70" w:type="dxa"/>
        </w:tblCellMar>
        <w:tblLook w:val="04A0" w:firstRow="1" w:lastRow="0" w:firstColumn="1" w:lastColumn="0" w:noHBand="0" w:noVBand="1"/>
      </w:tblPr>
      <w:tblGrid>
        <w:gridCol w:w="1480"/>
        <w:gridCol w:w="1350"/>
      </w:tblGrid>
      <w:tr w:rsidR="007D010A" w:rsidRPr="007D010A" w:rsidTr="00206E05">
        <w:trPr>
          <w:trHeight w:val="576"/>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center"/>
              <w:rPr>
                <w:rFonts w:ascii="Calibri" w:hAnsi="Calibri" w:cs="Calibri"/>
                <w:iCs/>
                <w:sz w:val="22"/>
                <w:szCs w:val="22"/>
                <w:lang w:eastAsia="sl-SI"/>
              </w:rPr>
            </w:pPr>
            <w:r w:rsidRPr="007D010A">
              <w:rPr>
                <w:rFonts w:ascii="Calibri" w:hAnsi="Calibri" w:cs="Calibri"/>
                <w:iCs/>
                <w:sz w:val="22"/>
                <w:szCs w:val="22"/>
                <w:lang w:eastAsia="sl-SI"/>
              </w:rPr>
              <w:t xml:space="preserve">Sanitarni posek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D010A" w:rsidRPr="007D010A" w:rsidRDefault="007D010A" w:rsidP="007D010A">
            <w:pPr>
              <w:spacing w:line="240" w:lineRule="auto"/>
              <w:jc w:val="center"/>
              <w:rPr>
                <w:rFonts w:ascii="Calibri" w:hAnsi="Calibri" w:cs="Calibri"/>
                <w:iCs/>
                <w:sz w:val="22"/>
                <w:szCs w:val="22"/>
                <w:lang w:eastAsia="sl-SI"/>
              </w:rPr>
            </w:pPr>
            <w:r w:rsidRPr="007D010A">
              <w:rPr>
                <w:rFonts w:ascii="Calibri" w:hAnsi="Calibri" w:cs="Calibri"/>
                <w:iCs/>
                <w:sz w:val="22"/>
                <w:szCs w:val="22"/>
                <w:lang w:eastAsia="sl-SI"/>
              </w:rPr>
              <w:t>nadomestilo</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center"/>
              <w:rPr>
                <w:rFonts w:ascii="Calibri" w:hAnsi="Calibri" w:cs="Calibri"/>
                <w:iCs/>
                <w:sz w:val="22"/>
                <w:szCs w:val="22"/>
                <w:lang w:eastAsia="sl-SI"/>
              </w:rPr>
            </w:pPr>
            <w:r w:rsidRPr="007D010A">
              <w:rPr>
                <w:rFonts w:ascii="Calibri" w:hAnsi="Calibri" w:cs="Calibri"/>
                <w:iCs/>
                <w:sz w:val="22"/>
                <w:szCs w:val="22"/>
                <w:lang w:eastAsia="sl-SI"/>
              </w:rPr>
              <w:t>v m3/ha</w:t>
            </w:r>
          </w:p>
        </w:tc>
        <w:tc>
          <w:tcPr>
            <w:tcW w:w="1350" w:type="dxa"/>
            <w:tcBorders>
              <w:top w:val="nil"/>
              <w:left w:val="nil"/>
              <w:bottom w:val="nil"/>
              <w:right w:val="single" w:sz="4" w:space="0" w:color="auto"/>
            </w:tcBorders>
            <w:shd w:val="clear" w:color="auto" w:fill="auto"/>
            <w:noWrap/>
            <w:vAlign w:val="bottom"/>
            <w:hideMark/>
          </w:tcPr>
          <w:p w:rsidR="007D010A" w:rsidRPr="007D010A" w:rsidRDefault="00FE5CBB" w:rsidP="007D010A">
            <w:pPr>
              <w:spacing w:line="240" w:lineRule="auto"/>
              <w:jc w:val="center"/>
              <w:rPr>
                <w:rFonts w:ascii="Calibri" w:hAnsi="Calibri" w:cs="Calibri"/>
                <w:iCs/>
                <w:sz w:val="22"/>
                <w:szCs w:val="22"/>
                <w:lang w:eastAsia="sl-SI"/>
              </w:rPr>
            </w:pPr>
            <w:r>
              <w:rPr>
                <w:rFonts w:ascii="Calibri" w:hAnsi="Calibri" w:cs="Calibri"/>
                <w:iCs/>
                <w:sz w:val="22"/>
                <w:szCs w:val="22"/>
                <w:lang w:eastAsia="sl-SI"/>
              </w:rPr>
              <w:t>eurov</w:t>
            </w:r>
            <w:r w:rsidR="007D010A" w:rsidRPr="007D010A">
              <w:rPr>
                <w:rFonts w:ascii="Calibri" w:hAnsi="Calibri" w:cs="Calibri"/>
                <w:iCs/>
                <w:sz w:val="22"/>
                <w:szCs w:val="22"/>
                <w:lang w:eastAsia="sl-SI"/>
              </w:rPr>
              <w:t xml:space="preserve">/ha </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5 do 9,99</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113</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10-14,99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188</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15-19,99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263</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20-24,99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338</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25-29,33</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413</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30-34,99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488</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35-39,90</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563</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40-44,99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638</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45-49,99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713</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50-54,99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788</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55-59,99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863</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60-64,99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938</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65-69,99</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1.013</w:t>
            </w:r>
          </w:p>
        </w:tc>
      </w:tr>
      <w:tr w:rsidR="007D010A" w:rsidRPr="007D010A" w:rsidTr="00206E0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rPr>
                <w:rFonts w:ascii="Calibri" w:hAnsi="Calibri" w:cs="Calibri"/>
                <w:iCs/>
                <w:sz w:val="22"/>
                <w:szCs w:val="22"/>
                <w:lang w:eastAsia="sl-SI"/>
              </w:rPr>
            </w:pPr>
            <w:r w:rsidRPr="007D010A">
              <w:rPr>
                <w:rFonts w:ascii="Calibri" w:hAnsi="Calibri" w:cs="Calibri"/>
                <w:iCs/>
                <w:sz w:val="22"/>
                <w:szCs w:val="22"/>
                <w:lang w:eastAsia="sl-SI"/>
              </w:rPr>
              <w:t>nad 70</w:t>
            </w:r>
          </w:p>
        </w:tc>
        <w:tc>
          <w:tcPr>
            <w:tcW w:w="1350" w:type="dxa"/>
            <w:tcBorders>
              <w:top w:val="nil"/>
              <w:left w:val="nil"/>
              <w:bottom w:val="single" w:sz="4" w:space="0" w:color="auto"/>
              <w:right w:val="single" w:sz="4" w:space="0" w:color="auto"/>
            </w:tcBorders>
            <w:shd w:val="clear" w:color="auto" w:fill="auto"/>
            <w:noWrap/>
            <w:vAlign w:val="bottom"/>
            <w:hideMark/>
          </w:tcPr>
          <w:p w:rsidR="007D010A" w:rsidRPr="007D010A" w:rsidRDefault="007D010A" w:rsidP="007D010A">
            <w:pPr>
              <w:spacing w:line="240" w:lineRule="auto"/>
              <w:jc w:val="right"/>
              <w:rPr>
                <w:rFonts w:ascii="Calibri" w:hAnsi="Calibri" w:cs="Calibri"/>
                <w:iCs/>
                <w:sz w:val="22"/>
                <w:szCs w:val="22"/>
                <w:lang w:eastAsia="sl-SI"/>
              </w:rPr>
            </w:pPr>
            <w:r w:rsidRPr="007D010A">
              <w:rPr>
                <w:rFonts w:ascii="Calibri" w:hAnsi="Calibri" w:cs="Calibri"/>
                <w:iCs/>
                <w:sz w:val="22"/>
                <w:szCs w:val="22"/>
                <w:lang w:eastAsia="sl-SI"/>
              </w:rPr>
              <w:t>1.200</w:t>
            </w:r>
          </w:p>
        </w:tc>
      </w:tr>
    </w:tbl>
    <w:p w:rsidR="007D010A" w:rsidRPr="007D010A" w:rsidRDefault="007D010A" w:rsidP="007D010A">
      <w:pPr>
        <w:spacing w:line="276" w:lineRule="auto"/>
        <w:jc w:val="both"/>
        <w:rPr>
          <w:rFonts w:cs="Arial"/>
          <w:szCs w:val="20"/>
          <w:lang w:eastAsia="sl-SI"/>
        </w:rPr>
      </w:pPr>
    </w:p>
    <w:p w:rsidR="002352D1" w:rsidRDefault="006D6224" w:rsidP="006D6224">
      <w:pPr>
        <w:spacing w:line="276" w:lineRule="auto"/>
        <w:jc w:val="both"/>
        <w:rPr>
          <w:rFonts w:cs="Arial"/>
          <w:szCs w:val="20"/>
          <w:lang w:eastAsia="sl-SI"/>
        </w:rPr>
      </w:pPr>
      <w:r w:rsidRPr="006D6224">
        <w:rPr>
          <w:rFonts w:cs="Arial"/>
          <w:szCs w:val="20"/>
          <w:lang w:eastAsia="sl-SI"/>
        </w:rPr>
        <w:t>(4) Če upravičenec uveljavlja pravico do finančnega nadomestila na podlagi enega zahtevka za več odločb o sanitarni sečnji</w:t>
      </w:r>
      <w:r w:rsidR="007C1A4F">
        <w:rPr>
          <w:rFonts w:cs="Arial"/>
          <w:szCs w:val="20"/>
          <w:lang w:eastAsia="sl-SI"/>
        </w:rPr>
        <w:t xml:space="preserve"> </w:t>
      </w:r>
      <w:r w:rsidR="008F3456">
        <w:rPr>
          <w:rFonts w:cs="Arial"/>
          <w:szCs w:val="20"/>
          <w:lang w:eastAsia="sl-SI"/>
        </w:rPr>
        <w:t>ali vlaga zahtevek v skladu s četrtim odstavkom 9. člena tega odloka</w:t>
      </w:r>
      <w:r w:rsidRPr="006D6224">
        <w:rPr>
          <w:rFonts w:cs="Arial"/>
          <w:szCs w:val="20"/>
          <w:lang w:eastAsia="sl-SI"/>
        </w:rPr>
        <w:t xml:space="preserve">, je višina finančnega nadomestila enaka vrednosti iz prejšnjega odstavka, ki pripada količniku med skupnim </w:t>
      </w:r>
      <w:r w:rsidR="00B36BD3" w:rsidRPr="006D6224">
        <w:rPr>
          <w:rFonts w:cs="Arial"/>
          <w:szCs w:val="20"/>
          <w:lang w:eastAsia="sl-SI"/>
        </w:rPr>
        <w:t>seštevkom</w:t>
      </w:r>
      <w:r w:rsidRPr="006D6224">
        <w:rPr>
          <w:rFonts w:cs="Arial"/>
          <w:szCs w:val="20"/>
          <w:lang w:eastAsia="sl-SI"/>
        </w:rPr>
        <w:t xml:space="preserve"> bruto kubičnih </w:t>
      </w:r>
      <w:r w:rsidR="00B36BD3">
        <w:rPr>
          <w:rFonts w:cs="Arial"/>
          <w:szCs w:val="20"/>
          <w:lang w:eastAsia="sl-SI"/>
        </w:rPr>
        <w:t xml:space="preserve">metrov </w:t>
      </w:r>
      <w:r w:rsidR="008F3456">
        <w:rPr>
          <w:rFonts w:cs="Arial"/>
          <w:szCs w:val="20"/>
          <w:lang w:eastAsia="sl-SI"/>
        </w:rPr>
        <w:t xml:space="preserve">drevja za posek </w:t>
      </w:r>
      <w:r w:rsidR="00B36BD3">
        <w:rPr>
          <w:rFonts w:cs="Arial"/>
          <w:szCs w:val="20"/>
          <w:lang w:eastAsia="sl-SI"/>
        </w:rPr>
        <w:t>in skupnim seštevkom</w:t>
      </w:r>
      <w:r w:rsidRPr="006D6224">
        <w:rPr>
          <w:rFonts w:cs="Arial"/>
          <w:szCs w:val="20"/>
          <w:lang w:eastAsia="sl-SI"/>
        </w:rPr>
        <w:t xml:space="preserve"> hektarjev </w:t>
      </w:r>
      <w:r w:rsidR="008F3456">
        <w:rPr>
          <w:rFonts w:cs="Arial"/>
          <w:szCs w:val="20"/>
          <w:lang w:eastAsia="sl-SI"/>
        </w:rPr>
        <w:t xml:space="preserve">parcel </w:t>
      </w:r>
      <w:r w:rsidRPr="006D6224">
        <w:rPr>
          <w:rFonts w:cs="Arial"/>
          <w:szCs w:val="20"/>
          <w:lang w:eastAsia="sl-SI"/>
        </w:rPr>
        <w:t xml:space="preserve">iz posameznih odločb o sanitarni sečnji.  </w:t>
      </w:r>
    </w:p>
    <w:p w:rsidR="00B4466F" w:rsidRPr="007D010A" w:rsidRDefault="00B4466F" w:rsidP="006D6224">
      <w:pPr>
        <w:spacing w:line="276" w:lineRule="auto"/>
        <w:jc w:val="both"/>
        <w:rPr>
          <w:rFonts w:cs="Arial"/>
          <w:szCs w:val="20"/>
          <w:highlight w:val="yellow"/>
          <w:lang w:eastAsia="sl-SI"/>
        </w:rPr>
      </w:pPr>
    </w:p>
    <w:p w:rsidR="007D010A" w:rsidRPr="007D010A" w:rsidRDefault="007D010A" w:rsidP="007D010A">
      <w:pPr>
        <w:spacing w:line="276" w:lineRule="auto"/>
        <w:jc w:val="both"/>
        <w:rPr>
          <w:rFonts w:cs="Arial"/>
          <w:szCs w:val="20"/>
          <w:lang w:eastAsia="sl-SI"/>
        </w:rPr>
      </w:pPr>
      <w:r w:rsidRPr="007D010A">
        <w:rPr>
          <w:rFonts w:cs="Arial"/>
          <w:szCs w:val="20"/>
          <w:lang w:eastAsia="sl-SI"/>
        </w:rPr>
        <w:t xml:space="preserve">(5) Ne glede na določbe tega člena najvišja skupna višina finančnega nadomestila na upravičenca, izplačana po tem odloku, ne sme presegati 15.000 </w:t>
      </w:r>
      <w:r w:rsidR="00454938">
        <w:rPr>
          <w:rFonts w:cs="Arial"/>
          <w:szCs w:val="20"/>
          <w:lang w:eastAsia="sl-SI"/>
        </w:rPr>
        <w:t>eurov</w:t>
      </w:r>
      <w:r w:rsidR="00454938" w:rsidRPr="007D010A">
        <w:rPr>
          <w:rFonts w:cs="Arial"/>
          <w:szCs w:val="20"/>
          <w:lang w:eastAsia="sl-SI"/>
        </w:rPr>
        <w:t xml:space="preserve"> </w:t>
      </w:r>
      <w:r w:rsidRPr="007D010A">
        <w:rPr>
          <w:rFonts w:cs="Arial"/>
          <w:szCs w:val="20"/>
          <w:lang w:eastAsia="sl-SI"/>
        </w:rPr>
        <w:t>bruto.</w:t>
      </w:r>
    </w:p>
    <w:p w:rsidR="007D010A" w:rsidRPr="007D010A" w:rsidRDefault="007D010A" w:rsidP="007D010A">
      <w:pPr>
        <w:spacing w:line="276" w:lineRule="auto"/>
        <w:jc w:val="both"/>
        <w:rPr>
          <w:rFonts w:cs="Arial"/>
          <w:szCs w:val="20"/>
          <w:lang w:eastAsia="sl-SI"/>
        </w:rPr>
      </w:pPr>
    </w:p>
    <w:p w:rsidR="007D010A" w:rsidRDefault="007D010A" w:rsidP="007D010A">
      <w:pPr>
        <w:spacing w:line="276" w:lineRule="auto"/>
        <w:jc w:val="both"/>
        <w:rPr>
          <w:rFonts w:cs="Arial"/>
          <w:szCs w:val="20"/>
          <w:lang w:eastAsia="sl-SI"/>
        </w:rPr>
      </w:pPr>
      <w:r w:rsidRPr="007D010A">
        <w:rPr>
          <w:rFonts w:cs="Arial"/>
          <w:szCs w:val="20"/>
          <w:lang w:eastAsia="sl-SI"/>
        </w:rPr>
        <w:lastRenderedPageBreak/>
        <w:t>(6) Sredstva se ne dodelijo upravičencu, ki je za isti namen, kakršnega navaja v zahtevku za pridobitev sredstev po tem odloku, že prejel javna sredstva Republike Slovenije ali sredstva Evropske unije.</w:t>
      </w:r>
    </w:p>
    <w:p w:rsidR="007D010A" w:rsidRDefault="007D010A" w:rsidP="007D010A">
      <w:pPr>
        <w:spacing w:line="276" w:lineRule="auto"/>
        <w:jc w:val="both"/>
        <w:rPr>
          <w:rFonts w:cs="Arial"/>
          <w:szCs w:val="20"/>
          <w:lang w:eastAsia="sl-SI"/>
        </w:rPr>
      </w:pPr>
    </w:p>
    <w:p w:rsidR="007D010A" w:rsidRPr="007D010A" w:rsidRDefault="007D010A" w:rsidP="007D010A">
      <w:pPr>
        <w:spacing w:line="276" w:lineRule="auto"/>
        <w:jc w:val="center"/>
        <w:rPr>
          <w:rFonts w:eastAsia="Arial" w:cs="Arial"/>
          <w:szCs w:val="20"/>
          <w:lang w:eastAsia="sl-SI"/>
        </w:rPr>
      </w:pPr>
    </w:p>
    <w:p w:rsidR="007D010A" w:rsidRPr="007D010A" w:rsidRDefault="0079661E" w:rsidP="007D010A">
      <w:pPr>
        <w:spacing w:line="276" w:lineRule="auto"/>
        <w:jc w:val="center"/>
        <w:rPr>
          <w:rFonts w:eastAsia="Arial" w:cs="Arial"/>
          <w:b/>
          <w:szCs w:val="20"/>
          <w:lang w:eastAsia="sl-SI"/>
        </w:rPr>
      </w:pPr>
      <w:r>
        <w:rPr>
          <w:rFonts w:eastAsia="Arial" w:cs="Arial"/>
          <w:b/>
          <w:szCs w:val="20"/>
          <w:lang w:eastAsia="sl-SI"/>
        </w:rPr>
        <w:t>8</w:t>
      </w:r>
      <w:r w:rsidR="007D010A" w:rsidRPr="007D010A">
        <w:rPr>
          <w:rFonts w:eastAsia="Arial" w:cs="Arial"/>
          <w:b/>
          <w:szCs w:val="20"/>
          <w:lang w:eastAsia="sl-SI"/>
        </w:rPr>
        <w:t>. člen</w:t>
      </w:r>
    </w:p>
    <w:p w:rsidR="007D010A" w:rsidRPr="007D010A" w:rsidRDefault="00D21015" w:rsidP="007D010A">
      <w:pPr>
        <w:spacing w:line="276" w:lineRule="auto"/>
        <w:jc w:val="center"/>
        <w:rPr>
          <w:rFonts w:eastAsia="Arial" w:cs="Arial"/>
          <w:b/>
          <w:szCs w:val="20"/>
          <w:lang w:eastAsia="sl-SI"/>
        </w:rPr>
      </w:pPr>
      <w:r w:rsidRPr="00D21015">
        <w:rPr>
          <w:rFonts w:eastAsia="Arial" w:cs="Arial"/>
          <w:b/>
          <w:szCs w:val="20"/>
          <w:lang w:eastAsia="sl-SI"/>
        </w:rPr>
        <w:t>(rok odobritve finančnega nadomestila)</w:t>
      </w:r>
    </w:p>
    <w:p w:rsidR="007D010A" w:rsidRPr="007D010A" w:rsidRDefault="007D010A" w:rsidP="007D010A">
      <w:pPr>
        <w:spacing w:line="276" w:lineRule="auto"/>
        <w:jc w:val="both"/>
        <w:rPr>
          <w:rFonts w:eastAsia="Arial" w:cs="Arial"/>
          <w:b/>
          <w:szCs w:val="20"/>
          <w:lang w:eastAsia="sl-SI"/>
        </w:rPr>
      </w:pPr>
    </w:p>
    <w:p w:rsidR="007D010A" w:rsidRDefault="00E91945" w:rsidP="007D010A">
      <w:pPr>
        <w:spacing w:line="276" w:lineRule="auto"/>
        <w:jc w:val="both"/>
        <w:rPr>
          <w:rFonts w:eastAsia="Arial" w:cs="Arial"/>
          <w:szCs w:val="20"/>
          <w:lang w:eastAsia="sl-SI"/>
        </w:rPr>
      </w:pPr>
      <w:r w:rsidRPr="00907CC4">
        <w:rPr>
          <w:rFonts w:eastAsia="Arial" w:cs="Arial"/>
          <w:szCs w:val="20"/>
          <w:lang w:eastAsia="sl-SI"/>
        </w:rPr>
        <w:t xml:space="preserve">Finančno nadomestilo se </w:t>
      </w:r>
      <w:r>
        <w:rPr>
          <w:rFonts w:eastAsia="Arial" w:cs="Arial"/>
          <w:szCs w:val="20"/>
          <w:lang w:eastAsia="sl-SI"/>
        </w:rPr>
        <w:t>v</w:t>
      </w:r>
      <w:r w:rsidR="007D010A" w:rsidRPr="007D010A">
        <w:rPr>
          <w:rFonts w:eastAsia="Arial" w:cs="Arial"/>
          <w:szCs w:val="20"/>
          <w:lang w:eastAsia="sl-SI"/>
        </w:rPr>
        <w:t xml:space="preserve"> skladu s točko 22</w:t>
      </w:r>
      <w:r w:rsidR="00454938">
        <w:rPr>
          <w:rFonts w:eastAsia="Arial" w:cs="Arial"/>
          <w:szCs w:val="20"/>
          <w:lang w:eastAsia="sl-SI"/>
        </w:rPr>
        <w:t>(</w:t>
      </w:r>
      <w:r w:rsidR="007D010A" w:rsidRPr="007D010A">
        <w:rPr>
          <w:rFonts w:eastAsia="Arial" w:cs="Arial"/>
          <w:szCs w:val="20"/>
          <w:lang w:eastAsia="sl-SI"/>
        </w:rPr>
        <w:t>d</w:t>
      </w:r>
      <w:r>
        <w:rPr>
          <w:rFonts w:eastAsia="Arial" w:cs="Arial"/>
          <w:szCs w:val="20"/>
          <w:lang w:eastAsia="sl-SI"/>
        </w:rPr>
        <w:t>)</w:t>
      </w:r>
      <w:r w:rsidR="007D010A" w:rsidRPr="007D010A">
        <w:rPr>
          <w:rFonts w:eastAsia="Arial" w:cs="Arial"/>
          <w:szCs w:val="20"/>
          <w:lang w:eastAsia="sl-SI"/>
        </w:rPr>
        <w:t xml:space="preserve"> Začasnega </w:t>
      </w:r>
      <w:r w:rsidR="007D010A" w:rsidRPr="0079661E">
        <w:rPr>
          <w:rFonts w:eastAsia="Arial" w:cs="Arial"/>
          <w:szCs w:val="20"/>
          <w:shd w:val="clear" w:color="auto" w:fill="FFFFFF" w:themeFill="background1"/>
          <w:lang w:eastAsia="sl-SI"/>
        </w:rPr>
        <w:t>okvira odobri naj</w:t>
      </w:r>
      <w:r w:rsidRPr="0079661E">
        <w:rPr>
          <w:rFonts w:eastAsia="Arial" w:cs="Arial"/>
          <w:szCs w:val="20"/>
          <w:shd w:val="clear" w:color="auto" w:fill="FFFFFF" w:themeFill="background1"/>
          <w:lang w:eastAsia="sl-SI"/>
        </w:rPr>
        <w:t>poz</w:t>
      </w:r>
      <w:r w:rsidR="007D010A" w:rsidRPr="0079661E">
        <w:rPr>
          <w:rFonts w:eastAsia="Arial" w:cs="Arial"/>
          <w:szCs w:val="20"/>
          <w:shd w:val="clear" w:color="auto" w:fill="FFFFFF" w:themeFill="background1"/>
          <w:lang w:eastAsia="sl-SI"/>
        </w:rPr>
        <w:t>neje</w:t>
      </w:r>
      <w:r w:rsidR="007D010A" w:rsidRPr="007D010A">
        <w:rPr>
          <w:rFonts w:eastAsia="Arial" w:cs="Arial"/>
          <w:szCs w:val="20"/>
          <w:lang w:eastAsia="sl-SI"/>
        </w:rPr>
        <w:t xml:space="preserve"> 31. decembra 2020.</w:t>
      </w:r>
    </w:p>
    <w:p w:rsidR="000A6B84" w:rsidRPr="007D010A" w:rsidRDefault="000A6B84" w:rsidP="00E91945">
      <w:pPr>
        <w:spacing w:line="276" w:lineRule="auto"/>
        <w:jc w:val="both"/>
        <w:rPr>
          <w:rFonts w:eastAsia="Arial" w:cs="Arial"/>
          <w:szCs w:val="20"/>
          <w:lang w:eastAsia="sl-SI"/>
        </w:rPr>
      </w:pPr>
    </w:p>
    <w:p w:rsidR="007D010A" w:rsidRPr="007D010A" w:rsidRDefault="007D010A" w:rsidP="007D010A">
      <w:pPr>
        <w:spacing w:after="240" w:line="276" w:lineRule="auto"/>
        <w:jc w:val="center"/>
        <w:rPr>
          <w:rFonts w:eastAsia="Arial" w:cs="Arial"/>
          <w:b/>
          <w:szCs w:val="20"/>
          <w:lang w:eastAsia="sl-SI"/>
        </w:rPr>
      </w:pPr>
      <w:r w:rsidRPr="007D010A">
        <w:rPr>
          <w:rFonts w:eastAsia="Arial" w:cs="Arial"/>
          <w:szCs w:val="20"/>
          <w:lang w:eastAsia="sl-SI"/>
        </w:rPr>
        <w:t xml:space="preserve"> </w:t>
      </w:r>
      <w:r w:rsidRPr="007D010A">
        <w:rPr>
          <w:rFonts w:eastAsia="Arial" w:cs="Arial"/>
          <w:b/>
          <w:szCs w:val="20"/>
          <w:lang w:eastAsia="sl-SI"/>
        </w:rPr>
        <w:t>III. POSTOPEK ZA PRIDOBITEV SREDSTEV</w:t>
      </w:r>
    </w:p>
    <w:p w:rsidR="007D010A" w:rsidRPr="007D010A" w:rsidRDefault="007D010A" w:rsidP="007D010A">
      <w:pPr>
        <w:spacing w:line="276" w:lineRule="auto"/>
        <w:rPr>
          <w:rFonts w:eastAsia="Arial" w:cs="Arial"/>
          <w:b/>
          <w:szCs w:val="20"/>
          <w:lang w:eastAsia="sl-SI"/>
        </w:rPr>
      </w:pPr>
      <w:r w:rsidRPr="007D010A">
        <w:rPr>
          <w:rFonts w:eastAsia="Arial" w:cs="Arial"/>
          <w:b/>
          <w:szCs w:val="20"/>
          <w:lang w:eastAsia="sl-SI"/>
        </w:rPr>
        <w:t xml:space="preserve"> </w:t>
      </w:r>
    </w:p>
    <w:p w:rsidR="007D010A" w:rsidRPr="007D010A" w:rsidRDefault="0079661E" w:rsidP="007D010A">
      <w:pPr>
        <w:spacing w:line="276" w:lineRule="auto"/>
        <w:jc w:val="center"/>
        <w:rPr>
          <w:rFonts w:eastAsia="Arial" w:cs="Arial"/>
          <w:b/>
          <w:szCs w:val="20"/>
          <w:lang w:eastAsia="sl-SI"/>
        </w:rPr>
      </w:pPr>
      <w:r>
        <w:rPr>
          <w:rFonts w:eastAsia="Arial" w:cs="Arial"/>
          <w:b/>
          <w:szCs w:val="20"/>
          <w:lang w:eastAsia="sl-SI"/>
        </w:rPr>
        <w:t>9</w:t>
      </w:r>
      <w:r w:rsidR="007D010A" w:rsidRPr="007D010A">
        <w:rPr>
          <w:rFonts w:eastAsia="Arial" w:cs="Arial"/>
          <w:b/>
          <w:szCs w:val="20"/>
          <w:lang w:eastAsia="sl-SI"/>
        </w:rPr>
        <w:t>. člen</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(postopek za pridobitev sredstev)</w:t>
      </w:r>
    </w:p>
    <w:p w:rsidR="007D010A" w:rsidRPr="007D010A" w:rsidRDefault="007D010A" w:rsidP="007D010A">
      <w:pPr>
        <w:spacing w:line="276" w:lineRule="auto"/>
        <w:jc w:val="center"/>
        <w:rPr>
          <w:rFonts w:eastAsia="Arial" w:cs="Arial"/>
          <w:szCs w:val="20"/>
          <w:lang w:eastAsia="sl-SI"/>
        </w:rPr>
      </w:pPr>
      <w:r w:rsidRPr="007D010A">
        <w:rPr>
          <w:rFonts w:eastAsia="Arial" w:cs="Arial"/>
          <w:szCs w:val="20"/>
          <w:lang w:eastAsia="sl-SI"/>
        </w:rPr>
        <w:t xml:space="preserve"> </w:t>
      </w:r>
    </w:p>
    <w:p w:rsidR="007D010A" w:rsidRDefault="007D010A" w:rsidP="00BE738D">
      <w:pPr>
        <w:spacing w:line="276" w:lineRule="auto"/>
        <w:jc w:val="both"/>
        <w:rPr>
          <w:rFonts w:eastAsia="Arial" w:cs="Arial"/>
          <w:szCs w:val="20"/>
          <w:lang w:eastAsia="sl-SI"/>
        </w:rPr>
      </w:pPr>
      <w:r w:rsidRPr="00BE738D">
        <w:rPr>
          <w:rFonts w:eastAsia="Arial" w:cs="Arial"/>
          <w:szCs w:val="20"/>
          <w:lang w:eastAsia="sl-SI"/>
        </w:rPr>
        <w:t xml:space="preserve">(1) Vlagatelji vložijo mesečni zahtevek za dodelitev finančnega nadomestila </w:t>
      </w:r>
      <w:r w:rsidR="00AF3ADF">
        <w:rPr>
          <w:rFonts w:eastAsia="Arial" w:cs="Arial"/>
          <w:szCs w:val="20"/>
          <w:lang w:eastAsia="sl-SI"/>
        </w:rPr>
        <w:t>po pošti priporočeno</w:t>
      </w:r>
      <w:r w:rsidRPr="00BE738D">
        <w:rPr>
          <w:rFonts w:eastAsia="Arial" w:cs="Arial"/>
          <w:szCs w:val="20"/>
          <w:lang w:eastAsia="sl-SI"/>
        </w:rPr>
        <w:t xml:space="preserve"> na naslov: Agencija RS za kmetijske trge in razvoj podeželja, Dunajska 160, 1000 Ljubljana (s pripisom: začasni izredni ukrepi</w:t>
      </w:r>
      <w:r w:rsidR="00415D90" w:rsidRPr="00BE738D">
        <w:rPr>
          <w:rFonts w:eastAsia="Arial" w:cs="Arial"/>
          <w:szCs w:val="20"/>
          <w:lang w:eastAsia="sl-SI"/>
        </w:rPr>
        <w:t xml:space="preserve"> - gozdarski sektor</w:t>
      </w:r>
      <w:r w:rsidR="00BE738D" w:rsidRPr="00BE738D">
        <w:rPr>
          <w:rFonts w:eastAsia="Arial" w:cs="Arial"/>
          <w:szCs w:val="20"/>
          <w:lang w:eastAsia="sl-SI"/>
        </w:rPr>
        <w:t xml:space="preserve">) </w:t>
      </w:r>
      <w:r w:rsidR="00AF3ADF">
        <w:rPr>
          <w:rFonts w:eastAsia="Arial" w:cs="Arial"/>
          <w:szCs w:val="20"/>
          <w:lang w:eastAsia="sl-SI"/>
        </w:rPr>
        <w:t>ali pošljejo</w:t>
      </w:r>
      <w:r w:rsidR="00BE738D" w:rsidRPr="00BE738D">
        <w:rPr>
          <w:rFonts w:eastAsia="Arial" w:cs="Arial"/>
          <w:szCs w:val="20"/>
          <w:lang w:eastAsia="sl-SI"/>
        </w:rPr>
        <w:t xml:space="preserve"> elektronsko na elektronski poštni predal aktrp@gov.si s skeniranim podpisom.</w:t>
      </w:r>
    </w:p>
    <w:p w:rsidR="00BE738D" w:rsidRPr="007D010A" w:rsidRDefault="00BE738D" w:rsidP="00BE738D">
      <w:pPr>
        <w:spacing w:line="276" w:lineRule="auto"/>
        <w:jc w:val="both"/>
        <w:rPr>
          <w:rFonts w:eastAsia="Arial" w:cs="Arial"/>
          <w:szCs w:val="20"/>
          <w:lang w:eastAsia="sl-SI"/>
        </w:rPr>
      </w:pPr>
    </w:p>
    <w:p w:rsidR="007D010A" w:rsidRPr="007D010A" w:rsidRDefault="007D010A" w:rsidP="007D010A">
      <w:pPr>
        <w:spacing w:line="276" w:lineRule="auto"/>
        <w:jc w:val="both"/>
        <w:rPr>
          <w:rFonts w:eastAsia="Arial" w:cs="Arial"/>
          <w:szCs w:val="20"/>
          <w:lang w:eastAsia="sl-SI"/>
        </w:rPr>
      </w:pPr>
      <w:r w:rsidRPr="007D010A">
        <w:rPr>
          <w:rFonts w:eastAsia="Arial" w:cs="Arial"/>
          <w:szCs w:val="20"/>
          <w:lang w:eastAsia="sl-SI"/>
        </w:rPr>
        <w:t xml:space="preserve">(2) Zahtevek za dodelitev </w:t>
      </w:r>
      <w:r w:rsidR="00B04963">
        <w:rPr>
          <w:rFonts w:eastAsia="Arial" w:cs="Arial"/>
          <w:szCs w:val="20"/>
          <w:lang w:eastAsia="sl-SI"/>
        </w:rPr>
        <w:t>finančnega nadomestila</w:t>
      </w:r>
      <w:r w:rsidR="00B04963" w:rsidRPr="007D010A">
        <w:rPr>
          <w:rFonts w:eastAsia="Arial" w:cs="Arial"/>
          <w:szCs w:val="20"/>
          <w:lang w:eastAsia="sl-SI"/>
        </w:rPr>
        <w:t xml:space="preserve"> </w:t>
      </w:r>
      <w:r w:rsidRPr="007D010A">
        <w:rPr>
          <w:rFonts w:eastAsia="Arial" w:cs="Arial"/>
          <w:szCs w:val="20"/>
          <w:lang w:eastAsia="sl-SI"/>
        </w:rPr>
        <w:t>vsebuje:</w:t>
      </w:r>
    </w:p>
    <w:p w:rsidR="00523D57" w:rsidRDefault="00523D57" w:rsidP="007D010A">
      <w:pPr>
        <w:spacing w:line="276" w:lineRule="auto"/>
        <w:jc w:val="both"/>
        <w:rPr>
          <w:rFonts w:eastAsia="Arial" w:cs="Arial"/>
          <w:szCs w:val="20"/>
          <w:lang w:eastAsia="sl-SI"/>
        </w:rPr>
      </w:pPr>
      <w:r>
        <w:rPr>
          <w:rFonts w:eastAsia="Arial" w:cs="Arial"/>
          <w:szCs w:val="20"/>
          <w:lang w:eastAsia="sl-SI"/>
        </w:rPr>
        <w:t xml:space="preserve">− </w:t>
      </w:r>
      <w:r w:rsidR="007D010A" w:rsidRPr="007D010A">
        <w:rPr>
          <w:rFonts w:eastAsia="Arial" w:cs="Arial"/>
          <w:szCs w:val="20"/>
          <w:lang w:eastAsia="sl-SI"/>
        </w:rPr>
        <w:t>izpolnjen obrazec »</w:t>
      </w:r>
      <w:r w:rsidR="00B04963">
        <w:rPr>
          <w:rFonts w:eastAsia="Arial" w:cs="Arial"/>
          <w:szCs w:val="20"/>
          <w:lang w:eastAsia="sl-SI"/>
        </w:rPr>
        <w:t>Z</w:t>
      </w:r>
      <w:r w:rsidR="00B04963" w:rsidRPr="007D010A">
        <w:rPr>
          <w:rFonts w:eastAsia="Arial" w:cs="Arial"/>
          <w:szCs w:val="20"/>
          <w:lang w:eastAsia="sl-SI"/>
        </w:rPr>
        <w:t xml:space="preserve">ahtevek za dodelitev nadomestila za izpad dohodka lastnikom gozdov zaradi epidemije </w:t>
      </w:r>
      <w:r w:rsidR="007D010A" w:rsidRPr="007D010A">
        <w:rPr>
          <w:rFonts w:eastAsia="Arial" w:cs="Arial"/>
          <w:szCs w:val="20"/>
          <w:lang w:eastAsia="sl-SI"/>
        </w:rPr>
        <w:t>COVID-19</w:t>
      </w:r>
      <w:r w:rsidR="00B04963">
        <w:rPr>
          <w:rFonts w:eastAsia="Arial" w:cs="Arial"/>
          <w:szCs w:val="20"/>
          <w:lang w:eastAsia="sl-SI"/>
        </w:rPr>
        <w:t>«</w:t>
      </w:r>
      <w:r w:rsidR="007D010A" w:rsidRPr="007D010A">
        <w:rPr>
          <w:rFonts w:eastAsia="Arial" w:cs="Arial"/>
          <w:szCs w:val="20"/>
          <w:lang w:eastAsia="sl-SI"/>
        </w:rPr>
        <w:t xml:space="preserve"> (v nadaljnjem besedilu: Zahtevek), ki </w:t>
      </w:r>
      <w:r w:rsidR="00B04963">
        <w:rPr>
          <w:rFonts w:eastAsia="Arial" w:cs="Arial"/>
          <w:szCs w:val="20"/>
          <w:lang w:eastAsia="sl-SI"/>
        </w:rPr>
        <w:t xml:space="preserve">je kot Priloga 2 sestavni del tega odloka in </w:t>
      </w:r>
      <w:r w:rsidR="007D010A" w:rsidRPr="007D010A">
        <w:rPr>
          <w:rFonts w:eastAsia="Arial" w:cs="Arial"/>
          <w:szCs w:val="20"/>
          <w:lang w:eastAsia="sl-SI"/>
        </w:rPr>
        <w:t xml:space="preserve">se objavi </w:t>
      </w:r>
      <w:r w:rsidR="00B04963">
        <w:rPr>
          <w:rFonts w:eastAsia="Arial" w:cs="Arial"/>
          <w:szCs w:val="20"/>
          <w:lang w:eastAsia="sl-SI"/>
        </w:rPr>
        <w:t xml:space="preserve">tudi </w:t>
      </w:r>
      <w:r w:rsidR="007D010A" w:rsidRPr="007D010A">
        <w:rPr>
          <w:rFonts w:eastAsia="Arial" w:cs="Arial"/>
          <w:szCs w:val="20"/>
          <w:lang w:eastAsia="sl-SI"/>
        </w:rPr>
        <w:t xml:space="preserve">na spletni strani agencije; </w:t>
      </w:r>
    </w:p>
    <w:p w:rsidR="007D010A" w:rsidRPr="007D010A" w:rsidRDefault="00523D57" w:rsidP="007D010A">
      <w:pPr>
        <w:spacing w:line="276" w:lineRule="auto"/>
        <w:jc w:val="both"/>
        <w:rPr>
          <w:rFonts w:eastAsia="Arial" w:cs="Arial"/>
          <w:szCs w:val="20"/>
          <w:lang w:eastAsia="sl-SI"/>
        </w:rPr>
      </w:pPr>
      <w:r>
        <w:rPr>
          <w:rFonts w:eastAsia="Arial" w:cs="Arial"/>
          <w:szCs w:val="20"/>
          <w:lang w:eastAsia="sl-SI"/>
        </w:rPr>
        <w:t xml:space="preserve">− </w:t>
      </w:r>
      <w:r w:rsidR="007D010A" w:rsidRPr="007D010A">
        <w:rPr>
          <w:rFonts w:eastAsia="Arial" w:cs="Arial"/>
          <w:szCs w:val="20"/>
          <w:lang w:eastAsia="sl-SI"/>
        </w:rPr>
        <w:t xml:space="preserve">podpisane in datirane izjave (priloga </w:t>
      </w:r>
      <w:r w:rsidR="003C3EB5">
        <w:rPr>
          <w:rFonts w:eastAsia="Arial" w:cs="Arial"/>
          <w:szCs w:val="20"/>
          <w:lang w:eastAsia="sl-SI"/>
        </w:rPr>
        <w:t>a</w:t>
      </w:r>
      <w:r w:rsidR="007D010A" w:rsidRPr="007D010A">
        <w:rPr>
          <w:rFonts w:eastAsia="Arial" w:cs="Arial"/>
          <w:szCs w:val="20"/>
          <w:lang w:eastAsia="sl-SI"/>
        </w:rPr>
        <w:t xml:space="preserve">, </w:t>
      </w:r>
      <w:r w:rsidR="003C3EB5">
        <w:rPr>
          <w:rFonts w:eastAsia="Arial" w:cs="Arial"/>
          <w:szCs w:val="20"/>
          <w:lang w:eastAsia="sl-SI"/>
        </w:rPr>
        <w:t>b</w:t>
      </w:r>
      <w:r w:rsidR="00002B96">
        <w:rPr>
          <w:rFonts w:eastAsia="Arial" w:cs="Arial"/>
          <w:szCs w:val="20"/>
          <w:lang w:eastAsia="sl-SI"/>
        </w:rPr>
        <w:t xml:space="preserve"> in</w:t>
      </w:r>
      <w:r w:rsidR="007609DF">
        <w:rPr>
          <w:rFonts w:eastAsia="Arial" w:cs="Arial"/>
          <w:szCs w:val="20"/>
          <w:lang w:eastAsia="sl-SI"/>
        </w:rPr>
        <w:t xml:space="preserve"> </w:t>
      </w:r>
      <w:r w:rsidR="003C3EB5">
        <w:rPr>
          <w:rFonts w:eastAsia="Arial" w:cs="Arial"/>
          <w:szCs w:val="20"/>
          <w:lang w:eastAsia="sl-SI"/>
        </w:rPr>
        <w:t>c</w:t>
      </w:r>
      <w:r w:rsidR="00002B96">
        <w:rPr>
          <w:rFonts w:eastAsia="Arial" w:cs="Arial"/>
          <w:szCs w:val="20"/>
          <w:lang w:eastAsia="sl-SI"/>
        </w:rPr>
        <w:t xml:space="preserve"> </w:t>
      </w:r>
      <w:r w:rsidR="0071190A">
        <w:rPr>
          <w:rFonts w:eastAsia="Arial" w:cs="Arial"/>
          <w:szCs w:val="20"/>
          <w:lang w:eastAsia="sl-SI"/>
        </w:rPr>
        <w:t>Z</w:t>
      </w:r>
      <w:r w:rsidR="0071190A" w:rsidRPr="007D010A">
        <w:rPr>
          <w:rFonts w:eastAsia="Arial" w:cs="Arial"/>
          <w:szCs w:val="20"/>
          <w:lang w:eastAsia="sl-SI"/>
        </w:rPr>
        <w:t>ahtevka</w:t>
      </w:r>
      <w:r w:rsidR="007D010A" w:rsidRPr="007D010A">
        <w:rPr>
          <w:rFonts w:eastAsia="Arial" w:cs="Arial"/>
          <w:szCs w:val="20"/>
          <w:lang w:eastAsia="sl-SI"/>
        </w:rPr>
        <w:t>).</w:t>
      </w:r>
    </w:p>
    <w:p w:rsidR="007D010A" w:rsidRPr="007D010A" w:rsidRDefault="007D010A" w:rsidP="007D010A">
      <w:pPr>
        <w:spacing w:line="276" w:lineRule="auto"/>
        <w:jc w:val="both"/>
        <w:rPr>
          <w:rFonts w:eastAsia="Arial" w:cs="Arial"/>
          <w:szCs w:val="20"/>
          <w:lang w:eastAsia="sl-SI"/>
        </w:rPr>
      </w:pPr>
    </w:p>
    <w:p w:rsidR="007D010A" w:rsidRPr="007D010A" w:rsidRDefault="007D010A" w:rsidP="007D010A">
      <w:pPr>
        <w:spacing w:line="276" w:lineRule="auto"/>
        <w:jc w:val="both"/>
        <w:rPr>
          <w:rFonts w:eastAsia="Arial" w:cs="Arial"/>
          <w:szCs w:val="20"/>
          <w:lang w:eastAsia="sl-SI"/>
        </w:rPr>
      </w:pPr>
      <w:r w:rsidRPr="007D010A">
        <w:rPr>
          <w:rFonts w:eastAsia="Arial" w:cs="Arial"/>
          <w:szCs w:val="20"/>
          <w:lang w:eastAsia="sl-SI"/>
        </w:rPr>
        <w:t>(3) Vlagatelji vložijo zahtevek za dodelitev finančnega nadomestila za mesec, v katerem je bil ugotovljen izpad dohodka v gozdarskem sektorju v višini najmanj 20 %, najpozneje do 15. dne v mesecu, ko je bil objavljen podatek o izpadu dohodka za ta mesec.</w:t>
      </w:r>
    </w:p>
    <w:p w:rsidR="007D010A" w:rsidRPr="007D010A" w:rsidRDefault="007D010A" w:rsidP="007D010A">
      <w:pPr>
        <w:spacing w:line="276" w:lineRule="auto"/>
        <w:jc w:val="both"/>
        <w:rPr>
          <w:rFonts w:eastAsia="Arial" w:cs="Arial"/>
          <w:szCs w:val="20"/>
          <w:lang w:eastAsia="sl-SI"/>
        </w:rPr>
      </w:pPr>
    </w:p>
    <w:p w:rsidR="007D010A" w:rsidRPr="007D010A" w:rsidRDefault="007D010A" w:rsidP="007D010A">
      <w:pPr>
        <w:spacing w:line="276" w:lineRule="auto"/>
        <w:jc w:val="both"/>
        <w:rPr>
          <w:rFonts w:eastAsia="Arial" w:cs="Arial"/>
          <w:szCs w:val="20"/>
          <w:lang w:eastAsia="sl-SI"/>
        </w:rPr>
      </w:pPr>
      <w:r w:rsidRPr="007D010A">
        <w:rPr>
          <w:rFonts w:eastAsia="Arial" w:cs="Arial"/>
          <w:szCs w:val="20"/>
          <w:lang w:eastAsia="sl-SI"/>
        </w:rPr>
        <w:t xml:space="preserve">(4) Ne glede na prejšnji odstavek lahko vlagatelj vloži en zahtevek za dodelitev finančnega nadomestila za več zaporednih mesecev, za katere je bil ugotovljen izpad dohodka v gozdarskem sektorju v višini najmanj 20 %, do 15. dne v mesecu, ko je bil objavljen podatek o izpadu dohodka za zadnji mesec.   </w:t>
      </w:r>
    </w:p>
    <w:p w:rsidR="007D010A" w:rsidRPr="007D010A" w:rsidRDefault="007D010A" w:rsidP="007D010A">
      <w:pPr>
        <w:spacing w:line="276" w:lineRule="auto"/>
        <w:jc w:val="both"/>
        <w:rPr>
          <w:rFonts w:eastAsia="Arial" w:cs="Arial"/>
          <w:szCs w:val="20"/>
          <w:lang w:eastAsia="sl-SI"/>
        </w:rPr>
      </w:pPr>
    </w:p>
    <w:p w:rsidR="007D010A" w:rsidRPr="007D010A" w:rsidRDefault="00907CC4" w:rsidP="007D010A">
      <w:pPr>
        <w:spacing w:line="276" w:lineRule="auto"/>
        <w:jc w:val="center"/>
        <w:rPr>
          <w:rFonts w:eastAsia="Arial" w:cs="Arial"/>
          <w:b/>
          <w:szCs w:val="20"/>
          <w:lang w:eastAsia="sl-SI"/>
        </w:rPr>
      </w:pPr>
      <w:r>
        <w:rPr>
          <w:rFonts w:eastAsia="Arial" w:cs="Arial"/>
          <w:b/>
          <w:szCs w:val="20"/>
          <w:lang w:eastAsia="sl-SI"/>
        </w:rPr>
        <w:t>10</w:t>
      </w:r>
      <w:r w:rsidR="007D010A" w:rsidRPr="007D010A">
        <w:rPr>
          <w:rFonts w:eastAsia="Arial" w:cs="Arial"/>
          <w:b/>
          <w:szCs w:val="20"/>
          <w:lang w:eastAsia="sl-SI"/>
        </w:rPr>
        <w:t>. člen</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(odločba o pravici do sredstev)</w:t>
      </w:r>
    </w:p>
    <w:p w:rsidR="007D010A" w:rsidRPr="007D010A" w:rsidRDefault="007D010A" w:rsidP="007D010A">
      <w:pPr>
        <w:spacing w:line="276" w:lineRule="auto"/>
        <w:rPr>
          <w:rFonts w:eastAsia="Arial" w:cs="Arial"/>
          <w:szCs w:val="20"/>
          <w:lang w:eastAsia="sl-SI"/>
        </w:rPr>
      </w:pPr>
      <w:r w:rsidRPr="007D010A">
        <w:rPr>
          <w:rFonts w:eastAsia="Arial" w:cs="Arial"/>
          <w:szCs w:val="20"/>
          <w:lang w:eastAsia="sl-SI"/>
        </w:rPr>
        <w:t xml:space="preserve"> </w:t>
      </w:r>
    </w:p>
    <w:p w:rsidR="007D010A" w:rsidRDefault="007D010A" w:rsidP="007D010A">
      <w:pPr>
        <w:spacing w:line="276" w:lineRule="auto"/>
        <w:jc w:val="both"/>
        <w:rPr>
          <w:rFonts w:eastAsia="Arial" w:cs="Arial"/>
          <w:szCs w:val="20"/>
          <w:lang w:eastAsia="sl-SI"/>
        </w:rPr>
      </w:pPr>
      <w:r w:rsidRPr="007D010A">
        <w:rPr>
          <w:rFonts w:eastAsia="Arial" w:cs="Arial"/>
          <w:szCs w:val="20"/>
          <w:lang w:eastAsia="sl-SI"/>
        </w:rPr>
        <w:t xml:space="preserve">V </w:t>
      </w:r>
      <w:r w:rsidR="0093293D">
        <w:rPr>
          <w:rFonts w:eastAsia="Arial" w:cs="Arial"/>
          <w:szCs w:val="20"/>
          <w:lang w:eastAsia="sl-SI"/>
        </w:rPr>
        <w:t>izreku odločbe</w:t>
      </w:r>
      <w:r w:rsidRPr="007D010A">
        <w:rPr>
          <w:rFonts w:eastAsia="Arial" w:cs="Arial"/>
          <w:szCs w:val="20"/>
          <w:lang w:eastAsia="sl-SI"/>
        </w:rPr>
        <w:t xml:space="preserve"> o pravici do sredstev se navede, da gre za državno p</w:t>
      </w:r>
      <w:r w:rsidR="00927AE7">
        <w:rPr>
          <w:rFonts w:eastAsia="Arial" w:cs="Arial"/>
          <w:szCs w:val="20"/>
          <w:lang w:eastAsia="sl-SI"/>
        </w:rPr>
        <w:t>o</w:t>
      </w:r>
      <w:r w:rsidR="00AF7147">
        <w:rPr>
          <w:rFonts w:eastAsia="Arial" w:cs="Arial"/>
          <w:szCs w:val="20"/>
          <w:lang w:eastAsia="sl-SI"/>
        </w:rPr>
        <w:t>moč v skladu z Začasnim okvirom</w:t>
      </w:r>
      <w:r w:rsidRPr="007D010A">
        <w:rPr>
          <w:rFonts w:eastAsia="Arial" w:cs="Arial"/>
          <w:szCs w:val="20"/>
          <w:lang w:eastAsia="sl-SI"/>
        </w:rPr>
        <w:t>.</w:t>
      </w:r>
    </w:p>
    <w:p w:rsidR="00206E05" w:rsidRDefault="00206E05" w:rsidP="007D010A">
      <w:pPr>
        <w:spacing w:line="276" w:lineRule="auto"/>
        <w:jc w:val="both"/>
        <w:rPr>
          <w:rFonts w:eastAsia="Arial" w:cs="Arial"/>
          <w:szCs w:val="20"/>
          <w:lang w:eastAsia="sl-SI"/>
        </w:rPr>
      </w:pPr>
    </w:p>
    <w:p w:rsidR="000A6B84" w:rsidRDefault="00907CC4" w:rsidP="000A6B84">
      <w:pPr>
        <w:spacing w:line="276" w:lineRule="auto"/>
        <w:jc w:val="center"/>
        <w:rPr>
          <w:rFonts w:eastAsia="Arial" w:cs="Arial"/>
          <w:b/>
          <w:szCs w:val="20"/>
          <w:lang w:eastAsia="sl-SI"/>
        </w:rPr>
      </w:pPr>
      <w:r>
        <w:rPr>
          <w:rFonts w:eastAsia="Arial" w:cs="Arial"/>
          <w:b/>
          <w:szCs w:val="20"/>
          <w:lang w:eastAsia="sl-SI"/>
        </w:rPr>
        <w:t>11</w:t>
      </w:r>
      <w:r w:rsidR="000A6B84" w:rsidRPr="000A6B84">
        <w:rPr>
          <w:rFonts w:eastAsia="Arial" w:cs="Arial"/>
          <w:b/>
          <w:szCs w:val="20"/>
          <w:lang w:eastAsia="sl-SI"/>
        </w:rPr>
        <w:t>.</w:t>
      </w:r>
      <w:r w:rsidR="000A6B84">
        <w:rPr>
          <w:rFonts w:eastAsia="Arial" w:cs="Arial"/>
          <w:b/>
          <w:szCs w:val="20"/>
          <w:lang w:eastAsia="sl-SI"/>
        </w:rPr>
        <w:t xml:space="preserve"> </w:t>
      </w:r>
      <w:r w:rsidR="000A6B84" w:rsidRPr="000A6B84">
        <w:rPr>
          <w:rFonts w:eastAsia="Arial" w:cs="Arial"/>
          <w:b/>
          <w:szCs w:val="20"/>
          <w:lang w:eastAsia="sl-SI"/>
        </w:rPr>
        <w:t>člen</w:t>
      </w:r>
    </w:p>
    <w:p w:rsidR="000A6B84" w:rsidRDefault="000A6B84" w:rsidP="000A6B84">
      <w:pPr>
        <w:spacing w:line="276" w:lineRule="auto"/>
        <w:jc w:val="center"/>
        <w:rPr>
          <w:rFonts w:eastAsia="Arial" w:cs="Arial"/>
          <w:b/>
          <w:szCs w:val="20"/>
          <w:lang w:eastAsia="sl-SI"/>
        </w:rPr>
      </w:pPr>
      <w:r>
        <w:rPr>
          <w:rFonts w:eastAsia="Arial" w:cs="Arial"/>
          <w:b/>
          <w:szCs w:val="20"/>
          <w:lang w:eastAsia="sl-SI"/>
        </w:rPr>
        <w:t>(zagotavljanje sredstev)</w:t>
      </w:r>
    </w:p>
    <w:p w:rsidR="000A6B84" w:rsidRDefault="000A6B84" w:rsidP="000A6B84">
      <w:pPr>
        <w:spacing w:line="276" w:lineRule="auto"/>
        <w:jc w:val="center"/>
        <w:rPr>
          <w:rFonts w:eastAsia="Arial" w:cs="Arial"/>
          <w:b/>
          <w:szCs w:val="20"/>
          <w:lang w:eastAsia="sl-SI"/>
        </w:rPr>
      </w:pPr>
    </w:p>
    <w:p w:rsidR="000A6B84" w:rsidRPr="000A6B84" w:rsidRDefault="000A6B84" w:rsidP="000A6B84">
      <w:pPr>
        <w:spacing w:line="276" w:lineRule="auto"/>
        <w:jc w:val="both"/>
        <w:rPr>
          <w:rFonts w:eastAsia="Arial" w:cs="Arial"/>
          <w:szCs w:val="20"/>
          <w:lang w:eastAsia="sl-SI"/>
        </w:rPr>
      </w:pPr>
      <w:r w:rsidRPr="000A6B84">
        <w:rPr>
          <w:rFonts w:eastAsia="Arial" w:cs="Arial"/>
          <w:szCs w:val="20"/>
          <w:lang w:eastAsia="sl-SI"/>
        </w:rPr>
        <w:t xml:space="preserve">Sredstva za </w:t>
      </w:r>
      <w:r>
        <w:rPr>
          <w:rFonts w:eastAsia="Arial" w:cs="Arial"/>
          <w:szCs w:val="20"/>
          <w:lang w:eastAsia="sl-SI"/>
        </w:rPr>
        <w:t xml:space="preserve">izplačilo finančnega </w:t>
      </w:r>
      <w:r w:rsidRPr="00E12808">
        <w:rPr>
          <w:rFonts w:eastAsia="Arial" w:cs="Arial"/>
          <w:szCs w:val="20"/>
          <w:lang w:eastAsia="sl-SI"/>
        </w:rPr>
        <w:t xml:space="preserve">nadomestila se zagotovijo iz </w:t>
      </w:r>
      <w:r w:rsidR="00D21015" w:rsidRPr="00D21015">
        <w:rPr>
          <w:rFonts w:eastAsia="Arial" w:cs="Arial"/>
          <w:szCs w:val="20"/>
          <w:lang w:eastAsia="sl-SI"/>
        </w:rPr>
        <w:t xml:space="preserve">splošne proračunske </w:t>
      </w:r>
      <w:r w:rsidR="00D21015" w:rsidRPr="008E23FC">
        <w:rPr>
          <w:rFonts w:eastAsia="Arial" w:cs="Arial"/>
          <w:szCs w:val="20"/>
          <w:lang w:eastAsia="sl-SI"/>
        </w:rPr>
        <w:t>rezervacije</w:t>
      </w:r>
      <w:r w:rsidRPr="008E23FC">
        <w:rPr>
          <w:rFonts w:eastAsia="Arial" w:cs="Arial"/>
          <w:szCs w:val="20"/>
          <w:lang w:eastAsia="sl-SI"/>
        </w:rPr>
        <w:t>.</w:t>
      </w:r>
    </w:p>
    <w:p w:rsidR="007D010A" w:rsidRPr="007D010A" w:rsidRDefault="007D010A" w:rsidP="007D010A">
      <w:pPr>
        <w:spacing w:line="276" w:lineRule="auto"/>
        <w:jc w:val="both"/>
        <w:rPr>
          <w:rFonts w:eastAsia="Arial" w:cs="Arial"/>
          <w:szCs w:val="20"/>
          <w:lang w:eastAsia="sl-SI"/>
        </w:rPr>
      </w:pPr>
      <w:r w:rsidRPr="007D010A">
        <w:rPr>
          <w:rFonts w:eastAsia="Arial" w:cs="Arial"/>
          <w:szCs w:val="20"/>
          <w:lang w:eastAsia="sl-SI"/>
        </w:rPr>
        <w:t xml:space="preserve"> </w:t>
      </w:r>
    </w:p>
    <w:p w:rsidR="009657B0" w:rsidRPr="009657B0" w:rsidRDefault="009657B0" w:rsidP="009657B0">
      <w:pPr>
        <w:spacing w:line="276" w:lineRule="auto"/>
        <w:jc w:val="center"/>
        <w:rPr>
          <w:rFonts w:eastAsia="Arial" w:cs="Arial"/>
          <w:b/>
          <w:szCs w:val="20"/>
          <w:lang w:eastAsia="sl-SI"/>
        </w:rPr>
      </w:pPr>
      <w:r w:rsidRPr="009657B0">
        <w:rPr>
          <w:rFonts w:eastAsia="Arial" w:cs="Arial"/>
          <w:b/>
          <w:szCs w:val="20"/>
          <w:lang w:eastAsia="sl-SI"/>
        </w:rPr>
        <w:t>12. člen</w:t>
      </w:r>
    </w:p>
    <w:p w:rsidR="009657B0" w:rsidRPr="009657B0" w:rsidRDefault="009657B0" w:rsidP="009657B0">
      <w:pPr>
        <w:spacing w:line="276" w:lineRule="auto"/>
        <w:jc w:val="center"/>
        <w:rPr>
          <w:rFonts w:eastAsia="Arial" w:cs="Arial"/>
          <w:b/>
          <w:szCs w:val="20"/>
          <w:lang w:eastAsia="sl-SI"/>
        </w:rPr>
      </w:pPr>
      <w:r w:rsidRPr="009657B0">
        <w:rPr>
          <w:rFonts w:eastAsia="Arial" w:cs="Arial"/>
          <w:b/>
          <w:szCs w:val="20"/>
          <w:lang w:eastAsia="sl-SI"/>
        </w:rPr>
        <w:t>(združevanje pomoči in skupni znesek pomoči)</w:t>
      </w:r>
    </w:p>
    <w:p w:rsidR="009657B0" w:rsidRPr="009657B0" w:rsidRDefault="009657B0" w:rsidP="009657B0">
      <w:pPr>
        <w:spacing w:line="240" w:lineRule="auto"/>
        <w:ind w:left="720" w:hanging="720"/>
        <w:jc w:val="both"/>
        <w:rPr>
          <w:rFonts w:eastAsia="Arial" w:cs="Arial"/>
          <w:szCs w:val="20"/>
          <w:lang w:eastAsia="sl-SI"/>
        </w:rPr>
      </w:pPr>
      <w:r w:rsidRPr="009657B0">
        <w:rPr>
          <w:rFonts w:eastAsia="Arial" w:cs="Arial"/>
          <w:szCs w:val="20"/>
          <w:lang w:eastAsia="sl-SI"/>
        </w:rPr>
        <w:t xml:space="preserve"> </w:t>
      </w:r>
    </w:p>
    <w:p w:rsidR="009657B0" w:rsidRPr="009657B0" w:rsidRDefault="005E0A25" w:rsidP="009657B0">
      <w:pPr>
        <w:spacing w:line="276" w:lineRule="auto"/>
        <w:jc w:val="both"/>
        <w:rPr>
          <w:rFonts w:eastAsia="Arial" w:cs="Arial"/>
          <w:szCs w:val="20"/>
          <w:lang w:eastAsia="sl-SI"/>
        </w:rPr>
      </w:pPr>
      <w:r>
        <w:rPr>
          <w:rFonts w:eastAsia="Arial" w:cs="Arial"/>
          <w:szCs w:val="20"/>
          <w:lang w:eastAsia="sl-SI"/>
        </w:rPr>
        <w:t>(</w:t>
      </w:r>
      <w:r w:rsidR="009657B0" w:rsidRPr="009657B0">
        <w:rPr>
          <w:rFonts w:eastAsia="Arial" w:cs="Arial"/>
          <w:szCs w:val="20"/>
          <w:lang w:eastAsia="sl-SI"/>
        </w:rPr>
        <w:t xml:space="preserve">1) Skupna državna pomoč v skladu z oddelkom 3.1 Začasnega okvira ne sme presegati 800.000 eurov bruto na upravičenca. </w:t>
      </w:r>
      <w:r w:rsidR="009657B0" w:rsidRPr="009657B0" w:rsidDel="006F67B9">
        <w:rPr>
          <w:rFonts w:eastAsia="Arial" w:cs="Arial"/>
          <w:szCs w:val="20"/>
          <w:lang w:eastAsia="sl-SI"/>
        </w:rPr>
        <w:t xml:space="preserve"> </w:t>
      </w:r>
    </w:p>
    <w:p w:rsidR="009657B0" w:rsidRPr="009657B0" w:rsidRDefault="009657B0" w:rsidP="009657B0">
      <w:pPr>
        <w:spacing w:line="276" w:lineRule="auto"/>
        <w:jc w:val="both"/>
        <w:rPr>
          <w:rFonts w:eastAsia="Arial" w:cs="Arial"/>
          <w:szCs w:val="20"/>
          <w:lang w:eastAsia="sl-SI"/>
        </w:rPr>
      </w:pPr>
    </w:p>
    <w:p w:rsidR="009657B0" w:rsidRPr="00BE738D" w:rsidRDefault="003C62EC" w:rsidP="009657B0">
      <w:pPr>
        <w:shd w:val="clear" w:color="auto" w:fill="FFFFFF"/>
        <w:spacing w:line="240" w:lineRule="auto"/>
        <w:jc w:val="both"/>
        <w:rPr>
          <w:rFonts w:cs="Arial"/>
          <w:szCs w:val="20"/>
          <w:lang w:eastAsia="sl-SI"/>
        </w:rPr>
      </w:pPr>
      <w:r w:rsidRPr="00BE738D">
        <w:rPr>
          <w:rFonts w:cs="Arial"/>
          <w:szCs w:val="20"/>
          <w:lang w:eastAsia="sl-SI"/>
        </w:rPr>
        <w:t>(2) Finančno nadomestilo, odobreno na podlagi tega odloka, se v zvezi z istimi upravičenimi stroški lahko združuje z drugo državno pomočjo v skladu z Začasnim okvirom ali Uredbo 651/2014/EU ali pomočjo de minimis v skladu z Uredbo Komisije (EU) št. 1407/2013 z dne 18. decembra 2013 o uporabi členov 107 in 108 Pogodbe o delovanju Evropske unije pri pomoči de minimis (UL L št. 352 z dne 24. 12. 2013, str. 1).</w:t>
      </w:r>
    </w:p>
    <w:p w:rsidR="009657B0" w:rsidRPr="009657B0" w:rsidRDefault="009657B0" w:rsidP="009657B0">
      <w:pPr>
        <w:shd w:val="clear" w:color="auto" w:fill="FFFFFF"/>
        <w:spacing w:line="240" w:lineRule="auto"/>
        <w:jc w:val="both"/>
        <w:rPr>
          <w:rFonts w:cs="Arial"/>
          <w:color w:val="FF0000"/>
          <w:szCs w:val="20"/>
          <w:lang w:eastAsia="sl-SI"/>
        </w:rPr>
      </w:pPr>
    </w:p>
    <w:p w:rsidR="009657B0" w:rsidRPr="009657B0" w:rsidRDefault="009657B0" w:rsidP="009657B0">
      <w:pPr>
        <w:spacing w:line="276" w:lineRule="auto"/>
        <w:jc w:val="center"/>
        <w:rPr>
          <w:rFonts w:eastAsia="Arial" w:cs="Arial"/>
          <w:b/>
          <w:szCs w:val="20"/>
          <w:lang w:eastAsia="sl-SI"/>
        </w:rPr>
      </w:pPr>
      <w:r w:rsidRPr="009657B0">
        <w:rPr>
          <w:rFonts w:eastAsia="Arial" w:cs="Arial"/>
          <w:b/>
          <w:szCs w:val="20"/>
          <w:lang w:eastAsia="sl-SI"/>
        </w:rPr>
        <w:t>13. člen</w:t>
      </w:r>
    </w:p>
    <w:p w:rsidR="009657B0" w:rsidRPr="009657B0" w:rsidRDefault="009657B0" w:rsidP="009657B0">
      <w:pPr>
        <w:spacing w:line="276" w:lineRule="auto"/>
        <w:jc w:val="center"/>
        <w:rPr>
          <w:rFonts w:eastAsia="Arial" w:cs="Arial"/>
          <w:b/>
          <w:szCs w:val="20"/>
          <w:lang w:eastAsia="sl-SI"/>
        </w:rPr>
      </w:pPr>
      <w:r w:rsidRPr="009657B0">
        <w:rPr>
          <w:rFonts w:eastAsia="Arial" w:cs="Arial"/>
          <w:b/>
          <w:szCs w:val="20"/>
          <w:lang w:eastAsia="sl-SI"/>
        </w:rPr>
        <w:t>(pr</w:t>
      </w:r>
      <w:r w:rsidR="00EC73B4">
        <w:rPr>
          <w:rFonts w:eastAsia="Arial" w:cs="Arial"/>
          <w:b/>
          <w:szCs w:val="20"/>
          <w:lang w:eastAsia="sl-SI"/>
        </w:rPr>
        <w:t>everitev pred odobritvijo finančnega nadomestila</w:t>
      </w:r>
      <w:r w:rsidRPr="009657B0">
        <w:rPr>
          <w:rFonts w:eastAsia="Arial" w:cs="Arial"/>
          <w:b/>
          <w:szCs w:val="20"/>
          <w:lang w:eastAsia="sl-SI"/>
        </w:rPr>
        <w:t xml:space="preserve"> in poročanje)</w:t>
      </w:r>
    </w:p>
    <w:p w:rsidR="009657B0" w:rsidRPr="009657B0" w:rsidRDefault="009657B0" w:rsidP="009657B0">
      <w:pPr>
        <w:spacing w:line="240" w:lineRule="auto"/>
        <w:ind w:left="720" w:hanging="720"/>
        <w:jc w:val="both"/>
        <w:rPr>
          <w:rFonts w:eastAsia="Arial" w:cs="Arial"/>
          <w:szCs w:val="20"/>
          <w:lang w:eastAsia="sl-SI"/>
        </w:rPr>
      </w:pPr>
    </w:p>
    <w:p w:rsidR="009657B0" w:rsidRPr="009657B0" w:rsidRDefault="009657B0" w:rsidP="009657B0">
      <w:pPr>
        <w:spacing w:line="240" w:lineRule="auto"/>
        <w:jc w:val="both"/>
        <w:rPr>
          <w:rFonts w:eastAsia="Arial" w:cs="Arial"/>
          <w:szCs w:val="20"/>
          <w:lang w:eastAsia="sl-SI"/>
        </w:rPr>
      </w:pPr>
      <w:r w:rsidRPr="009657B0">
        <w:rPr>
          <w:rFonts w:eastAsia="Arial" w:cs="Arial"/>
          <w:szCs w:val="20"/>
          <w:lang w:eastAsia="sl-SI"/>
        </w:rPr>
        <w:t>(1) Agencija</w:t>
      </w:r>
      <w:r w:rsidR="00BE2C81">
        <w:rPr>
          <w:rFonts w:eastAsia="Arial" w:cs="Arial"/>
          <w:szCs w:val="20"/>
          <w:lang w:eastAsia="sl-SI"/>
        </w:rPr>
        <w:t xml:space="preserve"> </w:t>
      </w:r>
      <w:r w:rsidR="00EC73B4">
        <w:rPr>
          <w:rFonts w:eastAsia="Arial" w:cs="Arial"/>
          <w:szCs w:val="20"/>
          <w:lang w:eastAsia="sl-SI"/>
        </w:rPr>
        <w:t>pred odobritvijo finančnega nadomestila</w:t>
      </w:r>
      <w:r w:rsidRPr="009657B0">
        <w:rPr>
          <w:rFonts w:eastAsia="Arial" w:cs="Arial"/>
          <w:szCs w:val="20"/>
          <w:lang w:eastAsia="sl-SI"/>
        </w:rPr>
        <w:t xml:space="preserve"> preveriti višino že dodeljene državne pomoči za posameznega upravičenca v evidenci </w:t>
      </w:r>
      <w:r w:rsidR="002F3F48">
        <w:rPr>
          <w:rFonts w:eastAsia="Arial" w:cs="Arial"/>
          <w:szCs w:val="20"/>
          <w:lang w:eastAsia="sl-SI"/>
        </w:rPr>
        <w:t xml:space="preserve">državne </w:t>
      </w:r>
      <w:r w:rsidRPr="009657B0">
        <w:rPr>
          <w:rFonts w:eastAsia="Arial" w:cs="Arial"/>
          <w:szCs w:val="20"/>
          <w:lang w:eastAsia="sl-SI"/>
        </w:rPr>
        <w:t>pomoči, ki jo vodi ministrstvo, pristojno za finance.</w:t>
      </w:r>
    </w:p>
    <w:p w:rsidR="009657B0" w:rsidRPr="009657B0" w:rsidRDefault="009657B0" w:rsidP="009657B0">
      <w:pPr>
        <w:spacing w:line="240" w:lineRule="auto"/>
        <w:jc w:val="both"/>
        <w:rPr>
          <w:rFonts w:eastAsia="Arial" w:cs="Arial"/>
          <w:szCs w:val="20"/>
          <w:lang w:eastAsia="sl-SI"/>
        </w:rPr>
      </w:pPr>
    </w:p>
    <w:p w:rsidR="009657B0" w:rsidRPr="009657B0" w:rsidRDefault="009657B0" w:rsidP="009657B0">
      <w:pPr>
        <w:spacing w:line="240" w:lineRule="auto"/>
        <w:jc w:val="both"/>
        <w:rPr>
          <w:rFonts w:eastAsia="Arial" w:cs="Arial"/>
          <w:szCs w:val="20"/>
          <w:lang w:eastAsia="sl-SI"/>
        </w:rPr>
      </w:pPr>
      <w:r w:rsidRPr="009657B0">
        <w:rPr>
          <w:rFonts w:eastAsia="Arial" w:cs="Arial"/>
          <w:szCs w:val="20"/>
          <w:lang w:eastAsia="sl-SI"/>
        </w:rPr>
        <w:t xml:space="preserve">(2) Kadar je upravičenec dejaven v več sektorjih, za katere veljajo različni najvišji zneski v skladu s  točko 22(a) in točko 23(a) </w:t>
      </w:r>
      <w:r w:rsidR="00C573D7">
        <w:rPr>
          <w:rFonts w:eastAsia="Arial" w:cs="Arial"/>
          <w:szCs w:val="20"/>
          <w:lang w:eastAsia="sl-SI"/>
        </w:rPr>
        <w:t>Začasnega okvira</w:t>
      </w:r>
      <w:r w:rsidRPr="009657B0">
        <w:rPr>
          <w:rFonts w:eastAsia="Arial" w:cs="Arial"/>
          <w:szCs w:val="20"/>
          <w:lang w:eastAsia="sl-SI"/>
        </w:rPr>
        <w:t>, z izjavo zagotovi, da se z ločevanjem računov ali na drug ustrezen način za vsako od teh dejavnosti spoštuje ustrezna zgornja meja.</w:t>
      </w:r>
    </w:p>
    <w:p w:rsidR="009657B0" w:rsidRPr="009657B0" w:rsidRDefault="009657B0" w:rsidP="009657B0">
      <w:pPr>
        <w:spacing w:line="240" w:lineRule="auto"/>
        <w:ind w:left="720" w:hanging="720"/>
        <w:jc w:val="both"/>
        <w:rPr>
          <w:rFonts w:eastAsia="Arial" w:cs="Arial"/>
          <w:szCs w:val="20"/>
          <w:lang w:eastAsia="sl-SI"/>
        </w:rPr>
      </w:pPr>
    </w:p>
    <w:p w:rsidR="00C37072" w:rsidRDefault="009657B0" w:rsidP="002F3F48">
      <w:pPr>
        <w:spacing w:line="240" w:lineRule="auto"/>
        <w:jc w:val="both"/>
        <w:rPr>
          <w:rFonts w:eastAsia="Arial" w:cs="Arial"/>
          <w:szCs w:val="20"/>
          <w:lang w:eastAsia="sl-SI"/>
        </w:rPr>
      </w:pPr>
      <w:r w:rsidRPr="009657B0">
        <w:rPr>
          <w:rFonts w:eastAsia="Arial" w:cs="Arial"/>
          <w:szCs w:val="20"/>
          <w:lang w:eastAsia="sl-SI"/>
        </w:rPr>
        <w:t>(3) Agenci</w:t>
      </w:r>
      <w:r w:rsidR="00EC73B4">
        <w:rPr>
          <w:rFonts w:eastAsia="Arial" w:cs="Arial"/>
          <w:szCs w:val="20"/>
          <w:lang w:eastAsia="sl-SI"/>
        </w:rPr>
        <w:t xml:space="preserve">ja v 15 dneh po </w:t>
      </w:r>
      <w:r w:rsidR="00D52D3E">
        <w:rPr>
          <w:rFonts w:eastAsia="Arial" w:cs="Arial"/>
          <w:szCs w:val="20"/>
          <w:lang w:eastAsia="sl-SI"/>
        </w:rPr>
        <w:t xml:space="preserve">izplačilu </w:t>
      </w:r>
      <w:r w:rsidRPr="009657B0">
        <w:rPr>
          <w:rFonts w:eastAsia="Arial" w:cs="Arial"/>
          <w:szCs w:val="20"/>
          <w:lang w:eastAsia="sl-SI"/>
        </w:rPr>
        <w:t>posameznemu upravičencu poroča ministrstvu</w:t>
      </w:r>
      <w:r w:rsidR="00F7605F">
        <w:rPr>
          <w:rFonts w:eastAsia="Arial" w:cs="Arial"/>
          <w:szCs w:val="20"/>
          <w:lang w:eastAsia="sl-SI"/>
        </w:rPr>
        <w:t>, pristojnemu</w:t>
      </w:r>
      <w:r w:rsidRPr="009657B0">
        <w:rPr>
          <w:rFonts w:eastAsia="Arial" w:cs="Arial"/>
          <w:szCs w:val="20"/>
          <w:lang w:eastAsia="sl-SI"/>
        </w:rPr>
        <w:t xml:space="preserve"> za finance,</w:t>
      </w:r>
      <w:r w:rsidR="00EC73B4">
        <w:rPr>
          <w:rFonts w:eastAsia="Arial" w:cs="Arial"/>
          <w:szCs w:val="20"/>
          <w:lang w:eastAsia="sl-SI"/>
        </w:rPr>
        <w:t xml:space="preserve"> o dodeljenem finančnem nadomestilu</w:t>
      </w:r>
      <w:r w:rsidRPr="009657B0">
        <w:rPr>
          <w:rFonts w:eastAsia="Arial" w:cs="Arial"/>
          <w:szCs w:val="20"/>
          <w:lang w:eastAsia="sl-SI"/>
        </w:rPr>
        <w:t xml:space="preserve"> na način, </w:t>
      </w:r>
      <w:r w:rsidR="00C37072" w:rsidRPr="00C37072">
        <w:rPr>
          <w:rFonts w:eastAsia="Arial" w:cs="Arial"/>
          <w:szCs w:val="20"/>
          <w:lang w:eastAsia="sl-SI"/>
        </w:rPr>
        <w:t>ki ga ministrstvo, pristojno za finance, objavi na osrednjem spletnem mestu državne uprave</w:t>
      </w:r>
      <w:r w:rsidR="00C37072">
        <w:rPr>
          <w:rFonts w:eastAsia="Arial" w:cs="Arial"/>
          <w:szCs w:val="20"/>
          <w:lang w:eastAsia="sl-SI"/>
        </w:rPr>
        <w:t>.</w:t>
      </w:r>
    </w:p>
    <w:p w:rsidR="00C37072" w:rsidRDefault="00C37072" w:rsidP="002F3F48">
      <w:pPr>
        <w:spacing w:line="240" w:lineRule="auto"/>
        <w:jc w:val="both"/>
        <w:rPr>
          <w:rFonts w:eastAsia="Arial" w:cs="Arial"/>
          <w:szCs w:val="20"/>
          <w:lang w:eastAsia="sl-SI"/>
        </w:rPr>
      </w:pPr>
    </w:p>
    <w:p w:rsidR="00C37072" w:rsidRDefault="00C37072" w:rsidP="007D010A">
      <w:pPr>
        <w:spacing w:line="276" w:lineRule="auto"/>
        <w:jc w:val="center"/>
        <w:rPr>
          <w:rFonts w:eastAsia="Arial" w:cs="Arial"/>
          <w:b/>
          <w:szCs w:val="20"/>
          <w:lang w:eastAsia="sl-SI"/>
        </w:rPr>
      </w:pP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1</w:t>
      </w:r>
      <w:r w:rsidR="00E07C00">
        <w:rPr>
          <w:rFonts w:eastAsia="Arial" w:cs="Arial"/>
          <w:b/>
          <w:szCs w:val="20"/>
          <w:lang w:eastAsia="sl-SI"/>
        </w:rPr>
        <w:t>4</w:t>
      </w:r>
      <w:r w:rsidRPr="007D010A">
        <w:rPr>
          <w:rFonts w:eastAsia="Arial" w:cs="Arial"/>
          <w:b/>
          <w:szCs w:val="20"/>
          <w:lang w:eastAsia="sl-SI"/>
        </w:rPr>
        <w:t>. člen</w:t>
      </w:r>
    </w:p>
    <w:p w:rsidR="007D010A" w:rsidRPr="007D010A" w:rsidRDefault="007D010A" w:rsidP="007D010A">
      <w:pPr>
        <w:spacing w:line="283" w:lineRule="auto"/>
        <w:jc w:val="center"/>
        <w:rPr>
          <w:rFonts w:eastAsia="Arial" w:cs="Arial"/>
          <w:b/>
          <w:szCs w:val="20"/>
          <w:lang w:eastAsia="sl-SI"/>
        </w:rPr>
      </w:pPr>
      <w:r w:rsidRPr="007D010A">
        <w:rPr>
          <w:rFonts w:eastAsia="Arial" w:cs="Arial"/>
          <w:b/>
          <w:szCs w:val="20"/>
          <w:lang w:eastAsia="sl-SI"/>
        </w:rPr>
        <w:t>(spremljanje</w:t>
      </w:r>
      <w:r w:rsidR="00E07C00">
        <w:rPr>
          <w:rFonts w:eastAsia="Arial" w:cs="Arial"/>
          <w:b/>
          <w:szCs w:val="20"/>
          <w:lang w:eastAsia="sl-SI"/>
        </w:rPr>
        <w:t>)</w:t>
      </w:r>
    </w:p>
    <w:p w:rsidR="007D010A" w:rsidRPr="007D010A" w:rsidRDefault="007D010A" w:rsidP="00A31E01">
      <w:pPr>
        <w:spacing w:line="276" w:lineRule="auto"/>
        <w:jc w:val="both"/>
        <w:rPr>
          <w:rFonts w:eastAsia="Arial" w:cs="Arial"/>
          <w:b/>
          <w:szCs w:val="20"/>
          <w:lang w:eastAsia="sl-SI"/>
        </w:rPr>
      </w:pPr>
    </w:p>
    <w:p w:rsidR="007D010A" w:rsidRPr="007D010A" w:rsidRDefault="007D010A" w:rsidP="00A31E01">
      <w:pPr>
        <w:spacing w:line="276" w:lineRule="auto"/>
        <w:jc w:val="both"/>
        <w:rPr>
          <w:rFonts w:eastAsia="Arial" w:cs="Arial"/>
          <w:szCs w:val="20"/>
          <w:lang w:eastAsia="sl-SI"/>
        </w:rPr>
      </w:pPr>
      <w:r w:rsidRPr="007D010A">
        <w:rPr>
          <w:rFonts w:eastAsia="Arial" w:cs="Arial"/>
          <w:szCs w:val="20"/>
          <w:lang w:eastAsia="sl-SI"/>
        </w:rPr>
        <w:t xml:space="preserve">Ministrstvo objavi informacije o shemi državne pomoči po tem odloku v skladu s točko </w:t>
      </w:r>
      <w:r w:rsidR="00B04963">
        <w:rPr>
          <w:rFonts w:eastAsia="Arial" w:cs="Arial"/>
          <w:szCs w:val="20"/>
          <w:lang w:eastAsia="sl-SI"/>
        </w:rPr>
        <w:t xml:space="preserve">44 </w:t>
      </w:r>
      <w:r w:rsidR="00AF7147">
        <w:rPr>
          <w:rFonts w:eastAsia="Arial" w:cs="Arial"/>
          <w:szCs w:val="20"/>
          <w:lang w:eastAsia="sl-SI"/>
        </w:rPr>
        <w:t>Začasnega okvir</w:t>
      </w:r>
      <w:r w:rsidR="00E07C00">
        <w:rPr>
          <w:rFonts w:eastAsia="Arial" w:cs="Arial"/>
          <w:szCs w:val="20"/>
          <w:lang w:eastAsia="sl-SI"/>
        </w:rPr>
        <w:t xml:space="preserve">a na osrednjem spletnem mestu </w:t>
      </w:r>
      <w:r w:rsidR="00E07C00" w:rsidRPr="00E07C00">
        <w:rPr>
          <w:rFonts w:eastAsia="Arial" w:cs="Arial"/>
          <w:szCs w:val="20"/>
          <w:lang w:eastAsia="sl-SI"/>
        </w:rPr>
        <w:t>državne uprave</w:t>
      </w:r>
      <w:r w:rsidR="00E07C00">
        <w:rPr>
          <w:rFonts w:eastAsia="Arial" w:cs="Arial"/>
          <w:szCs w:val="20"/>
          <w:lang w:eastAsia="sl-SI"/>
        </w:rPr>
        <w:t xml:space="preserve"> (spletna strana </w:t>
      </w:r>
      <w:r w:rsidRPr="007D010A">
        <w:rPr>
          <w:rFonts w:eastAsia="Arial" w:cs="Arial"/>
          <w:szCs w:val="20"/>
          <w:lang w:eastAsia="sl-SI"/>
        </w:rPr>
        <w:t>https://www.gov.si/teme/evidence-priglasenih-nacrtov-pomoci/</w:t>
      </w:r>
      <w:r w:rsidR="00E07C00">
        <w:rPr>
          <w:rFonts w:eastAsia="Arial" w:cs="Arial"/>
          <w:szCs w:val="20"/>
          <w:lang w:eastAsia="sl-SI"/>
        </w:rPr>
        <w:t>)</w:t>
      </w:r>
      <w:r w:rsidRPr="007D010A">
        <w:rPr>
          <w:rFonts w:eastAsia="Arial" w:cs="Arial"/>
          <w:szCs w:val="20"/>
          <w:lang w:eastAsia="sl-SI"/>
        </w:rPr>
        <w:t xml:space="preserve">. Te informacije so na voljo </w:t>
      </w:r>
      <w:r w:rsidRPr="00BE738D">
        <w:rPr>
          <w:rFonts w:eastAsia="Arial" w:cs="Arial"/>
          <w:szCs w:val="20"/>
          <w:lang w:eastAsia="sl-SI"/>
        </w:rPr>
        <w:t>splošni javnosti najmanj deset let od zadnje dodelitve</w:t>
      </w:r>
      <w:r w:rsidR="007551E6" w:rsidRPr="00BE738D">
        <w:rPr>
          <w:rFonts w:eastAsia="Arial" w:cs="Arial"/>
          <w:szCs w:val="20"/>
          <w:lang w:eastAsia="sl-SI"/>
        </w:rPr>
        <w:t xml:space="preserve"> finančnega</w:t>
      </w:r>
      <w:r w:rsidRPr="00BE738D">
        <w:rPr>
          <w:rFonts w:eastAsia="Arial" w:cs="Arial"/>
          <w:szCs w:val="20"/>
          <w:lang w:eastAsia="sl-SI"/>
        </w:rPr>
        <w:t xml:space="preserve"> nadomestila po tem odloku.</w:t>
      </w:r>
      <w:r w:rsidRPr="007D010A">
        <w:rPr>
          <w:rFonts w:eastAsia="Arial" w:cs="Arial"/>
          <w:szCs w:val="20"/>
          <w:lang w:eastAsia="sl-SI"/>
        </w:rPr>
        <w:t xml:space="preserve"> </w:t>
      </w:r>
    </w:p>
    <w:p w:rsidR="007D010A" w:rsidRDefault="007D010A" w:rsidP="007D010A">
      <w:pPr>
        <w:spacing w:line="261" w:lineRule="auto"/>
        <w:rPr>
          <w:rFonts w:eastAsia="Arial" w:cs="Arial"/>
          <w:szCs w:val="20"/>
          <w:lang w:eastAsia="sl-SI"/>
        </w:rPr>
      </w:pPr>
    </w:p>
    <w:p w:rsidR="00A31E01" w:rsidRDefault="00A31E01" w:rsidP="007D010A">
      <w:pPr>
        <w:spacing w:line="261" w:lineRule="auto"/>
        <w:rPr>
          <w:rFonts w:eastAsia="Arial" w:cs="Arial"/>
          <w:szCs w:val="20"/>
          <w:lang w:eastAsia="sl-SI"/>
        </w:rPr>
      </w:pPr>
    </w:p>
    <w:p w:rsidR="00A31E01" w:rsidRPr="007D010A" w:rsidRDefault="00A31E01" w:rsidP="007D010A">
      <w:pPr>
        <w:spacing w:line="261" w:lineRule="auto"/>
        <w:rPr>
          <w:rFonts w:eastAsia="Arial" w:cs="Arial"/>
          <w:szCs w:val="20"/>
          <w:lang w:eastAsia="sl-SI"/>
        </w:rPr>
      </w:pP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1</w:t>
      </w:r>
      <w:r w:rsidR="00E07C00">
        <w:rPr>
          <w:rFonts w:eastAsia="Arial" w:cs="Arial"/>
          <w:b/>
          <w:szCs w:val="20"/>
          <w:lang w:eastAsia="sl-SI"/>
        </w:rPr>
        <w:t>5</w:t>
      </w:r>
      <w:r w:rsidRPr="007D010A">
        <w:rPr>
          <w:rFonts w:eastAsia="Arial" w:cs="Arial"/>
          <w:b/>
          <w:szCs w:val="20"/>
          <w:lang w:eastAsia="sl-SI"/>
        </w:rPr>
        <w:t>. člen</w:t>
      </w:r>
    </w:p>
    <w:p w:rsidR="007D010A" w:rsidRPr="007D010A" w:rsidRDefault="007D010A" w:rsidP="007D010A">
      <w:pPr>
        <w:spacing w:line="276" w:lineRule="auto"/>
        <w:jc w:val="center"/>
        <w:rPr>
          <w:rFonts w:eastAsia="Arial" w:cs="Arial"/>
          <w:b/>
          <w:szCs w:val="20"/>
          <w:lang w:eastAsia="sl-SI"/>
        </w:rPr>
      </w:pPr>
      <w:r w:rsidRPr="007D010A">
        <w:rPr>
          <w:rFonts w:eastAsia="Arial" w:cs="Arial"/>
          <w:b/>
          <w:szCs w:val="20"/>
          <w:lang w:eastAsia="sl-SI"/>
        </w:rPr>
        <w:t>(hramba dokumentacije)</w:t>
      </w:r>
    </w:p>
    <w:p w:rsidR="007D010A" w:rsidRPr="007D010A" w:rsidRDefault="007D010A" w:rsidP="007D010A">
      <w:pPr>
        <w:spacing w:line="276" w:lineRule="auto"/>
        <w:jc w:val="center"/>
        <w:rPr>
          <w:rFonts w:eastAsia="Arial" w:cs="Arial"/>
          <w:b/>
          <w:szCs w:val="20"/>
          <w:lang w:eastAsia="sl-SI"/>
        </w:rPr>
      </w:pPr>
    </w:p>
    <w:p w:rsidR="007D010A" w:rsidRDefault="007D010A" w:rsidP="007D010A">
      <w:pPr>
        <w:spacing w:line="276" w:lineRule="auto"/>
        <w:jc w:val="both"/>
        <w:rPr>
          <w:rFonts w:eastAsia="Arial" w:cs="Arial"/>
          <w:szCs w:val="20"/>
          <w:lang w:eastAsia="sl-SI"/>
        </w:rPr>
      </w:pPr>
      <w:bookmarkStart w:id="0" w:name="_gjdgxs" w:colFirst="0" w:colLast="0"/>
      <w:bookmarkEnd w:id="0"/>
      <w:r w:rsidRPr="00C37072">
        <w:rPr>
          <w:rFonts w:eastAsia="Arial" w:cs="Arial"/>
          <w:szCs w:val="20"/>
          <w:lang w:eastAsia="sl-SI"/>
        </w:rPr>
        <w:t xml:space="preserve">Agencija </w:t>
      </w:r>
      <w:r w:rsidR="00415D90" w:rsidRPr="00C37072">
        <w:rPr>
          <w:rFonts w:eastAsia="Arial" w:cs="Arial"/>
          <w:szCs w:val="20"/>
          <w:lang w:eastAsia="sl-SI"/>
        </w:rPr>
        <w:t>v skladu s točko 37</w:t>
      </w:r>
      <w:r w:rsidR="00AF7147" w:rsidRPr="00C37072">
        <w:rPr>
          <w:rFonts w:eastAsia="Arial" w:cs="Arial"/>
          <w:szCs w:val="20"/>
          <w:lang w:eastAsia="sl-SI"/>
        </w:rPr>
        <w:t xml:space="preserve"> Začasnega okvir</w:t>
      </w:r>
      <w:r w:rsidR="00415D90" w:rsidRPr="00C37072">
        <w:rPr>
          <w:rFonts w:eastAsia="Arial" w:cs="Arial"/>
          <w:szCs w:val="20"/>
          <w:lang w:eastAsia="sl-SI"/>
        </w:rPr>
        <w:t>a vodi in hrani podrobne</w:t>
      </w:r>
      <w:r w:rsidRPr="00C37072">
        <w:rPr>
          <w:rFonts w:eastAsia="Arial" w:cs="Arial"/>
          <w:szCs w:val="20"/>
          <w:lang w:eastAsia="sl-SI"/>
        </w:rPr>
        <w:t xml:space="preserve"> evidence z informacijami </w:t>
      </w:r>
      <w:r w:rsidR="007551E6" w:rsidRPr="00C37072">
        <w:rPr>
          <w:rFonts w:eastAsia="Arial" w:cs="Arial"/>
          <w:szCs w:val="20"/>
          <w:lang w:eastAsia="sl-SI"/>
        </w:rPr>
        <w:t xml:space="preserve">in dokazili o posameznih finančnih nadomestilih </w:t>
      </w:r>
      <w:r w:rsidRPr="00C37072">
        <w:rPr>
          <w:rFonts w:eastAsia="Arial" w:cs="Arial"/>
          <w:szCs w:val="20"/>
          <w:lang w:eastAsia="sl-SI"/>
        </w:rPr>
        <w:t>še deset let od dneva odobritve zadn</w:t>
      </w:r>
      <w:r w:rsidR="007551E6" w:rsidRPr="00C37072">
        <w:rPr>
          <w:rFonts w:eastAsia="Arial" w:cs="Arial"/>
          <w:szCs w:val="20"/>
          <w:lang w:eastAsia="sl-SI"/>
        </w:rPr>
        <w:t xml:space="preserve">jega finančnega nadomestila </w:t>
      </w:r>
      <w:r w:rsidRPr="00C37072">
        <w:rPr>
          <w:rFonts w:eastAsia="Arial" w:cs="Arial"/>
          <w:szCs w:val="20"/>
          <w:lang w:eastAsia="sl-SI"/>
        </w:rPr>
        <w:t>po tem odloku.</w:t>
      </w:r>
    </w:p>
    <w:p w:rsidR="008B3C48" w:rsidRPr="008602D8" w:rsidRDefault="008B3C48" w:rsidP="007D010A">
      <w:pPr>
        <w:spacing w:line="276" w:lineRule="auto"/>
        <w:jc w:val="both"/>
        <w:rPr>
          <w:rFonts w:eastAsia="Arial" w:cs="Arial"/>
          <w:b/>
          <w:szCs w:val="20"/>
          <w:lang w:eastAsia="sl-SI"/>
        </w:rPr>
      </w:pPr>
    </w:p>
    <w:p w:rsidR="00276A6A" w:rsidRPr="008602D8" w:rsidRDefault="002F3F48" w:rsidP="002F3F48">
      <w:pPr>
        <w:spacing w:line="276" w:lineRule="auto"/>
        <w:jc w:val="center"/>
        <w:rPr>
          <w:rFonts w:eastAsia="Arial" w:cs="Arial"/>
          <w:b/>
          <w:szCs w:val="20"/>
          <w:lang w:eastAsia="sl-SI"/>
        </w:rPr>
      </w:pPr>
      <w:r w:rsidRPr="008602D8">
        <w:rPr>
          <w:rFonts w:eastAsia="Arial" w:cs="Arial"/>
          <w:b/>
          <w:szCs w:val="20"/>
          <w:lang w:eastAsia="sl-SI"/>
        </w:rPr>
        <w:t xml:space="preserve">IV. </w:t>
      </w:r>
      <w:r w:rsidR="00E07C00">
        <w:rPr>
          <w:rFonts w:eastAsia="Arial" w:cs="Arial"/>
          <w:b/>
          <w:szCs w:val="20"/>
          <w:lang w:eastAsia="sl-SI"/>
        </w:rPr>
        <w:t>PREHODNI</w:t>
      </w:r>
      <w:r w:rsidR="00F7605F" w:rsidRPr="008602D8">
        <w:rPr>
          <w:rFonts w:eastAsia="Arial" w:cs="Arial"/>
          <w:b/>
          <w:szCs w:val="20"/>
          <w:lang w:eastAsia="sl-SI"/>
        </w:rPr>
        <w:t xml:space="preserve"> IN KONČNA DOLOČBA</w:t>
      </w:r>
    </w:p>
    <w:p w:rsidR="00A31E01" w:rsidRDefault="00A31E01" w:rsidP="007D010A">
      <w:pPr>
        <w:spacing w:line="276" w:lineRule="auto"/>
        <w:jc w:val="both"/>
        <w:rPr>
          <w:rFonts w:eastAsia="Arial" w:cs="Arial"/>
          <w:szCs w:val="20"/>
          <w:lang w:eastAsia="sl-SI"/>
        </w:rPr>
      </w:pPr>
    </w:p>
    <w:p w:rsidR="00CC36DA" w:rsidRPr="00907CC4" w:rsidRDefault="00E07C00" w:rsidP="00276A6A">
      <w:pPr>
        <w:spacing w:line="276" w:lineRule="auto"/>
        <w:jc w:val="center"/>
        <w:rPr>
          <w:rFonts w:eastAsia="Arial" w:cs="Arial"/>
          <w:b/>
          <w:szCs w:val="20"/>
          <w:lang w:eastAsia="sl-SI"/>
        </w:rPr>
      </w:pPr>
      <w:r>
        <w:rPr>
          <w:rFonts w:eastAsia="Arial" w:cs="Arial"/>
          <w:b/>
          <w:szCs w:val="20"/>
          <w:lang w:eastAsia="sl-SI"/>
        </w:rPr>
        <w:t>16</w:t>
      </w:r>
      <w:r w:rsidR="00CC36DA" w:rsidRPr="00907CC4">
        <w:rPr>
          <w:rFonts w:eastAsia="Arial" w:cs="Arial"/>
          <w:b/>
          <w:szCs w:val="20"/>
          <w:lang w:eastAsia="sl-SI"/>
        </w:rPr>
        <w:t>. člen</w:t>
      </w:r>
    </w:p>
    <w:p w:rsidR="00276A6A" w:rsidRPr="00907CC4" w:rsidRDefault="00CC36DA" w:rsidP="00276A6A">
      <w:pPr>
        <w:spacing w:line="276" w:lineRule="auto"/>
        <w:jc w:val="center"/>
        <w:rPr>
          <w:rFonts w:eastAsia="Arial" w:cs="Arial"/>
          <w:b/>
          <w:szCs w:val="20"/>
          <w:lang w:eastAsia="sl-SI"/>
        </w:rPr>
      </w:pPr>
      <w:r w:rsidRPr="00907CC4">
        <w:rPr>
          <w:rFonts w:eastAsia="Arial" w:cs="Arial"/>
          <w:b/>
          <w:szCs w:val="20"/>
          <w:lang w:eastAsia="sl-SI"/>
        </w:rPr>
        <w:t>(</w:t>
      </w:r>
      <w:r w:rsidR="008602D8">
        <w:rPr>
          <w:rFonts w:eastAsia="Arial" w:cs="Arial"/>
          <w:b/>
          <w:szCs w:val="20"/>
          <w:lang w:eastAsia="sl-SI"/>
        </w:rPr>
        <w:t>izračun izpada dohodka za mesec marec</w:t>
      </w:r>
      <w:r w:rsidRPr="00907CC4">
        <w:rPr>
          <w:rFonts w:eastAsia="Arial" w:cs="Arial"/>
          <w:b/>
          <w:szCs w:val="20"/>
          <w:lang w:eastAsia="sl-SI"/>
        </w:rPr>
        <w:t>)</w:t>
      </w:r>
    </w:p>
    <w:p w:rsidR="00CC36DA" w:rsidRDefault="00CC36DA" w:rsidP="00276A6A">
      <w:pPr>
        <w:spacing w:line="276" w:lineRule="auto"/>
        <w:jc w:val="both"/>
        <w:rPr>
          <w:rFonts w:eastAsia="Arial" w:cs="Arial"/>
          <w:szCs w:val="20"/>
          <w:lang w:eastAsia="sl-SI"/>
        </w:rPr>
      </w:pPr>
    </w:p>
    <w:p w:rsidR="00A31E01" w:rsidRDefault="00A31E01" w:rsidP="0071190A">
      <w:pPr>
        <w:jc w:val="both"/>
        <w:rPr>
          <w:rFonts w:eastAsia="Arial" w:cs="Arial"/>
          <w:szCs w:val="20"/>
          <w:lang w:eastAsia="sl-SI"/>
        </w:rPr>
      </w:pPr>
      <w:r w:rsidRPr="00A31E01">
        <w:rPr>
          <w:rFonts w:eastAsia="Arial" w:cs="Arial"/>
          <w:szCs w:val="20"/>
          <w:lang w:eastAsia="sl-SI"/>
        </w:rPr>
        <w:t xml:space="preserve">Ne glede na četrti odstavek 3. člena </w:t>
      </w:r>
      <w:r w:rsidR="0071190A">
        <w:rPr>
          <w:rFonts w:eastAsia="Arial" w:cs="Arial"/>
          <w:szCs w:val="20"/>
          <w:lang w:eastAsia="sl-SI"/>
        </w:rPr>
        <w:t xml:space="preserve">tega odloka </w:t>
      </w:r>
      <w:r w:rsidRPr="00A31E01">
        <w:rPr>
          <w:rFonts w:eastAsia="Arial" w:cs="Arial"/>
          <w:szCs w:val="20"/>
          <w:lang w:eastAsia="sl-SI"/>
        </w:rPr>
        <w:t>se izračun izpada dohodka v gozdarskem sektorju za mesec marec objavi 1. junija 2020 .</w:t>
      </w:r>
    </w:p>
    <w:p w:rsidR="008602D8" w:rsidRDefault="008602D8" w:rsidP="0071190A">
      <w:pPr>
        <w:jc w:val="both"/>
        <w:rPr>
          <w:rFonts w:eastAsia="Arial" w:cs="Arial"/>
          <w:szCs w:val="20"/>
          <w:lang w:eastAsia="sl-SI"/>
        </w:rPr>
      </w:pPr>
    </w:p>
    <w:p w:rsidR="008602D8" w:rsidRPr="008602D8" w:rsidRDefault="00E07C00" w:rsidP="008602D8">
      <w:pPr>
        <w:jc w:val="center"/>
        <w:rPr>
          <w:rFonts w:eastAsia="Arial" w:cs="Arial"/>
          <w:b/>
          <w:szCs w:val="20"/>
          <w:lang w:eastAsia="sl-SI"/>
        </w:rPr>
      </w:pPr>
      <w:r>
        <w:rPr>
          <w:rFonts w:eastAsia="Arial" w:cs="Arial"/>
          <w:b/>
          <w:szCs w:val="20"/>
          <w:lang w:eastAsia="sl-SI"/>
        </w:rPr>
        <w:t>17</w:t>
      </w:r>
      <w:r w:rsidR="008602D8" w:rsidRPr="008602D8">
        <w:rPr>
          <w:rFonts w:eastAsia="Arial" w:cs="Arial"/>
          <w:b/>
          <w:szCs w:val="20"/>
          <w:lang w:eastAsia="sl-SI"/>
        </w:rPr>
        <w:t>. člen</w:t>
      </w:r>
    </w:p>
    <w:p w:rsidR="008602D8" w:rsidRPr="008602D8" w:rsidRDefault="008602D8" w:rsidP="008602D8">
      <w:pPr>
        <w:jc w:val="center"/>
        <w:rPr>
          <w:rFonts w:eastAsia="Arial" w:cs="Arial"/>
          <w:b/>
          <w:szCs w:val="20"/>
          <w:lang w:eastAsia="sl-SI"/>
        </w:rPr>
      </w:pPr>
      <w:r w:rsidRPr="008602D8">
        <w:rPr>
          <w:rFonts w:eastAsia="Arial" w:cs="Arial"/>
          <w:b/>
          <w:szCs w:val="20"/>
          <w:lang w:eastAsia="sl-SI"/>
        </w:rPr>
        <w:t>(začetek izvajanja ukrepa)</w:t>
      </w:r>
    </w:p>
    <w:p w:rsidR="008602D8" w:rsidRDefault="008602D8" w:rsidP="008602D8">
      <w:pPr>
        <w:jc w:val="center"/>
        <w:rPr>
          <w:rFonts w:eastAsia="Arial" w:cs="Arial"/>
          <w:szCs w:val="20"/>
          <w:lang w:eastAsia="sl-SI"/>
        </w:rPr>
      </w:pPr>
    </w:p>
    <w:p w:rsidR="008602D8" w:rsidRDefault="008602D8" w:rsidP="008602D8">
      <w:pPr>
        <w:jc w:val="both"/>
        <w:rPr>
          <w:rFonts w:eastAsia="Arial" w:cs="Arial"/>
          <w:szCs w:val="20"/>
          <w:lang w:eastAsia="sl-SI"/>
        </w:rPr>
      </w:pPr>
      <w:r w:rsidRPr="008602D8">
        <w:rPr>
          <w:rFonts w:eastAsia="Arial" w:cs="Arial"/>
          <w:szCs w:val="20"/>
          <w:lang w:eastAsia="sl-SI"/>
        </w:rPr>
        <w:lastRenderedPageBreak/>
        <w:t>Ukrep v skladu s tem odlokom se začne izvajati naslednji dan po objavi naznanila o prejetju sklepa Evropske komisije o združljivosti ukrepa državne pomoči iz tega odloka z notranjim trgom v Uradnem listu Republike Slovenije.</w:t>
      </w:r>
    </w:p>
    <w:p w:rsidR="008602D8" w:rsidRDefault="008602D8" w:rsidP="008602D8">
      <w:pPr>
        <w:jc w:val="both"/>
        <w:rPr>
          <w:rFonts w:eastAsia="Arial" w:cs="Arial"/>
          <w:szCs w:val="20"/>
          <w:lang w:eastAsia="sl-SI"/>
        </w:rPr>
      </w:pPr>
    </w:p>
    <w:p w:rsidR="008602D8" w:rsidRPr="008602D8" w:rsidRDefault="00E07C00" w:rsidP="008602D8">
      <w:pPr>
        <w:jc w:val="center"/>
        <w:rPr>
          <w:rFonts w:eastAsia="Arial" w:cs="Arial"/>
          <w:b/>
          <w:szCs w:val="20"/>
          <w:lang w:eastAsia="sl-SI"/>
        </w:rPr>
      </w:pPr>
      <w:r>
        <w:rPr>
          <w:rFonts w:eastAsia="Arial" w:cs="Arial"/>
          <w:b/>
          <w:szCs w:val="20"/>
          <w:lang w:eastAsia="sl-SI"/>
        </w:rPr>
        <w:t>18</w:t>
      </w:r>
      <w:r w:rsidR="008602D8" w:rsidRPr="008602D8">
        <w:rPr>
          <w:rFonts w:eastAsia="Arial" w:cs="Arial"/>
          <w:b/>
          <w:szCs w:val="20"/>
          <w:lang w:eastAsia="sl-SI"/>
        </w:rPr>
        <w:t>. člen</w:t>
      </w:r>
    </w:p>
    <w:p w:rsidR="008602D8" w:rsidRPr="008602D8" w:rsidRDefault="008602D8" w:rsidP="008602D8">
      <w:pPr>
        <w:jc w:val="center"/>
        <w:rPr>
          <w:rFonts w:eastAsia="Arial" w:cs="Arial"/>
          <w:b/>
          <w:szCs w:val="20"/>
          <w:lang w:eastAsia="sl-SI"/>
        </w:rPr>
      </w:pPr>
      <w:r w:rsidRPr="008602D8">
        <w:rPr>
          <w:rFonts w:eastAsia="Arial" w:cs="Arial"/>
          <w:b/>
          <w:szCs w:val="20"/>
          <w:lang w:eastAsia="sl-SI"/>
        </w:rPr>
        <w:t>(začetek veljavnosti)</w:t>
      </w:r>
    </w:p>
    <w:p w:rsidR="00A31E01" w:rsidRDefault="00A31E01" w:rsidP="008602D8">
      <w:pPr>
        <w:spacing w:line="276" w:lineRule="auto"/>
        <w:jc w:val="both"/>
        <w:rPr>
          <w:rFonts w:eastAsia="Arial" w:cs="Arial"/>
          <w:szCs w:val="20"/>
          <w:lang w:eastAsia="sl-SI"/>
        </w:rPr>
      </w:pPr>
    </w:p>
    <w:p w:rsidR="00276A6A" w:rsidRDefault="00CC36DA" w:rsidP="00276A6A">
      <w:pPr>
        <w:spacing w:line="276" w:lineRule="auto"/>
        <w:jc w:val="both"/>
        <w:rPr>
          <w:rFonts w:eastAsia="Arial" w:cs="Arial"/>
          <w:szCs w:val="20"/>
          <w:lang w:eastAsia="sl-SI"/>
        </w:rPr>
      </w:pPr>
      <w:r w:rsidRPr="00CC36DA">
        <w:rPr>
          <w:rFonts w:eastAsia="Arial" w:cs="Arial"/>
          <w:szCs w:val="20"/>
          <w:lang w:eastAsia="sl-SI"/>
        </w:rPr>
        <w:t>Ta odlok začne veljati naslednji dan po objavi v Uradnem listu Republike Slovenije.</w:t>
      </w:r>
    </w:p>
    <w:p w:rsidR="00CC36DA" w:rsidRDefault="00CC36DA" w:rsidP="00276A6A">
      <w:pPr>
        <w:spacing w:line="276" w:lineRule="auto"/>
        <w:jc w:val="both"/>
        <w:rPr>
          <w:rFonts w:eastAsia="Arial" w:cs="Arial"/>
          <w:szCs w:val="20"/>
          <w:lang w:eastAsia="sl-SI"/>
        </w:rPr>
      </w:pPr>
    </w:p>
    <w:p w:rsidR="007D010A" w:rsidRPr="007D010A" w:rsidRDefault="007D010A" w:rsidP="007D010A">
      <w:pPr>
        <w:spacing w:line="276" w:lineRule="auto"/>
        <w:jc w:val="both"/>
        <w:rPr>
          <w:rFonts w:eastAsia="Arial" w:cs="Arial"/>
          <w:szCs w:val="20"/>
          <w:lang w:eastAsia="sl-SI"/>
        </w:rPr>
      </w:pPr>
      <w:r w:rsidRPr="007D010A">
        <w:rPr>
          <w:rFonts w:eastAsia="Arial" w:cs="Arial"/>
          <w:szCs w:val="20"/>
          <w:lang w:eastAsia="sl-SI"/>
        </w:rPr>
        <w:t xml:space="preserve">Št. </w:t>
      </w:r>
    </w:p>
    <w:p w:rsidR="007D010A" w:rsidRPr="007D010A" w:rsidRDefault="007D010A" w:rsidP="007D010A">
      <w:pPr>
        <w:spacing w:line="276" w:lineRule="auto"/>
        <w:rPr>
          <w:rFonts w:eastAsia="Arial" w:cs="Arial"/>
          <w:szCs w:val="20"/>
          <w:lang w:eastAsia="sl-SI"/>
        </w:rPr>
      </w:pPr>
      <w:r w:rsidRPr="007D010A">
        <w:rPr>
          <w:rFonts w:eastAsia="Arial" w:cs="Arial"/>
          <w:szCs w:val="20"/>
          <w:lang w:eastAsia="sl-SI"/>
        </w:rPr>
        <w:t xml:space="preserve">Ljubljana, dne </w:t>
      </w:r>
      <w:bookmarkStart w:id="1" w:name="_GoBack"/>
      <w:bookmarkEnd w:id="1"/>
    </w:p>
    <w:p w:rsidR="007D010A" w:rsidRPr="007D010A" w:rsidRDefault="007D010A" w:rsidP="007D010A">
      <w:pPr>
        <w:spacing w:line="276" w:lineRule="auto"/>
        <w:rPr>
          <w:rFonts w:eastAsia="Arial" w:cs="Arial"/>
          <w:szCs w:val="20"/>
          <w:lang w:eastAsia="sl-SI"/>
        </w:rPr>
      </w:pPr>
      <w:r w:rsidRPr="007D010A">
        <w:rPr>
          <w:rFonts w:eastAsia="Arial" w:cs="Arial"/>
          <w:szCs w:val="20"/>
          <w:lang w:eastAsia="sl-SI"/>
        </w:rPr>
        <w:t>EVA 2020-2330-0071</w:t>
      </w:r>
    </w:p>
    <w:p w:rsidR="007D010A" w:rsidRPr="007D010A" w:rsidRDefault="007D010A" w:rsidP="007D010A">
      <w:pPr>
        <w:spacing w:after="220" w:line="276" w:lineRule="auto"/>
        <w:ind w:left="3540"/>
        <w:jc w:val="center"/>
        <w:rPr>
          <w:rFonts w:eastAsia="Arial" w:cs="Arial"/>
          <w:b/>
          <w:szCs w:val="20"/>
          <w:lang w:eastAsia="sl-SI"/>
        </w:rPr>
      </w:pPr>
      <w:r w:rsidRPr="007D010A">
        <w:rPr>
          <w:rFonts w:eastAsia="Arial" w:cs="Arial"/>
          <w:b/>
          <w:szCs w:val="20"/>
          <w:lang w:eastAsia="sl-SI"/>
        </w:rPr>
        <w:t>Vlada Republike Slovenije</w:t>
      </w:r>
    </w:p>
    <w:p w:rsidR="007D010A" w:rsidRPr="007D010A" w:rsidRDefault="007D010A" w:rsidP="007D010A">
      <w:pPr>
        <w:spacing w:line="276" w:lineRule="auto"/>
        <w:ind w:left="3540"/>
        <w:jc w:val="center"/>
        <w:rPr>
          <w:rFonts w:eastAsia="Arial" w:cs="Arial"/>
          <w:szCs w:val="20"/>
          <w:lang w:eastAsia="sl-SI"/>
        </w:rPr>
      </w:pPr>
      <w:r w:rsidRPr="007D010A">
        <w:rPr>
          <w:rFonts w:eastAsia="Arial" w:cs="Arial"/>
          <w:szCs w:val="20"/>
          <w:lang w:eastAsia="sl-SI"/>
        </w:rPr>
        <w:t>Janez Janša</w:t>
      </w:r>
    </w:p>
    <w:p w:rsidR="007D010A" w:rsidRPr="007D010A" w:rsidRDefault="007D010A" w:rsidP="00CC36DA">
      <w:pPr>
        <w:spacing w:line="276" w:lineRule="auto"/>
        <w:ind w:left="3540"/>
        <w:jc w:val="center"/>
        <w:rPr>
          <w:rFonts w:eastAsia="Arial" w:cs="Arial"/>
          <w:szCs w:val="20"/>
          <w:lang w:eastAsia="sl-SI"/>
        </w:rPr>
      </w:pPr>
      <w:r w:rsidRPr="007D010A">
        <w:rPr>
          <w:rFonts w:eastAsia="Arial" w:cs="Arial"/>
          <w:szCs w:val="20"/>
          <w:lang w:eastAsia="sl-SI"/>
        </w:rPr>
        <w:t>predsednik</w:t>
      </w:r>
      <w:r w:rsidR="00710166">
        <w:rPr>
          <w:rFonts w:eastAsia="Arial" w:cs="Arial"/>
          <w:szCs w:val="20"/>
          <w:lang w:eastAsia="sl-SI"/>
        </w:rPr>
        <w:pict w14:anchorId="32DC930D">
          <v:rect id="_x0000_i1029" style="width:0;height:1.5pt" o:hralign="center" o:hrstd="t" o:hr="t" fillcolor="#a0a0a0" stroked="f"/>
        </w:pict>
      </w:r>
    </w:p>
    <w:p w:rsidR="007D010A" w:rsidRPr="007D010A" w:rsidRDefault="007D010A" w:rsidP="00CC36DA">
      <w:pPr>
        <w:spacing w:line="276" w:lineRule="auto"/>
        <w:rPr>
          <w:rFonts w:eastAsia="Calibri" w:cs="Arial"/>
          <w:b/>
          <w:bCs/>
          <w:szCs w:val="20"/>
        </w:rPr>
      </w:pPr>
      <w:r w:rsidRPr="007D010A">
        <w:rPr>
          <w:rFonts w:eastAsia="Arial" w:cs="Arial"/>
          <w:b/>
          <w:color w:val="A61C00"/>
          <w:szCs w:val="20"/>
          <w:lang w:eastAsia="sl-SI"/>
        </w:rPr>
        <w:br w:type="page"/>
      </w:r>
      <w:r w:rsidRPr="007D010A">
        <w:rPr>
          <w:rFonts w:eastAsia="Calibri" w:cs="Arial"/>
          <w:b/>
          <w:bCs/>
          <w:szCs w:val="20"/>
        </w:rPr>
        <w:lastRenderedPageBreak/>
        <w:t>PRILOGA 1</w:t>
      </w:r>
      <w:r w:rsidR="00B04963">
        <w:rPr>
          <w:rFonts w:eastAsia="Calibri" w:cs="Arial"/>
          <w:b/>
          <w:bCs/>
          <w:szCs w:val="20"/>
        </w:rPr>
        <w:t>:</w:t>
      </w:r>
      <w:r w:rsidRPr="007D010A">
        <w:rPr>
          <w:rFonts w:eastAsia="Calibri" w:cs="Arial"/>
          <w:b/>
          <w:bCs/>
          <w:szCs w:val="20"/>
        </w:rPr>
        <w:t xml:space="preserve"> Metodologija za izračunavanje izpada dohodka v gozdarskem sektorju</w:t>
      </w:r>
    </w:p>
    <w:p w:rsidR="00A31E01" w:rsidRDefault="00A31E01" w:rsidP="007D010A">
      <w:pPr>
        <w:spacing w:line="259" w:lineRule="auto"/>
        <w:rPr>
          <w:rFonts w:eastAsia="Calibri" w:cs="Arial"/>
          <w:bCs/>
          <w:szCs w:val="20"/>
        </w:rPr>
      </w:pPr>
    </w:p>
    <w:p w:rsidR="007D010A" w:rsidRPr="007D010A" w:rsidRDefault="007D010A" w:rsidP="007D010A">
      <w:pPr>
        <w:spacing w:line="259" w:lineRule="auto"/>
        <w:rPr>
          <w:rFonts w:eastAsia="Calibri" w:cs="Arial"/>
          <w:bCs/>
          <w:szCs w:val="20"/>
        </w:rPr>
      </w:pPr>
      <w:r w:rsidRPr="007D010A">
        <w:rPr>
          <w:rFonts w:eastAsia="Calibri" w:cs="Arial"/>
          <w:bCs/>
          <w:szCs w:val="20"/>
        </w:rPr>
        <w:t>Ugotavljanje izpada dohodka v gozdarskem sektorju temelji na teoretični modelni oceni sprememb :</w:t>
      </w:r>
    </w:p>
    <w:p w:rsidR="007D010A" w:rsidRPr="007D010A" w:rsidRDefault="007D010A" w:rsidP="007D010A">
      <w:pPr>
        <w:numPr>
          <w:ilvl w:val="0"/>
          <w:numId w:val="37"/>
        </w:numPr>
        <w:spacing w:after="160" w:line="276" w:lineRule="auto"/>
        <w:contextualSpacing/>
        <w:rPr>
          <w:rFonts w:eastAsia="Calibri" w:cs="Arial"/>
          <w:bCs/>
          <w:szCs w:val="20"/>
        </w:rPr>
      </w:pPr>
      <w:r w:rsidRPr="007D010A">
        <w:rPr>
          <w:rFonts w:eastAsia="Calibri" w:cs="Arial"/>
          <w:bCs/>
          <w:szCs w:val="20"/>
        </w:rPr>
        <w:t>količine proizvodnje gozdnih lesnih sortimentov (v nadalj</w:t>
      </w:r>
      <w:r w:rsidR="003C3EB5">
        <w:rPr>
          <w:rFonts w:eastAsia="Calibri" w:cs="Arial"/>
          <w:bCs/>
          <w:szCs w:val="20"/>
        </w:rPr>
        <w:t xml:space="preserve">njem besedilu: </w:t>
      </w:r>
      <w:r w:rsidRPr="007D010A">
        <w:rPr>
          <w:rFonts w:eastAsia="Calibri" w:cs="Arial"/>
          <w:bCs/>
          <w:szCs w:val="20"/>
        </w:rPr>
        <w:t>GLS) v letu 2020 (izračunane na podlagi preteklih podatkov) in</w:t>
      </w:r>
    </w:p>
    <w:p w:rsidR="007D010A" w:rsidRPr="007D010A" w:rsidRDefault="007D010A" w:rsidP="007D010A">
      <w:pPr>
        <w:numPr>
          <w:ilvl w:val="0"/>
          <w:numId w:val="37"/>
        </w:numPr>
        <w:spacing w:after="160" w:line="276" w:lineRule="auto"/>
        <w:contextualSpacing/>
        <w:rPr>
          <w:rFonts w:eastAsia="Calibri" w:cs="Arial"/>
          <w:bCs/>
          <w:szCs w:val="20"/>
        </w:rPr>
      </w:pPr>
      <w:r w:rsidRPr="007D010A">
        <w:rPr>
          <w:rFonts w:eastAsia="Calibri" w:cs="Arial"/>
          <w:bCs/>
          <w:szCs w:val="20"/>
        </w:rPr>
        <w:t>odkupnih cen izbranih kategorij GLS v letu 2020 (izračunane na podlagi preteklih podatkov).</w:t>
      </w:r>
    </w:p>
    <w:p w:rsidR="007D010A" w:rsidRPr="007D010A" w:rsidRDefault="007D010A" w:rsidP="007D010A">
      <w:pPr>
        <w:spacing w:line="259" w:lineRule="auto"/>
        <w:rPr>
          <w:rFonts w:eastAsia="Calibri" w:cs="Arial"/>
          <w:bCs/>
          <w:szCs w:val="20"/>
        </w:rPr>
      </w:pPr>
    </w:p>
    <w:p w:rsidR="007D010A" w:rsidRPr="007D010A" w:rsidRDefault="007D010A" w:rsidP="007D010A">
      <w:pPr>
        <w:numPr>
          <w:ilvl w:val="0"/>
          <w:numId w:val="34"/>
        </w:numPr>
        <w:spacing w:after="160" w:line="276" w:lineRule="auto"/>
        <w:contextualSpacing/>
        <w:rPr>
          <w:rFonts w:eastAsia="Calibri" w:cs="Arial"/>
          <w:b/>
          <w:bCs/>
          <w:szCs w:val="20"/>
        </w:rPr>
      </w:pPr>
      <w:r w:rsidRPr="007D010A">
        <w:rPr>
          <w:rFonts w:eastAsia="Calibri" w:cs="Arial"/>
          <w:b/>
          <w:bCs/>
          <w:szCs w:val="20"/>
        </w:rPr>
        <w:t xml:space="preserve">Ocena teoretične proizvodnje GLS za leto 2020 po mesecih  </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 xml:space="preserve">Osnova za oceno predvidene mesečne dinamike proizvodnje GLS v letu 2020 so začasni podatki Zavoda za gozdove Slovenije o količini poseka v letu 2019 (ki se iz bruto vrednosti preračunajo v neto vrednosti), začasni podatki Statističnega urada RS (v nadaljevanju: SURS) o letni proizvodnji GLS v letu 2019 ter podatki o dinamiki odkupa lesa, ki jih v okviru mesečnih raziskovanj »Odkup lesa (KME-LES/M)« zbira SURS (za leta 2015-2019). </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 xml:space="preserve">Na podlagi petletnega povprečja količin odkupa GLS na kamionski cesti iz zasebnih gozdov se izračuna predvidena dinamika proizvodnje GLS po mesecih po združenih kategorijah </w:t>
      </w:r>
      <w:r w:rsidR="003C3EB5">
        <w:rPr>
          <w:rFonts w:eastAsia="Calibri" w:cs="Arial"/>
          <w:szCs w:val="20"/>
        </w:rPr>
        <w:t>GLS</w:t>
      </w:r>
      <w:r w:rsidRPr="007D010A">
        <w:rPr>
          <w:rFonts w:eastAsia="Calibri" w:cs="Arial"/>
          <w:szCs w:val="20"/>
        </w:rPr>
        <w:t xml:space="preserve"> (hlodovina iglavcev, les slabše kakovosti iglavcev, hlodovina listavcev ter les slabše kakovosti listavcev). Predvidena mesečna dinamika se nato dopolni oziroma preveri s podatki o mesečni dinamiki poseka v državnih gozdovih.</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S pomočjo izračunanih deležev po združenih kategorijah GLS iz prejšnjega odstavka se oceni količina poseka po mesecih za leto 2019. Ocenjena dinamika proizvodnje GLS po mesecih za leto 2019 predstavlja ocenjeno teoretično proizvodnjo za leto 2020 (</w:t>
      </w:r>
      <w:r w:rsidRPr="007D010A">
        <w:rPr>
          <w:rFonts w:eastAsia="Calibri" w:cs="Arial"/>
          <w:b/>
          <w:bCs/>
          <w:szCs w:val="20"/>
        </w:rPr>
        <w:t>TP</w:t>
      </w:r>
      <w:r w:rsidRPr="007D010A">
        <w:rPr>
          <w:rFonts w:eastAsia="Calibri" w:cs="Arial"/>
          <w:b/>
          <w:bCs/>
          <w:szCs w:val="20"/>
          <w:vertAlign w:val="subscript"/>
        </w:rPr>
        <w:t>GLSx20</w:t>
      </w:r>
      <w:r w:rsidRPr="007D010A">
        <w:rPr>
          <w:rFonts w:eastAsia="Calibri" w:cs="Arial"/>
          <w:b/>
          <w:bCs/>
          <w:szCs w:val="20"/>
        </w:rPr>
        <w:t>)</w:t>
      </w:r>
      <w:r w:rsidRPr="007D010A">
        <w:rPr>
          <w:rFonts w:eastAsia="Calibri" w:cs="Arial"/>
          <w:b/>
          <w:bCs/>
          <w:szCs w:val="20"/>
          <w:vertAlign w:val="subscript"/>
        </w:rPr>
        <w:t xml:space="preserve"> </w:t>
      </w:r>
      <w:r w:rsidRPr="007D010A">
        <w:rPr>
          <w:rFonts w:eastAsia="Calibri" w:cs="Arial"/>
          <w:szCs w:val="20"/>
        </w:rPr>
        <w:t>in je podlaga za izračun izpada proizvodnje GLS v času epidemije COVID 19.</w:t>
      </w:r>
    </w:p>
    <w:p w:rsidR="007D010A" w:rsidRPr="007D010A" w:rsidRDefault="007D010A" w:rsidP="007D010A">
      <w:pPr>
        <w:spacing w:after="160" w:line="259" w:lineRule="auto"/>
        <w:rPr>
          <w:rFonts w:eastAsia="Calibri" w:cs="Arial"/>
          <w:szCs w:val="20"/>
        </w:rPr>
      </w:pPr>
    </w:p>
    <w:p w:rsidR="007D010A" w:rsidRPr="007D010A" w:rsidRDefault="007D010A" w:rsidP="007D010A">
      <w:pPr>
        <w:numPr>
          <w:ilvl w:val="0"/>
          <w:numId w:val="34"/>
        </w:numPr>
        <w:spacing w:after="160" w:line="276" w:lineRule="auto"/>
        <w:contextualSpacing/>
        <w:rPr>
          <w:rFonts w:eastAsia="Calibri" w:cs="Arial"/>
          <w:b/>
          <w:bCs/>
          <w:szCs w:val="20"/>
        </w:rPr>
      </w:pPr>
      <w:r w:rsidRPr="007D010A">
        <w:rPr>
          <w:rFonts w:eastAsia="Calibri" w:cs="Arial"/>
          <w:b/>
          <w:bCs/>
          <w:szCs w:val="20"/>
        </w:rPr>
        <w:t>Ocena poseka in proizvodnje GLS v času epidemije COVID-19</w:t>
      </w:r>
    </w:p>
    <w:p w:rsidR="007D010A" w:rsidRPr="007D010A" w:rsidRDefault="007D010A" w:rsidP="007D010A">
      <w:pPr>
        <w:spacing w:after="160" w:line="259" w:lineRule="auto"/>
        <w:rPr>
          <w:rFonts w:eastAsia="Calibri" w:cs="Arial"/>
          <w:szCs w:val="20"/>
        </w:rPr>
      </w:pPr>
      <w:r w:rsidRPr="007D010A">
        <w:rPr>
          <w:rFonts w:eastAsia="Calibri" w:cs="Arial"/>
          <w:szCs w:val="20"/>
        </w:rPr>
        <w:t>Ocena poseka v času trajanja epidemije COVID-19 temelji na:</w:t>
      </w:r>
    </w:p>
    <w:p w:rsidR="007D010A" w:rsidRPr="007D010A" w:rsidRDefault="007D010A" w:rsidP="003C3EB5">
      <w:pPr>
        <w:numPr>
          <w:ilvl w:val="0"/>
          <w:numId w:val="39"/>
        </w:numPr>
        <w:spacing w:after="160" w:line="276" w:lineRule="auto"/>
        <w:contextualSpacing/>
        <w:rPr>
          <w:rFonts w:eastAsia="Calibri" w:cs="Arial"/>
          <w:szCs w:val="20"/>
        </w:rPr>
      </w:pPr>
      <w:r w:rsidRPr="007D010A">
        <w:rPr>
          <w:rFonts w:eastAsia="Calibri" w:cs="Arial"/>
          <w:szCs w:val="20"/>
        </w:rPr>
        <w:t>podatkih SURS-a o količini odkupa gozdnih lesnih sortimentov na kamionski cesti iz zasebnih gozdov po mesecih od marca 2020 dalje;</w:t>
      </w:r>
    </w:p>
    <w:p w:rsidR="007D010A" w:rsidRPr="007D010A" w:rsidRDefault="007D010A" w:rsidP="003C3EB5">
      <w:pPr>
        <w:numPr>
          <w:ilvl w:val="0"/>
          <w:numId w:val="39"/>
        </w:numPr>
        <w:spacing w:after="160" w:line="276" w:lineRule="auto"/>
        <w:contextualSpacing/>
        <w:rPr>
          <w:rFonts w:eastAsia="Calibri" w:cs="Arial"/>
          <w:szCs w:val="20"/>
        </w:rPr>
      </w:pPr>
      <w:r w:rsidRPr="007D010A">
        <w:rPr>
          <w:rFonts w:eastAsia="Calibri" w:cs="Arial"/>
          <w:szCs w:val="20"/>
        </w:rPr>
        <w:t>podatkih Zavoda za gozdove Slovenije (v nadalj</w:t>
      </w:r>
      <w:r w:rsidR="003C3EB5">
        <w:rPr>
          <w:rFonts w:eastAsia="Calibri" w:cs="Arial"/>
          <w:szCs w:val="20"/>
        </w:rPr>
        <w:t>njem besedilu</w:t>
      </w:r>
      <w:r w:rsidRPr="007D010A">
        <w:rPr>
          <w:rFonts w:eastAsia="Calibri" w:cs="Arial"/>
          <w:szCs w:val="20"/>
        </w:rPr>
        <w:t>: ZGS) o sanitarnem poseku;</w:t>
      </w:r>
    </w:p>
    <w:p w:rsidR="007D010A" w:rsidRPr="007D010A" w:rsidRDefault="007D010A" w:rsidP="003C3EB5">
      <w:pPr>
        <w:numPr>
          <w:ilvl w:val="0"/>
          <w:numId w:val="39"/>
        </w:numPr>
        <w:spacing w:after="160" w:line="276" w:lineRule="auto"/>
        <w:contextualSpacing/>
        <w:rPr>
          <w:rFonts w:eastAsia="Calibri" w:cs="Arial"/>
          <w:szCs w:val="20"/>
        </w:rPr>
      </w:pPr>
      <w:r w:rsidRPr="007D010A">
        <w:rPr>
          <w:rFonts w:eastAsia="Calibri" w:cs="Arial"/>
          <w:szCs w:val="20"/>
        </w:rPr>
        <w:t>podatkih družbe Slovenski državni gozdovi</w:t>
      </w:r>
      <w:r w:rsidR="003C3EB5">
        <w:rPr>
          <w:rFonts w:eastAsia="Calibri" w:cs="Arial"/>
          <w:szCs w:val="20"/>
        </w:rPr>
        <w:t>,</w:t>
      </w:r>
      <w:r w:rsidRPr="007D010A">
        <w:rPr>
          <w:rFonts w:eastAsia="Calibri" w:cs="Arial"/>
          <w:szCs w:val="20"/>
        </w:rPr>
        <w:t xml:space="preserve"> d.o.o.</w:t>
      </w:r>
      <w:r w:rsidR="003C3EB5">
        <w:rPr>
          <w:rFonts w:eastAsia="Calibri" w:cs="Arial"/>
          <w:szCs w:val="20"/>
        </w:rPr>
        <w:t>,</w:t>
      </w:r>
      <w:r w:rsidRPr="007D010A">
        <w:rPr>
          <w:rFonts w:eastAsia="Calibri" w:cs="Arial"/>
          <w:szCs w:val="20"/>
        </w:rPr>
        <w:t xml:space="preserve"> o mesečnem poseku v državnih gozdovih.</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Kot dodatno merilo pri ugotavljanju izpada gozdne proizvodnje v času epidemije se uporabi</w:t>
      </w:r>
      <w:r w:rsidR="003C3EB5">
        <w:rPr>
          <w:rFonts w:eastAsia="Calibri" w:cs="Arial"/>
          <w:szCs w:val="20"/>
        </w:rPr>
        <w:t>jo</w:t>
      </w:r>
      <w:r w:rsidRPr="007D010A">
        <w:rPr>
          <w:rFonts w:eastAsia="Calibri" w:cs="Arial"/>
          <w:szCs w:val="20"/>
        </w:rPr>
        <w:t xml:space="preserve"> tudi drug</w:t>
      </w:r>
      <w:r w:rsidR="003C3EB5">
        <w:rPr>
          <w:rFonts w:eastAsia="Calibri" w:cs="Arial"/>
          <w:szCs w:val="20"/>
        </w:rPr>
        <w:t>i</w:t>
      </w:r>
      <w:r w:rsidRPr="007D010A">
        <w:rPr>
          <w:rFonts w:eastAsia="Calibri" w:cs="Arial"/>
          <w:szCs w:val="20"/>
        </w:rPr>
        <w:t xml:space="preserve"> podatk</w:t>
      </w:r>
      <w:r w:rsidR="003C3EB5">
        <w:rPr>
          <w:rFonts w:eastAsia="Calibri" w:cs="Arial"/>
          <w:szCs w:val="20"/>
        </w:rPr>
        <w:t>i,</w:t>
      </w:r>
      <w:r w:rsidRPr="007D010A">
        <w:rPr>
          <w:rFonts w:eastAsia="Calibri" w:cs="Arial"/>
          <w:szCs w:val="20"/>
        </w:rPr>
        <w:t xml:space="preserve"> s katerimi razpolagajo deležniki v gozdno lesni verigi (npr. Zveza lastnikov gozdov Slovenije, ZGS, GIS, odkupovalci lesa, Gospodarska zbornica Slovenije,</w:t>
      </w:r>
      <w:r w:rsidRPr="007D010A">
        <w:rPr>
          <w:rFonts w:ascii="Calibri" w:eastAsia="Calibri" w:hAnsi="Calibri" w:cs="Arial"/>
          <w:szCs w:val="20"/>
        </w:rPr>
        <w:t xml:space="preserve"> </w:t>
      </w:r>
      <w:r w:rsidRPr="007D010A">
        <w:rPr>
          <w:rFonts w:eastAsia="Calibri" w:cs="Arial"/>
          <w:szCs w:val="20"/>
        </w:rPr>
        <w:t>Zavod SLOLES, večji predelovalci lesa</w:t>
      </w:r>
      <w:r w:rsidR="003C3EB5">
        <w:rPr>
          <w:rFonts w:eastAsia="Calibri" w:cs="Arial"/>
          <w:szCs w:val="20"/>
        </w:rPr>
        <w:t>, ….</w:t>
      </w:r>
      <w:r w:rsidRPr="007D010A">
        <w:rPr>
          <w:rFonts w:eastAsia="Calibri" w:cs="Arial"/>
          <w:szCs w:val="20"/>
        </w:rPr>
        <w:t xml:space="preserve">). </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Dejansk</w:t>
      </w:r>
      <w:r w:rsidR="003C3EB5">
        <w:rPr>
          <w:rFonts w:eastAsia="Calibri" w:cs="Arial"/>
          <w:szCs w:val="20"/>
        </w:rPr>
        <w:t>a</w:t>
      </w:r>
      <w:r w:rsidRPr="007D010A">
        <w:rPr>
          <w:rFonts w:eastAsia="Calibri" w:cs="Arial"/>
          <w:szCs w:val="20"/>
        </w:rPr>
        <w:t xml:space="preserve"> proizvodnj</w:t>
      </w:r>
      <w:r w:rsidR="003C3EB5">
        <w:rPr>
          <w:rFonts w:eastAsia="Calibri" w:cs="Arial"/>
          <w:szCs w:val="20"/>
        </w:rPr>
        <w:t>a</w:t>
      </w:r>
      <w:r w:rsidRPr="007D010A">
        <w:rPr>
          <w:rFonts w:eastAsia="Calibri" w:cs="Arial"/>
          <w:szCs w:val="20"/>
        </w:rPr>
        <w:t xml:space="preserve"> GLS po združenih kategorijah gozdnih lesnih sortimentov (</w:t>
      </w:r>
      <w:r w:rsidRPr="007D010A">
        <w:rPr>
          <w:rFonts w:eastAsia="Calibri" w:cs="Arial"/>
          <w:b/>
          <w:bCs/>
          <w:szCs w:val="20"/>
        </w:rPr>
        <w:t>DP</w:t>
      </w:r>
      <w:r w:rsidRPr="007D010A">
        <w:rPr>
          <w:rFonts w:eastAsia="Calibri" w:cs="Arial"/>
          <w:b/>
          <w:bCs/>
          <w:szCs w:val="20"/>
          <w:vertAlign w:val="subscript"/>
        </w:rPr>
        <w:t>GLSx20</w:t>
      </w:r>
      <w:r w:rsidRPr="007D010A">
        <w:rPr>
          <w:rFonts w:eastAsia="Calibri" w:cs="Arial"/>
          <w:szCs w:val="20"/>
        </w:rPr>
        <w:t xml:space="preserve">) se oceni s pomočjo faktorjev za preračun iz bruto odkazane lesne mase (bruto kubični metri) v neto odkazano lesno maso (oz. neto proizvodnja GLS) (povprečen faktor je 0,85 za iglavce oz. 0,88 za listavce). </w:t>
      </w:r>
    </w:p>
    <w:p w:rsidR="007D010A" w:rsidRPr="007D010A" w:rsidRDefault="007D010A" w:rsidP="007D010A">
      <w:pPr>
        <w:spacing w:after="160" w:line="259" w:lineRule="auto"/>
        <w:ind w:left="720"/>
        <w:contextualSpacing/>
        <w:rPr>
          <w:rFonts w:eastAsia="Calibri" w:cs="Arial"/>
          <w:szCs w:val="20"/>
        </w:rPr>
      </w:pPr>
    </w:p>
    <w:p w:rsidR="007D010A" w:rsidRPr="007D010A" w:rsidRDefault="007D010A" w:rsidP="007D010A">
      <w:pPr>
        <w:spacing w:after="160" w:line="259" w:lineRule="auto"/>
        <w:ind w:left="720"/>
        <w:contextualSpacing/>
        <w:rPr>
          <w:rFonts w:eastAsia="Calibri" w:cs="Arial"/>
          <w:szCs w:val="20"/>
        </w:rPr>
      </w:pPr>
    </w:p>
    <w:p w:rsidR="007D010A" w:rsidRPr="007D010A" w:rsidRDefault="007D010A" w:rsidP="007D010A">
      <w:pPr>
        <w:numPr>
          <w:ilvl w:val="0"/>
          <w:numId w:val="34"/>
        </w:numPr>
        <w:spacing w:after="160" w:line="276" w:lineRule="auto"/>
        <w:contextualSpacing/>
        <w:rPr>
          <w:rFonts w:eastAsia="Calibri" w:cs="Arial"/>
          <w:b/>
          <w:bCs/>
          <w:szCs w:val="20"/>
        </w:rPr>
      </w:pPr>
      <w:r w:rsidRPr="007D010A">
        <w:rPr>
          <w:rFonts w:eastAsia="Calibri" w:cs="Arial"/>
          <w:b/>
          <w:bCs/>
          <w:szCs w:val="20"/>
        </w:rPr>
        <w:t>Oceno teoretičnih odkupnih cen GLS v letu 2020 po mesecih</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Osnovo za oceno teoretičnih odkupnih cen GLS na kamionski cesti predstavljajo podatki o odkupnih cenah GLS, ki jih mesečno zbira SURS v okviru statističnega raziskovanja »Odkup lesa (KME-LES/M)«.</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V metodologijo izračuna ocene teoretičnih odkupnih cen GLS v času trajanja epidemije COVID-19 se vključi</w:t>
      </w:r>
      <w:r w:rsidR="003C3EB5">
        <w:rPr>
          <w:rFonts w:eastAsia="Calibri" w:cs="Arial"/>
          <w:szCs w:val="20"/>
        </w:rPr>
        <w:t>jo</w:t>
      </w:r>
      <w:r w:rsidRPr="007D010A">
        <w:rPr>
          <w:rFonts w:eastAsia="Calibri" w:cs="Arial"/>
          <w:szCs w:val="20"/>
        </w:rPr>
        <w:t xml:space="preserve"> tiste kategorije GLS iz statističnega raziskovanja</w:t>
      </w:r>
      <w:r w:rsidRPr="007D010A">
        <w:rPr>
          <w:rFonts w:ascii="Calibri" w:eastAsia="Calibri" w:hAnsi="Calibri" w:cs="Arial"/>
          <w:szCs w:val="20"/>
        </w:rPr>
        <w:t xml:space="preserve"> </w:t>
      </w:r>
      <w:r w:rsidRPr="007D010A">
        <w:rPr>
          <w:rFonts w:eastAsia="Calibri" w:cs="Arial"/>
          <w:szCs w:val="20"/>
        </w:rPr>
        <w:t>KME-LES/M, ki so imele v obdobju 2015–2019 povprečno višino letnega odkupa 30.000 m</w:t>
      </w:r>
      <w:r w:rsidRPr="007D010A">
        <w:rPr>
          <w:rFonts w:eastAsia="Calibri" w:cs="Arial"/>
          <w:szCs w:val="20"/>
          <w:vertAlign w:val="superscript"/>
        </w:rPr>
        <w:t>3</w:t>
      </w:r>
      <w:r w:rsidRPr="007D010A">
        <w:rPr>
          <w:rFonts w:eastAsia="Calibri" w:cs="Arial"/>
          <w:szCs w:val="20"/>
        </w:rPr>
        <w:t xml:space="preserve"> ali več. Odkupne cene se združi</w:t>
      </w:r>
      <w:r w:rsidR="003C3EB5">
        <w:rPr>
          <w:rFonts w:eastAsia="Calibri" w:cs="Arial"/>
          <w:szCs w:val="20"/>
        </w:rPr>
        <w:t>jo</w:t>
      </w:r>
      <w:r w:rsidRPr="007D010A">
        <w:rPr>
          <w:rFonts w:eastAsia="Calibri" w:cs="Arial"/>
          <w:szCs w:val="20"/>
        </w:rPr>
        <w:t xml:space="preserve"> v štiri razširjene kategorije GLS</w:t>
      </w:r>
      <w:r w:rsidR="003C3EB5">
        <w:rPr>
          <w:rFonts w:eastAsia="Calibri" w:cs="Arial"/>
          <w:szCs w:val="20"/>
        </w:rPr>
        <w:t>,</w:t>
      </w:r>
      <w:r w:rsidRPr="007D010A">
        <w:rPr>
          <w:rFonts w:eastAsia="Calibri" w:cs="Arial"/>
          <w:szCs w:val="20"/>
        </w:rPr>
        <w:t xml:space="preserve"> in sicer: hlodovina iglavcev, les slabše kakovosti iglavcev, hlodovina bukve in les slabše kakovosti listavcev.</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lastRenderedPageBreak/>
        <w:t>Izračun teoretične odkupne cene cen kategorij GLS za posamezni mesec v času epidemije COVID-19  temelji na:</w:t>
      </w:r>
    </w:p>
    <w:p w:rsidR="007D010A" w:rsidRPr="007D010A" w:rsidRDefault="003C3EB5" w:rsidP="007D010A">
      <w:pPr>
        <w:numPr>
          <w:ilvl w:val="0"/>
          <w:numId w:val="35"/>
        </w:numPr>
        <w:spacing w:after="160" w:line="276" w:lineRule="auto"/>
        <w:contextualSpacing/>
        <w:jc w:val="both"/>
        <w:rPr>
          <w:rFonts w:eastAsia="Calibri" w:cs="Arial"/>
          <w:szCs w:val="20"/>
        </w:rPr>
      </w:pPr>
      <w:r>
        <w:rPr>
          <w:rFonts w:eastAsia="Calibri" w:cs="Arial"/>
          <w:szCs w:val="20"/>
        </w:rPr>
        <w:t>i</w:t>
      </w:r>
      <w:r w:rsidR="007D010A" w:rsidRPr="007D010A">
        <w:rPr>
          <w:rFonts w:eastAsia="Calibri" w:cs="Arial"/>
          <w:szCs w:val="20"/>
        </w:rPr>
        <w:t>zračunu povprečja odkupnih cen GLS za večletno obdobje (od leta 2006 do leta 2020) po kvartalih (jan–mar, apr– jun, jul–sep, okt–dec)</w:t>
      </w:r>
      <w:r>
        <w:rPr>
          <w:rFonts w:eastAsia="Calibri" w:cs="Arial"/>
          <w:szCs w:val="20"/>
        </w:rPr>
        <w:t>,</w:t>
      </w:r>
    </w:p>
    <w:p w:rsidR="007D010A" w:rsidRPr="007D010A" w:rsidRDefault="003C3EB5" w:rsidP="007D010A">
      <w:pPr>
        <w:numPr>
          <w:ilvl w:val="0"/>
          <w:numId w:val="35"/>
        </w:numPr>
        <w:spacing w:after="160" w:line="276" w:lineRule="auto"/>
        <w:contextualSpacing/>
        <w:jc w:val="both"/>
        <w:rPr>
          <w:rFonts w:eastAsia="Calibri" w:cs="Arial"/>
          <w:szCs w:val="20"/>
        </w:rPr>
      </w:pPr>
      <w:r>
        <w:rPr>
          <w:rFonts w:eastAsia="Calibri" w:cs="Arial"/>
          <w:szCs w:val="20"/>
        </w:rPr>
        <w:t>i</w:t>
      </w:r>
      <w:r w:rsidR="007D010A" w:rsidRPr="007D010A">
        <w:rPr>
          <w:rFonts w:eastAsia="Calibri" w:cs="Arial"/>
          <w:szCs w:val="20"/>
        </w:rPr>
        <w:t>zračunu indeksov sprememb cen glede na prejšnji kvartal in sicer na ravni večletnega obdobja</w:t>
      </w:r>
      <w:r>
        <w:rPr>
          <w:rFonts w:eastAsia="Calibri" w:cs="Arial"/>
          <w:szCs w:val="20"/>
        </w:rPr>
        <w:t>,</w:t>
      </w:r>
    </w:p>
    <w:p w:rsidR="007D010A" w:rsidRPr="007D010A" w:rsidRDefault="003C3EB5" w:rsidP="007D010A">
      <w:pPr>
        <w:numPr>
          <w:ilvl w:val="0"/>
          <w:numId w:val="35"/>
        </w:numPr>
        <w:spacing w:after="160" w:line="276" w:lineRule="auto"/>
        <w:contextualSpacing/>
        <w:jc w:val="both"/>
        <w:rPr>
          <w:rFonts w:eastAsia="Calibri" w:cs="Arial"/>
          <w:szCs w:val="20"/>
        </w:rPr>
      </w:pPr>
      <w:r>
        <w:rPr>
          <w:rFonts w:eastAsia="Calibri" w:cs="Arial"/>
          <w:szCs w:val="20"/>
        </w:rPr>
        <w:t>i</w:t>
      </w:r>
      <w:r w:rsidR="007D010A" w:rsidRPr="007D010A">
        <w:rPr>
          <w:rFonts w:eastAsia="Calibri" w:cs="Arial"/>
          <w:szCs w:val="20"/>
        </w:rPr>
        <w:t>zračunu povprečne kvartalne spremembe odkupnih cen GLS</w:t>
      </w:r>
      <w:r>
        <w:rPr>
          <w:rFonts w:eastAsia="Calibri" w:cs="Arial"/>
          <w:szCs w:val="20"/>
        </w:rPr>
        <w:t>.</w:t>
      </w:r>
      <w:r w:rsidR="007D010A" w:rsidRPr="007D010A">
        <w:rPr>
          <w:rFonts w:eastAsia="Calibri" w:cs="Arial"/>
          <w:szCs w:val="20"/>
        </w:rPr>
        <w:t xml:space="preserve"> </w:t>
      </w:r>
    </w:p>
    <w:p w:rsidR="007D010A" w:rsidRPr="007D010A" w:rsidRDefault="007D010A" w:rsidP="007D010A">
      <w:pPr>
        <w:spacing w:after="160" w:line="259" w:lineRule="auto"/>
        <w:contextualSpacing/>
        <w:jc w:val="both"/>
        <w:rPr>
          <w:rFonts w:eastAsia="Calibri" w:cs="Arial"/>
          <w:szCs w:val="20"/>
        </w:rPr>
      </w:pPr>
    </w:p>
    <w:p w:rsidR="007D010A" w:rsidRPr="007D010A" w:rsidRDefault="007D010A" w:rsidP="007D010A">
      <w:pPr>
        <w:spacing w:after="160" w:line="259" w:lineRule="auto"/>
        <w:contextualSpacing/>
        <w:jc w:val="both"/>
        <w:rPr>
          <w:rFonts w:eastAsia="Calibri" w:cs="Arial"/>
          <w:szCs w:val="20"/>
        </w:rPr>
      </w:pPr>
      <w:r w:rsidRPr="007D010A">
        <w:rPr>
          <w:rFonts w:eastAsia="Calibri" w:cs="Arial"/>
          <w:szCs w:val="20"/>
        </w:rPr>
        <w:t>Teoretične odkupne cene za razširjene kategorije GLS za izbran mesec 2020 se tako izračuna po enačbi:</w:t>
      </w:r>
    </w:p>
    <w:p w:rsidR="007D010A" w:rsidRPr="007D010A" w:rsidRDefault="007D010A" w:rsidP="007D010A">
      <w:pPr>
        <w:spacing w:after="160" w:line="259" w:lineRule="auto"/>
        <w:jc w:val="both"/>
        <w:rPr>
          <w:rFonts w:eastAsia="Calibri" w:cs="Arial"/>
          <w:b/>
          <w:bCs/>
          <w:szCs w:val="20"/>
        </w:rPr>
      </w:pPr>
    </w:p>
    <w:p w:rsidR="007D010A" w:rsidRPr="007D010A" w:rsidRDefault="007D010A" w:rsidP="007D010A">
      <w:pPr>
        <w:spacing w:after="160" w:line="259" w:lineRule="auto"/>
        <w:jc w:val="both"/>
        <w:rPr>
          <w:rFonts w:eastAsia="Calibri" w:cs="Arial"/>
          <w:b/>
          <w:bCs/>
          <w:szCs w:val="20"/>
        </w:rPr>
      </w:pPr>
      <w:r w:rsidRPr="007D010A">
        <w:rPr>
          <w:rFonts w:eastAsia="Calibri" w:cs="Arial"/>
          <w:b/>
          <w:bCs/>
          <w:szCs w:val="20"/>
        </w:rPr>
        <w:t>TC</w:t>
      </w:r>
      <w:r w:rsidRPr="007D010A">
        <w:rPr>
          <w:rFonts w:eastAsia="Calibri" w:cs="Arial"/>
          <w:b/>
          <w:bCs/>
          <w:szCs w:val="20"/>
          <w:vertAlign w:val="subscript"/>
        </w:rPr>
        <w:t>x20</w:t>
      </w:r>
      <w:r w:rsidRPr="007D010A">
        <w:rPr>
          <w:rFonts w:eastAsia="Calibri" w:cs="Arial"/>
          <w:b/>
          <w:bCs/>
          <w:szCs w:val="20"/>
        </w:rPr>
        <w:t xml:space="preserve"> [EUR/m</w:t>
      </w:r>
      <w:r w:rsidRPr="007D010A">
        <w:rPr>
          <w:rFonts w:eastAsia="Calibri" w:cs="Arial"/>
          <w:b/>
          <w:bCs/>
          <w:szCs w:val="20"/>
          <w:vertAlign w:val="superscript"/>
        </w:rPr>
        <w:t>3</w:t>
      </w:r>
      <w:r w:rsidRPr="007D010A">
        <w:rPr>
          <w:rFonts w:eastAsia="Calibri" w:cs="Arial"/>
          <w:b/>
          <w:bCs/>
          <w:szCs w:val="20"/>
        </w:rPr>
        <w:t>] = Odkupna cena</w:t>
      </w:r>
      <w:r w:rsidRPr="007D010A">
        <w:rPr>
          <w:rFonts w:eastAsia="Calibri" w:cs="Arial"/>
          <w:b/>
          <w:bCs/>
          <w:szCs w:val="20"/>
          <w:vertAlign w:val="subscript"/>
        </w:rPr>
        <w:t>x19</w:t>
      </w:r>
      <w:r w:rsidRPr="007D010A">
        <w:rPr>
          <w:rFonts w:eastAsia="Calibri" w:cs="Arial"/>
          <w:b/>
          <w:bCs/>
          <w:szCs w:val="20"/>
        </w:rPr>
        <w:t xml:space="preserve"> [EUR/m</w:t>
      </w:r>
      <w:r w:rsidRPr="007D010A">
        <w:rPr>
          <w:rFonts w:eastAsia="Calibri" w:cs="Arial"/>
          <w:b/>
          <w:bCs/>
          <w:szCs w:val="20"/>
          <w:vertAlign w:val="superscript"/>
        </w:rPr>
        <w:t xml:space="preserve">3 </w:t>
      </w:r>
      <w:r w:rsidRPr="007D010A">
        <w:rPr>
          <w:rFonts w:eastAsia="Calibri" w:cs="Arial"/>
          <w:b/>
          <w:bCs/>
          <w:szCs w:val="20"/>
        </w:rPr>
        <w:t xml:space="preserve">] * Povpr. sprememba cen </w:t>
      </w:r>
    </w:p>
    <w:p w:rsidR="007D010A" w:rsidRPr="007D010A" w:rsidRDefault="007D010A" w:rsidP="007D010A">
      <w:pPr>
        <w:spacing w:line="259" w:lineRule="auto"/>
        <w:ind w:left="2410" w:hanging="2410"/>
        <w:jc w:val="both"/>
        <w:rPr>
          <w:rFonts w:eastAsia="Calibri" w:cs="Arial"/>
          <w:sz w:val="18"/>
          <w:szCs w:val="18"/>
        </w:rPr>
      </w:pPr>
      <w:r w:rsidRPr="007D010A">
        <w:rPr>
          <w:rFonts w:eastAsia="Calibri" w:cs="Arial"/>
          <w:sz w:val="18"/>
          <w:szCs w:val="18"/>
        </w:rPr>
        <w:t>TC</w:t>
      </w:r>
      <w:r w:rsidRPr="007D010A">
        <w:rPr>
          <w:rFonts w:eastAsia="Calibri" w:cs="Arial"/>
          <w:sz w:val="18"/>
          <w:szCs w:val="18"/>
          <w:vertAlign w:val="subscript"/>
        </w:rPr>
        <w:t>x20</w:t>
      </w:r>
      <w:r w:rsidRPr="007D010A">
        <w:rPr>
          <w:rFonts w:eastAsia="Calibri" w:cs="Arial"/>
          <w:sz w:val="18"/>
          <w:szCs w:val="18"/>
        </w:rPr>
        <w:tab/>
        <w:t>Teoretična odkupna cena izbrane razširjene kategorije GLS, ki temelji na podatkih 2019 (v EUR/m</w:t>
      </w:r>
      <w:r w:rsidRPr="007D010A">
        <w:rPr>
          <w:rFonts w:eastAsia="Calibri" w:cs="Arial"/>
          <w:sz w:val="18"/>
          <w:szCs w:val="18"/>
          <w:vertAlign w:val="superscript"/>
        </w:rPr>
        <w:t>3</w:t>
      </w:r>
      <w:r w:rsidRPr="007D010A">
        <w:rPr>
          <w:rFonts w:eastAsia="Calibri" w:cs="Arial"/>
          <w:sz w:val="18"/>
          <w:szCs w:val="18"/>
        </w:rPr>
        <w:t>)</w:t>
      </w:r>
    </w:p>
    <w:p w:rsidR="007D010A" w:rsidRPr="007D010A" w:rsidRDefault="007D010A" w:rsidP="007D010A">
      <w:pPr>
        <w:spacing w:line="259" w:lineRule="auto"/>
        <w:ind w:left="2410" w:hanging="2410"/>
        <w:jc w:val="both"/>
        <w:rPr>
          <w:rFonts w:eastAsia="Calibri" w:cs="Arial"/>
          <w:sz w:val="18"/>
          <w:szCs w:val="18"/>
        </w:rPr>
      </w:pPr>
      <w:r w:rsidRPr="007D010A">
        <w:rPr>
          <w:rFonts w:eastAsia="Calibri" w:cs="Arial"/>
          <w:sz w:val="18"/>
          <w:szCs w:val="18"/>
        </w:rPr>
        <w:t>Odkupna cena</w:t>
      </w:r>
      <w:r w:rsidRPr="007D010A">
        <w:rPr>
          <w:rFonts w:eastAsia="Calibri" w:cs="Arial"/>
          <w:sz w:val="18"/>
          <w:szCs w:val="18"/>
          <w:vertAlign w:val="subscript"/>
        </w:rPr>
        <w:t>x19</w:t>
      </w:r>
      <w:r w:rsidRPr="007D010A">
        <w:rPr>
          <w:rFonts w:eastAsia="Calibri" w:cs="Arial"/>
          <w:sz w:val="18"/>
          <w:szCs w:val="18"/>
        </w:rPr>
        <w:tab/>
        <w:t>Odkupna cena izbrane razširjene kategorije GLS v mesecu x v 2019 (v EUR/m</w:t>
      </w:r>
      <w:r w:rsidRPr="007D010A">
        <w:rPr>
          <w:rFonts w:eastAsia="Calibri" w:cs="Arial"/>
          <w:sz w:val="18"/>
          <w:szCs w:val="18"/>
          <w:vertAlign w:val="superscript"/>
        </w:rPr>
        <w:t>3</w:t>
      </w:r>
      <w:r w:rsidRPr="007D010A">
        <w:rPr>
          <w:rFonts w:eastAsia="Calibri" w:cs="Arial"/>
          <w:sz w:val="18"/>
          <w:szCs w:val="18"/>
        </w:rPr>
        <w:t>)</w:t>
      </w:r>
    </w:p>
    <w:p w:rsidR="007D010A" w:rsidRPr="007D010A" w:rsidRDefault="007D010A" w:rsidP="007D010A">
      <w:pPr>
        <w:spacing w:line="259" w:lineRule="auto"/>
        <w:ind w:left="2410" w:hanging="2410"/>
        <w:jc w:val="both"/>
        <w:rPr>
          <w:rFonts w:eastAsia="Calibri" w:cs="Arial"/>
          <w:sz w:val="18"/>
          <w:szCs w:val="18"/>
        </w:rPr>
      </w:pPr>
      <w:r w:rsidRPr="007D010A">
        <w:rPr>
          <w:rFonts w:eastAsia="Calibri" w:cs="Arial"/>
          <w:sz w:val="18"/>
          <w:szCs w:val="18"/>
        </w:rPr>
        <w:t>Povpr. sprememba cen</w:t>
      </w:r>
      <w:r w:rsidRPr="007D010A">
        <w:rPr>
          <w:rFonts w:eastAsia="Calibri" w:cs="Arial"/>
          <w:sz w:val="18"/>
          <w:szCs w:val="18"/>
        </w:rPr>
        <w:tab/>
        <w:t>Povprečna kvartalna sprememba odkupne cene izbrane razširjene kategorije GLS v izbranem kvartalu, ki temelji na večletnih podatkih (2006-2020)</w:t>
      </w:r>
    </w:p>
    <w:p w:rsidR="007D010A" w:rsidRPr="007D010A" w:rsidRDefault="007D010A" w:rsidP="007D010A">
      <w:pPr>
        <w:spacing w:after="160" w:line="259" w:lineRule="auto"/>
        <w:jc w:val="both"/>
        <w:rPr>
          <w:rFonts w:eastAsia="Calibri" w:cs="Arial"/>
          <w:sz w:val="22"/>
          <w:szCs w:val="22"/>
        </w:rPr>
      </w:pPr>
    </w:p>
    <w:p w:rsidR="007D010A" w:rsidRPr="007D010A" w:rsidRDefault="007D010A" w:rsidP="007D010A">
      <w:pPr>
        <w:numPr>
          <w:ilvl w:val="0"/>
          <w:numId w:val="34"/>
        </w:numPr>
        <w:spacing w:after="160" w:line="276" w:lineRule="auto"/>
        <w:contextualSpacing/>
        <w:rPr>
          <w:rFonts w:eastAsia="Calibri" w:cs="Arial"/>
          <w:b/>
          <w:bCs/>
          <w:szCs w:val="20"/>
        </w:rPr>
      </w:pPr>
      <w:r w:rsidRPr="007D010A">
        <w:rPr>
          <w:rFonts w:eastAsia="Calibri" w:cs="Arial"/>
          <w:b/>
          <w:bCs/>
          <w:szCs w:val="20"/>
        </w:rPr>
        <w:t>Ocena mesečnih odkupnih cen GLS v času epidemije COVID-19</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Osnovo za oceno dejanskih odkupnih cen GLS na kamionski cesti predstavljajo podatki o odkupnih cenah GLS</w:t>
      </w:r>
      <w:r w:rsidR="003C3EB5">
        <w:rPr>
          <w:rFonts w:eastAsia="Calibri" w:cs="Arial"/>
          <w:szCs w:val="20"/>
        </w:rPr>
        <w:t>,</w:t>
      </w:r>
      <w:r w:rsidRPr="007D010A">
        <w:rPr>
          <w:rFonts w:eastAsia="Calibri" w:cs="Arial"/>
          <w:szCs w:val="20"/>
        </w:rPr>
        <w:t xml:space="preserve"> zbranih s strani GIS. Ocene dejanskih odkupnih cen GLS na trgu se določi</w:t>
      </w:r>
      <w:r w:rsidR="003C3EB5">
        <w:rPr>
          <w:rFonts w:eastAsia="Calibri" w:cs="Arial"/>
          <w:szCs w:val="20"/>
        </w:rPr>
        <w:t>jo</w:t>
      </w:r>
      <w:r w:rsidRPr="007D010A">
        <w:rPr>
          <w:rFonts w:eastAsia="Calibri" w:cs="Arial"/>
          <w:szCs w:val="20"/>
        </w:rPr>
        <w:t xml:space="preserve"> na podlagi mesečnih odkupnih cenah GLS, ki jih zbira in vodi SURS ki jih mesečno zbira SURS v okviru statističnega raziskovanja »Odkup lesa (KME-LES/M)«, prilagojenih oziroma korigiranih z odkupnimi cenami GLS zbranih s strani GIS v posameznem mesecu. </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Odkupne cene se združi</w:t>
      </w:r>
      <w:r w:rsidR="003C3EB5">
        <w:rPr>
          <w:rFonts w:eastAsia="Calibri" w:cs="Arial"/>
          <w:szCs w:val="20"/>
        </w:rPr>
        <w:t>jo</w:t>
      </w:r>
      <w:r w:rsidRPr="007D010A">
        <w:rPr>
          <w:rFonts w:eastAsia="Calibri" w:cs="Arial"/>
          <w:szCs w:val="20"/>
        </w:rPr>
        <w:t xml:space="preserve"> v štiri razširjene kategorije GLS</w:t>
      </w:r>
      <w:r w:rsidR="003C3EB5">
        <w:rPr>
          <w:rFonts w:eastAsia="Calibri" w:cs="Arial"/>
          <w:szCs w:val="20"/>
        </w:rPr>
        <w:t>,</w:t>
      </w:r>
      <w:r w:rsidRPr="007D010A">
        <w:rPr>
          <w:rFonts w:eastAsia="Calibri" w:cs="Arial"/>
          <w:szCs w:val="20"/>
        </w:rPr>
        <w:t xml:space="preserve"> in sicer: hlodovina iglavcev, les slabše kakovosti iglavcev, hlodovina bukve in les slabše kakovosti listavcev. Za boljšo oceno cen v posamezni združeni kategoriji GLS se izračuna sestavljena (kompozitna) cena, v kateri bo ustrezno upoštevana sortimentna struktura znotraj posamezne kategorije.</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Dejanske ocene odkupnih cen (</w:t>
      </w:r>
      <w:r w:rsidRPr="007D010A">
        <w:rPr>
          <w:rFonts w:eastAsia="Calibri" w:cs="Arial"/>
          <w:b/>
          <w:bCs/>
          <w:szCs w:val="20"/>
        </w:rPr>
        <w:t>DC</w:t>
      </w:r>
      <w:r w:rsidRPr="007D010A">
        <w:rPr>
          <w:rFonts w:eastAsia="Calibri" w:cs="Arial"/>
          <w:b/>
          <w:bCs/>
          <w:szCs w:val="20"/>
          <w:vertAlign w:val="subscript"/>
        </w:rPr>
        <w:t>x20</w:t>
      </w:r>
      <w:r w:rsidRPr="007D010A">
        <w:rPr>
          <w:rFonts w:eastAsia="Calibri" w:cs="Arial"/>
          <w:szCs w:val="20"/>
        </w:rPr>
        <w:t>) izbranih kategorij GLS na trgu se določi</w:t>
      </w:r>
      <w:r w:rsidR="003C3EB5">
        <w:rPr>
          <w:rFonts w:eastAsia="Calibri" w:cs="Arial"/>
          <w:szCs w:val="20"/>
        </w:rPr>
        <w:t>jo</w:t>
      </w:r>
      <w:r w:rsidRPr="007D010A">
        <w:rPr>
          <w:rFonts w:eastAsia="Calibri" w:cs="Arial"/>
          <w:szCs w:val="20"/>
        </w:rPr>
        <w:t xml:space="preserve"> s pomočjo mesečnega zbiranja odkupnih cen GLS s strani Gozdarskega inštituta Slovenije.</w:t>
      </w:r>
    </w:p>
    <w:p w:rsidR="007D010A" w:rsidRPr="007D010A" w:rsidRDefault="007D010A" w:rsidP="007D010A">
      <w:pPr>
        <w:spacing w:after="160" w:line="259" w:lineRule="auto"/>
        <w:jc w:val="both"/>
        <w:rPr>
          <w:rFonts w:eastAsia="Calibri" w:cs="Arial"/>
          <w:szCs w:val="20"/>
        </w:rPr>
      </w:pPr>
    </w:p>
    <w:p w:rsidR="007D010A" w:rsidRPr="007D010A" w:rsidRDefault="007D010A" w:rsidP="007D010A">
      <w:pPr>
        <w:numPr>
          <w:ilvl w:val="0"/>
          <w:numId w:val="34"/>
        </w:numPr>
        <w:spacing w:after="160" w:line="276" w:lineRule="auto"/>
        <w:contextualSpacing/>
        <w:rPr>
          <w:rFonts w:eastAsia="Calibri" w:cs="Arial"/>
          <w:b/>
          <w:bCs/>
          <w:szCs w:val="20"/>
        </w:rPr>
      </w:pPr>
      <w:r w:rsidRPr="007D010A">
        <w:rPr>
          <w:rFonts w:eastAsia="Calibri" w:cs="Arial"/>
          <w:b/>
          <w:bCs/>
          <w:szCs w:val="20"/>
        </w:rPr>
        <w:t xml:space="preserve">Izračun mesečne vrednosti proizvodnje GLS </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Teoretična mesečna proizvodnje v letu 2020 temelji na predpostavki, da bi bila proizvodnja GLS v normalnih razmerah primerljiva s proizvodnjo v 2019. Tako se teoretična vrednost proizvodnje v 2020 izračuna po enačbi:</w:t>
      </w:r>
    </w:p>
    <w:p w:rsidR="007D010A" w:rsidRPr="007D010A" w:rsidRDefault="007D010A" w:rsidP="007D010A">
      <w:pPr>
        <w:spacing w:after="160" w:line="259" w:lineRule="auto"/>
        <w:jc w:val="both"/>
        <w:rPr>
          <w:rFonts w:eastAsia="Calibri" w:cs="Arial"/>
          <w:szCs w:val="20"/>
        </w:rPr>
      </w:pPr>
    </w:p>
    <w:p w:rsidR="007D010A" w:rsidRPr="007D010A" w:rsidRDefault="007D010A" w:rsidP="007D010A">
      <w:pPr>
        <w:spacing w:after="160" w:line="259" w:lineRule="auto"/>
        <w:rPr>
          <w:rFonts w:eastAsia="Calibri" w:cs="Arial"/>
          <w:b/>
          <w:bCs/>
          <w:szCs w:val="20"/>
        </w:rPr>
      </w:pPr>
      <w:r w:rsidRPr="007D010A">
        <w:rPr>
          <w:rFonts w:eastAsia="Calibri" w:cs="Arial"/>
          <w:b/>
          <w:bCs/>
          <w:szCs w:val="20"/>
        </w:rPr>
        <w:t>TV</w:t>
      </w:r>
      <w:r w:rsidRPr="007D010A">
        <w:rPr>
          <w:rFonts w:eastAsia="Calibri" w:cs="Arial"/>
          <w:b/>
          <w:bCs/>
          <w:szCs w:val="20"/>
          <w:vertAlign w:val="subscript"/>
        </w:rPr>
        <w:t>x20</w:t>
      </w:r>
      <w:r w:rsidRPr="007D010A">
        <w:rPr>
          <w:rFonts w:eastAsia="Calibri" w:cs="Arial"/>
          <w:b/>
          <w:bCs/>
          <w:szCs w:val="20"/>
        </w:rPr>
        <w:t xml:space="preserve"> [EUR]</w:t>
      </w:r>
      <w:r w:rsidRPr="007D010A" w:rsidDel="000C5795">
        <w:rPr>
          <w:rFonts w:eastAsia="Calibri" w:cs="Arial"/>
          <w:b/>
          <w:bCs/>
          <w:szCs w:val="20"/>
        </w:rPr>
        <w:t xml:space="preserve"> </w:t>
      </w:r>
      <w:r w:rsidRPr="007D010A">
        <w:rPr>
          <w:rFonts w:eastAsia="Calibri" w:cs="Arial"/>
          <w:b/>
          <w:bCs/>
          <w:szCs w:val="20"/>
        </w:rPr>
        <w:t>=  TP</w:t>
      </w:r>
      <w:r w:rsidRPr="007D010A">
        <w:rPr>
          <w:rFonts w:eastAsia="Calibri" w:cs="Arial"/>
          <w:b/>
          <w:bCs/>
          <w:szCs w:val="20"/>
          <w:vertAlign w:val="subscript"/>
        </w:rPr>
        <w:t>GLSx20</w:t>
      </w:r>
      <w:r w:rsidRPr="007D010A">
        <w:rPr>
          <w:rFonts w:eastAsia="Calibri" w:cs="Arial"/>
          <w:b/>
          <w:bCs/>
          <w:szCs w:val="20"/>
        </w:rPr>
        <w:t xml:space="preserve"> [m</w:t>
      </w:r>
      <w:r w:rsidRPr="007D010A">
        <w:rPr>
          <w:rFonts w:eastAsia="Calibri" w:cs="Arial"/>
          <w:b/>
          <w:bCs/>
          <w:szCs w:val="20"/>
          <w:vertAlign w:val="superscript"/>
        </w:rPr>
        <w:t>3</w:t>
      </w:r>
      <w:r w:rsidRPr="007D010A">
        <w:rPr>
          <w:rFonts w:eastAsia="Calibri" w:cs="Arial"/>
          <w:b/>
          <w:bCs/>
          <w:szCs w:val="20"/>
        </w:rPr>
        <w:t>] * TC</w:t>
      </w:r>
      <w:r w:rsidRPr="007D010A">
        <w:rPr>
          <w:rFonts w:eastAsia="Calibri" w:cs="Arial"/>
          <w:b/>
          <w:bCs/>
          <w:szCs w:val="20"/>
          <w:vertAlign w:val="subscript"/>
        </w:rPr>
        <w:t>x20</w:t>
      </w:r>
      <w:r w:rsidRPr="007D010A">
        <w:rPr>
          <w:rFonts w:eastAsia="Calibri" w:cs="Arial"/>
          <w:b/>
          <w:bCs/>
          <w:szCs w:val="20"/>
        </w:rPr>
        <w:t xml:space="preserve"> [EUR/m</w:t>
      </w:r>
      <w:r w:rsidRPr="007D010A">
        <w:rPr>
          <w:rFonts w:eastAsia="Calibri" w:cs="Arial"/>
          <w:b/>
          <w:bCs/>
          <w:szCs w:val="20"/>
          <w:vertAlign w:val="superscript"/>
        </w:rPr>
        <w:t>3</w:t>
      </w:r>
      <w:r w:rsidRPr="007D010A">
        <w:rPr>
          <w:rFonts w:eastAsia="Calibri" w:cs="Arial"/>
          <w:b/>
          <w:bCs/>
          <w:szCs w:val="20"/>
        </w:rPr>
        <w:t>]</w:t>
      </w:r>
    </w:p>
    <w:p w:rsidR="007D010A" w:rsidRPr="007D010A" w:rsidRDefault="007D010A" w:rsidP="007D010A">
      <w:pPr>
        <w:spacing w:line="259" w:lineRule="auto"/>
        <w:ind w:left="1560" w:hanging="1560"/>
        <w:rPr>
          <w:rFonts w:eastAsia="Calibri" w:cs="Arial"/>
          <w:sz w:val="18"/>
          <w:szCs w:val="18"/>
        </w:rPr>
      </w:pPr>
      <w:r w:rsidRPr="007D010A">
        <w:rPr>
          <w:rFonts w:eastAsia="Calibri" w:cs="Arial"/>
          <w:sz w:val="18"/>
          <w:szCs w:val="18"/>
        </w:rPr>
        <w:t>TV</w:t>
      </w:r>
      <w:r w:rsidRPr="007D010A">
        <w:rPr>
          <w:rFonts w:eastAsia="Calibri" w:cs="Arial"/>
          <w:sz w:val="18"/>
          <w:szCs w:val="18"/>
          <w:vertAlign w:val="subscript"/>
        </w:rPr>
        <w:t>x20</w:t>
      </w:r>
      <w:r w:rsidRPr="007D010A">
        <w:rPr>
          <w:rFonts w:eastAsia="Calibri" w:cs="Arial"/>
          <w:sz w:val="18"/>
          <w:szCs w:val="18"/>
        </w:rPr>
        <w:t xml:space="preserve"> </w:t>
      </w:r>
      <w:r w:rsidRPr="007D010A">
        <w:rPr>
          <w:rFonts w:eastAsia="Calibri" w:cs="Arial"/>
          <w:sz w:val="18"/>
          <w:szCs w:val="18"/>
        </w:rPr>
        <w:tab/>
        <w:t>Teoretičnih vrednost proizvodnje posameznih združenih kategorij GLS v mesecu x v letu 2020 (v EUR)</w:t>
      </w:r>
    </w:p>
    <w:p w:rsidR="007D010A" w:rsidRPr="007D010A" w:rsidRDefault="007D010A" w:rsidP="007D010A">
      <w:pPr>
        <w:spacing w:line="259" w:lineRule="auto"/>
        <w:ind w:left="1560" w:hanging="1515"/>
        <w:rPr>
          <w:rFonts w:eastAsia="Calibri" w:cs="Arial"/>
          <w:sz w:val="18"/>
          <w:szCs w:val="18"/>
        </w:rPr>
      </w:pPr>
      <w:r w:rsidRPr="007D010A">
        <w:rPr>
          <w:rFonts w:eastAsia="Calibri" w:cs="Arial"/>
          <w:sz w:val="18"/>
          <w:szCs w:val="18"/>
        </w:rPr>
        <w:t>TP</w:t>
      </w:r>
      <w:r w:rsidRPr="007D010A">
        <w:rPr>
          <w:rFonts w:eastAsia="Calibri" w:cs="Arial"/>
          <w:sz w:val="18"/>
          <w:szCs w:val="18"/>
          <w:vertAlign w:val="subscript"/>
        </w:rPr>
        <w:t>GLSx20</w:t>
      </w:r>
      <w:r w:rsidRPr="007D010A">
        <w:rPr>
          <w:rFonts w:eastAsia="Calibri" w:cs="Arial"/>
          <w:sz w:val="18"/>
          <w:szCs w:val="18"/>
          <w:vertAlign w:val="subscript"/>
        </w:rPr>
        <w:tab/>
      </w:r>
      <w:r w:rsidRPr="007D010A">
        <w:rPr>
          <w:rFonts w:eastAsia="Calibri" w:cs="Arial"/>
          <w:sz w:val="18"/>
          <w:szCs w:val="18"/>
        </w:rPr>
        <w:t>Teoretična količina proizvodnje po posameznih združenih kategorijah GLS v mesecu x v letu 2020 na podlagi podatkov za 2019 (v neto m</w:t>
      </w:r>
      <w:r w:rsidRPr="007D010A">
        <w:rPr>
          <w:rFonts w:eastAsia="Calibri" w:cs="Arial"/>
          <w:sz w:val="18"/>
          <w:szCs w:val="18"/>
          <w:vertAlign w:val="superscript"/>
        </w:rPr>
        <w:t>3</w:t>
      </w:r>
      <w:r w:rsidRPr="007D010A">
        <w:rPr>
          <w:rFonts w:eastAsia="Calibri" w:cs="Arial"/>
          <w:sz w:val="18"/>
          <w:szCs w:val="18"/>
        </w:rPr>
        <w:t>)</w:t>
      </w:r>
    </w:p>
    <w:p w:rsidR="007D010A" w:rsidRPr="007D010A" w:rsidRDefault="007D010A" w:rsidP="007D010A">
      <w:pPr>
        <w:tabs>
          <w:tab w:val="left" w:pos="1843"/>
        </w:tabs>
        <w:spacing w:line="259" w:lineRule="auto"/>
        <w:ind w:left="1560" w:hanging="1560"/>
        <w:rPr>
          <w:rFonts w:eastAsia="Calibri" w:cs="Arial"/>
          <w:sz w:val="18"/>
          <w:szCs w:val="18"/>
        </w:rPr>
      </w:pPr>
      <w:r w:rsidRPr="007D010A">
        <w:rPr>
          <w:rFonts w:eastAsia="Calibri" w:cs="Arial"/>
          <w:sz w:val="18"/>
          <w:szCs w:val="18"/>
        </w:rPr>
        <w:t>TC</w:t>
      </w:r>
      <w:r w:rsidRPr="007D010A">
        <w:rPr>
          <w:rFonts w:eastAsia="Calibri" w:cs="Arial"/>
          <w:sz w:val="18"/>
          <w:szCs w:val="18"/>
          <w:vertAlign w:val="subscript"/>
        </w:rPr>
        <w:t>x20</w:t>
      </w:r>
      <w:r w:rsidRPr="007D010A">
        <w:rPr>
          <w:rFonts w:eastAsia="Calibri" w:cs="Arial"/>
          <w:sz w:val="18"/>
          <w:szCs w:val="18"/>
        </w:rPr>
        <w:tab/>
        <w:t>Teoretična odkupna cena posamezne združene skupine GLS v izbranem mesecu 2020 na podlagi podatkov preteklih podatkov   (v EUR/m</w:t>
      </w:r>
      <w:r w:rsidRPr="007D010A">
        <w:rPr>
          <w:rFonts w:eastAsia="Calibri" w:cs="Arial"/>
          <w:sz w:val="18"/>
          <w:szCs w:val="18"/>
          <w:vertAlign w:val="superscript"/>
        </w:rPr>
        <w:t>3</w:t>
      </w:r>
      <w:r w:rsidRPr="007D010A">
        <w:rPr>
          <w:rFonts w:eastAsia="Calibri" w:cs="Arial"/>
          <w:sz w:val="18"/>
          <w:szCs w:val="18"/>
        </w:rPr>
        <w:t>)</w:t>
      </w:r>
    </w:p>
    <w:p w:rsidR="007D010A" w:rsidRPr="007D010A" w:rsidRDefault="007D010A" w:rsidP="007D010A">
      <w:pPr>
        <w:spacing w:line="259" w:lineRule="auto"/>
        <w:ind w:left="1560" w:hanging="1560"/>
        <w:rPr>
          <w:rFonts w:eastAsia="Calibri" w:cs="Arial"/>
          <w:sz w:val="18"/>
          <w:szCs w:val="18"/>
        </w:rPr>
      </w:pPr>
    </w:p>
    <w:p w:rsidR="007D010A" w:rsidRPr="007D010A" w:rsidRDefault="007D010A" w:rsidP="007D010A">
      <w:pPr>
        <w:spacing w:line="259" w:lineRule="auto"/>
        <w:rPr>
          <w:rFonts w:eastAsia="Calibri" w:cs="Arial"/>
          <w:sz w:val="18"/>
          <w:szCs w:val="18"/>
        </w:rPr>
      </w:pPr>
    </w:p>
    <w:p w:rsidR="007D010A" w:rsidRPr="007D010A" w:rsidRDefault="007D010A" w:rsidP="007D010A">
      <w:pPr>
        <w:spacing w:after="160" w:line="259" w:lineRule="auto"/>
        <w:jc w:val="both"/>
        <w:rPr>
          <w:rFonts w:eastAsia="Calibri" w:cs="Arial"/>
          <w:szCs w:val="20"/>
        </w:rPr>
      </w:pPr>
    </w:p>
    <w:p w:rsidR="00A31E01" w:rsidRDefault="00A31E01" w:rsidP="007D010A">
      <w:pPr>
        <w:spacing w:after="160" w:line="259" w:lineRule="auto"/>
        <w:jc w:val="both"/>
        <w:rPr>
          <w:rFonts w:eastAsia="Calibri" w:cs="Arial"/>
          <w:szCs w:val="20"/>
        </w:rPr>
      </w:pPr>
    </w:p>
    <w:p w:rsidR="007D010A" w:rsidRPr="007D010A" w:rsidRDefault="007D010A" w:rsidP="007D010A">
      <w:pPr>
        <w:spacing w:after="160" w:line="259" w:lineRule="auto"/>
        <w:jc w:val="both"/>
        <w:rPr>
          <w:rFonts w:eastAsia="Calibri" w:cs="Arial"/>
          <w:szCs w:val="20"/>
        </w:rPr>
      </w:pPr>
      <w:r w:rsidRPr="007D010A">
        <w:rPr>
          <w:rFonts w:eastAsia="Calibri" w:cs="Arial"/>
          <w:szCs w:val="20"/>
        </w:rPr>
        <w:t>Dejanska mesečna vrednost proizvodnje se za leto 2020 izračuna po enačbi:</w:t>
      </w:r>
    </w:p>
    <w:p w:rsidR="007D010A" w:rsidRPr="007D010A" w:rsidRDefault="007D010A" w:rsidP="007D010A">
      <w:pPr>
        <w:spacing w:after="160" w:line="259" w:lineRule="auto"/>
        <w:rPr>
          <w:rFonts w:eastAsia="Calibri" w:cs="Arial"/>
          <w:b/>
          <w:bCs/>
          <w:szCs w:val="20"/>
        </w:rPr>
      </w:pPr>
      <w:r w:rsidRPr="007D010A">
        <w:rPr>
          <w:rFonts w:eastAsia="Calibri" w:cs="Arial"/>
          <w:b/>
          <w:bCs/>
          <w:szCs w:val="20"/>
        </w:rPr>
        <w:t>DV</w:t>
      </w:r>
      <w:r w:rsidRPr="007D010A">
        <w:rPr>
          <w:rFonts w:eastAsia="Calibri" w:cs="Arial"/>
          <w:b/>
          <w:bCs/>
          <w:szCs w:val="20"/>
          <w:vertAlign w:val="subscript"/>
        </w:rPr>
        <w:t>x20</w:t>
      </w:r>
      <w:r w:rsidRPr="007D010A">
        <w:rPr>
          <w:rFonts w:eastAsia="Calibri" w:cs="Arial"/>
          <w:b/>
          <w:bCs/>
          <w:szCs w:val="20"/>
        </w:rPr>
        <w:t xml:space="preserve"> [EUR]</w:t>
      </w:r>
      <w:r w:rsidRPr="007D010A" w:rsidDel="000C5795">
        <w:rPr>
          <w:rFonts w:eastAsia="Calibri" w:cs="Arial"/>
          <w:b/>
          <w:bCs/>
          <w:szCs w:val="20"/>
        </w:rPr>
        <w:t xml:space="preserve"> </w:t>
      </w:r>
      <w:r w:rsidRPr="007D010A">
        <w:rPr>
          <w:rFonts w:eastAsia="Calibri" w:cs="Arial"/>
          <w:b/>
          <w:bCs/>
          <w:szCs w:val="20"/>
        </w:rPr>
        <w:t>= DP</w:t>
      </w:r>
      <w:r w:rsidRPr="007D010A">
        <w:rPr>
          <w:rFonts w:eastAsia="Calibri" w:cs="Arial"/>
          <w:b/>
          <w:bCs/>
          <w:szCs w:val="20"/>
          <w:vertAlign w:val="subscript"/>
        </w:rPr>
        <w:t>GLSx20</w:t>
      </w:r>
      <w:r w:rsidRPr="007D010A">
        <w:rPr>
          <w:rFonts w:eastAsia="Calibri" w:cs="Arial"/>
          <w:b/>
          <w:bCs/>
          <w:szCs w:val="20"/>
        </w:rPr>
        <w:t xml:space="preserve"> [m</w:t>
      </w:r>
      <w:r w:rsidRPr="007D010A">
        <w:rPr>
          <w:rFonts w:eastAsia="Calibri" w:cs="Arial"/>
          <w:b/>
          <w:bCs/>
          <w:szCs w:val="20"/>
          <w:vertAlign w:val="superscript"/>
        </w:rPr>
        <w:t>3</w:t>
      </w:r>
      <w:r w:rsidRPr="007D010A">
        <w:rPr>
          <w:rFonts w:eastAsia="Calibri" w:cs="Arial"/>
          <w:b/>
          <w:bCs/>
          <w:szCs w:val="20"/>
        </w:rPr>
        <w:t>] * DC</w:t>
      </w:r>
      <w:r w:rsidRPr="007D010A">
        <w:rPr>
          <w:rFonts w:eastAsia="Calibri" w:cs="Arial"/>
          <w:b/>
          <w:bCs/>
          <w:szCs w:val="20"/>
          <w:vertAlign w:val="subscript"/>
        </w:rPr>
        <w:t>x20</w:t>
      </w:r>
      <w:r w:rsidRPr="007D010A">
        <w:rPr>
          <w:rFonts w:eastAsia="Calibri" w:cs="Arial"/>
          <w:b/>
          <w:bCs/>
          <w:szCs w:val="20"/>
        </w:rPr>
        <w:t xml:space="preserve"> [EUR/m</w:t>
      </w:r>
      <w:r w:rsidRPr="007D010A">
        <w:rPr>
          <w:rFonts w:eastAsia="Calibri" w:cs="Arial"/>
          <w:b/>
          <w:bCs/>
          <w:szCs w:val="20"/>
          <w:vertAlign w:val="superscript"/>
        </w:rPr>
        <w:t>3</w:t>
      </w:r>
      <w:r w:rsidRPr="007D010A">
        <w:rPr>
          <w:rFonts w:eastAsia="Calibri" w:cs="Arial"/>
          <w:b/>
          <w:bCs/>
          <w:szCs w:val="20"/>
        </w:rPr>
        <w:t>]</w:t>
      </w:r>
    </w:p>
    <w:p w:rsidR="007D010A" w:rsidRPr="007D010A" w:rsidRDefault="007D010A" w:rsidP="007D010A">
      <w:pPr>
        <w:spacing w:line="259" w:lineRule="auto"/>
        <w:ind w:left="1843" w:hanging="1837"/>
        <w:rPr>
          <w:rFonts w:eastAsia="Calibri" w:cs="Arial"/>
          <w:sz w:val="18"/>
          <w:szCs w:val="18"/>
        </w:rPr>
      </w:pPr>
      <w:r w:rsidRPr="007D010A">
        <w:rPr>
          <w:rFonts w:eastAsia="Calibri" w:cs="Arial"/>
          <w:sz w:val="18"/>
          <w:szCs w:val="18"/>
        </w:rPr>
        <w:t>DV</w:t>
      </w:r>
      <w:r w:rsidRPr="007D010A">
        <w:rPr>
          <w:rFonts w:eastAsia="Calibri" w:cs="Arial"/>
          <w:sz w:val="18"/>
          <w:szCs w:val="18"/>
          <w:vertAlign w:val="subscript"/>
        </w:rPr>
        <w:t>x20</w:t>
      </w:r>
      <w:r w:rsidRPr="007D010A">
        <w:rPr>
          <w:rFonts w:eastAsia="Calibri" w:cs="Arial"/>
          <w:sz w:val="18"/>
          <w:szCs w:val="18"/>
        </w:rPr>
        <w:t xml:space="preserve"> </w:t>
      </w:r>
      <w:r w:rsidRPr="007D010A">
        <w:rPr>
          <w:rFonts w:eastAsia="Calibri" w:cs="Arial"/>
          <w:sz w:val="18"/>
          <w:szCs w:val="18"/>
        </w:rPr>
        <w:tab/>
        <w:t>Ocena dejanske vrednosti proizvodnje po posameznih združenih kategorijah GLS v mesecu x v letu 2020 (v EUR)</w:t>
      </w:r>
    </w:p>
    <w:p w:rsidR="007D010A" w:rsidRPr="007D010A" w:rsidRDefault="007D010A" w:rsidP="007D010A">
      <w:pPr>
        <w:spacing w:line="259" w:lineRule="auto"/>
        <w:ind w:left="1843" w:hanging="1843"/>
        <w:rPr>
          <w:rFonts w:eastAsia="Calibri" w:cs="Arial"/>
          <w:sz w:val="18"/>
          <w:szCs w:val="18"/>
        </w:rPr>
      </w:pPr>
      <w:r w:rsidRPr="007D010A">
        <w:rPr>
          <w:rFonts w:eastAsia="Calibri" w:cs="Arial"/>
          <w:sz w:val="18"/>
          <w:szCs w:val="18"/>
        </w:rPr>
        <w:t>DP</w:t>
      </w:r>
      <w:r w:rsidRPr="007D010A">
        <w:rPr>
          <w:rFonts w:eastAsia="Calibri" w:cs="Arial"/>
          <w:sz w:val="18"/>
          <w:szCs w:val="18"/>
          <w:vertAlign w:val="subscript"/>
        </w:rPr>
        <w:t>GLSx20</w:t>
      </w:r>
      <w:r w:rsidRPr="007D010A">
        <w:rPr>
          <w:rFonts w:eastAsia="Calibri" w:cs="Arial"/>
          <w:sz w:val="18"/>
          <w:szCs w:val="18"/>
          <w:vertAlign w:val="subscript"/>
        </w:rPr>
        <w:tab/>
      </w:r>
      <w:r w:rsidRPr="007D010A">
        <w:rPr>
          <w:rFonts w:eastAsia="Calibri" w:cs="Arial"/>
          <w:sz w:val="18"/>
          <w:szCs w:val="18"/>
        </w:rPr>
        <w:t>Ocenjena dejanska količina proizvodnje po posameznih združenih kategorijah GLS v mesecu x v letu 2020 (v m</w:t>
      </w:r>
      <w:r w:rsidRPr="007D010A">
        <w:rPr>
          <w:rFonts w:eastAsia="Calibri" w:cs="Arial"/>
          <w:sz w:val="18"/>
          <w:szCs w:val="18"/>
          <w:vertAlign w:val="superscript"/>
        </w:rPr>
        <w:t>3</w:t>
      </w:r>
      <w:r w:rsidRPr="007D010A">
        <w:rPr>
          <w:rFonts w:eastAsia="Calibri" w:cs="Arial"/>
          <w:sz w:val="18"/>
          <w:szCs w:val="18"/>
        </w:rPr>
        <w:t xml:space="preserve">) </w:t>
      </w:r>
    </w:p>
    <w:p w:rsidR="007D010A" w:rsidRPr="007D010A" w:rsidRDefault="007D010A" w:rsidP="007D010A">
      <w:pPr>
        <w:tabs>
          <w:tab w:val="left" w:pos="1843"/>
        </w:tabs>
        <w:spacing w:line="259" w:lineRule="auto"/>
        <w:ind w:left="1843" w:hanging="1843"/>
        <w:rPr>
          <w:rFonts w:eastAsia="Calibri" w:cs="Arial"/>
          <w:sz w:val="18"/>
          <w:szCs w:val="18"/>
        </w:rPr>
      </w:pPr>
      <w:r w:rsidRPr="007D010A">
        <w:rPr>
          <w:rFonts w:eastAsia="Calibri" w:cs="Arial"/>
          <w:sz w:val="18"/>
          <w:szCs w:val="18"/>
        </w:rPr>
        <w:t>Odkupna cena</w:t>
      </w:r>
      <w:r w:rsidRPr="007D010A">
        <w:rPr>
          <w:rFonts w:eastAsia="Calibri" w:cs="Arial"/>
          <w:sz w:val="18"/>
          <w:szCs w:val="18"/>
          <w:vertAlign w:val="subscript"/>
        </w:rPr>
        <w:t>x20</w:t>
      </w:r>
      <w:r w:rsidRPr="007D010A">
        <w:rPr>
          <w:rFonts w:eastAsia="Calibri" w:cs="Arial"/>
          <w:sz w:val="18"/>
          <w:szCs w:val="18"/>
        </w:rPr>
        <w:tab/>
        <w:t>Odkupna cena posamezne združene kategorije GLS v izbranem mesecu 2020 (v EUR/m</w:t>
      </w:r>
      <w:r w:rsidRPr="007D010A">
        <w:rPr>
          <w:rFonts w:eastAsia="Calibri" w:cs="Arial"/>
          <w:sz w:val="18"/>
          <w:szCs w:val="18"/>
          <w:vertAlign w:val="superscript"/>
        </w:rPr>
        <w:t>3</w:t>
      </w:r>
      <w:r w:rsidRPr="007D010A">
        <w:rPr>
          <w:rFonts w:eastAsia="Calibri" w:cs="Arial"/>
          <w:sz w:val="18"/>
          <w:szCs w:val="18"/>
        </w:rPr>
        <w:t>)</w:t>
      </w:r>
    </w:p>
    <w:p w:rsidR="007D010A" w:rsidRPr="007D010A" w:rsidRDefault="007D010A" w:rsidP="007D010A">
      <w:pPr>
        <w:spacing w:after="160" w:line="259" w:lineRule="auto"/>
        <w:rPr>
          <w:rFonts w:eastAsia="Calibri" w:cs="Arial"/>
          <w:sz w:val="22"/>
          <w:szCs w:val="22"/>
        </w:rPr>
      </w:pPr>
    </w:p>
    <w:p w:rsidR="007D010A" w:rsidRPr="007D010A" w:rsidRDefault="007D010A" w:rsidP="007D010A">
      <w:pPr>
        <w:numPr>
          <w:ilvl w:val="0"/>
          <w:numId w:val="34"/>
        </w:numPr>
        <w:spacing w:after="160" w:line="276" w:lineRule="auto"/>
        <w:contextualSpacing/>
        <w:rPr>
          <w:rFonts w:eastAsia="Calibri" w:cs="Arial"/>
          <w:b/>
          <w:bCs/>
          <w:szCs w:val="20"/>
        </w:rPr>
      </w:pPr>
      <w:r w:rsidRPr="007D010A">
        <w:rPr>
          <w:rFonts w:eastAsia="Calibri" w:cs="Arial"/>
          <w:b/>
          <w:bCs/>
          <w:szCs w:val="20"/>
        </w:rPr>
        <w:t>Ocena izpada dohodka v gozdarskem sektorju v času epidemije COVID-19</w:t>
      </w:r>
    </w:p>
    <w:p w:rsidR="007D010A" w:rsidRPr="007D010A" w:rsidRDefault="007D010A" w:rsidP="007D010A">
      <w:pPr>
        <w:spacing w:after="160" w:line="259" w:lineRule="auto"/>
        <w:jc w:val="both"/>
        <w:rPr>
          <w:rFonts w:eastAsia="Calibri" w:cs="Arial"/>
          <w:szCs w:val="20"/>
        </w:rPr>
      </w:pPr>
      <w:r w:rsidRPr="007D010A">
        <w:rPr>
          <w:rFonts w:eastAsia="Calibri" w:cs="Arial"/>
          <w:szCs w:val="20"/>
        </w:rPr>
        <w:t xml:space="preserve">Ocena izpada dohodka v času epidemije COVID-19 se izračunava na podlagi podatkov o teoretični proizvodnji in cenah GLS ter oceni dejanske proizvodnje in stanja na trgu GLS v času epidemije COVID-19. Pri tem se predvideva, da se stroški proizvodnje niso spremenili oziroma ostajajo v omenjenem obdobju primerljivi. </w:t>
      </w:r>
    </w:p>
    <w:p w:rsidR="007D010A" w:rsidRDefault="007D010A" w:rsidP="007D010A">
      <w:pPr>
        <w:spacing w:after="160" w:line="259" w:lineRule="auto"/>
        <w:rPr>
          <w:rFonts w:eastAsia="Calibri" w:cs="Arial"/>
          <w:szCs w:val="20"/>
        </w:rPr>
      </w:pPr>
      <w:r w:rsidRPr="007D010A">
        <w:rPr>
          <w:rFonts w:eastAsia="Calibri" w:cs="Arial"/>
          <w:szCs w:val="20"/>
        </w:rPr>
        <w:t>Delež izpada dohodka se izračuna kot količnik med razliko v donosih in teoretično vrednost proizvodnje GLS za izbran mesec.</w:t>
      </w:r>
    </w:p>
    <w:p w:rsidR="00871AA4" w:rsidRPr="00CB5963" w:rsidRDefault="00CB5963" w:rsidP="007D010A">
      <w:pPr>
        <w:spacing w:after="160" w:line="259" w:lineRule="auto"/>
        <w:rPr>
          <w:rFonts w:eastAsia="Calibri" w:cs="Arial"/>
          <w:szCs w:val="20"/>
        </w:rPr>
      </w:pPr>
      <w:r w:rsidRPr="00CB5963">
        <w:rPr>
          <w:rFonts w:eastAsia="Calibri" w:cs="Arial"/>
          <w:szCs w:val="20"/>
        </w:rPr>
        <w:t>Izpad dohodka [%] = ((TV</w:t>
      </w:r>
      <w:r w:rsidRPr="00CB5963">
        <w:rPr>
          <w:rFonts w:eastAsia="Calibri" w:cs="Arial"/>
          <w:szCs w:val="20"/>
          <w:vertAlign w:val="subscript"/>
        </w:rPr>
        <w:t xml:space="preserve">x20 - </w:t>
      </w:r>
      <w:r w:rsidRPr="00CB5963">
        <w:rPr>
          <w:rFonts w:eastAsia="Calibri" w:cs="Arial"/>
          <w:szCs w:val="20"/>
        </w:rPr>
        <w:t>DV</w:t>
      </w:r>
      <w:r w:rsidRPr="00CB5963">
        <w:rPr>
          <w:rFonts w:eastAsia="Calibri" w:cs="Arial"/>
          <w:szCs w:val="20"/>
          <w:vertAlign w:val="subscript"/>
        </w:rPr>
        <w:t>x20</w:t>
      </w:r>
      <w:r w:rsidRPr="00CB5963">
        <w:rPr>
          <w:rFonts w:eastAsia="Calibri" w:cs="Arial"/>
          <w:szCs w:val="20"/>
        </w:rPr>
        <w:t>) / TV</w:t>
      </w:r>
      <w:r w:rsidRPr="00CB5963">
        <w:rPr>
          <w:rFonts w:eastAsia="Calibri" w:cs="Arial"/>
          <w:szCs w:val="20"/>
          <w:vertAlign w:val="subscript"/>
        </w:rPr>
        <w:t>x20</w:t>
      </w:r>
      <w:r w:rsidRPr="00CB5963">
        <w:rPr>
          <w:rFonts w:eastAsia="Calibri" w:cs="Arial"/>
          <w:szCs w:val="20"/>
        </w:rPr>
        <w:t>) * 100</w:t>
      </w:r>
    </w:p>
    <w:p w:rsidR="007D010A" w:rsidRPr="007D010A" w:rsidRDefault="007D010A" w:rsidP="007D010A">
      <w:pPr>
        <w:spacing w:line="259" w:lineRule="auto"/>
        <w:rPr>
          <w:rFonts w:eastAsia="Calibri" w:cs="Arial"/>
          <w:sz w:val="18"/>
          <w:szCs w:val="18"/>
        </w:rPr>
      </w:pPr>
      <w:r w:rsidRPr="007D010A">
        <w:rPr>
          <w:rFonts w:eastAsia="Calibri" w:cs="Arial"/>
          <w:sz w:val="18"/>
          <w:szCs w:val="18"/>
        </w:rPr>
        <w:t>TV</w:t>
      </w:r>
      <w:r w:rsidRPr="007D010A">
        <w:rPr>
          <w:rFonts w:eastAsia="Calibri" w:cs="Arial"/>
          <w:sz w:val="18"/>
          <w:szCs w:val="18"/>
          <w:vertAlign w:val="subscript"/>
        </w:rPr>
        <w:t>x20</w:t>
      </w:r>
      <w:r w:rsidRPr="007D010A">
        <w:rPr>
          <w:rFonts w:eastAsia="Calibri" w:cs="Arial"/>
          <w:sz w:val="18"/>
          <w:szCs w:val="18"/>
        </w:rPr>
        <w:t xml:space="preserve"> </w:t>
      </w:r>
      <w:r w:rsidRPr="007D010A">
        <w:rPr>
          <w:rFonts w:eastAsia="Calibri" w:cs="Arial"/>
          <w:sz w:val="18"/>
          <w:szCs w:val="18"/>
        </w:rPr>
        <w:tab/>
        <w:t>Teoretična vrednost proizvodnje GLS v mesecu x v letu 2020 (v EUR)</w:t>
      </w:r>
    </w:p>
    <w:p w:rsidR="007D010A" w:rsidRPr="007D010A" w:rsidRDefault="007D010A" w:rsidP="007D010A">
      <w:pPr>
        <w:spacing w:line="259" w:lineRule="auto"/>
        <w:rPr>
          <w:rFonts w:eastAsia="Calibri" w:cs="Arial"/>
          <w:sz w:val="18"/>
          <w:szCs w:val="18"/>
        </w:rPr>
      </w:pPr>
      <w:r w:rsidRPr="007D010A">
        <w:rPr>
          <w:rFonts w:eastAsia="Calibri" w:cs="Arial"/>
          <w:sz w:val="18"/>
          <w:szCs w:val="18"/>
        </w:rPr>
        <w:t>DV</w:t>
      </w:r>
      <w:r w:rsidRPr="007D010A">
        <w:rPr>
          <w:rFonts w:eastAsia="Calibri" w:cs="Arial"/>
          <w:sz w:val="18"/>
          <w:szCs w:val="18"/>
          <w:vertAlign w:val="subscript"/>
        </w:rPr>
        <w:t>x20</w:t>
      </w:r>
      <w:r w:rsidRPr="007D010A">
        <w:rPr>
          <w:rFonts w:eastAsia="Calibri" w:cs="Arial"/>
          <w:sz w:val="18"/>
          <w:szCs w:val="18"/>
        </w:rPr>
        <w:t xml:space="preserve"> </w:t>
      </w:r>
      <w:r w:rsidRPr="007D010A">
        <w:rPr>
          <w:rFonts w:eastAsia="Calibri" w:cs="Arial"/>
          <w:sz w:val="18"/>
          <w:szCs w:val="18"/>
        </w:rPr>
        <w:tab/>
        <w:t>Dejanska vrednost proizvodnje GLS v mesecu x v letu 2020 (v EUR)</w:t>
      </w: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p>
    <w:p w:rsidR="007D010A" w:rsidRPr="007D010A" w:rsidRDefault="007D010A" w:rsidP="007D010A">
      <w:pPr>
        <w:spacing w:line="276" w:lineRule="auto"/>
        <w:rPr>
          <w:rFonts w:eastAsia="Arial" w:cs="Arial"/>
          <w:b/>
          <w:szCs w:val="20"/>
          <w:lang w:eastAsia="sl-SI"/>
        </w:rPr>
      </w:pPr>
      <w:r w:rsidRPr="007D010A">
        <w:rPr>
          <w:rFonts w:eastAsia="Arial" w:cs="Arial"/>
          <w:b/>
          <w:szCs w:val="20"/>
          <w:lang w:eastAsia="sl-SI"/>
        </w:rPr>
        <w:br w:type="page"/>
      </w:r>
    </w:p>
    <w:p w:rsidR="007D010A" w:rsidRPr="007D010A" w:rsidRDefault="007D010A" w:rsidP="007D010A">
      <w:pPr>
        <w:spacing w:line="276" w:lineRule="auto"/>
        <w:rPr>
          <w:rFonts w:eastAsia="Arial" w:cs="Arial"/>
          <w:b/>
          <w:szCs w:val="20"/>
          <w:lang w:eastAsia="sl-SI"/>
        </w:rPr>
      </w:pPr>
      <w:r w:rsidRPr="007D010A">
        <w:rPr>
          <w:rFonts w:eastAsia="Arial" w:cs="Arial"/>
          <w:b/>
          <w:szCs w:val="20"/>
          <w:lang w:eastAsia="sl-SI"/>
        </w:rPr>
        <w:lastRenderedPageBreak/>
        <w:t>PRILOGA 2</w:t>
      </w:r>
      <w:r w:rsidR="00B04963">
        <w:rPr>
          <w:rFonts w:eastAsia="Arial" w:cs="Arial"/>
          <w:b/>
          <w:szCs w:val="20"/>
          <w:lang w:eastAsia="sl-SI"/>
        </w:rPr>
        <w:t>:</w:t>
      </w: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7D010A" w:rsidRPr="007D010A" w:rsidTr="008A4366">
        <w:tc>
          <w:tcPr>
            <w:tcW w:w="9450" w:type="dxa"/>
            <w:shd w:val="clear" w:color="auto" w:fill="auto"/>
            <w:tcMar>
              <w:top w:w="100" w:type="dxa"/>
              <w:left w:w="100" w:type="dxa"/>
              <w:bottom w:w="100" w:type="dxa"/>
              <w:right w:w="100" w:type="dxa"/>
            </w:tcMar>
          </w:tcPr>
          <w:p w:rsidR="007D010A" w:rsidRPr="007D010A" w:rsidRDefault="007D010A" w:rsidP="007D010A">
            <w:pPr>
              <w:spacing w:line="240" w:lineRule="auto"/>
              <w:rPr>
                <w:rFonts w:eastAsia="Arial" w:cs="Arial"/>
                <w:b/>
                <w:szCs w:val="20"/>
                <w:lang w:eastAsia="sl-SI"/>
              </w:rPr>
            </w:pPr>
            <w:r w:rsidRPr="007D010A">
              <w:rPr>
                <w:rFonts w:eastAsia="Arial" w:cs="Arial"/>
                <w:b/>
                <w:szCs w:val="20"/>
                <w:lang w:eastAsia="sl-SI"/>
              </w:rPr>
              <w:t>Zahtevek za dodelitev nadomestila za izpad dohodka lastnikom gozdov zaradi epidemije COVID-19</w:t>
            </w:r>
          </w:p>
        </w:tc>
      </w:tr>
    </w:tbl>
    <w:p w:rsidR="007D010A" w:rsidRPr="007D010A" w:rsidRDefault="007D010A" w:rsidP="007D010A">
      <w:pPr>
        <w:spacing w:before="240" w:after="240" w:line="276" w:lineRule="auto"/>
        <w:rPr>
          <w:rFonts w:eastAsia="Arial" w:cs="Arial"/>
          <w:szCs w:val="20"/>
          <w:lang w:eastAsia="sl-SI"/>
        </w:rPr>
      </w:pPr>
    </w:p>
    <w:p w:rsidR="007D010A" w:rsidRPr="007D010A" w:rsidRDefault="007D010A" w:rsidP="007D010A">
      <w:pPr>
        <w:spacing w:before="240" w:after="240" w:line="276" w:lineRule="auto"/>
        <w:rPr>
          <w:rFonts w:eastAsia="Arial" w:cs="Arial"/>
          <w:b/>
          <w:szCs w:val="20"/>
          <w:u w:val="single"/>
          <w:lang w:eastAsia="sl-SI"/>
        </w:rPr>
      </w:pPr>
      <w:r w:rsidRPr="007D010A">
        <w:rPr>
          <w:rFonts w:eastAsia="Arial" w:cs="Arial"/>
          <w:b/>
          <w:szCs w:val="20"/>
          <w:u w:val="single"/>
          <w:lang w:eastAsia="sl-SI"/>
        </w:rPr>
        <w:t>1.1 PODATKI O VLAGATELJU</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7D010A" w:rsidRPr="007D010A" w:rsidTr="008A4366">
        <w:trPr>
          <w:trHeight w:val="100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1.1.1</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Ime in priimek lastnika gozda:</w:t>
            </w:r>
          </w:p>
        </w:tc>
      </w:tr>
    </w:tbl>
    <w:p w:rsidR="007D010A" w:rsidRPr="007D010A" w:rsidRDefault="007D010A" w:rsidP="007D010A">
      <w:pPr>
        <w:spacing w:line="276" w:lineRule="auto"/>
        <w:rPr>
          <w:rFonts w:eastAsia="Arial" w:cs="Arial"/>
          <w:color w:val="A61C00"/>
          <w:szCs w:val="20"/>
          <w:u w:val="single"/>
          <w:lang w:eastAsia="sl-SI"/>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1335"/>
        <w:gridCol w:w="360"/>
        <w:gridCol w:w="360"/>
        <w:gridCol w:w="360"/>
        <w:gridCol w:w="360"/>
        <w:gridCol w:w="360"/>
        <w:gridCol w:w="360"/>
        <w:gridCol w:w="360"/>
        <w:gridCol w:w="360"/>
        <w:gridCol w:w="360"/>
        <w:gridCol w:w="360"/>
        <w:gridCol w:w="360"/>
        <w:gridCol w:w="360"/>
        <w:gridCol w:w="360"/>
        <w:gridCol w:w="2483"/>
      </w:tblGrid>
      <w:tr w:rsidR="007D010A" w:rsidRPr="007D010A" w:rsidTr="008A4366">
        <w:trPr>
          <w:trHeight w:val="73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1.1.2</w:t>
            </w:r>
          </w:p>
        </w:tc>
        <w:tc>
          <w:tcPr>
            <w:tcW w:w="1335"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Matična številka</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2483"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Davčna številka:</w:t>
            </w:r>
          </w:p>
        </w:tc>
      </w:tr>
    </w:tbl>
    <w:tbl>
      <w:tblPr>
        <w:tblpPr w:leftFromText="141" w:rightFromText="141" w:vertAnchor="text" w:horzAnchor="margin" w:tblpY="11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1"/>
      </w:tblGrid>
      <w:tr w:rsidR="009E4B79" w:rsidRPr="007D010A" w:rsidTr="009E4B79">
        <w:trPr>
          <w:trHeight w:val="1125"/>
        </w:trPr>
        <w:tc>
          <w:tcPr>
            <w:tcW w:w="992" w:type="dxa"/>
          </w:tcPr>
          <w:p w:rsidR="009E4B79" w:rsidRPr="007D010A" w:rsidRDefault="009E4B79" w:rsidP="009E4B79">
            <w:pPr>
              <w:spacing w:before="240" w:line="276" w:lineRule="auto"/>
              <w:rPr>
                <w:rFonts w:eastAsia="Arial" w:cs="Arial"/>
                <w:szCs w:val="20"/>
                <w:lang w:eastAsia="sl-SI"/>
              </w:rPr>
            </w:pPr>
          </w:p>
          <w:p w:rsidR="009E4B79" w:rsidRPr="007D010A" w:rsidRDefault="009E4B79" w:rsidP="009E4B79">
            <w:pPr>
              <w:spacing w:before="240" w:line="276" w:lineRule="auto"/>
              <w:rPr>
                <w:rFonts w:eastAsia="Arial" w:cs="Arial"/>
                <w:szCs w:val="20"/>
                <w:lang w:eastAsia="sl-SI"/>
              </w:rPr>
            </w:pPr>
            <w:r>
              <w:rPr>
                <w:rFonts w:eastAsia="Arial" w:cs="Arial"/>
                <w:szCs w:val="20"/>
                <w:lang w:eastAsia="sl-SI"/>
              </w:rPr>
              <w:t>1.1.3</w:t>
            </w:r>
          </w:p>
        </w:tc>
        <w:tc>
          <w:tcPr>
            <w:tcW w:w="8501" w:type="dxa"/>
          </w:tcPr>
          <w:p w:rsidR="009E4B79" w:rsidRDefault="009E4B79" w:rsidP="009E4B79">
            <w:pPr>
              <w:autoSpaceDE w:val="0"/>
              <w:autoSpaceDN w:val="0"/>
              <w:adjustRightInd w:val="0"/>
              <w:spacing w:line="240" w:lineRule="auto"/>
              <w:rPr>
                <w:rFonts w:ascii="TT24Dt00" w:hAnsi="TT24Dt00" w:cs="TT24Dt00"/>
                <w:sz w:val="22"/>
                <w:szCs w:val="22"/>
                <w:lang w:eastAsia="sl-SI"/>
              </w:rPr>
            </w:pPr>
          </w:p>
          <w:p w:rsidR="009E4B79" w:rsidRPr="00780C9C" w:rsidRDefault="009E4B79" w:rsidP="009E4B79">
            <w:pPr>
              <w:autoSpaceDE w:val="0"/>
              <w:autoSpaceDN w:val="0"/>
              <w:adjustRightInd w:val="0"/>
              <w:spacing w:line="240" w:lineRule="auto"/>
              <w:rPr>
                <w:rFonts w:cs="Arial"/>
                <w:szCs w:val="20"/>
                <w:lang w:eastAsia="sl-SI"/>
              </w:rPr>
            </w:pPr>
            <w:r w:rsidRPr="00780C9C">
              <w:rPr>
                <w:rFonts w:cs="Arial"/>
                <w:szCs w:val="20"/>
                <w:lang w:eastAsia="sl-SI"/>
              </w:rPr>
              <w:t>Transakcijski raču</w:t>
            </w:r>
            <w:r>
              <w:rPr>
                <w:rFonts w:cs="Arial"/>
                <w:szCs w:val="20"/>
                <w:lang w:eastAsia="sl-SI"/>
              </w:rPr>
              <w:t xml:space="preserve">n </w:t>
            </w:r>
            <w:r w:rsidRPr="00780C9C">
              <w:rPr>
                <w:rFonts w:cs="Arial"/>
                <w:szCs w:val="20"/>
                <w:lang w:eastAsia="sl-SI"/>
              </w:rPr>
              <w:t>št.: SI56……………………………………………………………</w:t>
            </w:r>
          </w:p>
          <w:p w:rsidR="009E4B79" w:rsidRPr="00780C9C" w:rsidRDefault="009E4B79" w:rsidP="009E4B79">
            <w:pPr>
              <w:autoSpaceDE w:val="0"/>
              <w:autoSpaceDN w:val="0"/>
              <w:adjustRightInd w:val="0"/>
              <w:spacing w:line="240" w:lineRule="auto"/>
              <w:rPr>
                <w:rFonts w:cs="Arial"/>
                <w:szCs w:val="20"/>
                <w:lang w:eastAsia="sl-SI"/>
              </w:rPr>
            </w:pPr>
          </w:p>
          <w:p w:rsidR="009E4B79" w:rsidRPr="00780C9C" w:rsidRDefault="004047CA" w:rsidP="009E4B79">
            <w:pPr>
              <w:autoSpaceDE w:val="0"/>
              <w:autoSpaceDN w:val="0"/>
              <w:adjustRightInd w:val="0"/>
              <w:spacing w:line="240" w:lineRule="auto"/>
              <w:rPr>
                <w:rFonts w:cs="Arial"/>
                <w:szCs w:val="20"/>
                <w:lang w:eastAsia="sl-SI"/>
              </w:rPr>
            </w:pPr>
            <w:r>
              <w:rPr>
                <w:rFonts w:cs="Arial"/>
                <w:szCs w:val="20"/>
                <w:lang w:eastAsia="sl-SI"/>
              </w:rPr>
              <w:t>Odprt pri</w:t>
            </w:r>
            <w:r w:rsidR="009E4B79" w:rsidRPr="00780C9C">
              <w:rPr>
                <w:rFonts w:cs="Arial"/>
                <w:szCs w:val="20"/>
                <w:lang w:eastAsia="sl-SI"/>
              </w:rPr>
              <w:t>: ……………………………………………………………….. ……………</w:t>
            </w:r>
          </w:p>
          <w:p w:rsidR="009E4B79" w:rsidRPr="007D010A" w:rsidRDefault="009E4B79" w:rsidP="009E4B79">
            <w:pPr>
              <w:spacing w:before="240" w:line="276" w:lineRule="auto"/>
              <w:rPr>
                <w:rFonts w:eastAsia="Arial" w:cs="Arial"/>
                <w:szCs w:val="20"/>
                <w:lang w:eastAsia="sl-SI"/>
              </w:rPr>
            </w:pPr>
          </w:p>
        </w:tc>
      </w:tr>
    </w:tbl>
    <w:p w:rsidR="007D010A" w:rsidRPr="007D010A" w:rsidRDefault="007D010A" w:rsidP="007D010A">
      <w:pPr>
        <w:spacing w:line="276" w:lineRule="auto"/>
        <w:rPr>
          <w:rFonts w:eastAsia="Arial" w:cs="Arial"/>
          <w:color w:val="A61C00"/>
          <w:szCs w:val="20"/>
          <w:u w:val="single"/>
          <w:lang w:eastAsia="sl-SI"/>
        </w:rPr>
      </w:pPr>
      <w:r w:rsidRPr="007D010A">
        <w:rPr>
          <w:rFonts w:eastAsia="Arial" w:cs="Arial"/>
          <w:color w:val="A61C00"/>
          <w:szCs w:val="20"/>
          <w:u w:val="single"/>
          <w:lang w:eastAsia="sl-SI"/>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7D010A" w:rsidRPr="007D010A" w:rsidTr="008A4366">
        <w:trPr>
          <w:trHeight w:val="49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9E4B79" w:rsidP="007D010A">
            <w:pPr>
              <w:spacing w:line="240" w:lineRule="auto"/>
              <w:rPr>
                <w:rFonts w:eastAsia="Arial" w:cs="Arial"/>
                <w:szCs w:val="20"/>
                <w:u w:val="single"/>
                <w:lang w:eastAsia="sl-SI"/>
              </w:rPr>
            </w:pPr>
            <w:r>
              <w:rPr>
                <w:rFonts w:eastAsia="Arial" w:cs="Arial"/>
                <w:szCs w:val="20"/>
                <w:u w:val="single"/>
                <w:lang w:eastAsia="sl-SI"/>
              </w:rPr>
              <w:t>1.1.4</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KMG MID (izpolniti le v primeru, da je lastnik gozda član kmetijskega gospodarstva):</w:t>
            </w:r>
          </w:p>
        </w:tc>
      </w:tr>
    </w:tbl>
    <w:p w:rsidR="007D010A" w:rsidRPr="007D010A" w:rsidRDefault="007D010A" w:rsidP="007D010A">
      <w:pPr>
        <w:spacing w:line="276" w:lineRule="auto"/>
        <w:rPr>
          <w:rFonts w:eastAsia="Arial" w:cs="Arial"/>
          <w:color w:val="A61C00"/>
          <w:szCs w:val="20"/>
          <w:u w:val="single"/>
          <w:lang w:eastAsia="sl-SI"/>
        </w:rPr>
      </w:pPr>
      <w:r w:rsidRPr="007D010A">
        <w:rPr>
          <w:rFonts w:eastAsia="Arial" w:cs="Arial"/>
          <w:color w:val="A61C00"/>
          <w:szCs w:val="20"/>
          <w:u w:val="single"/>
          <w:lang w:eastAsia="sl-SI"/>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7D010A" w:rsidRPr="007D010A" w:rsidTr="008A4366">
        <w:trPr>
          <w:trHeight w:val="103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9E4B79" w:rsidP="007D010A">
            <w:pPr>
              <w:spacing w:line="240" w:lineRule="auto"/>
              <w:rPr>
                <w:rFonts w:eastAsia="Arial" w:cs="Arial"/>
                <w:szCs w:val="20"/>
                <w:u w:val="single"/>
                <w:lang w:eastAsia="sl-SI"/>
              </w:rPr>
            </w:pPr>
            <w:r>
              <w:rPr>
                <w:rFonts w:eastAsia="Arial" w:cs="Arial"/>
                <w:szCs w:val="20"/>
                <w:u w:val="single"/>
                <w:lang w:eastAsia="sl-SI"/>
              </w:rPr>
              <w:t>1.1.5</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Naslov (ulica ali naselje):</w:t>
            </w:r>
          </w:p>
        </w:tc>
      </w:tr>
    </w:tbl>
    <w:p w:rsidR="007D010A" w:rsidRPr="007D010A" w:rsidRDefault="007D010A" w:rsidP="007D010A">
      <w:pPr>
        <w:spacing w:line="276" w:lineRule="auto"/>
        <w:rPr>
          <w:rFonts w:eastAsia="Arial" w:cs="Arial"/>
          <w:color w:val="A61C00"/>
          <w:szCs w:val="20"/>
          <w:u w:val="single"/>
          <w:lang w:eastAsia="sl-SI"/>
        </w:rPr>
      </w:pPr>
      <w:r w:rsidRPr="007D010A">
        <w:rPr>
          <w:rFonts w:eastAsia="Arial" w:cs="Arial"/>
          <w:color w:val="A61C00"/>
          <w:szCs w:val="20"/>
          <w:u w:val="single"/>
          <w:lang w:eastAsia="sl-SI"/>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45"/>
        <w:gridCol w:w="1935"/>
        <w:gridCol w:w="420"/>
        <w:gridCol w:w="420"/>
        <w:gridCol w:w="420"/>
        <w:gridCol w:w="405"/>
        <w:gridCol w:w="4943"/>
      </w:tblGrid>
      <w:tr w:rsidR="007D010A" w:rsidRPr="007D010A" w:rsidTr="008A4366">
        <w:trPr>
          <w:trHeight w:val="810"/>
        </w:trPr>
        <w:tc>
          <w:tcPr>
            <w:tcW w:w="94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9E4B79" w:rsidP="007D010A">
            <w:pPr>
              <w:spacing w:line="240" w:lineRule="auto"/>
              <w:rPr>
                <w:rFonts w:eastAsia="Arial" w:cs="Arial"/>
                <w:szCs w:val="20"/>
                <w:u w:val="single"/>
                <w:lang w:eastAsia="sl-SI"/>
              </w:rPr>
            </w:pPr>
            <w:r>
              <w:rPr>
                <w:rFonts w:eastAsia="Arial" w:cs="Arial"/>
                <w:szCs w:val="20"/>
                <w:u w:val="single"/>
                <w:lang w:eastAsia="sl-SI"/>
              </w:rPr>
              <w:t>1.1.6</w:t>
            </w:r>
          </w:p>
        </w:tc>
        <w:tc>
          <w:tcPr>
            <w:tcW w:w="1935"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Pošta in poštna št.:</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405"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c>
          <w:tcPr>
            <w:tcW w:w="4943"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 xml:space="preserve"> </w:t>
            </w:r>
          </w:p>
        </w:tc>
      </w:tr>
    </w:tbl>
    <w:p w:rsidR="007D010A" w:rsidRPr="007D010A" w:rsidRDefault="007D010A" w:rsidP="007D010A">
      <w:pPr>
        <w:spacing w:line="276" w:lineRule="auto"/>
        <w:rPr>
          <w:rFonts w:eastAsia="Arial" w:cs="Arial"/>
          <w:color w:val="A61C00"/>
          <w:szCs w:val="20"/>
          <w:u w:val="single"/>
          <w:lang w:eastAsia="sl-SI"/>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7D010A" w:rsidRPr="007D010A" w:rsidTr="008A4366">
        <w:trPr>
          <w:trHeight w:val="160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9E4B79" w:rsidP="007D010A">
            <w:pPr>
              <w:widowControl w:val="0"/>
              <w:spacing w:line="240" w:lineRule="auto"/>
              <w:rPr>
                <w:rFonts w:eastAsia="Arial" w:cs="Arial"/>
                <w:szCs w:val="20"/>
                <w:u w:val="single"/>
                <w:lang w:eastAsia="sl-SI"/>
              </w:rPr>
            </w:pPr>
            <w:r>
              <w:rPr>
                <w:rFonts w:eastAsia="Arial" w:cs="Arial"/>
                <w:szCs w:val="20"/>
                <w:u w:val="single"/>
                <w:lang w:eastAsia="sl-SI"/>
              </w:rPr>
              <w:t>1.1.7</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Kontaktna oseba:</w:t>
            </w:r>
          </w:p>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Telefon.</w:t>
            </w:r>
          </w:p>
          <w:p w:rsidR="007D010A" w:rsidRPr="007D010A" w:rsidRDefault="007D010A" w:rsidP="007D010A">
            <w:pPr>
              <w:spacing w:line="240" w:lineRule="auto"/>
              <w:rPr>
                <w:rFonts w:eastAsia="Arial" w:cs="Arial"/>
                <w:szCs w:val="20"/>
                <w:u w:val="single"/>
                <w:lang w:eastAsia="sl-SI"/>
              </w:rPr>
            </w:pPr>
            <w:r w:rsidRPr="007D010A">
              <w:rPr>
                <w:rFonts w:eastAsia="Arial" w:cs="Arial"/>
                <w:szCs w:val="20"/>
                <w:u w:val="single"/>
                <w:lang w:eastAsia="sl-SI"/>
              </w:rPr>
              <w:t>E-pošta:</w:t>
            </w:r>
          </w:p>
        </w:tc>
      </w:tr>
    </w:tbl>
    <w:p w:rsidR="007D010A" w:rsidRPr="007D010A" w:rsidRDefault="007D010A" w:rsidP="007D010A">
      <w:pPr>
        <w:spacing w:before="240" w:line="276" w:lineRule="auto"/>
        <w:rPr>
          <w:rFonts w:eastAsia="Arial" w:cs="Arial"/>
          <w:color w:val="A61C00"/>
          <w:szCs w:val="20"/>
          <w:lang w:eastAsia="sl-SI"/>
        </w:rPr>
      </w:pPr>
    </w:p>
    <w:tbl>
      <w:tblPr>
        <w:tblW w:w="9468"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3"/>
        <w:gridCol w:w="8475"/>
      </w:tblGrid>
      <w:tr w:rsidR="007D010A" w:rsidRPr="007D010A" w:rsidTr="008A4366">
        <w:trPr>
          <w:trHeight w:val="1770"/>
        </w:trPr>
        <w:tc>
          <w:tcPr>
            <w:tcW w:w="99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9E4B79" w:rsidP="007D010A">
            <w:pPr>
              <w:spacing w:before="240" w:line="276" w:lineRule="auto"/>
              <w:rPr>
                <w:rFonts w:eastAsia="Arial" w:cs="Arial"/>
                <w:szCs w:val="20"/>
                <w:u w:val="single"/>
                <w:lang w:eastAsia="sl-SI"/>
              </w:rPr>
            </w:pPr>
            <w:r>
              <w:rPr>
                <w:rFonts w:eastAsia="Arial" w:cs="Arial"/>
                <w:szCs w:val="20"/>
                <w:u w:val="single"/>
                <w:lang w:eastAsia="sl-SI"/>
              </w:rPr>
              <w:lastRenderedPageBreak/>
              <w:t>1.1.8</w:t>
            </w:r>
          </w:p>
        </w:tc>
        <w:tc>
          <w:tcPr>
            <w:tcW w:w="8475" w:type="dxa"/>
            <w:tcBorders>
              <w:top w:val="single" w:sz="8" w:space="0" w:color="000000"/>
              <w:bottom w:val="single" w:sz="8" w:space="0" w:color="000000"/>
              <w:right w:val="single" w:sz="8" w:space="0" w:color="000000"/>
            </w:tcBorders>
            <w:tcMar>
              <w:top w:w="100" w:type="dxa"/>
              <w:left w:w="80" w:type="dxa"/>
              <w:bottom w:w="100" w:type="dxa"/>
              <w:right w:w="80" w:type="dxa"/>
            </w:tcMar>
          </w:tcPr>
          <w:p w:rsidR="007D010A" w:rsidRPr="007D010A" w:rsidRDefault="007D010A" w:rsidP="007D010A">
            <w:pPr>
              <w:spacing w:before="240" w:line="276" w:lineRule="auto"/>
              <w:rPr>
                <w:rFonts w:eastAsia="Arial" w:cs="Arial"/>
                <w:szCs w:val="20"/>
                <w:lang w:eastAsia="sl-SI"/>
              </w:rPr>
            </w:pPr>
            <w:r w:rsidRPr="007D010A">
              <w:rPr>
                <w:rFonts w:eastAsia="Arial" w:cs="Arial"/>
                <w:szCs w:val="20"/>
                <w:lang w:eastAsia="sl-SI"/>
              </w:rPr>
              <w:t>Nadomestilo za čas ugotovljenega izpad</w:t>
            </w:r>
            <w:r w:rsidR="00E10673">
              <w:rPr>
                <w:rFonts w:eastAsia="Arial" w:cs="Arial"/>
                <w:szCs w:val="20"/>
                <w:lang w:eastAsia="sl-SI"/>
              </w:rPr>
              <w:t>a</w:t>
            </w:r>
            <w:r w:rsidRPr="007D010A">
              <w:rPr>
                <w:rFonts w:eastAsia="Arial" w:cs="Arial"/>
                <w:szCs w:val="20"/>
                <w:lang w:eastAsia="sl-SI"/>
              </w:rPr>
              <w:t xml:space="preserve"> dohodka v gozdarskem sektorju zaradi epidemije COVID-19 za (dopišite):</w:t>
            </w:r>
          </w:p>
          <w:p w:rsidR="007D010A" w:rsidRPr="007D010A" w:rsidRDefault="007D010A" w:rsidP="007D010A">
            <w:pPr>
              <w:spacing w:before="240" w:line="276" w:lineRule="auto"/>
              <w:rPr>
                <w:rFonts w:eastAsia="Arial" w:cs="Arial"/>
                <w:szCs w:val="20"/>
                <w:lang w:eastAsia="sl-SI"/>
              </w:rPr>
            </w:pPr>
            <w:r w:rsidRPr="007D010A">
              <w:rPr>
                <w:rFonts w:eastAsia="Arial" w:cs="Arial"/>
                <w:szCs w:val="20"/>
                <w:lang w:eastAsia="sl-SI"/>
              </w:rPr>
              <w:t xml:space="preserve"> Mesec*: _______________________________________________________</w:t>
            </w:r>
          </w:p>
          <w:p w:rsidR="007D010A" w:rsidRPr="007D010A" w:rsidRDefault="007D010A" w:rsidP="007D010A">
            <w:pPr>
              <w:spacing w:before="240" w:line="276" w:lineRule="auto"/>
              <w:rPr>
                <w:rFonts w:eastAsia="Arial" w:cs="Arial"/>
                <w:szCs w:val="20"/>
                <w:lang w:eastAsia="sl-SI"/>
              </w:rPr>
            </w:pPr>
            <w:r w:rsidRPr="007D010A">
              <w:rPr>
                <w:rFonts w:eastAsia="Arial" w:cs="Arial"/>
                <w:szCs w:val="20"/>
                <w:lang w:eastAsia="sl-SI"/>
              </w:rPr>
              <w:t>*Na črto dopišite mesece</w:t>
            </w:r>
            <w:r w:rsidR="003C3EB5">
              <w:rPr>
                <w:rFonts w:eastAsia="Arial" w:cs="Arial"/>
                <w:szCs w:val="20"/>
                <w:lang w:eastAsia="sl-SI"/>
              </w:rPr>
              <w:t>,</w:t>
            </w:r>
            <w:r w:rsidRPr="007D010A">
              <w:rPr>
                <w:rFonts w:eastAsia="Arial" w:cs="Arial"/>
                <w:szCs w:val="20"/>
                <w:lang w:eastAsia="sl-SI"/>
              </w:rPr>
              <w:t xml:space="preserve"> za katere je bil ugotovljen izpad dohodka v gozdarskem sektorju in za katere uveljavljate nadomestilo.</w:t>
            </w:r>
          </w:p>
        </w:tc>
      </w:tr>
    </w:tbl>
    <w:p w:rsidR="007D010A" w:rsidRPr="007D010A" w:rsidRDefault="007D010A" w:rsidP="007D010A">
      <w:pPr>
        <w:rPr>
          <w:vanish/>
        </w:rPr>
      </w:pPr>
    </w:p>
    <w:tbl>
      <w:tblPr>
        <w:tblpPr w:leftFromText="141" w:rightFromText="141" w:vertAnchor="text" w:horzAnchor="page" w:tblpX="1509" w:tblpY="27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359"/>
      </w:tblGrid>
      <w:tr w:rsidR="007D010A" w:rsidRPr="007D010A" w:rsidTr="008A4366">
        <w:trPr>
          <w:trHeight w:val="1125"/>
        </w:trPr>
        <w:tc>
          <w:tcPr>
            <w:tcW w:w="992" w:type="dxa"/>
          </w:tcPr>
          <w:p w:rsidR="007D010A" w:rsidRPr="007D010A" w:rsidRDefault="007D010A" w:rsidP="007D010A">
            <w:pPr>
              <w:spacing w:before="240" w:line="276" w:lineRule="auto"/>
              <w:rPr>
                <w:rFonts w:eastAsia="Arial" w:cs="Arial"/>
                <w:szCs w:val="20"/>
                <w:lang w:eastAsia="sl-SI"/>
              </w:rPr>
            </w:pPr>
          </w:p>
          <w:p w:rsidR="007D010A" w:rsidRPr="007D010A" w:rsidRDefault="009E4B79" w:rsidP="007D010A">
            <w:pPr>
              <w:spacing w:before="240" w:line="276" w:lineRule="auto"/>
              <w:rPr>
                <w:rFonts w:eastAsia="Arial" w:cs="Arial"/>
                <w:szCs w:val="20"/>
                <w:lang w:eastAsia="sl-SI"/>
              </w:rPr>
            </w:pPr>
            <w:r>
              <w:rPr>
                <w:rFonts w:eastAsia="Arial" w:cs="Arial"/>
                <w:szCs w:val="20"/>
                <w:lang w:eastAsia="sl-SI"/>
              </w:rPr>
              <w:t>1.1.9</w:t>
            </w:r>
          </w:p>
        </w:tc>
        <w:tc>
          <w:tcPr>
            <w:tcW w:w="8359" w:type="dxa"/>
          </w:tcPr>
          <w:p w:rsidR="007D010A" w:rsidRPr="007D010A" w:rsidRDefault="007D010A" w:rsidP="007D010A">
            <w:pPr>
              <w:spacing w:before="240" w:line="276" w:lineRule="auto"/>
              <w:rPr>
                <w:rFonts w:eastAsia="Arial" w:cs="Arial"/>
                <w:szCs w:val="20"/>
                <w:lang w:eastAsia="sl-SI"/>
              </w:rPr>
            </w:pPr>
            <w:r w:rsidRPr="007D010A">
              <w:rPr>
                <w:rFonts w:eastAsia="Arial" w:cs="Arial"/>
                <w:szCs w:val="20"/>
                <w:lang w:eastAsia="sl-SI"/>
              </w:rPr>
              <w:t>Navedba priloženih kopij odločb ZGS o sanitarni sečnji (C odločbe) v skladu s predpisom, ki ureja gozdove:</w:t>
            </w:r>
          </w:p>
          <w:p w:rsidR="007D010A" w:rsidRPr="007D010A" w:rsidRDefault="007D010A" w:rsidP="007D010A">
            <w:pPr>
              <w:spacing w:before="240" w:line="276" w:lineRule="auto"/>
              <w:rPr>
                <w:rFonts w:eastAsia="Arial" w:cs="Arial"/>
                <w:szCs w:val="20"/>
                <w:lang w:eastAsia="sl-SI"/>
              </w:rPr>
            </w:pPr>
            <w:r w:rsidRPr="007D010A">
              <w:rPr>
                <w:rFonts w:eastAsia="Arial" w:cs="Arial"/>
                <w:szCs w:val="20"/>
                <w:lang w:eastAsia="sl-SI"/>
              </w:rPr>
              <w:t>Odločbe ZGS št._________________________________________________________</w:t>
            </w:r>
          </w:p>
          <w:p w:rsidR="007D010A" w:rsidRPr="007D010A" w:rsidRDefault="007D010A" w:rsidP="007D010A">
            <w:pPr>
              <w:spacing w:before="240" w:line="276" w:lineRule="auto"/>
              <w:rPr>
                <w:rFonts w:eastAsia="Arial" w:cs="Arial"/>
                <w:szCs w:val="20"/>
                <w:lang w:eastAsia="sl-SI"/>
              </w:rPr>
            </w:pPr>
          </w:p>
        </w:tc>
      </w:tr>
    </w:tbl>
    <w:p w:rsidR="007D010A" w:rsidRPr="007D010A" w:rsidRDefault="007D010A" w:rsidP="007D010A">
      <w:pPr>
        <w:spacing w:before="240" w:line="276" w:lineRule="auto"/>
        <w:rPr>
          <w:rFonts w:eastAsia="Arial" w:cs="Arial"/>
          <w:b/>
          <w:szCs w:val="20"/>
          <w:lang w:eastAsia="sl-SI"/>
        </w:rPr>
      </w:pPr>
    </w:p>
    <w:tbl>
      <w:tblPr>
        <w:tblpPr w:leftFromText="141" w:rightFromText="141" w:vertAnchor="text" w:horzAnchor="page" w:tblpX="1509" w:tblpY="27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359"/>
      </w:tblGrid>
      <w:tr w:rsidR="007609DF" w:rsidRPr="007D010A" w:rsidTr="00FB51D5">
        <w:trPr>
          <w:trHeight w:val="1125"/>
        </w:trPr>
        <w:tc>
          <w:tcPr>
            <w:tcW w:w="992" w:type="dxa"/>
          </w:tcPr>
          <w:p w:rsidR="007609DF" w:rsidRPr="007D010A" w:rsidRDefault="007609DF" w:rsidP="00FB51D5">
            <w:pPr>
              <w:spacing w:before="240" w:line="276" w:lineRule="auto"/>
              <w:rPr>
                <w:rFonts w:eastAsia="Arial" w:cs="Arial"/>
                <w:szCs w:val="20"/>
                <w:lang w:eastAsia="sl-SI"/>
              </w:rPr>
            </w:pPr>
          </w:p>
          <w:p w:rsidR="007609DF" w:rsidRPr="007D010A" w:rsidRDefault="009E4B79" w:rsidP="00FB51D5">
            <w:pPr>
              <w:spacing w:before="240" w:line="276" w:lineRule="auto"/>
              <w:rPr>
                <w:rFonts w:eastAsia="Arial" w:cs="Arial"/>
                <w:szCs w:val="20"/>
                <w:lang w:eastAsia="sl-SI"/>
              </w:rPr>
            </w:pPr>
            <w:r>
              <w:rPr>
                <w:rFonts w:eastAsia="Arial" w:cs="Arial"/>
                <w:szCs w:val="20"/>
                <w:lang w:eastAsia="sl-SI"/>
              </w:rPr>
              <w:t>1.2.0</w:t>
            </w:r>
          </w:p>
        </w:tc>
        <w:tc>
          <w:tcPr>
            <w:tcW w:w="8359" w:type="dxa"/>
          </w:tcPr>
          <w:p w:rsidR="007609DF" w:rsidRPr="007609DF" w:rsidRDefault="007609DF" w:rsidP="00AE2665">
            <w:pPr>
              <w:spacing w:before="240" w:line="276" w:lineRule="auto"/>
              <w:jc w:val="both"/>
              <w:rPr>
                <w:rFonts w:eastAsia="Arial" w:cs="Arial"/>
                <w:szCs w:val="20"/>
                <w:lang w:eastAsia="sl-SI"/>
              </w:rPr>
            </w:pPr>
            <w:r>
              <w:rPr>
                <w:rFonts w:eastAsia="Arial" w:cs="Arial"/>
                <w:szCs w:val="20"/>
                <w:lang w:eastAsia="sl-SI"/>
              </w:rPr>
              <w:t xml:space="preserve">Navedba seznama overjenih </w:t>
            </w:r>
            <w:r w:rsidR="00E10673">
              <w:rPr>
                <w:rFonts w:eastAsia="Arial" w:cs="Arial"/>
                <w:szCs w:val="20"/>
                <w:lang w:eastAsia="sl-SI"/>
              </w:rPr>
              <w:t>soglasij</w:t>
            </w:r>
            <w:r w:rsidR="00E10673" w:rsidRPr="007609DF">
              <w:rPr>
                <w:rFonts w:eastAsia="Arial" w:cs="Arial"/>
                <w:szCs w:val="20"/>
                <w:lang w:eastAsia="sl-SI"/>
              </w:rPr>
              <w:t xml:space="preserve"> </w:t>
            </w:r>
            <w:r w:rsidRPr="007609DF">
              <w:rPr>
                <w:rFonts w:eastAsia="Arial" w:cs="Arial"/>
                <w:szCs w:val="20"/>
                <w:lang w:eastAsia="sl-SI"/>
              </w:rPr>
              <w:t>solastnikov</w:t>
            </w:r>
            <w:r w:rsidR="00E10673">
              <w:rPr>
                <w:rFonts w:eastAsia="Arial" w:cs="Arial"/>
                <w:szCs w:val="20"/>
                <w:lang w:eastAsia="sl-SI"/>
              </w:rPr>
              <w:t xml:space="preserve"> (ime in priimek solastnika)</w:t>
            </w:r>
            <w:r w:rsidRPr="007609DF">
              <w:rPr>
                <w:rFonts w:eastAsia="Arial" w:cs="Arial"/>
                <w:szCs w:val="20"/>
                <w:lang w:eastAsia="sl-SI"/>
              </w:rPr>
              <w:t xml:space="preserve">, če je posamezna gozdna parcela </w:t>
            </w:r>
            <w:r w:rsidR="00E10673">
              <w:rPr>
                <w:rFonts w:eastAsia="Arial" w:cs="Arial"/>
                <w:szCs w:val="20"/>
                <w:lang w:eastAsia="sl-SI"/>
              </w:rPr>
              <w:t xml:space="preserve">iz odločbe o sanitarni sečnji </w:t>
            </w:r>
            <w:r w:rsidRPr="007609DF">
              <w:rPr>
                <w:rFonts w:eastAsia="Arial" w:cs="Arial"/>
                <w:szCs w:val="20"/>
                <w:lang w:eastAsia="sl-SI"/>
              </w:rPr>
              <w:t>v solastnini (</w:t>
            </w:r>
            <w:r w:rsidR="00833044">
              <w:rPr>
                <w:rFonts w:eastAsia="Arial" w:cs="Arial"/>
                <w:szCs w:val="20"/>
                <w:lang w:eastAsia="sl-SI"/>
              </w:rPr>
              <w:t>priloga c</w:t>
            </w:r>
            <w:r>
              <w:rPr>
                <w:rFonts w:eastAsia="Arial" w:cs="Arial"/>
                <w:szCs w:val="20"/>
                <w:lang w:eastAsia="sl-SI"/>
              </w:rPr>
              <w:t xml:space="preserve"> k zahtevku</w:t>
            </w:r>
            <w:r w:rsidRPr="007609DF">
              <w:rPr>
                <w:rFonts w:eastAsia="Arial" w:cs="Arial"/>
                <w:szCs w:val="20"/>
                <w:lang w:eastAsia="sl-SI"/>
              </w:rPr>
              <w:t>)</w:t>
            </w:r>
          </w:p>
          <w:p w:rsidR="007609DF" w:rsidRPr="007609DF" w:rsidRDefault="007609DF" w:rsidP="007609DF">
            <w:pPr>
              <w:spacing w:before="240" w:line="276" w:lineRule="auto"/>
              <w:rPr>
                <w:rFonts w:eastAsia="Arial" w:cs="Arial"/>
                <w:szCs w:val="20"/>
                <w:lang w:eastAsia="sl-SI"/>
              </w:rPr>
            </w:pPr>
            <w:r>
              <w:rPr>
                <w:rFonts w:eastAsia="Arial" w:cs="Arial"/>
                <w:szCs w:val="20"/>
                <w:lang w:eastAsia="sl-SI"/>
              </w:rPr>
              <w:t>__________________________________________________________________</w:t>
            </w:r>
          </w:p>
          <w:p w:rsidR="007609DF" w:rsidRPr="007609DF" w:rsidRDefault="007609DF" w:rsidP="007609DF">
            <w:pPr>
              <w:spacing w:before="240" w:line="276" w:lineRule="auto"/>
              <w:rPr>
                <w:rFonts w:eastAsia="Arial" w:cs="Arial"/>
                <w:szCs w:val="20"/>
                <w:lang w:eastAsia="sl-SI"/>
              </w:rPr>
            </w:pPr>
          </w:p>
          <w:p w:rsidR="007609DF" w:rsidRPr="007609DF" w:rsidRDefault="007609DF" w:rsidP="007609DF">
            <w:pPr>
              <w:spacing w:before="240" w:line="276" w:lineRule="auto"/>
              <w:rPr>
                <w:rFonts w:eastAsia="Arial" w:cs="Arial"/>
                <w:szCs w:val="20"/>
                <w:lang w:eastAsia="sl-SI"/>
              </w:rPr>
            </w:pPr>
            <w:r>
              <w:rPr>
                <w:rFonts w:eastAsia="Arial" w:cs="Arial"/>
                <w:szCs w:val="20"/>
                <w:lang w:eastAsia="sl-SI"/>
              </w:rPr>
              <w:t>Opomba:</w:t>
            </w:r>
          </w:p>
          <w:p w:rsidR="007609DF" w:rsidRPr="007D010A" w:rsidRDefault="007609DF" w:rsidP="007609DF">
            <w:pPr>
              <w:spacing w:before="240" w:line="276" w:lineRule="auto"/>
              <w:rPr>
                <w:rFonts w:eastAsia="Arial" w:cs="Arial"/>
                <w:szCs w:val="20"/>
                <w:lang w:eastAsia="sl-SI"/>
              </w:rPr>
            </w:pPr>
            <w:r w:rsidRPr="007609DF">
              <w:rPr>
                <w:rFonts w:eastAsia="Arial" w:cs="Arial"/>
                <w:szCs w:val="20"/>
                <w:lang w:eastAsia="sl-SI"/>
              </w:rPr>
              <w:t xml:space="preserve">Če vlagatelj na gozdni parceli nima več kot 50 odstotnega deleža v lasti, mora pridobiti soglasja od solastnikov, katerih deleži skupno predstavljajo več kot 50 odstotkov vseh deležev. Soglasja morajo biti overjena na upravni enoti. </w:t>
            </w:r>
          </w:p>
        </w:tc>
      </w:tr>
    </w:tbl>
    <w:p w:rsidR="007D010A" w:rsidRPr="007D010A" w:rsidRDefault="007D010A" w:rsidP="007D010A">
      <w:pPr>
        <w:spacing w:before="240" w:line="276" w:lineRule="auto"/>
        <w:rPr>
          <w:rFonts w:eastAsia="Arial" w:cs="Arial"/>
          <w:szCs w:val="20"/>
          <w:lang w:eastAsia="sl-SI"/>
        </w:rPr>
      </w:pPr>
    </w:p>
    <w:p w:rsidR="007D010A" w:rsidRPr="007D010A" w:rsidRDefault="007D010A" w:rsidP="007D010A">
      <w:pPr>
        <w:spacing w:before="240" w:line="276" w:lineRule="auto"/>
        <w:rPr>
          <w:rFonts w:eastAsia="Arial" w:cs="Arial"/>
          <w:szCs w:val="20"/>
          <w:lang w:eastAsia="sl-SI"/>
        </w:rPr>
      </w:pPr>
    </w:p>
    <w:p w:rsidR="007D010A" w:rsidRPr="007D010A" w:rsidRDefault="007D010A" w:rsidP="007D010A">
      <w:pPr>
        <w:spacing w:before="240" w:line="276" w:lineRule="auto"/>
        <w:rPr>
          <w:rFonts w:eastAsia="Arial" w:cs="Arial"/>
          <w:szCs w:val="20"/>
          <w:lang w:eastAsia="sl-SI"/>
        </w:rPr>
      </w:pPr>
    </w:p>
    <w:p w:rsidR="007D010A" w:rsidRPr="007D010A" w:rsidRDefault="007D010A" w:rsidP="007D010A">
      <w:pPr>
        <w:spacing w:line="276" w:lineRule="auto"/>
        <w:rPr>
          <w:rFonts w:eastAsia="Arial" w:cs="Arial"/>
          <w:color w:val="A61C00"/>
          <w:szCs w:val="20"/>
          <w:lang w:eastAsia="sl-SI"/>
        </w:rPr>
      </w:pPr>
      <w:r w:rsidRPr="007D010A">
        <w:rPr>
          <w:rFonts w:eastAsia="Arial" w:cs="Arial"/>
          <w:color w:val="A61C00"/>
          <w:szCs w:val="20"/>
          <w:lang w:eastAsia="sl-SI"/>
        </w:rPr>
        <w:br w:type="page"/>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D010A" w:rsidRPr="007D010A" w:rsidTr="008A4366">
        <w:tc>
          <w:tcPr>
            <w:tcW w:w="9360" w:type="dxa"/>
            <w:shd w:val="clear" w:color="auto" w:fill="auto"/>
            <w:tcMar>
              <w:top w:w="100" w:type="dxa"/>
              <w:left w:w="100" w:type="dxa"/>
              <w:bottom w:w="100" w:type="dxa"/>
              <w:right w:w="100" w:type="dxa"/>
            </w:tcMar>
          </w:tcPr>
          <w:p w:rsidR="007D010A" w:rsidRPr="007D010A" w:rsidRDefault="007D010A" w:rsidP="00B9156A">
            <w:pPr>
              <w:widowControl w:val="0"/>
              <w:spacing w:line="240" w:lineRule="auto"/>
              <w:rPr>
                <w:rFonts w:eastAsia="Arial" w:cs="Arial"/>
                <w:b/>
                <w:szCs w:val="20"/>
                <w:lang w:eastAsia="sl-SI"/>
              </w:rPr>
            </w:pPr>
            <w:r w:rsidRPr="007D010A">
              <w:rPr>
                <w:rFonts w:eastAsia="Arial" w:cs="Arial"/>
                <w:b/>
                <w:szCs w:val="20"/>
                <w:lang w:eastAsia="sl-SI"/>
              </w:rPr>
              <w:lastRenderedPageBreak/>
              <w:t xml:space="preserve">Priloga </w:t>
            </w:r>
            <w:r w:rsidR="003C3EB5">
              <w:rPr>
                <w:rFonts w:eastAsia="Arial" w:cs="Arial"/>
                <w:b/>
                <w:szCs w:val="20"/>
                <w:lang w:eastAsia="sl-SI"/>
              </w:rPr>
              <w:t>a</w:t>
            </w:r>
            <w:r w:rsidRPr="007D010A">
              <w:rPr>
                <w:rFonts w:eastAsia="Arial" w:cs="Arial"/>
                <w:b/>
                <w:szCs w:val="20"/>
                <w:lang w:eastAsia="sl-SI"/>
              </w:rPr>
              <w:t xml:space="preserve"> zahtevka: Izjava vlagatelja </w:t>
            </w:r>
          </w:p>
        </w:tc>
      </w:tr>
    </w:tbl>
    <w:p w:rsidR="009E4B79" w:rsidRDefault="009E4B79" w:rsidP="007D010A">
      <w:pPr>
        <w:spacing w:line="276" w:lineRule="auto"/>
        <w:rPr>
          <w:rFonts w:eastAsia="Arial" w:cs="Arial"/>
          <w:b/>
          <w:szCs w:val="20"/>
          <w:u w:val="single"/>
          <w:lang w:eastAsia="sl-SI"/>
        </w:rPr>
      </w:pPr>
    </w:p>
    <w:p w:rsidR="007D010A" w:rsidRDefault="007D010A" w:rsidP="007D010A">
      <w:pPr>
        <w:spacing w:line="276" w:lineRule="auto"/>
        <w:rPr>
          <w:rFonts w:eastAsia="Arial" w:cs="Arial"/>
          <w:b/>
          <w:szCs w:val="20"/>
          <w:u w:val="single"/>
          <w:lang w:eastAsia="sl-SI"/>
        </w:rPr>
      </w:pPr>
      <w:r w:rsidRPr="007D010A">
        <w:rPr>
          <w:rFonts w:eastAsia="Arial" w:cs="Arial"/>
          <w:b/>
          <w:szCs w:val="20"/>
          <w:u w:val="single"/>
          <w:lang w:eastAsia="sl-SI"/>
        </w:rPr>
        <w:t>Spodaj podpisani izjavl</w:t>
      </w:r>
      <w:r w:rsidR="00AE2665">
        <w:rPr>
          <w:rFonts w:eastAsia="Arial" w:cs="Arial"/>
          <w:b/>
          <w:szCs w:val="20"/>
          <w:u w:val="single"/>
          <w:lang w:eastAsia="sl-SI"/>
        </w:rPr>
        <w:t>jam, da:</w:t>
      </w:r>
    </w:p>
    <w:p w:rsidR="007D010A" w:rsidRPr="007D010A" w:rsidRDefault="007D010A" w:rsidP="00A31E01">
      <w:pPr>
        <w:numPr>
          <w:ilvl w:val="0"/>
          <w:numId w:val="33"/>
        </w:numPr>
        <w:spacing w:after="160" w:line="276" w:lineRule="auto"/>
        <w:rPr>
          <w:rFonts w:eastAsia="Arial" w:cs="Arial"/>
          <w:szCs w:val="20"/>
          <w:lang w:eastAsia="sl-SI"/>
        </w:rPr>
      </w:pPr>
      <w:r w:rsidRPr="007D010A">
        <w:rPr>
          <w:rFonts w:eastAsia="Arial" w:cs="Arial"/>
          <w:szCs w:val="20"/>
          <w:lang w:eastAsia="sl-SI"/>
        </w:rPr>
        <w:t>sem sez</w:t>
      </w:r>
      <w:r w:rsidR="001D26E7">
        <w:rPr>
          <w:rFonts w:eastAsia="Arial" w:cs="Arial"/>
          <w:szCs w:val="20"/>
          <w:lang w:eastAsia="sl-SI"/>
        </w:rPr>
        <w:t>nanjen s pogoji in obveznostmi iz o</w:t>
      </w:r>
      <w:r w:rsidRPr="007D010A">
        <w:rPr>
          <w:rFonts w:eastAsia="Arial" w:cs="Arial"/>
          <w:szCs w:val="20"/>
          <w:lang w:eastAsia="sl-SI"/>
        </w:rPr>
        <w:t>dloka</w:t>
      </w:r>
      <w:r w:rsidR="001D26E7">
        <w:rPr>
          <w:rFonts w:eastAsia="Arial" w:cs="Arial"/>
          <w:szCs w:val="20"/>
          <w:lang w:eastAsia="sl-SI"/>
        </w:rPr>
        <w:t>, ki ureja</w:t>
      </w:r>
      <w:r w:rsidRPr="007D010A">
        <w:rPr>
          <w:rFonts w:eastAsia="Arial" w:cs="Arial"/>
          <w:szCs w:val="20"/>
          <w:lang w:eastAsia="sl-SI"/>
        </w:rPr>
        <w:t xml:space="preserve"> </w:t>
      </w:r>
      <w:r w:rsidR="001D26E7">
        <w:rPr>
          <w:rFonts w:eastAsia="Arial" w:cs="Arial"/>
          <w:szCs w:val="20"/>
          <w:lang w:eastAsia="sl-SI"/>
        </w:rPr>
        <w:t>finančno nadomestilo</w:t>
      </w:r>
      <w:r w:rsidR="00A31E01" w:rsidRPr="00A31E01">
        <w:rPr>
          <w:rFonts w:eastAsia="Arial" w:cs="Arial"/>
          <w:szCs w:val="20"/>
          <w:lang w:eastAsia="sl-SI"/>
        </w:rPr>
        <w:t xml:space="preserve"> zaradi izpada dohodka v gozdarskem sektorju zaradi epidemije COVID-19</w:t>
      </w:r>
      <w:r w:rsidRPr="007D010A">
        <w:rPr>
          <w:rFonts w:eastAsia="Arial" w:cs="Arial"/>
          <w:szCs w:val="20"/>
          <w:lang w:eastAsia="sl-SI"/>
        </w:rPr>
        <w:t>;</w:t>
      </w:r>
    </w:p>
    <w:p w:rsidR="007D010A" w:rsidRPr="00780C9C" w:rsidRDefault="007D010A" w:rsidP="007D010A">
      <w:pPr>
        <w:numPr>
          <w:ilvl w:val="0"/>
          <w:numId w:val="33"/>
        </w:numPr>
        <w:spacing w:after="160" w:line="276" w:lineRule="auto"/>
        <w:rPr>
          <w:rFonts w:eastAsia="Arial" w:cs="Arial"/>
          <w:szCs w:val="20"/>
          <w:lang w:eastAsia="sl-SI"/>
        </w:rPr>
      </w:pPr>
      <w:r w:rsidRPr="00780C9C">
        <w:rPr>
          <w:rFonts w:eastAsia="Arial" w:cs="Arial"/>
          <w:szCs w:val="20"/>
          <w:lang w:eastAsia="sl-SI"/>
        </w:rPr>
        <w:t>sem začel z izvajanjem del po priloženih kopijah odločb Zavoda za gozdove Slovenije o sanitarni sečnji v mesecu</w:t>
      </w:r>
      <w:r w:rsidR="00217D69" w:rsidRPr="00780C9C">
        <w:rPr>
          <w:rFonts w:eastAsia="Arial" w:cs="Arial"/>
          <w:szCs w:val="20"/>
          <w:lang w:eastAsia="sl-SI"/>
        </w:rPr>
        <w:t>,</w:t>
      </w:r>
      <w:r w:rsidRPr="00780C9C">
        <w:rPr>
          <w:rFonts w:eastAsia="Arial" w:cs="Arial"/>
          <w:szCs w:val="20"/>
          <w:lang w:eastAsia="sl-SI"/>
        </w:rPr>
        <w:t xml:space="preserve"> za katerega uveljavljam pridobitev nadomestila;</w:t>
      </w:r>
    </w:p>
    <w:p w:rsidR="007D010A" w:rsidRPr="007D010A" w:rsidRDefault="007D010A" w:rsidP="007D010A">
      <w:pPr>
        <w:numPr>
          <w:ilvl w:val="0"/>
          <w:numId w:val="33"/>
        </w:numPr>
        <w:spacing w:after="160" w:line="276" w:lineRule="auto"/>
        <w:rPr>
          <w:rFonts w:eastAsia="Arial" w:cs="Arial"/>
          <w:szCs w:val="20"/>
          <w:lang w:eastAsia="sl-SI"/>
        </w:rPr>
      </w:pPr>
      <w:r w:rsidRPr="007D010A">
        <w:rPr>
          <w:rFonts w:eastAsia="Arial" w:cs="Arial"/>
          <w:szCs w:val="20"/>
          <w:lang w:eastAsia="sl-SI"/>
        </w:rPr>
        <w:t>sem izvedel vsa dela iz priloženih kopij odločb Zavoda za gozdove Slovenije o sanitarni sečnji v rokih, na način in v obsegu iz odločb;</w:t>
      </w:r>
    </w:p>
    <w:p w:rsidR="007D010A" w:rsidRPr="007D010A" w:rsidRDefault="007D010A" w:rsidP="007D010A">
      <w:pPr>
        <w:numPr>
          <w:ilvl w:val="0"/>
          <w:numId w:val="33"/>
        </w:numPr>
        <w:spacing w:after="160" w:line="276" w:lineRule="auto"/>
        <w:rPr>
          <w:rFonts w:eastAsia="Arial" w:cs="Arial"/>
          <w:szCs w:val="20"/>
          <w:lang w:eastAsia="sl-SI"/>
        </w:rPr>
      </w:pPr>
      <w:r w:rsidRPr="007D010A">
        <w:rPr>
          <w:rFonts w:eastAsia="Arial" w:cs="Arial"/>
          <w:szCs w:val="20"/>
          <w:lang w:eastAsia="sl-SI"/>
        </w:rPr>
        <w:t>so vsi podatki, ki sem jih navedel v zahtevku</w:t>
      </w:r>
      <w:r w:rsidR="00217D69">
        <w:rPr>
          <w:rFonts w:eastAsia="Arial" w:cs="Arial"/>
          <w:szCs w:val="20"/>
          <w:lang w:eastAsia="sl-SI"/>
        </w:rPr>
        <w:t>,</w:t>
      </w:r>
      <w:r w:rsidRPr="007D010A">
        <w:rPr>
          <w:rFonts w:eastAsia="Arial" w:cs="Arial"/>
          <w:szCs w:val="20"/>
          <w:lang w:eastAsia="sl-SI"/>
        </w:rPr>
        <w:t xml:space="preserve"> resnični, točni in popolni ter da za svoje izjave prevzemam vso kazensko in materialno odgovornost;</w:t>
      </w:r>
    </w:p>
    <w:p w:rsidR="007D010A" w:rsidRPr="007D010A" w:rsidRDefault="007D010A" w:rsidP="007D010A">
      <w:pPr>
        <w:numPr>
          <w:ilvl w:val="0"/>
          <w:numId w:val="33"/>
        </w:numPr>
        <w:spacing w:after="160" w:line="276" w:lineRule="auto"/>
        <w:rPr>
          <w:rFonts w:eastAsia="Arial" w:cs="Arial"/>
          <w:szCs w:val="20"/>
          <w:lang w:eastAsia="sl-SI"/>
        </w:rPr>
      </w:pPr>
      <w:r w:rsidRPr="007D010A">
        <w:rPr>
          <w:rFonts w:eastAsia="Arial" w:cs="Arial"/>
          <w:szCs w:val="20"/>
          <w:lang w:eastAsia="sl-SI"/>
        </w:rPr>
        <w:t xml:space="preserve">za isti namen, ki ga navajam v </w:t>
      </w:r>
      <w:r w:rsidR="00750F91">
        <w:rPr>
          <w:rFonts w:eastAsia="Arial" w:cs="Arial"/>
          <w:szCs w:val="20"/>
          <w:lang w:eastAsia="sl-SI"/>
        </w:rPr>
        <w:t>zahtevku</w:t>
      </w:r>
      <w:r w:rsidR="00750F91" w:rsidRPr="007D010A">
        <w:rPr>
          <w:rFonts w:eastAsia="Arial" w:cs="Arial"/>
          <w:szCs w:val="20"/>
          <w:lang w:eastAsia="sl-SI"/>
        </w:rPr>
        <w:t xml:space="preserve"> </w:t>
      </w:r>
      <w:r w:rsidRPr="007D010A">
        <w:rPr>
          <w:rFonts w:eastAsia="Arial" w:cs="Arial"/>
          <w:szCs w:val="20"/>
          <w:lang w:eastAsia="sl-SI"/>
        </w:rPr>
        <w:t>za pridobitev sredstev po tem odloku, še nisem prejel javnih sredstev Republike Slovenije ali sredstev Evropske unije;</w:t>
      </w:r>
    </w:p>
    <w:p w:rsidR="007D010A" w:rsidRPr="007D010A" w:rsidRDefault="007D010A" w:rsidP="007D010A">
      <w:pPr>
        <w:numPr>
          <w:ilvl w:val="0"/>
          <w:numId w:val="33"/>
        </w:numPr>
        <w:spacing w:after="160" w:line="276" w:lineRule="auto"/>
        <w:rPr>
          <w:rFonts w:eastAsia="Arial" w:cs="Arial"/>
          <w:szCs w:val="20"/>
          <w:lang w:eastAsia="sl-SI"/>
        </w:rPr>
      </w:pPr>
      <w:r w:rsidRPr="007D010A">
        <w:rPr>
          <w:rFonts w:eastAsia="Arial" w:cs="Arial"/>
          <w:szCs w:val="20"/>
          <w:lang w:eastAsia="sl-SI"/>
        </w:rPr>
        <w:t>soglašam s pridobitvijo podatkov iz uradnih evidenc, ki so potrebni za odločitev o upravičenosti do sredstev na podlagi tega odloka, vključno s podatki, ki štejejo za davčno tajnost;</w:t>
      </w:r>
    </w:p>
    <w:p w:rsidR="007D010A" w:rsidRPr="007D010A" w:rsidRDefault="007D010A" w:rsidP="00B9156A">
      <w:pPr>
        <w:numPr>
          <w:ilvl w:val="0"/>
          <w:numId w:val="33"/>
        </w:numPr>
        <w:spacing w:after="160" w:line="276" w:lineRule="auto"/>
        <w:jc w:val="both"/>
        <w:rPr>
          <w:rFonts w:eastAsia="Arial" w:cs="Arial"/>
          <w:szCs w:val="20"/>
          <w:lang w:eastAsia="sl-SI"/>
        </w:rPr>
      </w:pPr>
      <w:r w:rsidRPr="007D010A">
        <w:rPr>
          <w:rFonts w:eastAsia="Arial" w:cs="Arial"/>
          <w:szCs w:val="20"/>
          <w:lang w:eastAsia="sl-SI"/>
        </w:rPr>
        <w:t>sem seznanjen, da se pomoč po tem odloku izvaja kot pomoč po pravilih Sporočila Komisije Začasni okvir za ukrepe državne pomoči v podporo gospodarstvu ob izbruhu COVID-19 (UL C št. 91 I z dne 20. 3. 2020, str. 1), zadnjič spremenjen</w:t>
      </w:r>
      <w:r w:rsidR="00217D69">
        <w:rPr>
          <w:rFonts w:eastAsia="Arial" w:cs="Arial"/>
          <w:szCs w:val="20"/>
          <w:lang w:eastAsia="sl-SI"/>
        </w:rPr>
        <w:t>ega</w:t>
      </w:r>
      <w:r w:rsidRPr="007D010A">
        <w:rPr>
          <w:rFonts w:eastAsia="Arial" w:cs="Arial"/>
          <w:szCs w:val="20"/>
          <w:lang w:eastAsia="sl-SI"/>
        </w:rPr>
        <w:t xml:space="preserve"> s </w:t>
      </w:r>
      <w:r w:rsidR="00217D69">
        <w:rPr>
          <w:rFonts w:eastAsia="Arial" w:cs="Arial"/>
          <w:szCs w:val="20"/>
          <w:lang w:eastAsia="sl-SI"/>
        </w:rPr>
        <w:t>S</w:t>
      </w:r>
      <w:r w:rsidRPr="007D010A">
        <w:rPr>
          <w:rFonts w:eastAsia="Arial" w:cs="Arial"/>
          <w:szCs w:val="20"/>
          <w:lang w:eastAsia="sl-SI"/>
        </w:rPr>
        <w:t>poročilom Komisije Sprememba začasnega okvira za ukrepe državne pomoči v podporo gospodarstvu ob izbruhu COVID-19 (UL C št. 112 I z dne 4. 4. 2020, str. 1</w:t>
      </w:r>
      <w:r w:rsidR="00217D69">
        <w:rPr>
          <w:rFonts w:eastAsia="Arial" w:cs="Arial"/>
          <w:szCs w:val="20"/>
          <w:lang w:eastAsia="sl-SI"/>
        </w:rPr>
        <w:t>)</w:t>
      </w:r>
      <w:r w:rsidRPr="007D010A">
        <w:rPr>
          <w:rFonts w:eastAsia="Arial" w:cs="Arial"/>
          <w:szCs w:val="20"/>
          <w:lang w:eastAsia="sl-SI"/>
        </w:rPr>
        <w:t xml:space="preserve">, </w:t>
      </w:r>
      <w:r w:rsidR="00217D69">
        <w:rPr>
          <w:rFonts w:eastAsia="Arial" w:cs="Arial"/>
          <w:szCs w:val="20"/>
          <w:lang w:eastAsia="sl-SI"/>
        </w:rPr>
        <w:t>(</w:t>
      </w:r>
      <w:r w:rsidRPr="007D010A">
        <w:rPr>
          <w:rFonts w:eastAsia="Arial" w:cs="Arial"/>
          <w:szCs w:val="20"/>
          <w:lang w:eastAsia="sl-SI"/>
        </w:rPr>
        <w:t>v nadaljnjem besedilu: Začasni okvir);</w:t>
      </w:r>
    </w:p>
    <w:p w:rsidR="007D010A" w:rsidRPr="007D010A" w:rsidRDefault="007D010A" w:rsidP="00B9156A">
      <w:pPr>
        <w:numPr>
          <w:ilvl w:val="0"/>
          <w:numId w:val="33"/>
        </w:numPr>
        <w:spacing w:after="160" w:line="276" w:lineRule="auto"/>
        <w:jc w:val="both"/>
        <w:rPr>
          <w:rFonts w:eastAsia="Arial" w:cs="Arial"/>
          <w:szCs w:val="20"/>
          <w:lang w:eastAsia="sl-SI"/>
        </w:rPr>
      </w:pPr>
      <w:r w:rsidRPr="007D010A">
        <w:rPr>
          <w:rFonts w:eastAsia="Arial" w:cs="Arial"/>
          <w:szCs w:val="20"/>
          <w:lang w:eastAsia="sl-SI"/>
        </w:rPr>
        <w:t>sem seznanjen, da bo Agencija RS za kmetijske trge in razvoj podeželja (v nadaljnjem besedilu: Agencija) pred izplačilom sredstev preverila višino že dodeljene pomoči v evidenci</w:t>
      </w:r>
      <w:r w:rsidR="008602D8">
        <w:rPr>
          <w:rFonts w:eastAsia="Arial" w:cs="Arial"/>
          <w:szCs w:val="20"/>
          <w:lang w:eastAsia="sl-SI"/>
        </w:rPr>
        <w:t xml:space="preserve"> državne</w:t>
      </w:r>
      <w:r w:rsidRPr="007D010A">
        <w:rPr>
          <w:rFonts w:eastAsia="Arial" w:cs="Arial"/>
          <w:szCs w:val="20"/>
          <w:lang w:eastAsia="sl-SI"/>
        </w:rPr>
        <w:t xml:space="preserve"> pomoči, </w:t>
      </w:r>
      <w:r w:rsidR="009F3D57">
        <w:rPr>
          <w:rFonts w:eastAsia="Arial" w:cs="Arial"/>
          <w:szCs w:val="20"/>
          <w:lang w:eastAsia="sl-SI"/>
        </w:rPr>
        <w:t>ki jo vodi ministrstvo, pristojno</w:t>
      </w:r>
      <w:r w:rsidRPr="007D010A">
        <w:rPr>
          <w:rFonts w:eastAsia="Arial" w:cs="Arial"/>
          <w:szCs w:val="20"/>
          <w:lang w:eastAsia="sl-SI"/>
        </w:rPr>
        <w:t xml:space="preserve"> za finance</w:t>
      </w:r>
      <w:r w:rsidR="00217D69">
        <w:rPr>
          <w:rFonts w:eastAsia="Arial" w:cs="Arial"/>
          <w:szCs w:val="20"/>
          <w:lang w:eastAsia="sl-SI"/>
        </w:rPr>
        <w:t>;</w:t>
      </w:r>
    </w:p>
    <w:p w:rsidR="00094E68" w:rsidRDefault="00094E68" w:rsidP="00094E68">
      <w:pPr>
        <w:numPr>
          <w:ilvl w:val="0"/>
          <w:numId w:val="33"/>
        </w:numPr>
        <w:spacing w:line="240" w:lineRule="auto"/>
        <w:ind w:right="80"/>
        <w:jc w:val="both"/>
        <w:rPr>
          <w:szCs w:val="20"/>
        </w:rPr>
      </w:pPr>
      <w:r>
        <w:rPr>
          <w:szCs w:val="20"/>
        </w:rPr>
        <w:t>se zavezujem, da pomoči po tem odloku ne bom deloma ali v celoti prenesel na primarno kmetijsko dejavnost, če sem dejaven tudi v tej dejavnosti;</w:t>
      </w:r>
    </w:p>
    <w:p w:rsidR="00094E68" w:rsidRDefault="00094E68" w:rsidP="00094E68">
      <w:pPr>
        <w:spacing w:line="240" w:lineRule="auto"/>
        <w:ind w:left="720" w:right="80"/>
        <w:jc w:val="both"/>
        <w:rPr>
          <w:szCs w:val="20"/>
        </w:rPr>
      </w:pPr>
    </w:p>
    <w:p w:rsidR="00094E68" w:rsidRPr="007D010A" w:rsidRDefault="00094E68" w:rsidP="00094E68">
      <w:pPr>
        <w:numPr>
          <w:ilvl w:val="0"/>
          <w:numId w:val="33"/>
        </w:numPr>
        <w:spacing w:after="160" w:line="276" w:lineRule="auto"/>
        <w:rPr>
          <w:rFonts w:eastAsia="Arial" w:cs="Arial"/>
          <w:szCs w:val="20"/>
          <w:lang w:eastAsia="sl-SI"/>
        </w:rPr>
      </w:pPr>
      <w:r w:rsidRPr="006B7940">
        <w:rPr>
          <w:szCs w:val="20"/>
        </w:rPr>
        <w:t xml:space="preserve">bom z ločevanjem računov </w:t>
      </w:r>
      <w:r w:rsidRPr="001B2EAB">
        <w:rPr>
          <w:szCs w:val="20"/>
        </w:rPr>
        <w:t>ali</w:t>
      </w:r>
      <w:r w:rsidRPr="00326ED5">
        <w:rPr>
          <w:szCs w:val="20"/>
        </w:rPr>
        <w:t xml:space="preserve"> na drug ustrezen način za</w:t>
      </w:r>
      <w:r>
        <w:rPr>
          <w:szCs w:val="20"/>
        </w:rPr>
        <w:t>gotovil ločenost gozdarske dejavnosti od primarne kmetijske dejavnosti z namenom spoštovanja zaveze iz prejšnje alineje in zgornjih mej pomoči v skladu z oddelkom 3.1 Začasnega okvira;</w:t>
      </w:r>
    </w:p>
    <w:p w:rsidR="00094E68" w:rsidRPr="00AE2665" w:rsidRDefault="00094E68" w:rsidP="00AE2665">
      <w:pPr>
        <w:numPr>
          <w:ilvl w:val="0"/>
          <w:numId w:val="33"/>
        </w:numPr>
        <w:spacing w:after="160" w:line="276" w:lineRule="auto"/>
        <w:jc w:val="both"/>
        <w:rPr>
          <w:rFonts w:eastAsia="Arial" w:cs="Arial"/>
          <w:szCs w:val="20"/>
          <w:lang w:eastAsia="sl-SI"/>
        </w:rPr>
      </w:pPr>
      <w:r w:rsidRPr="007D010A">
        <w:rPr>
          <w:rFonts w:eastAsia="Arial" w:cs="Arial"/>
          <w:szCs w:val="20"/>
          <w:lang w:eastAsia="sl-SI"/>
        </w:rPr>
        <w:t>bo Agencija</w:t>
      </w:r>
      <w:r>
        <w:rPr>
          <w:rFonts w:eastAsia="Arial" w:cs="Arial"/>
          <w:szCs w:val="20"/>
          <w:lang w:eastAsia="sl-SI"/>
        </w:rPr>
        <w:t xml:space="preserve"> </w:t>
      </w:r>
      <w:r w:rsidRPr="007D010A">
        <w:rPr>
          <w:rFonts w:eastAsia="Arial" w:cs="Arial"/>
          <w:szCs w:val="20"/>
          <w:lang w:eastAsia="sl-SI"/>
        </w:rPr>
        <w:t>predhodno preverila, da sku</w:t>
      </w:r>
      <w:r>
        <w:rPr>
          <w:rFonts w:eastAsia="Arial" w:cs="Arial"/>
          <w:szCs w:val="20"/>
          <w:lang w:eastAsia="sl-SI"/>
        </w:rPr>
        <w:t xml:space="preserve">pni znesek državne pomoči </w:t>
      </w:r>
      <w:r w:rsidRPr="007D010A">
        <w:rPr>
          <w:rFonts w:eastAsia="Arial" w:cs="Arial"/>
          <w:szCs w:val="20"/>
          <w:lang w:eastAsia="sl-SI"/>
        </w:rPr>
        <w:t xml:space="preserve">v skladu z oddelkom 3.1. Začasnega okvira </w:t>
      </w:r>
      <w:r>
        <w:rPr>
          <w:rFonts w:eastAsia="Arial" w:cs="Arial"/>
          <w:szCs w:val="20"/>
          <w:lang w:eastAsia="sl-SI"/>
        </w:rPr>
        <w:t>na upravičenca</w:t>
      </w:r>
      <w:r w:rsidRPr="007D010A">
        <w:rPr>
          <w:rFonts w:eastAsia="Arial" w:cs="Arial"/>
          <w:szCs w:val="20"/>
          <w:lang w:eastAsia="sl-SI"/>
        </w:rPr>
        <w:t xml:space="preserve"> ne presega 800.000 eurov bruto. Nadomestilo se ustrezno zniža, če bi bila z odobrenim nadomestilom presežen</w:t>
      </w:r>
      <w:r w:rsidR="00AE2665">
        <w:rPr>
          <w:rFonts w:eastAsia="Arial" w:cs="Arial"/>
          <w:szCs w:val="20"/>
          <w:lang w:eastAsia="sl-SI"/>
        </w:rPr>
        <w:t>a navedena omejitev;</w:t>
      </w:r>
    </w:p>
    <w:p w:rsidR="00481454" w:rsidRDefault="00481454" w:rsidP="00481454">
      <w:pPr>
        <w:numPr>
          <w:ilvl w:val="0"/>
          <w:numId w:val="33"/>
        </w:numPr>
        <w:spacing w:line="240" w:lineRule="auto"/>
        <w:ind w:right="80"/>
        <w:jc w:val="both"/>
        <w:rPr>
          <w:szCs w:val="20"/>
        </w:rPr>
      </w:pPr>
      <w:r w:rsidRPr="00481454">
        <w:rPr>
          <w:szCs w:val="20"/>
        </w:rPr>
        <w:t>nisem in ne bom uveljavljal izredne pomoči v obliki mesečnega temeljnega dohodka iz podpoglavja 1.3 Zakona o interventnih ukrepih za zajezitev epidemije COVID-19 in omilitev njenih posledic za državljane in gospodars</w:t>
      </w:r>
      <w:r>
        <w:rPr>
          <w:szCs w:val="20"/>
        </w:rPr>
        <w:t>tvo (Uradni list RS, št. 49/20);</w:t>
      </w:r>
    </w:p>
    <w:p w:rsidR="007D010A" w:rsidRPr="007D010A" w:rsidRDefault="007D010A" w:rsidP="007D010A">
      <w:pPr>
        <w:spacing w:before="240" w:after="240" w:line="276" w:lineRule="auto"/>
        <w:jc w:val="both"/>
        <w:rPr>
          <w:rFonts w:eastAsia="Arial" w:cs="Arial"/>
          <w:szCs w:val="20"/>
          <w:lang w:eastAsia="sl-SI"/>
        </w:rPr>
      </w:pPr>
      <w:r w:rsidRPr="007D010A">
        <w:rPr>
          <w:rFonts w:eastAsia="Arial" w:cs="Arial"/>
          <w:szCs w:val="20"/>
          <w:lang w:eastAsia="sl-SI"/>
        </w:rPr>
        <w:t xml:space="preserve">    Datum:                                                        </w:t>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t>Podpis vlagatelja:</w:t>
      </w:r>
    </w:p>
    <w:p w:rsidR="007D010A" w:rsidRPr="007D010A" w:rsidRDefault="007D010A" w:rsidP="00A57BC4">
      <w:pPr>
        <w:spacing w:before="240" w:after="240" w:line="276" w:lineRule="auto"/>
        <w:jc w:val="both"/>
        <w:rPr>
          <w:rFonts w:eastAsia="Arial" w:cs="Arial"/>
          <w:szCs w:val="20"/>
          <w:lang w:eastAsia="sl-SI"/>
        </w:rPr>
      </w:pPr>
      <w:r w:rsidRPr="007D010A">
        <w:rPr>
          <w:rFonts w:eastAsia="Arial" w:cs="Arial"/>
          <w:szCs w:val="20"/>
          <w:lang w:eastAsia="sl-SI"/>
        </w:rPr>
        <w:t>____________</w:t>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t xml:space="preserve">              ____________________ </w:t>
      </w:r>
      <w:r w:rsidRPr="007D010A">
        <w:rPr>
          <w:rFonts w:eastAsia="Arial" w:cs="Arial"/>
          <w:szCs w:val="20"/>
          <w:lang w:eastAsia="sl-SI"/>
        </w:rPr>
        <w:br w:type="page"/>
      </w:r>
    </w:p>
    <w:p w:rsidR="001325F9" w:rsidRPr="007D010A" w:rsidRDefault="001325F9" w:rsidP="001325F9">
      <w:pPr>
        <w:pBdr>
          <w:top w:val="single" w:sz="4" w:space="1" w:color="auto"/>
          <w:left w:val="single" w:sz="4" w:space="0" w:color="auto"/>
          <w:bottom w:val="single" w:sz="4" w:space="1" w:color="auto"/>
          <w:right w:val="single" w:sz="4" w:space="4" w:color="auto"/>
        </w:pBdr>
        <w:spacing w:line="276" w:lineRule="auto"/>
        <w:jc w:val="both"/>
        <w:rPr>
          <w:rFonts w:eastAsia="Arial" w:cs="Arial"/>
          <w:b/>
          <w:szCs w:val="20"/>
          <w:lang w:eastAsia="sl-SI"/>
        </w:rPr>
      </w:pPr>
      <w:r w:rsidRPr="007D010A">
        <w:rPr>
          <w:rFonts w:eastAsia="Arial" w:cs="Arial"/>
          <w:b/>
          <w:szCs w:val="20"/>
          <w:lang w:eastAsia="sl-SI"/>
        </w:rPr>
        <w:lastRenderedPageBreak/>
        <w:t xml:space="preserve">Priloga </w:t>
      </w:r>
      <w:r>
        <w:rPr>
          <w:rFonts w:eastAsia="Arial" w:cs="Arial"/>
          <w:b/>
          <w:szCs w:val="20"/>
          <w:lang w:eastAsia="sl-SI"/>
        </w:rPr>
        <w:t>b</w:t>
      </w:r>
      <w:r w:rsidRPr="007D010A">
        <w:rPr>
          <w:rFonts w:eastAsia="Arial" w:cs="Arial"/>
          <w:b/>
          <w:szCs w:val="20"/>
          <w:lang w:eastAsia="sl-SI"/>
        </w:rPr>
        <w:t xml:space="preserve"> zahtevka: Izjava o ugotavljanju izpolnjevanja </w:t>
      </w:r>
      <w:r w:rsidRPr="001325F9">
        <w:rPr>
          <w:rFonts w:eastAsia="Arial" w:cs="Arial"/>
          <w:b/>
          <w:szCs w:val="20"/>
          <w:lang w:eastAsia="sl-SI"/>
        </w:rPr>
        <w:t>pogojev podjetja v težavah</w:t>
      </w: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Podpisani _________________________________________________________________</w:t>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t>(ime</w:t>
      </w:r>
      <w:r>
        <w:rPr>
          <w:rFonts w:eastAsia="Arial" w:cs="Arial"/>
          <w:szCs w:val="20"/>
          <w:lang w:eastAsia="sl-SI"/>
        </w:rPr>
        <w:t xml:space="preserve"> in priimek</w:t>
      </w:r>
      <w:r w:rsidRPr="007D010A">
        <w:rPr>
          <w:rFonts w:eastAsia="Arial" w:cs="Arial"/>
          <w:szCs w:val="20"/>
          <w:lang w:eastAsia="sl-SI"/>
        </w:rPr>
        <w:t>, davčna številka)</w:t>
      </w: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 xml:space="preserve"> </w:t>
      </w: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v skladu z oddelkom 3.1. Začasnega ok</w:t>
      </w:r>
      <w:r w:rsidR="00001170">
        <w:rPr>
          <w:rFonts w:eastAsia="Arial" w:cs="Arial"/>
          <w:szCs w:val="20"/>
          <w:lang w:eastAsia="sl-SI"/>
        </w:rPr>
        <w:t>v</w:t>
      </w:r>
      <w:r w:rsidRPr="007D010A">
        <w:rPr>
          <w:rFonts w:eastAsia="Arial" w:cs="Arial"/>
          <w:szCs w:val="20"/>
          <w:lang w:eastAsia="sl-SI"/>
        </w:rPr>
        <w:t xml:space="preserve">ira dne 31. decembra 2019 nisem bil podjetje v </w:t>
      </w:r>
      <w:r w:rsidR="0041135E" w:rsidRPr="0041135E">
        <w:rPr>
          <w:szCs w:val="20"/>
        </w:rPr>
        <w:t>težavah</w:t>
      </w:r>
      <w:r w:rsidR="0041135E">
        <w:rPr>
          <w:rStyle w:val="Sprotnaopomba-sklic"/>
        </w:rPr>
        <w:footnoteReference w:id="1"/>
      </w:r>
      <w:r w:rsidRPr="007D010A">
        <w:rPr>
          <w:rFonts w:eastAsia="Arial" w:cs="Arial"/>
          <w:szCs w:val="20"/>
          <w:lang w:eastAsia="sl-SI"/>
        </w:rPr>
        <w:t xml:space="preserve"> v smislu </w:t>
      </w:r>
      <w:r>
        <w:rPr>
          <w:rFonts w:eastAsia="Arial" w:cs="Arial"/>
          <w:szCs w:val="20"/>
          <w:lang w:eastAsia="sl-SI"/>
        </w:rPr>
        <w:t xml:space="preserve">18. točke 2. </w:t>
      </w:r>
      <w:r w:rsidRPr="007D010A">
        <w:rPr>
          <w:rFonts w:eastAsia="Arial" w:cs="Arial"/>
          <w:szCs w:val="20"/>
          <w:lang w:eastAsia="sl-SI"/>
        </w:rPr>
        <w:t>člena Ur</w:t>
      </w:r>
      <w:r w:rsidR="00001170">
        <w:rPr>
          <w:rFonts w:eastAsia="Arial" w:cs="Arial"/>
          <w:szCs w:val="20"/>
          <w:lang w:eastAsia="sl-SI"/>
        </w:rPr>
        <w:t>edbe Komisije (EU) št. 651/2014</w:t>
      </w:r>
      <w:r w:rsidR="008A039F">
        <w:rPr>
          <w:rFonts w:eastAsia="Arial" w:cs="Arial"/>
          <w:szCs w:val="20"/>
          <w:lang w:eastAsia="sl-SI"/>
        </w:rPr>
        <w:t>,</w:t>
      </w:r>
      <w:r w:rsidRPr="007D010A">
        <w:rPr>
          <w:rFonts w:eastAsia="Arial" w:cs="Arial"/>
          <w:szCs w:val="20"/>
          <w:lang w:eastAsia="sl-SI"/>
        </w:rPr>
        <w:t xml:space="preserve">  </w:t>
      </w: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izjavljam, da na dan 31. 12. 2019 n</w:t>
      </w:r>
      <w:r>
        <w:rPr>
          <w:rFonts w:eastAsia="Arial" w:cs="Arial"/>
          <w:szCs w:val="20"/>
          <w:lang w:eastAsia="sl-SI"/>
        </w:rPr>
        <w:t>isem bil</w:t>
      </w:r>
      <w:r w:rsidRPr="007D010A">
        <w:rPr>
          <w:rFonts w:eastAsia="Arial" w:cs="Arial"/>
          <w:szCs w:val="20"/>
          <w:lang w:eastAsia="sl-SI"/>
        </w:rPr>
        <w:t xml:space="preserve"> podjetj</w:t>
      </w:r>
      <w:r>
        <w:rPr>
          <w:rFonts w:eastAsia="Arial" w:cs="Arial"/>
          <w:szCs w:val="20"/>
          <w:lang w:eastAsia="sl-SI"/>
        </w:rPr>
        <w:t>e</w:t>
      </w:r>
      <w:r w:rsidRPr="007D010A">
        <w:rPr>
          <w:rFonts w:eastAsia="Arial" w:cs="Arial"/>
          <w:szCs w:val="20"/>
          <w:lang w:eastAsia="sl-SI"/>
        </w:rPr>
        <w:t xml:space="preserve"> v težavah , ki pomeni izpolnjevanje ene izmed naslednjih okoliščin:</w:t>
      </w:r>
    </w:p>
    <w:p w:rsidR="001325F9" w:rsidRPr="007D010A" w:rsidRDefault="001325F9" w:rsidP="001325F9">
      <w:pPr>
        <w:numPr>
          <w:ilvl w:val="0"/>
          <w:numId w:val="29"/>
        </w:numPr>
        <w:spacing w:after="160" w:line="276" w:lineRule="auto"/>
        <w:jc w:val="both"/>
        <w:rPr>
          <w:rFonts w:eastAsia="Arial" w:cs="Arial"/>
          <w:szCs w:val="20"/>
          <w:lang w:eastAsia="sl-SI"/>
        </w:rPr>
      </w:pPr>
      <w:r w:rsidRPr="007D010A">
        <w:rPr>
          <w:rFonts w:eastAsia="Arial" w:cs="Arial"/>
          <w:szCs w:val="20"/>
          <w:lang w:eastAsia="sl-SI"/>
        </w:rPr>
        <w:t>v primeru kapitalske družbe, tekoča izguba skupaj s prenesenimi izgubami preteklih let preseže polovico vpoklicanega kapitala in izgube ni mogoče pokriti v breme prenesenega dobička, rezerv ali presežkov iz prevrednotenja;</w:t>
      </w:r>
    </w:p>
    <w:p w:rsidR="001325F9" w:rsidRPr="007D010A" w:rsidRDefault="001325F9" w:rsidP="001325F9">
      <w:pPr>
        <w:numPr>
          <w:ilvl w:val="0"/>
          <w:numId w:val="29"/>
        </w:numPr>
        <w:spacing w:after="160" w:line="276" w:lineRule="auto"/>
        <w:jc w:val="both"/>
        <w:rPr>
          <w:rFonts w:eastAsia="Arial" w:cs="Arial"/>
          <w:szCs w:val="20"/>
          <w:lang w:eastAsia="sl-SI"/>
        </w:rPr>
      </w:pPr>
      <w:r w:rsidRPr="007D010A">
        <w:rPr>
          <w:rFonts w:eastAsia="Arial" w:cs="Arial"/>
          <w:szCs w:val="20"/>
          <w:lang w:eastAsia="sl-SI"/>
        </w:rPr>
        <w:t>v primeru osebne družbe, tekoča izguba skupaj s prenesenimi izgubami preteklih let preseže polovico kapitala iz računovodskih izkazov in izgube ni mogoče pokriti v breme prenesenega dobička, rezerv ali presežkov iz prevrednotenja;</w:t>
      </w:r>
    </w:p>
    <w:p w:rsidR="001325F9" w:rsidRPr="007D010A" w:rsidRDefault="001325F9" w:rsidP="001325F9">
      <w:pPr>
        <w:numPr>
          <w:ilvl w:val="0"/>
          <w:numId w:val="29"/>
        </w:numPr>
        <w:spacing w:after="160" w:line="276" w:lineRule="auto"/>
        <w:jc w:val="both"/>
        <w:rPr>
          <w:rFonts w:eastAsia="Arial" w:cs="Arial"/>
          <w:szCs w:val="20"/>
          <w:lang w:eastAsia="sl-SI"/>
        </w:rPr>
      </w:pPr>
      <w:r w:rsidRPr="007D010A">
        <w:rPr>
          <w:rFonts w:eastAsia="Arial" w:cs="Arial"/>
          <w:szCs w:val="20"/>
          <w:lang w:eastAsia="sl-SI"/>
        </w:rPr>
        <w:t>družba je postala trajneje nelikvidna ali dolgoročno plačilno nesposobna in izpolnjuje pogoje za uvedbo postopkov v zvezi z insolventnostjo na podlagi zakona, ki ureja finančno poslovanje, postopke zaradi insolventnosti in prisilno prenehanje;</w:t>
      </w:r>
    </w:p>
    <w:p w:rsidR="001325F9" w:rsidRPr="007D010A" w:rsidRDefault="001325F9" w:rsidP="001325F9">
      <w:pPr>
        <w:numPr>
          <w:ilvl w:val="0"/>
          <w:numId w:val="29"/>
        </w:numPr>
        <w:spacing w:after="160" w:line="276" w:lineRule="auto"/>
        <w:jc w:val="both"/>
        <w:rPr>
          <w:rFonts w:eastAsia="Arial" w:cs="Arial"/>
          <w:szCs w:val="20"/>
          <w:lang w:eastAsia="sl-SI"/>
        </w:rPr>
      </w:pPr>
      <w:r w:rsidRPr="007D010A">
        <w:rPr>
          <w:rFonts w:eastAsia="Arial" w:cs="Arial"/>
          <w:szCs w:val="20"/>
          <w:lang w:eastAsia="sl-SI"/>
        </w:rPr>
        <w:t>družba je prejela pomoč za reševanje in posojila še ni vrnila ali prekinila jamstva ali če je družba prejela pomoč za reševanje in je še vedno predmet načrta prestrukturiranja;</w:t>
      </w:r>
    </w:p>
    <w:p w:rsidR="001325F9" w:rsidRPr="007D010A" w:rsidRDefault="001325F9" w:rsidP="001325F9">
      <w:pPr>
        <w:numPr>
          <w:ilvl w:val="0"/>
          <w:numId w:val="29"/>
        </w:numPr>
        <w:spacing w:after="160" w:line="276" w:lineRule="auto"/>
        <w:jc w:val="both"/>
        <w:rPr>
          <w:rFonts w:eastAsia="Arial" w:cs="Arial"/>
          <w:szCs w:val="20"/>
          <w:lang w:eastAsia="sl-SI"/>
        </w:rPr>
      </w:pPr>
      <w:r w:rsidRPr="007D010A">
        <w:rPr>
          <w:rFonts w:eastAsia="Arial" w:cs="Arial"/>
          <w:szCs w:val="20"/>
          <w:lang w:eastAsia="sl-SI"/>
        </w:rPr>
        <w:t xml:space="preserve">v primeru velike </w:t>
      </w:r>
      <w:r w:rsidR="0041135E" w:rsidRPr="0041135E">
        <w:rPr>
          <w:rFonts w:cs="Arial"/>
        </w:rPr>
        <w:t>družbe</w:t>
      </w:r>
      <w:r w:rsidR="0041135E">
        <w:rPr>
          <w:rStyle w:val="Sprotnaopomba-sklic"/>
          <w:rFonts w:ascii="Calibri" w:hAnsi="Calibri" w:cs="Calibri"/>
        </w:rPr>
        <w:footnoteReference w:id="2"/>
      </w:r>
      <w:r w:rsidR="0041135E">
        <w:rPr>
          <w:rFonts w:ascii="Calibri" w:hAnsi="Calibri" w:cs="Calibri"/>
        </w:rPr>
        <w:t xml:space="preserve">, </w:t>
      </w:r>
      <w:r w:rsidRPr="007D010A">
        <w:rPr>
          <w:rFonts w:eastAsia="Arial" w:cs="Arial"/>
          <w:szCs w:val="20"/>
          <w:lang w:eastAsia="sl-SI"/>
        </w:rPr>
        <w:t xml:space="preserve"> v zadnjih dveh letih sta bila hkrati izpolnjena naslednja pogoja:</w:t>
      </w:r>
    </w:p>
    <w:p w:rsidR="001325F9" w:rsidRPr="007D010A" w:rsidRDefault="001325F9" w:rsidP="001325F9">
      <w:pPr>
        <w:numPr>
          <w:ilvl w:val="0"/>
          <w:numId w:val="28"/>
        </w:numPr>
        <w:spacing w:after="160" w:line="276" w:lineRule="auto"/>
        <w:jc w:val="both"/>
        <w:rPr>
          <w:rFonts w:eastAsia="Arial" w:cs="Arial"/>
          <w:szCs w:val="20"/>
          <w:lang w:eastAsia="sl-SI"/>
        </w:rPr>
      </w:pPr>
      <w:r w:rsidRPr="007D010A">
        <w:rPr>
          <w:rFonts w:eastAsia="Arial" w:cs="Arial"/>
          <w:szCs w:val="20"/>
          <w:lang w:eastAsia="sl-SI"/>
        </w:rPr>
        <w:t>razmerje knjigovodskih vrednosti med kratkoročnimi in dolgoročnimi finančnimi obveznostmi ter kapitalom je večje od 7,5 in</w:t>
      </w:r>
    </w:p>
    <w:p w:rsidR="001325F9" w:rsidRPr="007D010A" w:rsidRDefault="001325F9" w:rsidP="001325F9">
      <w:pPr>
        <w:numPr>
          <w:ilvl w:val="0"/>
          <w:numId w:val="28"/>
        </w:numPr>
        <w:spacing w:after="160" w:line="276" w:lineRule="auto"/>
        <w:jc w:val="both"/>
        <w:rPr>
          <w:rFonts w:eastAsia="Arial" w:cs="Arial"/>
          <w:szCs w:val="20"/>
          <w:lang w:eastAsia="sl-SI"/>
        </w:rPr>
      </w:pPr>
      <w:r w:rsidRPr="007D010A">
        <w:rPr>
          <w:rFonts w:eastAsia="Arial" w:cs="Arial"/>
          <w:szCs w:val="20"/>
          <w:lang w:eastAsia="sl-SI"/>
        </w:rPr>
        <w:t>razmerje med dobičkom iz poslovanja pred amortizacijo (EBITDA) ter finančnimi odhodki za obresti je nižje od 1.</w:t>
      </w: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V/na: ___________________</w:t>
      </w: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Dne: ____________________</w:t>
      </w: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p>
    <w:p w:rsidR="001325F9" w:rsidRPr="007D010A" w:rsidRDefault="001325F9" w:rsidP="001325F9">
      <w:pPr>
        <w:spacing w:line="276" w:lineRule="auto"/>
        <w:jc w:val="both"/>
        <w:rPr>
          <w:rFonts w:eastAsia="Arial" w:cs="Arial"/>
          <w:szCs w:val="20"/>
          <w:lang w:eastAsia="sl-SI"/>
        </w:rPr>
      </w:pP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t xml:space="preserve">     Podpis:</w:t>
      </w:r>
    </w:p>
    <w:p w:rsidR="001325F9" w:rsidRPr="007D010A" w:rsidRDefault="001325F9" w:rsidP="001325F9">
      <w:pPr>
        <w:spacing w:line="276" w:lineRule="auto"/>
        <w:jc w:val="both"/>
        <w:rPr>
          <w:rFonts w:eastAsia="Arial" w:cs="Arial"/>
          <w:szCs w:val="20"/>
          <w:lang w:eastAsia="sl-SI"/>
        </w:rPr>
      </w:pPr>
    </w:p>
    <w:p w:rsidR="001325F9" w:rsidRDefault="001325F9" w:rsidP="001325F9">
      <w:pPr>
        <w:spacing w:line="276" w:lineRule="auto"/>
        <w:jc w:val="both"/>
        <w:rPr>
          <w:rFonts w:eastAsia="Arial" w:cs="Arial"/>
          <w:szCs w:val="20"/>
          <w:lang w:eastAsia="sl-SI"/>
        </w:rPr>
      </w:pP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r>
      <w:r w:rsidRPr="007D010A">
        <w:rPr>
          <w:rFonts w:eastAsia="Arial" w:cs="Arial"/>
          <w:szCs w:val="20"/>
          <w:lang w:eastAsia="sl-SI"/>
        </w:rPr>
        <w:tab/>
        <w:t>_________________________</w:t>
      </w:r>
    </w:p>
    <w:p w:rsidR="001325F9" w:rsidRDefault="001325F9" w:rsidP="001325F9">
      <w:pPr>
        <w:spacing w:line="240" w:lineRule="auto"/>
        <w:rPr>
          <w:rFonts w:eastAsia="Arial" w:cs="Arial"/>
          <w:szCs w:val="20"/>
          <w:lang w:eastAsia="sl-SI"/>
        </w:rPr>
      </w:pPr>
      <w:r>
        <w:rPr>
          <w:rFonts w:eastAsia="Arial" w:cs="Arial"/>
          <w:szCs w:val="20"/>
          <w:lang w:eastAsia="sl-SI"/>
        </w:rPr>
        <w:br w:type="page"/>
      </w:r>
    </w:p>
    <w:p w:rsidR="00EE68E7" w:rsidRPr="007D010A" w:rsidRDefault="00EE68E7" w:rsidP="00EE68E7">
      <w:pPr>
        <w:widowControl w:val="0"/>
        <w:spacing w:line="240" w:lineRule="auto"/>
        <w:jc w:val="both"/>
        <w:rPr>
          <w:rFonts w:eastAsia="Arial" w:cs="Arial"/>
          <w:b/>
          <w:szCs w:val="20"/>
          <w:lang w:eastAsia="sl-SI"/>
        </w:rPr>
      </w:pPr>
      <w:r w:rsidRPr="007D010A">
        <w:rPr>
          <w:rFonts w:eastAsia="Arial" w:cs="Arial"/>
          <w:b/>
          <w:szCs w:val="20"/>
          <w:lang w:eastAsia="sl-SI"/>
        </w:rPr>
        <w:lastRenderedPageBreak/>
        <w:t xml:space="preserve">Priloga </w:t>
      </w:r>
      <w:r w:rsidR="00001170">
        <w:rPr>
          <w:rFonts w:eastAsia="Arial" w:cs="Arial"/>
          <w:b/>
          <w:szCs w:val="20"/>
          <w:lang w:eastAsia="sl-SI"/>
        </w:rPr>
        <w:t>c</w:t>
      </w:r>
      <w:r w:rsidRPr="007D010A">
        <w:rPr>
          <w:rFonts w:eastAsia="Arial" w:cs="Arial"/>
          <w:b/>
          <w:szCs w:val="20"/>
          <w:lang w:eastAsia="sl-SI"/>
        </w:rPr>
        <w:t xml:space="preserve"> zahtevka: </w:t>
      </w:r>
      <w:r w:rsidRPr="00EE68E7">
        <w:rPr>
          <w:rFonts w:eastAsia="Arial" w:cs="Arial"/>
          <w:b/>
          <w:szCs w:val="20"/>
          <w:lang w:eastAsia="sl-SI"/>
        </w:rPr>
        <w:t xml:space="preserve">Overjena soglasja solastnikov, če je posamezna gozdna parcela v solastnini </w:t>
      </w:r>
    </w:p>
    <w:p w:rsidR="007D010A" w:rsidRDefault="007D010A" w:rsidP="007D010A">
      <w:pPr>
        <w:spacing w:line="276" w:lineRule="auto"/>
        <w:jc w:val="both"/>
        <w:rPr>
          <w:rFonts w:eastAsia="Arial" w:cs="Arial"/>
          <w:szCs w:val="20"/>
          <w:lang w:eastAsia="sl-SI"/>
        </w:rPr>
      </w:pPr>
    </w:p>
    <w:p w:rsidR="00EE68E7" w:rsidRDefault="00EE68E7" w:rsidP="00EE68E7">
      <w:pPr>
        <w:spacing w:after="200" w:line="276" w:lineRule="auto"/>
        <w:rPr>
          <w:rFonts w:eastAsia="Calibri" w:cs="Arial"/>
          <w:b/>
          <w:szCs w:val="20"/>
        </w:rPr>
      </w:pPr>
    </w:p>
    <w:p w:rsidR="00EE68E7" w:rsidRDefault="00EE68E7" w:rsidP="00EE68E7">
      <w:pPr>
        <w:spacing w:after="200" w:line="276" w:lineRule="auto"/>
        <w:rPr>
          <w:rFonts w:eastAsia="Calibri" w:cs="Arial"/>
          <w:b/>
          <w:szCs w:val="20"/>
        </w:rPr>
      </w:pPr>
    </w:p>
    <w:p w:rsidR="00EE68E7" w:rsidRPr="00EE68E7" w:rsidRDefault="00EE68E7" w:rsidP="00EE68E7">
      <w:pPr>
        <w:spacing w:after="200" w:line="276" w:lineRule="auto"/>
        <w:rPr>
          <w:rFonts w:eastAsia="Calibri" w:cs="Arial"/>
          <w:b/>
          <w:szCs w:val="20"/>
        </w:rPr>
      </w:pPr>
      <w:r w:rsidRPr="00EE68E7">
        <w:rPr>
          <w:rFonts w:eastAsia="Calibri" w:cs="Arial"/>
          <w:b/>
          <w:szCs w:val="20"/>
        </w:rPr>
        <w:t xml:space="preserve">Spodaj podpisani </w:t>
      </w:r>
    </w:p>
    <w:p w:rsidR="00EE68E7" w:rsidRPr="00EE68E7" w:rsidRDefault="00EE68E7" w:rsidP="00EE68E7">
      <w:pPr>
        <w:spacing w:after="200" w:line="276" w:lineRule="auto"/>
        <w:rPr>
          <w:rFonts w:eastAsia="Calibri" w:cs="Arial"/>
          <w:szCs w:val="20"/>
        </w:rPr>
      </w:pPr>
      <w:r>
        <w:rPr>
          <w:rFonts w:eastAsia="Calibri" w:cs="Arial"/>
          <w:szCs w:val="20"/>
        </w:rPr>
        <w:t>ime in priimek</w:t>
      </w:r>
      <w:r w:rsidRPr="00EE68E7">
        <w:rPr>
          <w:rFonts w:eastAsia="Calibri" w:cs="Arial"/>
          <w:szCs w:val="20"/>
        </w:rPr>
        <w:t>:_______________________________________________________</w:t>
      </w:r>
    </w:p>
    <w:p w:rsidR="00EE68E7" w:rsidRPr="00EE68E7" w:rsidRDefault="00D34C38" w:rsidP="00EE68E7">
      <w:pPr>
        <w:spacing w:after="200" w:line="276" w:lineRule="auto"/>
        <w:rPr>
          <w:rFonts w:eastAsia="Calibri" w:cs="Arial"/>
          <w:szCs w:val="20"/>
        </w:rPr>
      </w:pPr>
      <w:r>
        <w:rPr>
          <w:rFonts w:eastAsia="Calibri" w:cs="Arial"/>
          <w:szCs w:val="20"/>
        </w:rPr>
        <w:t>naslov</w:t>
      </w:r>
      <w:r w:rsidR="00EE68E7" w:rsidRPr="00EE68E7">
        <w:rPr>
          <w:rFonts w:eastAsia="Calibri" w:cs="Arial"/>
          <w:szCs w:val="20"/>
        </w:rPr>
        <w:t>:____________________________________________________________</w:t>
      </w:r>
    </w:p>
    <w:p w:rsidR="00EE68E7" w:rsidRPr="00EE68E7" w:rsidRDefault="00EE68E7" w:rsidP="00EE68E7">
      <w:pPr>
        <w:spacing w:after="200" w:line="276" w:lineRule="auto"/>
        <w:rPr>
          <w:rFonts w:eastAsia="Calibri" w:cs="Arial"/>
          <w:szCs w:val="20"/>
        </w:rPr>
      </w:pPr>
      <w:r w:rsidRPr="00EE68E7">
        <w:rPr>
          <w:rFonts w:eastAsia="Calibri" w:cs="Arial"/>
          <w:szCs w:val="20"/>
        </w:rPr>
        <w:t>pošta:_____________________________________________________________________</w:t>
      </w:r>
    </w:p>
    <w:p w:rsidR="00EE68E7" w:rsidRPr="00EE68E7" w:rsidRDefault="00EE68E7" w:rsidP="00EE68E7">
      <w:pPr>
        <w:spacing w:after="200" w:line="276" w:lineRule="auto"/>
        <w:ind w:firstLine="708"/>
        <w:rPr>
          <w:rFonts w:eastAsia="Calibri" w:cs="Arial"/>
          <w:b/>
          <w:szCs w:val="20"/>
        </w:rPr>
      </w:pPr>
    </w:p>
    <w:p w:rsidR="00EE68E7" w:rsidRPr="00EE68E7" w:rsidRDefault="00EE68E7" w:rsidP="00EE68E7">
      <w:pPr>
        <w:spacing w:after="200" w:line="276" w:lineRule="auto"/>
        <w:rPr>
          <w:rFonts w:eastAsia="Calibri" w:cs="Arial"/>
          <w:b/>
          <w:szCs w:val="20"/>
        </w:rPr>
      </w:pPr>
      <w:r w:rsidRPr="00EE68E7">
        <w:rPr>
          <w:rFonts w:eastAsia="Calibri" w:cs="Arial"/>
          <w:b/>
          <w:szCs w:val="20"/>
        </w:rPr>
        <w:t>soglašam, da</w:t>
      </w:r>
    </w:p>
    <w:p w:rsidR="00EE68E7" w:rsidRPr="00EE68E7" w:rsidRDefault="00EE68E7" w:rsidP="00EE68E7">
      <w:pPr>
        <w:spacing w:after="200" w:line="276" w:lineRule="auto"/>
        <w:rPr>
          <w:rFonts w:eastAsia="Calibri" w:cs="Arial"/>
          <w:szCs w:val="20"/>
        </w:rPr>
      </w:pPr>
      <w:r>
        <w:rPr>
          <w:rFonts w:eastAsia="Calibri" w:cs="Arial"/>
          <w:szCs w:val="20"/>
        </w:rPr>
        <w:t>ime in priimek</w:t>
      </w:r>
      <w:r w:rsidRPr="00EE68E7">
        <w:rPr>
          <w:rFonts w:eastAsia="Calibri" w:cs="Arial"/>
          <w:szCs w:val="20"/>
        </w:rPr>
        <w:t>:_______________________________________________________</w:t>
      </w:r>
    </w:p>
    <w:p w:rsidR="00EE68E7" w:rsidRPr="00EE68E7" w:rsidRDefault="00EE68E7" w:rsidP="00EE68E7">
      <w:pPr>
        <w:spacing w:after="200" w:line="276" w:lineRule="auto"/>
        <w:rPr>
          <w:rFonts w:eastAsia="Calibri" w:cs="Arial"/>
          <w:szCs w:val="20"/>
        </w:rPr>
      </w:pPr>
      <w:r w:rsidRPr="00EE68E7">
        <w:rPr>
          <w:rFonts w:eastAsia="Calibri" w:cs="Arial"/>
          <w:szCs w:val="20"/>
        </w:rPr>
        <w:t>naslov:___________________________________________________________</w:t>
      </w:r>
    </w:p>
    <w:p w:rsidR="00EE68E7" w:rsidRPr="00EE68E7" w:rsidRDefault="00EE68E7" w:rsidP="00EE68E7">
      <w:pPr>
        <w:spacing w:after="200" w:line="276" w:lineRule="auto"/>
        <w:rPr>
          <w:rFonts w:eastAsia="Calibri" w:cs="Arial"/>
          <w:szCs w:val="20"/>
        </w:rPr>
      </w:pPr>
      <w:r w:rsidRPr="00EE68E7">
        <w:rPr>
          <w:rFonts w:eastAsia="Calibri" w:cs="Arial"/>
          <w:szCs w:val="20"/>
        </w:rPr>
        <w:t>pošta:_____________________________________________________________________</w:t>
      </w:r>
    </w:p>
    <w:p w:rsidR="00EE68E7" w:rsidRPr="00EE68E7" w:rsidRDefault="00EE68E7" w:rsidP="00EE68E7">
      <w:pPr>
        <w:spacing w:after="200" w:line="276" w:lineRule="auto"/>
        <w:rPr>
          <w:rFonts w:eastAsia="Calibri" w:cs="Arial"/>
          <w:szCs w:val="20"/>
        </w:rPr>
      </w:pPr>
    </w:p>
    <w:p w:rsidR="00EE68E7" w:rsidRPr="00EE68E7" w:rsidRDefault="00EE68E7" w:rsidP="00EE68E7">
      <w:pPr>
        <w:spacing w:after="200" w:line="276" w:lineRule="auto"/>
        <w:jc w:val="both"/>
        <w:rPr>
          <w:rFonts w:eastAsia="Calibri" w:cs="Arial"/>
          <w:sz w:val="22"/>
          <w:szCs w:val="22"/>
        </w:rPr>
      </w:pPr>
      <w:r>
        <w:rPr>
          <w:rFonts w:eastAsia="Calibri" w:cs="Arial"/>
          <w:szCs w:val="20"/>
        </w:rPr>
        <w:t>vlaga zahtevek</w:t>
      </w:r>
      <w:r w:rsidRPr="00EE68E7">
        <w:rPr>
          <w:rFonts w:eastAsia="Calibri" w:cs="Arial"/>
          <w:szCs w:val="20"/>
        </w:rPr>
        <w:t xml:space="preserve"> za </w:t>
      </w:r>
      <w:r w:rsidR="000D33A1">
        <w:rPr>
          <w:rFonts w:eastAsia="Calibri" w:cs="Arial"/>
          <w:szCs w:val="20"/>
        </w:rPr>
        <w:t xml:space="preserve">finančno nadomestilo </w:t>
      </w:r>
      <w:r w:rsidR="000D33A1" w:rsidRPr="000D33A1">
        <w:rPr>
          <w:rFonts w:eastAsia="Calibri" w:cs="Arial"/>
          <w:szCs w:val="20"/>
        </w:rPr>
        <w:t xml:space="preserve">zaradi izpada dohodka v gozdarskem sektorju zaradi epidemije COVID-19 </w:t>
      </w:r>
      <w:r w:rsidRPr="00EE68E7">
        <w:rPr>
          <w:rFonts w:eastAsia="Calibri" w:cs="Arial"/>
          <w:szCs w:val="20"/>
        </w:rPr>
        <w:t>ter prejme sredstva na svoj transakcijski račun.</w:t>
      </w:r>
    </w:p>
    <w:tbl>
      <w:tblPr>
        <w:tblW w:w="8769" w:type="dxa"/>
        <w:jc w:val="center"/>
        <w:tblCellMar>
          <w:left w:w="70" w:type="dxa"/>
          <w:right w:w="70" w:type="dxa"/>
        </w:tblCellMar>
        <w:tblLook w:val="04A0" w:firstRow="1" w:lastRow="0" w:firstColumn="1" w:lastColumn="0" w:noHBand="0" w:noVBand="1"/>
      </w:tblPr>
      <w:tblGrid>
        <w:gridCol w:w="1419"/>
        <w:gridCol w:w="3714"/>
        <w:gridCol w:w="1752"/>
        <w:gridCol w:w="1884"/>
      </w:tblGrid>
      <w:tr w:rsidR="00EE68E7" w:rsidRPr="00EE68E7" w:rsidTr="00FB51D5">
        <w:trPr>
          <w:trHeight w:val="308"/>
          <w:jc w:val="center"/>
        </w:trPr>
        <w:tc>
          <w:tcPr>
            <w:tcW w:w="876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E68E7" w:rsidRPr="00EE68E7" w:rsidRDefault="00EE68E7" w:rsidP="00EE68E7">
            <w:pPr>
              <w:spacing w:line="240" w:lineRule="auto"/>
              <w:jc w:val="center"/>
              <w:rPr>
                <w:rFonts w:cs="Arial"/>
                <w:color w:val="000000"/>
                <w:szCs w:val="20"/>
                <w:lang w:eastAsia="sl-SI"/>
              </w:rPr>
            </w:pPr>
            <w:r w:rsidRPr="00EE68E7">
              <w:rPr>
                <w:rFonts w:cs="Arial"/>
                <w:color w:val="000000"/>
                <w:szCs w:val="20"/>
                <w:lang w:eastAsia="sl-SI"/>
              </w:rPr>
              <w:t>Podatki o parceli</w:t>
            </w:r>
          </w:p>
        </w:tc>
      </w:tr>
      <w:tr w:rsidR="00EE68E7" w:rsidRPr="00EE68E7" w:rsidTr="00FB51D5">
        <w:trPr>
          <w:trHeight w:val="631"/>
          <w:jc w:val="center"/>
        </w:trPr>
        <w:tc>
          <w:tcPr>
            <w:tcW w:w="1419" w:type="dxa"/>
            <w:tcBorders>
              <w:top w:val="nil"/>
              <w:left w:val="single" w:sz="4" w:space="0" w:color="auto"/>
              <w:bottom w:val="single" w:sz="8" w:space="0" w:color="auto"/>
              <w:right w:val="single" w:sz="4" w:space="0" w:color="auto"/>
            </w:tcBorders>
            <w:shd w:val="clear" w:color="000000" w:fill="D9D9D9"/>
            <w:vAlign w:val="center"/>
            <w:hideMark/>
          </w:tcPr>
          <w:p w:rsidR="00EE68E7" w:rsidRPr="00EE68E7" w:rsidRDefault="00EE68E7" w:rsidP="00EE68E7">
            <w:pPr>
              <w:spacing w:line="240" w:lineRule="auto"/>
              <w:jc w:val="center"/>
              <w:rPr>
                <w:rFonts w:cs="Arial"/>
                <w:color w:val="000000"/>
                <w:szCs w:val="20"/>
                <w:lang w:eastAsia="sl-SI"/>
              </w:rPr>
            </w:pPr>
            <w:r w:rsidRPr="00EE68E7">
              <w:rPr>
                <w:rFonts w:cs="Arial"/>
                <w:color w:val="000000"/>
                <w:szCs w:val="20"/>
                <w:lang w:eastAsia="sl-SI"/>
              </w:rPr>
              <w:t>Šifra k. o.</w:t>
            </w:r>
          </w:p>
        </w:tc>
        <w:tc>
          <w:tcPr>
            <w:tcW w:w="3714" w:type="dxa"/>
            <w:tcBorders>
              <w:top w:val="nil"/>
              <w:left w:val="nil"/>
              <w:bottom w:val="single" w:sz="8" w:space="0" w:color="auto"/>
              <w:right w:val="single" w:sz="4" w:space="0" w:color="auto"/>
            </w:tcBorders>
            <w:shd w:val="clear" w:color="000000" w:fill="D9D9D9"/>
            <w:vAlign w:val="center"/>
            <w:hideMark/>
          </w:tcPr>
          <w:p w:rsidR="00EE68E7" w:rsidRPr="00EE68E7" w:rsidRDefault="00EE68E7" w:rsidP="00EE68E7">
            <w:pPr>
              <w:spacing w:line="240" w:lineRule="auto"/>
              <w:jc w:val="center"/>
              <w:rPr>
                <w:rFonts w:cs="Arial"/>
                <w:color w:val="000000"/>
                <w:szCs w:val="20"/>
                <w:lang w:eastAsia="sl-SI"/>
              </w:rPr>
            </w:pPr>
            <w:r w:rsidRPr="00EE68E7">
              <w:rPr>
                <w:rFonts w:cs="Arial"/>
                <w:color w:val="000000"/>
                <w:szCs w:val="20"/>
                <w:lang w:eastAsia="sl-SI"/>
              </w:rPr>
              <w:t>Ime k. o.</w:t>
            </w:r>
          </w:p>
        </w:tc>
        <w:tc>
          <w:tcPr>
            <w:tcW w:w="1752" w:type="dxa"/>
            <w:tcBorders>
              <w:top w:val="nil"/>
              <w:left w:val="nil"/>
              <w:bottom w:val="single" w:sz="8" w:space="0" w:color="auto"/>
              <w:right w:val="single" w:sz="4" w:space="0" w:color="auto"/>
            </w:tcBorders>
            <w:shd w:val="clear" w:color="000000" w:fill="D9D9D9"/>
            <w:vAlign w:val="center"/>
            <w:hideMark/>
          </w:tcPr>
          <w:p w:rsidR="00EE68E7" w:rsidRPr="00EE68E7" w:rsidRDefault="00EE68E7" w:rsidP="00EE68E7">
            <w:pPr>
              <w:spacing w:line="240" w:lineRule="auto"/>
              <w:jc w:val="center"/>
              <w:rPr>
                <w:rFonts w:cs="Arial"/>
                <w:color w:val="000000"/>
                <w:szCs w:val="20"/>
                <w:lang w:eastAsia="sl-SI"/>
              </w:rPr>
            </w:pPr>
            <w:r w:rsidRPr="00EE68E7">
              <w:rPr>
                <w:rFonts w:cs="Arial"/>
                <w:color w:val="000000"/>
                <w:szCs w:val="20"/>
                <w:lang w:eastAsia="sl-SI"/>
              </w:rPr>
              <w:t xml:space="preserve">Številka parcele </w:t>
            </w:r>
          </w:p>
        </w:tc>
        <w:tc>
          <w:tcPr>
            <w:tcW w:w="1884" w:type="dxa"/>
            <w:tcBorders>
              <w:top w:val="nil"/>
              <w:left w:val="nil"/>
              <w:bottom w:val="single" w:sz="8" w:space="0" w:color="auto"/>
              <w:right w:val="single" w:sz="4" w:space="0" w:color="auto"/>
            </w:tcBorders>
            <w:shd w:val="clear" w:color="000000" w:fill="D9D9D9"/>
            <w:vAlign w:val="center"/>
            <w:hideMark/>
          </w:tcPr>
          <w:p w:rsidR="00EE68E7" w:rsidRPr="00EE68E7" w:rsidRDefault="00EE68E7" w:rsidP="00EE68E7">
            <w:pPr>
              <w:spacing w:line="240" w:lineRule="auto"/>
              <w:jc w:val="center"/>
              <w:rPr>
                <w:rFonts w:cs="Arial"/>
                <w:color w:val="000000"/>
                <w:szCs w:val="20"/>
                <w:lang w:eastAsia="sl-SI"/>
              </w:rPr>
            </w:pPr>
            <w:r w:rsidRPr="00EE68E7">
              <w:rPr>
                <w:rFonts w:cs="Arial"/>
                <w:color w:val="000000"/>
                <w:szCs w:val="20"/>
                <w:lang w:eastAsia="sl-SI"/>
              </w:rPr>
              <w:t>Lastniški delež</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r w:rsidR="00EE68E7" w:rsidRPr="00EE68E7" w:rsidTr="00FB51D5">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rsidR="00EE68E7" w:rsidRPr="00EE68E7" w:rsidRDefault="00EE68E7" w:rsidP="00EE68E7">
            <w:pPr>
              <w:spacing w:line="240" w:lineRule="auto"/>
              <w:rPr>
                <w:rFonts w:cs="Arial"/>
                <w:color w:val="000000"/>
                <w:szCs w:val="20"/>
                <w:lang w:eastAsia="sl-SI"/>
              </w:rPr>
            </w:pPr>
            <w:r w:rsidRPr="00EE68E7">
              <w:rPr>
                <w:rFonts w:cs="Arial"/>
                <w:color w:val="000000"/>
                <w:szCs w:val="20"/>
                <w:lang w:eastAsia="sl-SI"/>
              </w:rPr>
              <w:t> </w:t>
            </w:r>
          </w:p>
        </w:tc>
      </w:tr>
    </w:tbl>
    <w:p w:rsidR="00EE68E7" w:rsidRPr="00EE68E7" w:rsidRDefault="00EE68E7" w:rsidP="00EE68E7">
      <w:pPr>
        <w:spacing w:after="200" w:line="276" w:lineRule="auto"/>
        <w:rPr>
          <w:rFonts w:eastAsia="Calibri" w:cs="Arial"/>
          <w:sz w:val="22"/>
          <w:szCs w:val="22"/>
        </w:rPr>
      </w:pPr>
    </w:p>
    <w:p w:rsidR="00EE68E7" w:rsidRPr="00EE68E7" w:rsidRDefault="00EE68E7" w:rsidP="00EE68E7">
      <w:pPr>
        <w:spacing w:line="240" w:lineRule="auto"/>
        <w:rPr>
          <w:rFonts w:eastAsia="Calibri" w:cs="Arial"/>
          <w:szCs w:val="20"/>
        </w:rPr>
      </w:pPr>
      <w:r w:rsidRPr="00EE68E7">
        <w:rPr>
          <w:rFonts w:eastAsia="Calibri" w:cs="Arial"/>
          <w:szCs w:val="20"/>
        </w:rPr>
        <w:t>Datum:______________________                      Podpis soglasodajalca:________________</w:t>
      </w:r>
    </w:p>
    <w:p w:rsidR="00EE68E7" w:rsidRPr="00EE68E7" w:rsidRDefault="00EE68E7" w:rsidP="00EE68E7">
      <w:pPr>
        <w:spacing w:line="240" w:lineRule="auto"/>
        <w:rPr>
          <w:rFonts w:eastAsia="Calibri" w:cs="Arial"/>
          <w:szCs w:val="20"/>
        </w:rPr>
      </w:pPr>
    </w:p>
    <w:p w:rsidR="00EE68E7" w:rsidRPr="00EE68E7" w:rsidRDefault="00EE68E7" w:rsidP="00EE68E7">
      <w:pPr>
        <w:spacing w:line="240" w:lineRule="auto"/>
        <w:rPr>
          <w:rFonts w:eastAsia="Calibri" w:cs="Arial"/>
          <w:szCs w:val="20"/>
        </w:rPr>
      </w:pPr>
    </w:p>
    <w:p w:rsidR="007D010A" w:rsidRPr="007D010A" w:rsidRDefault="007D010A" w:rsidP="007D010A">
      <w:pPr>
        <w:spacing w:line="276" w:lineRule="auto"/>
        <w:jc w:val="both"/>
        <w:rPr>
          <w:rFonts w:eastAsia="Arial" w:cs="Arial"/>
          <w:szCs w:val="20"/>
          <w:shd w:val="clear" w:color="auto" w:fill="FF9900"/>
          <w:lang w:eastAsia="sl-SI"/>
        </w:rPr>
      </w:pPr>
    </w:p>
    <w:p w:rsidR="007D010A" w:rsidRPr="007D010A" w:rsidRDefault="007D010A" w:rsidP="007D010A">
      <w:pPr>
        <w:spacing w:line="276" w:lineRule="auto"/>
        <w:jc w:val="both"/>
        <w:rPr>
          <w:rFonts w:eastAsia="Arial" w:cs="Arial"/>
          <w:szCs w:val="20"/>
          <w:shd w:val="clear" w:color="auto" w:fill="FF9900"/>
          <w:lang w:eastAsia="sl-SI"/>
        </w:rPr>
        <w:sectPr w:rsidR="007D010A" w:rsidRPr="007D010A">
          <w:headerReference w:type="default" r:id="rId17"/>
          <w:pgSz w:w="12240" w:h="15840"/>
          <w:pgMar w:top="1440" w:right="1440" w:bottom="1440" w:left="1440" w:header="720" w:footer="720" w:gutter="0"/>
          <w:pgNumType w:start="1"/>
          <w:cols w:space="708" w:equalWidth="0">
            <w:col w:w="9406"/>
          </w:cols>
        </w:sectPr>
      </w:pPr>
    </w:p>
    <w:p w:rsidR="007D010A" w:rsidRPr="007D010A" w:rsidRDefault="007D010A" w:rsidP="007D010A">
      <w:pPr>
        <w:spacing w:after="240" w:line="276" w:lineRule="auto"/>
        <w:jc w:val="both"/>
        <w:rPr>
          <w:rFonts w:eastAsia="Arial" w:cs="Arial"/>
          <w:b/>
          <w:szCs w:val="20"/>
          <w:lang w:eastAsia="sl-SI"/>
        </w:rPr>
      </w:pPr>
      <w:r w:rsidRPr="007D010A">
        <w:rPr>
          <w:rFonts w:eastAsia="Arial" w:cs="Arial"/>
          <w:b/>
          <w:szCs w:val="20"/>
          <w:lang w:eastAsia="sl-SI"/>
        </w:rPr>
        <w:lastRenderedPageBreak/>
        <w:t xml:space="preserve">OBRAZLOŽITEV </w:t>
      </w:r>
    </w:p>
    <w:p w:rsidR="007D010A" w:rsidRPr="007D010A" w:rsidRDefault="007D010A" w:rsidP="007D010A">
      <w:pPr>
        <w:spacing w:before="240" w:after="240" w:line="276" w:lineRule="auto"/>
        <w:jc w:val="both"/>
        <w:rPr>
          <w:rFonts w:eastAsia="Arial" w:cs="Arial"/>
          <w:szCs w:val="20"/>
          <w:lang w:eastAsia="sl-SI"/>
        </w:rPr>
      </w:pPr>
    </w:p>
    <w:p w:rsidR="007D010A" w:rsidRPr="007D010A" w:rsidRDefault="007D010A" w:rsidP="007D010A">
      <w:pPr>
        <w:spacing w:before="240" w:after="240" w:line="276" w:lineRule="auto"/>
        <w:jc w:val="both"/>
        <w:rPr>
          <w:rFonts w:eastAsia="Arial" w:cs="Arial"/>
          <w:szCs w:val="20"/>
          <w:lang w:eastAsia="sl-SI"/>
        </w:rPr>
      </w:pPr>
      <w:r w:rsidRPr="007D010A">
        <w:rPr>
          <w:rFonts w:eastAsia="Arial" w:cs="Arial"/>
          <w:szCs w:val="20"/>
          <w:lang w:eastAsia="sl-SI"/>
        </w:rPr>
        <w:t>I. UVOD</w:t>
      </w:r>
    </w:p>
    <w:p w:rsidR="007D010A" w:rsidRPr="007D010A" w:rsidRDefault="00122C30" w:rsidP="007D010A">
      <w:pPr>
        <w:spacing w:before="240" w:after="240" w:line="276" w:lineRule="auto"/>
        <w:jc w:val="both"/>
        <w:rPr>
          <w:rFonts w:eastAsia="Arial" w:cs="Arial"/>
          <w:szCs w:val="20"/>
          <w:lang w:eastAsia="sl-SI"/>
        </w:rPr>
      </w:pPr>
      <w:r>
        <w:rPr>
          <w:rFonts w:eastAsia="Arial" w:cs="Arial"/>
          <w:szCs w:val="20"/>
          <w:lang w:eastAsia="sl-SI"/>
        </w:rPr>
        <w:t>N</w:t>
      </w:r>
      <w:r w:rsidR="007D010A" w:rsidRPr="007D010A">
        <w:rPr>
          <w:rFonts w:eastAsia="Arial" w:cs="Arial"/>
          <w:szCs w:val="20"/>
          <w:lang w:eastAsia="sl-SI"/>
        </w:rPr>
        <w:t xml:space="preserve">a podlagi petega odstavka 74. člena Zakona o interventnih ukrepih za zajezitev epidemije COVID - 19 in omilitev njenih posledic za državljane in gospodarstvo (Uradni list RS, 49/20) Vlada Republike Slovenije izdaja Odlok </w:t>
      </w:r>
      <w:r w:rsidR="00534A04" w:rsidRPr="00534A04">
        <w:rPr>
          <w:rFonts w:eastAsia="Arial" w:cs="Arial"/>
          <w:szCs w:val="20"/>
          <w:lang w:eastAsia="sl-SI"/>
        </w:rPr>
        <w:t>o finančnem nadomestilu zaradi izpada dohodka v gozdarskem sektorju zaradi epidemije COVID-19</w:t>
      </w:r>
      <w:r w:rsidR="00534A04">
        <w:rPr>
          <w:rFonts w:eastAsia="Arial" w:cs="Arial"/>
          <w:szCs w:val="20"/>
          <w:lang w:eastAsia="sl-SI"/>
        </w:rPr>
        <w:t>.</w:t>
      </w:r>
    </w:p>
    <w:p w:rsidR="007D010A" w:rsidRPr="007D010A" w:rsidRDefault="007D010A" w:rsidP="007D010A">
      <w:pPr>
        <w:spacing w:before="240" w:after="240" w:line="276" w:lineRule="auto"/>
        <w:jc w:val="both"/>
        <w:rPr>
          <w:rFonts w:eastAsia="Arial" w:cs="Arial"/>
          <w:szCs w:val="20"/>
          <w:lang w:eastAsia="sl-SI"/>
        </w:rPr>
      </w:pPr>
      <w:r w:rsidRPr="007D010A">
        <w:rPr>
          <w:rFonts w:eastAsia="Arial" w:cs="Arial"/>
          <w:szCs w:val="20"/>
          <w:lang w:eastAsia="sl-SI"/>
        </w:rPr>
        <w:t>Ta odlok določa način ugotavljanja izpada dohodka v gozdarskem sektorju, upravičence, pogoje, vstopni prag, višino ter postopek dodelitve finančnega nadomestila zaradi izpada dohodka v gozdarskem sektorju, ki je zlasti posledica nezmožnosti prodaje zalog, zmanjšanja obsega predelave oziroma prodaje.</w:t>
      </w:r>
    </w:p>
    <w:p w:rsidR="007D010A" w:rsidRPr="007D010A" w:rsidRDefault="007D010A" w:rsidP="007D010A">
      <w:pPr>
        <w:spacing w:before="240" w:after="240" w:line="276" w:lineRule="auto"/>
        <w:jc w:val="both"/>
        <w:rPr>
          <w:rFonts w:eastAsia="Arial" w:cs="Arial"/>
          <w:szCs w:val="20"/>
          <w:lang w:eastAsia="sl-SI"/>
        </w:rPr>
      </w:pPr>
    </w:p>
    <w:p w:rsidR="007D010A" w:rsidRPr="007D010A" w:rsidRDefault="007D010A" w:rsidP="007D010A">
      <w:pPr>
        <w:spacing w:before="240" w:after="240" w:line="276" w:lineRule="auto"/>
        <w:jc w:val="both"/>
        <w:rPr>
          <w:rFonts w:eastAsia="Arial" w:cs="Arial"/>
          <w:szCs w:val="20"/>
          <w:lang w:eastAsia="sl-SI"/>
        </w:rPr>
      </w:pPr>
      <w:r w:rsidRPr="007D010A">
        <w:rPr>
          <w:rFonts w:eastAsia="Arial" w:cs="Arial"/>
          <w:szCs w:val="20"/>
          <w:lang w:eastAsia="sl-SI"/>
        </w:rPr>
        <w:t>II. VSEBINSKA OBRAZLOŽITEV PREDLAGANIH REŠITEV</w:t>
      </w:r>
    </w:p>
    <w:p w:rsidR="007D010A" w:rsidRPr="007D010A" w:rsidRDefault="007D010A" w:rsidP="009142FF">
      <w:pPr>
        <w:pBdr>
          <w:top w:val="nil"/>
          <w:left w:val="nil"/>
          <w:bottom w:val="nil"/>
          <w:right w:val="nil"/>
          <w:between w:val="nil"/>
        </w:pBdr>
        <w:spacing w:line="276" w:lineRule="auto"/>
        <w:jc w:val="both"/>
        <w:rPr>
          <w:rFonts w:eastAsia="Arial" w:cs="Arial"/>
          <w:color w:val="000000"/>
          <w:szCs w:val="20"/>
          <w:lang w:eastAsia="sl-SI"/>
        </w:rPr>
      </w:pPr>
      <w:r w:rsidRPr="007D010A">
        <w:rPr>
          <w:rFonts w:eastAsia="Arial" w:cs="Arial"/>
          <w:color w:val="000000"/>
          <w:szCs w:val="20"/>
          <w:lang w:eastAsia="sl-SI"/>
        </w:rPr>
        <w:t>Ocenjujemo, da je v času epidemije COVID-19 prišlo do 20 odstotnega izpada dohodka v gozdarskem sektorju, kar utemeljujemo z naslednjimi dejstvi:</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zaustavitve prodaje gozdnih lesnih sortimentov iz zasebnih gozdov po 23.3., ko so odkup ustavili tako največji proizvajalci lesnih kompozitnih plošč na severu Italije kot tudi večina žag na Avstrijskem Štajerskem in Avstrijskem Koroškem,</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v Sloveniji je v zadnjem tednu marca prenehal z odkupom in prav tako s proizvodnjo tudi Lesonit lesno kemična industrija d.d., ki je eden največjih kupcev lesa slabše kakovosti in proizvajalcev lesnih kompozitnih plošč,</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z odkupom lesa slabše kakovosti je prenehalo tudi podjetje Tanin Sevnica kemična industrija d.d., z dnem 5.4. pa so zaustavili tudi proizvodnjo tanina za predvidoma 1 mesec,</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 xml:space="preserve">s proizvodnjo zaenkrat nadaljujeta dve slovenski industriji mehanske celuloze Količevo Karton d.o.o. ter Vipap Videm Krško d.d. ter po besedah Slovenskega lesnega združenja-SLOLES še dve tretjini primarne in sekundarne lesne industrije, </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 xml:space="preserve">spremembo odkupnih cen gozdnih lesnih sortimentov zaradi velike neuravnovešenosti ponudbe in povpraševanja na trgu, </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pričakovanega znatnega padca odkupnih cen gozdnih lesnih sortimentov smreke, zaradi pričakovane gradacije podlubnikov ter zaradi daljšega obdobja skladiščenja in razvrednotenja kakovosti lesa,</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ker so trenutne razmere na trgu gozdnih lesnih sortimentov zelo neugodne menimo, da bodo lastniki gozdov, ki bodo dobili odločbe tipa C za sanitarni posek in bodo v času epidemije primorani sekati, utrpeli največji izpad dohodka,</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 xml:space="preserve">problem ne bo le izvedba sečnje in spravila, temveč tudi sama prodaja okroglega lesa, </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 xml:space="preserve">v kolikor bodo razmere ostale tako zaostrene in odkup poškodovanega lesa ne bo možen bo potrebno začasno skladiščenje napadenega lesa in dodatni ukrepi za zatiranje podlubnikov (kemična sredstva, mreže, lovne pasti,…), </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vse to pa predstavlja dodatne stroške. Poleg tega pa daljše skladiščenje pomeni tudi dodatno razvrednotenja lesa (napad gliv modrivk, razpoke, ….),</w:t>
      </w:r>
    </w:p>
    <w:p w:rsidR="007D010A" w:rsidRPr="007D010A" w:rsidRDefault="007D010A" w:rsidP="009142FF">
      <w:pPr>
        <w:numPr>
          <w:ilvl w:val="0"/>
          <w:numId w:val="28"/>
        </w:numPr>
        <w:pBdr>
          <w:top w:val="nil"/>
          <w:left w:val="nil"/>
          <w:bottom w:val="nil"/>
          <w:right w:val="nil"/>
          <w:between w:val="nil"/>
        </w:pBdr>
        <w:spacing w:after="160" w:line="276" w:lineRule="auto"/>
        <w:contextualSpacing/>
        <w:jc w:val="both"/>
        <w:rPr>
          <w:rFonts w:eastAsia="Arial" w:cs="Arial"/>
          <w:color w:val="000000"/>
          <w:szCs w:val="20"/>
          <w:lang w:eastAsia="sl-SI"/>
        </w:rPr>
      </w:pPr>
      <w:r w:rsidRPr="007D010A">
        <w:rPr>
          <w:rFonts w:eastAsia="Arial" w:cs="Arial"/>
          <w:color w:val="000000"/>
          <w:szCs w:val="20"/>
          <w:lang w:eastAsia="sl-SI"/>
        </w:rPr>
        <w:t>Menimo, da je zato finančno nadomestilo, ob ugotovljenem več kot 20 odstotnem izpadu dohodka v gozdarskem sektorju, za lastnike gozdov nujno,</w:t>
      </w:r>
      <w:r w:rsidR="00D7121C">
        <w:rPr>
          <w:rFonts w:eastAsia="Arial" w:cs="Arial"/>
          <w:color w:val="000000"/>
          <w:szCs w:val="20"/>
          <w:lang w:eastAsia="sl-SI"/>
        </w:rPr>
        <w:t xml:space="preserve"> saj so cene že konec marca</w:t>
      </w:r>
      <w:r w:rsidRPr="007D010A">
        <w:rPr>
          <w:rFonts w:eastAsia="Arial" w:cs="Arial"/>
          <w:color w:val="000000"/>
          <w:szCs w:val="20"/>
          <w:lang w:eastAsia="sl-SI"/>
        </w:rPr>
        <w:t xml:space="preserve"> pri takem lesu (napaden les) padle za okoli 10 €/m</w:t>
      </w:r>
      <w:r w:rsidRPr="007D010A">
        <w:rPr>
          <w:rFonts w:eastAsia="Arial" w:cs="Arial"/>
          <w:color w:val="000000"/>
          <w:szCs w:val="20"/>
          <w:vertAlign w:val="superscript"/>
          <w:lang w:eastAsia="sl-SI"/>
        </w:rPr>
        <w:t>3</w:t>
      </w:r>
      <w:r w:rsidRPr="007D010A">
        <w:rPr>
          <w:rFonts w:eastAsia="Arial" w:cs="Arial"/>
          <w:color w:val="000000"/>
          <w:szCs w:val="20"/>
          <w:lang w:eastAsia="sl-SI"/>
        </w:rPr>
        <w:t>, stanje pa se bo skoraj gotovo še poslabšalo.</w:t>
      </w:r>
    </w:p>
    <w:p w:rsidR="007D010A" w:rsidRPr="007D010A" w:rsidRDefault="007D010A" w:rsidP="009142FF">
      <w:pPr>
        <w:pBdr>
          <w:top w:val="nil"/>
          <w:left w:val="nil"/>
          <w:bottom w:val="nil"/>
          <w:right w:val="nil"/>
          <w:between w:val="nil"/>
        </w:pBdr>
        <w:spacing w:line="276" w:lineRule="auto"/>
        <w:ind w:left="720"/>
        <w:contextualSpacing/>
        <w:jc w:val="both"/>
        <w:rPr>
          <w:rFonts w:eastAsia="Arial" w:cs="Arial"/>
          <w:color w:val="000000"/>
          <w:szCs w:val="20"/>
          <w:lang w:eastAsia="sl-SI"/>
        </w:rPr>
      </w:pPr>
    </w:p>
    <w:p w:rsidR="007D010A" w:rsidRPr="007D010A" w:rsidRDefault="007D010A" w:rsidP="007D010A">
      <w:pPr>
        <w:pBdr>
          <w:top w:val="nil"/>
          <w:left w:val="nil"/>
          <w:bottom w:val="nil"/>
          <w:right w:val="nil"/>
          <w:between w:val="nil"/>
        </w:pBdr>
        <w:spacing w:line="240" w:lineRule="auto"/>
        <w:ind w:left="720"/>
        <w:contextualSpacing/>
        <w:jc w:val="both"/>
        <w:rPr>
          <w:rFonts w:eastAsia="Arial" w:cs="Arial"/>
          <w:color w:val="000000"/>
          <w:szCs w:val="20"/>
          <w:lang w:eastAsia="sl-SI"/>
        </w:rPr>
      </w:pPr>
    </w:p>
    <w:p w:rsidR="007D010A" w:rsidRPr="007D010A" w:rsidRDefault="007D010A" w:rsidP="007D010A">
      <w:pPr>
        <w:pBdr>
          <w:top w:val="nil"/>
          <w:left w:val="nil"/>
          <w:bottom w:val="nil"/>
          <w:right w:val="nil"/>
          <w:between w:val="nil"/>
        </w:pBdr>
        <w:spacing w:line="240" w:lineRule="auto"/>
        <w:ind w:left="720"/>
        <w:contextualSpacing/>
        <w:jc w:val="both"/>
        <w:rPr>
          <w:rFonts w:eastAsia="Arial" w:cs="Arial"/>
          <w:color w:val="000000"/>
          <w:szCs w:val="20"/>
          <w:lang w:eastAsia="sl-SI"/>
        </w:rPr>
      </w:pPr>
    </w:p>
    <w:p w:rsidR="007D010A" w:rsidRPr="007D010A" w:rsidRDefault="007D010A" w:rsidP="007D010A">
      <w:pPr>
        <w:spacing w:before="240" w:after="240" w:line="276" w:lineRule="auto"/>
        <w:jc w:val="both"/>
        <w:rPr>
          <w:rFonts w:eastAsia="Arial" w:cs="Arial"/>
          <w:szCs w:val="20"/>
          <w:lang w:eastAsia="sl-SI"/>
        </w:rPr>
      </w:pPr>
      <w:r w:rsidRPr="007D010A">
        <w:rPr>
          <w:rFonts w:eastAsia="Arial" w:cs="Arial"/>
          <w:b/>
          <w:szCs w:val="20"/>
          <w:lang w:eastAsia="sl-SI"/>
        </w:rPr>
        <w:lastRenderedPageBreak/>
        <w:t>Finančne posledice:</w:t>
      </w:r>
    </w:p>
    <w:p w:rsidR="006A52E1" w:rsidRPr="000A6B84" w:rsidRDefault="007D010A" w:rsidP="006A52E1">
      <w:pPr>
        <w:spacing w:line="276" w:lineRule="auto"/>
        <w:jc w:val="both"/>
        <w:rPr>
          <w:rFonts w:eastAsia="Arial" w:cs="Arial"/>
          <w:szCs w:val="20"/>
          <w:lang w:eastAsia="sl-SI"/>
        </w:rPr>
      </w:pPr>
      <w:r w:rsidRPr="007D010A">
        <w:rPr>
          <w:rFonts w:eastAsia="Arial" w:cs="Arial"/>
          <w:szCs w:val="20"/>
          <w:lang w:eastAsia="sl-SI"/>
        </w:rPr>
        <w:t>Za namen nadomestila za izpad dohodka lastnikom gozdov zaradi epidemije COVID-19 je, glede na določila odloka potrebno zagotoviti</w:t>
      </w:r>
      <w:r w:rsidR="00D7121C">
        <w:rPr>
          <w:rFonts w:eastAsia="Arial" w:cs="Arial"/>
          <w:szCs w:val="20"/>
          <w:lang w:eastAsia="sl-SI"/>
        </w:rPr>
        <w:t xml:space="preserve"> finančna sredstva v višini </w:t>
      </w:r>
      <w:r w:rsidRPr="007D010A">
        <w:rPr>
          <w:rFonts w:eastAsia="Arial" w:cs="Arial"/>
          <w:szCs w:val="20"/>
          <w:lang w:eastAsia="sl-SI"/>
        </w:rPr>
        <w:t>1.400.000 EUR.</w:t>
      </w:r>
      <w:r w:rsidR="006A52E1">
        <w:rPr>
          <w:rFonts w:eastAsia="Arial" w:cs="Arial"/>
          <w:szCs w:val="20"/>
          <w:lang w:eastAsia="sl-SI"/>
        </w:rPr>
        <w:t xml:space="preserve"> </w:t>
      </w:r>
      <w:r w:rsidR="006A52E1" w:rsidRPr="000A6B84">
        <w:rPr>
          <w:rFonts w:eastAsia="Arial" w:cs="Arial"/>
          <w:szCs w:val="20"/>
          <w:lang w:eastAsia="sl-SI"/>
        </w:rPr>
        <w:t xml:space="preserve">Sredstva za </w:t>
      </w:r>
      <w:r w:rsidR="006A52E1">
        <w:rPr>
          <w:rFonts w:eastAsia="Arial" w:cs="Arial"/>
          <w:szCs w:val="20"/>
          <w:lang w:eastAsia="sl-SI"/>
        </w:rPr>
        <w:t xml:space="preserve">izplačilo finančnega nadomestila zaradi izpada dohodka v gozdarskem sektorju upravičencem po tem odloku se zagotovijo iz </w:t>
      </w:r>
      <w:r w:rsidR="00D7121C" w:rsidRPr="00D7121C">
        <w:rPr>
          <w:rFonts w:eastAsia="Arial" w:cs="Arial"/>
          <w:szCs w:val="20"/>
          <w:lang w:eastAsia="sl-SI"/>
        </w:rPr>
        <w:t>splošne proračunske rezervacije</w:t>
      </w:r>
      <w:r w:rsidR="006A52E1">
        <w:rPr>
          <w:rFonts w:eastAsia="Arial" w:cs="Arial"/>
          <w:szCs w:val="20"/>
          <w:lang w:eastAsia="sl-SI"/>
        </w:rPr>
        <w:t>.</w:t>
      </w:r>
    </w:p>
    <w:p w:rsidR="009142FF" w:rsidRDefault="009142FF" w:rsidP="009142FF">
      <w:pPr>
        <w:spacing w:line="276" w:lineRule="auto"/>
        <w:jc w:val="both"/>
        <w:rPr>
          <w:rFonts w:eastAsia="Arial" w:cs="Arial"/>
          <w:szCs w:val="20"/>
          <w:lang w:eastAsia="sl-SI"/>
        </w:rPr>
      </w:pPr>
    </w:p>
    <w:p w:rsidR="007D010A" w:rsidRPr="007D010A" w:rsidRDefault="007D010A" w:rsidP="009142FF">
      <w:pPr>
        <w:spacing w:line="276" w:lineRule="auto"/>
        <w:jc w:val="both"/>
        <w:rPr>
          <w:rFonts w:eastAsia="Arial" w:cs="Arial"/>
          <w:szCs w:val="20"/>
          <w:lang w:eastAsia="sl-SI"/>
        </w:rPr>
      </w:pPr>
      <w:r w:rsidRPr="007D010A">
        <w:rPr>
          <w:rFonts w:eastAsia="Arial" w:cs="Arial"/>
          <w:szCs w:val="20"/>
          <w:lang w:eastAsia="sl-SI"/>
        </w:rPr>
        <w:t>Dodatna obrazložitev ocene finančnih posledic ukrepa:</w:t>
      </w:r>
    </w:p>
    <w:p w:rsidR="00896AAC" w:rsidRPr="00896AAC" w:rsidRDefault="00896AAC" w:rsidP="00896AAC">
      <w:pPr>
        <w:jc w:val="both"/>
        <w:rPr>
          <w:rFonts w:eastAsia="Arial" w:cs="Arial"/>
          <w:szCs w:val="20"/>
          <w:lang w:eastAsia="sl-SI"/>
        </w:rPr>
      </w:pPr>
      <w:r w:rsidRPr="00896AAC">
        <w:rPr>
          <w:rFonts w:eastAsia="Arial" w:cs="Arial"/>
          <w:szCs w:val="20"/>
          <w:lang w:eastAsia="sl-SI"/>
        </w:rPr>
        <w:t>Predvidevamo, da bo obseg sanitarnih sečenj v času epidemije COVID-19 podoben kot v primerljivem obdobju leta 2019 oziroma večji</w:t>
      </w:r>
      <w:r>
        <w:rPr>
          <w:rFonts w:eastAsia="Arial" w:cs="Arial"/>
          <w:szCs w:val="20"/>
          <w:lang w:eastAsia="sl-SI"/>
        </w:rPr>
        <w:t>,</w:t>
      </w:r>
      <w:r w:rsidRPr="00896AAC">
        <w:rPr>
          <w:rFonts w:eastAsia="Arial" w:cs="Arial"/>
          <w:szCs w:val="20"/>
          <w:lang w:eastAsia="sl-SI"/>
        </w:rPr>
        <w:t xml:space="preserve"> kar je posledica mile in kratke zime ter nadpovprečno suhih mesecev. V obdobju marec-maj 2019 je sanitarni posek v za</w:t>
      </w:r>
      <w:r>
        <w:rPr>
          <w:rFonts w:eastAsia="Arial" w:cs="Arial"/>
          <w:szCs w:val="20"/>
          <w:lang w:eastAsia="sl-SI"/>
        </w:rPr>
        <w:t>sebnih gozdovih znašal skoraj 102</w:t>
      </w:r>
      <w:r w:rsidRPr="00896AAC">
        <w:rPr>
          <w:rFonts w:eastAsia="Arial" w:cs="Arial"/>
          <w:szCs w:val="20"/>
          <w:lang w:eastAsia="sl-SI"/>
        </w:rPr>
        <w:t>.000 m</w:t>
      </w:r>
      <w:r w:rsidRPr="00896AAC">
        <w:rPr>
          <w:rFonts w:eastAsia="Arial" w:cs="Arial"/>
          <w:szCs w:val="20"/>
          <w:vertAlign w:val="superscript"/>
          <w:lang w:eastAsia="sl-SI"/>
        </w:rPr>
        <w:t>3</w:t>
      </w:r>
      <w:r w:rsidRPr="00896AAC">
        <w:rPr>
          <w:rFonts w:eastAsia="Arial" w:cs="Arial"/>
          <w:szCs w:val="20"/>
          <w:lang w:eastAsia="sl-SI"/>
        </w:rPr>
        <w:t>. V kolikor bo v teh mesecih izpad dohodka v sektorju gozdarstva večji kot 20 %, bodo lastniki, ki bodo izvajali sanitarno sečnjo v skladu z odločbami Zavoda za gozdove Slovenije o sanitarni sečnji in sicer v rokih, na način in v obsegu iz odločb, upravičeni do nadomestila. Nadomestilo je predvideno po ha in po velikostnih razredih poseka. Ker nimamo podrobnih podatkov o sanitarnem poseku po velikostnih razredih (m</w:t>
      </w:r>
      <w:r w:rsidRPr="00896AAC">
        <w:rPr>
          <w:rFonts w:eastAsia="Arial" w:cs="Arial"/>
          <w:szCs w:val="20"/>
          <w:vertAlign w:val="superscript"/>
          <w:lang w:eastAsia="sl-SI"/>
        </w:rPr>
        <w:t>3</w:t>
      </w:r>
      <w:r w:rsidRPr="00896AAC">
        <w:rPr>
          <w:rFonts w:eastAsia="Arial" w:cs="Arial"/>
          <w:szCs w:val="20"/>
          <w:lang w:eastAsia="sl-SI"/>
        </w:rPr>
        <w:t>/ha) v letu 2019, je za oceno finančnih posledic uporabljena povprečna vrednost na m</w:t>
      </w:r>
      <w:r w:rsidRPr="00896AAC">
        <w:rPr>
          <w:rFonts w:eastAsia="Arial" w:cs="Arial"/>
          <w:szCs w:val="20"/>
          <w:vertAlign w:val="superscript"/>
          <w:lang w:eastAsia="sl-SI"/>
        </w:rPr>
        <w:t>3</w:t>
      </w:r>
      <w:r w:rsidRPr="00896AAC">
        <w:rPr>
          <w:rFonts w:eastAsia="Arial" w:cs="Arial"/>
          <w:szCs w:val="20"/>
          <w:lang w:eastAsia="sl-SI"/>
        </w:rPr>
        <w:t>. V našem primeru je to 15 EUR/m</w:t>
      </w:r>
      <w:r w:rsidRPr="00896AAC">
        <w:rPr>
          <w:rFonts w:eastAsia="Arial" w:cs="Arial"/>
          <w:szCs w:val="20"/>
          <w:vertAlign w:val="superscript"/>
          <w:lang w:eastAsia="sl-SI"/>
        </w:rPr>
        <w:t>3</w:t>
      </w:r>
      <w:r w:rsidRPr="00896AAC">
        <w:rPr>
          <w:rFonts w:eastAsia="Arial" w:cs="Arial"/>
          <w:szCs w:val="20"/>
          <w:lang w:eastAsia="sl-SI"/>
        </w:rPr>
        <w:t xml:space="preserve"> sanitarne sečnje. Po podatkih, ki jih je zbral Gozdarski inštitut Slovenije s pomočjo Zveze lastnikov gozdov Slovenije je bilo stane na trgu gozdnih lesnih sortimentov alarmantno že ob koncu marca, ko so se zaprli vsi večji obrati primarne predelave lesa tako v Avstriji kot tudi v Italiji, pa tudi nekateri v Sloveniji. Posledično se je odkup lesa znižal za več kot 60 %, cene so padle. Cene v marcu naj bi se znižale za od okrog 10 €. Pri tem pa ne gre zgolj za znižanje cen na trgu, temveč tudi za problem dodatnega skladiščenja in izgube kakovosti zaradi tega. Ker je les težje prodati so lastniki primorani hlodovino odpeljati na začasna skladišča, kar predstavlja dodaten strošek (v povprečju okrog 5 €/m3), poleg tega pa na skladišču les hitro izgublja vrednost in je tako uporaben samo v energetske namene ali za celulozo in plošče. Na navedenih podlagah so skupne finančne posledice ocenjene na 1.400.000 EUR.</w:t>
      </w:r>
    </w:p>
    <w:p w:rsidR="007D010A" w:rsidRPr="007D010A" w:rsidRDefault="007D010A" w:rsidP="007D010A">
      <w:pPr>
        <w:spacing w:before="220" w:after="220" w:line="276" w:lineRule="auto"/>
        <w:jc w:val="both"/>
        <w:rPr>
          <w:rFonts w:eastAsia="Arial" w:cs="Arial"/>
          <w:b/>
          <w:szCs w:val="20"/>
          <w:lang w:eastAsia="sl-SI"/>
        </w:rPr>
      </w:pPr>
      <w:r w:rsidRPr="007D010A">
        <w:rPr>
          <w:rFonts w:eastAsia="Arial" w:cs="Arial"/>
          <w:b/>
          <w:szCs w:val="20"/>
          <w:lang w:eastAsia="sl-SI"/>
        </w:rPr>
        <w:t xml:space="preserve">Kratek povzetek gradiva: </w:t>
      </w:r>
    </w:p>
    <w:p w:rsidR="007D010A" w:rsidRPr="007D010A" w:rsidRDefault="007D010A" w:rsidP="007D010A">
      <w:pPr>
        <w:spacing w:before="220" w:after="220" w:line="276" w:lineRule="auto"/>
        <w:jc w:val="both"/>
        <w:rPr>
          <w:rFonts w:eastAsia="Arial" w:cs="Arial"/>
          <w:szCs w:val="20"/>
          <w:lang w:eastAsia="sl-SI"/>
        </w:rPr>
      </w:pPr>
      <w:r w:rsidRPr="007D010A">
        <w:rPr>
          <w:rFonts w:eastAsia="Arial" w:cs="Arial"/>
          <w:szCs w:val="20"/>
          <w:lang w:eastAsia="sl-SI"/>
        </w:rPr>
        <w:t xml:space="preserve">Posledice širjenja virusa COVID-19 </w:t>
      </w:r>
      <w:r w:rsidR="00A57BC4">
        <w:rPr>
          <w:rFonts w:eastAsia="Arial" w:cs="Arial"/>
          <w:szCs w:val="20"/>
          <w:lang w:eastAsia="sl-SI"/>
        </w:rPr>
        <w:t>zaradi zaustavitve</w:t>
      </w:r>
      <w:r w:rsidRPr="007D010A">
        <w:rPr>
          <w:rFonts w:eastAsia="Arial" w:cs="Arial"/>
          <w:szCs w:val="20"/>
          <w:lang w:eastAsia="sl-SI"/>
        </w:rPr>
        <w:t xml:space="preserve"> go</w:t>
      </w:r>
      <w:r w:rsidR="00A57BC4">
        <w:rPr>
          <w:rFonts w:eastAsia="Arial" w:cs="Arial"/>
          <w:szCs w:val="20"/>
          <w:lang w:eastAsia="sl-SI"/>
        </w:rPr>
        <w:t xml:space="preserve">spodarstva </w:t>
      </w:r>
      <w:r w:rsidRPr="007D010A">
        <w:rPr>
          <w:rFonts w:eastAsia="Arial" w:cs="Arial"/>
          <w:szCs w:val="20"/>
          <w:lang w:eastAsia="sl-SI"/>
        </w:rPr>
        <w:t>občutijo tudi lastniki gozdov. Odlok določa način ugotavljanja izpada dohodka v gozdarskem sektorju, upravičence, pogoje, vstopni prag, višino ter postopek dodelitve finančnega nadomestila zaradi izpada dohodka v gozdarskem sektorju, ki je zlasti posledica nezmožnosti prodaje zalog, zmanjšanja obsega predelave oziroma prodaje.</w:t>
      </w:r>
    </w:p>
    <w:p w:rsidR="007D010A" w:rsidRPr="007D010A" w:rsidRDefault="007D010A" w:rsidP="00A57BC4">
      <w:pPr>
        <w:spacing w:before="220" w:after="220" w:line="240" w:lineRule="auto"/>
        <w:jc w:val="both"/>
        <w:rPr>
          <w:rFonts w:eastAsia="Arial" w:cs="Arial"/>
          <w:szCs w:val="20"/>
          <w:lang w:eastAsia="sl-SI"/>
        </w:rPr>
      </w:pPr>
      <w:r w:rsidRPr="007D010A">
        <w:rPr>
          <w:rFonts w:eastAsia="Arial" w:cs="Arial"/>
          <w:szCs w:val="20"/>
          <w:lang w:eastAsia="sl-SI"/>
        </w:rPr>
        <w:t>Nadomestila se dodelijo po pravilih Sporočila Komisije Začasni okvir za ukrepe državne pomoči v podporo gospodarstvu ob izbruhu COVID-19 (UL C št. 91 I z dne 20. 3. 2020, str. 1), zadnjič spremenjen</w:t>
      </w:r>
      <w:r w:rsidR="00122C30">
        <w:rPr>
          <w:rFonts w:eastAsia="Arial" w:cs="Arial"/>
          <w:szCs w:val="20"/>
          <w:lang w:eastAsia="sl-SI"/>
        </w:rPr>
        <w:t>ega</w:t>
      </w:r>
      <w:r w:rsidRPr="007D010A">
        <w:rPr>
          <w:rFonts w:eastAsia="Arial" w:cs="Arial"/>
          <w:szCs w:val="20"/>
          <w:lang w:eastAsia="sl-SI"/>
        </w:rPr>
        <w:t xml:space="preserve"> s </w:t>
      </w:r>
      <w:r w:rsidR="00122C30">
        <w:rPr>
          <w:rFonts w:eastAsia="Arial" w:cs="Arial"/>
          <w:szCs w:val="20"/>
          <w:lang w:eastAsia="sl-SI"/>
        </w:rPr>
        <w:t>S</w:t>
      </w:r>
      <w:r w:rsidRPr="007D010A">
        <w:rPr>
          <w:rFonts w:eastAsia="Arial" w:cs="Arial"/>
          <w:szCs w:val="20"/>
          <w:lang w:eastAsia="sl-SI"/>
        </w:rPr>
        <w:t>poročilom Komisije Sprememba začasnega okvira za ukrepe državne pomoči v podporo gospodarstvu ob izbruhu COVID-19 (UL C št. 112 I z dne 4. 4. 2020, str. 1).</w:t>
      </w:r>
    </w:p>
    <w:p w:rsidR="007D010A" w:rsidRPr="007D010A" w:rsidRDefault="007D010A" w:rsidP="009142FF">
      <w:pPr>
        <w:spacing w:line="276" w:lineRule="auto"/>
        <w:jc w:val="both"/>
        <w:rPr>
          <w:rFonts w:eastAsia="Arial" w:cs="Arial"/>
          <w:szCs w:val="20"/>
          <w:lang w:eastAsia="sl-SI"/>
        </w:rPr>
      </w:pPr>
      <w:r w:rsidRPr="007D010A">
        <w:rPr>
          <w:rFonts w:eastAsia="Arial" w:cs="Arial"/>
          <w:szCs w:val="20"/>
          <w:lang w:eastAsia="sl-SI"/>
        </w:rPr>
        <w:t>Do finančnega nadomestila je upravičena vsaka fiz</w:t>
      </w:r>
      <w:r w:rsidR="00044CC6">
        <w:rPr>
          <w:rFonts w:eastAsia="Arial" w:cs="Arial"/>
          <w:szCs w:val="20"/>
          <w:lang w:eastAsia="sl-SI"/>
        </w:rPr>
        <w:t>ična oseba, ki je lastnik gozda</w:t>
      </w:r>
      <w:r w:rsidR="00A57BC4">
        <w:rPr>
          <w:rFonts w:eastAsia="Arial" w:cs="Arial"/>
          <w:szCs w:val="20"/>
          <w:lang w:eastAsia="sl-SI"/>
        </w:rPr>
        <w:t xml:space="preserve"> in izpolnjuje pogoje</w:t>
      </w:r>
      <w:r w:rsidRPr="007D010A">
        <w:rPr>
          <w:rFonts w:eastAsia="Arial" w:cs="Arial"/>
          <w:szCs w:val="20"/>
          <w:lang w:eastAsia="sl-SI"/>
        </w:rPr>
        <w:t xml:space="preserve"> za pridobitev sredstev po tem odloku</w:t>
      </w:r>
      <w:r w:rsidR="00122C30">
        <w:rPr>
          <w:rFonts w:eastAsia="Arial" w:cs="Arial"/>
          <w:szCs w:val="20"/>
          <w:lang w:eastAsia="sl-SI"/>
        </w:rPr>
        <w:t>,</w:t>
      </w:r>
      <w:r w:rsidRPr="007D010A">
        <w:rPr>
          <w:rFonts w:eastAsia="Arial" w:cs="Arial"/>
          <w:szCs w:val="20"/>
          <w:lang w:eastAsia="sl-SI"/>
        </w:rPr>
        <w:t xml:space="preserve"> in sicer:</w:t>
      </w:r>
    </w:p>
    <w:p w:rsidR="007D010A" w:rsidRPr="007D010A" w:rsidRDefault="007D010A" w:rsidP="009142FF">
      <w:pPr>
        <w:numPr>
          <w:ilvl w:val="0"/>
          <w:numId w:val="28"/>
        </w:numPr>
        <w:spacing w:after="160" w:line="276" w:lineRule="auto"/>
        <w:contextualSpacing/>
        <w:jc w:val="both"/>
        <w:rPr>
          <w:rFonts w:eastAsia="Arial" w:cs="Arial"/>
          <w:szCs w:val="20"/>
          <w:lang w:eastAsia="sl-SI"/>
        </w:rPr>
      </w:pPr>
      <w:r w:rsidRPr="007D010A">
        <w:rPr>
          <w:rFonts w:eastAsia="Arial" w:cs="Arial"/>
          <w:szCs w:val="20"/>
          <w:lang w:eastAsia="sl-SI"/>
        </w:rPr>
        <w:t>če je bil za obdobje, za katerega vlagatelj vlaga zahtevek za pridobitev finančnega nadomestila, ugotovljen izpad dohodka v gozdarskem sektorju v skladu s metodologijo v prilog 1 k odloku v višini najmanj 20 %,</w:t>
      </w:r>
    </w:p>
    <w:p w:rsidR="007D010A" w:rsidRPr="007D010A" w:rsidRDefault="007D010A" w:rsidP="009142FF">
      <w:pPr>
        <w:numPr>
          <w:ilvl w:val="0"/>
          <w:numId w:val="28"/>
        </w:numPr>
        <w:spacing w:after="160" w:line="276" w:lineRule="auto"/>
        <w:contextualSpacing/>
        <w:jc w:val="both"/>
        <w:rPr>
          <w:rFonts w:eastAsia="Arial" w:cs="Arial"/>
          <w:szCs w:val="20"/>
          <w:lang w:eastAsia="sl-SI"/>
        </w:rPr>
      </w:pPr>
      <w:r w:rsidRPr="007D010A">
        <w:rPr>
          <w:rFonts w:eastAsia="Arial" w:cs="Arial"/>
          <w:szCs w:val="20"/>
          <w:lang w:eastAsia="sl-SI"/>
        </w:rPr>
        <w:t>vlagatelju je bila izdana odločba Zavoda za gozdove Slovenije o sanitarni sečnji;</w:t>
      </w:r>
    </w:p>
    <w:p w:rsidR="007D010A" w:rsidRPr="007D010A" w:rsidRDefault="007D010A" w:rsidP="009142FF">
      <w:pPr>
        <w:numPr>
          <w:ilvl w:val="0"/>
          <w:numId w:val="28"/>
        </w:numPr>
        <w:spacing w:after="160" w:line="276" w:lineRule="auto"/>
        <w:contextualSpacing/>
        <w:jc w:val="both"/>
        <w:rPr>
          <w:rFonts w:eastAsia="Arial" w:cs="Arial"/>
          <w:szCs w:val="20"/>
          <w:lang w:eastAsia="sl-SI"/>
        </w:rPr>
      </w:pPr>
      <w:r w:rsidRPr="007D010A">
        <w:rPr>
          <w:rFonts w:eastAsia="Arial" w:cs="Arial"/>
          <w:szCs w:val="20"/>
          <w:lang w:eastAsia="sl-SI"/>
        </w:rPr>
        <w:t>vlagatelju se finančno nadomestilo dodeli, če skupni posek iz pravnomočnih odločb o sanitarni sečnji presega vstopni prag 5 m</w:t>
      </w:r>
      <w:r w:rsidRPr="007D010A">
        <w:rPr>
          <w:rFonts w:eastAsia="Arial" w:cs="Arial"/>
          <w:szCs w:val="20"/>
          <w:vertAlign w:val="superscript"/>
          <w:lang w:eastAsia="sl-SI"/>
        </w:rPr>
        <w:t>3</w:t>
      </w:r>
      <w:r w:rsidRPr="007D010A">
        <w:rPr>
          <w:rFonts w:eastAsia="Arial" w:cs="Arial"/>
          <w:szCs w:val="20"/>
          <w:lang w:eastAsia="sl-SI"/>
        </w:rPr>
        <w:t xml:space="preserve"> bruto na ha,</w:t>
      </w:r>
    </w:p>
    <w:p w:rsidR="007D010A" w:rsidRPr="007D010A" w:rsidRDefault="007D010A" w:rsidP="009142FF">
      <w:pPr>
        <w:numPr>
          <w:ilvl w:val="0"/>
          <w:numId w:val="28"/>
        </w:numPr>
        <w:spacing w:after="160" w:line="276" w:lineRule="auto"/>
        <w:contextualSpacing/>
        <w:jc w:val="both"/>
        <w:rPr>
          <w:rFonts w:eastAsia="Arial" w:cs="Arial"/>
          <w:szCs w:val="20"/>
          <w:lang w:eastAsia="sl-SI"/>
        </w:rPr>
      </w:pPr>
      <w:r w:rsidRPr="007D010A">
        <w:rPr>
          <w:rFonts w:eastAsia="Arial" w:cs="Arial"/>
          <w:szCs w:val="20"/>
          <w:lang w:eastAsia="sl-SI"/>
        </w:rPr>
        <w:t>vlagatelj je v mesecu, za katerega v zahtevku uveljavlja pravico do finančnega nadomestila, na posameznih gozdnih parcelah izvajal dela na podlagi pravnomočne odločbe o sanitarni sečnji;</w:t>
      </w:r>
    </w:p>
    <w:p w:rsidR="007D010A" w:rsidRPr="007D010A" w:rsidRDefault="007D010A" w:rsidP="009142FF">
      <w:pPr>
        <w:numPr>
          <w:ilvl w:val="0"/>
          <w:numId w:val="28"/>
        </w:numPr>
        <w:spacing w:after="160" w:line="276" w:lineRule="auto"/>
        <w:contextualSpacing/>
        <w:jc w:val="both"/>
        <w:rPr>
          <w:rFonts w:eastAsia="Arial" w:cs="Arial"/>
          <w:szCs w:val="20"/>
          <w:lang w:eastAsia="sl-SI"/>
        </w:rPr>
      </w:pPr>
      <w:r w:rsidRPr="007D010A">
        <w:rPr>
          <w:rFonts w:eastAsia="Arial" w:cs="Arial"/>
          <w:szCs w:val="20"/>
          <w:lang w:eastAsia="sl-SI"/>
        </w:rPr>
        <w:t xml:space="preserve">dela iz odločbe o sanitarni sečnji so bila izvedena v rokih, na način in v obsegu iz odločbe.  </w:t>
      </w:r>
    </w:p>
    <w:p w:rsidR="007D010A" w:rsidRPr="007D010A" w:rsidRDefault="007D010A" w:rsidP="009142FF">
      <w:pPr>
        <w:spacing w:line="276" w:lineRule="auto"/>
        <w:jc w:val="both"/>
        <w:rPr>
          <w:rFonts w:eastAsia="Arial" w:cs="Arial"/>
          <w:szCs w:val="20"/>
          <w:lang w:eastAsia="sl-SI"/>
        </w:rPr>
      </w:pPr>
    </w:p>
    <w:p w:rsidR="007D010A" w:rsidRPr="007D010A" w:rsidRDefault="007D010A" w:rsidP="009142FF">
      <w:pPr>
        <w:spacing w:line="276" w:lineRule="auto"/>
        <w:jc w:val="both"/>
        <w:rPr>
          <w:rFonts w:eastAsia="Arial" w:cs="Arial"/>
          <w:szCs w:val="20"/>
          <w:lang w:eastAsia="sl-SI"/>
        </w:rPr>
      </w:pPr>
      <w:r w:rsidRPr="007D010A">
        <w:rPr>
          <w:rFonts w:eastAsia="Arial" w:cs="Arial"/>
          <w:szCs w:val="20"/>
          <w:lang w:eastAsia="sl-SI"/>
        </w:rPr>
        <w:lastRenderedPageBreak/>
        <w:t xml:space="preserve">V skladu z določili Začasnega okvira bo Komisija štela, da je taka državna pomoč združljiva z notranjim trgom v skladu s členom 107(3)(b) PDEU, če so izpolnjeni vsi naslednji pogoji: </w:t>
      </w:r>
    </w:p>
    <w:p w:rsidR="007D010A" w:rsidRPr="007D010A" w:rsidRDefault="007D010A" w:rsidP="009142FF">
      <w:pPr>
        <w:numPr>
          <w:ilvl w:val="0"/>
          <w:numId w:val="26"/>
        </w:numPr>
        <w:pBdr>
          <w:top w:val="nil"/>
          <w:left w:val="nil"/>
          <w:bottom w:val="nil"/>
          <w:right w:val="nil"/>
          <w:between w:val="nil"/>
        </w:pBdr>
        <w:spacing w:after="160" w:line="276" w:lineRule="auto"/>
        <w:jc w:val="both"/>
        <w:rPr>
          <w:rFonts w:eastAsia="Arial" w:cs="Arial"/>
          <w:color w:val="000000"/>
          <w:szCs w:val="20"/>
          <w:lang w:eastAsia="sl-SI"/>
        </w:rPr>
      </w:pPr>
      <w:r w:rsidRPr="007D010A">
        <w:rPr>
          <w:rFonts w:eastAsia="Arial" w:cs="Arial"/>
          <w:color w:val="000000"/>
          <w:szCs w:val="20"/>
          <w:lang w:eastAsia="sl-SI"/>
        </w:rPr>
        <w:t>skupna pomoč ne presega 800.000 EUR na podjetje. Pomoč se lahko odobri v obliki neposrednih nepovratnih sredstev, davčnih in plačilnih ugodnosti ali v drugih oblikah, kot so vračljiva predplačila, jamstva, posojila in lastniški kapital, če je skupna nominalna vrednost takih ukrepov nižja od skupne zgornje meje 800.000 EUR na podjetje; vsi uporabljeni zneski morajo biti bruto zneski, tj. zneski pred odbitkom davkov ali drugih dajatev;“</w:t>
      </w:r>
    </w:p>
    <w:p w:rsidR="007D010A" w:rsidRPr="007D010A" w:rsidRDefault="007D010A" w:rsidP="009142FF">
      <w:pPr>
        <w:numPr>
          <w:ilvl w:val="0"/>
          <w:numId w:val="26"/>
        </w:numPr>
        <w:pBdr>
          <w:top w:val="nil"/>
          <w:left w:val="nil"/>
          <w:bottom w:val="nil"/>
          <w:right w:val="nil"/>
          <w:between w:val="nil"/>
        </w:pBdr>
        <w:spacing w:after="160" w:line="276" w:lineRule="auto"/>
        <w:jc w:val="both"/>
        <w:rPr>
          <w:rFonts w:eastAsia="Arial" w:cs="Arial"/>
          <w:color w:val="000000"/>
          <w:szCs w:val="20"/>
          <w:lang w:eastAsia="sl-SI"/>
        </w:rPr>
      </w:pPr>
      <w:r w:rsidRPr="007D010A">
        <w:rPr>
          <w:rFonts w:eastAsia="Arial" w:cs="Arial"/>
          <w:color w:val="000000"/>
          <w:szCs w:val="20"/>
          <w:lang w:eastAsia="sl-SI"/>
        </w:rPr>
        <w:t>pomoč se ne odobri podjetjem, ki so bila dne 31. decembra 2019 že podjetja v težavah (v smislu uredbe o splošnih skupinskih izjemah (3).</w:t>
      </w:r>
    </w:p>
    <w:p w:rsidR="007A7279" w:rsidRPr="00DD4EA8" w:rsidRDefault="007A7279" w:rsidP="007D010A">
      <w:pPr>
        <w:spacing w:line="240" w:lineRule="auto"/>
        <w:jc w:val="right"/>
        <w:rPr>
          <w:lang w:eastAsia="sl-SI"/>
        </w:rPr>
      </w:pPr>
    </w:p>
    <w:sectPr w:rsidR="007A7279" w:rsidRPr="00DD4EA8" w:rsidSect="003104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166" w:rsidRDefault="00710166">
      <w:r>
        <w:separator/>
      </w:r>
    </w:p>
  </w:endnote>
  <w:endnote w:type="continuationSeparator" w:id="0">
    <w:p w:rsidR="00710166" w:rsidRDefault="0071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TT24Dt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00" w:rsidRDefault="00E07C00"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07C00" w:rsidRDefault="00E07C00"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00" w:rsidRDefault="00E07C00"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B718F">
      <w:rPr>
        <w:rStyle w:val="tevilkastrani"/>
        <w:noProof/>
      </w:rPr>
      <w:t>6</w:t>
    </w:r>
    <w:r>
      <w:rPr>
        <w:rStyle w:val="tevilkastrani"/>
      </w:rPr>
      <w:fldChar w:fldCharType="end"/>
    </w:r>
  </w:p>
  <w:p w:rsidR="00E07C00" w:rsidRDefault="00E07C00"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166" w:rsidRDefault="00710166">
      <w:r>
        <w:separator/>
      </w:r>
    </w:p>
  </w:footnote>
  <w:footnote w:type="continuationSeparator" w:id="0">
    <w:p w:rsidR="00710166" w:rsidRDefault="00710166">
      <w:r>
        <w:continuationSeparator/>
      </w:r>
    </w:p>
  </w:footnote>
  <w:footnote w:id="1">
    <w:p w:rsidR="00E07C00" w:rsidRDefault="00E07C00" w:rsidP="0041135E">
      <w:pPr>
        <w:pStyle w:val="Sprotnaopomba-besedilo"/>
      </w:pPr>
      <w:r>
        <w:rPr>
          <w:rStyle w:val="Sprotnaopomba-sklic"/>
        </w:rPr>
        <w:footnoteRef/>
      </w:r>
      <w:r>
        <w:rPr>
          <w:sz w:val="18"/>
          <w:szCs w:val="18"/>
        </w:rPr>
        <w:t xml:space="preserve"> v smislu 18. točke 2. člena Urebe 651/2014 z dne 17. junija 2014 o razglasitvi nekaterih vrst pomoči za združljive z notranjim trgom pri uporabi členov 107 in 108 Pogodbe (UL L 187, 26.6.2014, p. 1)</w:t>
      </w:r>
    </w:p>
  </w:footnote>
  <w:footnote w:id="2">
    <w:p w:rsidR="00E07C00" w:rsidRDefault="00E07C00" w:rsidP="0041135E">
      <w:pPr>
        <w:pStyle w:val="Sprotnaopomba-besedilo"/>
      </w:pPr>
      <w:r>
        <w:rPr>
          <w:rStyle w:val="Sprotnaopomba-sklic"/>
        </w:rPr>
        <w:footnoteRef/>
      </w:r>
      <w:r>
        <w:rPr>
          <w:sz w:val="18"/>
          <w:szCs w:val="18"/>
        </w:rPr>
        <w:t xml:space="preserve"> družba, ki ima več kot 250 zaposlenih ter letni promet, ki presega 50 milijonov EUR in/ali letno bilančno vsoto, ki presega 43 milijonov EUR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00" w:rsidRPr="00110CBD" w:rsidRDefault="00E07C0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E07C00" w:rsidRPr="008F3500">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07C00" w:rsidRPr="008F3500" w:rsidTr="00DD6502">
            <w:trPr>
              <w:cantSplit/>
              <w:trHeight w:hRule="exact" w:val="847"/>
            </w:trPr>
            <w:tc>
              <w:tcPr>
                <w:tcW w:w="567" w:type="dxa"/>
              </w:tcPr>
              <w:p w:rsidR="00E07C00" w:rsidRDefault="00E07C00"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p w:rsidR="00E07C00" w:rsidRPr="006D42D9" w:rsidRDefault="00E07C00" w:rsidP="00990D2C">
                <w:pPr>
                  <w:rPr>
                    <w:rFonts w:ascii="Republika" w:hAnsi="Republika"/>
                    <w:sz w:val="60"/>
                    <w:szCs w:val="60"/>
                  </w:rPr>
                </w:pPr>
              </w:p>
            </w:tc>
          </w:tr>
        </w:tbl>
        <w:p w:rsidR="00E07C00" w:rsidRPr="008F3500" w:rsidRDefault="00E07C00" w:rsidP="00D248DE">
          <w:pPr>
            <w:autoSpaceDE w:val="0"/>
            <w:autoSpaceDN w:val="0"/>
            <w:adjustRightInd w:val="0"/>
            <w:spacing w:line="240" w:lineRule="auto"/>
            <w:rPr>
              <w:rFonts w:ascii="Republika" w:hAnsi="Republika"/>
              <w:color w:val="529DBA"/>
              <w:sz w:val="60"/>
              <w:szCs w:val="60"/>
            </w:rPr>
          </w:pPr>
        </w:p>
      </w:tc>
    </w:tr>
  </w:tbl>
  <w:p w:rsidR="00E07C00" w:rsidRPr="00990D2C" w:rsidRDefault="00E07C00" w:rsidP="00990D2C">
    <w:pPr>
      <w:autoSpaceDE w:val="0"/>
      <w:autoSpaceDN w:val="0"/>
      <w:adjustRightInd w:val="0"/>
      <w:spacing w:line="240" w:lineRule="auto"/>
      <w:rPr>
        <w:rFonts w:ascii="Republika" w:hAnsi="Republika"/>
      </w:rPr>
    </w:pPr>
    <w:r w:rsidRPr="00310497">
      <w:rPr>
        <w:rFonts w:ascii="Republika" w:hAnsi="Republika"/>
        <w:noProof/>
        <w:szCs w:val="20"/>
        <w:lang w:eastAsia="sl-SI"/>
      </w:rPr>
      <mc:AlternateContent>
        <mc:Choice Requires="wps">
          <w:drawing>
            <wp:anchor distT="4294967295" distB="4294967295" distL="114300" distR="114300" simplePos="0" relativeHeight="251657728" behindDoc="1" locked="0" layoutInCell="0" allowOverlap="1" wp14:anchorId="3DACAA3D" wp14:editId="240BCC97">
              <wp:simplePos x="0" y="0"/>
              <wp:positionH relativeFrom="column">
                <wp:posOffset>-431800</wp:posOffset>
              </wp:positionH>
              <wp:positionV relativeFrom="page">
                <wp:posOffset>3600449</wp:posOffset>
              </wp:positionV>
              <wp:extent cx="252095" cy="0"/>
              <wp:effectExtent l="0" t="0" r="14605"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9E8C2" id="Line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990D2C">
      <w:rPr>
        <w:rFonts w:ascii="Republika" w:hAnsi="Republika"/>
      </w:rPr>
      <w:t>REPUBLIKA SLOVENIJA</w:t>
    </w:r>
  </w:p>
  <w:p w:rsidR="00E07C00" w:rsidRPr="001D10E3" w:rsidRDefault="00E07C00" w:rsidP="00990D2C">
    <w:pPr>
      <w:pStyle w:val="Glava"/>
      <w:tabs>
        <w:tab w:val="clear" w:pos="4320"/>
        <w:tab w:val="clear" w:pos="8640"/>
        <w:tab w:val="left" w:pos="5112"/>
      </w:tabs>
      <w:spacing w:after="120" w:line="240" w:lineRule="exact"/>
      <w:rPr>
        <w:rFonts w:ascii="Republika" w:hAnsi="Republika"/>
        <w:b/>
        <w:caps/>
        <w:lang w:val="it-IT"/>
      </w:rPr>
    </w:pPr>
    <w:r w:rsidRPr="001D10E3">
      <w:rPr>
        <w:rFonts w:ascii="Republika" w:hAnsi="Republika"/>
        <w:b/>
        <w:caps/>
        <w:lang w:val="it-IT"/>
      </w:rPr>
      <w:t>Ministrstvo za kmetijstvo,</w:t>
    </w:r>
    <w:r w:rsidRPr="001D10E3">
      <w:rPr>
        <w:rFonts w:ascii="Republika" w:hAnsi="Republika"/>
        <w:b/>
        <w:caps/>
        <w:lang w:val="it-IT"/>
      </w:rPr>
      <w:br/>
      <w:t>GOZDARSTVO IN PREHRANO</w:t>
    </w:r>
  </w:p>
  <w:p w:rsidR="00E07C00" w:rsidRPr="001D10E3" w:rsidRDefault="00E07C00" w:rsidP="00CE5238">
    <w:pPr>
      <w:pStyle w:val="Glava"/>
      <w:tabs>
        <w:tab w:val="clear" w:pos="4320"/>
        <w:tab w:val="clear" w:pos="8640"/>
        <w:tab w:val="left" w:pos="5112"/>
      </w:tabs>
      <w:spacing w:before="120" w:line="240" w:lineRule="exact"/>
      <w:rPr>
        <w:rFonts w:cs="Arial"/>
        <w:sz w:val="16"/>
        <w:lang w:val="it-IT"/>
      </w:rPr>
    </w:pPr>
    <w:r w:rsidRPr="001D10E3">
      <w:rPr>
        <w:rFonts w:cs="Arial"/>
        <w:sz w:val="16"/>
        <w:lang w:val="it-IT"/>
      </w:rPr>
      <w:t>Dunajska  cesta 22, 1000 Ljubljana</w:t>
    </w:r>
    <w:r w:rsidRPr="001D10E3">
      <w:rPr>
        <w:rFonts w:cs="Arial"/>
        <w:sz w:val="16"/>
        <w:lang w:val="it-IT"/>
      </w:rPr>
      <w:tab/>
      <w:t>T: 01 478 9000</w:t>
    </w:r>
  </w:p>
  <w:p w:rsidR="00E07C00" w:rsidRPr="001D10E3" w:rsidRDefault="00E07C00" w:rsidP="00A770A6">
    <w:pPr>
      <w:pStyle w:val="Glava"/>
      <w:tabs>
        <w:tab w:val="clear" w:pos="4320"/>
        <w:tab w:val="clear" w:pos="8640"/>
        <w:tab w:val="left" w:pos="5112"/>
      </w:tabs>
      <w:spacing w:line="240" w:lineRule="exact"/>
      <w:rPr>
        <w:rFonts w:cs="Arial"/>
        <w:sz w:val="16"/>
        <w:lang w:val="it-IT"/>
      </w:rPr>
    </w:pPr>
    <w:r w:rsidRPr="001D10E3">
      <w:rPr>
        <w:rFonts w:cs="Arial"/>
        <w:sz w:val="16"/>
        <w:lang w:val="it-IT"/>
      </w:rPr>
      <w:tab/>
      <w:t>F: 01 478 9021</w:t>
    </w:r>
  </w:p>
  <w:p w:rsidR="00E07C00" w:rsidRPr="001D10E3" w:rsidRDefault="00E07C00" w:rsidP="00A770A6">
    <w:pPr>
      <w:pStyle w:val="Glava"/>
      <w:tabs>
        <w:tab w:val="clear" w:pos="4320"/>
        <w:tab w:val="clear" w:pos="8640"/>
        <w:tab w:val="left" w:pos="5112"/>
      </w:tabs>
      <w:spacing w:line="240" w:lineRule="exact"/>
      <w:rPr>
        <w:rFonts w:cs="Arial"/>
        <w:sz w:val="16"/>
        <w:lang w:val="it-IT"/>
      </w:rPr>
    </w:pPr>
    <w:r w:rsidRPr="001D10E3">
      <w:rPr>
        <w:rFonts w:cs="Arial"/>
        <w:sz w:val="16"/>
        <w:lang w:val="it-IT"/>
      </w:rPr>
      <w:tab/>
      <w:t>E: gp.mkgp@gov.si</w:t>
    </w:r>
  </w:p>
  <w:p w:rsidR="00E07C00" w:rsidRPr="001D10E3" w:rsidRDefault="00E07C00" w:rsidP="00A770A6">
    <w:pPr>
      <w:pStyle w:val="Glava"/>
      <w:tabs>
        <w:tab w:val="clear" w:pos="4320"/>
        <w:tab w:val="clear" w:pos="8640"/>
        <w:tab w:val="left" w:pos="5112"/>
      </w:tabs>
      <w:spacing w:line="240" w:lineRule="exact"/>
      <w:rPr>
        <w:rFonts w:cs="Arial"/>
        <w:sz w:val="16"/>
        <w:lang w:val="it-IT"/>
      </w:rPr>
    </w:pPr>
    <w:r w:rsidRPr="001D10E3">
      <w:rPr>
        <w:rFonts w:cs="Arial"/>
        <w:sz w:val="16"/>
        <w:lang w:val="it-IT"/>
      </w:rPr>
      <w:tab/>
      <w:t>www.mkgp.gov.si</w:t>
    </w:r>
  </w:p>
  <w:p w:rsidR="00E07C00" w:rsidRPr="001D10E3" w:rsidRDefault="00E07C00" w:rsidP="007D75CF">
    <w:pPr>
      <w:pStyle w:val="Glava"/>
      <w:tabs>
        <w:tab w:val="clear" w:pos="4320"/>
        <w:tab w:val="clear" w:pos="8640"/>
        <w:tab w:val="left" w:pos="5112"/>
      </w:tabs>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00" w:rsidRPr="00D14E36" w:rsidRDefault="00E07C00" w:rsidP="008A4366">
    <w:pPr>
      <w:autoSpaceDE w:val="0"/>
      <w:autoSpaceDN w:val="0"/>
      <w:adjustRightInd w:val="0"/>
      <w:spacing w:line="240" w:lineRule="auto"/>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9BF2581"/>
    <w:multiLevelType w:val="hybridMultilevel"/>
    <w:tmpl w:val="EFD0BB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BF2E36"/>
    <w:multiLevelType w:val="hybridMultilevel"/>
    <w:tmpl w:val="3A923C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F017B2"/>
    <w:multiLevelType w:val="multilevel"/>
    <w:tmpl w:val="54941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A536DC"/>
    <w:multiLevelType w:val="multilevel"/>
    <w:tmpl w:val="CE5668A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1F901D8E"/>
    <w:multiLevelType w:val="hybridMultilevel"/>
    <w:tmpl w:val="12FE2204"/>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5" w15:restartNumberingAfterBreak="0">
    <w:nsid w:val="3A395E5F"/>
    <w:multiLevelType w:val="multilevel"/>
    <w:tmpl w:val="56427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F1C5A11"/>
    <w:multiLevelType w:val="hybridMultilevel"/>
    <w:tmpl w:val="12665364"/>
    <w:lvl w:ilvl="0" w:tplc="4E7E94F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162A03"/>
    <w:multiLevelType w:val="multilevel"/>
    <w:tmpl w:val="F392C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497B2F"/>
    <w:multiLevelType w:val="hybridMultilevel"/>
    <w:tmpl w:val="23340C5E"/>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51618E1"/>
    <w:multiLevelType w:val="hybridMultilevel"/>
    <w:tmpl w:val="F1F01ACC"/>
    <w:lvl w:ilvl="0" w:tplc="57DE60E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50790959"/>
    <w:multiLevelType w:val="multilevel"/>
    <w:tmpl w:val="A26EF22A"/>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6" w15:restartNumberingAfterBreak="0">
    <w:nsid w:val="5553209D"/>
    <w:multiLevelType w:val="hybridMultilevel"/>
    <w:tmpl w:val="2A822FF8"/>
    <w:lvl w:ilvl="0" w:tplc="C512C6E0">
      <w:start w:val="1"/>
      <w:numFmt w:val="decimal"/>
      <w:lvlText w:val="%1."/>
      <w:lvlJc w:val="left"/>
      <w:pPr>
        <w:ind w:left="460" w:hanging="360"/>
      </w:pPr>
      <w:rPr>
        <w:rFonts w:hint="default"/>
      </w:rPr>
    </w:lvl>
    <w:lvl w:ilvl="1" w:tplc="04240019" w:tentative="1">
      <w:start w:val="1"/>
      <w:numFmt w:val="lowerLetter"/>
      <w:lvlText w:val="%2."/>
      <w:lvlJc w:val="left"/>
      <w:pPr>
        <w:ind w:left="1180" w:hanging="360"/>
      </w:pPr>
    </w:lvl>
    <w:lvl w:ilvl="2" w:tplc="0424001B" w:tentative="1">
      <w:start w:val="1"/>
      <w:numFmt w:val="lowerRoman"/>
      <w:lvlText w:val="%3."/>
      <w:lvlJc w:val="right"/>
      <w:pPr>
        <w:ind w:left="1900" w:hanging="180"/>
      </w:pPr>
    </w:lvl>
    <w:lvl w:ilvl="3" w:tplc="0424000F" w:tentative="1">
      <w:start w:val="1"/>
      <w:numFmt w:val="decimal"/>
      <w:lvlText w:val="%4."/>
      <w:lvlJc w:val="left"/>
      <w:pPr>
        <w:ind w:left="2620" w:hanging="360"/>
      </w:pPr>
    </w:lvl>
    <w:lvl w:ilvl="4" w:tplc="04240019" w:tentative="1">
      <w:start w:val="1"/>
      <w:numFmt w:val="lowerLetter"/>
      <w:lvlText w:val="%5."/>
      <w:lvlJc w:val="left"/>
      <w:pPr>
        <w:ind w:left="3340" w:hanging="360"/>
      </w:pPr>
    </w:lvl>
    <w:lvl w:ilvl="5" w:tplc="0424001B" w:tentative="1">
      <w:start w:val="1"/>
      <w:numFmt w:val="lowerRoman"/>
      <w:lvlText w:val="%6."/>
      <w:lvlJc w:val="right"/>
      <w:pPr>
        <w:ind w:left="4060" w:hanging="180"/>
      </w:pPr>
    </w:lvl>
    <w:lvl w:ilvl="6" w:tplc="0424000F" w:tentative="1">
      <w:start w:val="1"/>
      <w:numFmt w:val="decimal"/>
      <w:lvlText w:val="%7."/>
      <w:lvlJc w:val="left"/>
      <w:pPr>
        <w:ind w:left="4780" w:hanging="360"/>
      </w:pPr>
    </w:lvl>
    <w:lvl w:ilvl="7" w:tplc="04240019" w:tentative="1">
      <w:start w:val="1"/>
      <w:numFmt w:val="lowerLetter"/>
      <w:lvlText w:val="%8."/>
      <w:lvlJc w:val="left"/>
      <w:pPr>
        <w:ind w:left="5500" w:hanging="360"/>
      </w:pPr>
    </w:lvl>
    <w:lvl w:ilvl="8" w:tplc="0424001B" w:tentative="1">
      <w:start w:val="1"/>
      <w:numFmt w:val="lowerRoman"/>
      <w:lvlText w:val="%9."/>
      <w:lvlJc w:val="right"/>
      <w:pPr>
        <w:ind w:left="6220" w:hanging="180"/>
      </w:p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905387"/>
    <w:multiLevelType w:val="multilevel"/>
    <w:tmpl w:val="69F8C75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9757EB"/>
    <w:multiLevelType w:val="hybridMultilevel"/>
    <w:tmpl w:val="4FCA69D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353033"/>
    <w:multiLevelType w:val="hybridMultilevel"/>
    <w:tmpl w:val="4D4E3F92"/>
    <w:lvl w:ilvl="0" w:tplc="BA0E370C">
      <w:start w:val="1"/>
      <w:numFmt w:val="upperLetter"/>
      <w:lvlText w:val="%1."/>
      <w:lvlJc w:val="left"/>
      <w:pPr>
        <w:ind w:left="340" w:hanging="3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453E15"/>
    <w:multiLevelType w:val="hybridMultilevel"/>
    <w:tmpl w:val="5CFA7BDA"/>
    <w:lvl w:ilvl="0" w:tplc="6BD8B7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F1118A"/>
    <w:multiLevelType w:val="multilevel"/>
    <w:tmpl w:val="12627AE8"/>
    <w:lvl w:ilvl="0">
      <w:start w:val="2"/>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EE0311"/>
    <w:multiLevelType w:val="hybridMultilevel"/>
    <w:tmpl w:val="983227DE"/>
    <w:lvl w:ilvl="0" w:tplc="3760C218">
      <w:start w:val="2"/>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4"/>
    <w:lvlOverride w:ilvl="0">
      <w:startOverride w:val="1"/>
    </w:lvlOverride>
  </w:num>
  <w:num w:numId="4">
    <w:abstractNumId w:val="22"/>
  </w:num>
  <w:num w:numId="5">
    <w:abstractNumId w:val="0"/>
  </w:num>
  <w:num w:numId="6">
    <w:abstractNumId w:val="32"/>
  </w:num>
  <w:num w:numId="7">
    <w:abstractNumId w:val="12"/>
  </w:num>
  <w:num w:numId="8">
    <w:abstractNumId w:val="33"/>
  </w:num>
  <w:num w:numId="9">
    <w:abstractNumId w:val="27"/>
  </w:num>
  <w:num w:numId="10">
    <w:abstractNumId w:val="7"/>
  </w:num>
  <w:num w:numId="11">
    <w:abstractNumId w:val="37"/>
  </w:num>
  <w:num w:numId="12">
    <w:abstractNumId w:val="39"/>
  </w:num>
  <w:num w:numId="13">
    <w:abstractNumId w:val="19"/>
  </w:num>
  <w:num w:numId="14">
    <w:abstractNumId w:val="10"/>
  </w:num>
  <w:num w:numId="15">
    <w:abstractNumId w:val="2"/>
  </w:num>
  <w:num w:numId="16">
    <w:abstractNumId w:val="24"/>
  </w:num>
  <w:num w:numId="17">
    <w:abstractNumId w:val="31"/>
  </w:num>
  <w:num w:numId="18">
    <w:abstractNumId w:val="8"/>
  </w:num>
  <w:num w:numId="19">
    <w:abstractNumId w:val="4"/>
  </w:num>
  <w:num w:numId="20">
    <w:abstractNumId w:val="16"/>
  </w:num>
  <w:num w:numId="2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3"/>
  </w:num>
  <w:num w:numId="25">
    <w:abstractNumId w:val="35"/>
  </w:num>
  <w:num w:numId="26">
    <w:abstractNumId w:val="28"/>
  </w:num>
  <w:num w:numId="27">
    <w:abstractNumId w:val="15"/>
  </w:num>
  <w:num w:numId="28">
    <w:abstractNumId w:val="18"/>
  </w:num>
  <w:num w:numId="29">
    <w:abstractNumId w:val="5"/>
  </w:num>
  <w:num w:numId="30">
    <w:abstractNumId w:val="6"/>
  </w:num>
  <w:num w:numId="31">
    <w:abstractNumId w:val="17"/>
  </w:num>
  <w:num w:numId="32">
    <w:abstractNumId w:val="23"/>
  </w:num>
  <w:num w:numId="33">
    <w:abstractNumId w:val="9"/>
  </w:num>
  <w:num w:numId="34">
    <w:abstractNumId w:val="30"/>
  </w:num>
  <w:num w:numId="35">
    <w:abstractNumId w:val="21"/>
  </w:num>
  <w:num w:numId="36">
    <w:abstractNumId w:val="34"/>
  </w:num>
  <w:num w:numId="37">
    <w:abstractNumId w:val="20"/>
  </w:num>
  <w:num w:numId="38">
    <w:abstractNumId w:val="38"/>
  </w:num>
  <w:num w:numId="39">
    <w:abstractNumId w:val="29"/>
  </w:num>
  <w:num w:numId="40">
    <w:abstractNumId w:val="26"/>
  </w:num>
  <w:num w:numId="4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170"/>
    <w:rsid w:val="000016D6"/>
    <w:rsid w:val="00001A09"/>
    <w:rsid w:val="00002B96"/>
    <w:rsid w:val="00004AC2"/>
    <w:rsid w:val="00004E52"/>
    <w:rsid w:val="00007078"/>
    <w:rsid w:val="0001341A"/>
    <w:rsid w:val="00014B69"/>
    <w:rsid w:val="00014FA6"/>
    <w:rsid w:val="0001582C"/>
    <w:rsid w:val="00017082"/>
    <w:rsid w:val="00021985"/>
    <w:rsid w:val="00022CEA"/>
    <w:rsid w:val="00023A88"/>
    <w:rsid w:val="00025B7D"/>
    <w:rsid w:val="00027075"/>
    <w:rsid w:val="000333DA"/>
    <w:rsid w:val="00035136"/>
    <w:rsid w:val="00035A22"/>
    <w:rsid w:val="00036742"/>
    <w:rsid w:val="000426D2"/>
    <w:rsid w:val="00043926"/>
    <w:rsid w:val="00043AD0"/>
    <w:rsid w:val="00044CC6"/>
    <w:rsid w:val="00047FCC"/>
    <w:rsid w:val="00054378"/>
    <w:rsid w:val="00056164"/>
    <w:rsid w:val="00056977"/>
    <w:rsid w:val="000569BC"/>
    <w:rsid w:val="0006442E"/>
    <w:rsid w:val="00065971"/>
    <w:rsid w:val="00067441"/>
    <w:rsid w:val="000808D8"/>
    <w:rsid w:val="0008387A"/>
    <w:rsid w:val="00084DCE"/>
    <w:rsid w:val="0009085D"/>
    <w:rsid w:val="00091EA7"/>
    <w:rsid w:val="0009245A"/>
    <w:rsid w:val="00094174"/>
    <w:rsid w:val="00094E68"/>
    <w:rsid w:val="0009619B"/>
    <w:rsid w:val="00097DFD"/>
    <w:rsid w:val="000A14DF"/>
    <w:rsid w:val="000A15F8"/>
    <w:rsid w:val="000A19FA"/>
    <w:rsid w:val="000A264B"/>
    <w:rsid w:val="000A3AF1"/>
    <w:rsid w:val="000A3BB0"/>
    <w:rsid w:val="000A6B84"/>
    <w:rsid w:val="000A7238"/>
    <w:rsid w:val="000B4E84"/>
    <w:rsid w:val="000B6BB0"/>
    <w:rsid w:val="000B7C3D"/>
    <w:rsid w:val="000C2C40"/>
    <w:rsid w:val="000C3E10"/>
    <w:rsid w:val="000C6525"/>
    <w:rsid w:val="000C6F46"/>
    <w:rsid w:val="000C7A2D"/>
    <w:rsid w:val="000D1328"/>
    <w:rsid w:val="000D33A1"/>
    <w:rsid w:val="000D4477"/>
    <w:rsid w:val="000E0B1F"/>
    <w:rsid w:val="000E0FFB"/>
    <w:rsid w:val="000E2D54"/>
    <w:rsid w:val="000E4C6F"/>
    <w:rsid w:val="000F0B8E"/>
    <w:rsid w:val="000F17AE"/>
    <w:rsid w:val="000F1D7F"/>
    <w:rsid w:val="000F2E84"/>
    <w:rsid w:val="000F3329"/>
    <w:rsid w:val="000F6FCD"/>
    <w:rsid w:val="001012F1"/>
    <w:rsid w:val="00104727"/>
    <w:rsid w:val="00106128"/>
    <w:rsid w:val="001066B4"/>
    <w:rsid w:val="00107555"/>
    <w:rsid w:val="0011396C"/>
    <w:rsid w:val="001179AC"/>
    <w:rsid w:val="00122C30"/>
    <w:rsid w:val="00124F21"/>
    <w:rsid w:val="001252E3"/>
    <w:rsid w:val="00125C05"/>
    <w:rsid w:val="00127F60"/>
    <w:rsid w:val="001311A3"/>
    <w:rsid w:val="001325F9"/>
    <w:rsid w:val="0013350F"/>
    <w:rsid w:val="001345E8"/>
    <w:rsid w:val="001357B2"/>
    <w:rsid w:val="00136768"/>
    <w:rsid w:val="00137307"/>
    <w:rsid w:val="00140CBA"/>
    <w:rsid w:val="0014114E"/>
    <w:rsid w:val="00144024"/>
    <w:rsid w:val="001441D9"/>
    <w:rsid w:val="00146CDD"/>
    <w:rsid w:val="00147005"/>
    <w:rsid w:val="00150835"/>
    <w:rsid w:val="00150F90"/>
    <w:rsid w:val="00151F3D"/>
    <w:rsid w:val="001529BD"/>
    <w:rsid w:val="00152F53"/>
    <w:rsid w:val="0015323B"/>
    <w:rsid w:val="0016029C"/>
    <w:rsid w:val="0016304C"/>
    <w:rsid w:val="001631C3"/>
    <w:rsid w:val="001634FC"/>
    <w:rsid w:val="00165DE1"/>
    <w:rsid w:val="0017068C"/>
    <w:rsid w:val="001710A0"/>
    <w:rsid w:val="00171AC6"/>
    <w:rsid w:val="0017477B"/>
    <w:rsid w:val="0017478F"/>
    <w:rsid w:val="0017619A"/>
    <w:rsid w:val="00176DF7"/>
    <w:rsid w:val="00177A3F"/>
    <w:rsid w:val="00183FFB"/>
    <w:rsid w:val="00187435"/>
    <w:rsid w:val="00187F96"/>
    <w:rsid w:val="00190B60"/>
    <w:rsid w:val="00191A7D"/>
    <w:rsid w:val="00191CC6"/>
    <w:rsid w:val="00191D07"/>
    <w:rsid w:val="00195FA5"/>
    <w:rsid w:val="001A02B2"/>
    <w:rsid w:val="001A1FD7"/>
    <w:rsid w:val="001A27E8"/>
    <w:rsid w:val="001A3297"/>
    <w:rsid w:val="001A4A3D"/>
    <w:rsid w:val="001A6C65"/>
    <w:rsid w:val="001A73E8"/>
    <w:rsid w:val="001C1962"/>
    <w:rsid w:val="001C1BDB"/>
    <w:rsid w:val="001C593E"/>
    <w:rsid w:val="001C7226"/>
    <w:rsid w:val="001C7C25"/>
    <w:rsid w:val="001D10E3"/>
    <w:rsid w:val="001D26E7"/>
    <w:rsid w:val="001D2971"/>
    <w:rsid w:val="001D2D87"/>
    <w:rsid w:val="001D62CA"/>
    <w:rsid w:val="001D7E7F"/>
    <w:rsid w:val="001E026D"/>
    <w:rsid w:val="001E1A53"/>
    <w:rsid w:val="001E1B4F"/>
    <w:rsid w:val="001E4436"/>
    <w:rsid w:val="001E45F4"/>
    <w:rsid w:val="001E5470"/>
    <w:rsid w:val="001E7DF4"/>
    <w:rsid w:val="001F378C"/>
    <w:rsid w:val="001F3DEE"/>
    <w:rsid w:val="001F49BC"/>
    <w:rsid w:val="00200A32"/>
    <w:rsid w:val="00202A77"/>
    <w:rsid w:val="0020318D"/>
    <w:rsid w:val="00203FC9"/>
    <w:rsid w:val="00204C69"/>
    <w:rsid w:val="00205276"/>
    <w:rsid w:val="00205D7C"/>
    <w:rsid w:val="002066AA"/>
    <w:rsid w:val="00206E05"/>
    <w:rsid w:val="00207323"/>
    <w:rsid w:val="002078A8"/>
    <w:rsid w:val="002117BB"/>
    <w:rsid w:val="00212444"/>
    <w:rsid w:val="00215152"/>
    <w:rsid w:val="00216291"/>
    <w:rsid w:val="00216F1E"/>
    <w:rsid w:val="00217D69"/>
    <w:rsid w:val="002217E1"/>
    <w:rsid w:val="00221A1F"/>
    <w:rsid w:val="00222C20"/>
    <w:rsid w:val="00225E41"/>
    <w:rsid w:val="00226E3A"/>
    <w:rsid w:val="002310EC"/>
    <w:rsid w:val="00232935"/>
    <w:rsid w:val="00233BCD"/>
    <w:rsid w:val="002352D1"/>
    <w:rsid w:val="00245C14"/>
    <w:rsid w:val="00250563"/>
    <w:rsid w:val="002526C0"/>
    <w:rsid w:val="002529DF"/>
    <w:rsid w:val="002530C0"/>
    <w:rsid w:val="002545E7"/>
    <w:rsid w:val="002572AF"/>
    <w:rsid w:val="0025783A"/>
    <w:rsid w:val="002578C3"/>
    <w:rsid w:val="00257BCF"/>
    <w:rsid w:val="00261F4C"/>
    <w:rsid w:val="00262864"/>
    <w:rsid w:val="00266062"/>
    <w:rsid w:val="00270DA3"/>
    <w:rsid w:val="0027117B"/>
    <w:rsid w:val="00271CE5"/>
    <w:rsid w:val="00276470"/>
    <w:rsid w:val="00276A6A"/>
    <w:rsid w:val="002772C4"/>
    <w:rsid w:val="00281B44"/>
    <w:rsid w:val="00282020"/>
    <w:rsid w:val="00284DDB"/>
    <w:rsid w:val="0028781E"/>
    <w:rsid w:val="002905E6"/>
    <w:rsid w:val="002936C3"/>
    <w:rsid w:val="00293C6F"/>
    <w:rsid w:val="00295A8A"/>
    <w:rsid w:val="00295B35"/>
    <w:rsid w:val="0029602A"/>
    <w:rsid w:val="002973F1"/>
    <w:rsid w:val="002979D5"/>
    <w:rsid w:val="002A0472"/>
    <w:rsid w:val="002A2949"/>
    <w:rsid w:val="002A2B69"/>
    <w:rsid w:val="002A65F6"/>
    <w:rsid w:val="002A7033"/>
    <w:rsid w:val="002B3286"/>
    <w:rsid w:val="002B4217"/>
    <w:rsid w:val="002B6D3E"/>
    <w:rsid w:val="002C0239"/>
    <w:rsid w:val="002C0FFA"/>
    <w:rsid w:val="002C3A5E"/>
    <w:rsid w:val="002C4CE7"/>
    <w:rsid w:val="002C75F1"/>
    <w:rsid w:val="002D42F0"/>
    <w:rsid w:val="002D5176"/>
    <w:rsid w:val="002D6D29"/>
    <w:rsid w:val="002D7C7E"/>
    <w:rsid w:val="002D7FC9"/>
    <w:rsid w:val="002E0C5C"/>
    <w:rsid w:val="002E1344"/>
    <w:rsid w:val="002E172C"/>
    <w:rsid w:val="002F25AE"/>
    <w:rsid w:val="002F25F1"/>
    <w:rsid w:val="002F2742"/>
    <w:rsid w:val="002F28C0"/>
    <w:rsid w:val="002F3F48"/>
    <w:rsid w:val="002F4300"/>
    <w:rsid w:val="002F6A4F"/>
    <w:rsid w:val="002F7BE4"/>
    <w:rsid w:val="00304106"/>
    <w:rsid w:val="00310497"/>
    <w:rsid w:val="00311C70"/>
    <w:rsid w:val="0031360B"/>
    <w:rsid w:val="0031464F"/>
    <w:rsid w:val="00315B72"/>
    <w:rsid w:val="003166B1"/>
    <w:rsid w:val="00316AF9"/>
    <w:rsid w:val="00321A4C"/>
    <w:rsid w:val="00323233"/>
    <w:rsid w:val="003244B2"/>
    <w:rsid w:val="00324DF6"/>
    <w:rsid w:val="003276AE"/>
    <w:rsid w:val="00330B72"/>
    <w:rsid w:val="00330F0F"/>
    <w:rsid w:val="00331042"/>
    <w:rsid w:val="00332C09"/>
    <w:rsid w:val="00333363"/>
    <w:rsid w:val="00335950"/>
    <w:rsid w:val="003367E5"/>
    <w:rsid w:val="003405D1"/>
    <w:rsid w:val="00342B1F"/>
    <w:rsid w:val="00343102"/>
    <w:rsid w:val="003459F9"/>
    <w:rsid w:val="003466CB"/>
    <w:rsid w:val="003471AB"/>
    <w:rsid w:val="00357C90"/>
    <w:rsid w:val="00357FAC"/>
    <w:rsid w:val="00360819"/>
    <w:rsid w:val="003614D7"/>
    <w:rsid w:val="00362005"/>
    <w:rsid w:val="0036299A"/>
    <w:rsid w:val="00362A59"/>
    <w:rsid w:val="003636BF"/>
    <w:rsid w:val="003644C3"/>
    <w:rsid w:val="00366B26"/>
    <w:rsid w:val="003674F0"/>
    <w:rsid w:val="00371442"/>
    <w:rsid w:val="00372DC0"/>
    <w:rsid w:val="00373CEE"/>
    <w:rsid w:val="003746E8"/>
    <w:rsid w:val="0037562A"/>
    <w:rsid w:val="0037674B"/>
    <w:rsid w:val="00380B6A"/>
    <w:rsid w:val="00381432"/>
    <w:rsid w:val="003845B4"/>
    <w:rsid w:val="00384E4D"/>
    <w:rsid w:val="00386214"/>
    <w:rsid w:val="00386C4B"/>
    <w:rsid w:val="00387B1A"/>
    <w:rsid w:val="00395B73"/>
    <w:rsid w:val="003A00F3"/>
    <w:rsid w:val="003A0384"/>
    <w:rsid w:val="003A35F7"/>
    <w:rsid w:val="003A5299"/>
    <w:rsid w:val="003A7877"/>
    <w:rsid w:val="003B0925"/>
    <w:rsid w:val="003B356C"/>
    <w:rsid w:val="003B371A"/>
    <w:rsid w:val="003B3F8B"/>
    <w:rsid w:val="003B689D"/>
    <w:rsid w:val="003B6B5B"/>
    <w:rsid w:val="003C28FE"/>
    <w:rsid w:val="003C36BA"/>
    <w:rsid w:val="003C3EB5"/>
    <w:rsid w:val="003C5145"/>
    <w:rsid w:val="003C5836"/>
    <w:rsid w:val="003C5EE5"/>
    <w:rsid w:val="003C62EC"/>
    <w:rsid w:val="003D0965"/>
    <w:rsid w:val="003D096A"/>
    <w:rsid w:val="003D166A"/>
    <w:rsid w:val="003D31D4"/>
    <w:rsid w:val="003D5B02"/>
    <w:rsid w:val="003E00C4"/>
    <w:rsid w:val="003E0ADD"/>
    <w:rsid w:val="003E0E26"/>
    <w:rsid w:val="003E1C74"/>
    <w:rsid w:val="003E26C4"/>
    <w:rsid w:val="003E2B73"/>
    <w:rsid w:val="003E4134"/>
    <w:rsid w:val="003F185F"/>
    <w:rsid w:val="003F245C"/>
    <w:rsid w:val="003F296D"/>
    <w:rsid w:val="003F3D26"/>
    <w:rsid w:val="003F53F8"/>
    <w:rsid w:val="003F54A7"/>
    <w:rsid w:val="003F5F1A"/>
    <w:rsid w:val="003F5F4A"/>
    <w:rsid w:val="0040002E"/>
    <w:rsid w:val="004006EF"/>
    <w:rsid w:val="00400983"/>
    <w:rsid w:val="00401586"/>
    <w:rsid w:val="00402B1D"/>
    <w:rsid w:val="00404072"/>
    <w:rsid w:val="004047CA"/>
    <w:rsid w:val="00405E53"/>
    <w:rsid w:val="00406E68"/>
    <w:rsid w:val="004101B2"/>
    <w:rsid w:val="0041135E"/>
    <w:rsid w:val="00414253"/>
    <w:rsid w:val="004155FE"/>
    <w:rsid w:val="00415CEE"/>
    <w:rsid w:val="00415D90"/>
    <w:rsid w:val="00416BA6"/>
    <w:rsid w:val="00416CD0"/>
    <w:rsid w:val="0041709E"/>
    <w:rsid w:val="004174E4"/>
    <w:rsid w:val="00421DF7"/>
    <w:rsid w:val="00423AE5"/>
    <w:rsid w:val="00425789"/>
    <w:rsid w:val="00427A45"/>
    <w:rsid w:val="004329FC"/>
    <w:rsid w:val="00435BC6"/>
    <w:rsid w:val="00436123"/>
    <w:rsid w:val="004431C3"/>
    <w:rsid w:val="00445BBB"/>
    <w:rsid w:val="00446EC3"/>
    <w:rsid w:val="00447708"/>
    <w:rsid w:val="00453678"/>
    <w:rsid w:val="00454846"/>
    <w:rsid w:val="00454938"/>
    <w:rsid w:val="00456296"/>
    <w:rsid w:val="00457A8A"/>
    <w:rsid w:val="0046004A"/>
    <w:rsid w:val="0046039D"/>
    <w:rsid w:val="0046043C"/>
    <w:rsid w:val="00462897"/>
    <w:rsid w:val="00462F42"/>
    <w:rsid w:val="0046559D"/>
    <w:rsid w:val="004657EE"/>
    <w:rsid w:val="004670F0"/>
    <w:rsid w:val="00467233"/>
    <w:rsid w:val="004679B6"/>
    <w:rsid w:val="004706A4"/>
    <w:rsid w:val="0047174F"/>
    <w:rsid w:val="004721C8"/>
    <w:rsid w:val="00473ED5"/>
    <w:rsid w:val="00474CFC"/>
    <w:rsid w:val="00474D48"/>
    <w:rsid w:val="00475CE3"/>
    <w:rsid w:val="00481063"/>
    <w:rsid w:val="00481454"/>
    <w:rsid w:val="004817AF"/>
    <w:rsid w:val="004825C4"/>
    <w:rsid w:val="0048296C"/>
    <w:rsid w:val="0048427A"/>
    <w:rsid w:val="004842B2"/>
    <w:rsid w:val="00486C5B"/>
    <w:rsid w:val="004872C0"/>
    <w:rsid w:val="004877D3"/>
    <w:rsid w:val="004946FF"/>
    <w:rsid w:val="004A03D2"/>
    <w:rsid w:val="004A0628"/>
    <w:rsid w:val="004A12E7"/>
    <w:rsid w:val="004A150C"/>
    <w:rsid w:val="004A3403"/>
    <w:rsid w:val="004A3DA6"/>
    <w:rsid w:val="004A3F55"/>
    <w:rsid w:val="004A60A1"/>
    <w:rsid w:val="004B03C6"/>
    <w:rsid w:val="004B11CD"/>
    <w:rsid w:val="004B1897"/>
    <w:rsid w:val="004B296E"/>
    <w:rsid w:val="004B3129"/>
    <w:rsid w:val="004B4756"/>
    <w:rsid w:val="004B58C2"/>
    <w:rsid w:val="004B7DA1"/>
    <w:rsid w:val="004C0D48"/>
    <w:rsid w:val="004C1B0C"/>
    <w:rsid w:val="004C311F"/>
    <w:rsid w:val="004C537C"/>
    <w:rsid w:val="004D10CD"/>
    <w:rsid w:val="004D1515"/>
    <w:rsid w:val="004D705F"/>
    <w:rsid w:val="004E0217"/>
    <w:rsid w:val="004E1647"/>
    <w:rsid w:val="004E1CA1"/>
    <w:rsid w:val="004E2A5D"/>
    <w:rsid w:val="004E3253"/>
    <w:rsid w:val="004E37D3"/>
    <w:rsid w:val="004E3F67"/>
    <w:rsid w:val="004E5291"/>
    <w:rsid w:val="004F6240"/>
    <w:rsid w:val="004F6D91"/>
    <w:rsid w:val="00500147"/>
    <w:rsid w:val="005122E7"/>
    <w:rsid w:val="005161D5"/>
    <w:rsid w:val="00517A7B"/>
    <w:rsid w:val="00521ABD"/>
    <w:rsid w:val="00522E1B"/>
    <w:rsid w:val="00523D57"/>
    <w:rsid w:val="00524F20"/>
    <w:rsid w:val="005254FF"/>
    <w:rsid w:val="00525A4D"/>
    <w:rsid w:val="00526246"/>
    <w:rsid w:val="005279A2"/>
    <w:rsid w:val="00533C67"/>
    <w:rsid w:val="00534197"/>
    <w:rsid w:val="00534909"/>
    <w:rsid w:val="00534A04"/>
    <w:rsid w:val="005357B9"/>
    <w:rsid w:val="00535A1A"/>
    <w:rsid w:val="00536F4F"/>
    <w:rsid w:val="00537922"/>
    <w:rsid w:val="00537AD6"/>
    <w:rsid w:val="00540099"/>
    <w:rsid w:val="00542297"/>
    <w:rsid w:val="00542700"/>
    <w:rsid w:val="005439F1"/>
    <w:rsid w:val="00551C7A"/>
    <w:rsid w:val="00551D2C"/>
    <w:rsid w:val="005531DA"/>
    <w:rsid w:val="00556858"/>
    <w:rsid w:val="00556ECB"/>
    <w:rsid w:val="005617EA"/>
    <w:rsid w:val="00562C9E"/>
    <w:rsid w:val="00566AF4"/>
    <w:rsid w:val="00566FC1"/>
    <w:rsid w:val="00567106"/>
    <w:rsid w:val="00570A6D"/>
    <w:rsid w:val="00571A35"/>
    <w:rsid w:val="00571F17"/>
    <w:rsid w:val="00573E98"/>
    <w:rsid w:val="00575343"/>
    <w:rsid w:val="00576518"/>
    <w:rsid w:val="0057727B"/>
    <w:rsid w:val="00586B1F"/>
    <w:rsid w:val="00590D3F"/>
    <w:rsid w:val="005933D7"/>
    <w:rsid w:val="00593667"/>
    <w:rsid w:val="00594BDE"/>
    <w:rsid w:val="005A17BF"/>
    <w:rsid w:val="005A193B"/>
    <w:rsid w:val="005A3552"/>
    <w:rsid w:val="005A5BF0"/>
    <w:rsid w:val="005A7575"/>
    <w:rsid w:val="005B10D8"/>
    <w:rsid w:val="005B11B6"/>
    <w:rsid w:val="005B1C9C"/>
    <w:rsid w:val="005B5F0B"/>
    <w:rsid w:val="005C2059"/>
    <w:rsid w:val="005C65DD"/>
    <w:rsid w:val="005C6606"/>
    <w:rsid w:val="005C7134"/>
    <w:rsid w:val="005D1741"/>
    <w:rsid w:val="005D174E"/>
    <w:rsid w:val="005D6B62"/>
    <w:rsid w:val="005E0A25"/>
    <w:rsid w:val="005E1D3C"/>
    <w:rsid w:val="005E5BAD"/>
    <w:rsid w:val="005F21A6"/>
    <w:rsid w:val="005F2A6F"/>
    <w:rsid w:val="00600FAA"/>
    <w:rsid w:val="00601B4C"/>
    <w:rsid w:val="00604E2F"/>
    <w:rsid w:val="00613842"/>
    <w:rsid w:val="00614455"/>
    <w:rsid w:val="00614922"/>
    <w:rsid w:val="00615130"/>
    <w:rsid w:val="00616499"/>
    <w:rsid w:val="0061695B"/>
    <w:rsid w:val="00616C23"/>
    <w:rsid w:val="006204BB"/>
    <w:rsid w:val="00620E03"/>
    <w:rsid w:val="00621099"/>
    <w:rsid w:val="00621BB8"/>
    <w:rsid w:val="00621C51"/>
    <w:rsid w:val="006249C6"/>
    <w:rsid w:val="00624E02"/>
    <w:rsid w:val="00625AE6"/>
    <w:rsid w:val="00627F5B"/>
    <w:rsid w:val="00631F55"/>
    <w:rsid w:val="00632253"/>
    <w:rsid w:val="006348FE"/>
    <w:rsid w:val="006367F0"/>
    <w:rsid w:val="00637E8D"/>
    <w:rsid w:val="00640720"/>
    <w:rsid w:val="00640EA7"/>
    <w:rsid w:val="00641991"/>
    <w:rsid w:val="00642242"/>
    <w:rsid w:val="00642714"/>
    <w:rsid w:val="00643BFB"/>
    <w:rsid w:val="006446D1"/>
    <w:rsid w:val="006455CE"/>
    <w:rsid w:val="00647FEE"/>
    <w:rsid w:val="00652FA1"/>
    <w:rsid w:val="0065338A"/>
    <w:rsid w:val="00654D43"/>
    <w:rsid w:val="00655841"/>
    <w:rsid w:val="006560D6"/>
    <w:rsid w:val="006578CD"/>
    <w:rsid w:val="006603C4"/>
    <w:rsid w:val="00663D7C"/>
    <w:rsid w:val="006644E0"/>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90113"/>
    <w:rsid w:val="006959B3"/>
    <w:rsid w:val="006A0C27"/>
    <w:rsid w:val="006A2035"/>
    <w:rsid w:val="006A4DF0"/>
    <w:rsid w:val="006A52E1"/>
    <w:rsid w:val="006A554A"/>
    <w:rsid w:val="006A6405"/>
    <w:rsid w:val="006A71F0"/>
    <w:rsid w:val="006B3295"/>
    <w:rsid w:val="006B3C7B"/>
    <w:rsid w:val="006B3D8B"/>
    <w:rsid w:val="006B3F9B"/>
    <w:rsid w:val="006B402F"/>
    <w:rsid w:val="006B61BC"/>
    <w:rsid w:val="006B718F"/>
    <w:rsid w:val="006C1C49"/>
    <w:rsid w:val="006C238D"/>
    <w:rsid w:val="006C3561"/>
    <w:rsid w:val="006C4207"/>
    <w:rsid w:val="006C4FF2"/>
    <w:rsid w:val="006C7DBA"/>
    <w:rsid w:val="006D0861"/>
    <w:rsid w:val="006D3FDB"/>
    <w:rsid w:val="006D6224"/>
    <w:rsid w:val="006D62F9"/>
    <w:rsid w:val="006D6B2D"/>
    <w:rsid w:val="006E2BEA"/>
    <w:rsid w:val="006E4456"/>
    <w:rsid w:val="006E53D5"/>
    <w:rsid w:val="006F0A43"/>
    <w:rsid w:val="006F180E"/>
    <w:rsid w:val="006F1AAA"/>
    <w:rsid w:val="006F38D6"/>
    <w:rsid w:val="006F5E75"/>
    <w:rsid w:val="006F7CF2"/>
    <w:rsid w:val="0070118B"/>
    <w:rsid w:val="00702BCC"/>
    <w:rsid w:val="007069D2"/>
    <w:rsid w:val="0070767C"/>
    <w:rsid w:val="00707791"/>
    <w:rsid w:val="00707963"/>
    <w:rsid w:val="0070799F"/>
    <w:rsid w:val="00710166"/>
    <w:rsid w:val="00711655"/>
    <w:rsid w:val="0071190A"/>
    <w:rsid w:val="0071454F"/>
    <w:rsid w:val="00720208"/>
    <w:rsid w:val="0072158B"/>
    <w:rsid w:val="00723299"/>
    <w:rsid w:val="007276BB"/>
    <w:rsid w:val="0072786F"/>
    <w:rsid w:val="00730AE6"/>
    <w:rsid w:val="007320A2"/>
    <w:rsid w:val="0073266D"/>
    <w:rsid w:val="00733017"/>
    <w:rsid w:val="007377A2"/>
    <w:rsid w:val="00740C4C"/>
    <w:rsid w:val="00742755"/>
    <w:rsid w:val="0074389B"/>
    <w:rsid w:val="00743C1C"/>
    <w:rsid w:val="00745411"/>
    <w:rsid w:val="00747879"/>
    <w:rsid w:val="00750B35"/>
    <w:rsid w:val="00750F91"/>
    <w:rsid w:val="00751511"/>
    <w:rsid w:val="007551E6"/>
    <w:rsid w:val="007566E7"/>
    <w:rsid w:val="00757714"/>
    <w:rsid w:val="007609DF"/>
    <w:rsid w:val="007648AE"/>
    <w:rsid w:val="0076627C"/>
    <w:rsid w:val="0077062A"/>
    <w:rsid w:val="0077648D"/>
    <w:rsid w:val="00776C20"/>
    <w:rsid w:val="00776CFE"/>
    <w:rsid w:val="00780C9C"/>
    <w:rsid w:val="00781689"/>
    <w:rsid w:val="00781815"/>
    <w:rsid w:val="00781D46"/>
    <w:rsid w:val="00782477"/>
    <w:rsid w:val="00782543"/>
    <w:rsid w:val="00782A69"/>
    <w:rsid w:val="00783310"/>
    <w:rsid w:val="00783B84"/>
    <w:rsid w:val="00785386"/>
    <w:rsid w:val="0078686C"/>
    <w:rsid w:val="00790852"/>
    <w:rsid w:val="00791FE7"/>
    <w:rsid w:val="00792584"/>
    <w:rsid w:val="0079325A"/>
    <w:rsid w:val="0079661E"/>
    <w:rsid w:val="0079769F"/>
    <w:rsid w:val="00797733"/>
    <w:rsid w:val="00797CB4"/>
    <w:rsid w:val="007A0AFD"/>
    <w:rsid w:val="007A0E52"/>
    <w:rsid w:val="007A283C"/>
    <w:rsid w:val="007A4A6D"/>
    <w:rsid w:val="007A6BDD"/>
    <w:rsid w:val="007A7279"/>
    <w:rsid w:val="007A7A28"/>
    <w:rsid w:val="007B21D5"/>
    <w:rsid w:val="007B2BE9"/>
    <w:rsid w:val="007B549B"/>
    <w:rsid w:val="007C1A4F"/>
    <w:rsid w:val="007D010A"/>
    <w:rsid w:val="007D119E"/>
    <w:rsid w:val="007D14D1"/>
    <w:rsid w:val="007D1BCF"/>
    <w:rsid w:val="007D36C1"/>
    <w:rsid w:val="007D5089"/>
    <w:rsid w:val="007D75CF"/>
    <w:rsid w:val="007D7BDC"/>
    <w:rsid w:val="007D7E3C"/>
    <w:rsid w:val="007E0440"/>
    <w:rsid w:val="007E1B8C"/>
    <w:rsid w:val="007E1F83"/>
    <w:rsid w:val="007E4FBB"/>
    <w:rsid w:val="007E66E6"/>
    <w:rsid w:val="007E6DC5"/>
    <w:rsid w:val="007E7AE8"/>
    <w:rsid w:val="007E7CC9"/>
    <w:rsid w:val="007F004B"/>
    <w:rsid w:val="007F1A6F"/>
    <w:rsid w:val="007F3B16"/>
    <w:rsid w:val="007F3FF7"/>
    <w:rsid w:val="007F56E5"/>
    <w:rsid w:val="007F62C6"/>
    <w:rsid w:val="00800B92"/>
    <w:rsid w:val="008071D6"/>
    <w:rsid w:val="00810CF9"/>
    <w:rsid w:val="0081459F"/>
    <w:rsid w:val="00815A40"/>
    <w:rsid w:val="00822CD5"/>
    <w:rsid w:val="00823F60"/>
    <w:rsid w:val="0082426B"/>
    <w:rsid w:val="00824C7F"/>
    <w:rsid w:val="0082529E"/>
    <w:rsid w:val="0082571C"/>
    <w:rsid w:val="00825D26"/>
    <w:rsid w:val="008265FC"/>
    <w:rsid w:val="00827578"/>
    <w:rsid w:val="00827977"/>
    <w:rsid w:val="00833044"/>
    <w:rsid w:val="008334B3"/>
    <w:rsid w:val="008404B0"/>
    <w:rsid w:val="00841EE8"/>
    <w:rsid w:val="00843626"/>
    <w:rsid w:val="008470D5"/>
    <w:rsid w:val="008506C0"/>
    <w:rsid w:val="008545E8"/>
    <w:rsid w:val="0085531E"/>
    <w:rsid w:val="00855803"/>
    <w:rsid w:val="008602D8"/>
    <w:rsid w:val="0086115D"/>
    <w:rsid w:val="00866F83"/>
    <w:rsid w:val="0086720D"/>
    <w:rsid w:val="008703A6"/>
    <w:rsid w:val="008717C3"/>
    <w:rsid w:val="00871AA4"/>
    <w:rsid w:val="0087232A"/>
    <w:rsid w:val="0087244E"/>
    <w:rsid w:val="008771F6"/>
    <w:rsid w:val="0088043C"/>
    <w:rsid w:val="0088079A"/>
    <w:rsid w:val="00880D0D"/>
    <w:rsid w:val="00880DFB"/>
    <w:rsid w:val="00884889"/>
    <w:rsid w:val="00885484"/>
    <w:rsid w:val="00887DBF"/>
    <w:rsid w:val="008903C0"/>
    <w:rsid w:val="008906C9"/>
    <w:rsid w:val="00892448"/>
    <w:rsid w:val="00896AAC"/>
    <w:rsid w:val="008A039F"/>
    <w:rsid w:val="008A05EF"/>
    <w:rsid w:val="008A4366"/>
    <w:rsid w:val="008A58A5"/>
    <w:rsid w:val="008A7089"/>
    <w:rsid w:val="008B21D5"/>
    <w:rsid w:val="008B3C48"/>
    <w:rsid w:val="008B3D5D"/>
    <w:rsid w:val="008B4022"/>
    <w:rsid w:val="008B611A"/>
    <w:rsid w:val="008B6916"/>
    <w:rsid w:val="008B7D8E"/>
    <w:rsid w:val="008B7F61"/>
    <w:rsid w:val="008C03F5"/>
    <w:rsid w:val="008C09D3"/>
    <w:rsid w:val="008C2F1E"/>
    <w:rsid w:val="008C5022"/>
    <w:rsid w:val="008C5738"/>
    <w:rsid w:val="008C6A06"/>
    <w:rsid w:val="008C711F"/>
    <w:rsid w:val="008D04F0"/>
    <w:rsid w:val="008D1F61"/>
    <w:rsid w:val="008D3148"/>
    <w:rsid w:val="008D7A35"/>
    <w:rsid w:val="008E1553"/>
    <w:rsid w:val="008E23FC"/>
    <w:rsid w:val="008E26E7"/>
    <w:rsid w:val="008E411E"/>
    <w:rsid w:val="008E43E6"/>
    <w:rsid w:val="008E5FE2"/>
    <w:rsid w:val="008E7017"/>
    <w:rsid w:val="008E75EA"/>
    <w:rsid w:val="008F012F"/>
    <w:rsid w:val="008F0334"/>
    <w:rsid w:val="008F0888"/>
    <w:rsid w:val="008F10D4"/>
    <w:rsid w:val="008F3456"/>
    <w:rsid w:val="008F3500"/>
    <w:rsid w:val="008F3BA9"/>
    <w:rsid w:val="008F4739"/>
    <w:rsid w:val="008F6236"/>
    <w:rsid w:val="00902EBC"/>
    <w:rsid w:val="00903163"/>
    <w:rsid w:val="009055D9"/>
    <w:rsid w:val="00907CC4"/>
    <w:rsid w:val="00910297"/>
    <w:rsid w:val="00910BC4"/>
    <w:rsid w:val="00911A6B"/>
    <w:rsid w:val="009142FF"/>
    <w:rsid w:val="00914BAE"/>
    <w:rsid w:val="009155F8"/>
    <w:rsid w:val="009179F0"/>
    <w:rsid w:val="00920669"/>
    <w:rsid w:val="00922189"/>
    <w:rsid w:val="009225F2"/>
    <w:rsid w:val="009240C8"/>
    <w:rsid w:val="0092480A"/>
    <w:rsid w:val="00924E3C"/>
    <w:rsid w:val="00924E76"/>
    <w:rsid w:val="009256AC"/>
    <w:rsid w:val="00926C2A"/>
    <w:rsid w:val="0092739F"/>
    <w:rsid w:val="00927AE7"/>
    <w:rsid w:val="0093044D"/>
    <w:rsid w:val="009312A6"/>
    <w:rsid w:val="009327A7"/>
    <w:rsid w:val="0093293D"/>
    <w:rsid w:val="0093470B"/>
    <w:rsid w:val="009354F4"/>
    <w:rsid w:val="00936626"/>
    <w:rsid w:val="0093771A"/>
    <w:rsid w:val="00941735"/>
    <w:rsid w:val="00941D3C"/>
    <w:rsid w:val="009444D4"/>
    <w:rsid w:val="00944BDA"/>
    <w:rsid w:val="00944EAF"/>
    <w:rsid w:val="00945083"/>
    <w:rsid w:val="009453E3"/>
    <w:rsid w:val="00946D64"/>
    <w:rsid w:val="009612BB"/>
    <w:rsid w:val="00964801"/>
    <w:rsid w:val="00964A60"/>
    <w:rsid w:val="00964FFF"/>
    <w:rsid w:val="009657B0"/>
    <w:rsid w:val="009662BC"/>
    <w:rsid w:val="00966941"/>
    <w:rsid w:val="00966CBA"/>
    <w:rsid w:val="00975378"/>
    <w:rsid w:val="00975A8F"/>
    <w:rsid w:val="00977A49"/>
    <w:rsid w:val="009801D7"/>
    <w:rsid w:val="00980459"/>
    <w:rsid w:val="009818D3"/>
    <w:rsid w:val="00982AD4"/>
    <w:rsid w:val="00987D93"/>
    <w:rsid w:val="00990D2C"/>
    <w:rsid w:val="00992D78"/>
    <w:rsid w:val="00995522"/>
    <w:rsid w:val="0099697B"/>
    <w:rsid w:val="009A0478"/>
    <w:rsid w:val="009A0D1D"/>
    <w:rsid w:val="009A123F"/>
    <w:rsid w:val="009A3A26"/>
    <w:rsid w:val="009A401A"/>
    <w:rsid w:val="009A55F2"/>
    <w:rsid w:val="009A5F34"/>
    <w:rsid w:val="009A69B7"/>
    <w:rsid w:val="009B368D"/>
    <w:rsid w:val="009B574A"/>
    <w:rsid w:val="009B65AE"/>
    <w:rsid w:val="009B7D0F"/>
    <w:rsid w:val="009C49A3"/>
    <w:rsid w:val="009C52AB"/>
    <w:rsid w:val="009C740A"/>
    <w:rsid w:val="009D2485"/>
    <w:rsid w:val="009D34A9"/>
    <w:rsid w:val="009D4D32"/>
    <w:rsid w:val="009D529B"/>
    <w:rsid w:val="009D593E"/>
    <w:rsid w:val="009D6BA3"/>
    <w:rsid w:val="009E474D"/>
    <w:rsid w:val="009E4B79"/>
    <w:rsid w:val="009E5DDF"/>
    <w:rsid w:val="009F3D57"/>
    <w:rsid w:val="009F5CD5"/>
    <w:rsid w:val="009F75D4"/>
    <w:rsid w:val="009F7A07"/>
    <w:rsid w:val="00A0764C"/>
    <w:rsid w:val="00A0779A"/>
    <w:rsid w:val="00A125C5"/>
    <w:rsid w:val="00A12C29"/>
    <w:rsid w:val="00A1584B"/>
    <w:rsid w:val="00A17656"/>
    <w:rsid w:val="00A17E21"/>
    <w:rsid w:val="00A22622"/>
    <w:rsid w:val="00A2451C"/>
    <w:rsid w:val="00A26C90"/>
    <w:rsid w:val="00A30AB5"/>
    <w:rsid w:val="00A31E01"/>
    <w:rsid w:val="00A35736"/>
    <w:rsid w:val="00A36F93"/>
    <w:rsid w:val="00A37122"/>
    <w:rsid w:val="00A411D9"/>
    <w:rsid w:val="00A418BE"/>
    <w:rsid w:val="00A47CC4"/>
    <w:rsid w:val="00A47F26"/>
    <w:rsid w:val="00A50524"/>
    <w:rsid w:val="00A54438"/>
    <w:rsid w:val="00A574B1"/>
    <w:rsid w:val="00A57BC4"/>
    <w:rsid w:val="00A57E59"/>
    <w:rsid w:val="00A60428"/>
    <w:rsid w:val="00A636C6"/>
    <w:rsid w:val="00A63EBA"/>
    <w:rsid w:val="00A640F5"/>
    <w:rsid w:val="00A64AE7"/>
    <w:rsid w:val="00A64C0D"/>
    <w:rsid w:val="00A65EE7"/>
    <w:rsid w:val="00A70133"/>
    <w:rsid w:val="00A71396"/>
    <w:rsid w:val="00A72584"/>
    <w:rsid w:val="00A75A19"/>
    <w:rsid w:val="00A770A6"/>
    <w:rsid w:val="00A813B1"/>
    <w:rsid w:val="00A82351"/>
    <w:rsid w:val="00A8333D"/>
    <w:rsid w:val="00A84857"/>
    <w:rsid w:val="00A84CB0"/>
    <w:rsid w:val="00A8674B"/>
    <w:rsid w:val="00A96AC3"/>
    <w:rsid w:val="00AA2340"/>
    <w:rsid w:val="00AA2819"/>
    <w:rsid w:val="00AA3212"/>
    <w:rsid w:val="00AA53C0"/>
    <w:rsid w:val="00AA5656"/>
    <w:rsid w:val="00AA7CB0"/>
    <w:rsid w:val="00AB1EFF"/>
    <w:rsid w:val="00AB36C4"/>
    <w:rsid w:val="00AB57B8"/>
    <w:rsid w:val="00AB7887"/>
    <w:rsid w:val="00AC2363"/>
    <w:rsid w:val="00AC25F8"/>
    <w:rsid w:val="00AC32B2"/>
    <w:rsid w:val="00AC32C2"/>
    <w:rsid w:val="00AC55FD"/>
    <w:rsid w:val="00AC58D0"/>
    <w:rsid w:val="00AC62BB"/>
    <w:rsid w:val="00AC6CFD"/>
    <w:rsid w:val="00AC7CDE"/>
    <w:rsid w:val="00AD01BB"/>
    <w:rsid w:val="00AD1D51"/>
    <w:rsid w:val="00AD2A59"/>
    <w:rsid w:val="00AD4A45"/>
    <w:rsid w:val="00AE0F19"/>
    <w:rsid w:val="00AE2665"/>
    <w:rsid w:val="00AE6F9A"/>
    <w:rsid w:val="00AE7516"/>
    <w:rsid w:val="00AE7B15"/>
    <w:rsid w:val="00AE7F55"/>
    <w:rsid w:val="00AF06ED"/>
    <w:rsid w:val="00AF0FB2"/>
    <w:rsid w:val="00AF2FD0"/>
    <w:rsid w:val="00AF3ADF"/>
    <w:rsid w:val="00AF7147"/>
    <w:rsid w:val="00B014D4"/>
    <w:rsid w:val="00B02EDD"/>
    <w:rsid w:val="00B04591"/>
    <w:rsid w:val="00B04963"/>
    <w:rsid w:val="00B0578B"/>
    <w:rsid w:val="00B05866"/>
    <w:rsid w:val="00B069C1"/>
    <w:rsid w:val="00B10085"/>
    <w:rsid w:val="00B1022B"/>
    <w:rsid w:val="00B129AF"/>
    <w:rsid w:val="00B16FA4"/>
    <w:rsid w:val="00B17141"/>
    <w:rsid w:val="00B1725A"/>
    <w:rsid w:val="00B20824"/>
    <w:rsid w:val="00B20B54"/>
    <w:rsid w:val="00B23712"/>
    <w:rsid w:val="00B250A2"/>
    <w:rsid w:val="00B26EC4"/>
    <w:rsid w:val="00B27F9A"/>
    <w:rsid w:val="00B30CAD"/>
    <w:rsid w:val="00B314C3"/>
    <w:rsid w:val="00B31575"/>
    <w:rsid w:val="00B31F55"/>
    <w:rsid w:val="00B329EA"/>
    <w:rsid w:val="00B35936"/>
    <w:rsid w:val="00B36BD3"/>
    <w:rsid w:val="00B415FB"/>
    <w:rsid w:val="00B428A6"/>
    <w:rsid w:val="00B4466F"/>
    <w:rsid w:val="00B453CA"/>
    <w:rsid w:val="00B4731A"/>
    <w:rsid w:val="00B510EA"/>
    <w:rsid w:val="00B52104"/>
    <w:rsid w:val="00B54827"/>
    <w:rsid w:val="00B54FA0"/>
    <w:rsid w:val="00B558F8"/>
    <w:rsid w:val="00B56DD6"/>
    <w:rsid w:val="00B574B8"/>
    <w:rsid w:val="00B605C3"/>
    <w:rsid w:val="00B608FD"/>
    <w:rsid w:val="00B6134D"/>
    <w:rsid w:val="00B628AD"/>
    <w:rsid w:val="00B62C8B"/>
    <w:rsid w:val="00B63F10"/>
    <w:rsid w:val="00B700CB"/>
    <w:rsid w:val="00B76446"/>
    <w:rsid w:val="00B8547D"/>
    <w:rsid w:val="00B8551C"/>
    <w:rsid w:val="00B862DC"/>
    <w:rsid w:val="00B87F2C"/>
    <w:rsid w:val="00B9156A"/>
    <w:rsid w:val="00B91909"/>
    <w:rsid w:val="00B92F78"/>
    <w:rsid w:val="00B938A3"/>
    <w:rsid w:val="00B93A74"/>
    <w:rsid w:val="00B96046"/>
    <w:rsid w:val="00B96646"/>
    <w:rsid w:val="00B97479"/>
    <w:rsid w:val="00B97D3E"/>
    <w:rsid w:val="00BA1A8E"/>
    <w:rsid w:val="00BA1B0D"/>
    <w:rsid w:val="00BA53CB"/>
    <w:rsid w:val="00BA635D"/>
    <w:rsid w:val="00BA64CD"/>
    <w:rsid w:val="00BA6F6A"/>
    <w:rsid w:val="00BA7302"/>
    <w:rsid w:val="00BB00A6"/>
    <w:rsid w:val="00BB2B01"/>
    <w:rsid w:val="00BB2B10"/>
    <w:rsid w:val="00BB2FDD"/>
    <w:rsid w:val="00BC11AF"/>
    <w:rsid w:val="00BC2410"/>
    <w:rsid w:val="00BC3509"/>
    <w:rsid w:val="00BC47DA"/>
    <w:rsid w:val="00BC5559"/>
    <w:rsid w:val="00BC6553"/>
    <w:rsid w:val="00BC75FC"/>
    <w:rsid w:val="00BD07A5"/>
    <w:rsid w:val="00BD0DC7"/>
    <w:rsid w:val="00BD2498"/>
    <w:rsid w:val="00BE01B8"/>
    <w:rsid w:val="00BE1063"/>
    <w:rsid w:val="00BE25CD"/>
    <w:rsid w:val="00BE2C81"/>
    <w:rsid w:val="00BE2E66"/>
    <w:rsid w:val="00BE531E"/>
    <w:rsid w:val="00BE70C4"/>
    <w:rsid w:val="00BE738D"/>
    <w:rsid w:val="00BF0A1B"/>
    <w:rsid w:val="00BF118C"/>
    <w:rsid w:val="00BF2DD8"/>
    <w:rsid w:val="00BF36BA"/>
    <w:rsid w:val="00BF4755"/>
    <w:rsid w:val="00BF7002"/>
    <w:rsid w:val="00C012D2"/>
    <w:rsid w:val="00C01748"/>
    <w:rsid w:val="00C0648A"/>
    <w:rsid w:val="00C071E2"/>
    <w:rsid w:val="00C078A2"/>
    <w:rsid w:val="00C123F3"/>
    <w:rsid w:val="00C16544"/>
    <w:rsid w:val="00C20528"/>
    <w:rsid w:val="00C21A8A"/>
    <w:rsid w:val="00C2296D"/>
    <w:rsid w:val="00C250D5"/>
    <w:rsid w:val="00C32E40"/>
    <w:rsid w:val="00C33E4F"/>
    <w:rsid w:val="00C35666"/>
    <w:rsid w:val="00C362E4"/>
    <w:rsid w:val="00C36848"/>
    <w:rsid w:val="00C368B9"/>
    <w:rsid w:val="00C37072"/>
    <w:rsid w:val="00C414AA"/>
    <w:rsid w:val="00C41E70"/>
    <w:rsid w:val="00C430D9"/>
    <w:rsid w:val="00C43BCB"/>
    <w:rsid w:val="00C45C5C"/>
    <w:rsid w:val="00C4629D"/>
    <w:rsid w:val="00C50741"/>
    <w:rsid w:val="00C51534"/>
    <w:rsid w:val="00C54515"/>
    <w:rsid w:val="00C573D7"/>
    <w:rsid w:val="00C6088F"/>
    <w:rsid w:val="00C630FB"/>
    <w:rsid w:val="00C708A2"/>
    <w:rsid w:val="00C74005"/>
    <w:rsid w:val="00C7784C"/>
    <w:rsid w:val="00C85516"/>
    <w:rsid w:val="00C8629F"/>
    <w:rsid w:val="00C87AE3"/>
    <w:rsid w:val="00C87F78"/>
    <w:rsid w:val="00C90FF7"/>
    <w:rsid w:val="00C916A7"/>
    <w:rsid w:val="00C92898"/>
    <w:rsid w:val="00C93832"/>
    <w:rsid w:val="00C93D8D"/>
    <w:rsid w:val="00C94116"/>
    <w:rsid w:val="00C97E49"/>
    <w:rsid w:val="00CA4340"/>
    <w:rsid w:val="00CA4646"/>
    <w:rsid w:val="00CA4725"/>
    <w:rsid w:val="00CA652B"/>
    <w:rsid w:val="00CB2158"/>
    <w:rsid w:val="00CB2640"/>
    <w:rsid w:val="00CB33B2"/>
    <w:rsid w:val="00CB340C"/>
    <w:rsid w:val="00CB3DC8"/>
    <w:rsid w:val="00CB5963"/>
    <w:rsid w:val="00CB63B2"/>
    <w:rsid w:val="00CB7A82"/>
    <w:rsid w:val="00CC0E55"/>
    <w:rsid w:val="00CC2517"/>
    <w:rsid w:val="00CC36DA"/>
    <w:rsid w:val="00CC607B"/>
    <w:rsid w:val="00CC6C97"/>
    <w:rsid w:val="00CD0209"/>
    <w:rsid w:val="00CD188E"/>
    <w:rsid w:val="00CD3016"/>
    <w:rsid w:val="00CD36B6"/>
    <w:rsid w:val="00CD6432"/>
    <w:rsid w:val="00CE0C72"/>
    <w:rsid w:val="00CE24DA"/>
    <w:rsid w:val="00CE34E3"/>
    <w:rsid w:val="00CE3E37"/>
    <w:rsid w:val="00CE5238"/>
    <w:rsid w:val="00CE7514"/>
    <w:rsid w:val="00CE7B56"/>
    <w:rsid w:val="00CF049E"/>
    <w:rsid w:val="00CF2014"/>
    <w:rsid w:val="00CF26D0"/>
    <w:rsid w:val="00CF3B2D"/>
    <w:rsid w:val="00CF4558"/>
    <w:rsid w:val="00CF51A1"/>
    <w:rsid w:val="00CF6F56"/>
    <w:rsid w:val="00D0022E"/>
    <w:rsid w:val="00D01658"/>
    <w:rsid w:val="00D01CBE"/>
    <w:rsid w:val="00D023F2"/>
    <w:rsid w:val="00D04605"/>
    <w:rsid w:val="00D06027"/>
    <w:rsid w:val="00D109F9"/>
    <w:rsid w:val="00D11D73"/>
    <w:rsid w:val="00D11F08"/>
    <w:rsid w:val="00D21015"/>
    <w:rsid w:val="00D23207"/>
    <w:rsid w:val="00D2371B"/>
    <w:rsid w:val="00D248DE"/>
    <w:rsid w:val="00D34C38"/>
    <w:rsid w:val="00D3607A"/>
    <w:rsid w:val="00D362BD"/>
    <w:rsid w:val="00D37014"/>
    <w:rsid w:val="00D3704E"/>
    <w:rsid w:val="00D374D5"/>
    <w:rsid w:val="00D43A4F"/>
    <w:rsid w:val="00D44ECD"/>
    <w:rsid w:val="00D45017"/>
    <w:rsid w:val="00D46B6E"/>
    <w:rsid w:val="00D47099"/>
    <w:rsid w:val="00D47472"/>
    <w:rsid w:val="00D509E1"/>
    <w:rsid w:val="00D5214F"/>
    <w:rsid w:val="00D52D3E"/>
    <w:rsid w:val="00D530A5"/>
    <w:rsid w:val="00D547DE"/>
    <w:rsid w:val="00D55425"/>
    <w:rsid w:val="00D600F9"/>
    <w:rsid w:val="00D60C0D"/>
    <w:rsid w:val="00D640CE"/>
    <w:rsid w:val="00D660AE"/>
    <w:rsid w:val="00D67686"/>
    <w:rsid w:val="00D67F61"/>
    <w:rsid w:val="00D7121C"/>
    <w:rsid w:val="00D774F7"/>
    <w:rsid w:val="00D776CE"/>
    <w:rsid w:val="00D819CA"/>
    <w:rsid w:val="00D81BB1"/>
    <w:rsid w:val="00D83EA8"/>
    <w:rsid w:val="00D841E3"/>
    <w:rsid w:val="00D8542D"/>
    <w:rsid w:val="00D86711"/>
    <w:rsid w:val="00D93957"/>
    <w:rsid w:val="00D951AE"/>
    <w:rsid w:val="00D9704C"/>
    <w:rsid w:val="00DA0789"/>
    <w:rsid w:val="00DA0CB6"/>
    <w:rsid w:val="00DA13EA"/>
    <w:rsid w:val="00DA182A"/>
    <w:rsid w:val="00DA38EB"/>
    <w:rsid w:val="00DA393F"/>
    <w:rsid w:val="00DA4341"/>
    <w:rsid w:val="00DA6381"/>
    <w:rsid w:val="00DB1B4C"/>
    <w:rsid w:val="00DB205E"/>
    <w:rsid w:val="00DB3B69"/>
    <w:rsid w:val="00DB3EA3"/>
    <w:rsid w:val="00DB5811"/>
    <w:rsid w:val="00DB6A88"/>
    <w:rsid w:val="00DB6ECB"/>
    <w:rsid w:val="00DC12E0"/>
    <w:rsid w:val="00DC2353"/>
    <w:rsid w:val="00DC3DD5"/>
    <w:rsid w:val="00DC484D"/>
    <w:rsid w:val="00DC4C2F"/>
    <w:rsid w:val="00DC6A71"/>
    <w:rsid w:val="00DD00A5"/>
    <w:rsid w:val="00DD036F"/>
    <w:rsid w:val="00DD28D0"/>
    <w:rsid w:val="00DD31B4"/>
    <w:rsid w:val="00DD3360"/>
    <w:rsid w:val="00DD392D"/>
    <w:rsid w:val="00DD4EA8"/>
    <w:rsid w:val="00DD5BA0"/>
    <w:rsid w:val="00DD6502"/>
    <w:rsid w:val="00DD7375"/>
    <w:rsid w:val="00DD7E34"/>
    <w:rsid w:val="00DE0D5C"/>
    <w:rsid w:val="00DE1560"/>
    <w:rsid w:val="00DE1EE7"/>
    <w:rsid w:val="00DE2419"/>
    <w:rsid w:val="00DE31C8"/>
    <w:rsid w:val="00DE427B"/>
    <w:rsid w:val="00DE4A20"/>
    <w:rsid w:val="00DF330E"/>
    <w:rsid w:val="00DF5A1B"/>
    <w:rsid w:val="00DF5EC0"/>
    <w:rsid w:val="00E003CD"/>
    <w:rsid w:val="00E004D8"/>
    <w:rsid w:val="00E027CB"/>
    <w:rsid w:val="00E0357D"/>
    <w:rsid w:val="00E0463E"/>
    <w:rsid w:val="00E0526D"/>
    <w:rsid w:val="00E06489"/>
    <w:rsid w:val="00E07C00"/>
    <w:rsid w:val="00E10673"/>
    <w:rsid w:val="00E1166C"/>
    <w:rsid w:val="00E12808"/>
    <w:rsid w:val="00E128DC"/>
    <w:rsid w:val="00E129E9"/>
    <w:rsid w:val="00E1379B"/>
    <w:rsid w:val="00E14339"/>
    <w:rsid w:val="00E148FB"/>
    <w:rsid w:val="00E15802"/>
    <w:rsid w:val="00E17AA1"/>
    <w:rsid w:val="00E218CE"/>
    <w:rsid w:val="00E22682"/>
    <w:rsid w:val="00E241A7"/>
    <w:rsid w:val="00E24C7A"/>
    <w:rsid w:val="00E25BAC"/>
    <w:rsid w:val="00E277EB"/>
    <w:rsid w:val="00E3015B"/>
    <w:rsid w:val="00E31341"/>
    <w:rsid w:val="00E32330"/>
    <w:rsid w:val="00E33495"/>
    <w:rsid w:val="00E345FB"/>
    <w:rsid w:val="00E36295"/>
    <w:rsid w:val="00E36468"/>
    <w:rsid w:val="00E4270F"/>
    <w:rsid w:val="00E43999"/>
    <w:rsid w:val="00E43C4B"/>
    <w:rsid w:val="00E47B6A"/>
    <w:rsid w:val="00E47CC7"/>
    <w:rsid w:val="00E5091E"/>
    <w:rsid w:val="00E510DC"/>
    <w:rsid w:val="00E512AB"/>
    <w:rsid w:val="00E54E28"/>
    <w:rsid w:val="00E56BF8"/>
    <w:rsid w:val="00E62D87"/>
    <w:rsid w:val="00E63CBE"/>
    <w:rsid w:val="00E64413"/>
    <w:rsid w:val="00E6653B"/>
    <w:rsid w:val="00E70112"/>
    <w:rsid w:val="00E712E3"/>
    <w:rsid w:val="00E724D0"/>
    <w:rsid w:val="00E75E8F"/>
    <w:rsid w:val="00E77701"/>
    <w:rsid w:val="00E802BC"/>
    <w:rsid w:val="00E83BA0"/>
    <w:rsid w:val="00E9066E"/>
    <w:rsid w:val="00E91945"/>
    <w:rsid w:val="00E92CDC"/>
    <w:rsid w:val="00E95987"/>
    <w:rsid w:val="00E97462"/>
    <w:rsid w:val="00EA3A64"/>
    <w:rsid w:val="00EA64A7"/>
    <w:rsid w:val="00EA67EB"/>
    <w:rsid w:val="00EA6CED"/>
    <w:rsid w:val="00EA7FBE"/>
    <w:rsid w:val="00EB1E3C"/>
    <w:rsid w:val="00EB7E75"/>
    <w:rsid w:val="00EC1A17"/>
    <w:rsid w:val="00EC1B03"/>
    <w:rsid w:val="00EC22D8"/>
    <w:rsid w:val="00EC2A8E"/>
    <w:rsid w:val="00EC3106"/>
    <w:rsid w:val="00EC73B4"/>
    <w:rsid w:val="00EC7A0A"/>
    <w:rsid w:val="00EC7A6D"/>
    <w:rsid w:val="00ED1C3E"/>
    <w:rsid w:val="00ED260B"/>
    <w:rsid w:val="00ED2CD5"/>
    <w:rsid w:val="00ED3D4B"/>
    <w:rsid w:val="00EE0675"/>
    <w:rsid w:val="00EE1831"/>
    <w:rsid w:val="00EE4C1F"/>
    <w:rsid w:val="00EE5330"/>
    <w:rsid w:val="00EE68E7"/>
    <w:rsid w:val="00EE6D4D"/>
    <w:rsid w:val="00EF1C2C"/>
    <w:rsid w:val="00EF5164"/>
    <w:rsid w:val="00F01218"/>
    <w:rsid w:val="00F05935"/>
    <w:rsid w:val="00F068F6"/>
    <w:rsid w:val="00F1054A"/>
    <w:rsid w:val="00F11500"/>
    <w:rsid w:val="00F118B2"/>
    <w:rsid w:val="00F126F8"/>
    <w:rsid w:val="00F13C4C"/>
    <w:rsid w:val="00F17C6D"/>
    <w:rsid w:val="00F235FC"/>
    <w:rsid w:val="00F240BB"/>
    <w:rsid w:val="00F24AF2"/>
    <w:rsid w:val="00F315C1"/>
    <w:rsid w:val="00F37DC6"/>
    <w:rsid w:val="00F438E7"/>
    <w:rsid w:val="00F45BA8"/>
    <w:rsid w:val="00F4754C"/>
    <w:rsid w:val="00F511A3"/>
    <w:rsid w:val="00F54154"/>
    <w:rsid w:val="00F57FED"/>
    <w:rsid w:val="00F65D20"/>
    <w:rsid w:val="00F671B7"/>
    <w:rsid w:val="00F675BF"/>
    <w:rsid w:val="00F67BB0"/>
    <w:rsid w:val="00F7085B"/>
    <w:rsid w:val="00F72D15"/>
    <w:rsid w:val="00F72FF2"/>
    <w:rsid w:val="00F7605F"/>
    <w:rsid w:val="00F83AB5"/>
    <w:rsid w:val="00F83C9D"/>
    <w:rsid w:val="00F8668E"/>
    <w:rsid w:val="00F8708F"/>
    <w:rsid w:val="00F9057B"/>
    <w:rsid w:val="00F91697"/>
    <w:rsid w:val="00F9384B"/>
    <w:rsid w:val="00F957B7"/>
    <w:rsid w:val="00F95DA5"/>
    <w:rsid w:val="00F9771C"/>
    <w:rsid w:val="00F979DE"/>
    <w:rsid w:val="00FA0D88"/>
    <w:rsid w:val="00FA17EA"/>
    <w:rsid w:val="00FA25CA"/>
    <w:rsid w:val="00FA3AE3"/>
    <w:rsid w:val="00FA6625"/>
    <w:rsid w:val="00FB0270"/>
    <w:rsid w:val="00FB0E87"/>
    <w:rsid w:val="00FB226F"/>
    <w:rsid w:val="00FB51D5"/>
    <w:rsid w:val="00FB6FFE"/>
    <w:rsid w:val="00FC774A"/>
    <w:rsid w:val="00FC788F"/>
    <w:rsid w:val="00FC7F3A"/>
    <w:rsid w:val="00FD00D7"/>
    <w:rsid w:val="00FD04AD"/>
    <w:rsid w:val="00FD0D91"/>
    <w:rsid w:val="00FD1174"/>
    <w:rsid w:val="00FD229B"/>
    <w:rsid w:val="00FD27C3"/>
    <w:rsid w:val="00FD5450"/>
    <w:rsid w:val="00FD5D19"/>
    <w:rsid w:val="00FE081A"/>
    <w:rsid w:val="00FE1D95"/>
    <w:rsid w:val="00FE40AC"/>
    <w:rsid w:val="00FE54F4"/>
    <w:rsid w:val="00FE54FD"/>
    <w:rsid w:val="00FE5C35"/>
    <w:rsid w:val="00FE5CBB"/>
    <w:rsid w:val="00FF1DF8"/>
    <w:rsid w:val="00FF3530"/>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5F8964F1-64F8-49D4-8135-6AAE883F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b/>
      <w:bCs/>
      <w:sz w:val="26"/>
      <w:szCs w:val="26"/>
      <w:lang w:val="x-none"/>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val="0"/>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customStyle="1" w:styleId="Komentar-besedilo">
    <w:name w:val="Komentar - besedilo"/>
    <w:basedOn w:val="Navaden"/>
    <w:link w:val="Komentar-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Komentar-besediloZnak">
    <w:name w:val="Komentar - besedilo Znak"/>
    <w:link w:val="Komentar-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customStyle="1" w:styleId="Zadevakomentarja">
    <w:name w:val="Zadeva komentarja"/>
    <w:basedOn w:val="Komentar-besedilo"/>
    <w:next w:val="Komentar-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customStyle="1" w:styleId="Komentar-sklic">
    <w:name w:val="Komentar - sklic"/>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Naslov3Znak">
    <w:name w:val="Naslov 3 Znak"/>
    <w:link w:val="Naslov3"/>
    <w:uiPriority w:val="9"/>
    <w:rsid w:val="00171AC6"/>
    <w:rPr>
      <w:rFonts w:ascii="Arial" w:hAnsi="Arial" w:cs="Arial"/>
      <w:b/>
      <w:bCs/>
      <w:sz w:val="26"/>
      <w:szCs w:val="26"/>
      <w:lang w:eastAsia="en-US"/>
    </w:rPr>
  </w:style>
  <w:style w:type="paragraph" w:customStyle="1" w:styleId="Alineja">
    <w:name w:val="Alineja"/>
    <w:basedOn w:val="Odstavekseznama"/>
    <w:qFormat/>
    <w:rsid w:val="00171AC6"/>
    <w:pPr>
      <w:numPr>
        <w:numId w:val="23"/>
      </w:numPr>
      <w:tabs>
        <w:tab w:val="left" w:pos="142"/>
        <w:tab w:val="left" w:pos="426"/>
      </w:tabs>
      <w:autoSpaceDE w:val="0"/>
      <w:autoSpaceDN w:val="0"/>
      <w:adjustRightInd w:val="0"/>
    </w:pPr>
    <w:rPr>
      <w:rFonts w:ascii="Arial" w:hAnsi="Arial"/>
      <w:color w:val="000000"/>
      <w:sz w:val="20"/>
    </w:rPr>
  </w:style>
  <w:style w:type="paragraph" w:customStyle="1" w:styleId="odstavek0">
    <w:name w:val="odstavek"/>
    <w:basedOn w:val="Navaden"/>
    <w:rsid w:val="00171AC6"/>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link w:val="Odstavekseznama"/>
    <w:uiPriority w:val="34"/>
    <w:rsid w:val="00195FA5"/>
    <w:rPr>
      <w:sz w:val="22"/>
    </w:rPr>
  </w:style>
  <w:style w:type="paragraph" w:customStyle="1" w:styleId="tevilnatoka">
    <w:name w:val="tevilnatoka"/>
    <w:basedOn w:val="Navaden"/>
    <w:rsid w:val="00195FA5"/>
    <w:pPr>
      <w:spacing w:before="100" w:beforeAutospacing="1" w:after="100" w:afterAutospacing="1" w:line="240" w:lineRule="auto"/>
    </w:pPr>
    <w:rPr>
      <w:rFonts w:ascii="Times New Roman" w:hAnsi="Times New Roman"/>
      <w:sz w:val="24"/>
      <w:lang w:eastAsia="sl-SI"/>
    </w:rPr>
  </w:style>
  <w:style w:type="paragraph" w:customStyle="1" w:styleId="norm">
    <w:name w:val="norm"/>
    <w:basedOn w:val="Navaden"/>
    <w:rsid w:val="00187F96"/>
    <w:pPr>
      <w:spacing w:before="100" w:beforeAutospacing="1" w:after="100" w:afterAutospacing="1" w:line="240" w:lineRule="auto"/>
    </w:pPr>
    <w:rPr>
      <w:rFonts w:ascii="Times New Roman" w:hAnsi="Times New Roman"/>
      <w:sz w:val="24"/>
      <w:lang w:eastAsia="sl-SI"/>
    </w:rPr>
  </w:style>
  <w:style w:type="character" w:customStyle="1" w:styleId="superscript">
    <w:name w:val="superscript"/>
    <w:basedOn w:val="Privzetapisavaodstavka"/>
    <w:rsid w:val="00187F96"/>
  </w:style>
  <w:style w:type="paragraph" w:styleId="Revizija">
    <w:name w:val="Revision"/>
    <w:hidden/>
    <w:uiPriority w:val="99"/>
    <w:semiHidden/>
    <w:rsid w:val="00187F96"/>
    <w:rPr>
      <w:rFonts w:ascii="Arial" w:hAnsi="Arial"/>
      <w:szCs w:val="24"/>
      <w:lang w:eastAsia="en-US"/>
    </w:rPr>
  </w:style>
  <w:style w:type="paragraph" w:customStyle="1" w:styleId="Navaden1">
    <w:name w:val="Navaden1"/>
    <w:basedOn w:val="Navaden"/>
    <w:rsid w:val="00551C7A"/>
    <w:pPr>
      <w:spacing w:before="100" w:beforeAutospacing="1" w:after="100" w:afterAutospacing="1" w:line="240" w:lineRule="auto"/>
    </w:pPr>
    <w:rPr>
      <w:rFonts w:ascii="Times New Roman" w:hAnsi="Times New Roman"/>
      <w:sz w:val="24"/>
      <w:lang w:eastAsia="sl-SI"/>
    </w:rPr>
  </w:style>
  <w:style w:type="character" w:customStyle="1" w:styleId="super">
    <w:name w:val="super"/>
    <w:basedOn w:val="Privzetapisavaodstavka"/>
    <w:rsid w:val="00551C7A"/>
  </w:style>
  <w:style w:type="paragraph" w:styleId="Pripombabesedilo">
    <w:name w:val="annotation text"/>
    <w:basedOn w:val="Navaden"/>
    <w:link w:val="PripombabesediloZnak"/>
    <w:pPr>
      <w:spacing w:line="240" w:lineRule="auto"/>
    </w:pPr>
    <w:rPr>
      <w:szCs w:val="20"/>
    </w:rPr>
  </w:style>
  <w:style w:type="character" w:customStyle="1" w:styleId="PripombabesediloZnak">
    <w:name w:val="Pripomba – besedilo Znak"/>
    <w:basedOn w:val="Privzetapisavaodstavka"/>
    <w:link w:val="Pripombabesedilo"/>
    <w:rPr>
      <w:rFonts w:ascii="Arial" w:hAnsi="Arial"/>
      <w:lang w:eastAsia="en-US"/>
    </w:rPr>
  </w:style>
  <w:style w:type="character" w:styleId="Pripombasklic">
    <w:name w:val="annotation reference"/>
    <w:basedOn w:val="Privzetapisavaodstavka"/>
    <w:rPr>
      <w:sz w:val="16"/>
      <w:szCs w:val="16"/>
    </w:rPr>
  </w:style>
  <w:style w:type="paragraph" w:styleId="Zadevapripombe">
    <w:name w:val="annotation subject"/>
    <w:basedOn w:val="Pripombabesedilo"/>
    <w:next w:val="Pripombabesedilo"/>
    <w:link w:val="ZadevapripombeZnak"/>
    <w:rsid w:val="00841EE8"/>
    <w:rPr>
      <w:b/>
      <w:bCs/>
    </w:rPr>
  </w:style>
  <w:style w:type="character" w:customStyle="1" w:styleId="ZadevapripombeZnak">
    <w:name w:val="Zadeva pripombe Znak"/>
    <w:basedOn w:val="PripombabesediloZnak"/>
    <w:link w:val="Zadevapripombe"/>
    <w:rsid w:val="00841EE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176">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51148241">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987435193">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40612135">
      <w:bodyDiv w:val="1"/>
      <w:marLeft w:val="0"/>
      <w:marRight w:val="0"/>
      <w:marTop w:val="0"/>
      <w:marBottom w:val="0"/>
      <w:divBdr>
        <w:top w:val="none" w:sz="0" w:space="0" w:color="auto"/>
        <w:left w:val="none" w:sz="0" w:space="0" w:color="auto"/>
        <w:bottom w:val="none" w:sz="0" w:space="0" w:color="auto"/>
        <w:right w:val="none" w:sz="0" w:space="0" w:color="auto"/>
      </w:divBdr>
    </w:div>
    <w:div w:id="116932548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01852359">
      <w:bodyDiv w:val="1"/>
      <w:marLeft w:val="0"/>
      <w:marRight w:val="0"/>
      <w:marTop w:val="0"/>
      <w:marBottom w:val="0"/>
      <w:divBdr>
        <w:top w:val="none" w:sz="0" w:space="0" w:color="auto"/>
        <w:left w:val="none" w:sz="0" w:space="0" w:color="auto"/>
        <w:bottom w:val="none" w:sz="0" w:space="0" w:color="auto"/>
        <w:right w:val="none" w:sz="0" w:space="0" w:color="auto"/>
      </w:divBdr>
    </w:div>
    <w:div w:id="1547064783">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2093">
      <w:bodyDiv w:val="1"/>
      <w:marLeft w:val="0"/>
      <w:marRight w:val="0"/>
      <w:marTop w:val="0"/>
      <w:marBottom w:val="0"/>
      <w:divBdr>
        <w:top w:val="none" w:sz="0" w:space="0" w:color="auto"/>
        <w:left w:val="none" w:sz="0" w:space="0" w:color="auto"/>
        <w:bottom w:val="none" w:sz="0" w:space="0" w:color="auto"/>
        <w:right w:val="none" w:sz="0" w:space="0" w:color="auto"/>
      </w:divBdr>
      <w:divsChild>
        <w:div w:id="287054628">
          <w:marLeft w:val="600"/>
          <w:marRight w:val="0"/>
          <w:marTop w:val="0"/>
          <w:marBottom w:val="0"/>
          <w:divBdr>
            <w:top w:val="none" w:sz="0" w:space="0" w:color="auto"/>
            <w:left w:val="none" w:sz="0" w:space="0" w:color="auto"/>
            <w:bottom w:val="none" w:sz="0" w:space="0" w:color="auto"/>
            <w:right w:val="none" w:sz="0" w:space="0" w:color="auto"/>
          </w:divBdr>
        </w:div>
        <w:div w:id="391121691">
          <w:marLeft w:val="600"/>
          <w:marRight w:val="0"/>
          <w:marTop w:val="0"/>
          <w:marBottom w:val="0"/>
          <w:divBdr>
            <w:top w:val="none" w:sz="0" w:space="0" w:color="auto"/>
            <w:left w:val="none" w:sz="0" w:space="0" w:color="auto"/>
            <w:bottom w:val="none" w:sz="0" w:space="0" w:color="auto"/>
            <w:right w:val="none" w:sz="0" w:space="0" w:color="auto"/>
          </w:divBdr>
        </w:div>
        <w:div w:id="573661292">
          <w:marLeft w:val="600"/>
          <w:marRight w:val="0"/>
          <w:marTop w:val="0"/>
          <w:marBottom w:val="0"/>
          <w:divBdr>
            <w:top w:val="none" w:sz="0" w:space="0" w:color="auto"/>
            <w:left w:val="none" w:sz="0" w:space="0" w:color="auto"/>
            <w:bottom w:val="none" w:sz="0" w:space="0" w:color="auto"/>
            <w:right w:val="none" w:sz="0" w:space="0" w:color="auto"/>
          </w:divBdr>
        </w:div>
        <w:div w:id="740640177">
          <w:marLeft w:val="600"/>
          <w:marRight w:val="0"/>
          <w:marTop w:val="0"/>
          <w:marBottom w:val="0"/>
          <w:divBdr>
            <w:top w:val="none" w:sz="0" w:space="0" w:color="auto"/>
            <w:left w:val="none" w:sz="0" w:space="0" w:color="auto"/>
            <w:bottom w:val="none" w:sz="0" w:space="0" w:color="auto"/>
            <w:right w:val="none" w:sz="0" w:space="0" w:color="auto"/>
          </w:divBdr>
        </w:div>
        <w:div w:id="919867801">
          <w:marLeft w:val="600"/>
          <w:marRight w:val="0"/>
          <w:marTop w:val="0"/>
          <w:marBottom w:val="0"/>
          <w:divBdr>
            <w:top w:val="none" w:sz="0" w:space="0" w:color="auto"/>
            <w:left w:val="none" w:sz="0" w:space="0" w:color="auto"/>
            <w:bottom w:val="none" w:sz="0" w:space="0" w:color="auto"/>
            <w:right w:val="none" w:sz="0" w:space="0" w:color="auto"/>
          </w:divBdr>
        </w:div>
        <w:div w:id="976953072">
          <w:marLeft w:val="600"/>
          <w:marRight w:val="0"/>
          <w:marTop w:val="0"/>
          <w:marBottom w:val="0"/>
          <w:divBdr>
            <w:top w:val="none" w:sz="0" w:space="0" w:color="auto"/>
            <w:left w:val="none" w:sz="0" w:space="0" w:color="auto"/>
            <w:bottom w:val="none" w:sz="0" w:space="0" w:color="auto"/>
            <w:right w:val="none" w:sz="0" w:space="0" w:color="auto"/>
          </w:divBdr>
        </w:div>
        <w:div w:id="1404067384">
          <w:marLeft w:val="600"/>
          <w:marRight w:val="0"/>
          <w:marTop w:val="0"/>
          <w:marBottom w:val="0"/>
          <w:divBdr>
            <w:top w:val="none" w:sz="0" w:space="0" w:color="auto"/>
            <w:left w:val="none" w:sz="0" w:space="0" w:color="auto"/>
            <w:bottom w:val="none" w:sz="0" w:space="0" w:color="auto"/>
            <w:right w:val="none" w:sz="0" w:space="0" w:color="auto"/>
          </w:divBdr>
        </w:div>
        <w:div w:id="1473522219">
          <w:marLeft w:val="600"/>
          <w:marRight w:val="0"/>
          <w:marTop w:val="0"/>
          <w:marBottom w:val="0"/>
          <w:divBdr>
            <w:top w:val="none" w:sz="0" w:space="0" w:color="auto"/>
            <w:left w:val="none" w:sz="0" w:space="0" w:color="auto"/>
            <w:bottom w:val="none" w:sz="0" w:space="0" w:color="auto"/>
            <w:right w:val="none" w:sz="0" w:space="0" w:color="auto"/>
          </w:divBdr>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39232538">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lex.europa.eu/legal-content/SL/AUTO/?uri=OJ:L:2014:187:TOC&amp;toc=OJ:C:2020:091I:FU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93D889D74D714DB0AEE7A5C23D2552" ma:contentTypeVersion="0" ma:contentTypeDescription="Ustvari nov dokument." ma:contentTypeScope="" ma:versionID="f323c0dfcc1d6515c182bf549694c861">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CA3E-6FA0-4CDD-A0CE-4AFC9483F5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4C399E-9E58-4ECF-A8EE-5D6189C07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F229ED-FD34-4EA2-9351-DA8EB7F21BA3}">
  <ds:schemaRefs>
    <ds:schemaRef ds:uri="http://schemas.microsoft.com/sharepoint/v3/contenttype/forms"/>
  </ds:schemaRefs>
</ds:datastoreItem>
</file>

<file path=customXml/itemProps4.xml><?xml version="1.0" encoding="utf-8"?>
<ds:datastoreItem xmlns:ds="http://schemas.openxmlformats.org/officeDocument/2006/customXml" ds:itemID="{A5C1C79A-5ADF-4D87-83D0-0C57B8AD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6605</Words>
  <Characters>37651</Characters>
  <Application>Microsoft Office Word</Application>
  <DocSecurity>0</DocSecurity>
  <Lines>313</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44168</CharactersWithSpaces>
  <SharedDoc>false</SharedDoc>
  <HLinks>
    <vt:vector size="24" baseType="variant">
      <vt:variant>
        <vt:i4>2752637</vt:i4>
      </vt:variant>
      <vt:variant>
        <vt:i4>3</vt:i4>
      </vt:variant>
      <vt:variant>
        <vt:i4>0</vt:i4>
      </vt:variant>
      <vt:variant>
        <vt:i4>5</vt:i4>
      </vt:variant>
      <vt:variant>
        <vt:lpwstr>https://eur-lex.europa.eu/legal-content/SL/AUTO/?uri=OJ:L:2014:187:TOC&amp;toc=OJ:C:2020:091I:FULL</vt:lpwstr>
      </vt:variant>
      <vt:variant>
        <vt:lpwstr/>
      </vt:variant>
      <vt:variant>
        <vt:i4>3801180</vt:i4>
      </vt:variant>
      <vt:variant>
        <vt:i4>0</vt:i4>
      </vt:variant>
      <vt:variant>
        <vt:i4>0</vt:i4>
      </vt:variant>
      <vt:variant>
        <vt:i4>5</vt:i4>
      </vt:variant>
      <vt:variant>
        <vt:lpwstr>mailto:Gp.gs@gov.si</vt:lpwstr>
      </vt:variant>
      <vt:variant>
        <vt:lpwstr/>
      </vt:variant>
      <vt:variant>
        <vt:i4>5374068</vt:i4>
      </vt:variant>
      <vt:variant>
        <vt:i4>3</vt:i4>
      </vt:variant>
      <vt:variant>
        <vt:i4>0</vt:i4>
      </vt:variant>
      <vt:variant>
        <vt:i4>5</vt:i4>
      </vt:variant>
      <vt:variant>
        <vt:lpwstr>https://eur-lex.europa.eu/legal-content/SL/TXT/?qid=1587541122338&amp;uri=CELEX:32014R0702</vt:lpwstr>
      </vt:variant>
      <vt:variant>
        <vt:lpwstr>ntr24-L_2014193SL.01000101-E0024</vt:lpwstr>
      </vt:variant>
      <vt:variant>
        <vt:i4>6750263</vt:i4>
      </vt:variant>
      <vt:variant>
        <vt:i4>0</vt:i4>
      </vt:variant>
      <vt:variant>
        <vt:i4>0</vt:i4>
      </vt:variant>
      <vt:variant>
        <vt:i4>5</vt:i4>
      </vt:variant>
      <vt:variant>
        <vt:lpwstr>https://eur-lex.europa.eu/legal-content/SL/TXT/?qid=1587540657204&amp;uri=CELEX:02014R0651-20170710</vt:lpwstr>
      </vt:variant>
      <vt:variant>
        <vt:lpwstr>E0004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Mateja Čamernik</cp:lastModifiedBy>
  <cp:revision>2</cp:revision>
  <cp:lastPrinted>2014-02-17T09:10:00Z</cp:lastPrinted>
  <dcterms:created xsi:type="dcterms:W3CDTF">2020-04-24T13:26:00Z</dcterms:created>
  <dcterms:modified xsi:type="dcterms:W3CDTF">2020-04-24T13:26:00Z</dcterms:modified>
</cp:coreProperties>
</file>