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C07B13" w:rsidRDefault="007D75CF" w:rsidP="00371AD9">
      <w:pPr>
        <w:rPr>
          <w:lang w:val="sl-SI"/>
        </w:rPr>
      </w:pPr>
      <w:bookmarkStart w:id="0" w:name="_GoBack"/>
      <w:bookmarkEnd w:id="0"/>
    </w:p>
    <w:p w:rsidR="00BE1017" w:rsidRPr="00C07B13" w:rsidRDefault="00BE1017" w:rsidP="00BE1017">
      <w:pPr>
        <w:spacing w:after="200" w:line="276" w:lineRule="auto"/>
        <w:contextualSpacing/>
        <w:rPr>
          <w:rFonts w:cs="Arial"/>
          <w:b/>
          <w:szCs w:val="20"/>
          <w:lang w:val="sl-SI" w:eastAsia="sl-SI"/>
        </w:rPr>
      </w:pP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tblGrid>
      <w:tr w:rsidR="00BE1017" w:rsidRPr="00C07B13" w:rsidTr="00B519DA">
        <w:trPr>
          <w:gridAfter w:val="2"/>
          <w:wAfter w:w="3057" w:type="dxa"/>
          <w:trHeight w:val="265"/>
        </w:trPr>
        <w:tc>
          <w:tcPr>
            <w:tcW w:w="6076" w:type="dxa"/>
            <w:gridSpan w:val="2"/>
          </w:tcPr>
          <w:p w:rsidR="00BE1017" w:rsidRPr="00C07B13" w:rsidRDefault="00BE2CB4" w:rsidP="00BE1017">
            <w:pPr>
              <w:overflowPunct w:val="0"/>
              <w:autoSpaceDE w:val="0"/>
              <w:autoSpaceDN w:val="0"/>
              <w:adjustRightInd w:val="0"/>
              <w:textAlignment w:val="baseline"/>
              <w:rPr>
                <w:rFonts w:cs="Arial"/>
                <w:szCs w:val="20"/>
                <w:lang w:val="sl-SI" w:eastAsia="sl-SI"/>
              </w:rPr>
            </w:pPr>
            <w:r w:rsidRPr="00C07B13">
              <w:rPr>
                <w:rFonts w:cs="Arial"/>
                <w:szCs w:val="20"/>
                <w:lang w:val="sl-SI" w:eastAsia="sl-SI"/>
              </w:rPr>
              <w:t>Številka: 5612-53/2019/8</w:t>
            </w:r>
          </w:p>
        </w:tc>
      </w:tr>
      <w:tr w:rsidR="00BE1017" w:rsidRPr="00C07B13" w:rsidTr="00B519DA">
        <w:trPr>
          <w:gridAfter w:val="2"/>
          <w:wAfter w:w="3057" w:type="dxa"/>
          <w:trHeight w:val="265"/>
        </w:trPr>
        <w:tc>
          <w:tcPr>
            <w:tcW w:w="6076" w:type="dxa"/>
            <w:gridSpan w:val="2"/>
          </w:tcPr>
          <w:p w:rsidR="00BE1017" w:rsidRPr="00C07B13" w:rsidRDefault="00BE2CB4" w:rsidP="00D60743">
            <w:pPr>
              <w:overflowPunct w:val="0"/>
              <w:autoSpaceDE w:val="0"/>
              <w:autoSpaceDN w:val="0"/>
              <w:adjustRightInd w:val="0"/>
              <w:textAlignment w:val="baseline"/>
              <w:rPr>
                <w:rFonts w:cs="Arial"/>
                <w:szCs w:val="20"/>
                <w:lang w:val="sl-SI" w:eastAsia="sl-SI"/>
              </w:rPr>
            </w:pPr>
            <w:r w:rsidRPr="00C07B13">
              <w:rPr>
                <w:rFonts w:cs="Arial"/>
                <w:szCs w:val="20"/>
                <w:lang w:val="sl-SI" w:eastAsia="sl-SI"/>
              </w:rPr>
              <w:t>Ljubljana, 20. november 2020</w:t>
            </w:r>
          </w:p>
        </w:tc>
      </w:tr>
      <w:tr w:rsidR="00BE1017" w:rsidRPr="00C07B13" w:rsidTr="00B519DA">
        <w:trPr>
          <w:gridAfter w:val="2"/>
          <w:wAfter w:w="3057" w:type="dxa"/>
          <w:trHeight w:val="265"/>
        </w:trPr>
        <w:tc>
          <w:tcPr>
            <w:tcW w:w="6076" w:type="dxa"/>
            <w:gridSpan w:val="2"/>
          </w:tcPr>
          <w:p w:rsidR="00BE1017" w:rsidRPr="00C07B13" w:rsidRDefault="00BE2CB4" w:rsidP="00BE1017">
            <w:pPr>
              <w:overflowPunct w:val="0"/>
              <w:autoSpaceDE w:val="0"/>
              <w:autoSpaceDN w:val="0"/>
              <w:adjustRightInd w:val="0"/>
              <w:textAlignment w:val="baseline"/>
              <w:rPr>
                <w:rFonts w:cs="Arial"/>
                <w:szCs w:val="20"/>
                <w:lang w:val="sl-SI" w:eastAsia="sl-SI"/>
              </w:rPr>
            </w:pPr>
            <w:r w:rsidRPr="00C07B13">
              <w:rPr>
                <w:rFonts w:cs="Arial"/>
                <w:iCs/>
                <w:szCs w:val="20"/>
                <w:lang w:val="sl-SI" w:eastAsia="sl-SI"/>
              </w:rPr>
              <w:t>EVA /</w:t>
            </w:r>
          </w:p>
        </w:tc>
      </w:tr>
      <w:tr w:rsidR="00BE1017" w:rsidRPr="00C07B13" w:rsidTr="00B519DA">
        <w:trPr>
          <w:gridAfter w:val="2"/>
          <w:wAfter w:w="3057" w:type="dxa"/>
          <w:trHeight w:val="1046"/>
        </w:trPr>
        <w:tc>
          <w:tcPr>
            <w:tcW w:w="6076" w:type="dxa"/>
            <w:gridSpan w:val="2"/>
          </w:tcPr>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r w:rsidRPr="00C07B13">
              <w:rPr>
                <w:rFonts w:eastAsia="Calibri" w:cs="Arial"/>
                <w:szCs w:val="20"/>
                <w:lang w:val="sl-SI"/>
              </w:rPr>
              <w:t>GENERALNI SEKRETARIAT VLADE REPUBLIKE SLOVENIJE</w:t>
            </w:r>
          </w:p>
          <w:p w:rsidR="00BE1017" w:rsidRPr="00C07B13" w:rsidRDefault="00E40502" w:rsidP="00BE1017">
            <w:pPr>
              <w:rPr>
                <w:rFonts w:eastAsia="Calibri" w:cs="Arial"/>
                <w:szCs w:val="20"/>
                <w:lang w:val="sl-SI"/>
              </w:rPr>
            </w:pPr>
            <w:hyperlink r:id="rId7" w:history="1">
              <w:r w:rsidR="00BE1017" w:rsidRPr="00C07B13">
                <w:rPr>
                  <w:rFonts w:eastAsia="Calibri" w:cs="Arial"/>
                  <w:color w:val="0000FF"/>
                  <w:szCs w:val="20"/>
                  <w:u w:val="single"/>
                  <w:lang w:val="sl-SI"/>
                </w:rPr>
                <w:t>Gp.gs@gov.si</w:t>
              </w:r>
            </w:hyperlink>
          </w:p>
          <w:p w:rsidR="00BE1017" w:rsidRPr="00C07B13" w:rsidRDefault="00BE1017" w:rsidP="00BE1017">
            <w:pPr>
              <w:rPr>
                <w:rFonts w:eastAsia="Calibri" w:cs="Arial"/>
                <w:szCs w:val="20"/>
                <w:lang w:val="sl-SI"/>
              </w:rPr>
            </w:pPr>
          </w:p>
        </w:tc>
      </w:tr>
      <w:tr w:rsidR="00BE1017" w:rsidRPr="00C07B13" w:rsidTr="00B519DA">
        <w:trPr>
          <w:trHeight w:val="265"/>
        </w:trPr>
        <w:tc>
          <w:tcPr>
            <w:tcW w:w="9133" w:type="dxa"/>
            <w:gridSpan w:val="4"/>
          </w:tcPr>
          <w:p w:rsidR="00BE1017" w:rsidRPr="00C07B13" w:rsidRDefault="00BE1017" w:rsidP="00BE2CB4">
            <w:pPr>
              <w:suppressAutoHyphens/>
              <w:overflowPunct w:val="0"/>
              <w:autoSpaceDE w:val="0"/>
              <w:autoSpaceDN w:val="0"/>
              <w:adjustRightInd w:val="0"/>
              <w:jc w:val="both"/>
              <w:textAlignment w:val="baseline"/>
              <w:rPr>
                <w:rFonts w:cs="Arial"/>
                <w:b/>
                <w:szCs w:val="20"/>
                <w:lang w:val="sl-SI" w:eastAsia="sl-SI"/>
              </w:rPr>
            </w:pPr>
            <w:r w:rsidRPr="00C07B13">
              <w:rPr>
                <w:rFonts w:cs="Arial"/>
                <w:b/>
                <w:szCs w:val="20"/>
                <w:lang w:val="sl-SI" w:eastAsia="sl-SI"/>
              </w:rPr>
              <w:t xml:space="preserve">ZADEVA: </w:t>
            </w:r>
            <w:r w:rsidR="00BE2CB4" w:rsidRPr="00C07B13">
              <w:rPr>
                <w:rFonts w:cs="Arial"/>
                <w:b/>
                <w:szCs w:val="20"/>
                <w:lang w:val="sl-SI" w:eastAsia="sl-SI"/>
              </w:rPr>
              <w:t xml:space="preserve">Sklep o potrditvi Memoranduma o soglasju med Ministrstvom za obrambo Republike  Avstrije, Ministrstvom za obrambo Republike Hrvaške, Ministrstvom za obrambo Madžarske,  Ministrstvom za obrambo Slovaške republike in Ministrstvom za obrambo </w:t>
            </w:r>
            <w:r w:rsidR="006752BA">
              <w:rPr>
                <w:rFonts w:cs="Arial"/>
                <w:b/>
                <w:szCs w:val="20"/>
                <w:lang w:val="sl-SI" w:eastAsia="sl-SI"/>
              </w:rPr>
              <w:t xml:space="preserve">Republike </w:t>
            </w:r>
            <w:r w:rsidR="00BE2CB4" w:rsidRPr="00C07B13">
              <w:rPr>
                <w:rFonts w:cs="Arial"/>
                <w:b/>
                <w:szCs w:val="20"/>
                <w:lang w:val="sl-SI" w:eastAsia="sl-SI"/>
              </w:rPr>
              <w:t>Slovenije o ustanovitvi regionalnega poveljstva komponente za specialno delovanje – predlog za obravnavo</w:t>
            </w:r>
          </w:p>
        </w:tc>
      </w:tr>
      <w:tr w:rsidR="00BE1017" w:rsidRPr="00C07B13" w:rsidTr="00B519DA">
        <w:trPr>
          <w:trHeight w:val="265"/>
        </w:trPr>
        <w:tc>
          <w:tcPr>
            <w:tcW w:w="9133" w:type="dxa"/>
            <w:gridSpan w:val="4"/>
          </w:tcPr>
          <w:p w:rsidR="00BE1017" w:rsidRPr="00C07B13"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1. Predlog sklepov vlade:</w:t>
            </w:r>
          </w:p>
        </w:tc>
      </w:tr>
      <w:tr w:rsidR="00BE1017" w:rsidRPr="00C07B13" w:rsidTr="00B519DA">
        <w:trPr>
          <w:trHeight w:val="3108"/>
        </w:trPr>
        <w:tc>
          <w:tcPr>
            <w:tcW w:w="9133" w:type="dxa"/>
            <w:gridSpan w:val="4"/>
          </w:tcPr>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Na podlagi devetega odstavka 75. člena Zakona o zunanjih zadevah (Uradni list RS, št. 113/03 – uradno prečiščeno besedilo, 20/06 – ZNOMCMO, 76/08, 108/09, 80/10 – ZUTD, 31/15 in 30/18 – ZKZaš) je Vlada Republike Slovenije na ……..redni seji dne ……… sprejela naslednji</w:t>
            </w: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C07B13" w:rsidRDefault="00BE2CB4" w:rsidP="00BE2CB4">
            <w:pPr>
              <w:overflowPunct w:val="0"/>
              <w:autoSpaceDE w:val="0"/>
              <w:autoSpaceDN w:val="0"/>
              <w:adjustRightInd w:val="0"/>
              <w:spacing w:before="60"/>
              <w:jc w:val="center"/>
              <w:textAlignment w:val="baseline"/>
              <w:rPr>
                <w:rFonts w:cs="Arial"/>
                <w:iCs/>
                <w:szCs w:val="20"/>
                <w:lang w:val="sl-SI" w:eastAsia="sl-SI"/>
              </w:rPr>
            </w:pPr>
            <w:r w:rsidRPr="00C07B13">
              <w:rPr>
                <w:rFonts w:cs="Arial"/>
                <w:iCs/>
                <w:szCs w:val="20"/>
                <w:lang w:val="sl-SI" w:eastAsia="sl-SI"/>
              </w:rPr>
              <w:t>S K L E P</w:t>
            </w: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 xml:space="preserve">Vlada Republike Slovenije izdaja Sklep o potrditvi Memoranduma o soglasju </w:t>
            </w:r>
            <w:r w:rsidRPr="00B519DA">
              <w:rPr>
                <w:rFonts w:cs="Arial"/>
                <w:szCs w:val="20"/>
                <w:lang w:val="sl-SI" w:eastAsia="sl-SI"/>
              </w:rPr>
              <w:t>med</w:t>
            </w:r>
            <w:r w:rsidRPr="00C07B13">
              <w:rPr>
                <w:rFonts w:cs="Arial"/>
                <w:b/>
                <w:szCs w:val="20"/>
                <w:lang w:val="sl-SI" w:eastAsia="sl-SI"/>
              </w:rPr>
              <w:t xml:space="preserve"> </w:t>
            </w:r>
            <w:r w:rsidRPr="00C07B13">
              <w:rPr>
                <w:rFonts w:cs="Arial"/>
                <w:szCs w:val="20"/>
                <w:lang w:val="sl-SI" w:eastAsia="sl-SI"/>
              </w:rPr>
              <w:t xml:space="preserve">Ministrstvom za obrambo Republike  Avstrije, Ministrstvom za obrambo Republike Hrvaške, Ministrstvom za obrambo Madžarske,  Ministrstvom za obrambo Slovaške republike in Ministrstvom za obrambo </w:t>
            </w:r>
            <w:r w:rsidR="006752BA">
              <w:rPr>
                <w:rFonts w:cs="Arial"/>
                <w:szCs w:val="20"/>
                <w:lang w:val="sl-SI" w:eastAsia="sl-SI"/>
              </w:rPr>
              <w:t xml:space="preserve">Republike </w:t>
            </w:r>
            <w:r w:rsidRPr="00C07B13">
              <w:rPr>
                <w:rFonts w:cs="Arial"/>
                <w:szCs w:val="20"/>
                <w:lang w:val="sl-SI" w:eastAsia="sl-SI"/>
              </w:rPr>
              <w:t>Slovenije</w:t>
            </w:r>
            <w:r w:rsidRPr="00C07B13">
              <w:rPr>
                <w:rFonts w:cs="Arial"/>
                <w:iCs/>
                <w:szCs w:val="20"/>
                <w:lang w:val="sl-SI" w:eastAsia="sl-SI"/>
              </w:rPr>
              <w:t xml:space="preserve"> o ustanovitvi regionalnega poveljstva komponente za specialno delovanje</w:t>
            </w:r>
            <w:r w:rsidR="00C07B13" w:rsidRPr="00C07B13">
              <w:rPr>
                <w:rFonts w:cs="Arial"/>
                <w:iCs/>
                <w:szCs w:val="20"/>
                <w:lang w:val="sl-SI" w:eastAsia="sl-SI"/>
              </w:rPr>
              <w:t xml:space="preserve">, </w:t>
            </w:r>
            <w:r w:rsidR="0076441E">
              <w:rPr>
                <w:rFonts w:cs="Arial"/>
                <w:iCs/>
                <w:szCs w:val="20"/>
                <w:lang w:val="sl-SI" w:eastAsia="sl-SI"/>
              </w:rPr>
              <w:t>podpisanega</w:t>
            </w:r>
            <w:r w:rsidR="00C07B13" w:rsidRPr="00C07B13">
              <w:rPr>
                <w:rFonts w:cs="Arial"/>
                <w:iCs/>
                <w:szCs w:val="20"/>
                <w:lang w:val="sl-SI" w:eastAsia="sl-SI"/>
              </w:rPr>
              <w:t xml:space="preserve"> </w:t>
            </w:r>
            <w:r w:rsidR="0076441E">
              <w:rPr>
                <w:rFonts w:cs="Arial"/>
                <w:iCs/>
                <w:szCs w:val="20"/>
                <w:lang w:val="sl-SI" w:eastAsia="sl-SI"/>
              </w:rPr>
              <w:t>v Bruslju 25. oktobra 2019</w:t>
            </w:r>
            <w:r w:rsidRPr="00C07B13">
              <w:rPr>
                <w:rFonts w:cs="Arial"/>
                <w:iCs/>
                <w:szCs w:val="20"/>
                <w:lang w:val="sl-SI" w:eastAsia="sl-SI"/>
              </w:rPr>
              <w:t>.</w:t>
            </w:r>
          </w:p>
          <w:p w:rsidR="00BE2CB4" w:rsidRPr="00C07B13" w:rsidRDefault="00BE2CB4" w:rsidP="00BE2CB4">
            <w:pPr>
              <w:widowControl w:val="0"/>
              <w:autoSpaceDE w:val="0"/>
              <w:autoSpaceDN w:val="0"/>
              <w:spacing w:line="240" w:lineRule="auto"/>
              <w:ind w:right="285"/>
              <w:rPr>
                <w:rFonts w:cs="Arial"/>
                <w:szCs w:val="20"/>
                <w:lang w:val="sl-SI" w:bidi="en-US"/>
              </w:rPr>
            </w:pPr>
          </w:p>
          <w:p w:rsidR="00BE2CB4" w:rsidRPr="00C07B13" w:rsidRDefault="00BE2CB4" w:rsidP="00BE2CB4">
            <w:pPr>
              <w:widowControl w:val="0"/>
              <w:autoSpaceDE w:val="0"/>
              <w:autoSpaceDN w:val="0"/>
              <w:spacing w:before="10" w:line="240" w:lineRule="auto"/>
              <w:ind w:right="285"/>
              <w:rPr>
                <w:rFonts w:cs="Arial"/>
                <w:b/>
                <w:szCs w:val="20"/>
                <w:lang w:val="sl-SI" w:bidi="en-US"/>
              </w:rPr>
            </w:pP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Sklep prejme:</w:t>
            </w:r>
          </w:p>
          <w:p w:rsidR="00BE2CB4" w:rsidRPr="00C07B13" w:rsidRDefault="00BE2CB4" w:rsidP="00BE2CB4">
            <w:pPr>
              <w:numPr>
                <w:ilvl w:val="0"/>
                <w:numId w:val="28"/>
              </w:num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Ministrstvo za zunanje zadeve,</w:t>
            </w:r>
          </w:p>
          <w:p w:rsidR="00BE2CB4" w:rsidRPr="00C07B13" w:rsidRDefault="00BE2CB4" w:rsidP="00BE2CB4">
            <w:pPr>
              <w:numPr>
                <w:ilvl w:val="0"/>
                <w:numId w:val="28"/>
              </w:num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Ministrstvo za obrambo.</w:t>
            </w:r>
          </w:p>
          <w:p w:rsidR="00BE2CB4" w:rsidRPr="00C07B13" w:rsidRDefault="00BE2CB4" w:rsidP="00BE2CB4">
            <w:pPr>
              <w:overflowPunct w:val="0"/>
              <w:autoSpaceDE w:val="0"/>
              <w:autoSpaceDN w:val="0"/>
              <w:adjustRightInd w:val="0"/>
              <w:spacing w:before="60"/>
              <w:jc w:val="both"/>
              <w:textAlignment w:val="baseline"/>
              <w:rPr>
                <w:rFonts w:cs="Arial"/>
                <w:iCs/>
                <w:szCs w:val="20"/>
                <w:lang w:val="sl-SI" w:eastAsia="sl-SI"/>
              </w:rPr>
            </w:pPr>
          </w:p>
          <w:p w:rsidR="00BE1017" w:rsidRPr="00C07B13" w:rsidRDefault="00BE1017" w:rsidP="00A821AE">
            <w:pPr>
              <w:spacing w:line="240" w:lineRule="atLeast"/>
              <w:jc w:val="both"/>
              <w:rPr>
                <w:rFonts w:cs="Arial"/>
                <w:bCs/>
                <w:i/>
                <w:color w:val="FF0000"/>
                <w:szCs w:val="20"/>
                <w:lang w:val="sl-SI"/>
              </w:rPr>
            </w:pPr>
          </w:p>
        </w:tc>
      </w:tr>
      <w:tr w:rsidR="00B876EB" w:rsidRPr="00C07B13" w:rsidTr="00B519DA">
        <w:tc>
          <w:tcPr>
            <w:tcW w:w="9133" w:type="dxa"/>
            <w:gridSpan w:val="4"/>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2. Predlog za obravnavo predloga zakona po nujnem ali skrajšanem postopku v državnem zboru z obrazložitvijo razlogov:</w:t>
            </w:r>
          </w:p>
        </w:tc>
      </w:tr>
      <w:tr w:rsidR="00B876EB" w:rsidRPr="00C07B13" w:rsidTr="00B519DA">
        <w:tc>
          <w:tcPr>
            <w:tcW w:w="9133" w:type="dxa"/>
            <w:gridSpan w:val="4"/>
          </w:tcPr>
          <w:p w:rsidR="00B876EB" w:rsidRPr="00C07B13" w:rsidRDefault="00BE2CB4" w:rsidP="00B876EB">
            <w:p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w:t>
            </w:r>
          </w:p>
        </w:tc>
      </w:tr>
      <w:tr w:rsidR="00B876EB" w:rsidRPr="00C07B13" w:rsidTr="00B519DA">
        <w:tc>
          <w:tcPr>
            <w:tcW w:w="9133" w:type="dxa"/>
            <w:gridSpan w:val="4"/>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3.a Osebe, odgovorne za strokovno pripravo in usklajenost gradiva:</w:t>
            </w:r>
          </w:p>
        </w:tc>
      </w:tr>
      <w:tr w:rsidR="00BE2CB4" w:rsidRPr="00C07B13" w:rsidTr="00B519DA">
        <w:tc>
          <w:tcPr>
            <w:tcW w:w="9133" w:type="dxa"/>
            <w:gridSpan w:val="4"/>
          </w:tcPr>
          <w:p w:rsidR="00BE2CB4" w:rsidRPr="00C07B13" w:rsidRDefault="00BE2CB4" w:rsidP="00BE2CB4">
            <w:pPr>
              <w:numPr>
                <w:ilvl w:val="0"/>
                <w:numId w:val="29"/>
              </w:num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 xml:space="preserve">dr. Marko Rakovec, v. d. generalnega direktorja Direktorata za mednarodno pravo in zaščito interesov </w:t>
            </w:r>
            <w:r w:rsidR="006752BA">
              <w:rPr>
                <w:rFonts w:cs="Arial"/>
                <w:szCs w:val="20"/>
                <w:lang w:val="sl-SI" w:eastAsia="sl-SI"/>
              </w:rPr>
              <w:t xml:space="preserve">in glavni pravni svetovalec </w:t>
            </w:r>
            <w:r w:rsidR="0076441E">
              <w:rPr>
                <w:rFonts w:cs="Arial"/>
                <w:szCs w:val="20"/>
                <w:lang w:val="sl-SI" w:eastAsia="sl-SI"/>
              </w:rPr>
              <w:t xml:space="preserve">na </w:t>
            </w:r>
            <w:r w:rsidRPr="00C07B13">
              <w:rPr>
                <w:rFonts w:cs="Arial"/>
                <w:szCs w:val="20"/>
                <w:lang w:val="sl-SI" w:eastAsia="sl-SI"/>
              </w:rPr>
              <w:t>Ministrstv</w:t>
            </w:r>
            <w:r w:rsidR="0076441E">
              <w:rPr>
                <w:rFonts w:cs="Arial"/>
                <w:szCs w:val="20"/>
                <w:lang w:val="sl-SI" w:eastAsia="sl-SI"/>
              </w:rPr>
              <w:t>u</w:t>
            </w:r>
            <w:r w:rsidRPr="00C07B13">
              <w:rPr>
                <w:rFonts w:cs="Arial"/>
                <w:szCs w:val="20"/>
                <w:lang w:val="sl-SI" w:eastAsia="sl-SI"/>
              </w:rPr>
              <w:t xml:space="preserve"> za zunanje zadeve,</w:t>
            </w:r>
          </w:p>
          <w:p w:rsidR="00BE2CB4" w:rsidRPr="00C07B13" w:rsidRDefault="00BE2CB4" w:rsidP="0076441E">
            <w:pPr>
              <w:numPr>
                <w:ilvl w:val="0"/>
                <w:numId w:val="29"/>
              </w:num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 xml:space="preserve">Mateja Štrumelj Piškur, vodja Sektorja za mednarodno pravo </w:t>
            </w:r>
            <w:r w:rsidR="0076441E">
              <w:rPr>
                <w:rFonts w:cs="Arial"/>
                <w:szCs w:val="20"/>
                <w:lang w:val="sl-SI" w:eastAsia="sl-SI"/>
              </w:rPr>
              <w:t xml:space="preserve">na </w:t>
            </w:r>
            <w:r w:rsidRPr="00C07B13">
              <w:rPr>
                <w:rFonts w:cs="Arial"/>
                <w:szCs w:val="20"/>
                <w:lang w:val="sl-SI" w:eastAsia="sl-SI"/>
              </w:rPr>
              <w:t>Ministrstv</w:t>
            </w:r>
            <w:r w:rsidR="0076441E">
              <w:rPr>
                <w:rFonts w:cs="Arial"/>
                <w:szCs w:val="20"/>
                <w:lang w:val="sl-SI" w:eastAsia="sl-SI"/>
              </w:rPr>
              <w:t>u</w:t>
            </w:r>
            <w:r w:rsidRPr="00C07B13">
              <w:rPr>
                <w:rFonts w:cs="Arial"/>
                <w:szCs w:val="20"/>
                <w:lang w:val="sl-SI" w:eastAsia="sl-SI"/>
              </w:rPr>
              <w:t xml:space="preserve"> za zunanje zadeve.</w:t>
            </w:r>
          </w:p>
        </w:tc>
      </w:tr>
      <w:tr w:rsidR="00B876EB" w:rsidRPr="00C07B13" w:rsidTr="00B519DA">
        <w:tc>
          <w:tcPr>
            <w:tcW w:w="9133" w:type="dxa"/>
            <w:gridSpan w:val="4"/>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iCs/>
                <w:szCs w:val="20"/>
                <w:lang w:val="sl-SI" w:eastAsia="sl-SI"/>
              </w:rPr>
              <w:t xml:space="preserve">3.b Zunanji strokovnjaki, ki so </w:t>
            </w:r>
            <w:r w:rsidRPr="00C07B13">
              <w:rPr>
                <w:rFonts w:cs="Arial"/>
                <w:b/>
                <w:szCs w:val="20"/>
                <w:lang w:val="sl-SI" w:eastAsia="sl-SI"/>
              </w:rPr>
              <w:t>sodelovali pri pripravi dela ali celotnega gradiva:</w:t>
            </w:r>
          </w:p>
        </w:tc>
      </w:tr>
      <w:tr w:rsidR="00B876EB" w:rsidRPr="00C07B13" w:rsidTr="00B519DA">
        <w:tc>
          <w:tcPr>
            <w:tcW w:w="9133" w:type="dxa"/>
            <w:gridSpan w:val="4"/>
          </w:tcPr>
          <w:p w:rsidR="00B876EB" w:rsidRPr="00C07B13" w:rsidRDefault="00BE2CB4" w:rsidP="00B876EB">
            <w:p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w:t>
            </w:r>
          </w:p>
        </w:tc>
      </w:tr>
      <w:tr w:rsidR="00B876EB" w:rsidRPr="00C07B13" w:rsidTr="00B519DA">
        <w:tc>
          <w:tcPr>
            <w:tcW w:w="9133" w:type="dxa"/>
            <w:gridSpan w:val="4"/>
          </w:tcPr>
          <w:p w:rsidR="00B876EB" w:rsidRPr="00C07B13" w:rsidRDefault="00B876EB" w:rsidP="00B876EB">
            <w:pPr>
              <w:overflowPunct w:val="0"/>
              <w:autoSpaceDE w:val="0"/>
              <w:autoSpaceDN w:val="0"/>
              <w:adjustRightInd w:val="0"/>
              <w:jc w:val="both"/>
              <w:textAlignment w:val="baseline"/>
              <w:rPr>
                <w:rFonts w:cs="Arial"/>
                <w:b/>
                <w:iCs/>
                <w:szCs w:val="20"/>
                <w:lang w:val="sl-SI" w:eastAsia="sl-SI"/>
              </w:rPr>
            </w:pPr>
            <w:r w:rsidRPr="00C07B13">
              <w:rPr>
                <w:rFonts w:cs="Arial"/>
                <w:b/>
                <w:szCs w:val="20"/>
                <w:lang w:val="sl-SI" w:eastAsia="sl-SI"/>
              </w:rPr>
              <w:t>4. Predstavniki vlade, ki bodo sodelovali pri delu državnega zbora:</w:t>
            </w:r>
          </w:p>
        </w:tc>
      </w:tr>
      <w:tr w:rsidR="00B876EB" w:rsidRPr="00C07B13" w:rsidTr="00B519DA">
        <w:tc>
          <w:tcPr>
            <w:tcW w:w="9133" w:type="dxa"/>
            <w:gridSpan w:val="4"/>
          </w:tcPr>
          <w:p w:rsidR="00B876EB" w:rsidRPr="00C07B13" w:rsidRDefault="00BE2CB4" w:rsidP="00B876EB">
            <w:pPr>
              <w:overflowPunct w:val="0"/>
              <w:autoSpaceDE w:val="0"/>
              <w:autoSpaceDN w:val="0"/>
              <w:adjustRightInd w:val="0"/>
              <w:jc w:val="both"/>
              <w:textAlignment w:val="baseline"/>
              <w:rPr>
                <w:rFonts w:cs="Arial"/>
                <w:b/>
                <w:szCs w:val="20"/>
                <w:lang w:val="sl-SI" w:eastAsia="sl-SI"/>
              </w:rPr>
            </w:pPr>
            <w:r w:rsidRPr="00C07B13">
              <w:rPr>
                <w:rFonts w:cs="Arial"/>
                <w:iCs/>
                <w:szCs w:val="20"/>
                <w:lang w:val="sl-SI" w:eastAsia="sl-SI"/>
              </w:rPr>
              <w:t>/</w:t>
            </w:r>
          </w:p>
        </w:tc>
      </w:tr>
      <w:tr w:rsidR="00B876EB" w:rsidRPr="00C07B13" w:rsidTr="00B519DA">
        <w:tc>
          <w:tcPr>
            <w:tcW w:w="9133" w:type="dxa"/>
            <w:gridSpan w:val="4"/>
          </w:tcPr>
          <w:p w:rsidR="00B876EB" w:rsidRPr="00C07B1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lastRenderedPageBreak/>
              <w:t>5. Kratek povzetek gradiva:</w:t>
            </w:r>
          </w:p>
        </w:tc>
      </w:tr>
      <w:tr w:rsidR="00B876EB" w:rsidRPr="00C07B13" w:rsidTr="00B519DA">
        <w:tc>
          <w:tcPr>
            <w:tcW w:w="9133" w:type="dxa"/>
            <w:gridSpan w:val="4"/>
          </w:tcPr>
          <w:p w:rsidR="0076441E" w:rsidRDefault="0076441E" w:rsidP="0076441E">
            <w:pPr>
              <w:widowControl w:val="0"/>
              <w:overflowPunct w:val="0"/>
              <w:autoSpaceDE w:val="0"/>
              <w:autoSpaceDN w:val="0"/>
              <w:adjustRightInd w:val="0"/>
              <w:spacing w:line="276" w:lineRule="auto"/>
              <w:jc w:val="both"/>
              <w:textAlignment w:val="baseline"/>
              <w:rPr>
                <w:rFonts w:cs="Arial"/>
                <w:szCs w:val="20"/>
                <w:lang w:val="sl-SI"/>
              </w:rPr>
            </w:pPr>
            <w:r>
              <w:rPr>
                <w:rFonts w:cs="Arial"/>
                <w:szCs w:val="20"/>
                <w:lang w:val="sl-SI"/>
              </w:rPr>
              <w:t>M</w:t>
            </w:r>
            <w:r w:rsidRPr="00C07B13">
              <w:rPr>
                <w:rFonts w:cs="Arial"/>
                <w:szCs w:val="20"/>
                <w:lang w:val="sl-SI"/>
              </w:rPr>
              <w:t>emorandum predstavlja ustrezen okvir za vzpostavitev večnacionalnega regionalnega poveljstva komponente za special</w:t>
            </w:r>
            <w:r>
              <w:rPr>
                <w:rFonts w:cs="Arial"/>
                <w:szCs w:val="20"/>
                <w:lang w:val="sl-SI"/>
              </w:rPr>
              <w:t>no delovanje, znotraj katerega j</w:t>
            </w:r>
            <w:r w:rsidRPr="00C07B13">
              <w:rPr>
                <w:rFonts w:cs="Arial"/>
                <w:szCs w:val="20"/>
                <w:lang w:val="sl-SI"/>
              </w:rPr>
              <w:t>e Madžarska nosilna država</w:t>
            </w:r>
            <w:r>
              <w:rPr>
                <w:rFonts w:cs="Arial"/>
                <w:szCs w:val="20"/>
                <w:lang w:val="sl-SI"/>
              </w:rPr>
              <w:t>,</w:t>
            </w:r>
            <w:r w:rsidRPr="00C07B13">
              <w:rPr>
                <w:rFonts w:cs="Arial"/>
                <w:szCs w:val="20"/>
                <w:lang w:val="sl-SI"/>
              </w:rPr>
              <w:t xml:space="preserve"> Republika Avstrija, Republika Hrvaška, Slovaška republika in Republika Slovenija </w:t>
            </w:r>
            <w:r>
              <w:rPr>
                <w:rFonts w:cs="Arial"/>
                <w:szCs w:val="20"/>
                <w:lang w:val="sl-SI"/>
              </w:rPr>
              <w:t>pa so</w:t>
            </w:r>
            <w:r w:rsidRPr="00C07B13">
              <w:rPr>
                <w:rFonts w:cs="Arial"/>
                <w:szCs w:val="20"/>
                <w:lang w:val="sl-SI"/>
              </w:rPr>
              <w:t xml:space="preserve"> sodelujoč</w:t>
            </w:r>
            <w:r>
              <w:rPr>
                <w:rFonts w:cs="Arial"/>
                <w:szCs w:val="20"/>
                <w:lang w:val="sl-SI"/>
              </w:rPr>
              <w:t>e</w:t>
            </w:r>
            <w:r w:rsidRPr="00C07B13">
              <w:rPr>
                <w:rFonts w:cs="Arial"/>
                <w:szCs w:val="20"/>
                <w:lang w:val="sl-SI"/>
              </w:rPr>
              <w:t xml:space="preserve"> držav</w:t>
            </w:r>
            <w:r>
              <w:rPr>
                <w:rFonts w:cs="Arial"/>
                <w:szCs w:val="20"/>
                <w:lang w:val="sl-SI"/>
              </w:rPr>
              <w:t>e</w:t>
            </w:r>
            <w:r w:rsidRPr="00C07B13">
              <w:rPr>
                <w:rFonts w:cs="Arial"/>
                <w:szCs w:val="20"/>
                <w:lang w:val="sl-SI"/>
              </w:rPr>
              <w:t xml:space="preserve">. </w:t>
            </w:r>
          </w:p>
          <w:p w:rsidR="0076441E" w:rsidRDefault="0076441E" w:rsidP="0076441E">
            <w:pPr>
              <w:widowControl w:val="0"/>
              <w:overflowPunct w:val="0"/>
              <w:autoSpaceDE w:val="0"/>
              <w:autoSpaceDN w:val="0"/>
              <w:adjustRightInd w:val="0"/>
              <w:spacing w:line="276" w:lineRule="auto"/>
              <w:jc w:val="both"/>
              <w:textAlignment w:val="baseline"/>
              <w:rPr>
                <w:rFonts w:cs="Arial"/>
                <w:szCs w:val="20"/>
                <w:lang w:val="sl-SI"/>
              </w:rPr>
            </w:pPr>
          </w:p>
          <w:p w:rsidR="00B876EB" w:rsidRPr="00C07B13" w:rsidRDefault="0076441E" w:rsidP="0076441E">
            <w:pPr>
              <w:widowControl w:val="0"/>
              <w:overflowPunct w:val="0"/>
              <w:autoSpaceDE w:val="0"/>
              <w:autoSpaceDN w:val="0"/>
              <w:adjustRightInd w:val="0"/>
              <w:spacing w:line="276" w:lineRule="auto"/>
              <w:jc w:val="both"/>
              <w:textAlignment w:val="baseline"/>
              <w:rPr>
                <w:rFonts w:cs="Arial"/>
                <w:iCs/>
                <w:szCs w:val="20"/>
                <w:lang w:val="sl-SI" w:eastAsia="sl-SI"/>
              </w:rPr>
            </w:pPr>
            <w:r w:rsidRPr="00C07B13">
              <w:rPr>
                <w:rFonts w:cs="Arial"/>
                <w:szCs w:val="20"/>
                <w:lang w:val="sl-SI"/>
              </w:rPr>
              <w:t xml:space="preserve">Memorandum določa način delovanja poveljstva in oblike sodelovanja držav. Opredeljuje organiziranje, aktivacijo, premeščanje, vodenje in poveljevanje, finančna določila, prizadevanja za vključitev podrejenih zmogljivosti v strukturo, prispevanje drugih </w:t>
            </w:r>
            <w:r>
              <w:rPr>
                <w:rFonts w:cs="Arial"/>
                <w:szCs w:val="20"/>
                <w:lang w:val="sl-SI"/>
              </w:rPr>
              <w:t>držav</w:t>
            </w:r>
            <w:r w:rsidRPr="00C07B13">
              <w:rPr>
                <w:rFonts w:cs="Arial"/>
                <w:szCs w:val="20"/>
                <w:lang w:val="sl-SI"/>
              </w:rPr>
              <w:t xml:space="preserve"> ter druga pravna, varnostna in administrativna določila.</w:t>
            </w:r>
            <w:r>
              <w:rPr>
                <w:rFonts w:cs="Arial"/>
                <w:szCs w:val="20"/>
                <w:lang w:val="sl-SI"/>
              </w:rPr>
              <w:t xml:space="preserve"> </w:t>
            </w:r>
            <w:r w:rsidR="00BE2CB4" w:rsidRPr="00C07B13">
              <w:rPr>
                <w:rFonts w:cs="Arial"/>
                <w:bCs/>
                <w:szCs w:val="20"/>
                <w:lang w:val="sl-SI" w:eastAsia="sl-SI"/>
              </w:rPr>
              <w:t xml:space="preserve">Namen regionalnega poveljstva komponente za specialno delovanje (R-SOCC) je služiti predvsem kot večnacionalna zmogljivost sil za specialno delovanje za regionalne interese. </w:t>
            </w:r>
          </w:p>
        </w:tc>
      </w:tr>
      <w:tr w:rsidR="00B876EB" w:rsidRPr="00C07B13" w:rsidTr="00B519DA">
        <w:tc>
          <w:tcPr>
            <w:tcW w:w="9133" w:type="dxa"/>
            <w:gridSpan w:val="4"/>
          </w:tcPr>
          <w:p w:rsidR="00B876EB" w:rsidRPr="00C07B1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6. Presoja posledic za:</w:t>
            </w:r>
          </w:p>
        </w:tc>
      </w:tr>
      <w:tr w:rsidR="00B876EB" w:rsidRPr="00C07B13" w:rsidTr="00B519DA">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a)</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szCs w:val="20"/>
                <w:lang w:val="sl-SI" w:eastAsia="sl-SI"/>
              </w:rPr>
            </w:pPr>
            <w:r w:rsidRPr="00C07B13">
              <w:rPr>
                <w:rFonts w:cs="Arial"/>
                <w:szCs w:val="20"/>
                <w:lang w:val="sl-SI" w:eastAsia="sl-SI"/>
              </w:rPr>
              <w:t>javnofinančna sredstva nad 40.000 EUR v tekočem in naslednjih treh letih</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519DA">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b)</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iCs/>
                <w:szCs w:val="20"/>
                <w:lang w:val="sl-SI" w:eastAsia="sl-SI"/>
              </w:rPr>
            </w:pPr>
            <w:r w:rsidRPr="00C07B13">
              <w:rPr>
                <w:rFonts w:cs="Arial"/>
                <w:bCs/>
                <w:szCs w:val="20"/>
                <w:lang w:val="sl-SI" w:eastAsia="sl-SI"/>
              </w:rPr>
              <w:t>usklajenost slovenskega pravnega reda s pravnim redom Evropske unije</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519DA">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c)</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iCs/>
                <w:szCs w:val="20"/>
                <w:lang w:val="sl-SI" w:eastAsia="sl-SI"/>
              </w:rPr>
            </w:pPr>
            <w:r w:rsidRPr="00C07B13">
              <w:rPr>
                <w:rFonts w:cs="Arial"/>
                <w:szCs w:val="20"/>
                <w:lang w:val="sl-SI" w:eastAsia="sl-SI"/>
              </w:rPr>
              <w:t>administrativne posledice</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B519DA">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č)</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szCs w:val="20"/>
                <w:lang w:val="sl-SI" w:eastAsia="sl-SI"/>
              </w:rPr>
              <w:t>gospodarstvo, zlasti</w:t>
            </w:r>
            <w:r w:rsidRPr="00C07B13">
              <w:rPr>
                <w:rFonts w:cs="Arial"/>
                <w:bCs/>
                <w:szCs w:val="20"/>
                <w:lang w:val="sl-SI" w:eastAsia="sl-SI"/>
              </w:rPr>
              <w:t xml:space="preserve"> mala in srednja podjetja ter konkurenčnost podjetij</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519DA">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d)</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okolje, vključno s prostorskimi in varstvenimi vidiki</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519DA">
        <w:tc>
          <w:tcPr>
            <w:tcW w:w="1448" w:type="dxa"/>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e)</w:t>
            </w:r>
          </w:p>
        </w:tc>
        <w:tc>
          <w:tcPr>
            <w:tcW w:w="5444" w:type="dxa"/>
            <w:gridSpan w:val="2"/>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socialno področje</w:t>
            </w:r>
          </w:p>
        </w:tc>
        <w:tc>
          <w:tcPr>
            <w:tcW w:w="2241" w:type="dxa"/>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519DA">
        <w:tc>
          <w:tcPr>
            <w:tcW w:w="1448" w:type="dxa"/>
            <w:tcBorders>
              <w:bottom w:val="single" w:sz="4" w:space="0" w:color="auto"/>
            </w:tcBorders>
          </w:tcPr>
          <w:p w:rsidR="00B876EB" w:rsidRPr="00C07B13" w:rsidRDefault="00B876EB" w:rsidP="00B876EB">
            <w:pPr>
              <w:overflowPunct w:val="0"/>
              <w:autoSpaceDE w:val="0"/>
              <w:autoSpaceDN w:val="0"/>
              <w:adjustRightInd w:val="0"/>
              <w:ind w:left="360"/>
              <w:jc w:val="both"/>
              <w:textAlignment w:val="baseline"/>
              <w:rPr>
                <w:rFonts w:cs="Arial"/>
                <w:iCs/>
                <w:szCs w:val="20"/>
                <w:lang w:val="sl-SI" w:eastAsia="sl-SI"/>
              </w:rPr>
            </w:pPr>
            <w:r w:rsidRPr="00C07B13">
              <w:rPr>
                <w:rFonts w:cs="Arial"/>
                <w:iCs/>
                <w:szCs w:val="20"/>
                <w:lang w:val="sl-SI" w:eastAsia="sl-SI"/>
              </w:rPr>
              <w:t>f)</w:t>
            </w:r>
          </w:p>
        </w:tc>
        <w:tc>
          <w:tcPr>
            <w:tcW w:w="5444" w:type="dxa"/>
            <w:gridSpan w:val="2"/>
            <w:tcBorders>
              <w:bottom w:val="single" w:sz="4" w:space="0" w:color="auto"/>
            </w:tcBorders>
          </w:tcPr>
          <w:p w:rsidR="00B876EB" w:rsidRPr="00C07B13" w:rsidRDefault="00B876EB" w:rsidP="00B876EB">
            <w:p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dokumente razvojnega načrtovanja: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nacionalne dokumente razvojnega načrtovanja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razvojne politike na ravni programov po strukturi razvojne klasifikacije programskega proračuna</w:t>
            </w:r>
          </w:p>
          <w:p w:rsidR="00B876EB" w:rsidRPr="00C07B1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C07B13">
              <w:rPr>
                <w:rFonts w:cs="Arial"/>
                <w:bCs/>
                <w:szCs w:val="20"/>
                <w:lang w:val="sl-SI" w:eastAsia="sl-SI"/>
              </w:rPr>
              <w:t>razvojne dokumente Evropske unije in mednarodnih organizacij</w:t>
            </w:r>
          </w:p>
        </w:tc>
        <w:tc>
          <w:tcPr>
            <w:tcW w:w="2241" w:type="dxa"/>
            <w:tcBorders>
              <w:bottom w:val="single" w:sz="4" w:space="0" w:color="auto"/>
            </w:tcBorders>
            <w:vAlign w:val="center"/>
          </w:tcPr>
          <w:p w:rsidR="00B876EB" w:rsidRPr="00C07B13" w:rsidRDefault="00B876EB" w:rsidP="00B876EB">
            <w:pPr>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B519DA">
        <w:tc>
          <w:tcPr>
            <w:tcW w:w="9133" w:type="dxa"/>
            <w:gridSpan w:val="4"/>
            <w:tcBorders>
              <w:top w:val="single" w:sz="4" w:space="0" w:color="auto"/>
              <w:left w:val="single" w:sz="4" w:space="0" w:color="auto"/>
              <w:bottom w:val="single" w:sz="4" w:space="0" w:color="auto"/>
              <w:right w:val="single" w:sz="4" w:space="0" w:color="auto"/>
            </w:tcBorders>
          </w:tcPr>
          <w:p w:rsidR="00B876EB" w:rsidRPr="00C07B13"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C07B13">
              <w:rPr>
                <w:rFonts w:cs="Arial"/>
                <w:b/>
                <w:szCs w:val="20"/>
                <w:lang w:val="sl-SI" w:eastAsia="sl-SI"/>
              </w:rPr>
              <w:t>7.a Predstavitev ocene finančnih posledic nad 40.000 EUR:</w:t>
            </w:r>
          </w:p>
          <w:p w:rsidR="00B876EB" w:rsidRPr="00C07B13"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C07B13">
              <w:rPr>
                <w:rFonts w:cs="Arial"/>
                <w:szCs w:val="20"/>
                <w:lang w:val="sl-SI" w:eastAsia="sl-SI"/>
              </w:rPr>
              <w:t>(Samo če izberete DA pod točko 6.a.)</w:t>
            </w:r>
          </w:p>
        </w:tc>
      </w:tr>
    </w:tbl>
    <w:p w:rsidR="00B876EB" w:rsidRPr="00C07B13"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C07B13"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C07B13" w:rsidRDefault="00B876EB" w:rsidP="00B876EB">
            <w:pPr>
              <w:pageBreakBefore/>
              <w:widowControl w:val="0"/>
              <w:tabs>
                <w:tab w:val="left" w:pos="2340"/>
              </w:tabs>
              <w:ind w:left="142" w:hanging="142"/>
              <w:outlineLvl w:val="0"/>
              <w:rPr>
                <w:rFonts w:cs="Arial"/>
                <w:b/>
                <w:kern w:val="32"/>
                <w:szCs w:val="20"/>
                <w:lang w:val="sl-SI" w:eastAsia="sl-SI"/>
              </w:rPr>
            </w:pPr>
            <w:r w:rsidRPr="00C07B13">
              <w:rPr>
                <w:rFonts w:cs="Arial"/>
                <w:b/>
                <w:kern w:val="32"/>
                <w:szCs w:val="20"/>
                <w:lang w:val="sl-SI" w:eastAsia="sl-SI"/>
              </w:rPr>
              <w:lastRenderedPageBreak/>
              <w:t>I. Ocena finančnih posledic, ki niso načrtovane v sprejetem proračunu</w:t>
            </w:r>
          </w:p>
        </w:tc>
      </w:tr>
      <w:tr w:rsidR="00B876EB" w:rsidRPr="00C07B13"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t + 3</w:t>
            </w: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r>
      <w:tr w:rsidR="00B876EB" w:rsidRPr="00C07B13"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p>
        </w:tc>
      </w:tr>
      <w:tr w:rsidR="00B876EB" w:rsidRPr="00C07B1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rPr>
                <w:rFonts w:cs="Arial"/>
                <w:bCs/>
                <w:szCs w:val="20"/>
                <w:lang w:val="sl-SI"/>
              </w:rPr>
            </w:pPr>
            <w:r w:rsidRPr="00C07B13">
              <w:rPr>
                <w:rFonts w:cs="Arial"/>
                <w:bCs/>
                <w:szCs w:val="20"/>
                <w:lang w:val="sl-SI"/>
              </w:rPr>
              <w:t>Predvideno povečanje (+) ali zmanjšanje (</w:t>
            </w:r>
            <w:r w:rsidRPr="00C07B13">
              <w:rPr>
                <w:b/>
                <w:szCs w:val="20"/>
                <w:lang w:val="sl-SI"/>
              </w:rPr>
              <w:t>–</w:t>
            </w:r>
            <w:r w:rsidRPr="00C07B1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jc w:val="center"/>
              <w:outlineLvl w:val="0"/>
              <w:rPr>
                <w:rFonts w:cs="Arial"/>
                <w:kern w:val="32"/>
                <w:szCs w:val="20"/>
                <w:lang w:val="sl-SI" w:eastAsia="sl-SI"/>
              </w:rPr>
            </w:pPr>
          </w:p>
        </w:tc>
      </w:tr>
      <w:tr w:rsidR="00B876EB" w:rsidRPr="00C07B13"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ind w:left="142" w:hanging="142"/>
              <w:outlineLvl w:val="0"/>
              <w:rPr>
                <w:rFonts w:cs="Arial"/>
                <w:b/>
                <w:kern w:val="32"/>
                <w:szCs w:val="20"/>
                <w:lang w:val="sl-SI" w:eastAsia="sl-SI"/>
              </w:rPr>
            </w:pPr>
            <w:r w:rsidRPr="00C07B13">
              <w:rPr>
                <w:rFonts w:cs="Arial"/>
                <w:b/>
                <w:kern w:val="32"/>
                <w:szCs w:val="20"/>
                <w:lang w:val="sl-SI" w:eastAsia="sl-SI"/>
              </w:rPr>
              <w:t>II. Finančne posledice za državni proračun</w:t>
            </w:r>
          </w:p>
        </w:tc>
      </w:tr>
      <w:tr w:rsidR="00B876EB" w:rsidRPr="00C07B13"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ind w:left="142" w:hanging="142"/>
              <w:outlineLvl w:val="0"/>
              <w:rPr>
                <w:rFonts w:cs="Arial"/>
                <w:b/>
                <w:kern w:val="32"/>
                <w:szCs w:val="20"/>
                <w:lang w:val="sl-SI" w:eastAsia="sl-SI"/>
              </w:rPr>
            </w:pPr>
            <w:r w:rsidRPr="00C07B13">
              <w:rPr>
                <w:rFonts w:cs="Arial"/>
                <w:b/>
                <w:kern w:val="32"/>
                <w:szCs w:val="20"/>
                <w:lang w:val="sl-SI" w:eastAsia="sl-SI"/>
              </w:rPr>
              <w:t>II.a Pravice porabe za izvedbo predlaganih rešitev so zagotovljene:</w:t>
            </w:r>
          </w:p>
        </w:tc>
      </w:tr>
      <w:tr w:rsidR="00B876EB" w:rsidRPr="00C07B13"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 + 1</w:t>
            </w:r>
          </w:p>
        </w:tc>
      </w:tr>
      <w:tr w:rsidR="00B876EB" w:rsidRPr="00C07B13"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C07B13" w:rsidRDefault="00B876EB" w:rsidP="00B876EB">
            <w:pPr>
              <w:widowControl w:val="0"/>
              <w:tabs>
                <w:tab w:val="left" w:pos="2340"/>
              </w:tabs>
              <w:outlineLvl w:val="0"/>
              <w:rPr>
                <w:rFonts w:cs="Arial"/>
                <w:b/>
                <w:kern w:val="32"/>
                <w:szCs w:val="20"/>
                <w:lang w:val="sl-SI" w:eastAsia="sl-SI"/>
              </w:rPr>
            </w:pPr>
            <w:r w:rsidRPr="00C07B13">
              <w:rPr>
                <w:rFonts w:cs="Arial"/>
                <w:b/>
                <w:kern w:val="32"/>
                <w:szCs w:val="20"/>
                <w:lang w:val="sl-SI" w:eastAsia="sl-SI"/>
              </w:rPr>
              <w:t>II.b Manjkajoče pravice porabe bodo zagotovljene s prerazporeditvijo:</w:t>
            </w:r>
          </w:p>
        </w:tc>
      </w:tr>
      <w:tr w:rsidR="00B876EB" w:rsidRPr="00C07B13"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jc w:val="center"/>
              <w:rPr>
                <w:rFonts w:cs="Arial"/>
                <w:szCs w:val="20"/>
                <w:lang w:val="sl-SI"/>
              </w:rPr>
            </w:pPr>
            <w:r w:rsidRPr="00C07B13">
              <w:rPr>
                <w:rFonts w:cs="Arial"/>
                <w:szCs w:val="20"/>
                <w:lang w:val="sl-SI"/>
              </w:rPr>
              <w:t xml:space="preserve">Znesek za t + 1 </w:t>
            </w: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C07B13" w:rsidRDefault="00B876EB" w:rsidP="00B876EB">
            <w:pPr>
              <w:widowControl w:val="0"/>
              <w:tabs>
                <w:tab w:val="left" w:pos="2340"/>
              </w:tabs>
              <w:outlineLvl w:val="0"/>
              <w:rPr>
                <w:rFonts w:cs="Arial"/>
                <w:b/>
                <w:kern w:val="32"/>
                <w:szCs w:val="20"/>
                <w:lang w:val="sl-SI" w:eastAsia="sl-SI"/>
              </w:rPr>
            </w:pPr>
            <w:r w:rsidRPr="00C07B13">
              <w:rPr>
                <w:rFonts w:cs="Arial"/>
                <w:b/>
                <w:kern w:val="32"/>
                <w:szCs w:val="20"/>
                <w:lang w:val="sl-SI" w:eastAsia="sl-SI"/>
              </w:rPr>
              <w:t>II.c Načrtovana nadomestitev zmanjšanih prihodkov in povečanih odhodkov proračuna:</w:t>
            </w:r>
          </w:p>
        </w:tc>
      </w:tr>
      <w:tr w:rsidR="00B876EB" w:rsidRPr="00C07B13"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ind w:left="-122" w:right="-112"/>
              <w:jc w:val="center"/>
              <w:rPr>
                <w:rFonts w:cs="Arial"/>
                <w:szCs w:val="20"/>
                <w:lang w:val="sl-SI"/>
              </w:rPr>
            </w:pPr>
            <w:r w:rsidRPr="00C07B13">
              <w:rPr>
                <w:rFonts w:cs="Arial"/>
                <w:szCs w:val="20"/>
                <w:lang w:val="sl-SI"/>
              </w:rPr>
              <w:t>Znesek za t + 1</w:t>
            </w: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Cs/>
                <w:kern w:val="32"/>
                <w:szCs w:val="20"/>
                <w:lang w:val="sl-SI" w:eastAsia="sl-SI"/>
              </w:rPr>
            </w:pPr>
          </w:p>
        </w:tc>
      </w:tr>
      <w:tr w:rsidR="00B876EB" w:rsidRPr="00C07B1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r w:rsidRPr="00C07B13">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C07B13" w:rsidRDefault="00B876EB" w:rsidP="00B876EB">
            <w:pPr>
              <w:widowControl w:val="0"/>
              <w:tabs>
                <w:tab w:val="left" w:pos="360"/>
              </w:tabs>
              <w:outlineLvl w:val="0"/>
              <w:rPr>
                <w:rFonts w:cs="Arial"/>
                <w:b/>
                <w:kern w:val="32"/>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C07B13" w:rsidRDefault="00B876EB" w:rsidP="00B876EB">
            <w:pPr>
              <w:widowControl w:val="0"/>
              <w:rPr>
                <w:rFonts w:cs="Arial"/>
                <w:b/>
                <w:szCs w:val="20"/>
                <w:lang w:val="sl-SI"/>
              </w:rPr>
            </w:pPr>
          </w:p>
          <w:p w:rsidR="00B876EB" w:rsidRPr="00C07B13" w:rsidRDefault="00B876EB" w:rsidP="00B876EB">
            <w:pPr>
              <w:widowControl w:val="0"/>
              <w:rPr>
                <w:rFonts w:cs="Arial"/>
                <w:b/>
                <w:szCs w:val="20"/>
                <w:lang w:val="sl-SI"/>
              </w:rPr>
            </w:pPr>
            <w:r w:rsidRPr="00C07B13">
              <w:rPr>
                <w:rFonts w:cs="Arial"/>
                <w:b/>
                <w:szCs w:val="20"/>
                <w:lang w:val="sl-SI"/>
              </w:rPr>
              <w:t>OBRAZLOŽITEV:</w:t>
            </w:r>
          </w:p>
          <w:p w:rsidR="00B876EB" w:rsidRPr="00C07B13" w:rsidRDefault="00B876EB" w:rsidP="00B876EB">
            <w:pPr>
              <w:widowControl w:val="0"/>
              <w:numPr>
                <w:ilvl w:val="0"/>
                <w:numId w:val="6"/>
              </w:numPr>
              <w:suppressAutoHyphens/>
              <w:ind w:left="284" w:hanging="284"/>
              <w:jc w:val="both"/>
              <w:rPr>
                <w:rFonts w:cs="Arial"/>
                <w:b/>
                <w:szCs w:val="20"/>
                <w:lang w:val="sl-SI" w:eastAsia="sl-SI"/>
              </w:rPr>
            </w:pPr>
            <w:r w:rsidRPr="00C07B13">
              <w:rPr>
                <w:rFonts w:cs="Arial"/>
                <w:b/>
                <w:szCs w:val="20"/>
                <w:lang w:val="sl-SI" w:eastAsia="sl-SI"/>
              </w:rPr>
              <w:t>Ocena finančnih posledic, ki niso načrtovane v sprejetem proračunu</w:t>
            </w:r>
          </w:p>
          <w:p w:rsidR="00B876EB" w:rsidRPr="00C07B13" w:rsidRDefault="00B876EB" w:rsidP="00B876EB">
            <w:pPr>
              <w:widowControl w:val="0"/>
              <w:ind w:left="360" w:hanging="76"/>
              <w:jc w:val="both"/>
              <w:rPr>
                <w:rFonts w:cs="Arial"/>
                <w:szCs w:val="20"/>
                <w:lang w:val="sl-SI" w:eastAsia="sl-SI"/>
              </w:rPr>
            </w:pPr>
            <w:r w:rsidRPr="00C07B13">
              <w:rPr>
                <w:rFonts w:cs="Arial"/>
                <w:szCs w:val="20"/>
                <w:lang w:val="sl-SI" w:eastAsia="sl-SI"/>
              </w:rPr>
              <w:t>V zvezi s predlaganim vladnim gradivom se navedejo predvidene spremembe (povečanje, zmanjšanje):</w:t>
            </w:r>
          </w:p>
          <w:p w:rsidR="00B876EB" w:rsidRPr="00C07B13" w:rsidRDefault="00B876EB" w:rsidP="00B876EB">
            <w:pPr>
              <w:widowControl w:val="0"/>
              <w:numPr>
                <w:ilvl w:val="0"/>
                <w:numId w:val="21"/>
              </w:numPr>
              <w:suppressAutoHyphens/>
              <w:jc w:val="both"/>
              <w:rPr>
                <w:rFonts w:cs="Arial"/>
                <w:szCs w:val="20"/>
                <w:lang w:val="sl-SI"/>
              </w:rPr>
            </w:pPr>
            <w:r w:rsidRPr="00C07B13">
              <w:rPr>
                <w:rFonts w:cs="Arial"/>
                <w:szCs w:val="20"/>
                <w:lang w:val="sl-SI" w:eastAsia="sl-SI"/>
              </w:rPr>
              <w:t>prihodkov državnega proračuna in občinskih proračunov,</w:t>
            </w:r>
          </w:p>
          <w:p w:rsidR="00B876EB" w:rsidRPr="00C07B13" w:rsidRDefault="00B876EB" w:rsidP="00B876EB">
            <w:pPr>
              <w:widowControl w:val="0"/>
              <w:numPr>
                <w:ilvl w:val="0"/>
                <w:numId w:val="21"/>
              </w:numPr>
              <w:suppressAutoHyphens/>
              <w:jc w:val="both"/>
              <w:rPr>
                <w:rFonts w:cs="Arial"/>
                <w:szCs w:val="20"/>
                <w:lang w:val="sl-SI"/>
              </w:rPr>
            </w:pPr>
            <w:r w:rsidRPr="00C07B13">
              <w:rPr>
                <w:rFonts w:cs="Arial"/>
                <w:szCs w:val="20"/>
                <w:lang w:val="sl-SI" w:eastAsia="sl-SI"/>
              </w:rPr>
              <w:t>odhodkov državnega proračuna, ki niso načrtovani na ukrepih oziroma projektih sprejetih proračunov,</w:t>
            </w:r>
          </w:p>
          <w:p w:rsidR="00B876EB" w:rsidRPr="00C07B13" w:rsidRDefault="00B876EB" w:rsidP="00B876EB">
            <w:pPr>
              <w:widowControl w:val="0"/>
              <w:numPr>
                <w:ilvl w:val="0"/>
                <w:numId w:val="21"/>
              </w:numPr>
              <w:suppressAutoHyphens/>
              <w:jc w:val="both"/>
              <w:rPr>
                <w:rFonts w:cs="Arial"/>
                <w:szCs w:val="20"/>
                <w:lang w:val="sl-SI"/>
              </w:rPr>
            </w:pPr>
            <w:r w:rsidRPr="00C07B13">
              <w:rPr>
                <w:rFonts w:cs="Arial"/>
                <w:szCs w:val="20"/>
                <w:lang w:val="sl-SI" w:eastAsia="sl-SI"/>
              </w:rPr>
              <w:lastRenderedPageBreak/>
              <w:t>obveznosti za druga javnofinančna sredstva (drugi viri), ki niso načrtovana na ukrepih oziroma projektih sprejetih proračunov.</w:t>
            </w:r>
          </w:p>
          <w:p w:rsidR="00B876EB" w:rsidRPr="00C07B13" w:rsidRDefault="00B876EB" w:rsidP="00B876EB">
            <w:pPr>
              <w:widowControl w:val="0"/>
              <w:ind w:left="284"/>
              <w:rPr>
                <w:rFonts w:cs="Arial"/>
                <w:szCs w:val="20"/>
                <w:lang w:val="sl-SI" w:eastAsia="sl-SI"/>
              </w:rPr>
            </w:pPr>
          </w:p>
          <w:p w:rsidR="00B876EB" w:rsidRPr="00C07B13" w:rsidRDefault="00B876EB" w:rsidP="00B876EB">
            <w:pPr>
              <w:widowControl w:val="0"/>
              <w:numPr>
                <w:ilvl w:val="0"/>
                <w:numId w:val="6"/>
              </w:numPr>
              <w:suppressAutoHyphens/>
              <w:ind w:left="284" w:hanging="284"/>
              <w:jc w:val="both"/>
              <w:rPr>
                <w:rFonts w:cs="Arial"/>
                <w:b/>
                <w:szCs w:val="20"/>
                <w:lang w:val="sl-SI" w:eastAsia="sl-SI"/>
              </w:rPr>
            </w:pPr>
            <w:r w:rsidRPr="00C07B13">
              <w:rPr>
                <w:rFonts w:cs="Arial"/>
                <w:b/>
                <w:szCs w:val="20"/>
                <w:lang w:val="sl-SI" w:eastAsia="sl-SI"/>
              </w:rPr>
              <w:t>Finančne posledice za državni proračun</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Prikazane morajo biti finančne posledice za državni proračun, ki so na proračunskih postavkah načrtovane v dinamiki projektov oziroma ukrepov:</w:t>
            </w:r>
          </w:p>
          <w:p w:rsidR="00B876EB" w:rsidRPr="00C07B13" w:rsidRDefault="00B876EB" w:rsidP="00B876EB">
            <w:pPr>
              <w:widowControl w:val="0"/>
              <w:suppressAutoHyphens/>
              <w:ind w:left="720"/>
              <w:jc w:val="both"/>
              <w:rPr>
                <w:rFonts w:cs="Arial"/>
                <w:b/>
                <w:szCs w:val="20"/>
                <w:lang w:val="sl-SI" w:eastAsia="sl-SI"/>
              </w:rPr>
            </w:pPr>
            <w:r w:rsidRPr="00C07B13">
              <w:rPr>
                <w:rFonts w:cs="Arial"/>
                <w:b/>
                <w:szCs w:val="20"/>
                <w:lang w:val="sl-SI" w:eastAsia="sl-SI"/>
              </w:rPr>
              <w:t>II.a Pravice porabe za izvedbo predlaganih rešitev so zagotovljene:</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876EB" w:rsidRPr="00C07B13" w:rsidRDefault="00B876EB" w:rsidP="00B876EB">
            <w:pPr>
              <w:widowControl w:val="0"/>
              <w:numPr>
                <w:ilvl w:val="0"/>
                <w:numId w:val="22"/>
              </w:numPr>
              <w:suppressAutoHyphens/>
              <w:jc w:val="both"/>
              <w:rPr>
                <w:rFonts w:cs="Arial"/>
                <w:szCs w:val="20"/>
                <w:lang w:val="sl-SI" w:eastAsia="sl-SI"/>
              </w:rPr>
            </w:pPr>
            <w:r w:rsidRPr="00C07B13">
              <w:rPr>
                <w:rFonts w:cs="Arial"/>
                <w:szCs w:val="20"/>
                <w:lang w:val="sl-SI" w:eastAsia="sl-SI"/>
              </w:rPr>
              <w:t>proračunski uporabnik, ki bo financiral novi projekt oziroma ukrep,</w:t>
            </w:r>
          </w:p>
          <w:p w:rsidR="00B876EB" w:rsidRPr="00C07B13" w:rsidRDefault="00B876EB" w:rsidP="00B876EB">
            <w:pPr>
              <w:widowControl w:val="0"/>
              <w:numPr>
                <w:ilvl w:val="0"/>
                <w:numId w:val="22"/>
              </w:numPr>
              <w:suppressAutoHyphens/>
              <w:jc w:val="both"/>
              <w:rPr>
                <w:rFonts w:cs="Arial"/>
                <w:szCs w:val="20"/>
                <w:lang w:val="sl-SI" w:eastAsia="sl-SI"/>
              </w:rPr>
            </w:pPr>
            <w:r w:rsidRPr="00C07B13">
              <w:rPr>
                <w:rFonts w:cs="Arial"/>
                <w:szCs w:val="20"/>
                <w:lang w:val="sl-SI" w:eastAsia="sl-SI"/>
              </w:rPr>
              <w:t xml:space="preserve">projekt oziroma ukrep, s katerim se bodo dosegli cilji vladnega gradiva, in </w:t>
            </w:r>
          </w:p>
          <w:p w:rsidR="00B876EB" w:rsidRPr="00C07B13" w:rsidRDefault="00B876EB" w:rsidP="00B876EB">
            <w:pPr>
              <w:widowControl w:val="0"/>
              <w:numPr>
                <w:ilvl w:val="0"/>
                <w:numId w:val="22"/>
              </w:numPr>
              <w:suppressAutoHyphens/>
              <w:jc w:val="both"/>
              <w:rPr>
                <w:rFonts w:cs="Arial"/>
                <w:szCs w:val="20"/>
                <w:lang w:val="sl-SI" w:eastAsia="sl-SI"/>
              </w:rPr>
            </w:pPr>
            <w:r w:rsidRPr="00C07B13">
              <w:rPr>
                <w:rFonts w:cs="Arial"/>
                <w:szCs w:val="20"/>
                <w:lang w:val="sl-SI" w:eastAsia="sl-SI"/>
              </w:rPr>
              <w:t>proračunske postavke.</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876EB" w:rsidRPr="00C07B13" w:rsidRDefault="00B876EB" w:rsidP="00B876EB">
            <w:pPr>
              <w:widowControl w:val="0"/>
              <w:suppressAutoHyphens/>
              <w:ind w:left="714"/>
              <w:jc w:val="both"/>
              <w:rPr>
                <w:rFonts w:cs="Arial"/>
                <w:b/>
                <w:szCs w:val="20"/>
                <w:lang w:val="sl-SI" w:eastAsia="sl-SI"/>
              </w:rPr>
            </w:pPr>
            <w:r w:rsidRPr="00C07B13">
              <w:rPr>
                <w:rFonts w:cs="Arial"/>
                <w:b/>
                <w:szCs w:val="20"/>
                <w:lang w:val="sl-SI" w:eastAsia="sl-SI"/>
              </w:rPr>
              <w:t>II.b Manjkajoče pravice porabe bodo zagotovljene s prerazporeditvijo:</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C07B13" w:rsidRDefault="00B876EB" w:rsidP="00B876EB">
            <w:pPr>
              <w:widowControl w:val="0"/>
              <w:suppressAutoHyphens/>
              <w:ind w:left="714"/>
              <w:jc w:val="both"/>
              <w:rPr>
                <w:rFonts w:cs="Arial"/>
                <w:b/>
                <w:szCs w:val="20"/>
                <w:lang w:val="sl-SI" w:eastAsia="sl-SI"/>
              </w:rPr>
            </w:pPr>
            <w:r w:rsidRPr="00C07B13">
              <w:rPr>
                <w:rFonts w:cs="Arial"/>
                <w:b/>
                <w:szCs w:val="20"/>
                <w:lang w:val="sl-SI" w:eastAsia="sl-SI"/>
              </w:rPr>
              <w:t>II.c Načrtovana nadomestitev zmanjšanih prihodkov in povečanih odhodkov proračuna:</w:t>
            </w:r>
          </w:p>
          <w:p w:rsidR="00B876EB" w:rsidRPr="00C07B13" w:rsidRDefault="00B876EB" w:rsidP="00B876EB">
            <w:pPr>
              <w:widowControl w:val="0"/>
              <w:ind w:left="284"/>
              <w:jc w:val="both"/>
              <w:rPr>
                <w:rFonts w:cs="Arial"/>
                <w:szCs w:val="20"/>
                <w:lang w:val="sl-SI" w:eastAsia="sl-SI"/>
              </w:rPr>
            </w:pPr>
            <w:r w:rsidRPr="00C07B13">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C07B13"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C07B13" w:rsidRDefault="00B876EB" w:rsidP="00B876EB">
            <w:pPr>
              <w:rPr>
                <w:rFonts w:cs="Arial"/>
                <w:b/>
                <w:szCs w:val="20"/>
                <w:lang w:val="sl-SI"/>
              </w:rPr>
            </w:pPr>
            <w:r w:rsidRPr="00C07B13">
              <w:rPr>
                <w:rFonts w:cs="Arial"/>
                <w:b/>
                <w:szCs w:val="20"/>
                <w:lang w:val="sl-SI"/>
              </w:rPr>
              <w:lastRenderedPageBreak/>
              <w:t>7.b Predstavitev ocene finančnih posledic pod 40.000 EUR:</w:t>
            </w:r>
          </w:p>
          <w:p w:rsidR="00B876EB" w:rsidRPr="00C07B13" w:rsidRDefault="00C07B13" w:rsidP="00C07B13">
            <w:pPr>
              <w:jc w:val="both"/>
              <w:rPr>
                <w:rFonts w:cs="Arial"/>
                <w:b/>
                <w:szCs w:val="20"/>
                <w:lang w:val="sl-SI"/>
              </w:rPr>
            </w:pPr>
            <w:r w:rsidRPr="00C07B13">
              <w:rPr>
                <w:rFonts w:cs="Arial"/>
                <w:szCs w:val="20"/>
                <w:lang w:val="sl-SI" w:eastAsia="sl-SI"/>
              </w:rPr>
              <w:t>Potrditev memoranduma nima novih finančnih posledic. Finančne posledice sklenitve memoranduma so bile opredeljene v gradivu</w:t>
            </w:r>
            <w:r w:rsidR="006752BA">
              <w:rPr>
                <w:rFonts w:cs="Arial"/>
                <w:szCs w:val="20"/>
                <w:lang w:val="sl-SI" w:eastAsia="sl-SI"/>
              </w:rPr>
              <w:t xml:space="preserve"> Ministrstva za obrambo</w:t>
            </w:r>
            <w:r w:rsidRPr="00C07B13">
              <w:rPr>
                <w:rFonts w:cs="Arial"/>
                <w:szCs w:val="20"/>
                <w:lang w:val="sl-SI" w:eastAsia="sl-SI"/>
              </w:rPr>
              <w:t>, št. 560-1/2019-3</w:t>
            </w:r>
            <w:r w:rsidR="006752BA">
              <w:rPr>
                <w:rFonts w:cs="Arial"/>
                <w:szCs w:val="20"/>
                <w:lang w:val="sl-SI" w:eastAsia="sl-SI"/>
              </w:rPr>
              <w:t>78 z dne 23. 10. 2019 (sklep vlade</w:t>
            </w:r>
            <w:r w:rsidRPr="00C07B13">
              <w:rPr>
                <w:rFonts w:cs="Arial"/>
                <w:szCs w:val="20"/>
                <w:lang w:val="sl-SI" w:eastAsia="sl-SI"/>
              </w:rPr>
              <w:t>, št. 51002-68/2019/2 z dne 24. 10. 2019).</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C07B13" w:rsidRDefault="00B876EB" w:rsidP="00B876EB">
            <w:pPr>
              <w:rPr>
                <w:rFonts w:cs="Arial"/>
                <w:b/>
                <w:szCs w:val="20"/>
                <w:lang w:val="sl-SI"/>
              </w:rPr>
            </w:pPr>
            <w:r w:rsidRPr="00C07B13">
              <w:rPr>
                <w:rFonts w:cs="Arial"/>
                <w:b/>
                <w:szCs w:val="20"/>
                <w:lang w:val="sl-SI"/>
              </w:rPr>
              <w:t>8. Predstavitev sodelovanja z združenji občin:</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Vsebina predloženega gradiva (predpisa) vpliva na:</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pristojnosti občin,</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delovanje občin,</w:t>
            </w:r>
          </w:p>
          <w:p w:rsidR="00B876EB" w:rsidRPr="00C07B1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financiranje občin.</w:t>
            </w:r>
          </w:p>
          <w:p w:rsidR="00B876EB" w:rsidRPr="00C07B13"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 xml:space="preserve">Gradivo (predpis) je bilo poslano v mnenje: </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Skupnosti občin Slovenije SOS: DA/NE</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Združenju občin Slovenije ZOS: DA/NE</w:t>
            </w:r>
          </w:p>
          <w:p w:rsidR="00B876EB" w:rsidRPr="00C07B1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Združenju mestnih občin Slovenije ZMOS: DA/NE</w:t>
            </w: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Predlogi in pripombe združenj so bili upoštevani:</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 celoti,</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večinoma,</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delno,</w:t>
            </w:r>
          </w:p>
          <w:p w:rsidR="00B876EB" w:rsidRPr="00C07B1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niso bili upoštevani.</w:t>
            </w:r>
          </w:p>
          <w:p w:rsidR="00B876EB" w:rsidRPr="00C07B13"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Bistveni predlogi in pripombe, ki niso bili upoštevani.</w:t>
            </w:r>
          </w:p>
          <w:p w:rsidR="00B876EB" w:rsidRPr="00C07B13"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C07B13" w:rsidRDefault="00B876EB" w:rsidP="00B876EB">
            <w:pPr>
              <w:widowControl w:val="0"/>
              <w:overflowPunct w:val="0"/>
              <w:autoSpaceDE w:val="0"/>
              <w:autoSpaceDN w:val="0"/>
              <w:adjustRightInd w:val="0"/>
              <w:textAlignment w:val="baseline"/>
              <w:rPr>
                <w:rFonts w:cs="Arial"/>
                <w:b/>
                <w:szCs w:val="20"/>
                <w:lang w:val="sl-SI" w:eastAsia="sl-SI"/>
              </w:rPr>
            </w:pPr>
            <w:r w:rsidRPr="00C07B13">
              <w:rPr>
                <w:rFonts w:cs="Arial"/>
                <w:b/>
                <w:szCs w:val="20"/>
                <w:lang w:val="sl-SI" w:eastAsia="sl-SI"/>
              </w:rPr>
              <w:lastRenderedPageBreak/>
              <w:t>9. Predstavitev sodelovanja javnosti:</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C07B13" w:rsidRDefault="00B876EB" w:rsidP="00B876EB">
            <w:pPr>
              <w:widowControl w:val="0"/>
              <w:overflowPunct w:val="0"/>
              <w:autoSpaceDE w:val="0"/>
              <w:autoSpaceDN w:val="0"/>
              <w:adjustRightInd w:val="0"/>
              <w:jc w:val="both"/>
              <w:textAlignment w:val="baseline"/>
              <w:rPr>
                <w:rFonts w:cs="Arial"/>
                <w:szCs w:val="20"/>
                <w:lang w:val="sl-SI" w:eastAsia="sl-SI"/>
              </w:rPr>
            </w:pPr>
            <w:r w:rsidRPr="00C07B13">
              <w:rPr>
                <w:rFonts w:cs="Arial"/>
                <w:iCs/>
                <w:szCs w:val="20"/>
                <w:lang w:val="sl-SI" w:eastAsia="sl-SI"/>
              </w:rPr>
              <w:t>Gradivo je bilo predhodno objavljeno na spletni strani predlagatelja:</w:t>
            </w:r>
          </w:p>
        </w:tc>
        <w:tc>
          <w:tcPr>
            <w:tcW w:w="2431" w:type="dxa"/>
            <w:gridSpan w:val="2"/>
          </w:tcPr>
          <w:p w:rsidR="00B876EB" w:rsidRPr="00C07B13" w:rsidRDefault="00B876EB" w:rsidP="00B876EB">
            <w:pPr>
              <w:widowControl w:val="0"/>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C07B13" w:rsidRDefault="00C07B13" w:rsidP="00B876EB">
            <w:pPr>
              <w:widowControl w:val="0"/>
              <w:overflowPunct w:val="0"/>
              <w:autoSpaceDE w:val="0"/>
              <w:autoSpaceDN w:val="0"/>
              <w:adjustRightInd w:val="0"/>
              <w:jc w:val="both"/>
              <w:textAlignment w:val="baseline"/>
              <w:rPr>
                <w:rFonts w:cs="Arial"/>
                <w:iCs/>
                <w:szCs w:val="20"/>
                <w:lang w:val="sl-SI" w:eastAsia="sl-SI"/>
              </w:rPr>
            </w:pPr>
            <w:r w:rsidRPr="00C07B13">
              <w:rPr>
                <w:rFonts w:cs="Arial"/>
                <w:iCs/>
                <w:szCs w:val="20"/>
                <w:lang w:val="sl-SI" w:eastAsia="sl-SI"/>
              </w:rPr>
              <w:t>Skladno s sedmim odstavkom 9. člena Poslovnika Vlade RS (Uradni list RS, št. 43/01, 23/02 – popr., 54/03, 103/03, 114/04, 26/06, 21/07, 32/10, 73/10, 95/11, 64/12 in 10/14) javnost ni bila povabljena k sodelovanju, saj gre za predlog sklepa vlade.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C07B13" w:rsidRDefault="00B876EB" w:rsidP="00B876EB">
            <w:pPr>
              <w:widowControl w:val="0"/>
              <w:overflowPunct w:val="0"/>
              <w:autoSpaceDE w:val="0"/>
              <w:autoSpaceDN w:val="0"/>
              <w:adjustRightInd w:val="0"/>
              <w:textAlignment w:val="baseline"/>
              <w:rPr>
                <w:rFonts w:cs="Arial"/>
                <w:szCs w:val="20"/>
                <w:lang w:val="sl-SI" w:eastAsia="sl-SI"/>
              </w:rPr>
            </w:pPr>
            <w:r w:rsidRPr="00C07B13">
              <w:rPr>
                <w:rFonts w:cs="Arial"/>
                <w:b/>
                <w:szCs w:val="20"/>
                <w:lang w:val="sl-SI" w:eastAsia="sl-SI"/>
              </w:rPr>
              <w:t>10. Pri pripravi gradiva so bile upoštevane zahteve iz Resolucije o normativni dejavnosti:</w:t>
            </w:r>
          </w:p>
        </w:tc>
        <w:tc>
          <w:tcPr>
            <w:tcW w:w="2431" w:type="dxa"/>
            <w:gridSpan w:val="2"/>
            <w:vAlign w:val="center"/>
          </w:tcPr>
          <w:p w:rsidR="00B876EB" w:rsidRPr="00C07B13" w:rsidRDefault="00B876EB" w:rsidP="00C07B13">
            <w:pPr>
              <w:widowControl w:val="0"/>
              <w:overflowPunct w:val="0"/>
              <w:autoSpaceDE w:val="0"/>
              <w:autoSpaceDN w:val="0"/>
              <w:adjustRightInd w:val="0"/>
              <w:jc w:val="center"/>
              <w:textAlignment w:val="baseline"/>
              <w:rPr>
                <w:rFonts w:cs="Arial"/>
                <w:iCs/>
                <w:szCs w:val="20"/>
                <w:lang w:val="sl-SI" w:eastAsia="sl-SI"/>
              </w:rPr>
            </w:pPr>
            <w:r w:rsidRPr="00C07B13">
              <w:rPr>
                <w:rFonts w:cs="Arial"/>
                <w:szCs w:val="20"/>
                <w:lang w:val="sl-SI" w:eastAsia="sl-SI"/>
              </w:rPr>
              <w:t>DA</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C07B13" w:rsidRDefault="00B876EB" w:rsidP="00B876EB">
            <w:pPr>
              <w:widowControl w:val="0"/>
              <w:overflowPunct w:val="0"/>
              <w:autoSpaceDE w:val="0"/>
              <w:autoSpaceDN w:val="0"/>
              <w:adjustRightInd w:val="0"/>
              <w:textAlignment w:val="baseline"/>
              <w:rPr>
                <w:rFonts w:cs="Arial"/>
                <w:b/>
                <w:szCs w:val="20"/>
                <w:lang w:val="sl-SI" w:eastAsia="sl-SI"/>
              </w:rPr>
            </w:pPr>
            <w:r w:rsidRPr="00C07B13">
              <w:rPr>
                <w:rFonts w:cs="Arial"/>
                <w:b/>
                <w:szCs w:val="20"/>
                <w:lang w:val="sl-SI" w:eastAsia="sl-SI"/>
              </w:rPr>
              <w:t>11. Gradivo je uvrščeno v delovni program vlade:</w:t>
            </w:r>
          </w:p>
        </w:tc>
        <w:tc>
          <w:tcPr>
            <w:tcW w:w="2431" w:type="dxa"/>
            <w:gridSpan w:val="2"/>
            <w:vAlign w:val="center"/>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r w:rsidRPr="00C07B13">
              <w:rPr>
                <w:rFonts w:cs="Arial"/>
                <w:szCs w:val="20"/>
                <w:lang w:val="sl-SI" w:eastAsia="sl-SI"/>
              </w:rPr>
              <w:t>NE</w:t>
            </w:r>
          </w:p>
        </w:tc>
      </w:tr>
      <w:tr w:rsidR="00B876EB" w:rsidRPr="00C07B1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Pr="00C07B13" w:rsidRDefault="00501604" w:rsidP="00B876EB">
            <w:pPr>
              <w:widowControl w:val="0"/>
              <w:overflowPunct w:val="0"/>
              <w:autoSpaceDE w:val="0"/>
              <w:autoSpaceDN w:val="0"/>
              <w:adjustRightInd w:val="0"/>
              <w:jc w:val="center"/>
              <w:textAlignment w:val="baseline"/>
              <w:rPr>
                <w:rFonts w:cs="Arial"/>
                <w:b/>
                <w:szCs w:val="20"/>
                <w:lang w:val="sl-SI" w:eastAsia="sl-SI"/>
              </w:rPr>
            </w:pPr>
            <w:r w:rsidRPr="00C07B13">
              <w:rPr>
                <w:rFonts w:cs="Arial"/>
                <w:b/>
                <w:szCs w:val="20"/>
                <w:lang w:val="sl-SI" w:eastAsia="sl-SI"/>
              </w:rPr>
              <w:t xml:space="preserve">dr. </w:t>
            </w:r>
            <w:r w:rsidR="0035454B" w:rsidRPr="00C07B13">
              <w:rPr>
                <w:rFonts w:cs="Arial"/>
                <w:b/>
                <w:szCs w:val="20"/>
                <w:lang w:val="sl-SI" w:eastAsia="sl-SI"/>
              </w:rPr>
              <w:t>Anže Logar</w:t>
            </w:r>
          </w:p>
          <w:p w:rsidR="00B876EB" w:rsidRPr="00C07B13" w:rsidRDefault="00B876EB" w:rsidP="00B876EB">
            <w:pPr>
              <w:widowControl w:val="0"/>
              <w:overflowPunct w:val="0"/>
              <w:autoSpaceDE w:val="0"/>
              <w:autoSpaceDN w:val="0"/>
              <w:adjustRightInd w:val="0"/>
              <w:jc w:val="center"/>
              <w:textAlignment w:val="baseline"/>
              <w:rPr>
                <w:rFonts w:cs="Arial"/>
                <w:b/>
                <w:szCs w:val="20"/>
                <w:lang w:val="sl-SI" w:eastAsia="sl-SI"/>
              </w:rPr>
            </w:pPr>
            <w:r w:rsidRPr="00C07B13">
              <w:rPr>
                <w:rFonts w:cs="Arial"/>
                <w:b/>
                <w:szCs w:val="20"/>
                <w:lang w:val="sl-SI" w:eastAsia="sl-SI"/>
              </w:rPr>
              <w:t>MINISTER</w:t>
            </w:r>
          </w:p>
          <w:p w:rsidR="00B876EB" w:rsidRPr="00C07B13"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C07B13" w:rsidRDefault="00BE1017" w:rsidP="00BE1017">
      <w:pPr>
        <w:rPr>
          <w:rFonts w:cs="Arial"/>
          <w:b/>
          <w:szCs w:val="20"/>
          <w:lang w:val="sl-SI"/>
        </w:rPr>
      </w:pPr>
    </w:p>
    <w:p w:rsidR="00BE1017" w:rsidRPr="00C07B13" w:rsidRDefault="00BE1017" w:rsidP="00BE1017">
      <w:pPr>
        <w:tabs>
          <w:tab w:val="left" w:pos="708"/>
        </w:tabs>
        <w:rPr>
          <w:rFonts w:eastAsia="Calibri" w:cs="Arial"/>
          <w:b/>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tabs>
          <w:tab w:val="center" w:pos="4320"/>
          <w:tab w:val="left" w:pos="5112"/>
          <w:tab w:val="right" w:pos="8640"/>
        </w:tabs>
        <w:rPr>
          <w:rFonts w:cs="Arial"/>
          <w:szCs w:val="20"/>
          <w:lang w:val="sl-SI"/>
        </w:rPr>
      </w:pPr>
    </w:p>
    <w:p w:rsidR="00BE1017" w:rsidRPr="00C07B13" w:rsidRDefault="00BE1017" w:rsidP="00BE1017">
      <w:pPr>
        <w:rPr>
          <w:rFonts w:eastAsia="Calibri" w:cs="Arial"/>
          <w:szCs w:val="20"/>
          <w:lang w:val="sl-SI"/>
        </w:rPr>
      </w:pPr>
    </w:p>
    <w:p w:rsidR="00BE1017" w:rsidRPr="00C07B13" w:rsidRDefault="00BE1017" w:rsidP="00BE1017">
      <w:pPr>
        <w:spacing w:after="200" w:line="276" w:lineRule="auto"/>
        <w:rPr>
          <w:rFonts w:ascii="Calibri" w:eastAsia="Calibri" w:hAnsi="Calibri"/>
          <w:sz w:val="22"/>
          <w:szCs w:val="22"/>
          <w:lang w:val="sl-SI"/>
        </w:rPr>
      </w:pPr>
    </w:p>
    <w:p w:rsidR="00C07B13" w:rsidRPr="00C07B13" w:rsidRDefault="00CE2F65" w:rsidP="00C07B13">
      <w:pPr>
        <w:overflowPunct w:val="0"/>
        <w:autoSpaceDE w:val="0"/>
        <w:autoSpaceDN w:val="0"/>
        <w:adjustRightInd w:val="0"/>
        <w:spacing w:before="60" w:after="60"/>
        <w:jc w:val="right"/>
        <w:rPr>
          <w:rFonts w:cs="Arial"/>
          <w:iCs/>
          <w:szCs w:val="20"/>
          <w:lang w:val="sl-SI" w:eastAsia="sl-SI"/>
        </w:rPr>
      </w:pPr>
      <w:r w:rsidRPr="00C07B13">
        <w:rPr>
          <w:lang w:val="sl-SI"/>
        </w:rPr>
        <w:br w:type="page"/>
      </w:r>
      <w:r w:rsidR="00C07B13" w:rsidRPr="00C07B13">
        <w:rPr>
          <w:rFonts w:cs="Arial"/>
          <w:iCs/>
          <w:szCs w:val="20"/>
          <w:lang w:val="sl-SI" w:eastAsia="sl-SI"/>
        </w:rPr>
        <w:lastRenderedPageBreak/>
        <w:t>PREDLOG SKLEPA</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r w:rsidRPr="00C07B13">
        <w:rPr>
          <w:rFonts w:cs="Arial"/>
          <w:iCs/>
          <w:szCs w:val="20"/>
          <w:lang w:val="sl-SI" w:eastAsia="sl-SI"/>
        </w:rPr>
        <w:t>Številka:</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r w:rsidRPr="00C07B13">
        <w:rPr>
          <w:rFonts w:cs="Arial"/>
          <w:iCs/>
          <w:szCs w:val="20"/>
          <w:lang w:val="sl-SI" w:eastAsia="sl-SI"/>
        </w:rPr>
        <w:t>Datum:</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pStyle w:val="Neotevilenodstavek"/>
        <w:spacing w:after="0" w:line="260" w:lineRule="exact"/>
        <w:rPr>
          <w:iCs/>
          <w:sz w:val="20"/>
          <w:szCs w:val="20"/>
        </w:rPr>
      </w:pPr>
      <w:r w:rsidRPr="00C07B13">
        <w:rPr>
          <w:iCs/>
          <w:sz w:val="20"/>
          <w:szCs w:val="20"/>
        </w:rPr>
        <w:t xml:space="preserve">Na podlagi devetega odstavka 75. člena Zakona o zunanjih zadevah (Uradni list RS, št. 113/03 – uradno prečiščeno besedilo, 20/06 – ZNOMCMO, 76/08, 108/09, 80/10 – ZUTD, 31/15 in 30/18 – ZKZaš) je Vlada Republike Slovenije na ………..  seji  dne sprejela naslednji </w:t>
      </w: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center"/>
        <w:textAlignment w:val="baseline"/>
        <w:rPr>
          <w:rFonts w:cs="Arial"/>
          <w:iCs/>
          <w:szCs w:val="20"/>
          <w:lang w:val="sl-SI" w:eastAsia="sl-SI"/>
        </w:rPr>
      </w:pPr>
      <w:r w:rsidRPr="00C07B13">
        <w:rPr>
          <w:rFonts w:cs="Arial"/>
          <w:iCs/>
          <w:szCs w:val="20"/>
          <w:lang w:val="sl-SI" w:eastAsia="sl-SI"/>
        </w:rPr>
        <w:t>S K L E P:</w:t>
      </w: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r w:rsidRPr="00C07B13">
        <w:rPr>
          <w:rFonts w:cs="Arial"/>
          <w:iCs/>
          <w:szCs w:val="20"/>
          <w:lang w:val="sl-SI" w:eastAsia="sl-SI"/>
        </w:rPr>
        <w:t xml:space="preserve">Vlada Republike Slovenije izdaja Sklep o potrditvi Memoranduma o soglasju </w:t>
      </w:r>
      <w:r w:rsidRPr="00B519DA">
        <w:rPr>
          <w:rFonts w:cs="Arial"/>
          <w:szCs w:val="20"/>
          <w:lang w:val="sl-SI" w:eastAsia="sl-SI"/>
        </w:rPr>
        <w:t>med</w:t>
      </w:r>
      <w:r w:rsidRPr="00C07B13">
        <w:rPr>
          <w:rFonts w:cs="Arial"/>
          <w:b/>
          <w:szCs w:val="20"/>
          <w:lang w:val="sl-SI" w:eastAsia="sl-SI"/>
        </w:rPr>
        <w:t xml:space="preserve"> </w:t>
      </w:r>
      <w:r w:rsidRPr="00C07B13">
        <w:rPr>
          <w:rFonts w:cs="Arial"/>
          <w:szCs w:val="20"/>
          <w:lang w:val="sl-SI" w:eastAsia="sl-SI"/>
        </w:rPr>
        <w:t xml:space="preserve">Ministrstvom za obrambo Republike Avstrije, Ministrstvom za obrambo Republike Hrvaške, Ministrstvom za obrambo Madžarske,  Ministrstvom za obrambo Slovaške republike in Ministrstvom za obrambo </w:t>
      </w:r>
      <w:r w:rsidR="006752BA">
        <w:rPr>
          <w:rFonts w:cs="Arial"/>
          <w:szCs w:val="20"/>
          <w:lang w:val="sl-SI" w:eastAsia="sl-SI"/>
        </w:rPr>
        <w:t xml:space="preserve">Republike </w:t>
      </w:r>
      <w:r w:rsidRPr="00C07B13">
        <w:rPr>
          <w:rFonts w:cs="Arial"/>
          <w:szCs w:val="20"/>
          <w:lang w:val="sl-SI" w:eastAsia="sl-SI"/>
        </w:rPr>
        <w:t>Slovenije</w:t>
      </w:r>
      <w:r w:rsidRPr="00C07B13">
        <w:rPr>
          <w:rFonts w:cs="Arial"/>
          <w:iCs/>
          <w:szCs w:val="20"/>
          <w:lang w:val="sl-SI" w:eastAsia="sl-SI"/>
        </w:rPr>
        <w:t xml:space="preserve"> o ustanovitvi regionalnega poveljstva komponente za specialno delovanje, </w:t>
      </w:r>
      <w:r w:rsidR="0076441E">
        <w:rPr>
          <w:rFonts w:cs="Arial"/>
          <w:iCs/>
          <w:szCs w:val="20"/>
          <w:lang w:val="sl-SI" w:eastAsia="sl-SI"/>
        </w:rPr>
        <w:t xml:space="preserve">podpisan </w:t>
      </w:r>
      <w:r w:rsidRPr="00C07B13">
        <w:rPr>
          <w:rFonts w:cs="Arial"/>
          <w:iCs/>
          <w:szCs w:val="20"/>
          <w:lang w:val="sl-SI" w:eastAsia="sl-SI"/>
        </w:rPr>
        <w:t>v Bruslju 25. oktobra 2019.</w:t>
      </w: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before="60"/>
        <w:jc w:val="both"/>
        <w:textAlignment w:val="baseline"/>
        <w:rPr>
          <w:rFonts w:cs="Arial"/>
          <w:iCs/>
          <w:szCs w:val="20"/>
          <w:lang w:val="sl-SI" w:eastAsia="sl-SI"/>
        </w:rPr>
      </w:pPr>
    </w:p>
    <w:p w:rsidR="00C07B13" w:rsidRPr="00C07B13" w:rsidRDefault="00C07B13" w:rsidP="00C07B13">
      <w:pPr>
        <w:overflowPunct w:val="0"/>
        <w:autoSpaceDE w:val="0"/>
        <w:autoSpaceDN w:val="0"/>
        <w:adjustRightInd w:val="0"/>
        <w:spacing w:line="240" w:lineRule="auto"/>
        <w:jc w:val="both"/>
        <w:textAlignment w:val="baseline"/>
        <w:rPr>
          <w:rFonts w:cs="Arial"/>
          <w:iCs/>
          <w:szCs w:val="20"/>
          <w:lang w:val="sl-SI" w:eastAsia="sl-SI"/>
        </w:rPr>
      </w:pPr>
      <w:r w:rsidRPr="00C07B13">
        <w:rPr>
          <w:rFonts w:cs="Arial"/>
          <w:iCs/>
          <w:szCs w:val="20"/>
          <w:lang w:val="sl-SI" w:eastAsia="sl-SI"/>
        </w:rPr>
        <w:t xml:space="preserve">                                                                                                         dr. Božo Predalič</w:t>
      </w:r>
    </w:p>
    <w:p w:rsidR="00C07B13" w:rsidRPr="00C07B13" w:rsidRDefault="00C07B13" w:rsidP="00C07B13">
      <w:pPr>
        <w:overflowPunct w:val="0"/>
        <w:autoSpaceDE w:val="0"/>
        <w:autoSpaceDN w:val="0"/>
        <w:adjustRightInd w:val="0"/>
        <w:spacing w:line="240" w:lineRule="auto"/>
        <w:jc w:val="both"/>
        <w:textAlignment w:val="baseline"/>
        <w:rPr>
          <w:rFonts w:cs="Arial"/>
          <w:iCs/>
          <w:szCs w:val="20"/>
          <w:lang w:val="sl-SI" w:eastAsia="sl-SI"/>
        </w:rPr>
      </w:pPr>
      <w:r w:rsidRPr="00C07B13">
        <w:rPr>
          <w:rFonts w:cs="Arial"/>
          <w:iCs/>
          <w:szCs w:val="20"/>
          <w:lang w:val="sl-SI" w:eastAsia="sl-SI"/>
        </w:rPr>
        <w:t xml:space="preserve">                                                                                                         generalni sekretar</w:t>
      </w: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p>
    <w:p w:rsidR="00C07B13" w:rsidRPr="00C07B13" w:rsidRDefault="00C07B13" w:rsidP="00C07B13">
      <w:pPr>
        <w:overflowPunct w:val="0"/>
        <w:autoSpaceDE w:val="0"/>
        <w:autoSpaceDN w:val="0"/>
        <w:adjustRightInd w:val="0"/>
        <w:spacing w:before="60" w:after="60"/>
        <w:jc w:val="both"/>
        <w:rPr>
          <w:rFonts w:cs="Arial"/>
          <w:iCs/>
          <w:szCs w:val="20"/>
          <w:lang w:val="sl-SI" w:eastAsia="sl-SI"/>
        </w:rPr>
      </w:pPr>
      <w:r w:rsidRPr="00C07B13">
        <w:rPr>
          <w:rFonts w:cs="Arial"/>
          <w:iCs/>
          <w:szCs w:val="20"/>
          <w:lang w:val="sl-SI" w:eastAsia="sl-SI"/>
        </w:rPr>
        <w:t>Prejmejo:</w:t>
      </w:r>
    </w:p>
    <w:p w:rsidR="00C07B13" w:rsidRPr="00C07B13" w:rsidRDefault="00C07B13" w:rsidP="00C07B13">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C07B13">
        <w:rPr>
          <w:rFonts w:ascii="Arial" w:eastAsia="Times New Roman" w:hAnsi="Arial" w:cs="Arial"/>
          <w:iCs/>
          <w:sz w:val="20"/>
          <w:szCs w:val="20"/>
          <w:lang w:eastAsia="sl-SI"/>
        </w:rPr>
        <w:t>Ministrstvo za zunanje zadeve,</w:t>
      </w:r>
    </w:p>
    <w:p w:rsidR="00C07B13" w:rsidRPr="00C07B13" w:rsidRDefault="00C07B13" w:rsidP="00C07B13">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C07B13">
        <w:rPr>
          <w:rFonts w:ascii="Arial" w:eastAsia="Times New Roman" w:hAnsi="Arial" w:cs="Arial"/>
          <w:iCs/>
          <w:sz w:val="20"/>
          <w:szCs w:val="20"/>
          <w:lang w:eastAsia="sl-SI"/>
        </w:rPr>
        <w:t>Ministrstvo za obrambo.</w:t>
      </w:r>
    </w:p>
    <w:p w:rsidR="00C07B13" w:rsidRPr="00C07B13" w:rsidRDefault="00C07B13">
      <w:pPr>
        <w:spacing w:line="240" w:lineRule="auto"/>
        <w:rPr>
          <w:rFonts w:cs="Arial"/>
          <w:bCs/>
          <w:i/>
          <w:iCs/>
          <w:szCs w:val="20"/>
          <w:lang w:val="sl-SI"/>
        </w:rPr>
      </w:pPr>
      <w:r w:rsidRPr="00C07B13">
        <w:rPr>
          <w:rFonts w:cs="Arial"/>
          <w:bCs/>
          <w:i/>
          <w:iCs/>
          <w:szCs w:val="20"/>
          <w:lang w:val="sl-SI"/>
        </w:rPr>
        <w:br w:type="page"/>
      </w:r>
    </w:p>
    <w:p w:rsidR="00C07B13" w:rsidRPr="00C07B13" w:rsidRDefault="00C07B13" w:rsidP="0076441E">
      <w:pPr>
        <w:overflowPunct w:val="0"/>
        <w:autoSpaceDE w:val="0"/>
        <w:autoSpaceDN w:val="0"/>
        <w:adjustRightInd w:val="0"/>
        <w:spacing w:before="60" w:after="60" w:line="276" w:lineRule="auto"/>
        <w:jc w:val="center"/>
        <w:rPr>
          <w:rFonts w:cs="Arial"/>
          <w:b/>
          <w:bCs/>
          <w:szCs w:val="20"/>
          <w:lang w:val="sl-SI" w:eastAsia="sl-SI"/>
        </w:rPr>
      </w:pPr>
      <w:r w:rsidRPr="00C07B13">
        <w:rPr>
          <w:rFonts w:cs="Arial"/>
          <w:b/>
          <w:iCs/>
          <w:szCs w:val="20"/>
          <w:lang w:val="sl-SI" w:eastAsia="sl-SI"/>
        </w:rPr>
        <w:lastRenderedPageBreak/>
        <w:t>OBRAZLOŽITEV</w:t>
      </w:r>
    </w:p>
    <w:p w:rsidR="00C07B13" w:rsidRPr="00C07B13" w:rsidRDefault="00C07B13" w:rsidP="0076441E">
      <w:pPr>
        <w:overflowPunct w:val="0"/>
        <w:autoSpaceDE w:val="0"/>
        <w:autoSpaceDN w:val="0"/>
        <w:adjustRightInd w:val="0"/>
        <w:spacing w:before="60" w:after="60" w:line="276" w:lineRule="auto"/>
        <w:jc w:val="both"/>
        <w:rPr>
          <w:rFonts w:cs="Arial"/>
          <w:bCs/>
          <w:szCs w:val="20"/>
          <w:lang w:val="sl-SI" w:eastAsia="sl-SI"/>
        </w:rPr>
      </w:pPr>
    </w:p>
    <w:p w:rsidR="00C07B13" w:rsidRPr="00C07B13" w:rsidRDefault="00C07B13" w:rsidP="0076441E">
      <w:pPr>
        <w:overflowPunct w:val="0"/>
        <w:autoSpaceDE w:val="0"/>
        <w:autoSpaceDN w:val="0"/>
        <w:adjustRightInd w:val="0"/>
        <w:spacing w:before="60" w:after="60" w:line="276" w:lineRule="auto"/>
        <w:jc w:val="both"/>
        <w:textAlignment w:val="baseline"/>
        <w:rPr>
          <w:rFonts w:cs="Arial"/>
          <w:bCs/>
          <w:szCs w:val="20"/>
          <w:lang w:val="sl-SI" w:eastAsia="sl-SI"/>
        </w:rPr>
      </w:pPr>
      <w:r w:rsidRPr="00C07B13">
        <w:rPr>
          <w:rFonts w:cs="Arial"/>
          <w:bCs/>
          <w:szCs w:val="20"/>
          <w:lang w:val="sl-SI" w:eastAsia="sl-SI"/>
        </w:rPr>
        <w:t xml:space="preserve">Memorandum o soglasju o ustanovitvi regionalnega poveljstva komponente za specialno delovanje (v nadaljevanju: memorandum) je bil </w:t>
      </w:r>
      <w:r w:rsidR="006752BA">
        <w:rPr>
          <w:rFonts w:cs="Arial"/>
          <w:bCs/>
          <w:szCs w:val="20"/>
          <w:lang w:val="sl-SI" w:eastAsia="sl-SI"/>
        </w:rPr>
        <w:t>podpisan</w:t>
      </w:r>
      <w:r w:rsidR="0076441E">
        <w:rPr>
          <w:rFonts w:cs="Arial"/>
          <w:bCs/>
          <w:szCs w:val="20"/>
          <w:lang w:val="sl-SI" w:eastAsia="sl-SI"/>
        </w:rPr>
        <w:t xml:space="preserve"> v Bruslju</w:t>
      </w:r>
      <w:r w:rsidR="006752BA">
        <w:rPr>
          <w:rFonts w:cs="Arial"/>
          <w:bCs/>
          <w:szCs w:val="20"/>
          <w:lang w:val="sl-SI" w:eastAsia="sl-SI"/>
        </w:rPr>
        <w:t xml:space="preserve"> </w:t>
      </w:r>
      <w:r w:rsidRPr="00C07B13">
        <w:rPr>
          <w:rFonts w:cs="Arial"/>
          <w:bCs/>
          <w:szCs w:val="20"/>
          <w:lang w:val="sl-SI" w:eastAsia="sl-SI"/>
        </w:rPr>
        <w:t xml:space="preserve">25. </w:t>
      </w:r>
      <w:r w:rsidR="006752BA">
        <w:rPr>
          <w:rFonts w:cs="Arial"/>
          <w:bCs/>
          <w:szCs w:val="20"/>
          <w:lang w:val="sl-SI" w:eastAsia="sl-SI"/>
        </w:rPr>
        <w:t>oktobra</w:t>
      </w:r>
      <w:r w:rsidRPr="00C07B13">
        <w:rPr>
          <w:rFonts w:cs="Arial"/>
          <w:bCs/>
          <w:szCs w:val="20"/>
          <w:lang w:val="sl-SI" w:eastAsia="sl-SI"/>
        </w:rPr>
        <w:t xml:space="preserve"> 2019 s strani vseh udeležencev, razen Republike</w:t>
      </w:r>
      <w:r w:rsidR="00A83E0D">
        <w:rPr>
          <w:rFonts w:cs="Arial"/>
          <w:bCs/>
          <w:szCs w:val="20"/>
          <w:lang w:val="sl-SI" w:eastAsia="sl-SI"/>
        </w:rPr>
        <w:t xml:space="preserve"> Avstrije. V skladu z določbo 16</w:t>
      </w:r>
      <w:r w:rsidRPr="00C07B13">
        <w:rPr>
          <w:rFonts w:cs="Arial"/>
          <w:bCs/>
          <w:szCs w:val="20"/>
          <w:lang w:val="sl-SI" w:eastAsia="sl-SI"/>
        </w:rPr>
        <w:t>.1 memorandum začne veljati ob podpisu nosilne države in dveh drugih udeležencev. Za preostale udeležence začne veljati z dnem njihovega podpisa. Republika Slovenija je memorandum podpisala s pridržkom,</w:t>
      </w:r>
      <w:r w:rsidRPr="00C07B13">
        <w:rPr>
          <w:rFonts w:cs="Arial"/>
          <w:szCs w:val="20"/>
          <w:lang w:val="sl-SI"/>
        </w:rPr>
        <w:t xml:space="preserve"> </w:t>
      </w:r>
      <w:r w:rsidRPr="00C07B13">
        <w:rPr>
          <w:rFonts w:cs="Arial"/>
          <w:bCs/>
          <w:szCs w:val="20"/>
          <w:lang w:val="sl-SI" w:eastAsia="sl-SI"/>
        </w:rPr>
        <w:t>da bo memorandum pričel veljati po potrditvi na vladi.</w:t>
      </w: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r w:rsidRPr="00C07B13">
        <w:rPr>
          <w:rFonts w:cs="Arial"/>
          <w:szCs w:val="20"/>
          <w:lang w:val="sl-SI"/>
        </w:rPr>
        <w:t>Pobuda o nameri večnacionalnega sodelovanja za vzpostavitev regionalnega poveljstva komponente za specialno delovanje gradi na že vzpostavljenem odličnem regionalnem sodelovanju in vse večjem zavedanju o pomenu združevanja zmogljivosti manjših držav in njihovi skupni uporabi. V tem okviru je bil v preteklosti sklenjen Memorandum o soglasju med Ministrstvom za obrambo Republike Bolgarije, Ministrstvom za obrambo Republike Hrvaške, Ministrstvom za obrambo Madžarske in Ministrstvom za obrambo Republike Slovenije o oblikovanju programa večnacionalnega letalstva za specialno delovanje – MSAP (sklep VRS, št. 51002-54/2018/4 z dne 27. 9. 2018), ki ga je minister Karl Erjavec skupaj z bolgarskim, hrvaškim in madžarskim ministrom podpisal ob robu zasedanja obrambnih ministrov Nata oktobra 2018 v Bruslju. Končna zmogljivost tega cilja je enota specialnih sil, ki deluje s pomočjo štirih helikopterjev Cougar.</w:t>
      </w: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r w:rsidRPr="00C07B13">
        <w:rPr>
          <w:rFonts w:cs="Arial"/>
          <w:szCs w:val="20"/>
          <w:lang w:val="sl-SI"/>
        </w:rPr>
        <w:t xml:space="preserve">S podpisom Pisma o nameri glede večnacionalnega sodelovanja za vzpostavitev regionalnega poveljstva komponente za specialno delovanje (sklep vlade, št. </w:t>
      </w:r>
      <w:r w:rsidR="0076441E">
        <w:rPr>
          <w:rFonts w:cs="Arial"/>
          <w:szCs w:val="20"/>
          <w:lang w:val="sl-SI"/>
        </w:rPr>
        <w:t>87100-1/2019/3 z dne 7. 2. 2019</w:t>
      </w:r>
      <w:r w:rsidRPr="00C07B13">
        <w:rPr>
          <w:rFonts w:cs="Arial"/>
          <w:szCs w:val="20"/>
          <w:lang w:val="sl-SI"/>
        </w:rPr>
        <w:t>, v nadaljevanju pismo o nameri</w:t>
      </w:r>
      <w:r w:rsidR="0076441E">
        <w:rPr>
          <w:rFonts w:cs="Arial"/>
          <w:szCs w:val="20"/>
          <w:lang w:val="sl-SI"/>
        </w:rPr>
        <w:t>)</w:t>
      </w:r>
      <w:r w:rsidRPr="00C07B13">
        <w:rPr>
          <w:rFonts w:cs="Arial"/>
          <w:szCs w:val="20"/>
          <w:lang w:val="sl-SI"/>
        </w:rPr>
        <w:t>, je bila izražena jasna politična zaveza o nadaljnjem regionalnemu sodelovanju na področju sil za specialno delovanje</w:t>
      </w:r>
      <w:r w:rsidRPr="00C07B13">
        <w:rPr>
          <w:rFonts w:cs="Arial"/>
          <w:szCs w:val="20"/>
          <w:vertAlign w:val="superscript"/>
          <w:lang w:val="sl-SI"/>
        </w:rPr>
        <w:footnoteReference w:id="1"/>
      </w:r>
      <w:r w:rsidRPr="00C07B13">
        <w:rPr>
          <w:rFonts w:cs="Arial"/>
          <w:szCs w:val="20"/>
          <w:lang w:val="sl-SI"/>
        </w:rPr>
        <w:t>. Pobuda o oblikovanju poveljstva izhaja iz zavedanja, da lahko podpisnice v njegovem okviru učinkoviteje izpolnijo nacionalne in Natove cilje zmogljivosti na področju sil za specialno delovanje.</w:t>
      </w: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r w:rsidRPr="00C07B13">
        <w:rPr>
          <w:rFonts w:cs="Arial"/>
          <w:szCs w:val="20"/>
          <w:lang w:val="sl-SI"/>
        </w:rPr>
        <w:t xml:space="preserve">Na delovni ravni je bil izražen namen predstavnikov podpisnic pisma o nameri, da se regionalno poveljstvo komponente za specialno delovanje oblikuje kot struktura, ki bi predstavljala zadostno vojaško diplomatsko orodje in zmogljivost na področju sil za specialno delovanje (SOF), namenjeno izpolnjevanju regionalnih interesov kot tudi sodelovanju v Nato, EU in CEDC (Srednjeevropsko obrambno sodelovanje </w:t>
      </w:r>
      <w:r>
        <w:rPr>
          <w:rFonts w:cs="Arial"/>
          <w:szCs w:val="20"/>
          <w:lang w:val="sl-SI"/>
        </w:rPr>
        <w:t>–</w:t>
      </w:r>
      <w:r w:rsidRPr="00C07B13">
        <w:rPr>
          <w:rFonts w:cs="Arial"/>
          <w:szCs w:val="20"/>
          <w:lang w:val="sl-SI"/>
        </w:rPr>
        <w:t xml:space="preserve"> </w:t>
      </w:r>
      <w:r>
        <w:rPr>
          <w:rFonts w:cs="Arial"/>
          <w:szCs w:val="20"/>
          <w:lang w:val="sl-SI"/>
        </w:rPr>
        <w:t xml:space="preserve">angl. </w:t>
      </w:r>
      <w:r w:rsidRPr="00C07B13">
        <w:rPr>
          <w:rFonts w:cs="Arial"/>
          <w:szCs w:val="20"/>
          <w:lang w:val="sl-SI"/>
        </w:rPr>
        <w:t>Central European Defence Cooperation) operacijah.</w:t>
      </w: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r w:rsidRPr="00C07B13">
        <w:rPr>
          <w:rFonts w:cs="Arial"/>
          <w:szCs w:val="20"/>
          <w:lang w:val="sl-SI"/>
        </w:rPr>
        <w:t xml:space="preserve">Na podlagi pisma o nameri so države udeleženke </w:t>
      </w:r>
      <w:r w:rsidR="0076441E">
        <w:rPr>
          <w:rFonts w:cs="Arial"/>
          <w:szCs w:val="20"/>
          <w:lang w:val="sl-SI"/>
        </w:rPr>
        <w:t>dogovorile o sklenitvi</w:t>
      </w:r>
      <w:r w:rsidRPr="00C07B13">
        <w:rPr>
          <w:rFonts w:cs="Arial"/>
          <w:szCs w:val="20"/>
          <w:lang w:val="sl-SI"/>
        </w:rPr>
        <w:t xml:space="preserve"> memorandum</w:t>
      </w:r>
      <w:r w:rsidR="0076441E">
        <w:rPr>
          <w:rFonts w:cs="Arial"/>
          <w:szCs w:val="20"/>
          <w:lang w:val="sl-SI"/>
        </w:rPr>
        <w:t>a</w:t>
      </w:r>
      <w:r w:rsidRPr="00C07B13">
        <w:rPr>
          <w:rFonts w:cs="Arial"/>
          <w:szCs w:val="20"/>
          <w:lang w:val="sl-SI"/>
        </w:rPr>
        <w:t>, ki predstavlja ustrezen okvir za vzpostavitev večnacionalnega regionalnega poveljstva komponente za special</w:t>
      </w:r>
      <w:r w:rsidR="0076441E">
        <w:rPr>
          <w:rFonts w:cs="Arial"/>
          <w:szCs w:val="20"/>
          <w:lang w:val="sl-SI"/>
        </w:rPr>
        <w:t>no delovanje, znotraj katerega j</w:t>
      </w:r>
      <w:r w:rsidRPr="00C07B13">
        <w:rPr>
          <w:rFonts w:cs="Arial"/>
          <w:szCs w:val="20"/>
          <w:lang w:val="sl-SI"/>
        </w:rPr>
        <w:t>e Madžarska nosilna država</w:t>
      </w:r>
      <w:r w:rsidR="0076441E">
        <w:rPr>
          <w:rFonts w:cs="Arial"/>
          <w:szCs w:val="20"/>
          <w:lang w:val="sl-SI"/>
        </w:rPr>
        <w:t>,</w:t>
      </w:r>
      <w:r w:rsidRPr="00C07B13">
        <w:rPr>
          <w:rFonts w:cs="Arial"/>
          <w:szCs w:val="20"/>
          <w:lang w:val="sl-SI"/>
        </w:rPr>
        <w:t xml:space="preserve"> Republika Avstrija, Republika Hrvaška, Slovaška republika in Republika Slovenija </w:t>
      </w:r>
      <w:r w:rsidR="0076441E">
        <w:rPr>
          <w:rFonts w:cs="Arial"/>
          <w:szCs w:val="20"/>
          <w:lang w:val="sl-SI"/>
        </w:rPr>
        <w:t>pa so</w:t>
      </w:r>
      <w:r w:rsidRPr="00C07B13">
        <w:rPr>
          <w:rFonts w:cs="Arial"/>
          <w:szCs w:val="20"/>
          <w:lang w:val="sl-SI"/>
        </w:rPr>
        <w:t xml:space="preserve"> sodelujoč</w:t>
      </w:r>
      <w:r w:rsidR="0076441E">
        <w:rPr>
          <w:rFonts w:cs="Arial"/>
          <w:szCs w:val="20"/>
          <w:lang w:val="sl-SI"/>
        </w:rPr>
        <w:t>e</w:t>
      </w:r>
      <w:r w:rsidRPr="00C07B13">
        <w:rPr>
          <w:rFonts w:cs="Arial"/>
          <w:szCs w:val="20"/>
          <w:lang w:val="sl-SI"/>
        </w:rPr>
        <w:t xml:space="preserve"> držav</w:t>
      </w:r>
      <w:r w:rsidR="0076441E">
        <w:rPr>
          <w:rFonts w:cs="Arial"/>
          <w:szCs w:val="20"/>
          <w:lang w:val="sl-SI"/>
        </w:rPr>
        <w:t>e</w:t>
      </w:r>
      <w:r w:rsidRPr="00C07B13">
        <w:rPr>
          <w:rFonts w:cs="Arial"/>
          <w:szCs w:val="20"/>
          <w:lang w:val="sl-SI"/>
        </w:rPr>
        <w:t xml:space="preserve">. Memorandum določa način delovanja poveljstva in oblike sodelovanja držav. Opredeljuje organiziranje, aktivacijo, premeščanje, vodenje in poveljevanje, finančna določila, prizadevanja za vključitev podrejenih zmogljivosti v strukturo, prispevanje drugih </w:t>
      </w:r>
      <w:r w:rsidR="0076441E">
        <w:rPr>
          <w:rFonts w:cs="Arial"/>
          <w:szCs w:val="20"/>
          <w:lang w:val="sl-SI"/>
        </w:rPr>
        <w:t>držav</w:t>
      </w:r>
      <w:r w:rsidRPr="00C07B13">
        <w:rPr>
          <w:rFonts w:cs="Arial"/>
          <w:szCs w:val="20"/>
          <w:lang w:val="sl-SI"/>
        </w:rPr>
        <w:t xml:space="preserve"> ter druga pravna, varnostna in administrativna določila.</w:t>
      </w:r>
    </w:p>
    <w:p w:rsidR="00C07B13" w:rsidRPr="00C07B13" w:rsidRDefault="00C07B13" w:rsidP="0076441E">
      <w:pPr>
        <w:widowControl w:val="0"/>
        <w:overflowPunct w:val="0"/>
        <w:autoSpaceDE w:val="0"/>
        <w:autoSpaceDN w:val="0"/>
        <w:adjustRightInd w:val="0"/>
        <w:spacing w:line="276" w:lineRule="auto"/>
        <w:jc w:val="both"/>
        <w:textAlignment w:val="baseline"/>
        <w:rPr>
          <w:rFonts w:cs="Arial"/>
          <w:szCs w:val="20"/>
          <w:lang w:val="sl-SI"/>
        </w:rPr>
      </w:pPr>
    </w:p>
    <w:p w:rsidR="006752BA" w:rsidRDefault="006752BA" w:rsidP="006752BA">
      <w:pPr>
        <w:widowControl w:val="0"/>
        <w:overflowPunct w:val="0"/>
        <w:autoSpaceDE w:val="0"/>
        <w:autoSpaceDN w:val="0"/>
        <w:adjustRightInd w:val="0"/>
        <w:spacing w:line="276" w:lineRule="auto"/>
        <w:jc w:val="both"/>
        <w:textAlignment w:val="baseline"/>
        <w:rPr>
          <w:rFonts w:cs="Arial"/>
          <w:szCs w:val="20"/>
          <w:lang w:val="sl-SI"/>
        </w:rPr>
      </w:pPr>
      <w:r w:rsidRPr="00C07B13">
        <w:rPr>
          <w:rFonts w:cs="Arial"/>
          <w:szCs w:val="20"/>
          <w:lang w:val="sl-SI"/>
        </w:rPr>
        <w:t>Memorandum je mednarodni akt iz devetega odstavka 75. člena Zakona o zunanjih zadevah</w:t>
      </w:r>
      <w:r>
        <w:rPr>
          <w:rFonts w:cs="Arial"/>
          <w:szCs w:val="20"/>
          <w:lang w:val="sl-SI"/>
        </w:rPr>
        <w:t xml:space="preserve">. O nameravanem podpisu memoranduma je </w:t>
      </w:r>
      <w:r w:rsidRPr="00C07B13">
        <w:rPr>
          <w:rFonts w:cs="Arial"/>
          <w:szCs w:val="20"/>
          <w:lang w:val="sl-SI"/>
        </w:rPr>
        <w:t xml:space="preserve">vlada seznanila </w:t>
      </w:r>
      <w:r>
        <w:rPr>
          <w:rFonts w:cs="Arial"/>
          <w:szCs w:val="20"/>
          <w:lang w:val="sl-SI"/>
        </w:rPr>
        <w:t xml:space="preserve">24. 10. 2019 </w:t>
      </w:r>
      <w:r w:rsidRPr="00C07B13">
        <w:rPr>
          <w:rFonts w:cs="Arial"/>
          <w:szCs w:val="20"/>
          <w:lang w:val="sl-SI"/>
        </w:rPr>
        <w:t>(sklep vlade, št. 51002-68/2019/2</w:t>
      </w:r>
      <w:r>
        <w:rPr>
          <w:rFonts w:cs="Arial"/>
          <w:szCs w:val="20"/>
          <w:lang w:val="sl-SI"/>
        </w:rPr>
        <w:t>)</w:t>
      </w:r>
      <w:r w:rsidRPr="00C07B13">
        <w:rPr>
          <w:rFonts w:cs="Arial"/>
          <w:szCs w:val="20"/>
          <w:lang w:val="sl-SI"/>
        </w:rPr>
        <w:t>.</w:t>
      </w:r>
    </w:p>
    <w:p w:rsidR="006752BA" w:rsidRPr="00C07B13" w:rsidRDefault="006752BA" w:rsidP="006752BA">
      <w:pPr>
        <w:widowControl w:val="0"/>
        <w:overflowPunct w:val="0"/>
        <w:autoSpaceDE w:val="0"/>
        <w:autoSpaceDN w:val="0"/>
        <w:adjustRightInd w:val="0"/>
        <w:spacing w:line="276" w:lineRule="auto"/>
        <w:jc w:val="both"/>
        <w:textAlignment w:val="baseline"/>
        <w:rPr>
          <w:rFonts w:cs="Arial"/>
          <w:szCs w:val="20"/>
          <w:lang w:val="sl-SI"/>
        </w:rPr>
      </w:pPr>
    </w:p>
    <w:p w:rsidR="00C07B13" w:rsidRPr="00C07B13" w:rsidRDefault="0076441E" w:rsidP="0076441E">
      <w:pPr>
        <w:overflowPunct w:val="0"/>
        <w:autoSpaceDE w:val="0"/>
        <w:autoSpaceDN w:val="0"/>
        <w:adjustRightInd w:val="0"/>
        <w:spacing w:line="276" w:lineRule="auto"/>
        <w:jc w:val="both"/>
        <w:textAlignment w:val="baseline"/>
        <w:rPr>
          <w:rFonts w:cs="Arial"/>
          <w:bCs/>
          <w:szCs w:val="20"/>
          <w:lang w:val="sl-SI" w:eastAsia="sl-SI"/>
        </w:rPr>
      </w:pPr>
      <w:r>
        <w:rPr>
          <w:rFonts w:cs="Arial"/>
          <w:bCs/>
          <w:szCs w:val="20"/>
          <w:lang w:val="sl-SI" w:eastAsia="sl-SI"/>
        </w:rPr>
        <w:t>P</w:t>
      </w:r>
      <w:r w:rsidR="00C07B13" w:rsidRPr="00C07B13">
        <w:rPr>
          <w:rFonts w:cs="Arial"/>
          <w:bCs/>
          <w:szCs w:val="20"/>
          <w:lang w:val="sl-SI" w:eastAsia="sl-SI"/>
        </w:rPr>
        <w:t xml:space="preserve">otrditev memoranduma </w:t>
      </w:r>
      <w:r>
        <w:rPr>
          <w:rFonts w:cs="Arial"/>
          <w:bCs/>
          <w:szCs w:val="20"/>
          <w:lang w:val="sl-SI" w:eastAsia="sl-SI"/>
        </w:rPr>
        <w:t>nima</w:t>
      </w:r>
      <w:r w:rsidR="00C07B13" w:rsidRPr="00C07B13">
        <w:rPr>
          <w:rFonts w:cs="Arial"/>
          <w:bCs/>
          <w:szCs w:val="20"/>
          <w:lang w:val="sl-SI" w:eastAsia="sl-SI"/>
        </w:rPr>
        <w:t xml:space="preserve"> novih finančnih posledic. Finančne posledice sklenitve memoranduma so bile opredeljene v gradivu</w:t>
      </w:r>
      <w:r w:rsidR="006752BA">
        <w:rPr>
          <w:rFonts w:cs="Arial"/>
          <w:bCs/>
          <w:szCs w:val="20"/>
          <w:lang w:val="sl-SI" w:eastAsia="sl-SI"/>
        </w:rPr>
        <w:t xml:space="preserve"> Ministrstva za obrambo</w:t>
      </w:r>
      <w:r w:rsidR="00C07B13" w:rsidRPr="00C07B13">
        <w:rPr>
          <w:rFonts w:cs="Arial"/>
          <w:bCs/>
          <w:szCs w:val="20"/>
          <w:lang w:val="sl-SI" w:eastAsia="sl-SI"/>
        </w:rPr>
        <w:t>, št. 560-1/2019</w:t>
      </w:r>
      <w:r w:rsidR="006752BA">
        <w:rPr>
          <w:rFonts w:cs="Arial"/>
          <w:bCs/>
          <w:szCs w:val="20"/>
          <w:lang w:val="sl-SI" w:eastAsia="sl-SI"/>
        </w:rPr>
        <w:t>-378 z dne 23. 10. 2019 (sklep vlade</w:t>
      </w:r>
      <w:r w:rsidR="00C07B13" w:rsidRPr="00C07B13">
        <w:rPr>
          <w:rFonts w:cs="Arial"/>
          <w:bCs/>
          <w:szCs w:val="20"/>
          <w:lang w:val="sl-SI" w:eastAsia="sl-SI"/>
        </w:rPr>
        <w:t>, št. 51002-68/2019/2 z dne 24. 10. 2019).</w:t>
      </w:r>
    </w:p>
    <w:p w:rsidR="0076441E" w:rsidRDefault="0076441E" w:rsidP="0076441E">
      <w:pPr>
        <w:tabs>
          <w:tab w:val="right" w:pos="9090"/>
        </w:tabs>
        <w:spacing w:line="276" w:lineRule="auto"/>
        <w:ind w:right="-19"/>
        <w:jc w:val="center"/>
        <w:outlineLvl w:val="0"/>
        <w:rPr>
          <w:rFonts w:cs="Arial"/>
          <w:szCs w:val="20"/>
          <w:lang w:val="sl-SI"/>
        </w:rPr>
      </w:pPr>
    </w:p>
    <w:p w:rsidR="0076441E" w:rsidRPr="00CE1863" w:rsidRDefault="0076441E" w:rsidP="0076441E">
      <w:pPr>
        <w:spacing w:line="276" w:lineRule="auto"/>
        <w:ind w:right="-46"/>
        <w:rPr>
          <w:rFonts w:cs="Arial"/>
          <w:szCs w:val="20"/>
          <w:lang w:val="sl-SI"/>
        </w:rPr>
      </w:pPr>
      <w:r w:rsidRPr="00CE1863">
        <w:rPr>
          <w:rFonts w:cs="Arial"/>
          <w:szCs w:val="20"/>
          <w:lang w:val="sl-SI"/>
        </w:rPr>
        <w:t xml:space="preserve">Sklenitev </w:t>
      </w:r>
      <w:r>
        <w:rPr>
          <w:rFonts w:cs="Arial"/>
          <w:szCs w:val="20"/>
          <w:lang w:val="sl-SI"/>
        </w:rPr>
        <w:t>memorandum</w:t>
      </w:r>
      <w:r w:rsidRPr="00CE1863">
        <w:rPr>
          <w:rFonts w:cs="Arial"/>
          <w:szCs w:val="20"/>
          <w:lang w:val="sl-SI"/>
        </w:rPr>
        <w:t xml:space="preserve"> ne zahteva izdaje novih ali spremembe veljavnih predpisov.</w:t>
      </w:r>
    </w:p>
    <w:p w:rsidR="0076441E" w:rsidRPr="00CE1863" w:rsidRDefault="0076441E" w:rsidP="0076441E">
      <w:pPr>
        <w:spacing w:line="276" w:lineRule="auto"/>
        <w:ind w:left="426" w:right="-46" w:hanging="426"/>
        <w:rPr>
          <w:rFonts w:cs="Arial"/>
          <w:szCs w:val="20"/>
          <w:lang w:val="sl-SI"/>
        </w:rPr>
      </w:pPr>
    </w:p>
    <w:p w:rsidR="0076441E" w:rsidRPr="00CE1863" w:rsidRDefault="0076441E" w:rsidP="0076441E">
      <w:pPr>
        <w:spacing w:line="276" w:lineRule="auto"/>
        <w:ind w:left="426" w:right="-46" w:hanging="426"/>
        <w:rPr>
          <w:rFonts w:cs="Arial"/>
          <w:szCs w:val="20"/>
          <w:lang w:val="sl-SI"/>
        </w:rPr>
      </w:pPr>
      <w:r>
        <w:rPr>
          <w:rFonts w:cs="Arial"/>
          <w:szCs w:val="20"/>
          <w:lang w:val="sl-SI"/>
        </w:rPr>
        <w:t>Memorandum</w:t>
      </w:r>
      <w:r w:rsidRPr="00CE1863">
        <w:rPr>
          <w:rFonts w:cs="Arial"/>
          <w:szCs w:val="20"/>
          <w:lang w:val="sl-SI"/>
        </w:rPr>
        <w:t xml:space="preserve"> ni predmet usklajevanja s pravnim redom Evropske unije.</w:t>
      </w:r>
    </w:p>
    <w:p w:rsidR="00C07B13" w:rsidRPr="00C07B13" w:rsidRDefault="00C07B13" w:rsidP="00C07B13">
      <w:pPr>
        <w:tabs>
          <w:tab w:val="right" w:pos="9090"/>
        </w:tabs>
        <w:spacing w:line="240" w:lineRule="auto"/>
        <w:ind w:right="-19"/>
        <w:jc w:val="center"/>
        <w:outlineLvl w:val="0"/>
        <w:rPr>
          <w:rFonts w:cs="Arial"/>
          <w:szCs w:val="20"/>
          <w:lang w:val="sl-SI"/>
        </w:rPr>
      </w:pPr>
      <w:r w:rsidRPr="00C07B13">
        <w:rPr>
          <w:rFonts w:cs="Arial"/>
          <w:szCs w:val="20"/>
          <w:lang w:val="sl-SI"/>
        </w:rPr>
        <w:tab/>
      </w:r>
    </w:p>
    <w:sectPr w:rsidR="00C07B13" w:rsidRPr="00C07B13"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B4" w:rsidRDefault="00BE2CB4">
      <w:r>
        <w:separator/>
      </w:r>
    </w:p>
  </w:endnote>
  <w:endnote w:type="continuationSeparator" w:id="0">
    <w:p w:rsidR="00BE2CB4" w:rsidRDefault="00BE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E5" w:rsidRDefault="00833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E5" w:rsidRDefault="00833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E5" w:rsidRDefault="00833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B4" w:rsidRDefault="00BE2CB4">
      <w:r>
        <w:separator/>
      </w:r>
    </w:p>
  </w:footnote>
  <w:footnote w:type="continuationSeparator" w:id="0">
    <w:p w:rsidR="00BE2CB4" w:rsidRDefault="00BE2CB4">
      <w:r>
        <w:continuationSeparator/>
      </w:r>
    </w:p>
  </w:footnote>
  <w:footnote w:id="1">
    <w:p w:rsidR="00C07B13" w:rsidRPr="00C07B13" w:rsidRDefault="00C07B13" w:rsidP="00C07B13">
      <w:pPr>
        <w:pStyle w:val="FootnoteText"/>
        <w:spacing w:line="276" w:lineRule="auto"/>
        <w:jc w:val="both"/>
        <w:rPr>
          <w:sz w:val="16"/>
          <w:szCs w:val="16"/>
        </w:rPr>
      </w:pPr>
      <w:r>
        <w:rPr>
          <w:rStyle w:val="FootnoteReference"/>
        </w:rPr>
        <w:footnoteRef/>
      </w:r>
      <w:r w:rsidRPr="00C07B13">
        <w:rPr>
          <w:sz w:val="16"/>
          <w:szCs w:val="16"/>
        </w:rPr>
        <w:t>Na pobudo Madžarske in v organizaciji Natovega oddelka za obrambne investicije so obrambni ministri Republike Hrvaške, Madžarske, Slovaške republike in Republike Slovenije ob robu zasedanja obrambnih ministrov Nata 13. februarja v Bruslju podpisali pismo o nameri glede večnacionalnega sodelovanja za vzpostavitev poveljstva. Republika Avstrija je pismo o nameri podpisala 14. maja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E5" w:rsidRDefault="00833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6B234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EDDC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B234E"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7D6">
      <w:rPr>
        <w:rFonts w:cs="Arial"/>
        <w:sz w:val="16"/>
        <w:lang w:val="sl-SI"/>
      </w:rPr>
      <w:t>Prešernova cesta 25</w:t>
    </w:r>
    <w:r w:rsidR="00A770A6" w:rsidRPr="008F3500">
      <w:rPr>
        <w:rFonts w:cs="Arial"/>
        <w:sz w:val="16"/>
        <w:lang w:val="sl-SI"/>
      </w:rPr>
      <w:t xml:space="preserve">, </w:t>
    </w:r>
    <w:r w:rsidR="003867D6">
      <w:rPr>
        <w:rFonts w:cs="Arial"/>
        <w:sz w:val="16"/>
        <w:lang w:val="sl-SI"/>
      </w:rPr>
      <w:t>1000 Ljubljana</w:t>
    </w:r>
    <w:r w:rsidR="00A770A6" w:rsidRPr="008F3500">
      <w:rPr>
        <w:rFonts w:cs="Arial"/>
        <w:sz w:val="16"/>
        <w:lang w:val="sl-SI"/>
      </w:rPr>
      <w:tab/>
      <w:t xml:space="preserve">T: </w:t>
    </w:r>
    <w:r w:rsidR="003867D6">
      <w:rPr>
        <w:rFonts w:cs="Arial"/>
        <w:sz w:val="16"/>
        <w:lang w:val="sl-SI"/>
      </w:rPr>
      <w:t>01 478 2000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867D6">
      <w:rPr>
        <w:rFonts w:cs="Arial"/>
        <w:sz w:val="16"/>
        <w:lang w:val="sl-SI"/>
      </w:rPr>
      <w:t>01 478 2340, 01 478 2341</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867D6">
      <w:rPr>
        <w:rFonts w:cs="Arial"/>
        <w:sz w:val="16"/>
        <w:lang w:val="sl-SI"/>
      </w:rPr>
      <w:t>gp.mzz@gov.si</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3867D6">
      <w:rPr>
        <w:rFonts w:cs="Arial"/>
        <w:sz w:val="16"/>
        <w:lang w:val="sl-SI"/>
      </w:rPr>
      <w:t>www.mzz.gov.si</w:t>
    </w:r>
  </w:p>
  <w:p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CA0102"/>
    <w:multiLevelType w:val="hybridMultilevel"/>
    <w:tmpl w:val="0E0E90F6"/>
    <w:lvl w:ilvl="0" w:tplc="15720B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0F0AE3"/>
    <w:multiLevelType w:val="hybridMultilevel"/>
    <w:tmpl w:val="07885406"/>
    <w:lvl w:ilvl="0" w:tplc="FFFFFFFF">
      <w:start w:val="5"/>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1"/>
  </w:num>
  <w:num w:numId="12">
    <w:abstractNumId w:val="15"/>
  </w:num>
  <w:num w:numId="13">
    <w:abstractNumId w:val="4"/>
  </w:num>
  <w:num w:numId="14">
    <w:abstractNumId w:val="23"/>
  </w:num>
  <w:num w:numId="15">
    <w:abstractNumId w:val="8"/>
  </w:num>
  <w:num w:numId="16">
    <w:abstractNumId w:val="2"/>
  </w:num>
  <w:num w:numId="17">
    <w:abstractNumId w:val="20"/>
  </w:num>
  <w:num w:numId="18">
    <w:abstractNumId w:val="5"/>
  </w:num>
  <w:num w:numId="19">
    <w:abstractNumId w:val="24"/>
  </w:num>
  <w:num w:numId="20">
    <w:abstractNumId w:val="22"/>
  </w:num>
  <w:num w:numId="21">
    <w:abstractNumId w:val="27"/>
  </w:num>
  <w:num w:numId="22">
    <w:abstractNumId w:val="29"/>
  </w:num>
  <w:num w:numId="23">
    <w:abstractNumId w:val="16"/>
  </w:num>
  <w:num w:numId="24">
    <w:abstractNumId w:val="12"/>
  </w:num>
  <w:num w:numId="25">
    <w:abstractNumId w:val="19"/>
  </w:num>
  <w:num w:numId="26">
    <w:abstractNumId w:val="26"/>
  </w:num>
  <w:num w:numId="27">
    <w:abstractNumId w:val="11"/>
  </w:num>
  <w:num w:numId="28">
    <w:abstractNumId w:val="28"/>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B4"/>
    <w:rsid w:val="00020B93"/>
    <w:rsid w:val="00023A88"/>
    <w:rsid w:val="0003753F"/>
    <w:rsid w:val="000A7238"/>
    <w:rsid w:val="00101022"/>
    <w:rsid w:val="001357B2"/>
    <w:rsid w:val="0017478F"/>
    <w:rsid w:val="00180A4E"/>
    <w:rsid w:val="00202A77"/>
    <w:rsid w:val="00226842"/>
    <w:rsid w:val="00271CE5"/>
    <w:rsid w:val="00282020"/>
    <w:rsid w:val="00297CB5"/>
    <w:rsid w:val="002A2B69"/>
    <w:rsid w:val="0035454B"/>
    <w:rsid w:val="003636BF"/>
    <w:rsid w:val="00371442"/>
    <w:rsid w:val="00371AD9"/>
    <w:rsid w:val="003845B4"/>
    <w:rsid w:val="003867D6"/>
    <w:rsid w:val="00387B1A"/>
    <w:rsid w:val="0039007E"/>
    <w:rsid w:val="003C5EE5"/>
    <w:rsid w:val="003E1C74"/>
    <w:rsid w:val="004101BC"/>
    <w:rsid w:val="00437EC4"/>
    <w:rsid w:val="004657EE"/>
    <w:rsid w:val="0048483F"/>
    <w:rsid w:val="00500548"/>
    <w:rsid w:val="00500EDE"/>
    <w:rsid w:val="00501604"/>
    <w:rsid w:val="00526246"/>
    <w:rsid w:val="00564340"/>
    <w:rsid w:val="00566636"/>
    <w:rsid w:val="00567106"/>
    <w:rsid w:val="005D4391"/>
    <w:rsid w:val="005E1D3C"/>
    <w:rsid w:val="00625AE6"/>
    <w:rsid w:val="00632253"/>
    <w:rsid w:val="0063335B"/>
    <w:rsid w:val="00640DA2"/>
    <w:rsid w:val="00642714"/>
    <w:rsid w:val="006455CE"/>
    <w:rsid w:val="00655841"/>
    <w:rsid w:val="006661CF"/>
    <w:rsid w:val="006752BA"/>
    <w:rsid w:val="006B234E"/>
    <w:rsid w:val="007125BA"/>
    <w:rsid w:val="00733017"/>
    <w:rsid w:val="0076441E"/>
    <w:rsid w:val="00766191"/>
    <w:rsid w:val="00783310"/>
    <w:rsid w:val="00785ED4"/>
    <w:rsid w:val="007908F6"/>
    <w:rsid w:val="007A4A6D"/>
    <w:rsid w:val="007C16D7"/>
    <w:rsid w:val="007D1BCF"/>
    <w:rsid w:val="007D4501"/>
    <w:rsid w:val="007D75CF"/>
    <w:rsid w:val="007E0440"/>
    <w:rsid w:val="007E6DC5"/>
    <w:rsid w:val="008337E5"/>
    <w:rsid w:val="008601A1"/>
    <w:rsid w:val="0086141F"/>
    <w:rsid w:val="0088043C"/>
    <w:rsid w:val="00884889"/>
    <w:rsid w:val="008906C9"/>
    <w:rsid w:val="008A4FE3"/>
    <w:rsid w:val="008C5738"/>
    <w:rsid w:val="008D04F0"/>
    <w:rsid w:val="008F3500"/>
    <w:rsid w:val="00924E3C"/>
    <w:rsid w:val="009612BB"/>
    <w:rsid w:val="00980CBD"/>
    <w:rsid w:val="009C740A"/>
    <w:rsid w:val="009F2605"/>
    <w:rsid w:val="00A014A9"/>
    <w:rsid w:val="00A125C5"/>
    <w:rsid w:val="00A2451C"/>
    <w:rsid w:val="00A35932"/>
    <w:rsid w:val="00A63CE6"/>
    <w:rsid w:val="00A65EE7"/>
    <w:rsid w:val="00A70133"/>
    <w:rsid w:val="00A770A6"/>
    <w:rsid w:val="00A813B1"/>
    <w:rsid w:val="00A821AE"/>
    <w:rsid w:val="00A83E0D"/>
    <w:rsid w:val="00AB36C4"/>
    <w:rsid w:val="00AC32B2"/>
    <w:rsid w:val="00B17141"/>
    <w:rsid w:val="00B31575"/>
    <w:rsid w:val="00B519DA"/>
    <w:rsid w:val="00B541F9"/>
    <w:rsid w:val="00B80B1D"/>
    <w:rsid w:val="00B8547D"/>
    <w:rsid w:val="00B876EB"/>
    <w:rsid w:val="00BE1017"/>
    <w:rsid w:val="00BE2CB4"/>
    <w:rsid w:val="00BE6BA2"/>
    <w:rsid w:val="00BF1D92"/>
    <w:rsid w:val="00BF609A"/>
    <w:rsid w:val="00C07B13"/>
    <w:rsid w:val="00C250D5"/>
    <w:rsid w:val="00C35666"/>
    <w:rsid w:val="00C92898"/>
    <w:rsid w:val="00CA4340"/>
    <w:rsid w:val="00CE1C41"/>
    <w:rsid w:val="00CE2F65"/>
    <w:rsid w:val="00CE5238"/>
    <w:rsid w:val="00CE7514"/>
    <w:rsid w:val="00D04A03"/>
    <w:rsid w:val="00D14841"/>
    <w:rsid w:val="00D173C7"/>
    <w:rsid w:val="00D2064F"/>
    <w:rsid w:val="00D248DE"/>
    <w:rsid w:val="00D44F46"/>
    <w:rsid w:val="00D60743"/>
    <w:rsid w:val="00D8542D"/>
    <w:rsid w:val="00DC6A71"/>
    <w:rsid w:val="00DD12A8"/>
    <w:rsid w:val="00DE7E80"/>
    <w:rsid w:val="00E0357D"/>
    <w:rsid w:val="00E40502"/>
    <w:rsid w:val="00ED1C3E"/>
    <w:rsid w:val="00F16834"/>
    <w:rsid w:val="00F240BB"/>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1"/>
    <w:qFormat/>
    <w:rsid w:val="00C07B13"/>
    <w:pPr>
      <w:spacing w:line="240" w:lineRule="auto"/>
      <w:ind w:left="708"/>
    </w:pPr>
    <w:rPr>
      <w:rFonts w:ascii="Calibri" w:eastAsia="Calibri" w:hAnsi="Calibri"/>
      <w:sz w:val="22"/>
      <w:szCs w:val="22"/>
      <w:lang w:val="sl-SI"/>
    </w:rPr>
  </w:style>
  <w:style w:type="paragraph" w:styleId="FootnoteText">
    <w:name w:val="footnote text"/>
    <w:basedOn w:val="Normal"/>
    <w:link w:val="FootnoteTextChar"/>
    <w:uiPriority w:val="99"/>
    <w:unhideWhenUsed/>
    <w:rsid w:val="00C07B13"/>
    <w:pPr>
      <w:spacing w:line="260" w:lineRule="atLeast"/>
    </w:pPr>
    <w:rPr>
      <w:rFonts w:cs="Arial"/>
      <w:szCs w:val="20"/>
      <w:lang w:val="sl-SI"/>
    </w:rPr>
  </w:style>
  <w:style w:type="character" w:customStyle="1" w:styleId="FootnoteTextChar">
    <w:name w:val="Footnote Text Char"/>
    <w:basedOn w:val="DefaultParagraphFont"/>
    <w:link w:val="FootnoteText"/>
    <w:uiPriority w:val="99"/>
    <w:rsid w:val="00C07B13"/>
    <w:rPr>
      <w:rFonts w:ascii="Arial" w:hAnsi="Arial" w:cs="Arial"/>
      <w:lang w:eastAsia="en-US"/>
    </w:rPr>
  </w:style>
  <w:style w:type="character" w:styleId="FootnoteReference">
    <w:name w:val="footnote reference"/>
    <w:unhideWhenUsed/>
    <w:rsid w:val="00C07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8</Pages>
  <Words>1768</Words>
  <Characters>11512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2020-11-25T09:57:00Z</dcterms:created>
  <dcterms:modified xsi:type="dcterms:W3CDTF">2020-11-25T09:57:00Z</dcterms:modified>
</cp:coreProperties>
</file>