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8C6DD2" w14:textId="77777777" w:rsidR="003B5F20" w:rsidRDefault="00BD0CAE">
      <w:pPr>
        <w:spacing w:line="276" w:lineRule="auto"/>
        <w:jc w:val="both"/>
      </w:pPr>
      <w:r>
        <w:rPr>
          <w:rFonts w:ascii="Tahoma" w:hAnsi="Tahoma" w:cs="Tahoma"/>
          <w:noProof/>
          <w:lang w:eastAsia="sl-SI"/>
        </w:rPr>
        <mc:AlternateContent>
          <mc:Choice Requires="wps">
            <w:drawing>
              <wp:anchor distT="0" distB="0" distL="114300" distR="114300" simplePos="0" relativeHeight="251670528" behindDoc="0" locked="0" layoutInCell="1" allowOverlap="1" wp14:anchorId="7424BB86" wp14:editId="403AEB15">
                <wp:simplePos x="0" y="0"/>
                <wp:positionH relativeFrom="column">
                  <wp:posOffset>-1039846</wp:posOffset>
                </wp:positionH>
                <wp:positionV relativeFrom="paragraph">
                  <wp:posOffset>-999759</wp:posOffset>
                </wp:positionV>
                <wp:extent cx="8972550" cy="18790289"/>
                <wp:effectExtent l="0" t="0" r="19050" b="12061"/>
                <wp:wrapNone/>
                <wp:docPr id="2" name="Polje z besedilom 28"/>
                <wp:cNvGraphicFramePr/>
                <a:graphic xmlns:a="http://schemas.openxmlformats.org/drawingml/2006/main">
                  <a:graphicData uri="http://schemas.microsoft.com/office/word/2010/wordprocessingShape">
                    <wps:wsp>
                      <wps:cNvSpPr txBox="1"/>
                      <wps:spPr>
                        <a:xfrm>
                          <a:off x="0" y="0"/>
                          <a:ext cx="8972550" cy="18790289"/>
                        </a:xfrm>
                        <a:prstGeom prst="rect">
                          <a:avLst/>
                        </a:prstGeom>
                        <a:solidFill>
                          <a:srgbClr val="FFFFFF"/>
                        </a:solidFill>
                        <a:ln w="6345">
                          <a:solidFill>
                            <a:srgbClr val="000000"/>
                          </a:solidFill>
                          <a:prstDash val="solid"/>
                        </a:ln>
                      </wps:spPr>
                      <wps:txbx>
                        <w:txbxContent>
                          <w:p w14:paraId="20557551" w14:textId="77777777" w:rsidR="003332AD" w:rsidRDefault="003332AD">
                            <w:r>
                              <w:rPr>
                                <w:noProof/>
                                <w:lang w:eastAsia="sl-SI"/>
                              </w:rPr>
                              <w:drawing>
                                <wp:inline distT="0" distB="0" distL="0" distR="0" wp14:anchorId="5BF48CBB" wp14:editId="4FC7D70C">
                                  <wp:extent cx="7650985" cy="10806735"/>
                                  <wp:effectExtent l="0" t="0" r="7115" b="0"/>
                                  <wp:docPr id="1" name="Slika 1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7650985" cy="10806735"/>
                                          </a:xfrm>
                                          <a:prstGeom prst="rect">
                                            <a:avLst/>
                                          </a:prstGeom>
                                          <a:noFill/>
                                          <a:ln>
                                            <a:noFill/>
                                            <a:prstDash/>
                                          </a:ln>
                                        </pic:spPr>
                                      </pic:pic>
                                    </a:graphicData>
                                  </a:graphic>
                                </wp:inline>
                              </w:drawing>
                            </w:r>
                          </w:p>
                        </w:txbxContent>
                      </wps:txbx>
                      <wps:bodyPr vert="horz" wrap="square" lIns="91440" tIns="45720" rIns="91440" bIns="45720" anchor="t" anchorCtr="0" compatLnSpc="1">
                        <a:noAutofit/>
                      </wps:bodyPr>
                    </wps:ws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424BB86" id="_x0000_t202" coordsize="21600,21600" o:spt="202" path="m,l,21600r21600,l21600,xe">
                <v:stroke joinstyle="miter"/>
                <v:path gradientshapeok="t" o:connecttype="rect"/>
              </v:shapetype>
              <v:shape id="Polje z besedilom 28" o:spid="_x0000_s1026" type="#_x0000_t202" style="position:absolute;left:0;text-align:left;margin-left:-81.9pt;margin-top:-78.7pt;width:706.5pt;height:1479.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" strokeweight=".17625mm">
                <v:textbox>
                  <w:txbxContent>
                    <w:p w14:paraId="20557551" w14:textId="77777777" w:rsidR="003332AD" w:rsidRDefault="003332AD">
                      <w:r>
                        <w:rPr>
                          <w:noProof/>
                        </w:rPr>
                        <w:drawing>
                          <wp:inline distT="0" distB="0" distL="0" distR="0" wp14:anchorId="5BF48CBB" wp14:editId="4FC7D70C">
                            <wp:extent cx="7650985" cy="10806735"/>
                            <wp:effectExtent l="0" t="0" r="7115" b="0"/>
                            <wp:docPr id="1" name="Slika 1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7650985" cy="10806735"/>
                                    </a:xfrm>
                                    <a:prstGeom prst="rect">
                                      <a:avLst/>
                                    </a:prstGeom>
                                    <a:noFill/>
                                    <a:ln>
                                      <a:noFill/>
                                      <a:prstDash/>
                                    </a:ln>
                                  </pic:spPr>
                                </pic:pic>
                              </a:graphicData>
                            </a:graphic>
                          </wp:inline>
                        </w:drawing>
                      </w:r>
                    </w:p>
                  </w:txbxContent>
                </v:textbox>
              </v:shape>
            </w:pict>
          </mc:Fallback>
        </mc:AlternateContent>
      </w:r>
    </w:p>
    <w:p w14:paraId="425DE4C2" w14:textId="77777777" w:rsidR="003B5F20" w:rsidRDefault="003B5F20">
      <w:pPr>
        <w:spacing w:line="276" w:lineRule="auto"/>
        <w:jc w:val="both"/>
        <w:rPr>
          <w:rFonts w:ascii="Tahoma" w:hAnsi="Tahoma" w:cs="Tahoma"/>
        </w:rPr>
      </w:pPr>
    </w:p>
    <w:p w14:paraId="271DCDA8" w14:textId="77777777" w:rsidR="003B5F20" w:rsidRDefault="003B5F20">
      <w:pPr>
        <w:spacing w:line="276" w:lineRule="auto"/>
        <w:jc w:val="both"/>
        <w:rPr>
          <w:rFonts w:ascii="Tahoma" w:hAnsi="Tahoma" w:cs="Tahoma"/>
        </w:rPr>
      </w:pPr>
    </w:p>
    <w:p w14:paraId="3D675E14" w14:textId="0D34A19A" w:rsidR="003B5F20" w:rsidRDefault="00E65B87">
      <w:pPr>
        <w:spacing w:line="276" w:lineRule="auto"/>
        <w:jc w:val="both"/>
        <w:rPr>
          <w:rFonts w:ascii="Tahoma" w:hAnsi="Tahoma" w:cs="Tahoma"/>
        </w:rPr>
      </w:pPr>
      <w:r>
        <w:rPr>
          <w:rFonts w:ascii="Tahoma" w:hAnsi="Tahoma" w:cs="Tahoma"/>
        </w:rPr>
        <w:t>0</w:t>
      </w:r>
    </w:p>
    <w:p w14:paraId="4190FA02" w14:textId="77777777" w:rsidR="003B5F20" w:rsidRDefault="003B5F20">
      <w:pPr>
        <w:spacing w:line="276" w:lineRule="auto"/>
        <w:jc w:val="both"/>
        <w:rPr>
          <w:rFonts w:ascii="Tahoma" w:hAnsi="Tahoma" w:cs="Tahoma"/>
        </w:rPr>
      </w:pPr>
    </w:p>
    <w:p w14:paraId="71D40946" w14:textId="77777777" w:rsidR="003B5F20" w:rsidRDefault="003B5F20">
      <w:pPr>
        <w:spacing w:line="276" w:lineRule="auto"/>
        <w:jc w:val="both"/>
        <w:rPr>
          <w:rFonts w:ascii="Tahoma" w:hAnsi="Tahoma" w:cs="Tahoma"/>
        </w:rPr>
      </w:pPr>
    </w:p>
    <w:p w14:paraId="6E74A781" w14:textId="77777777" w:rsidR="003B5F20" w:rsidRDefault="003B5F20">
      <w:pPr>
        <w:spacing w:line="276" w:lineRule="auto"/>
        <w:jc w:val="both"/>
        <w:rPr>
          <w:rFonts w:ascii="Tahoma" w:hAnsi="Tahoma" w:cs="Tahoma"/>
        </w:rPr>
      </w:pPr>
    </w:p>
    <w:p w14:paraId="0C4B016B" w14:textId="77777777" w:rsidR="003B5F20" w:rsidRDefault="003B5F20">
      <w:pPr>
        <w:spacing w:line="276" w:lineRule="auto"/>
        <w:jc w:val="both"/>
        <w:rPr>
          <w:rFonts w:ascii="Tahoma" w:hAnsi="Tahoma" w:cs="Tahoma"/>
        </w:rPr>
      </w:pPr>
    </w:p>
    <w:p w14:paraId="34821B99" w14:textId="77777777" w:rsidR="003B5F20" w:rsidRDefault="003B5F20">
      <w:pPr>
        <w:spacing w:line="276" w:lineRule="auto"/>
        <w:jc w:val="both"/>
        <w:rPr>
          <w:rFonts w:ascii="Tahoma" w:hAnsi="Tahoma" w:cs="Tahoma"/>
        </w:rPr>
      </w:pPr>
    </w:p>
    <w:p w14:paraId="7E69791F" w14:textId="77777777" w:rsidR="003B5F20" w:rsidRDefault="003B5F20">
      <w:pPr>
        <w:spacing w:line="276" w:lineRule="auto"/>
        <w:jc w:val="both"/>
        <w:rPr>
          <w:rFonts w:ascii="Tahoma" w:hAnsi="Tahoma" w:cs="Tahoma"/>
        </w:rPr>
      </w:pPr>
    </w:p>
    <w:p w14:paraId="2F589179" w14:textId="77777777" w:rsidR="003B5F20" w:rsidRDefault="003B5F20"/>
    <w:p w14:paraId="73D1A87E" w14:textId="77777777" w:rsidR="003B5F20" w:rsidRDefault="003B5F20"/>
    <w:p w14:paraId="4D39EC4C" w14:textId="77777777" w:rsidR="003B5F20" w:rsidRDefault="003B5F20"/>
    <w:p w14:paraId="422B09A2" w14:textId="77777777" w:rsidR="003B5F20" w:rsidRDefault="003B5F20"/>
    <w:p w14:paraId="081D6685" w14:textId="77777777" w:rsidR="003B5F20" w:rsidRDefault="003B5F20"/>
    <w:p w14:paraId="6AF2A78C" w14:textId="77777777" w:rsidR="003B5F20" w:rsidRDefault="00BD0CAE">
      <w:r>
        <w:rPr>
          <w:noProof/>
          <w:lang w:eastAsia="sl-SI"/>
        </w:rPr>
        <mc:AlternateContent>
          <mc:Choice Requires="wps">
            <w:drawing>
              <wp:anchor distT="0" distB="0" distL="114300" distR="114300" simplePos="0" relativeHeight="251671552" behindDoc="0" locked="0" layoutInCell="1" allowOverlap="1" wp14:anchorId="2F595195" wp14:editId="109B8983">
                <wp:simplePos x="0" y="0"/>
                <wp:positionH relativeFrom="column">
                  <wp:posOffset>295826</wp:posOffset>
                </wp:positionH>
                <wp:positionV relativeFrom="paragraph">
                  <wp:posOffset>48892</wp:posOffset>
                </wp:positionV>
                <wp:extent cx="5033643" cy="1758318"/>
                <wp:effectExtent l="0" t="0" r="0" b="0"/>
                <wp:wrapNone/>
                <wp:docPr id="3" name="Polje z besedilom 29"/>
                <wp:cNvGraphicFramePr/>
                <a:graphic xmlns:a="http://schemas.openxmlformats.org/drawingml/2006/main">
                  <a:graphicData uri="http://schemas.microsoft.com/office/word/2010/wordprocessingShape">
                    <wps:wsp>
                      <wps:cNvSpPr txBox="1"/>
                      <wps:spPr>
                        <a:xfrm>
                          <a:off x="0" y="0"/>
                          <a:ext cx="5033643" cy="1758318"/>
                        </a:xfrm>
                        <a:prstGeom prst="rect">
                          <a:avLst/>
                        </a:prstGeom>
                        <a:solidFill>
                          <a:srgbClr val="FFFFFF"/>
                        </a:solidFill>
                        <a:ln>
                          <a:noFill/>
                          <a:prstDash/>
                        </a:ln>
                      </wps:spPr>
                      <wps:txbx>
                        <w:txbxContent>
                          <w:p w14:paraId="690E4F1B" w14:textId="77777777" w:rsidR="003332AD" w:rsidRDefault="003332AD">
                            <w:pPr>
                              <w:jc w:val="right"/>
                              <w:rPr>
                                <w:rFonts w:ascii="Tahoma" w:hAnsi="Tahoma" w:cs="Tahoma"/>
                                <w:b/>
                                <w:sz w:val="36"/>
                                <w:szCs w:val="36"/>
                              </w:rPr>
                            </w:pPr>
                            <w:r>
                              <w:rPr>
                                <w:rFonts w:ascii="Tahoma" w:hAnsi="Tahoma" w:cs="Tahoma"/>
                                <w:b/>
                                <w:sz w:val="36"/>
                                <w:szCs w:val="36"/>
                              </w:rPr>
                              <w:t xml:space="preserve">POSLOVNI IN FINANČNI NAČRT </w:t>
                            </w:r>
                          </w:p>
                          <w:p w14:paraId="64FDAE7D" w14:textId="77777777" w:rsidR="003332AD" w:rsidRDefault="003332AD">
                            <w:pPr>
                              <w:jc w:val="right"/>
                              <w:rPr>
                                <w:rFonts w:ascii="Tahoma" w:hAnsi="Tahoma" w:cs="Tahoma"/>
                                <w:b/>
                                <w:iCs/>
                                <w:sz w:val="36"/>
                                <w:szCs w:val="36"/>
                              </w:rPr>
                            </w:pPr>
                            <w:r>
                              <w:rPr>
                                <w:rFonts w:ascii="Tahoma" w:hAnsi="Tahoma" w:cs="Tahoma"/>
                                <w:b/>
                                <w:iCs/>
                                <w:sz w:val="36"/>
                                <w:szCs w:val="36"/>
                              </w:rPr>
                              <w:t>JAVNEGA SKLADA REPUBLIKE SLOVENIJE</w:t>
                            </w:r>
                          </w:p>
                          <w:p w14:paraId="731BD450" w14:textId="77777777" w:rsidR="003332AD" w:rsidRDefault="003332AD">
                            <w:pPr>
                              <w:jc w:val="right"/>
                              <w:rPr>
                                <w:rFonts w:ascii="Tahoma" w:hAnsi="Tahoma" w:cs="Tahoma"/>
                                <w:b/>
                                <w:iCs/>
                                <w:sz w:val="36"/>
                                <w:szCs w:val="36"/>
                              </w:rPr>
                            </w:pPr>
                            <w:r>
                              <w:rPr>
                                <w:rFonts w:ascii="Tahoma" w:hAnsi="Tahoma" w:cs="Tahoma"/>
                                <w:b/>
                                <w:iCs/>
                                <w:sz w:val="36"/>
                                <w:szCs w:val="36"/>
                              </w:rPr>
                              <w:t xml:space="preserve"> ZA PODJETNIŠTVO</w:t>
                            </w:r>
                          </w:p>
                          <w:p w14:paraId="0DACF847" w14:textId="4C65BFC1" w:rsidR="003332AD" w:rsidRDefault="003332AD">
                            <w:pPr>
                              <w:jc w:val="right"/>
                              <w:rPr>
                                <w:rFonts w:ascii="Tahoma" w:hAnsi="Tahoma" w:cs="Tahoma"/>
                                <w:b/>
                                <w:sz w:val="36"/>
                                <w:szCs w:val="36"/>
                              </w:rPr>
                            </w:pPr>
                            <w:r>
                              <w:rPr>
                                <w:rFonts w:ascii="Tahoma" w:hAnsi="Tahoma" w:cs="Tahoma"/>
                                <w:b/>
                                <w:sz w:val="36"/>
                                <w:szCs w:val="36"/>
                              </w:rPr>
                              <w:t>ZA LETO 202</w:t>
                            </w:r>
                            <w:r w:rsidR="00327D19">
                              <w:rPr>
                                <w:rFonts w:ascii="Tahoma" w:hAnsi="Tahoma" w:cs="Tahoma"/>
                                <w:b/>
                                <w:sz w:val="36"/>
                                <w:szCs w:val="36"/>
                              </w:rPr>
                              <w:t>2</w:t>
                            </w:r>
                            <w:r>
                              <w:rPr>
                                <w:rFonts w:ascii="Tahoma" w:hAnsi="Tahoma" w:cs="Tahoma"/>
                                <w:b/>
                                <w:sz w:val="36"/>
                                <w:szCs w:val="36"/>
                              </w:rPr>
                              <w:t xml:space="preserve"> </w:t>
                            </w:r>
                          </w:p>
                          <w:p w14:paraId="3FBD6EF8" w14:textId="77777777" w:rsidR="003332AD" w:rsidRDefault="003332AD"/>
                        </w:txbxContent>
                      </wps:txbx>
                      <wps:bodyPr vert="horz" wrap="square" lIns="91440" tIns="45720" rIns="91440" bIns="45720" anchor="t" anchorCtr="0" compatLnSpc="1">
                        <a:noAutofit/>
                      </wps:bodyPr>
                    </wps:ws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595195" id="Polje z besedilom 29" o:spid="_x0000_s1027" type="#_x0000_t202" style="position:absolute;margin-left:23.3pt;margin-top:3.85pt;width:396.35pt;height:138.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" stroked="f">
                <v:textbox>
                  <w:txbxContent>
                    <w:p w14:paraId="690E4F1B" w14:textId="77777777" w:rsidR="003332AD" w:rsidRDefault="003332AD">
                      <w:pPr>
                        <w:jc w:val="right"/>
                        <w:rPr>
                          <w:rFonts w:ascii="Tahoma" w:hAnsi="Tahoma" w:cs="Tahoma"/>
                          <w:b/>
                          <w:sz w:val="36"/>
                          <w:szCs w:val="36"/>
                        </w:rPr>
                      </w:pPr>
                      <w:r>
                        <w:rPr>
                          <w:rFonts w:ascii="Tahoma" w:hAnsi="Tahoma" w:cs="Tahoma"/>
                          <w:b/>
                          <w:sz w:val="36"/>
                          <w:szCs w:val="36"/>
                        </w:rPr>
                        <w:t xml:space="preserve">POSLOVNI IN FINANČNI NAČRT </w:t>
                      </w:r>
                    </w:p>
                    <w:p w14:paraId="64FDAE7D" w14:textId="77777777" w:rsidR="003332AD" w:rsidRDefault="003332AD">
                      <w:pPr>
                        <w:jc w:val="right"/>
                        <w:rPr>
                          <w:rFonts w:ascii="Tahoma" w:hAnsi="Tahoma" w:cs="Tahoma"/>
                          <w:b/>
                          <w:iCs/>
                          <w:sz w:val="36"/>
                          <w:szCs w:val="36"/>
                        </w:rPr>
                      </w:pPr>
                      <w:r>
                        <w:rPr>
                          <w:rFonts w:ascii="Tahoma" w:hAnsi="Tahoma" w:cs="Tahoma"/>
                          <w:b/>
                          <w:iCs/>
                          <w:sz w:val="36"/>
                          <w:szCs w:val="36"/>
                        </w:rPr>
                        <w:t>JAVNEGA SKLADA REPUBLIKE SLOVENIJE</w:t>
                      </w:r>
                    </w:p>
                    <w:p w14:paraId="731BD450" w14:textId="77777777" w:rsidR="003332AD" w:rsidRDefault="003332AD">
                      <w:pPr>
                        <w:jc w:val="right"/>
                        <w:rPr>
                          <w:rFonts w:ascii="Tahoma" w:hAnsi="Tahoma" w:cs="Tahoma"/>
                          <w:b/>
                          <w:iCs/>
                          <w:sz w:val="36"/>
                          <w:szCs w:val="36"/>
                        </w:rPr>
                      </w:pPr>
                      <w:r>
                        <w:rPr>
                          <w:rFonts w:ascii="Tahoma" w:hAnsi="Tahoma" w:cs="Tahoma"/>
                          <w:b/>
                          <w:iCs/>
                          <w:sz w:val="36"/>
                          <w:szCs w:val="36"/>
                        </w:rPr>
                        <w:t xml:space="preserve"> ZA PODJETNIŠTVO</w:t>
                      </w:r>
                    </w:p>
                    <w:p w14:paraId="0DACF847" w14:textId="4C65BFC1" w:rsidR="003332AD" w:rsidRDefault="003332AD">
                      <w:pPr>
                        <w:jc w:val="right"/>
                        <w:rPr>
                          <w:rFonts w:ascii="Tahoma" w:hAnsi="Tahoma" w:cs="Tahoma"/>
                          <w:b/>
                          <w:sz w:val="36"/>
                          <w:szCs w:val="36"/>
                        </w:rPr>
                      </w:pPr>
                      <w:r>
                        <w:rPr>
                          <w:rFonts w:ascii="Tahoma" w:hAnsi="Tahoma" w:cs="Tahoma"/>
                          <w:b/>
                          <w:sz w:val="36"/>
                          <w:szCs w:val="36"/>
                        </w:rPr>
                        <w:t>ZA LETO 202</w:t>
                      </w:r>
                      <w:r w:rsidR="00327D19">
                        <w:rPr>
                          <w:rFonts w:ascii="Tahoma" w:hAnsi="Tahoma" w:cs="Tahoma"/>
                          <w:b/>
                          <w:sz w:val="36"/>
                          <w:szCs w:val="36"/>
                        </w:rPr>
                        <w:t>2</w:t>
                      </w:r>
                      <w:r>
                        <w:rPr>
                          <w:rFonts w:ascii="Tahoma" w:hAnsi="Tahoma" w:cs="Tahoma"/>
                          <w:b/>
                          <w:sz w:val="36"/>
                          <w:szCs w:val="36"/>
                        </w:rPr>
                        <w:t xml:space="preserve"> </w:t>
                      </w:r>
                    </w:p>
                    <w:p w14:paraId="3FBD6EF8" w14:textId="77777777" w:rsidR="003332AD" w:rsidRDefault="003332AD"/>
                  </w:txbxContent>
                </v:textbox>
              </v:shape>
            </w:pict>
          </mc:Fallback>
        </mc:AlternateContent>
      </w:r>
    </w:p>
    <w:p w14:paraId="7A129EA4" w14:textId="77777777" w:rsidR="003B5F20" w:rsidRDefault="003B5F20"/>
    <w:p w14:paraId="375CF24A" w14:textId="77777777" w:rsidR="003B5F20" w:rsidRDefault="003B5F20"/>
    <w:p w14:paraId="03C7CC57" w14:textId="77777777" w:rsidR="003B5F20" w:rsidRDefault="003B5F20"/>
    <w:p w14:paraId="22F6D5B6" w14:textId="77777777" w:rsidR="003B5F20" w:rsidRDefault="003B5F20"/>
    <w:p w14:paraId="7271721E" w14:textId="77777777" w:rsidR="003B5F20" w:rsidRDefault="003B5F20"/>
    <w:p w14:paraId="0533E249" w14:textId="77777777" w:rsidR="003B5F20" w:rsidRDefault="003B5F20"/>
    <w:p w14:paraId="327CC7E3" w14:textId="77777777" w:rsidR="003B5F20" w:rsidRDefault="003B5F20"/>
    <w:p w14:paraId="780D203C" w14:textId="77777777" w:rsidR="003B5F20" w:rsidRDefault="003B5F20"/>
    <w:p w14:paraId="2A9A96A8" w14:textId="77777777" w:rsidR="003B5F20" w:rsidRDefault="003B5F20"/>
    <w:p w14:paraId="0792846D" w14:textId="77777777" w:rsidR="003B5F20" w:rsidRDefault="003B5F20"/>
    <w:p w14:paraId="1AEEF176" w14:textId="77777777" w:rsidR="003B5F20" w:rsidRDefault="003B5F20"/>
    <w:p w14:paraId="5BB2079E" w14:textId="77777777" w:rsidR="003B5F20" w:rsidRDefault="003B5F20"/>
    <w:p w14:paraId="57DB2ABD" w14:textId="77777777" w:rsidR="003B5F20" w:rsidRDefault="003B5F20"/>
    <w:p w14:paraId="0E03758C" w14:textId="77777777" w:rsidR="003B5F20" w:rsidRDefault="003B5F20"/>
    <w:p w14:paraId="35C12A04" w14:textId="77777777" w:rsidR="003B5F20" w:rsidRDefault="003B5F20"/>
    <w:p w14:paraId="4E75B118" w14:textId="77777777" w:rsidR="003B5F20" w:rsidRDefault="003B5F20"/>
    <w:p w14:paraId="3AD285A8" w14:textId="77777777" w:rsidR="0031600B" w:rsidRDefault="0031600B" w:rsidP="0031600B">
      <w:pPr>
        <w:rPr>
          <w:rFonts w:ascii="Tahoma" w:hAnsi="Tahoma" w:cs="Tahoma"/>
          <w:b/>
          <w:color w:val="202657"/>
          <w:sz w:val="24"/>
          <w:szCs w:val="24"/>
        </w:rPr>
      </w:pPr>
    </w:p>
    <w:p w14:paraId="395E5360" w14:textId="77777777" w:rsidR="0031600B" w:rsidRPr="00644CCF" w:rsidRDefault="0031600B" w:rsidP="0031600B">
      <w:pPr>
        <w:rPr>
          <w:rFonts w:ascii="Tahoma" w:hAnsi="Tahoma" w:cs="Tahoma"/>
          <w:sz w:val="24"/>
          <w:szCs w:val="24"/>
        </w:rPr>
      </w:pPr>
    </w:p>
    <w:p w14:paraId="72B15F71" w14:textId="77777777" w:rsidR="0031600B" w:rsidRPr="00644CCF" w:rsidRDefault="0031600B" w:rsidP="0031600B">
      <w:pPr>
        <w:rPr>
          <w:rFonts w:ascii="Tahoma" w:hAnsi="Tahoma" w:cs="Tahoma"/>
          <w:sz w:val="24"/>
          <w:szCs w:val="24"/>
        </w:rPr>
      </w:pPr>
    </w:p>
    <w:p w14:paraId="19A75C87" w14:textId="77777777" w:rsidR="0031600B" w:rsidRPr="00644CCF" w:rsidRDefault="0031600B" w:rsidP="0031600B">
      <w:pPr>
        <w:rPr>
          <w:rFonts w:ascii="Tahoma" w:hAnsi="Tahoma" w:cs="Tahoma"/>
          <w:sz w:val="24"/>
          <w:szCs w:val="24"/>
        </w:rPr>
      </w:pPr>
    </w:p>
    <w:p w14:paraId="44955EDD" w14:textId="77777777" w:rsidR="0031600B" w:rsidRPr="00644CCF" w:rsidRDefault="0031600B" w:rsidP="0031600B">
      <w:pPr>
        <w:rPr>
          <w:rFonts w:ascii="Tahoma" w:hAnsi="Tahoma" w:cs="Tahoma"/>
          <w:sz w:val="24"/>
          <w:szCs w:val="24"/>
        </w:rPr>
      </w:pPr>
    </w:p>
    <w:p w14:paraId="31652A7D" w14:textId="77777777" w:rsidR="0031600B" w:rsidRPr="00644CCF" w:rsidRDefault="0031600B" w:rsidP="0031600B">
      <w:pPr>
        <w:rPr>
          <w:rFonts w:ascii="Tahoma" w:hAnsi="Tahoma" w:cs="Tahoma"/>
          <w:sz w:val="24"/>
          <w:szCs w:val="24"/>
        </w:rPr>
      </w:pPr>
    </w:p>
    <w:p w14:paraId="111BCDF6" w14:textId="77777777" w:rsidR="0031600B" w:rsidRPr="00644CCF" w:rsidRDefault="0031600B" w:rsidP="0031600B">
      <w:pPr>
        <w:rPr>
          <w:rFonts w:ascii="Tahoma" w:hAnsi="Tahoma" w:cs="Tahoma"/>
          <w:sz w:val="24"/>
          <w:szCs w:val="24"/>
        </w:rPr>
      </w:pPr>
    </w:p>
    <w:p w14:paraId="72B913F5" w14:textId="77777777" w:rsidR="0031600B" w:rsidRPr="00644CCF" w:rsidRDefault="0031600B" w:rsidP="0031600B">
      <w:pPr>
        <w:rPr>
          <w:rFonts w:ascii="Tahoma" w:hAnsi="Tahoma" w:cs="Tahoma"/>
          <w:sz w:val="24"/>
          <w:szCs w:val="24"/>
        </w:rPr>
      </w:pPr>
    </w:p>
    <w:p w14:paraId="413F83AF" w14:textId="77777777" w:rsidR="0031600B" w:rsidRPr="00644CCF" w:rsidRDefault="0031600B" w:rsidP="0031600B">
      <w:pPr>
        <w:rPr>
          <w:rFonts w:ascii="Tahoma" w:hAnsi="Tahoma" w:cs="Tahoma"/>
          <w:sz w:val="24"/>
          <w:szCs w:val="24"/>
        </w:rPr>
      </w:pPr>
    </w:p>
    <w:p w14:paraId="3CAB96C8" w14:textId="77777777" w:rsidR="0031600B" w:rsidRPr="00644CCF" w:rsidRDefault="0031600B" w:rsidP="0031600B">
      <w:pPr>
        <w:rPr>
          <w:rFonts w:ascii="Tahoma" w:hAnsi="Tahoma" w:cs="Tahoma"/>
          <w:sz w:val="24"/>
          <w:szCs w:val="24"/>
        </w:rPr>
      </w:pPr>
    </w:p>
    <w:p w14:paraId="1DC45811" w14:textId="77777777" w:rsidR="0031600B" w:rsidRPr="00644CCF" w:rsidRDefault="0031600B" w:rsidP="0031600B">
      <w:pPr>
        <w:rPr>
          <w:rFonts w:ascii="Tahoma" w:hAnsi="Tahoma" w:cs="Tahoma"/>
          <w:sz w:val="24"/>
          <w:szCs w:val="24"/>
        </w:rPr>
      </w:pPr>
    </w:p>
    <w:p w14:paraId="10733CC0" w14:textId="77777777" w:rsidR="0031600B" w:rsidRPr="00644CCF" w:rsidRDefault="0031600B" w:rsidP="0031600B">
      <w:pPr>
        <w:rPr>
          <w:rFonts w:ascii="Tahoma" w:hAnsi="Tahoma" w:cs="Tahoma"/>
          <w:sz w:val="24"/>
          <w:szCs w:val="24"/>
        </w:rPr>
      </w:pPr>
    </w:p>
    <w:p w14:paraId="2FEE4A8C" w14:textId="77777777" w:rsidR="0031600B" w:rsidRPr="00644CCF" w:rsidRDefault="0031600B" w:rsidP="0031600B">
      <w:pPr>
        <w:rPr>
          <w:rFonts w:ascii="Tahoma" w:hAnsi="Tahoma" w:cs="Tahoma"/>
          <w:sz w:val="24"/>
          <w:szCs w:val="24"/>
        </w:rPr>
      </w:pPr>
    </w:p>
    <w:p w14:paraId="63AEAA8F" w14:textId="77777777" w:rsidR="0031600B" w:rsidRPr="00644CCF" w:rsidRDefault="0031600B" w:rsidP="0031600B">
      <w:pPr>
        <w:rPr>
          <w:rFonts w:ascii="Tahoma" w:hAnsi="Tahoma" w:cs="Tahoma"/>
          <w:sz w:val="24"/>
          <w:szCs w:val="24"/>
        </w:rPr>
      </w:pPr>
    </w:p>
    <w:p w14:paraId="3ED217A6" w14:textId="77777777" w:rsidR="0031600B" w:rsidRPr="00644CCF" w:rsidRDefault="0031600B" w:rsidP="0031600B">
      <w:pPr>
        <w:rPr>
          <w:rFonts w:ascii="Tahoma" w:hAnsi="Tahoma" w:cs="Tahoma"/>
          <w:sz w:val="24"/>
          <w:szCs w:val="24"/>
        </w:rPr>
      </w:pPr>
    </w:p>
    <w:p w14:paraId="1CE22422" w14:textId="77777777" w:rsidR="0031600B" w:rsidRDefault="0031600B" w:rsidP="0031600B">
      <w:pPr>
        <w:rPr>
          <w:rFonts w:ascii="Tahoma" w:hAnsi="Tahoma" w:cs="Tahoma"/>
          <w:sz w:val="24"/>
          <w:szCs w:val="24"/>
        </w:rPr>
      </w:pPr>
    </w:p>
    <w:p w14:paraId="182BB860" w14:textId="77777777" w:rsidR="003A2600" w:rsidRDefault="0031600B" w:rsidP="0031600B">
      <w:pPr>
        <w:jc w:val="right"/>
        <w:rPr>
          <w:rFonts w:ascii="Acumin Pro" w:hAnsi="Acumin Pro" w:cs="Tahoma"/>
          <w:sz w:val="28"/>
          <w:szCs w:val="24"/>
        </w:rPr>
      </w:pPr>
      <w:r>
        <w:rPr>
          <w:rFonts w:ascii="Acumin Pro" w:hAnsi="Acumin Pro" w:cs="Tahoma"/>
          <w:sz w:val="28"/>
          <w:szCs w:val="24"/>
        </w:rPr>
        <w:br/>
      </w:r>
      <w:r>
        <w:rPr>
          <w:rFonts w:ascii="Acumin Pro" w:hAnsi="Acumin Pro" w:cs="Tahoma"/>
          <w:sz w:val="28"/>
          <w:szCs w:val="24"/>
        </w:rPr>
        <w:br/>
      </w:r>
      <w:r>
        <w:rPr>
          <w:rFonts w:ascii="Acumin Pro" w:hAnsi="Acumin Pro" w:cs="Tahoma"/>
          <w:sz w:val="28"/>
          <w:szCs w:val="24"/>
        </w:rPr>
        <w:br/>
      </w:r>
    </w:p>
    <w:p w14:paraId="01C58B5B" w14:textId="77777777" w:rsidR="003A2600" w:rsidRDefault="003A2600" w:rsidP="0031600B">
      <w:pPr>
        <w:jc w:val="right"/>
        <w:rPr>
          <w:rFonts w:ascii="Acumin Pro" w:hAnsi="Acumin Pro" w:cs="Tahoma"/>
          <w:sz w:val="28"/>
          <w:szCs w:val="24"/>
        </w:rPr>
      </w:pPr>
    </w:p>
    <w:p w14:paraId="4BF94869" w14:textId="77777777" w:rsidR="003A2600" w:rsidRDefault="003A2600" w:rsidP="0031600B">
      <w:pPr>
        <w:jc w:val="right"/>
        <w:rPr>
          <w:rFonts w:ascii="Acumin Pro" w:hAnsi="Acumin Pro" w:cs="Tahoma"/>
          <w:sz w:val="28"/>
          <w:szCs w:val="24"/>
        </w:rPr>
      </w:pPr>
    </w:p>
    <w:p w14:paraId="2A90E440" w14:textId="127FCD72" w:rsidR="0031600B" w:rsidRPr="003A2600" w:rsidRDefault="0031600B" w:rsidP="0031600B">
      <w:pPr>
        <w:jc w:val="right"/>
        <w:rPr>
          <w:rFonts w:ascii="Tahoma" w:hAnsi="Tahoma" w:cs="Tahoma"/>
          <w:b/>
          <w:sz w:val="20"/>
          <w:szCs w:val="20"/>
        </w:rPr>
      </w:pPr>
      <w:r>
        <w:rPr>
          <w:rFonts w:ascii="Acumin Pro" w:hAnsi="Acumin Pro" w:cs="Tahoma"/>
          <w:sz w:val="28"/>
          <w:szCs w:val="24"/>
        </w:rPr>
        <w:br/>
      </w:r>
      <w:r w:rsidRPr="00471D2D">
        <w:rPr>
          <w:rFonts w:ascii="Tahoma" w:hAnsi="Tahoma" w:cs="Tahoma"/>
          <w:sz w:val="28"/>
          <w:szCs w:val="24"/>
        </w:rPr>
        <w:br/>
      </w:r>
      <w:r w:rsidRPr="003A2600">
        <w:rPr>
          <w:rFonts w:ascii="Tahoma" w:hAnsi="Tahoma" w:cs="Tahoma"/>
          <w:b/>
          <w:sz w:val="20"/>
          <w:szCs w:val="20"/>
        </w:rPr>
        <w:t xml:space="preserve">KONTAKT </w:t>
      </w:r>
    </w:p>
    <w:p w14:paraId="1391320F" w14:textId="15B172D1" w:rsidR="0031600B" w:rsidRPr="003A2600" w:rsidRDefault="0031600B" w:rsidP="0031600B">
      <w:pPr>
        <w:jc w:val="right"/>
        <w:rPr>
          <w:rFonts w:ascii="Tahoma" w:hAnsi="Tahoma" w:cs="Tahoma"/>
          <w:sz w:val="20"/>
          <w:szCs w:val="20"/>
        </w:rPr>
      </w:pPr>
      <w:r w:rsidRPr="003A2600">
        <w:rPr>
          <w:rFonts w:ascii="Tahoma" w:hAnsi="Tahoma" w:cs="Tahoma"/>
          <w:b/>
          <w:sz w:val="20"/>
          <w:szCs w:val="20"/>
        </w:rPr>
        <w:t>Sedež:</w:t>
      </w:r>
      <w:r w:rsidRPr="003A2600">
        <w:rPr>
          <w:rFonts w:ascii="Tahoma" w:hAnsi="Tahoma" w:cs="Tahoma"/>
          <w:sz w:val="20"/>
          <w:szCs w:val="20"/>
        </w:rPr>
        <w:br/>
        <w:t xml:space="preserve">Slovenski podjetniški sklad </w:t>
      </w:r>
      <w:r w:rsidRPr="003A2600">
        <w:rPr>
          <w:rFonts w:ascii="Tahoma" w:hAnsi="Tahoma" w:cs="Tahoma"/>
          <w:sz w:val="20"/>
          <w:szCs w:val="20"/>
        </w:rPr>
        <w:br/>
        <w:t>Ulica kneza Koclja 22</w:t>
      </w:r>
      <w:r w:rsidRPr="003A2600">
        <w:rPr>
          <w:rFonts w:ascii="Tahoma" w:hAnsi="Tahoma" w:cs="Tahoma"/>
          <w:sz w:val="20"/>
          <w:szCs w:val="20"/>
        </w:rPr>
        <w:br/>
        <w:t>2000 Maribor</w:t>
      </w:r>
    </w:p>
    <w:p w14:paraId="443A35E0" w14:textId="77777777" w:rsidR="0031600B" w:rsidRPr="003A2600" w:rsidRDefault="0031600B" w:rsidP="0031600B">
      <w:pPr>
        <w:jc w:val="right"/>
        <w:rPr>
          <w:rFonts w:ascii="Tahoma" w:hAnsi="Tahoma" w:cs="Tahoma"/>
          <w:sz w:val="20"/>
          <w:szCs w:val="20"/>
        </w:rPr>
      </w:pPr>
      <w:r w:rsidRPr="003A2600">
        <w:rPr>
          <w:rFonts w:ascii="Tahoma" w:hAnsi="Tahoma" w:cs="Tahoma"/>
          <w:b/>
          <w:sz w:val="20"/>
          <w:szCs w:val="20"/>
        </w:rPr>
        <w:t>Spletna stran:</w:t>
      </w:r>
      <w:r w:rsidRPr="003A2600">
        <w:rPr>
          <w:rFonts w:ascii="Tahoma" w:hAnsi="Tahoma" w:cs="Tahoma"/>
          <w:sz w:val="20"/>
          <w:szCs w:val="20"/>
        </w:rPr>
        <w:br/>
        <w:t>www.podjetniskisklad.si</w:t>
      </w:r>
    </w:p>
    <w:p w14:paraId="0831B6B5" w14:textId="77777777" w:rsidR="0031600B" w:rsidRPr="003A2600" w:rsidRDefault="0031600B" w:rsidP="0031600B">
      <w:pPr>
        <w:jc w:val="right"/>
        <w:rPr>
          <w:rFonts w:ascii="Tahoma" w:hAnsi="Tahoma" w:cs="Tahoma"/>
          <w:sz w:val="20"/>
          <w:szCs w:val="20"/>
        </w:rPr>
      </w:pPr>
      <w:r w:rsidRPr="003A2600">
        <w:rPr>
          <w:rFonts w:ascii="Tahoma" w:hAnsi="Tahoma" w:cs="Tahoma"/>
          <w:b/>
          <w:sz w:val="20"/>
          <w:szCs w:val="20"/>
        </w:rPr>
        <w:t>Info e-mail:</w:t>
      </w:r>
      <w:r w:rsidRPr="003A2600">
        <w:rPr>
          <w:rFonts w:ascii="Tahoma" w:hAnsi="Tahoma" w:cs="Tahoma"/>
          <w:sz w:val="20"/>
          <w:szCs w:val="20"/>
        </w:rPr>
        <w:br/>
        <w:t>info@podjetniskisklad.si</w:t>
      </w:r>
    </w:p>
    <w:p w14:paraId="763AF98B" w14:textId="77777777" w:rsidR="0031600B" w:rsidRPr="003A2600" w:rsidRDefault="0031600B" w:rsidP="0031600B">
      <w:pPr>
        <w:jc w:val="right"/>
        <w:rPr>
          <w:rFonts w:ascii="Tahoma" w:hAnsi="Tahoma" w:cs="Tahoma"/>
          <w:sz w:val="20"/>
          <w:szCs w:val="20"/>
        </w:rPr>
      </w:pPr>
      <w:r w:rsidRPr="003A2600">
        <w:rPr>
          <w:rFonts w:ascii="Tahoma" w:hAnsi="Tahoma" w:cs="Tahoma"/>
          <w:b/>
          <w:sz w:val="20"/>
          <w:szCs w:val="20"/>
        </w:rPr>
        <w:t>Svetovalni telefon:</w:t>
      </w:r>
      <w:r w:rsidRPr="003A2600">
        <w:rPr>
          <w:rFonts w:ascii="Tahoma" w:hAnsi="Tahoma" w:cs="Tahoma"/>
          <w:sz w:val="20"/>
          <w:szCs w:val="20"/>
        </w:rPr>
        <w:br/>
        <w:t>02 234 12 60</w:t>
      </w:r>
    </w:p>
    <w:p w14:paraId="1F28DB1A" w14:textId="77777777" w:rsidR="0031600B" w:rsidRPr="003A2600" w:rsidRDefault="0031600B" w:rsidP="0031600B">
      <w:pPr>
        <w:spacing w:after="0"/>
        <w:rPr>
          <w:rFonts w:ascii="Tahoma" w:hAnsi="Tahoma" w:cs="Tahoma"/>
          <w:b/>
          <w:bCs/>
          <w:sz w:val="20"/>
          <w:szCs w:val="20"/>
        </w:rPr>
      </w:pPr>
      <w:r w:rsidRPr="0031600B">
        <w:rPr>
          <w:sz w:val="24"/>
          <w:szCs w:val="24"/>
        </w:rPr>
        <w:br w:type="page"/>
      </w:r>
      <w:r w:rsidRPr="003A2600">
        <w:rPr>
          <w:rFonts w:ascii="Tahoma" w:hAnsi="Tahoma" w:cs="Tahoma"/>
          <w:b/>
          <w:bCs/>
          <w:sz w:val="20"/>
          <w:szCs w:val="20"/>
        </w:rPr>
        <w:lastRenderedPageBreak/>
        <w:t>OSEBNA IZKAZNICA</w:t>
      </w:r>
    </w:p>
    <w:tbl>
      <w:tblPr>
        <w:tblW w:w="9649" w:type="dxa"/>
        <w:tblLayout w:type="fixed"/>
        <w:tblCellMar>
          <w:left w:w="10" w:type="dxa"/>
          <w:right w:w="10" w:type="dxa"/>
        </w:tblCellMar>
        <w:tblLook w:val="0000" w:firstRow="0" w:lastRow="0" w:firstColumn="0" w:lastColumn="0" w:noHBand="0" w:noVBand="0"/>
      </w:tblPr>
      <w:tblGrid>
        <w:gridCol w:w="3129"/>
        <w:gridCol w:w="6520"/>
      </w:tblGrid>
      <w:tr w:rsidR="00327D19" w:rsidRPr="00E33D9A" w14:paraId="671232D3" w14:textId="77777777" w:rsidTr="00531278">
        <w:trPr>
          <w:trHeight w:val="162"/>
        </w:trPr>
        <w:tc>
          <w:tcPr>
            <w:tcW w:w="3129" w:type="dxa"/>
            <w:shd w:val="clear" w:color="auto" w:fill="BE9C5A"/>
            <w:vAlign w:val="center"/>
          </w:tcPr>
          <w:p w14:paraId="562FE1E6" w14:textId="77777777" w:rsidR="00327D19" w:rsidRPr="00E33D9A" w:rsidRDefault="00327D19" w:rsidP="00531278">
            <w:pPr>
              <w:spacing w:after="0" w:line="240" w:lineRule="exact"/>
              <w:jc w:val="both"/>
              <w:rPr>
                <w:rFonts w:ascii="Tahoma" w:hAnsi="Tahoma" w:cs="Tahoma"/>
                <w:color w:val="202657"/>
                <w:sz w:val="16"/>
                <w:szCs w:val="16"/>
              </w:rPr>
            </w:pPr>
            <w:r w:rsidRPr="00E33D9A">
              <w:rPr>
                <w:rFonts w:ascii="Tahoma" w:hAnsi="Tahoma" w:cs="Tahoma"/>
                <w:b/>
                <w:color w:val="202657"/>
                <w:sz w:val="16"/>
                <w:szCs w:val="16"/>
              </w:rPr>
              <w:t>NAZIV</w:t>
            </w:r>
          </w:p>
        </w:tc>
        <w:tc>
          <w:tcPr>
            <w:tcW w:w="6520" w:type="dxa"/>
            <w:shd w:val="clear" w:color="auto" w:fill="BE9C5A"/>
            <w:vAlign w:val="center"/>
          </w:tcPr>
          <w:p w14:paraId="05FA1C09" w14:textId="77777777" w:rsidR="00327D19" w:rsidRPr="00E33D9A" w:rsidRDefault="00327D19" w:rsidP="00531278">
            <w:pPr>
              <w:spacing w:after="0" w:line="240" w:lineRule="exact"/>
              <w:jc w:val="both"/>
              <w:rPr>
                <w:rFonts w:ascii="Tahoma" w:hAnsi="Tahoma" w:cs="Tahoma"/>
                <w:color w:val="202657"/>
              </w:rPr>
            </w:pPr>
            <w:r w:rsidRPr="00E33D9A">
              <w:rPr>
                <w:rFonts w:ascii="Tahoma" w:hAnsi="Tahoma" w:cs="Tahoma"/>
                <w:color w:val="202657"/>
                <w:sz w:val="16"/>
                <w:szCs w:val="16"/>
              </w:rPr>
              <w:t>Javni sklad Republike Slovenije za podjetništvo</w:t>
            </w:r>
          </w:p>
        </w:tc>
      </w:tr>
      <w:tr w:rsidR="00327D19" w:rsidRPr="00E33D9A" w14:paraId="4ABDCF50" w14:textId="77777777" w:rsidTr="00531278">
        <w:trPr>
          <w:trHeight w:val="186"/>
        </w:trPr>
        <w:tc>
          <w:tcPr>
            <w:tcW w:w="3129" w:type="dxa"/>
            <w:shd w:val="clear" w:color="auto" w:fill="FFFFFF"/>
            <w:vAlign w:val="center"/>
          </w:tcPr>
          <w:p w14:paraId="4034B347" w14:textId="77777777" w:rsidR="00327D19" w:rsidRPr="00E33D9A" w:rsidRDefault="00327D19" w:rsidP="00531278">
            <w:pPr>
              <w:spacing w:after="0" w:line="240" w:lineRule="exact"/>
              <w:jc w:val="both"/>
              <w:rPr>
                <w:rFonts w:ascii="Tahoma" w:hAnsi="Tahoma" w:cs="Tahoma"/>
                <w:color w:val="202657"/>
                <w:sz w:val="16"/>
                <w:szCs w:val="16"/>
              </w:rPr>
            </w:pPr>
            <w:r w:rsidRPr="00E33D9A">
              <w:rPr>
                <w:rFonts w:ascii="Tahoma" w:hAnsi="Tahoma" w:cs="Tahoma"/>
                <w:b/>
                <w:color w:val="202657"/>
                <w:sz w:val="16"/>
                <w:szCs w:val="16"/>
              </w:rPr>
              <w:t>KRATEK NAZIV</w:t>
            </w:r>
          </w:p>
        </w:tc>
        <w:tc>
          <w:tcPr>
            <w:tcW w:w="6520" w:type="dxa"/>
            <w:shd w:val="clear" w:color="auto" w:fill="FFFFFF"/>
            <w:vAlign w:val="center"/>
          </w:tcPr>
          <w:p w14:paraId="40CE707A" w14:textId="77777777" w:rsidR="00327D19" w:rsidRPr="00E33D9A" w:rsidRDefault="00327D19" w:rsidP="00531278">
            <w:pPr>
              <w:spacing w:after="0" w:line="240" w:lineRule="exact"/>
              <w:jc w:val="both"/>
              <w:rPr>
                <w:rFonts w:ascii="Tahoma" w:hAnsi="Tahoma" w:cs="Tahoma"/>
                <w:color w:val="202657"/>
              </w:rPr>
            </w:pPr>
            <w:r w:rsidRPr="00E33D9A">
              <w:rPr>
                <w:rFonts w:ascii="Tahoma" w:hAnsi="Tahoma" w:cs="Tahoma"/>
                <w:color w:val="202657"/>
                <w:sz w:val="16"/>
                <w:szCs w:val="16"/>
              </w:rPr>
              <w:t>Slovenski podjetniški sklad (Sklad ali SPS)</w:t>
            </w:r>
          </w:p>
        </w:tc>
      </w:tr>
      <w:tr w:rsidR="00327D19" w:rsidRPr="00E33D9A" w14:paraId="3E8976C5" w14:textId="77777777" w:rsidTr="00531278">
        <w:trPr>
          <w:trHeight w:val="211"/>
        </w:trPr>
        <w:tc>
          <w:tcPr>
            <w:tcW w:w="3129" w:type="dxa"/>
            <w:shd w:val="clear" w:color="auto" w:fill="BE9C5A"/>
            <w:vAlign w:val="center"/>
          </w:tcPr>
          <w:p w14:paraId="6EC7057A" w14:textId="77777777" w:rsidR="00327D19" w:rsidRPr="00E33D9A" w:rsidRDefault="00327D19" w:rsidP="00531278">
            <w:pPr>
              <w:spacing w:after="0" w:line="240" w:lineRule="exact"/>
              <w:jc w:val="both"/>
              <w:rPr>
                <w:rFonts w:ascii="Tahoma" w:hAnsi="Tahoma" w:cs="Tahoma"/>
                <w:color w:val="202657"/>
                <w:sz w:val="16"/>
                <w:szCs w:val="16"/>
              </w:rPr>
            </w:pPr>
            <w:r w:rsidRPr="00E33D9A">
              <w:rPr>
                <w:rFonts w:ascii="Tahoma" w:hAnsi="Tahoma" w:cs="Tahoma"/>
                <w:b/>
                <w:color w:val="202657"/>
                <w:sz w:val="16"/>
                <w:szCs w:val="16"/>
              </w:rPr>
              <w:t>SEDEŽ</w:t>
            </w:r>
          </w:p>
        </w:tc>
        <w:tc>
          <w:tcPr>
            <w:tcW w:w="6520" w:type="dxa"/>
            <w:shd w:val="clear" w:color="auto" w:fill="BE9C5A"/>
            <w:vAlign w:val="center"/>
          </w:tcPr>
          <w:p w14:paraId="642A1C38" w14:textId="77777777" w:rsidR="00327D19" w:rsidRPr="00E33D9A" w:rsidRDefault="00327D19" w:rsidP="00531278">
            <w:pPr>
              <w:spacing w:after="0" w:line="240" w:lineRule="exact"/>
              <w:jc w:val="both"/>
              <w:rPr>
                <w:rFonts w:ascii="Tahoma" w:hAnsi="Tahoma" w:cs="Tahoma"/>
                <w:color w:val="202657"/>
              </w:rPr>
            </w:pPr>
            <w:r w:rsidRPr="00E33D9A">
              <w:rPr>
                <w:rFonts w:ascii="Tahoma" w:hAnsi="Tahoma" w:cs="Tahoma"/>
                <w:color w:val="202657"/>
                <w:sz w:val="16"/>
                <w:szCs w:val="16"/>
              </w:rPr>
              <w:t>Maribor</w:t>
            </w:r>
          </w:p>
        </w:tc>
      </w:tr>
      <w:tr w:rsidR="00327D19" w:rsidRPr="00E33D9A" w14:paraId="4CA2A895" w14:textId="77777777" w:rsidTr="00531278">
        <w:trPr>
          <w:trHeight w:val="224"/>
        </w:trPr>
        <w:tc>
          <w:tcPr>
            <w:tcW w:w="3129" w:type="dxa"/>
            <w:shd w:val="clear" w:color="auto" w:fill="FFFFFF"/>
            <w:vAlign w:val="center"/>
          </w:tcPr>
          <w:p w14:paraId="3A9E4905" w14:textId="77777777" w:rsidR="00327D19" w:rsidRPr="00E33D9A" w:rsidRDefault="00327D19" w:rsidP="00531278">
            <w:pPr>
              <w:spacing w:after="0" w:line="240" w:lineRule="exact"/>
              <w:jc w:val="both"/>
              <w:rPr>
                <w:rFonts w:ascii="Tahoma" w:hAnsi="Tahoma" w:cs="Tahoma"/>
                <w:color w:val="202657"/>
                <w:sz w:val="16"/>
                <w:szCs w:val="16"/>
              </w:rPr>
            </w:pPr>
            <w:r w:rsidRPr="00E33D9A">
              <w:rPr>
                <w:rFonts w:ascii="Tahoma" w:hAnsi="Tahoma" w:cs="Tahoma"/>
                <w:b/>
                <w:color w:val="202657"/>
                <w:sz w:val="16"/>
                <w:szCs w:val="16"/>
              </w:rPr>
              <w:t>POSLOVNI NASLOV</w:t>
            </w:r>
          </w:p>
        </w:tc>
        <w:tc>
          <w:tcPr>
            <w:tcW w:w="6520" w:type="dxa"/>
            <w:shd w:val="clear" w:color="auto" w:fill="FFFFFF"/>
            <w:vAlign w:val="center"/>
          </w:tcPr>
          <w:p w14:paraId="65641C68" w14:textId="77777777" w:rsidR="00327D19" w:rsidRPr="00E33D9A" w:rsidRDefault="00327D19" w:rsidP="00531278">
            <w:pPr>
              <w:spacing w:after="0" w:line="240" w:lineRule="exact"/>
              <w:jc w:val="both"/>
              <w:rPr>
                <w:rFonts w:ascii="Tahoma" w:hAnsi="Tahoma" w:cs="Tahoma"/>
                <w:color w:val="202657"/>
              </w:rPr>
            </w:pPr>
            <w:r w:rsidRPr="00E33D9A">
              <w:rPr>
                <w:rFonts w:ascii="Tahoma" w:hAnsi="Tahoma" w:cs="Tahoma"/>
                <w:color w:val="202657"/>
                <w:sz w:val="16"/>
                <w:szCs w:val="16"/>
              </w:rPr>
              <w:t>Ulica kneza Koclja 22</w:t>
            </w:r>
          </w:p>
        </w:tc>
      </w:tr>
      <w:tr w:rsidR="00327D19" w:rsidRPr="00E33D9A" w14:paraId="518DB0C9" w14:textId="77777777" w:rsidTr="00531278">
        <w:trPr>
          <w:trHeight w:val="205"/>
        </w:trPr>
        <w:tc>
          <w:tcPr>
            <w:tcW w:w="3129" w:type="dxa"/>
            <w:shd w:val="clear" w:color="auto" w:fill="BE9C5A"/>
            <w:vAlign w:val="center"/>
          </w:tcPr>
          <w:p w14:paraId="172A3E10" w14:textId="77777777" w:rsidR="00327D19" w:rsidRPr="00E33D9A" w:rsidRDefault="00327D19" w:rsidP="00531278">
            <w:pPr>
              <w:spacing w:after="0" w:line="240" w:lineRule="exact"/>
              <w:jc w:val="both"/>
              <w:rPr>
                <w:rFonts w:ascii="Tahoma" w:hAnsi="Tahoma" w:cs="Tahoma"/>
                <w:color w:val="202657"/>
                <w:sz w:val="16"/>
                <w:szCs w:val="16"/>
              </w:rPr>
            </w:pPr>
            <w:r w:rsidRPr="00E33D9A">
              <w:rPr>
                <w:rFonts w:ascii="Tahoma" w:hAnsi="Tahoma" w:cs="Tahoma"/>
                <w:b/>
                <w:color w:val="202657"/>
                <w:sz w:val="16"/>
                <w:szCs w:val="16"/>
              </w:rPr>
              <w:t>MATIČNA ŠTEVILKA</w:t>
            </w:r>
          </w:p>
        </w:tc>
        <w:tc>
          <w:tcPr>
            <w:tcW w:w="6520" w:type="dxa"/>
            <w:shd w:val="clear" w:color="auto" w:fill="BE9C5A"/>
            <w:vAlign w:val="center"/>
          </w:tcPr>
          <w:p w14:paraId="4A9BAECC" w14:textId="77777777" w:rsidR="00327D19" w:rsidRPr="00E33D9A" w:rsidRDefault="00327D19" w:rsidP="00531278">
            <w:pPr>
              <w:spacing w:after="0" w:line="240" w:lineRule="exact"/>
              <w:jc w:val="both"/>
              <w:rPr>
                <w:rFonts w:ascii="Tahoma" w:hAnsi="Tahoma" w:cs="Tahoma"/>
                <w:color w:val="202657"/>
              </w:rPr>
            </w:pPr>
            <w:r w:rsidRPr="00E33D9A">
              <w:rPr>
                <w:rFonts w:ascii="Tahoma" w:hAnsi="Tahoma" w:cs="Tahoma"/>
                <w:color w:val="202657"/>
                <w:sz w:val="16"/>
                <w:szCs w:val="16"/>
              </w:rPr>
              <w:t>5523362</w:t>
            </w:r>
          </w:p>
        </w:tc>
      </w:tr>
      <w:tr w:rsidR="00327D19" w:rsidRPr="00E33D9A" w14:paraId="00C64580" w14:textId="77777777" w:rsidTr="00531278">
        <w:trPr>
          <w:trHeight w:val="219"/>
        </w:trPr>
        <w:tc>
          <w:tcPr>
            <w:tcW w:w="3129" w:type="dxa"/>
            <w:shd w:val="clear" w:color="auto" w:fill="FFFFFF"/>
            <w:vAlign w:val="center"/>
          </w:tcPr>
          <w:p w14:paraId="43C3DF58" w14:textId="77777777" w:rsidR="00327D19" w:rsidRPr="00E33D9A" w:rsidRDefault="00327D19" w:rsidP="00531278">
            <w:pPr>
              <w:spacing w:after="0" w:line="240" w:lineRule="exact"/>
              <w:jc w:val="both"/>
              <w:rPr>
                <w:rFonts w:ascii="Tahoma" w:hAnsi="Tahoma" w:cs="Tahoma"/>
                <w:color w:val="202657"/>
                <w:sz w:val="16"/>
                <w:szCs w:val="16"/>
              </w:rPr>
            </w:pPr>
            <w:r w:rsidRPr="00E33D9A">
              <w:rPr>
                <w:rFonts w:ascii="Tahoma" w:hAnsi="Tahoma" w:cs="Tahoma"/>
                <w:b/>
                <w:color w:val="202657"/>
                <w:sz w:val="16"/>
                <w:szCs w:val="16"/>
              </w:rPr>
              <w:t>DAVČNA ŠTEVILKA</w:t>
            </w:r>
          </w:p>
        </w:tc>
        <w:tc>
          <w:tcPr>
            <w:tcW w:w="6520" w:type="dxa"/>
            <w:shd w:val="clear" w:color="auto" w:fill="FFFFFF"/>
            <w:vAlign w:val="center"/>
          </w:tcPr>
          <w:p w14:paraId="4C5C0205" w14:textId="77777777" w:rsidR="00327D19" w:rsidRPr="00E33D9A" w:rsidRDefault="00327D19" w:rsidP="00531278">
            <w:pPr>
              <w:spacing w:after="0" w:line="240" w:lineRule="exact"/>
              <w:jc w:val="both"/>
              <w:rPr>
                <w:rFonts w:ascii="Tahoma" w:hAnsi="Tahoma" w:cs="Tahoma"/>
                <w:color w:val="202657"/>
              </w:rPr>
            </w:pPr>
            <w:r w:rsidRPr="00E33D9A">
              <w:rPr>
                <w:rFonts w:ascii="Tahoma" w:hAnsi="Tahoma" w:cs="Tahoma"/>
                <w:color w:val="202657"/>
                <w:sz w:val="16"/>
                <w:szCs w:val="16"/>
              </w:rPr>
              <w:t>58045473</w:t>
            </w:r>
          </w:p>
        </w:tc>
      </w:tr>
      <w:tr w:rsidR="00327D19" w:rsidRPr="00E33D9A" w14:paraId="2F88F306" w14:textId="77777777" w:rsidTr="00531278">
        <w:trPr>
          <w:trHeight w:val="206"/>
        </w:trPr>
        <w:tc>
          <w:tcPr>
            <w:tcW w:w="3129" w:type="dxa"/>
            <w:shd w:val="clear" w:color="auto" w:fill="BE9C5A"/>
            <w:vAlign w:val="center"/>
          </w:tcPr>
          <w:p w14:paraId="5164DE25" w14:textId="77777777" w:rsidR="00327D19" w:rsidRPr="00E33D9A" w:rsidRDefault="00327D19" w:rsidP="00531278">
            <w:pPr>
              <w:spacing w:after="0" w:line="240" w:lineRule="exact"/>
              <w:jc w:val="both"/>
              <w:rPr>
                <w:rFonts w:ascii="Tahoma" w:hAnsi="Tahoma" w:cs="Tahoma"/>
                <w:color w:val="202657"/>
                <w:sz w:val="16"/>
                <w:szCs w:val="16"/>
              </w:rPr>
            </w:pPr>
            <w:r w:rsidRPr="00E33D9A">
              <w:rPr>
                <w:rFonts w:ascii="Tahoma" w:hAnsi="Tahoma" w:cs="Tahoma"/>
                <w:b/>
                <w:color w:val="202657"/>
                <w:sz w:val="16"/>
                <w:szCs w:val="16"/>
              </w:rPr>
              <w:t>PRAVNOORGANIZACIJSKA OBLIKA</w:t>
            </w:r>
          </w:p>
        </w:tc>
        <w:tc>
          <w:tcPr>
            <w:tcW w:w="6520" w:type="dxa"/>
            <w:shd w:val="clear" w:color="auto" w:fill="BE9C5A"/>
            <w:vAlign w:val="center"/>
          </w:tcPr>
          <w:p w14:paraId="25AB1673" w14:textId="77777777" w:rsidR="00327D19" w:rsidRPr="00E33D9A" w:rsidRDefault="00327D19" w:rsidP="00531278">
            <w:pPr>
              <w:spacing w:after="0" w:line="240" w:lineRule="exact"/>
              <w:jc w:val="both"/>
              <w:rPr>
                <w:rFonts w:ascii="Tahoma" w:hAnsi="Tahoma" w:cs="Tahoma"/>
                <w:color w:val="202657"/>
              </w:rPr>
            </w:pPr>
            <w:r w:rsidRPr="00E33D9A">
              <w:rPr>
                <w:rFonts w:ascii="Tahoma" w:hAnsi="Tahoma" w:cs="Tahoma"/>
                <w:color w:val="202657"/>
                <w:sz w:val="16"/>
                <w:szCs w:val="16"/>
              </w:rPr>
              <w:t>Javni finančni sklad</w:t>
            </w:r>
          </w:p>
        </w:tc>
      </w:tr>
      <w:tr w:rsidR="00327D19" w:rsidRPr="00E33D9A" w14:paraId="53BBC57B" w14:textId="77777777" w:rsidTr="00531278">
        <w:trPr>
          <w:trHeight w:val="174"/>
        </w:trPr>
        <w:tc>
          <w:tcPr>
            <w:tcW w:w="3129" w:type="dxa"/>
            <w:shd w:val="clear" w:color="auto" w:fill="FFFFFF"/>
            <w:vAlign w:val="center"/>
          </w:tcPr>
          <w:p w14:paraId="33DFFE54" w14:textId="77777777" w:rsidR="00327D19" w:rsidRPr="00E33D9A" w:rsidRDefault="00327D19" w:rsidP="00531278">
            <w:pPr>
              <w:spacing w:after="0" w:line="240" w:lineRule="exact"/>
              <w:jc w:val="both"/>
              <w:rPr>
                <w:rFonts w:ascii="Tahoma" w:hAnsi="Tahoma" w:cs="Tahoma"/>
                <w:color w:val="202657"/>
                <w:sz w:val="16"/>
                <w:szCs w:val="16"/>
              </w:rPr>
            </w:pPr>
            <w:r w:rsidRPr="00E33D9A">
              <w:rPr>
                <w:rFonts w:ascii="Tahoma" w:hAnsi="Tahoma" w:cs="Tahoma"/>
                <w:b/>
                <w:color w:val="202657"/>
                <w:sz w:val="16"/>
                <w:szCs w:val="16"/>
              </w:rPr>
              <w:t>LASTNIŠTVO</w:t>
            </w:r>
          </w:p>
        </w:tc>
        <w:tc>
          <w:tcPr>
            <w:tcW w:w="6520" w:type="dxa"/>
            <w:shd w:val="clear" w:color="auto" w:fill="FFFFFF"/>
            <w:vAlign w:val="center"/>
          </w:tcPr>
          <w:p w14:paraId="332CAB7E" w14:textId="77777777" w:rsidR="00327D19" w:rsidRPr="00E33D9A" w:rsidRDefault="00327D19" w:rsidP="00531278">
            <w:pPr>
              <w:spacing w:after="0" w:line="240" w:lineRule="exact"/>
              <w:jc w:val="both"/>
              <w:rPr>
                <w:rFonts w:ascii="Tahoma" w:hAnsi="Tahoma" w:cs="Tahoma"/>
                <w:color w:val="202657"/>
              </w:rPr>
            </w:pPr>
            <w:r w:rsidRPr="00E33D9A">
              <w:rPr>
                <w:rFonts w:ascii="Tahoma" w:hAnsi="Tahoma" w:cs="Tahoma"/>
                <w:color w:val="202657"/>
                <w:sz w:val="16"/>
                <w:szCs w:val="16"/>
              </w:rPr>
              <w:t>Republika Slovenija</w:t>
            </w:r>
          </w:p>
        </w:tc>
      </w:tr>
      <w:tr w:rsidR="00327D19" w:rsidRPr="00E33D9A" w14:paraId="24F9CF7D" w14:textId="77777777" w:rsidTr="00531278">
        <w:trPr>
          <w:trHeight w:val="208"/>
        </w:trPr>
        <w:tc>
          <w:tcPr>
            <w:tcW w:w="3129" w:type="dxa"/>
            <w:shd w:val="clear" w:color="auto" w:fill="BE9C5A"/>
            <w:vAlign w:val="center"/>
          </w:tcPr>
          <w:p w14:paraId="6593EF2D" w14:textId="77777777" w:rsidR="00327D19" w:rsidRPr="00E33D9A" w:rsidRDefault="00327D19" w:rsidP="00531278">
            <w:pPr>
              <w:spacing w:after="0" w:line="240" w:lineRule="exact"/>
              <w:jc w:val="both"/>
              <w:rPr>
                <w:rFonts w:ascii="Tahoma" w:hAnsi="Tahoma" w:cs="Tahoma"/>
                <w:color w:val="202657"/>
                <w:sz w:val="16"/>
                <w:szCs w:val="16"/>
              </w:rPr>
            </w:pPr>
            <w:r w:rsidRPr="00E33D9A">
              <w:rPr>
                <w:rFonts w:ascii="Tahoma" w:hAnsi="Tahoma" w:cs="Tahoma"/>
                <w:b/>
                <w:color w:val="202657"/>
                <w:sz w:val="16"/>
                <w:szCs w:val="16"/>
              </w:rPr>
              <w:t>LETO USTANOVITVE</w:t>
            </w:r>
          </w:p>
        </w:tc>
        <w:tc>
          <w:tcPr>
            <w:tcW w:w="6520" w:type="dxa"/>
            <w:shd w:val="clear" w:color="auto" w:fill="BE9C5A"/>
            <w:vAlign w:val="center"/>
          </w:tcPr>
          <w:p w14:paraId="774B75F9" w14:textId="77777777" w:rsidR="00327D19" w:rsidRPr="00E33D9A" w:rsidRDefault="00327D19" w:rsidP="00531278">
            <w:pPr>
              <w:spacing w:after="0" w:line="240" w:lineRule="exact"/>
              <w:jc w:val="both"/>
              <w:rPr>
                <w:rFonts w:ascii="Tahoma" w:hAnsi="Tahoma" w:cs="Tahoma"/>
                <w:color w:val="202657"/>
              </w:rPr>
            </w:pPr>
            <w:r w:rsidRPr="00E33D9A">
              <w:rPr>
                <w:rFonts w:ascii="Tahoma" w:hAnsi="Tahoma" w:cs="Tahoma"/>
                <w:color w:val="202657"/>
                <w:sz w:val="16"/>
                <w:szCs w:val="16"/>
              </w:rPr>
              <w:t>1992</w:t>
            </w:r>
          </w:p>
        </w:tc>
      </w:tr>
      <w:tr w:rsidR="00327D19" w:rsidRPr="00E33D9A" w14:paraId="720D19CD" w14:textId="77777777" w:rsidTr="00BB6E3C">
        <w:trPr>
          <w:trHeight w:val="283"/>
        </w:trPr>
        <w:tc>
          <w:tcPr>
            <w:tcW w:w="3129" w:type="dxa"/>
            <w:shd w:val="clear" w:color="auto" w:fill="FFFFFF"/>
            <w:vAlign w:val="center"/>
          </w:tcPr>
          <w:p w14:paraId="1E99B5F8" w14:textId="77777777" w:rsidR="00327D19" w:rsidRPr="00E33D9A" w:rsidRDefault="00327D19" w:rsidP="00531278">
            <w:pPr>
              <w:spacing w:after="0" w:line="240" w:lineRule="exact"/>
              <w:jc w:val="both"/>
              <w:rPr>
                <w:rFonts w:ascii="Tahoma" w:hAnsi="Tahoma" w:cs="Tahoma"/>
                <w:color w:val="202657"/>
                <w:sz w:val="16"/>
                <w:szCs w:val="16"/>
              </w:rPr>
            </w:pPr>
            <w:r w:rsidRPr="00E33D9A">
              <w:rPr>
                <w:rFonts w:ascii="Tahoma" w:hAnsi="Tahoma" w:cs="Tahoma"/>
                <w:b/>
                <w:color w:val="202657"/>
                <w:sz w:val="16"/>
                <w:szCs w:val="16"/>
              </w:rPr>
              <w:t>STATUT</w:t>
            </w:r>
          </w:p>
        </w:tc>
        <w:tc>
          <w:tcPr>
            <w:tcW w:w="6520" w:type="dxa"/>
            <w:shd w:val="clear" w:color="auto" w:fill="FFFFFF"/>
            <w:vAlign w:val="center"/>
          </w:tcPr>
          <w:p w14:paraId="09E6B07B" w14:textId="77777777" w:rsidR="00327D19" w:rsidRPr="00E33D9A" w:rsidRDefault="00327D19" w:rsidP="00531278">
            <w:pPr>
              <w:spacing w:after="0" w:line="240" w:lineRule="exact"/>
              <w:jc w:val="both"/>
              <w:rPr>
                <w:rFonts w:ascii="Tahoma" w:hAnsi="Tahoma" w:cs="Tahoma"/>
                <w:color w:val="202657"/>
              </w:rPr>
            </w:pPr>
            <w:r w:rsidRPr="00E33D9A">
              <w:rPr>
                <w:rFonts w:ascii="Tahoma" w:hAnsi="Tahoma" w:cs="Tahoma"/>
                <w:color w:val="202657"/>
                <w:sz w:val="16"/>
                <w:szCs w:val="16"/>
              </w:rPr>
              <w:t xml:space="preserve">Statut Sklada predstavlja Ustanovitveni akt Javnega sklada </w:t>
            </w:r>
            <w:r>
              <w:rPr>
                <w:rFonts w:ascii="Tahoma" w:hAnsi="Tahoma" w:cs="Tahoma"/>
                <w:color w:val="202657"/>
                <w:sz w:val="16"/>
                <w:szCs w:val="16"/>
              </w:rPr>
              <w:t>RS za podjetništvo</w:t>
            </w:r>
            <w:r w:rsidRPr="00E33D9A">
              <w:rPr>
                <w:rFonts w:ascii="Tahoma" w:hAnsi="Tahoma" w:cs="Tahoma"/>
                <w:color w:val="202657"/>
                <w:sz w:val="16"/>
                <w:szCs w:val="16"/>
              </w:rPr>
              <w:t xml:space="preserve"> (</w:t>
            </w:r>
            <w:r>
              <w:rPr>
                <w:rFonts w:ascii="Tahoma" w:hAnsi="Tahoma" w:cs="Tahoma"/>
                <w:color w:val="202657"/>
                <w:sz w:val="16"/>
                <w:szCs w:val="16"/>
              </w:rPr>
              <w:t>UL</w:t>
            </w:r>
            <w:r w:rsidRPr="00E33D9A">
              <w:rPr>
                <w:rFonts w:ascii="Tahoma" w:hAnsi="Tahoma" w:cs="Tahoma"/>
                <w:color w:val="202657"/>
                <w:sz w:val="16"/>
                <w:szCs w:val="16"/>
              </w:rPr>
              <w:t xml:space="preserve"> št. 4/2019)</w:t>
            </w:r>
          </w:p>
        </w:tc>
      </w:tr>
      <w:tr w:rsidR="00327D19" w:rsidRPr="00E33D9A" w14:paraId="14AEF376" w14:textId="77777777" w:rsidTr="00531278">
        <w:trPr>
          <w:trHeight w:val="929"/>
        </w:trPr>
        <w:tc>
          <w:tcPr>
            <w:tcW w:w="3129" w:type="dxa"/>
            <w:shd w:val="clear" w:color="auto" w:fill="BE9C5A"/>
            <w:vAlign w:val="center"/>
          </w:tcPr>
          <w:p w14:paraId="7BA3B35F" w14:textId="77777777" w:rsidR="00327D19" w:rsidRPr="00E33D9A" w:rsidRDefault="00327D19" w:rsidP="00531278">
            <w:pPr>
              <w:spacing w:after="0" w:line="240" w:lineRule="exact"/>
              <w:rPr>
                <w:rFonts w:ascii="Tahoma" w:hAnsi="Tahoma" w:cs="Tahoma"/>
                <w:color w:val="202657"/>
                <w:sz w:val="16"/>
                <w:szCs w:val="16"/>
              </w:rPr>
            </w:pPr>
            <w:r w:rsidRPr="00E33D9A">
              <w:rPr>
                <w:rFonts w:ascii="Tahoma" w:hAnsi="Tahoma" w:cs="Tahoma"/>
                <w:b/>
                <w:color w:val="202657"/>
                <w:sz w:val="16"/>
                <w:szCs w:val="16"/>
              </w:rPr>
              <w:t xml:space="preserve">ZAKONSKA PODLAGA ZA DELOVANJE </w:t>
            </w:r>
          </w:p>
        </w:tc>
        <w:tc>
          <w:tcPr>
            <w:tcW w:w="6520" w:type="dxa"/>
            <w:shd w:val="clear" w:color="auto" w:fill="BE9C5A"/>
            <w:vAlign w:val="center"/>
          </w:tcPr>
          <w:p w14:paraId="522544E9" w14:textId="77777777" w:rsidR="00327D19" w:rsidRPr="00E33D9A" w:rsidRDefault="00327D19" w:rsidP="00531278">
            <w:pPr>
              <w:spacing w:after="0" w:line="240" w:lineRule="exact"/>
              <w:jc w:val="both"/>
              <w:rPr>
                <w:rFonts w:ascii="Tahoma" w:hAnsi="Tahoma" w:cs="Tahoma"/>
                <w:color w:val="202657"/>
                <w:sz w:val="16"/>
                <w:szCs w:val="16"/>
              </w:rPr>
            </w:pPr>
            <w:r w:rsidRPr="00E33D9A">
              <w:rPr>
                <w:rFonts w:ascii="Tahoma" w:hAnsi="Tahoma" w:cs="Tahoma"/>
                <w:color w:val="202657"/>
                <w:sz w:val="16"/>
                <w:szCs w:val="16"/>
              </w:rPr>
              <w:t xml:space="preserve">Zakon o javnih skladih ZJS-1 (Ur.l. RS št. 77/2008 in 8/2010 - ZSKZ-B) </w:t>
            </w:r>
          </w:p>
          <w:p w14:paraId="7AD19328" w14:textId="77777777" w:rsidR="00327D19" w:rsidRDefault="00327D19" w:rsidP="00531278">
            <w:pPr>
              <w:spacing w:after="0" w:line="240" w:lineRule="exact"/>
              <w:jc w:val="both"/>
              <w:rPr>
                <w:rFonts w:ascii="Tahoma" w:hAnsi="Tahoma" w:cs="Tahoma"/>
                <w:color w:val="202657"/>
                <w:sz w:val="16"/>
                <w:szCs w:val="16"/>
              </w:rPr>
            </w:pPr>
            <w:r w:rsidRPr="00E33D9A">
              <w:rPr>
                <w:rFonts w:ascii="Tahoma" w:hAnsi="Tahoma" w:cs="Tahoma"/>
                <w:color w:val="202657"/>
                <w:sz w:val="16"/>
                <w:szCs w:val="16"/>
              </w:rPr>
              <w:t>Zakon o podpornem okolju za podjetništvo ZPOP–1 (Ur. l. št. 102/2007, 57/2012</w:t>
            </w:r>
            <w:r>
              <w:rPr>
                <w:rFonts w:ascii="Tahoma" w:hAnsi="Tahoma" w:cs="Tahoma"/>
                <w:color w:val="202657"/>
                <w:sz w:val="16"/>
                <w:szCs w:val="16"/>
              </w:rPr>
              <w:t>, 82/2013, 17/2015 in 27/2017)</w:t>
            </w:r>
          </w:p>
          <w:p w14:paraId="550750AE" w14:textId="77777777" w:rsidR="00327D19" w:rsidRPr="00F40D92" w:rsidRDefault="00327D19" w:rsidP="00531278">
            <w:pPr>
              <w:spacing w:after="0" w:line="240" w:lineRule="exact"/>
              <w:jc w:val="both"/>
              <w:rPr>
                <w:rFonts w:ascii="Tahoma" w:hAnsi="Tahoma" w:cs="Tahoma"/>
                <w:color w:val="202657"/>
                <w:sz w:val="16"/>
                <w:szCs w:val="16"/>
              </w:rPr>
            </w:pPr>
            <w:r w:rsidRPr="00E33D9A">
              <w:rPr>
                <w:rFonts w:ascii="Tahoma" w:hAnsi="Tahoma" w:cs="Tahoma"/>
                <w:color w:val="202657"/>
                <w:sz w:val="16"/>
                <w:szCs w:val="16"/>
              </w:rPr>
              <w:t xml:space="preserve">Zakon o družbah tveganega kapitala ZDTK-A (Ur.l. RS št. 92/2007, 57/2009) </w:t>
            </w:r>
          </w:p>
        </w:tc>
      </w:tr>
      <w:tr w:rsidR="00327D19" w:rsidRPr="00E33D9A" w14:paraId="7AD93AE6" w14:textId="77777777" w:rsidTr="00531278">
        <w:trPr>
          <w:trHeight w:val="206"/>
        </w:trPr>
        <w:tc>
          <w:tcPr>
            <w:tcW w:w="3129" w:type="dxa"/>
            <w:shd w:val="clear" w:color="auto" w:fill="FFFFFF"/>
            <w:vAlign w:val="center"/>
          </w:tcPr>
          <w:p w14:paraId="16BEBDF3" w14:textId="77777777" w:rsidR="00327D19" w:rsidRPr="00E33D9A" w:rsidRDefault="00327D19" w:rsidP="00531278">
            <w:pPr>
              <w:spacing w:after="0" w:line="240" w:lineRule="exact"/>
              <w:rPr>
                <w:rFonts w:ascii="Tahoma" w:hAnsi="Tahoma" w:cs="Tahoma"/>
                <w:color w:val="202657"/>
                <w:sz w:val="16"/>
                <w:szCs w:val="16"/>
              </w:rPr>
            </w:pPr>
            <w:r w:rsidRPr="00E33D9A">
              <w:rPr>
                <w:rFonts w:ascii="Tahoma" w:hAnsi="Tahoma" w:cs="Tahoma"/>
                <w:b/>
                <w:color w:val="202657"/>
                <w:sz w:val="16"/>
                <w:szCs w:val="16"/>
              </w:rPr>
              <w:t>GLAVNA DEJAVNOST</w:t>
            </w:r>
          </w:p>
        </w:tc>
        <w:tc>
          <w:tcPr>
            <w:tcW w:w="6520" w:type="dxa"/>
            <w:shd w:val="clear" w:color="auto" w:fill="FFFFFF"/>
            <w:vAlign w:val="center"/>
          </w:tcPr>
          <w:p w14:paraId="2E89E314" w14:textId="77777777" w:rsidR="00327D19" w:rsidRPr="00E33D9A" w:rsidRDefault="00327D19" w:rsidP="00531278">
            <w:pPr>
              <w:spacing w:after="0" w:line="240" w:lineRule="exact"/>
              <w:jc w:val="both"/>
              <w:rPr>
                <w:rFonts w:ascii="Tahoma" w:hAnsi="Tahoma" w:cs="Tahoma"/>
                <w:color w:val="202657"/>
              </w:rPr>
            </w:pPr>
            <w:r w:rsidRPr="00E33D9A">
              <w:rPr>
                <w:rFonts w:ascii="Tahoma" w:hAnsi="Tahoma" w:cs="Tahoma"/>
                <w:color w:val="202657"/>
                <w:sz w:val="16"/>
                <w:szCs w:val="16"/>
              </w:rPr>
              <w:t>Izboljšanje dostopa do finančnih sredstev za mala in srednje velika podjetja.</w:t>
            </w:r>
          </w:p>
        </w:tc>
      </w:tr>
      <w:tr w:rsidR="00327D19" w:rsidRPr="00E33D9A" w14:paraId="582586BE" w14:textId="77777777" w:rsidTr="00531278">
        <w:trPr>
          <w:trHeight w:val="761"/>
        </w:trPr>
        <w:tc>
          <w:tcPr>
            <w:tcW w:w="3129" w:type="dxa"/>
            <w:shd w:val="clear" w:color="auto" w:fill="BE9C5A"/>
            <w:vAlign w:val="center"/>
          </w:tcPr>
          <w:p w14:paraId="7AB57214" w14:textId="77777777" w:rsidR="00327D19" w:rsidRPr="00E33D9A" w:rsidRDefault="00327D19" w:rsidP="00531278">
            <w:pPr>
              <w:spacing w:after="0" w:line="240" w:lineRule="exact"/>
              <w:rPr>
                <w:rFonts w:ascii="Tahoma" w:hAnsi="Tahoma" w:cs="Tahoma"/>
                <w:color w:val="202657"/>
                <w:sz w:val="16"/>
                <w:szCs w:val="16"/>
              </w:rPr>
            </w:pPr>
            <w:r w:rsidRPr="00E33D9A">
              <w:rPr>
                <w:rFonts w:ascii="Tahoma" w:hAnsi="Tahoma" w:cs="Tahoma"/>
                <w:b/>
                <w:color w:val="202657"/>
                <w:sz w:val="16"/>
                <w:szCs w:val="16"/>
              </w:rPr>
              <w:t>DEJAVNOSTI SKLADA PO STANDARDNI KLASIFIKACIJI</w:t>
            </w:r>
          </w:p>
        </w:tc>
        <w:tc>
          <w:tcPr>
            <w:tcW w:w="6520" w:type="dxa"/>
            <w:shd w:val="clear" w:color="auto" w:fill="BE9C5A"/>
            <w:vAlign w:val="center"/>
          </w:tcPr>
          <w:p w14:paraId="1DE65218" w14:textId="77777777" w:rsidR="00327D19" w:rsidRPr="00E33D9A" w:rsidRDefault="00327D19" w:rsidP="00531278">
            <w:pPr>
              <w:spacing w:after="0" w:line="240" w:lineRule="exact"/>
              <w:jc w:val="both"/>
              <w:rPr>
                <w:rFonts w:ascii="Tahoma" w:hAnsi="Tahoma" w:cs="Tahoma"/>
                <w:color w:val="202657"/>
                <w:sz w:val="16"/>
                <w:szCs w:val="16"/>
              </w:rPr>
            </w:pPr>
            <w:r w:rsidRPr="00E33D9A">
              <w:rPr>
                <w:rFonts w:ascii="Tahoma" w:hAnsi="Tahoma" w:cs="Tahoma"/>
                <w:color w:val="202657"/>
                <w:sz w:val="16"/>
                <w:szCs w:val="16"/>
              </w:rPr>
              <w:t>84.130 Urejanje gospodarskih področij za učinkovitejše poslovanje,</w:t>
            </w:r>
          </w:p>
          <w:p w14:paraId="27E81AB1" w14:textId="77777777" w:rsidR="00327D19" w:rsidRPr="00E33D9A" w:rsidRDefault="00327D19" w:rsidP="00531278">
            <w:pPr>
              <w:spacing w:after="0" w:line="240" w:lineRule="exact"/>
              <w:jc w:val="both"/>
              <w:rPr>
                <w:rFonts w:ascii="Tahoma" w:hAnsi="Tahoma" w:cs="Tahoma"/>
                <w:color w:val="202657"/>
                <w:sz w:val="16"/>
                <w:szCs w:val="16"/>
              </w:rPr>
            </w:pPr>
            <w:r w:rsidRPr="00E33D9A">
              <w:rPr>
                <w:rFonts w:ascii="Tahoma" w:hAnsi="Tahoma" w:cs="Tahoma"/>
                <w:color w:val="202657"/>
                <w:sz w:val="16"/>
                <w:szCs w:val="16"/>
              </w:rPr>
              <w:t>64.910 Dejavnost finančnega zakupa,</w:t>
            </w:r>
          </w:p>
          <w:p w14:paraId="0E54C614" w14:textId="77777777" w:rsidR="00327D19" w:rsidRPr="00E33D9A" w:rsidRDefault="00327D19" w:rsidP="00531278">
            <w:pPr>
              <w:spacing w:after="0" w:line="240" w:lineRule="exact"/>
              <w:jc w:val="both"/>
              <w:rPr>
                <w:rFonts w:ascii="Tahoma" w:hAnsi="Tahoma" w:cs="Tahoma"/>
                <w:color w:val="202657"/>
                <w:sz w:val="16"/>
                <w:szCs w:val="16"/>
              </w:rPr>
            </w:pPr>
            <w:r w:rsidRPr="00E33D9A">
              <w:rPr>
                <w:rFonts w:ascii="Tahoma" w:hAnsi="Tahoma" w:cs="Tahoma"/>
                <w:color w:val="202657"/>
                <w:sz w:val="16"/>
                <w:szCs w:val="16"/>
              </w:rPr>
              <w:t>64.920 Drugo kreditiranje,</w:t>
            </w:r>
          </w:p>
          <w:p w14:paraId="653FB592" w14:textId="77777777" w:rsidR="00327D19" w:rsidRPr="00E33D9A" w:rsidRDefault="00327D19" w:rsidP="00531278">
            <w:pPr>
              <w:spacing w:after="0" w:line="240" w:lineRule="exact"/>
              <w:jc w:val="both"/>
              <w:rPr>
                <w:rFonts w:ascii="Tahoma" w:hAnsi="Tahoma" w:cs="Tahoma"/>
                <w:color w:val="202657"/>
              </w:rPr>
            </w:pPr>
            <w:r w:rsidRPr="00E33D9A">
              <w:rPr>
                <w:rFonts w:ascii="Tahoma" w:hAnsi="Tahoma" w:cs="Tahoma"/>
                <w:color w:val="202657"/>
                <w:sz w:val="16"/>
                <w:szCs w:val="16"/>
              </w:rPr>
              <w:t>64.300 Dejavnost skrbniških in drugih skladov ter podobnih finančnih subjektov.</w:t>
            </w:r>
          </w:p>
        </w:tc>
      </w:tr>
      <w:tr w:rsidR="00327D19" w:rsidRPr="00E33D9A" w14:paraId="5C5CDC65" w14:textId="77777777" w:rsidTr="00531278">
        <w:trPr>
          <w:trHeight w:val="206"/>
        </w:trPr>
        <w:tc>
          <w:tcPr>
            <w:tcW w:w="3129" w:type="dxa"/>
            <w:shd w:val="clear" w:color="auto" w:fill="FFFFFF"/>
            <w:vAlign w:val="center"/>
          </w:tcPr>
          <w:p w14:paraId="32AF05A9" w14:textId="77777777" w:rsidR="00327D19" w:rsidRPr="00E33D9A" w:rsidRDefault="00327D19" w:rsidP="00531278">
            <w:pPr>
              <w:spacing w:after="0" w:line="240" w:lineRule="exact"/>
              <w:rPr>
                <w:rFonts w:ascii="Tahoma" w:hAnsi="Tahoma" w:cs="Tahoma"/>
                <w:color w:val="202657"/>
                <w:sz w:val="16"/>
                <w:szCs w:val="16"/>
              </w:rPr>
            </w:pPr>
            <w:r w:rsidRPr="00E33D9A">
              <w:rPr>
                <w:rFonts w:ascii="Tahoma" w:hAnsi="Tahoma" w:cs="Tahoma"/>
                <w:b/>
                <w:color w:val="202657"/>
                <w:sz w:val="16"/>
                <w:szCs w:val="16"/>
              </w:rPr>
              <w:t>PODATKI O REGISTRACIJI</w:t>
            </w:r>
          </w:p>
        </w:tc>
        <w:tc>
          <w:tcPr>
            <w:tcW w:w="6520" w:type="dxa"/>
            <w:shd w:val="clear" w:color="auto" w:fill="FFFFFF"/>
            <w:vAlign w:val="center"/>
          </w:tcPr>
          <w:p w14:paraId="7F78E7AD" w14:textId="77777777" w:rsidR="00327D19" w:rsidRPr="00E33D9A" w:rsidRDefault="00327D19" w:rsidP="00531278">
            <w:pPr>
              <w:spacing w:after="0" w:line="240" w:lineRule="exact"/>
              <w:jc w:val="both"/>
              <w:rPr>
                <w:rFonts w:ascii="Tahoma" w:hAnsi="Tahoma" w:cs="Tahoma"/>
                <w:color w:val="202657"/>
              </w:rPr>
            </w:pPr>
            <w:r w:rsidRPr="00E33D9A">
              <w:rPr>
                <w:rFonts w:ascii="Tahoma" w:hAnsi="Tahoma" w:cs="Tahoma"/>
                <w:color w:val="202657"/>
                <w:sz w:val="16"/>
                <w:szCs w:val="16"/>
              </w:rPr>
              <w:t>23.1.1992 na osnovi Zakona o razvoju malega gospodarstva</w:t>
            </w:r>
          </w:p>
        </w:tc>
      </w:tr>
      <w:tr w:rsidR="00327D19" w:rsidRPr="00E33D9A" w14:paraId="090F3182" w14:textId="77777777" w:rsidTr="00531278">
        <w:trPr>
          <w:trHeight w:val="323"/>
        </w:trPr>
        <w:tc>
          <w:tcPr>
            <w:tcW w:w="3129" w:type="dxa"/>
            <w:shd w:val="clear" w:color="auto" w:fill="BE9C5A"/>
            <w:vAlign w:val="center"/>
          </w:tcPr>
          <w:p w14:paraId="717FF4F7" w14:textId="77777777" w:rsidR="00327D19" w:rsidRPr="00E33D9A" w:rsidRDefault="00327D19" w:rsidP="00531278">
            <w:pPr>
              <w:spacing w:after="0" w:line="240" w:lineRule="exact"/>
              <w:rPr>
                <w:rFonts w:ascii="Tahoma" w:hAnsi="Tahoma" w:cs="Tahoma"/>
                <w:color w:val="202657"/>
              </w:rPr>
            </w:pPr>
            <w:r w:rsidRPr="00E33D9A">
              <w:rPr>
                <w:rFonts w:ascii="Tahoma" w:hAnsi="Tahoma" w:cs="Tahoma"/>
                <w:b/>
                <w:color w:val="202657"/>
                <w:sz w:val="16"/>
                <w:szCs w:val="16"/>
              </w:rPr>
              <w:t>ELEKTRONSKA POŠTA</w:t>
            </w:r>
          </w:p>
        </w:tc>
        <w:tc>
          <w:tcPr>
            <w:tcW w:w="6520" w:type="dxa"/>
            <w:shd w:val="clear" w:color="auto" w:fill="BE9C5A"/>
            <w:vAlign w:val="center"/>
          </w:tcPr>
          <w:p w14:paraId="54E5A59C" w14:textId="77777777" w:rsidR="00327D19" w:rsidRPr="00E33D9A" w:rsidRDefault="00405F1C" w:rsidP="00531278">
            <w:pPr>
              <w:spacing w:after="0" w:line="240" w:lineRule="exact"/>
              <w:jc w:val="both"/>
              <w:rPr>
                <w:rFonts w:ascii="Tahoma" w:hAnsi="Tahoma" w:cs="Tahoma"/>
                <w:color w:val="202657"/>
              </w:rPr>
            </w:pPr>
            <w:hyperlink r:id="rId10" w:history="1">
              <w:r w:rsidR="00327D19" w:rsidRPr="00E33D9A">
                <w:rPr>
                  <w:rStyle w:val="Hiperpovezava"/>
                  <w:rFonts w:ascii="Tahoma" w:hAnsi="Tahoma" w:cs="Tahoma"/>
                  <w:color w:val="202657"/>
                  <w:sz w:val="16"/>
                  <w:szCs w:val="16"/>
                </w:rPr>
                <w:t>info@podjetniskisklad.si</w:t>
              </w:r>
            </w:hyperlink>
          </w:p>
        </w:tc>
      </w:tr>
      <w:tr w:rsidR="00327D19" w:rsidRPr="00E33D9A" w14:paraId="66497D61" w14:textId="77777777" w:rsidTr="00531278">
        <w:trPr>
          <w:trHeight w:val="328"/>
        </w:trPr>
        <w:tc>
          <w:tcPr>
            <w:tcW w:w="3129" w:type="dxa"/>
            <w:shd w:val="clear" w:color="auto" w:fill="FFFFFF"/>
            <w:vAlign w:val="center"/>
          </w:tcPr>
          <w:p w14:paraId="26EB07EB" w14:textId="77777777" w:rsidR="00327D19" w:rsidRPr="00E33D9A" w:rsidRDefault="00327D19" w:rsidP="00531278">
            <w:pPr>
              <w:spacing w:after="0" w:line="240" w:lineRule="exact"/>
              <w:rPr>
                <w:rFonts w:ascii="Tahoma" w:hAnsi="Tahoma" w:cs="Tahoma"/>
                <w:color w:val="202657"/>
                <w:sz w:val="16"/>
                <w:szCs w:val="16"/>
              </w:rPr>
            </w:pPr>
            <w:r w:rsidRPr="00E33D9A">
              <w:rPr>
                <w:rFonts w:ascii="Tahoma" w:hAnsi="Tahoma" w:cs="Tahoma"/>
                <w:b/>
                <w:color w:val="202657"/>
                <w:sz w:val="16"/>
                <w:szCs w:val="16"/>
              </w:rPr>
              <w:t>TELEFON</w:t>
            </w:r>
          </w:p>
        </w:tc>
        <w:tc>
          <w:tcPr>
            <w:tcW w:w="6520" w:type="dxa"/>
            <w:shd w:val="clear" w:color="auto" w:fill="FFFFFF"/>
            <w:vAlign w:val="center"/>
          </w:tcPr>
          <w:p w14:paraId="219B84FC" w14:textId="77777777" w:rsidR="00327D19" w:rsidRPr="00E33D9A" w:rsidRDefault="00327D19" w:rsidP="00531278">
            <w:pPr>
              <w:spacing w:after="0" w:line="240" w:lineRule="exact"/>
              <w:jc w:val="both"/>
              <w:rPr>
                <w:rFonts w:ascii="Tahoma" w:hAnsi="Tahoma" w:cs="Tahoma"/>
                <w:color w:val="202657"/>
              </w:rPr>
            </w:pPr>
            <w:r w:rsidRPr="00E33D9A">
              <w:rPr>
                <w:rFonts w:ascii="Tahoma" w:hAnsi="Tahoma" w:cs="Tahoma"/>
                <w:color w:val="202657"/>
                <w:sz w:val="16"/>
                <w:szCs w:val="16"/>
              </w:rPr>
              <w:t>02/234 12 60</w:t>
            </w:r>
          </w:p>
        </w:tc>
      </w:tr>
      <w:tr w:rsidR="00327D19" w:rsidRPr="00E33D9A" w14:paraId="5733C465" w14:textId="77777777" w:rsidTr="00531278">
        <w:trPr>
          <w:trHeight w:val="214"/>
        </w:trPr>
        <w:tc>
          <w:tcPr>
            <w:tcW w:w="3129" w:type="dxa"/>
            <w:shd w:val="clear" w:color="auto" w:fill="BE9C5A"/>
            <w:vAlign w:val="center"/>
          </w:tcPr>
          <w:p w14:paraId="2C5BD72B" w14:textId="77777777" w:rsidR="00327D19" w:rsidRPr="00E33D9A" w:rsidRDefault="00327D19" w:rsidP="00531278">
            <w:pPr>
              <w:spacing w:after="0" w:line="240" w:lineRule="exact"/>
              <w:rPr>
                <w:rFonts w:ascii="Tahoma" w:hAnsi="Tahoma" w:cs="Tahoma"/>
                <w:color w:val="202657"/>
                <w:sz w:val="16"/>
                <w:szCs w:val="16"/>
              </w:rPr>
            </w:pPr>
            <w:r w:rsidRPr="00E33D9A">
              <w:rPr>
                <w:rFonts w:ascii="Tahoma" w:hAnsi="Tahoma" w:cs="Tahoma"/>
                <w:b/>
                <w:color w:val="202657"/>
                <w:sz w:val="16"/>
                <w:szCs w:val="16"/>
              </w:rPr>
              <w:t>FAX</w:t>
            </w:r>
          </w:p>
        </w:tc>
        <w:tc>
          <w:tcPr>
            <w:tcW w:w="6520" w:type="dxa"/>
            <w:shd w:val="clear" w:color="auto" w:fill="BE9C5A"/>
            <w:vAlign w:val="center"/>
          </w:tcPr>
          <w:p w14:paraId="5A5A59CC" w14:textId="77777777" w:rsidR="00327D19" w:rsidRPr="00E33D9A" w:rsidRDefault="00327D19" w:rsidP="00531278">
            <w:pPr>
              <w:spacing w:after="0" w:line="240" w:lineRule="exact"/>
              <w:jc w:val="both"/>
              <w:rPr>
                <w:rFonts w:ascii="Tahoma" w:hAnsi="Tahoma" w:cs="Tahoma"/>
                <w:color w:val="202657"/>
              </w:rPr>
            </w:pPr>
            <w:r w:rsidRPr="00E33D9A">
              <w:rPr>
                <w:rFonts w:ascii="Tahoma" w:hAnsi="Tahoma" w:cs="Tahoma"/>
                <w:color w:val="202657"/>
                <w:sz w:val="16"/>
                <w:szCs w:val="16"/>
              </w:rPr>
              <w:t>02/234 12 82</w:t>
            </w:r>
          </w:p>
        </w:tc>
      </w:tr>
      <w:tr w:rsidR="00327D19" w:rsidRPr="00E33D9A" w14:paraId="7CED41BF" w14:textId="77777777" w:rsidTr="00531278">
        <w:trPr>
          <w:trHeight w:val="325"/>
        </w:trPr>
        <w:tc>
          <w:tcPr>
            <w:tcW w:w="3129" w:type="dxa"/>
            <w:shd w:val="clear" w:color="auto" w:fill="FFFFFF"/>
            <w:vAlign w:val="center"/>
          </w:tcPr>
          <w:p w14:paraId="780235FF" w14:textId="77777777" w:rsidR="00327D19" w:rsidRPr="00E33D9A" w:rsidRDefault="00327D19" w:rsidP="00531278">
            <w:pPr>
              <w:spacing w:after="0" w:line="240" w:lineRule="exact"/>
              <w:rPr>
                <w:rFonts w:ascii="Tahoma" w:hAnsi="Tahoma" w:cs="Tahoma"/>
                <w:color w:val="202657"/>
              </w:rPr>
            </w:pPr>
            <w:r w:rsidRPr="00E33D9A">
              <w:rPr>
                <w:rFonts w:ascii="Tahoma" w:hAnsi="Tahoma" w:cs="Tahoma"/>
                <w:b/>
                <w:color w:val="202657"/>
                <w:sz w:val="16"/>
                <w:szCs w:val="16"/>
              </w:rPr>
              <w:t>SPLETNA STRAN</w:t>
            </w:r>
          </w:p>
        </w:tc>
        <w:tc>
          <w:tcPr>
            <w:tcW w:w="6520" w:type="dxa"/>
            <w:shd w:val="clear" w:color="auto" w:fill="FFFFFF"/>
            <w:vAlign w:val="center"/>
          </w:tcPr>
          <w:p w14:paraId="07DE79A4" w14:textId="77777777" w:rsidR="00327D19" w:rsidRPr="00E33D9A" w:rsidRDefault="00405F1C" w:rsidP="00531278">
            <w:pPr>
              <w:spacing w:after="0" w:line="240" w:lineRule="exact"/>
              <w:jc w:val="both"/>
              <w:rPr>
                <w:rFonts w:ascii="Tahoma" w:hAnsi="Tahoma" w:cs="Tahoma"/>
                <w:color w:val="202657"/>
              </w:rPr>
            </w:pPr>
            <w:hyperlink r:id="rId11" w:history="1">
              <w:r w:rsidR="00327D19" w:rsidRPr="00E33D9A">
                <w:rPr>
                  <w:rStyle w:val="Hiperpovezava"/>
                  <w:rFonts w:ascii="Tahoma" w:hAnsi="Tahoma" w:cs="Tahoma"/>
                  <w:color w:val="202657"/>
                  <w:sz w:val="16"/>
                  <w:szCs w:val="16"/>
                </w:rPr>
                <w:t>www.podjetniskisklad.si</w:t>
              </w:r>
            </w:hyperlink>
          </w:p>
        </w:tc>
      </w:tr>
      <w:tr w:rsidR="00327D19" w:rsidRPr="00E33D9A" w14:paraId="3FF1E707" w14:textId="77777777" w:rsidTr="00531278">
        <w:trPr>
          <w:trHeight w:val="328"/>
        </w:trPr>
        <w:tc>
          <w:tcPr>
            <w:tcW w:w="3129" w:type="dxa"/>
            <w:shd w:val="clear" w:color="auto" w:fill="BE9C5A"/>
            <w:vAlign w:val="center"/>
          </w:tcPr>
          <w:p w14:paraId="35002CEE" w14:textId="77777777" w:rsidR="00327D19" w:rsidRPr="00E33D9A" w:rsidRDefault="00327D19" w:rsidP="00531278">
            <w:pPr>
              <w:spacing w:after="0" w:line="240" w:lineRule="exact"/>
              <w:rPr>
                <w:rFonts w:ascii="Tahoma" w:hAnsi="Tahoma" w:cs="Tahoma"/>
                <w:color w:val="202657"/>
                <w:sz w:val="16"/>
                <w:szCs w:val="16"/>
              </w:rPr>
            </w:pPr>
            <w:r w:rsidRPr="00E33D9A">
              <w:rPr>
                <w:rFonts w:ascii="Tahoma" w:hAnsi="Tahoma" w:cs="Tahoma"/>
                <w:b/>
                <w:color w:val="202657"/>
                <w:sz w:val="16"/>
                <w:szCs w:val="16"/>
              </w:rPr>
              <w:t>DIREKTORICA</w:t>
            </w:r>
          </w:p>
        </w:tc>
        <w:tc>
          <w:tcPr>
            <w:tcW w:w="6520" w:type="dxa"/>
            <w:shd w:val="clear" w:color="auto" w:fill="BE9C5A"/>
            <w:vAlign w:val="center"/>
          </w:tcPr>
          <w:p w14:paraId="62C879B4" w14:textId="77777777" w:rsidR="00327D19" w:rsidRPr="00E33D9A" w:rsidRDefault="00327D19" w:rsidP="00531278">
            <w:pPr>
              <w:spacing w:after="0" w:line="240" w:lineRule="exact"/>
              <w:jc w:val="both"/>
              <w:rPr>
                <w:rFonts w:ascii="Tahoma" w:hAnsi="Tahoma" w:cs="Tahoma"/>
                <w:color w:val="202657"/>
              </w:rPr>
            </w:pPr>
            <w:r w:rsidRPr="00E33D9A">
              <w:rPr>
                <w:rFonts w:ascii="Tahoma" w:hAnsi="Tahoma" w:cs="Tahoma"/>
                <w:color w:val="202657"/>
                <w:sz w:val="16"/>
                <w:szCs w:val="16"/>
              </w:rPr>
              <w:t>mag. Maja Tomanič Vidovič</w:t>
            </w:r>
          </w:p>
        </w:tc>
      </w:tr>
      <w:tr w:rsidR="00327D19" w:rsidRPr="00E33D9A" w14:paraId="24B5F195" w14:textId="77777777" w:rsidTr="00BB6E3C">
        <w:trPr>
          <w:trHeight w:val="1750"/>
        </w:trPr>
        <w:tc>
          <w:tcPr>
            <w:tcW w:w="3129" w:type="dxa"/>
            <w:tcBorders>
              <w:bottom w:val="single" w:sz="4" w:space="0" w:color="BE9C5A"/>
            </w:tcBorders>
            <w:shd w:val="clear" w:color="auto" w:fill="auto"/>
            <w:vAlign w:val="center"/>
          </w:tcPr>
          <w:p w14:paraId="3E38BBF4" w14:textId="77777777" w:rsidR="00327D19" w:rsidRPr="004C0DB2" w:rsidRDefault="00327D19" w:rsidP="00531278">
            <w:pPr>
              <w:spacing w:after="0" w:line="240" w:lineRule="exact"/>
              <w:rPr>
                <w:rFonts w:ascii="Tahoma" w:hAnsi="Tahoma" w:cs="Tahoma"/>
                <w:b/>
                <w:color w:val="202657"/>
                <w:sz w:val="16"/>
                <w:szCs w:val="16"/>
              </w:rPr>
            </w:pPr>
            <w:r w:rsidRPr="004C0DB2">
              <w:rPr>
                <w:rFonts w:ascii="Tahoma" w:hAnsi="Tahoma" w:cs="Tahoma"/>
                <w:b/>
                <w:color w:val="202657"/>
                <w:sz w:val="16"/>
                <w:szCs w:val="16"/>
              </w:rPr>
              <w:t xml:space="preserve">ČLANI NADZORNEGA SVETA </w:t>
            </w:r>
          </w:p>
          <w:p w14:paraId="218F5343" w14:textId="77777777" w:rsidR="00327D19" w:rsidRPr="00E33D9A" w:rsidRDefault="00327D19" w:rsidP="00531278">
            <w:pPr>
              <w:spacing w:after="0" w:line="240" w:lineRule="exact"/>
              <w:rPr>
                <w:rFonts w:ascii="Tahoma" w:hAnsi="Tahoma" w:cs="Tahoma"/>
                <w:b/>
                <w:color w:val="202657"/>
                <w:sz w:val="16"/>
                <w:szCs w:val="16"/>
              </w:rPr>
            </w:pPr>
            <w:r w:rsidRPr="004C0DB2">
              <w:rPr>
                <w:rFonts w:ascii="Tahoma" w:hAnsi="Tahoma" w:cs="Tahoma"/>
                <w:b/>
                <w:color w:val="202657"/>
                <w:sz w:val="16"/>
                <w:szCs w:val="16"/>
              </w:rPr>
              <w:t>NA DAN 31.12.2020</w:t>
            </w:r>
          </w:p>
        </w:tc>
        <w:tc>
          <w:tcPr>
            <w:tcW w:w="6520" w:type="dxa"/>
            <w:tcBorders>
              <w:bottom w:val="single" w:sz="4" w:space="0" w:color="BE9C5A"/>
            </w:tcBorders>
            <w:shd w:val="clear" w:color="auto" w:fill="FFFFFF"/>
            <w:vAlign w:val="center"/>
          </w:tcPr>
          <w:p w14:paraId="127A0018" w14:textId="77777777" w:rsidR="00327D19" w:rsidRDefault="00327D19" w:rsidP="00531278">
            <w:pPr>
              <w:spacing w:after="0" w:line="240" w:lineRule="exact"/>
              <w:jc w:val="both"/>
              <w:rPr>
                <w:rFonts w:ascii="Tahoma" w:hAnsi="Tahoma" w:cs="Tahoma"/>
                <w:color w:val="202657"/>
                <w:sz w:val="16"/>
                <w:szCs w:val="16"/>
              </w:rPr>
            </w:pPr>
            <w:r>
              <w:rPr>
                <w:rFonts w:ascii="Tahoma" w:hAnsi="Tahoma" w:cs="Tahoma"/>
                <w:color w:val="202657"/>
                <w:sz w:val="16"/>
                <w:szCs w:val="16"/>
              </w:rPr>
              <w:t>Jernej Salecl</w:t>
            </w:r>
            <w:r w:rsidRPr="00E33D9A">
              <w:rPr>
                <w:rFonts w:ascii="Tahoma" w:hAnsi="Tahoma" w:cs="Tahoma"/>
                <w:color w:val="202657"/>
                <w:sz w:val="16"/>
                <w:szCs w:val="16"/>
              </w:rPr>
              <w:t xml:space="preserve"> (predsednik nadzornega sveta), Ministrstvo za gospodarski razvoj in tehnologijo</w:t>
            </w:r>
          </w:p>
          <w:p w14:paraId="6D624885" w14:textId="77777777" w:rsidR="00327D19" w:rsidRPr="00E33D9A" w:rsidRDefault="00327D19" w:rsidP="00531278">
            <w:pPr>
              <w:spacing w:after="0" w:line="240" w:lineRule="exact"/>
              <w:jc w:val="both"/>
              <w:rPr>
                <w:rFonts w:ascii="Tahoma" w:hAnsi="Tahoma" w:cs="Tahoma"/>
                <w:color w:val="202657"/>
                <w:sz w:val="16"/>
                <w:szCs w:val="16"/>
              </w:rPr>
            </w:pPr>
            <w:r w:rsidRPr="00911AE5">
              <w:rPr>
                <w:rFonts w:ascii="Tahoma" w:hAnsi="Tahoma" w:cs="Tahoma"/>
                <w:color w:val="202657"/>
                <w:sz w:val="16"/>
                <w:szCs w:val="16"/>
              </w:rPr>
              <w:t>Drago Delalut</w:t>
            </w:r>
            <w:r>
              <w:rPr>
                <w:rFonts w:ascii="Tahoma" w:hAnsi="Tahoma" w:cs="Tahoma"/>
                <w:color w:val="202657"/>
                <w:sz w:val="16"/>
                <w:szCs w:val="16"/>
              </w:rPr>
              <w:t xml:space="preserve"> (namestnik predsednika nadzornega sveta)</w:t>
            </w:r>
            <w:r w:rsidRPr="00911AE5">
              <w:rPr>
                <w:rFonts w:ascii="Tahoma" w:hAnsi="Tahoma" w:cs="Tahoma"/>
                <w:color w:val="202657"/>
                <w:sz w:val="16"/>
                <w:szCs w:val="16"/>
              </w:rPr>
              <w:t>, Obrtna zbornica Slovenije</w:t>
            </w:r>
          </w:p>
          <w:p w14:paraId="6E85122C" w14:textId="77777777" w:rsidR="00327D19" w:rsidRPr="00E33D9A" w:rsidRDefault="00327D19" w:rsidP="00531278">
            <w:pPr>
              <w:spacing w:after="0" w:line="240" w:lineRule="exact"/>
              <w:jc w:val="both"/>
              <w:rPr>
                <w:rFonts w:ascii="Tahoma" w:hAnsi="Tahoma" w:cs="Tahoma"/>
                <w:color w:val="202657"/>
                <w:sz w:val="16"/>
                <w:szCs w:val="16"/>
              </w:rPr>
            </w:pPr>
            <w:r w:rsidRPr="00E33D9A">
              <w:rPr>
                <w:rFonts w:ascii="Tahoma" w:hAnsi="Tahoma" w:cs="Tahoma"/>
                <w:color w:val="202657"/>
                <w:sz w:val="16"/>
                <w:szCs w:val="16"/>
              </w:rPr>
              <w:t xml:space="preserve">Mag. Kristijan Hvala, </w:t>
            </w:r>
            <w:r>
              <w:rPr>
                <w:rFonts w:ascii="Tahoma" w:hAnsi="Tahoma" w:cs="Tahoma"/>
                <w:color w:val="202657"/>
                <w:sz w:val="16"/>
                <w:szCs w:val="16"/>
              </w:rPr>
              <w:t>Z</w:t>
            </w:r>
            <w:r w:rsidRPr="00E33D9A">
              <w:rPr>
                <w:rFonts w:ascii="Tahoma" w:hAnsi="Tahoma" w:cs="Tahoma"/>
                <w:color w:val="202657"/>
                <w:sz w:val="16"/>
                <w:szCs w:val="16"/>
              </w:rPr>
              <w:t>druženje bank Slovenije</w:t>
            </w:r>
          </w:p>
          <w:p w14:paraId="02170591" w14:textId="77777777" w:rsidR="00327D19" w:rsidRPr="00E33D9A" w:rsidRDefault="00327D19" w:rsidP="00531278">
            <w:pPr>
              <w:spacing w:after="0" w:line="240" w:lineRule="exact"/>
              <w:jc w:val="both"/>
              <w:rPr>
                <w:rFonts w:ascii="Tahoma" w:hAnsi="Tahoma" w:cs="Tahoma"/>
                <w:color w:val="202657"/>
                <w:sz w:val="16"/>
                <w:szCs w:val="16"/>
              </w:rPr>
            </w:pPr>
            <w:r>
              <w:rPr>
                <w:rFonts w:ascii="Tahoma" w:hAnsi="Tahoma" w:cs="Tahoma"/>
                <w:color w:val="202657"/>
                <w:sz w:val="16"/>
                <w:szCs w:val="16"/>
              </w:rPr>
              <w:t>Grega Kordež</w:t>
            </w:r>
            <w:r w:rsidRPr="00E33D9A">
              <w:rPr>
                <w:rFonts w:ascii="Tahoma" w:hAnsi="Tahoma" w:cs="Tahoma"/>
                <w:color w:val="202657"/>
                <w:sz w:val="16"/>
                <w:szCs w:val="16"/>
              </w:rPr>
              <w:t>, Ministrstvo za gospodarski razvoj in tehnologijo</w:t>
            </w:r>
          </w:p>
          <w:p w14:paraId="483D4E96" w14:textId="77777777" w:rsidR="00327D19" w:rsidRPr="00E33D9A" w:rsidRDefault="00327D19" w:rsidP="00531278">
            <w:pPr>
              <w:spacing w:after="0" w:line="240" w:lineRule="exact"/>
              <w:jc w:val="both"/>
              <w:rPr>
                <w:rFonts w:ascii="Tahoma" w:hAnsi="Tahoma" w:cs="Tahoma"/>
                <w:color w:val="202657"/>
                <w:sz w:val="16"/>
                <w:szCs w:val="16"/>
              </w:rPr>
            </w:pPr>
            <w:r w:rsidRPr="00E33D9A">
              <w:rPr>
                <w:rFonts w:ascii="Tahoma" w:hAnsi="Tahoma" w:cs="Tahoma"/>
                <w:color w:val="202657"/>
                <w:sz w:val="16"/>
                <w:szCs w:val="16"/>
              </w:rPr>
              <w:t xml:space="preserve">Aleška Korenčič, </w:t>
            </w:r>
            <w:r w:rsidRPr="00FB7070">
              <w:rPr>
                <w:rFonts w:ascii="Tahoma" w:hAnsi="Tahoma" w:cs="Tahoma"/>
                <w:color w:val="202657"/>
                <w:sz w:val="16"/>
                <w:szCs w:val="16"/>
              </w:rPr>
              <w:t>Služba vlade za razvoj in evropsko kohezijsko politiko</w:t>
            </w:r>
          </w:p>
          <w:p w14:paraId="72FCB233" w14:textId="77777777" w:rsidR="00327D19" w:rsidRPr="00E33D9A" w:rsidRDefault="00327D19" w:rsidP="00531278">
            <w:pPr>
              <w:spacing w:after="0" w:line="240" w:lineRule="exact"/>
              <w:jc w:val="both"/>
              <w:rPr>
                <w:rFonts w:ascii="Tahoma" w:hAnsi="Tahoma" w:cs="Tahoma"/>
                <w:color w:val="202657"/>
                <w:sz w:val="16"/>
                <w:szCs w:val="16"/>
              </w:rPr>
            </w:pPr>
            <w:r w:rsidRPr="00E33D9A">
              <w:rPr>
                <w:rFonts w:ascii="Tahoma" w:hAnsi="Tahoma" w:cs="Tahoma"/>
                <w:color w:val="202657"/>
                <w:sz w:val="16"/>
                <w:szCs w:val="16"/>
              </w:rPr>
              <w:t>Mag. Samo Hribar Milič, Gospodarska zbornica Slovenije</w:t>
            </w:r>
          </w:p>
          <w:p w14:paraId="634D39F9" w14:textId="77777777" w:rsidR="00327D19" w:rsidRPr="00E33D9A" w:rsidRDefault="00327D19" w:rsidP="00531278">
            <w:pPr>
              <w:spacing w:after="0" w:line="240" w:lineRule="exact"/>
              <w:jc w:val="both"/>
              <w:rPr>
                <w:rFonts w:ascii="Tahoma" w:hAnsi="Tahoma" w:cs="Tahoma"/>
                <w:color w:val="202657"/>
                <w:sz w:val="16"/>
                <w:szCs w:val="16"/>
              </w:rPr>
            </w:pPr>
            <w:r w:rsidRPr="00E33D9A">
              <w:rPr>
                <w:rFonts w:ascii="Tahoma" w:hAnsi="Tahoma" w:cs="Tahoma"/>
                <w:color w:val="202657"/>
                <w:sz w:val="16"/>
                <w:szCs w:val="16"/>
              </w:rPr>
              <w:t xml:space="preserve">Goran Kitić, </w:t>
            </w:r>
            <w:r>
              <w:rPr>
                <w:rFonts w:ascii="Tahoma" w:hAnsi="Tahoma" w:cs="Tahoma"/>
                <w:color w:val="202657"/>
                <w:sz w:val="16"/>
                <w:szCs w:val="16"/>
              </w:rPr>
              <w:t>Ministrstvo za finance</w:t>
            </w:r>
          </w:p>
        </w:tc>
      </w:tr>
      <w:tr w:rsidR="00327D19" w:rsidRPr="00E33D9A" w14:paraId="1F4CE8DF" w14:textId="77777777" w:rsidTr="00531278">
        <w:trPr>
          <w:trHeight w:val="283"/>
        </w:trPr>
        <w:tc>
          <w:tcPr>
            <w:tcW w:w="9649" w:type="dxa"/>
            <w:gridSpan w:val="2"/>
            <w:shd w:val="clear" w:color="auto" w:fill="BE9C5A"/>
            <w:vAlign w:val="center"/>
          </w:tcPr>
          <w:p w14:paraId="730198B9" w14:textId="77777777" w:rsidR="00327D19" w:rsidRPr="00E33D9A" w:rsidRDefault="00327D19" w:rsidP="00531278">
            <w:pPr>
              <w:spacing w:after="0" w:line="240" w:lineRule="exact"/>
              <w:jc w:val="both"/>
              <w:rPr>
                <w:rFonts w:ascii="Tahoma" w:hAnsi="Tahoma" w:cs="Tahoma"/>
                <w:color w:val="202657"/>
                <w:sz w:val="16"/>
                <w:szCs w:val="16"/>
              </w:rPr>
            </w:pPr>
            <w:r w:rsidRPr="00E33D9A">
              <w:rPr>
                <w:rFonts w:ascii="Tahoma" w:hAnsi="Tahoma" w:cs="Tahoma"/>
                <w:b/>
                <w:color w:val="202657"/>
                <w:sz w:val="16"/>
                <w:szCs w:val="16"/>
              </w:rPr>
              <w:t xml:space="preserve">FINANČNI PODATKI NA DAN </w:t>
            </w:r>
            <w:r w:rsidRPr="00476F9C">
              <w:rPr>
                <w:rFonts w:ascii="Tahoma" w:hAnsi="Tahoma" w:cs="Tahoma"/>
                <w:b/>
                <w:color w:val="202657"/>
                <w:sz w:val="16"/>
                <w:szCs w:val="16"/>
              </w:rPr>
              <w:t>31.12.20</w:t>
            </w:r>
            <w:r>
              <w:rPr>
                <w:rFonts w:ascii="Tahoma" w:hAnsi="Tahoma" w:cs="Tahoma"/>
                <w:b/>
                <w:color w:val="202657"/>
                <w:sz w:val="16"/>
                <w:szCs w:val="16"/>
              </w:rPr>
              <w:t>20</w:t>
            </w:r>
          </w:p>
        </w:tc>
      </w:tr>
      <w:tr w:rsidR="00327D19" w:rsidRPr="00E33D9A" w14:paraId="6B1DAD6D" w14:textId="77777777" w:rsidTr="00531278">
        <w:trPr>
          <w:trHeight w:val="375"/>
        </w:trPr>
        <w:tc>
          <w:tcPr>
            <w:tcW w:w="3129" w:type="dxa"/>
            <w:shd w:val="clear" w:color="auto" w:fill="auto"/>
            <w:vAlign w:val="center"/>
          </w:tcPr>
          <w:p w14:paraId="05FA2EF0" w14:textId="6E5155F6" w:rsidR="00327D19" w:rsidRDefault="00327D19" w:rsidP="00531278">
            <w:pPr>
              <w:spacing w:after="0" w:line="240" w:lineRule="exact"/>
              <w:rPr>
                <w:rFonts w:ascii="Tahoma" w:hAnsi="Tahoma" w:cs="Tahoma"/>
                <w:b/>
                <w:color w:val="202657"/>
                <w:sz w:val="16"/>
                <w:szCs w:val="16"/>
              </w:rPr>
            </w:pPr>
            <w:bookmarkStart w:id="0" w:name="_Hlk65137984"/>
            <w:r w:rsidRPr="000C36BB">
              <w:rPr>
                <w:rFonts w:ascii="Tahoma" w:hAnsi="Tahoma" w:cs="Tahoma"/>
                <w:b/>
                <w:color w:val="202657"/>
                <w:sz w:val="16"/>
                <w:szCs w:val="16"/>
              </w:rPr>
              <w:t xml:space="preserve">NAMENSKO PREMOŽENJE </w:t>
            </w:r>
            <w:r w:rsidR="004A2689">
              <w:rPr>
                <w:rFonts w:ascii="Tahoma" w:hAnsi="Tahoma" w:cs="Tahoma"/>
                <w:b/>
                <w:color w:val="202657"/>
                <w:sz w:val="16"/>
                <w:szCs w:val="16"/>
              </w:rPr>
              <w:t>–</w:t>
            </w:r>
            <w:r w:rsidRPr="000C36BB">
              <w:rPr>
                <w:rFonts w:ascii="Tahoma" w:hAnsi="Tahoma" w:cs="Tahoma"/>
                <w:b/>
                <w:color w:val="202657"/>
                <w:sz w:val="16"/>
                <w:szCs w:val="16"/>
              </w:rPr>
              <w:t xml:space="preserve"> KAPITAL</w:t>
            </w:r>
          </w:p>
          <w:p w14:paraId="648E69A2" w14:textId="174E57FF" w:rsidR="004A2689" w:rsidRPr="00AF761A" w:rsidRDefault="004A2689" w:rsidP="00531278">
            <w:pPr>
              <w:spacing w:after="0" w:line="240" w:lineRule="exact"/>
              <w:rPr>
                <w:rFonts w:ascii="Tahoma" w:hAnsi="Tahoma" w:cs="Tahoma"/>
                <w:b/>
                <w:color w:val="202657"/>
                <w:sz w:val="16"/>
                <w:szCs w:val="16"/>
                <w:highlight w:val="yellow"/>
              </w:rPr>
            </w:pPr>
            <w:r>
              <w:rPr>
                <w:rFonts w:ascii="Tahoma" w:hAnsi="Tahoma" w:cs="Tahoma"/>
                <w:b/>
                <w:color w:val="202657"/>
                <w:sz w:val="16"/>
                <w:szCs w:val="16"/>
              </w:rPr>
              <w:t>NA DAN 31.12.2020</w:t>
            </w:r>
          </w:p>
        </w:tc>
        <w:tc>
          <w:tcPr>
            <w:tcW w:w="6520" w:type="dxa"/>
            <w:shd w:val="clear" w:color="auto" w:fill="FFFFFF"/>
            <w:vAlign w:val="center"/>
          </w:tcPr>
          <w:p w14:paraId="467755A6" w14:textId="77777777" w:rsidR="00327D19" w:rsidRPr="00141CC2" w:rsidRDefault="00327D19" w:rsidP="00531278">
            <w:pPr>
              <w:spacing w:after="0" w:line="240" w:lineRule="exact"/>
              <w:jc w:val="both"/>
              <w:rPr>
                <w:rFonts w:ascii="Tahoma" w:hAnsi="Tahoma" w:cs="Tahoma"/>
                <w:color w:val="202657"/>
                <w:sz w:val="16"/>
                <w:szCs w:val="16"/>
              </w:rPr>
            </w:pPr>
            <w:r>
              <w:rPr>
                <w:rFonts w:ascii="Tahoma" w:hAnsi="Tahoma" w:cs="Tahoma"/>
                <w:color w:val="202657"/>
                <w:sz w:val="16"/>
                <w:szCs w:val="16"/>
              </w:rPr>
              <w:t>73,94</w:t>
            </w:r>
            <w:r w:rsidRPr="000B4B4D">
              <w:rPr>
                <w:rFonts w:ascii="Tahoma" w:hAnsi="Tahoma" w:cs="Tahoma"/>
                <w:color w:val="202657"/>
                <w:sz w:val="16"/>
                <w:szCs w:val="16"/>
              </w:rPr>
              <w:t xml:space="preserve"> mio EUR</w:t>
            </w:r>
          </w:p>
        </w:tc>
      </w:tr>
      <w:tr w:rsidR="00327D19" w:rsidRPr="00E33D9A" w14:paraId="143091BB" w14:textId="77777777" w:rsidTr="00531278">
        <w:trPr>
          <w:trHeight w:val="848"/>
        </w:trPr>
        <w:tc>
          <w:tcPr>
            <w:tcW w:w="3129" w:type="dxa"/>
            <w:tcBorders>
              <w:bottom w:val="single" w:sz="4" w:space="0" w:color="BE9C5A"/>
            </w:tcBorders>
            <w:shd w:val="clear" w:color="auto" w:fill="BE9C5A"/>
            <w:vAlign w:val="center"/>
          </w:tcPr>
          <w:p w14:paraId="6C930C8E" w14:textId="255FB9C5" w:rsidR="00327D19" w:rsidRDefault="00327D19" w:rsidP="00531278">
            <w:pPr>
              <w:spacing w:after="0" w:line="240" w:lineRule="exact"/>
              <w:rPr>
                <w:rFonts w:ascii="Tahoma" w:hAnsi="Tahoma" w:cs="Tahoma"/>
                <w:b/>
                <w:color w:val="202657"/>
                <w:sz w:val="16"/>
                <w:szCs w:val="16"/>
              </w:rPr>
            </w:pPr>
            <w:r w:rsidRPr="00D939F9">
              <w:rPr>
                <w:rFonts w:ascii="Tahoma" w:hAnsi="Tahoma" w:cs="Tahoma"/>
                <w:b/>
                <w:color w:val="202657"/>
                <w:sz w:val="16"/>
                <w:szCs w:val="16"/>
              </w:rPr>
              <w:t xml:space="preserve">BILANČNA VSOTA /bančni princip/ </w:t>
            </w:r>
          </w:p>
          <w:p w14:paraId="64668558" w14:textId="57DDD90F" w:rsidR="004A2689" w:rsidRPr="00D939F9" w:rsidRDefault="004A2689" w:rsidP="00531278">
            <w:pPr>
              <w:spacing w:after="0" w:line="240" w:lineRule="exact"/>
              <w:rPr>
                <w:rFonts w:ascii="Tahoma" w:hAnsi="Tahoma" w:cs="Tahoma"/>
                <w:b/>
                <w:color w:val="202657"/>
                <w:sz w:val="16"/>
                <w:szCs w:val="16"/>
              </w:rPr>
            </w:pPr>
            <w:r>
              <w:rPr>
                <w:rFonts w:ascii="Tahoma" w:hAnsi="Tahoma" w:cs="Tahoma"/>
                <w:b/>
                <w:color w:val="202657"/>
                <w:sz w:val="16"/>
                <w:szCs w:val="16"/>
              </w:rPr>
              <w:t>NA DAN 31.12.2020</w:t>
            </w:r>
          </w:p>
          <w:p w14:paraId="60559B65" w14:textId="77777777" w:rsidR="00327D19" w:rsidRPr="00D939F9" w:rsidRDefault="00327D19" w:rsidP="00531278">
            <w:pPr>
              <w:spacing w:after="0" w:line="240" w:lineRule="exact"/>
              <w:rPr>
                <w:rFonts w:ascii="Tahoma" w:hAnsi="Tahoma" w:cs="Tahoma"/>
                <w:b/>
                <w:color w:val="202657"/>
                <w:sz w:val="16"/>
                <w:szCs w:val="16"/>
              </w:rPr>
            </w:pPr>
            <w:r w:rsidRPr="00D939F9">
              <w:rPr>
                <w:rFonts w:ascii="Tahoma" w:hAnsi="Tahoma" w:cs="Tahoma"/>
                <w:b/>
                <w:color w:val="202657"/>
                <w:sz w:val="16"/>
                <w:szCs w:val="16"/>
              </w:rPr>
              <w:t xml:space="preserve">             =</w:t>
            </w:r>
          </w:p>
          <w:p w14:paraId="1606C6D9" w14:textId="77777777" w:rsidR="00327D19" w:rsidRDefault="00327D19" w:rsidP="00531278">
            <w:pPr>
              <w:spacing w:after="0" w:line="240" w:lineRule="exact"/>
              <w:rPr>
                <w:rFonts w:ascii="Tahoma" w:hAnsi="Tahoma" w:cs="Tahoma"/>
                <w:b/>
                <w:color w:val="202657"/>
                <w:sz w:val="16"/>
                <w:szCs w:val="16"/>
              </w:rPr>
            </w:pPr>
            <w:r w:rsidRPr="00D939F9">
              <w:rPr>
                <w:rFonts w:ascii="Tahoma" w:hAnsi="Tahoma" w:cs="Tahoma"/>
                <w:b/>
                <w:color w:val="202657"/>
                <w:sz w:val="16"/>
                <w:szCs w:val="16"/>
              </w:rPr>
              <w:t>AKTIVNI PORTFELJ</w:t>
            </w:r>
          </w:p>
          <w:p w14:paraId="4F375C9D" w14:textId="43BC2EE4" w:rsidR="004A2689" w:rsidRPr="00AF761A" w:rsidRDefault="004A2689" w:rsidP="00531278">
            <w:pPr>
              <w:spacing w:after="0" w:line="240" w:lineRule="exact"/>
              <w:rPr>
                <w:rFonts w:ascii="Tahoma" w:hAnsi="Tahoma" w:cs="Tahoma"/>
                <w:b/>
                <w:color w:val="202657"/>
                <w:sz w:val="16"/>
                <w:szCs w:val="16"/>
                <w:highlight w:val="yellow"/>
              </w:rPr>
            </w:pPr>
            <w:r>
              <w:rPr>
                <w:rFonts w:ascii="Tahoma" w:hAnsi="Tahoma" w:cs="Tahoma"/>
                <w:b/>
                <w:color w:val="202657"/>
                <w:sz w:val="16"/>
                <w:szCs w:val="16"/>
              </w:rPr>
              <w:t>NA DAN 31.12.2020</w:t>
            </w:r>
          </w:p>
        </w:tc>
        <w:tc>
          <w:tcPr>
            <w:tcW w:w="6520" w:type="dxa"/>
            <w:tcBorders>
              <w:bottom w:val="single" w:sz="4" w:space="0" w:color="BE9C5A"/>
            </w:tcBorders>
            <w:shd w:val="clear" w:color="auto" w:fill="BE9C5A"/>
            <w:vAlign w:val="center"/>
          </w:tcPr>
          <w:p w14:paraId="19E8D498" w14:textId="77777777" w:rsidR="00327D19" w:rsidRPr="00E33D9A" w:rsidRDefault="00327D19" w:rsidP="00531278">
            <w:pPr>
              <w:spacing w:after="0" w:line="240" w:lineRule="exact"/>
              <w:jc w:val="both"/>
              <w:rPr>
                <w:rFonts w:ascii="Tahoma" w:hAnsi="Tahoma" w:cs="Tahoma"/>
                <w:color w:val="202657"/>
                <w:sz w:val="16"/>
                <w:szCs w:val="16"/>
              </w:rPr>
            </w:pPr>
            <w:r>
              <w:rPr>
                <w:rFonts w:ascii="Tahoma" w:hAnsi="Tahoma" w:cs="Tahoma"/>
                <w:color w:val="202657"/>
                <w:sz w:val="16"/>
                <w:szCs w:val="16"/>
              </w:rPr>
              <w:t>743,65</w:t>
            </w:r>
            <w:r w:rsidRPr="000B4B4D">
              <w:rPr>
                <w:rFonts w:ascii="Tahoma" w:hAnsi="Tahoma" w:cs="Tahoma"/>
                <w:color w:val="202657"/>
                <w:sz w:val="16"/>
                <w:szCs w:val="16"/>
              </w:rPr>
              <w:t xml:space="preserve"> mio EUR</w:t>
            </w:r>
          </w:p>
        </w:tc>
      </w:tr>
      <w:tr w:rsidR="00327D19" w:rsidRPr="00E33D9A" w14:paraId="7B698F4B" w14:textId="77777777" w:rsidTr="001E0166">
        <w:trPr>
          <w:trHeight w:val="416"/>
        </w:trPr>
        <w:tc>
          <w:tcPr>
            <w:tcW w:w="3129" w:type="dxa"/>
            <w:tcBorders>
              <w:top w:val="single" w:sz="4" w:space="0" w:color="BE9C5A"/>
            </w:tcBorders>
            <w:shd w:val="clear" w:color="auto" w:fill="auto"/>
            <w:vAlign w:val="center"/>
          </w:tcPr>
          <w:p w14:paraId="2653637D" w14:textId="77777777" w:rsidR="00327D19" w:rsidRPr="00D939F9" w:rsidRDefault="00327D19" w:rsidP="00531278">
            <w:pPr>
              <w:spacing w:after="0" w:line="240" w:lineRule="exact"/>
              <w:rPr>
                <w:rFonts w:ascii="Tahoma" w:hAnsi="Tahoma" w:cs="Tahoma"/>
                <w:b/>
                <w:color w:val="202657"/>
                <w:sz w:val="16"/>
                <w:szCs w:val="16"/>
              </w:rPr>
            </w:pPr>
          </w:p>
          <w:p w14:paraId="681C80DC" w14:textId="77777777" w:rsidR="00327D19" w:rsidRPr="00D939F9" w:rsidRDefault="00327D19" w:rsidP="00531278">
            <w:pPr>
              <w:spacing w:after="0" w:line="240" w:lineRule="exact"/>
              <w:rPr>
                <w:rFonts w:ascii="Tahoma" w:hAnsi="Tahoma" w:cs="Tahoma"/>
                <w:b/>
                <w:color w:val="202657"/>
                <w:sz w:val="16"/>
                <w:szCs w:val="16"/>
              </w:rPr>
            </w:pPr>
          </w:p>
          <w:p w14:paraId="28885895" w14:textId="77777777" w:rsidR="00327D19" w:rsidRPr="00D939F9" w:rsidRDefault="00327D19" w:rsidP="00531278">
            <w:pPr>
              <w:spacing w:after="0" w:line="240" w:lineRule="exact"/>
              <w:rPr>
                <w:rFonts w:ascii="Tahoma" w:hAnsi="Tahoma" w:cs="Tahoma"/>
                <w:b/>
                <w:color w:val="202657"/>
                <w:sz w:val="16"/>
                <w:szCs w:val="16"/>
              </w:rPr>
            </w:pPr>
          </w:p>
          <w:p w14:paraId="11BB0BBF" w14:textId="77777777" w:rsidR="00327D19" w:rsidRPr="00D939F9" w:rsidRDefault="00327D19" w:rsidP="00531278">
            <w:pPr>
              <w:spacing w:after="0" w:line="240" w:lineRule="exact"/>
              <w:rPr>
                <w:rFonts w:ascii="Tahoma" w:hAnsi="Tahoma" w:cs="Tahoma"/>
                <w:b/>
                <w:color w:val="202657"/>
                <w:sz w:val="16"/>
                <w:szCs w:val="16"/>
              </w:rPr>
            </w:pPr>
          </w:p>
          <w:p w14:paraId="4FBE5A07" w14:textId="77777777" w:rsidR="00327D19" w:rsidRPr="00D939F9" w:rsidRDefault="00327D19" w:rsidP="00531278">
            <w:pPr>
              <w:spacing w:after="0" w:line="240" w:lineRule="exact"/>
              <w:rPr>
                <w:rFonts w:ascii="Tahoma" w:hAnsi="Tahoma" w:cs="Tahoma"/>
                <w:b/>
                <w:color w:val="202657"/>
                <w:sz w:val="16"/>
                <w:szCs w:val="16"/>
              </w:rPr>
            </w:pPr>
          </w:p>
          <w:p w14:paraId="5490AEDC" w14:textId="77777777" w:rsidR="00327D19" w:rsidRPr="00D939F9" w:rsidRDefault="00327D19" w:rsidP="00531278">
            <w:pPr>
              <w:spacing w:after="0" w:line="240" w:lineRule="exact"/>
              <w:rPr>
                <w:rFonts w:ascii="Tahoma" w:hAnsi="Tahoma" w:cs="Tahoma"/>
                <w:b/>
                <w:color w:val="202657"/>
                <w:sz w:val="16"/>
                <w:szCs w:val="16"/>
              </w:rPr>
            </w:pPr>
            <w:r w:rsidRPr="00D939F9">
              <w:rPr>
                <w:rFonts w:ascii="Tahoma" w:hAnsi="Tahoma" w:cs="Tahoma"/>
                <w:b/>
                <w:color w:val="202657"/>
                <w:sz w:val="16"/>
                <w:szCs w:val="16"/>
              </w:rPr>
              <w:t>STRUKTURA AKTIVNEGA PORTFELJA</w:t>
            </w:r>
          </w:p>
          <w:p w14:paraId="4D91127A" w14:textId="77777777" w:rsidR="00327D19" w:rsidRPr="00D939F9" w:rsidRDefault="00327D19" w:rsidP="00531278">
            <w:pPr>
              <w:spacing w:after="0" w:line="240" w:lineRule="exact"/>
              <w:rPr>
                <w:rFonts w:ascii="Tahoma" w:hAnsi="Tahoma" w:cs="Tahoma"/>
                <w:b/>
                <w:color w:val="202657"/>
                <w:sz w:val="16"/>
                <w:szCs w:val="16"/>
              </w:rPr>
            </w:pPr>
            <w:r w:rsidRPr="00D939F9">
              <w:rPr>
                <w:rFonts w:ascii="Tahoma" w:hAnsi="Tahoma" w:cs="Tahoma"/>
                <w:b/>
                <w:color w:val="202657"/>
                <w:sz w:val="16"/>
                <w:szCs w:val="16"/>
              </w:rPr>
              <w:t>na dan 31.12.2020</w:t>
            </w:r>
          </w:p>
        </w:tc>
        <w:tc>
          <w:tcPr>
            <w:tcW w:w="6520" w:type="dxa"/>
            <w:tcBorders>
              <w:top w:val="single" w:sz="4" w:space="0" w:color="BE9C5A"/>
            </w:tcBorders>
            <w:shd w:val="clear" w:color="auto" w:fill="FFFFFF"/>
            <w:vAlign w:val="center"/>
          </w:tcPr>
          <w:p w14:paraId="517EA304" w14:textId="77777777" w:rsidR="00327D19" w:rsidRDefault="00327D19" w:rsidP="00531278">
            <w:pPr>
              <w:spacing w:after="0" w:line="240" w:lineRule="exact"/>
              <w:jc w:val="both"/>
              <w:rPr>
                <w:rFonts w:ascii="Tahoma" w:hAnsi="Tahoma" w:cs="Tahoma"/>
                <w:color w:val="202657"/>
                <w:sz w:val="16"/>
                <w:szCs w:val="16"/>
              </w:rPr>
            </w:pPr>
            <w:r w:rsidRPr="003F3F00">
              <w:rPr>
                <w:rFonts w:ascii="Tahoma" w:hAnsi="Tahoma" w:cs="Tahoma"/>
                <w:b/>
                <w:color w:val="202657"/>
                <w:sz w:val="16"/>
                <w:szCs w:val="16"/>
              </w:rPr>
              <w:t xml:space="preserve">Število aktivnih pogodb: </w:t>
            </w:r>
            <w:r>
              <w:rPr>
                <w:rFonts w:ascii="Tahoma" w:hAnsi="Tahoma" w:cs="Tahoma"/>
                <w:b/>
                <w:color w:val="202657"/>
                <w:sz w:val="16"/>
                <w:szCs w:val="16"/>
              </w:rPr>
              <w:t>12.130</w:t>
            </w:r>
            <w:r>
              <w:rPr>
                <w:rFonts w:ascii="Tahoma" w:hAnsi="Tahoma" w:cs="Tahoma"/>
                <w:color w:val="202657"/>
                <w:sz w:val="16"/>
                <w:szCs w:val="16"/>
              </w:rPr>
              <w:t xml:space="preserve"> </w:t>
            </w:r>
          </w:p>
          <w:p w14:paraId="096C8768" w14:textId="4B42F144" w:rsidR="00327D19" w:rsidRPr="001E0166" w:rsidRDefault="00327D19" w:rsidP="00531278">
            <w:pPr>
              <w:spacing w:after="0" w:line="240" w:lineRule="exact"/>
              <w:jc w:val="both"/>
              <w:rPr>
                <w:rFonts w:ascii="Tahoma" w:hAnsi="Tahoma" w:cs="Tahoma"/>
                <w:color w:val="202657"/>
                <w:sz w:val="16"/>
                <w:szCs w:val="16"/>
              </w:rPr>
            </w:pPr>
            <w:r w:rsidRPr="003F3F00">
              <w:rPr>
                <w:rFonts w:ascii="Tahoma" w:hAnsi="Tahoma" w:cs="Tahoma"/>
                <w:b/>
                <w:color w:val="202657"/>
                <w:sz w:val="16"/>
                <w:szCs w:val="16"/>
              </w:rPr>
              <w:t xml:space="preserve">Višina aktivnih pogodb: </w:t>
            </w:r>
            <w:r>
              <w:rPr>
                <w:rFonts w:ascii="Tahoma" w:hAnsi="Tahoma" w:cs="Tahoma"/>
                <w:b/>
                <w:color w:val="202657"/>
                <w:sz w:val="16"/>
                <w:szCs w:val="16"/>
              </w:rPr>
              <w:t>743,65</w:t>
            </w:r>
            <w:r w:rsidRPr="000B4B4D">
              <w:rPr>
                <w:rFonts w:ascii="Tahoma" w:hAnsi="Tahoma" w:cs="Tahoma"/>
                <w:b/>
                <w:color w:val="202657"/>
                <w:sz w:val="16"/>
                <w:szCs w:val="16"/>
              </w:rPr>
              <w:t xml:space="preserve"> mio EUR</w:t>
            </w:r>
            <w:r>
              <w:rPr>
                <w:rFonts w:ascii="Tahoma" w:hAnsi="Tahoma" w:cs="Tahoma"/>
                <w:color w:val="202657"/>
                <w:sz w:val="16"/>
                <w:szCs w:val="16"/>
              </w:rPr>
              <w:t xml:space="preserve"> </w:t>
            </w:r>
          </w:p>
          <w:p w14:paraId="239367AB" w14:textId="77777777" w:rsidR="00327D19" w:rsidRDefault="00327D19" w:rsidP="00531278">
            <w:pPr>
              <w:spacing w:after="0" w:line="240" w:lineRule="exact"/>
              <w:jc w:val="both"/>
              <w:rPr>
                <w:rFonts w:ascii="Tahoma" w:hAnsi="Tahoma" w:cs="Tahoma"/>
                <w:color w:val="202657"/>
                <w:sz w:val="16"/>
                <w:szCs w:val="16"/>
              </w:rPr>
            </w:pPr>
            <w:r>
              <w:rPr>
                <w:rFonts w:ascii="Tahoma" w:hAnsi="Tahoma" w:cs="Tahoma"/>
                <w:color w:val="202657"/>
                <w:sz w:val="16"/>
                <w:szCs w:val="16"/>
              </w:rPr>
              <w:t>Razdelitev:</w:t>
            </w:r>
          </w:p>
          <w:p w14:paraId="45A3ACB3" w14:textId="77777777" w:rsidR="00327D19" w:rsidRPr="000B4B4D" w:rsidRDefault="00327D19" w:rsidP="00C755E2">
            <w:pPr>
              <w:numPr>
                <w:ilvl w:val="0"/>
                <w:numId w:val="127"/>
              </w:numPr>
              <w:suppressAutoHyphens w:val="0"/>
              <w:autoSpaceDN/>
              <w:spacing w:after="0" w:line="240" w:lineRule="exact"/>
              <w:ind w:left="273" w:hanging="273"/>
              <w:jc w:val="both"/>
              <w:textAlignment w:val="auto"/>
              <w:rPr>
                <w:rFonts w:ascii="Tahoma" w:hAnsi="Tahoma" w:cs="Tahoma"/>
                <w:color w:val="202657"/>
                <w:sz w:val="16"/>
                <w:szCs w:val="16"/>
              </w:rPr>
            </w:pPr>
            <w:r w:rsidRPr="000B4B4D">
              <w:rPr>
                <w:rFonts w:ascii="Tahoma" w:hAnsi="Tahoma" w:cs="Tahoma"/>
                <w:b/>
                <w:color w:val="202657"/>
                <w:sz w:val="16"/>
                <w:szCs w:val="16"/>
              </w:rPr>
              <w:t>Garancijska linija</w:t>
            </w:r>
            <w:r w:rsidRPr="000B4B4D">
              <w:rPr>
                <w:rFonts w:ascii="Tahoma" w:hAnsi="Tahoma" w:cs="Tahoma"/>
                <w:color w:val="202657"/>
                <w:sz w:val="16"/>
                <w:szCs w:val="16"/>
              </w:rPr>
              <w:t xml:space="preserve"> </w:t>
            </w:r>
          </w:p>
          <w:p w14:paraId="3325208D" w14:textId="77777777" w:rsidR="00327D19" w:rsidRPr="000B4B4D" w:rsidRDefault="00327D19" w:rsidP="00C755E2">
            <w:pPr>
              <w:numPr>
                <w:ilvl w:val="0"/>
                <w:numId w:val="128"/>
              </w:numPr>
              <w:suppressAutoHyphens w:val="0"/>
              <w:autoSpaceDN/>
              <w:spacing w:after="0" w:line="240" w:lineRule="exact"/>
              <w:jc w:val="both"/>
              <w:textAlignment w:val="auto"/>
              <w:rPr>
                <w:rFonts w:ascii="Tahoma" w:hAnsi="Tahoma" w:cs="Tahoma"/>
                <w:color w:val="202657"/>
                <w:sz w:val="16"/>
                <w:szCs w:val="16"/>
              </w:rPr>
            </w:pPr>
            <w:r w:rsidRPr="000B4B4D">
              <w:rPr>
                <w:rFonts w:ascii="Tahoma" w:hAnsi="Tahoma" w:cs="Tahoma"/>
                <w:color w:val="202657"/>
                <w:sz w:val="16"/>
                <w:szCs w:val="16"/>
              </w:rPr>
              <w:t xml:space="preserve">Število aktivnih pogodb: </w:t>
            </w:r>
            <w:r>
              <w:rPr>
                <w:rFonts w:ascii="Tahoma" w:hAnsi="Tahoma" w:cs="Tahoma"/>
                <w:color w:val="202657"/>
                <w:sz w:val="16"/>
                <w:szCs w:val="16"/>
              </w:rPr>
              <w:t>6.427</w:t>
            </w:r>
            <w:r w:rsidRPr="000B4B4D">
              <w:rPr>
                <w:rFonts w:ascii="Tahoma" w:hAnsi="Tahoma" w:cs="Tahoma"/>
                <w:color w:val="202657"/>
                <w:sz w:val="16"/>
                <w:szCs w:val="16"/>
              </w:rPr>
              <w:t xml:space="preserve"> (</w:t>
            </w:r>
            <w:r>
              <w:rPr>
                <w:rFonts w:ascii="Tahoma" w:hAnsi="Tahoma" w:cs="Tahoma"/>
                <w:color w:val="202657"/>
                <w:sz w:val="16"/>
                <w:szCs w:val="16"/>
              </w:rPr>
              <w:t>53</w:t>
            </w:r>
            <w:r w:rsidRPr="000B4B4D">
              <w:rPr>
                <w:rFonts w:ascii="Tahoma" w:hAnsi="Tahoma" w:cs="Tahoma"/>
                <w:color w:val="202657"/>
                <w:sz w:val="16"/>
                <w:szCs w:val="16"/>
              </w:rPr>
              <w:t xml:space="preserve"> % od celote)</w:t>
            </w:r>
          </w:p>
          <w:p w14:paraId="70479F50" w14:textId="1B07703D" w:rsidR="00327D19" w:rsidRPr="00BB6E3C" w:rsidRDefault="00327D19" w:rsidP="00C755E2">
            <w:pPr>
              <w:numPr>
                <w:ilvl w:val="0"/>
                <w:numId w:val="128"/>
              </w:numPr>
              <w:suppressAutoHyphens w:val="0"/>
              <w:autoSpaceDN/>
              <w:spacing w:after="0" w:line="240" w:lineRule="exact"/>
              <w:jc w:val="both"/>
              <w:textAlignment w:val="auto"/>
              <w:rPr>
                <w:rFonts w:ascii="Tahoma" w:hAnsi="Tahoma" w:cs="Tahoma"/>
                <w:color w:val="202657"/>
                <w:sz w:val="16"/>
                <w:szCs w:val="16"/>
              </w:rPr>
            </w:pPr>
            <w:r w:rsidRPr="000B4B4D">
              <w:rPr>
                <w:rFonts w:ascii="Tahoma" w:hAnsi="Tahoma" w:cs="Tahoma"/>
                <w:color w:val="202657"/>
                <w:sz w:val="16"/>
                <w:szCs w:val="16"/>
              </w:rPr>
              <w:t xml:space="preserve">Višina aktivnih pogodb: </w:t>
            </w:r>
            <w:r>
              <w:rPr>
                <w:rFonts w:ascii="Tahoma" w:hAnsi="Tahoma" w:cs="Tahoma"/>
                <w:color w:val="202657"/>
                <w:sz w:val="16"/>
                <w:szCs w:val="16"/>
              </w:rPr>
              <w:t>504,43</w:t>
            </w:r>
            <w:r w:rsidRPr="000B4B4D">
              <w:rPr>
                <w:rFonts w:ascii="Tahoma" w:hAnsi="Tahoma" w:cs="Tahoma"/>
                <w:color w:val="202657"/>
                <w:sz w:val="16"/>
                <w:szCs w:val="16"/>
              </w:rPr>
              <w:t xml:space="preserve"> mio EUR (</w:t>
            </w:r>
            <w:r>
              <w:rPr>
                <w:rFonts w:ascii="Tahoma" w:hAnsi="Tahoma" w:cs="Tahoma"/>
                <w:color w:val="202657"/>
                <w:sz w:val="16"/>
                <w:szCs w:val="16"/>
              </w:rPr>
              <w:t>67,8</w:t>
            </w:r>
            <w:r w:rsidRPr="000B4B4D">
              <w:rPr>
                <w:rFonts w:ascii="Tahoma" w:hAnsi="Tahoma" w:cs="Tahoma"/>
                <w:color w:val="202657"/>
                <w:sz w:val="16"/>
                <w:szCs w:val="16"/>
              </w:rPr>
              <w:t xml:space="preserve"> % od celote)</w:t>
            </w:r>
          </w:p>
          <w:p w14:paraId="06B7B16F" w14:textId="77777777" w:rsidR="00327D19" w:rsidRPr="000B4B4D" w:rsidRDefault="00327D19" w:rsidP="00C755E2">
            <w:pPr>
              <w:numPr>
                <w:ilvl w:val="0"/>
                <w:numId w:val="127"/>
              </w:numPr>
              <w:suppressAutoHyphens w:val="0"/>
              <w:autoSpaceDN/>
              <w:spacing w:after="0" w:line="240" w:lineRule="exact"/>
              <w:ind w:left="273" w:hanging="273"/>
              <w:jc w:val="both"/>
              <w:textAlignment w:val="auto"/>
              <w:rPr>
                <w:rFonts w:ascii="Tahoma" w:hAnsi="Tahoma" w:cs="Tahoma"/>
                <w:color w:val="202657"/>
                <w:sz w:val="16"/>
                <w:szCs w:val="16"/>
              </w:rPr>
            </w:pPr>
            <w:r w:rsidRPr="000B4B4D">
              <w:rPr>
                <w:rFonts w:ascii="Tahoma" w:hAnsi="Tahoma" w:cs="Tahoma"/>
                <w:b/>
                <w:color w:val="202657"/>
                <w:sz w:val="16"/>
                <w:szCs w:val="16"/>
              </w:rPr>
              <w:t>Kreditna linija</w:t>
            </w:r>
            <w:r w:rsidRPr="000B4B4D">
              <w:rPr>
                <w:rFonts w:ascii="Tahoma" w:hAnsi="Tahoma" w:cs="Tahoma"/>
                <w:color w:val="202657"/>
                <w:sz w:val="16"/>
                <w:szCs w:val="16"/>
              </w:rPr>
              <w:t xml:space="preserve"> </w:t>
            </w:r>
          </w:p>
          <w:p w14:paraId="501E9C0E" w14:textId="77777777" w:rsidR="00327D19" w:rsidRPr="000B4B4D" w:rsidRDefault="00327D19" w:rsidP="00C755E2">
            <w:pPr>
              <w:numPr>
                <w:ilvl w:val="0"/>
                <w:numId w:val="128"/>
              </w:numPr>
              <w:suppressAutoHyphens w:val="0"/>
              <w:autoSpaceDN/>
              <w:spacing w:after="0" w:line="240" w:lineRule="exact"/>
              <w:jc w:val="both"/>
              <w:textAlignment w:val="auto"/>
              <w:rPr>
                <w:rFonts w:ascii="Tahoma" w:hAnsi="Tahoma" w:cs="Tahoma"/>
                <w:color w:val="202657"/>
                <w:sz w:val="16"/>
                <w:szCs w:val="16"/>
              </w:rPr>
            </w:pPr>
            <w:r w:rsidRPr="000B4B4D">
              <w:rPr>
                <w:rFonts w:ascii="Tahoma" w:hAnsi="Tahoma" w:cs="Tahoma"/>
                <w:color w:val="202657"/>
                <w:sz w:val="16"/>
                <w:szCs w:val="16"/>
              </w:rPr>
              <w:t xml:space="preserve">Število aktivnih pogodb: </w:t>
            </w:r>
            <w:r>
              <w:rPr>
                <w:rFonts w:ascii="Tahoma" w:hAnsi="Tahoma" w:cs="Tahoma"/>
                <w:color w:val="202657"/>
                <w:sz w:val="16"/>
                <w:szCs w:val="16"/>
              </w:rPr>
              <w:t>4.812</w:t>
            </w:r>
            <w:r w:rsidRPr="000B4B4D">
              <w:rPr>
                <w:rFonts w:ascii="Tahoma" w:hAnsi="Tahoma" w:cs="Tahoma"/>
                <w:color w:val="202657"/>
                <w:sz w:val="16"/>
                <w:szCs w:val="16"/>
              </w:rPr>
              <w:t xml:space="preserve"> (</w:t>
            </w:r>
            <w:r>
              <w:rPr>
                <w:rFonts w:ascii="Tahoma" w:hAnsi="Tahoma" w:cs="Tahoma"/>
                <w:color w:val="202657"/>
                <w:sz w:val="16"/>
                <w:szCs w:val="16"/>
              </w:rPr>
              <w:t>39,7</w:t>
            </w:r>
            <w:r w:rsidRPr="000B4B4D">
              <w:rPr>
                <w:rFonts w:ascii="Tahoma" w:hAnsi="Tahoma" w:cs="Tahoma"/>
                <w:color w:val="202657"/>
                <w:sz w:val="16"/>
                <w:szCs w:val="16"/>
              </w:rPr>
              <w:t xml:space="preserve"> % od celote)</w:t>
            </w:r>
          </w:p>
          <w:p w14:paraId="4155AFC9" w14:textId="77777777" w:rsidR="00327D19" w:rsidRPr="000B4B4D" w:rsidRDefault="00327D19" w:rsidP="00C755E2">
            <w:pPr>
              <w:numPr>
                <w:ilvl w:val="0"/>
                <w:numId w:val="128"/>
              </w:numPr>
              <w:suppressAutoHyphens w:val="0"/>
              <w:autoSpaceDN/>
              <w:spacing w:after="0" w:line="240" w:lineRule="exact"/>
              <w:jc w:val="both"/>
              <w:textAlignment w:val="auto"/>
              <w:rPr>
                <w:rFonts w:ascii="Tahoma" w:hAnsi="Tahoma" w:cs="Tahoma"/>
                <w:color w:val="202657"/>
                <w:sz w:val="16"/>
                <w:szCs w:val="16"/>
              </w:rPr>
            </w:pPr>
            <w:r w:rsidRPr="000B4B4D">
              <w:rPr>
                <w:rFonts w:ascii="Tahoma" w:hAnsi="Tahoma" w:cs="Tahoma"/>
                <w:color w:val="202657"/>
                <w:sz w:val="16"/>
                <w:szCs w:val="16"/>
              </w:rPr>
              <w:t>Višina aktivnih pogodb: 1</w:t>
            </w:r>
            <w:r>
              <w:rPr>
                <w:rFonts w:ascii="Tahoma" w:hAnsi="Tahoma" w:cs="Tahoma"/>
                <w:color w:val="202657"/>
                <w:sz w:val="16"/>
                <w:szCs w:val="16"/>
              </w:rPr>
              <w:t>61,55</w:t>
            </w:r>
            <w:r w:rsidRPr="000B4B4D">
              <w:rPr>
                <w:rFonts w:ascii="Tahoma" w:hAnsi="Tahoma" w:cs="Tahoma"/>
                <w:color w:val="202657"/>
                <w:sz w:val="16"/>
                <w:szCs w:val="16"/>
              </w:rPr>
              <w:t xml:space="preserve"> mio EUR (2</w:t>
            </w:r>
            <w:r>
              <w:rPr>
                <w:rFonts w:ascii="Tahoma" w:hAnsi="Tahoma" w:cs="Tahoma"/>
                <w:color w:val="202657"/>
                <w:sz w:val="16"/>
                <w:szCs w:val="16"/>
              </w:rPr>
              <w:t>1,7</w:t>
            </w:r>
            <w:r w:rsidRPr="000B4B4D">
              <w:rPr>
                <w:rFonts w:ascii="Tahoma" w:hAnsi="Tahoma" w:cs="Tahoma"/>
                <w:color w:val="202657"/>
                <w:sz w:val="16"/>
                <w:szCs w:val="16"/>
              </w:rPr>
              <w:t xml:space="preserve"> % od celote)</w:t>
            </w:r>
          </w:p>
          <w:p w14:paraId="0F457EAD" w14:textId="77777777" w:rsidR="00327D19" w:rsidRPr="000B4B4D" w:rsidRDefault="00327D19" w:rsidP="00C755E2">
            <w:pPr>
              <w:numPr>
                <w:ilvl w:val="0"/>
                <w:numId w:val="127"/>
              </w:numPr>
              <w:suppressAutoHyphens w:val="0"/>
              <w:autoSpaceDN/>
              <w:spacing w:after="0" w:line="240" w:lineRule="exact"/>
              <w:ind w:left="273" w:hanging="273"/>
              <w:jc w:val="both"/>
              <w:textAlignment w:val="auto"/>
              <w:rPr>
                <w:rFonts w:ascii="Tahoma" w:hAnsi="Tahoma" w:cs="Tahoma"/>
                <w:color w:val="202657"/>
                <w:sz w:val="16"/>
                <w:szCs w:val="16"/>
              </w:rPr>
            </w:pPr>
            <w:r w:rsidRPr="000B4B4D">
              <w:rPr>
                <w:rFonts w:ascii="Tahoma" w:hAnsi="Tahoma" w:cs="Tahoma"/>
                <w:b/>
                <w:color w:val="202657"/>
                <w:sz w:val="16"/>
                <w:szCs w:val="16"/>
              </w:rPr>
              <w:t>Posebni produkti</w:t>
            </w:r>
            <w:r w:rsidRPr="000B4B4D">
              <w:rPr>
                <w:rFonts w:ascii="Tahoma" w:hAnsi="Tahoma" w:cs="Tahoma"/>
                <w:color w:val="202657"/>
                <w:sz w:val="16"/>
                <w:szCs w:val="16"/>
              </w:rPr>
              <w:t xml:space="preserve"> </w:t>
            </w:r>
          </w:p>
          <w:p w14:paraId="78195F5A" w14:textId="77777777" w:rsidR="00327D19" w:rsidRPr="000B4B4D" w:rsidRDefault="00327D19" w:rsidP="00C755E2">
            <w:pPr>
              <w:numPr>
                <w:ilvl w:val="0"/>
                <w:numId w:val="128"/>
              </w:numPr>
              <w:suppressAutoHyphens w:val="0"/>
              <w:autoSpaceDN/>
              <w:spacing w:after="0" w:line="240" w:lineRule="exact"/>
              <w:jc w:val="both"/>
              <w:textAlignment w:val="auto"/>
              <w:rPr>
                <w:rFonts w:ascii="Tahoma" w:hAnsi="Tahoma" w:cs="Tahoma"/>
                <w:color w:val="202657"/>
                <w:sz w:val="16"/>
                <w:szCs w:val="16"/>
              </w:rPr>
            </w:pPr>
            <w:r w:rsidRPr="000B4B4D">
              <w:rPr>
                <w:rFonts w:ascii="Tahoma" w:hAnsi="Tahoma" w:cs="Tahoma"/>
                <w:color w:val="202657"/>
                <w:sz w:val="16"/>
                <w:szCs w:val="16"/>
              </w:rPr>
              <w:t xml:space="preserve">Število aktivnih pogodb: </w:t>
            </w:r>
            <w:r>
              <w:rPr>
                <w:rFonts w:ascii="Tahoma" w:hAnsi="Tahoma" w:cs="Tahoma"/>
                <w:color w:val="202657"/>
                <w:sz w:val="16"/>
                <w:szCs w:val="16"/>
              </w:rPr>
              <w:t>840</w:t>
            </w:r>
            <w:r w:rsidRPr="000B4B4D">
              <w:rPr>
                <w:rFonts w:ascii="Tahoma" w:hAnsi="Tahoma" w:cs="Tahoma"/>
                <w:color w:val="202657"/>
                <w:sz w:val="16"/>
                <w:szCs w:val="16"/>
              </w:rPr>
              <w:t xml:space="preserve"> (</w:t>
            </w:r>
            <w:r>
              <w:rPr>
                <w:rFonts w:ascii="Tahoma" w:hAnsi="Tahoma" w:cs="Tahoma"/>
                <w:color w:val="202657"/>
                <w:sz w:val="16"/>
                <w:szCs w:val="16"/>
              </w:rPr>
              <w:t>6,9</w:t>
            </w:r>
            <w:r w:rsidRPr="000B4B4D">
              <w:rPr>
                <w:rFonts w:ascii="Tahoma" w:hAnsi="Tahoma" w:cs="Tahoma"/>
                <w:color w:val="202657"/>
                <w:sz w:val="16"/>
                <w:szCs w:val="16"/>
              </w:rPr>
              <w:t xml:space="preserve"> % od celote)</w:t>
            </w:r>
          </w:p>
          <w:p w14:paraId="006BFBDB" w14:textId="77777777" w:rsidR="00327D19" w:rsidRPr="000B4B4D" w:rsidRDefault="00327D19" w:rsidP="00C755E2">
            <w:pPr>
              <w:numPr>
                <w:ilvl w:val="0"/>
                <w:numId w:val="128"/>
              </w:numPr>
              <w:suppressAutoHyphens w:val="0"/>
              <w:autoSpaceDN/>
              <w:spacing w:after="0" w:line="240" w:lineRule="exact"/>
              <w:jc w:val="both"/>
              <w:textAlignment w:val="auto"/>
              <w:rPr>
                <w:rFonts w:ascii="Tahoma" w:hAnsi="Tahoma" w:cs="Tahoma"/>
                <w:color w:val="202657"/>
                <w:sz w:val="16"/>
                <w:szCs w:val="16"/>
              </w:rPr>
            </w:pPr>
            <w:r w:rsidRPr="000B4B4D">
              <w:rPr>
                <w:rFonts w:ascii="Tahoma" w:hAnsi="Tahoma" w:cs="Tahoma"/>
                <w:color w:val="202657"/>
                <w:sz w:val="16"/>
                <w:szCs w:val="16"/>
              </w:rPr>
              <w:t xml:space="preserve">Višina aktivnih pogodb: </w:t>
            </w:r>
            <w:r>
              <w:rPr>
                <w:rFonts w:ascii="Tahoma" w:hAnsi="Tahoma" w:cs="Tahoma"/>
                <w:color w:val="202657"/>
                <w:sz w:val="16"/>
                <w:szCs w:val="16"/>
              </w:rPr>
              <w:t>26,74</w:t>
            </w:r>
            <w:r w:rsidRPr="000B4B4D">
              <w:rPr>
                <w:rFonts w:ascii="Tahoma" w:hAnsi="Tahoma" w:cs="Tahoma"/>
                <w:color w:val="202657"/>
                <w:sz w:val="16"/>
                <w:szCs w:val="16"/>
              </w:rPr>
              <w:t xml:space="preserve"> mio EUR (3,</w:t>
            </w:r>
            <w:r>
              <w:rPr>
                <w:rFonts w:ascii="Tahoma" w:hAnsi="Tahoma" w:cs="Tahoma"/>
                <w:color w:val="202657"/>
                <w:sz w:val="16"/>
                <w:szCs w:val="16"/>
              </w:rPr>
              <w:t>6</w:t>
            </w:r>
            <w:r w:rsidRPr="000B4B4D">
              <w:rPr>
                <w:rFonts w:ascii="Tahoma" w:hAnsi="Tahoma" w:cs="Tahoma"/>
                <w:color w:val="202657"/>
                <w:sz w:val="16"/>
                <w:szCs w:val="16"/>
              </w:rPr>
              <w:t xml:space="preserve"> % od celote)</w:t>
            </w:r>
          </w:p>
          <w:p w14:paraId="0E4FD03D" w14:textId="77777777" w:rsidR="00327D19" w:rsidRPr="000B4B4D" w:rsidRDefault="00327D19" w:rsidP="00C755E2">
            <w:pPr>
              <w:numPr>
                <w:ilvl w:val="0"/>
                <w:numId w:val="129"/>
              </w:numPr>
              <w:suppressAutoHyphens w:val="0"/>
              <w:autoSpaceDN/>
              <w:spacing w:after="0" w:line="240" w:lineRule="exact"/>
              <w:ind w:left="273" w:hanging="283"/>
              <w:jc w:val="both"/>
              <w:textAlignment w:val="auto"/>
              <w:rPr>
                <w:rFonts w:ascii="Tahoma" w:hAnsi="Tahoma" w:cs="Tahoma"/>
                <w:b/>
                <w:color w:val="202657"/>
                <w:sz w:val="16"/>
                <w:szCs w:val="16"/>
              </w:rPr>
            </w:pPr>
            <w:r w:rsidRPr="000B4B4D">
              <w:rPr>
                <w:rFonts w:ascii="Tahoma" w:hAnsi="Tahoma" w:cs="Tahoma"/>
                <w:b/>
                <w:color w:val="202657"/>
                <w:sz w:val="16"/>
                <w:szCs w:val="16"/>
              </w:rPr>
              <w:t>Ostalo</w:t>
            </w:r>
          </w:p>
          <w:p w14:paraId="26F47580" w14:textId="77777777" w:rsidR="00327D19" w:rsidRPr="000B4B4D" w:rsidRDefault="00327D19" w:rsidP="00C755E2">
            <w:pPr>
              <w:numPr>
                <w:ilvl w:val="0"/>
                <w:numId w:val="128"/>
              </w:numPr>
              <w:suppressAutoHyphens w:val="0"/>
              <w:autoSpaceDN/>
              <w:spacing w:after="0" w:line="240" w:lineRule="exact"/>
              <w:jc w:val="both"/>
              <w:textAlignment w:val="auto"/>
              <w:rPr>
                <w:rFonts w:ascii="Tahoma" w:hAnsi="Tahoma" w:cs="Tahoma"/>
                <w:b/>
                <w:color w:val="202657"/>
                <w:sz w:val="16"/>
                <w:szCs w:val="16"/>
              </w:rPr>
            </w:pPr>
            <w:r w:rsidRPr="000B4B4D">
              <w:rPr>
                <w:rFonts w:ascii="Tahoma" w:hAnsi="Tahoma" w:cs="Tahoma"/>
                <w:color w:val="202657"/>
                <w:sz w:val="16"/>
                <w:szCs w:val="16"/>
              </w:rPr>
              <w:t>Število aktivnih pogodb: 5</w:t>
            </w:r>
            <w:r>
              <w:rPr>
                <w:rFonts w:ascii="Tahoma" w:hAnsi="Tahoma" w:cs="Tahoma"/>
                <w:color w:val="202657"/>
                <w:sz w:val="16"/>
                <w:szCs w:val="16"/>
              </w:rPr>
              <w:t>1</w:t>
            </w:r>
            <w:r w:rsidRPr="000B4B4D">
              <w:rPr>
                <w:rFonts w:ascii="Tahoma" w:hAnsi="Tahoma" w:cs="Tahoma"/>
                <w:color w:val="202657"/>
                <w:sz w:val="16"/>
                <w:szCs w:val="16"/>
              </w:rPr>
              <w:t xml:space="preserve"> (0,4 % od celote)</w:t>
            </w:r>
          </w:p>
          <w:p w14:paraId="0EBCC8A1" w14:textId="13A07C66" w:rsidR="00327D19" w:rsidRPr="00E33D9A" w:rsidRDefault="00327D19" w:rsidP="00C755E2">
            <w:pPr>
              <w:numPr>
                <w:ilvl w:val="0"/>
                <w:numId w:val="128"/>
              </w:numPr>
              <w:suppressAutoHyphens w:val="0"/>
              <w:autoSpaceDN/>
              <w:spacing w:after="0" w:line="240" w:lineRule="exact"/>
              <w:jc w:val="both"/>
              <w:textAlignment w:val="auto"/>
              <w:rPr>
                <w:rFonts w:ascii="Tahoma" w:hAnsi="Tahoma" w:cs="Tahoma"/>
                <w:color w:val="202657"/>
                <w:sz w:val="16"/>
                <w:szCs w:val="16"/>
              </w:rPr>
            </w:pPr>
            <w:r w:rsidRPr="000B4B4D">
              <w:rPr>
                <w:rFonts w:ascii="Tahoma" w:hAnsi="Tahoma" w:cs="Tahoma"/>
                <w:color w:val="202657"/>
                <w:sz w:val="16"/>
                <w:szCs w:val="16"/>
              </w:rPr>
              <w:t xml:space="preserve">Višina aktivnih pogodb: </w:t>
            </w:r>
            <w:r>
              <w:rPr>
                <w:rFonts w:ascii="Tahoma" w:hAnsi="Tahoma" w:cs="Tahoma"/>
                <w:color w:val="202657"/>
                <w:sz w:val="16"/>
                <w:szCs w:val="16"/>
              </w:rPr>
              <w:t>50,93</w:t>
            </w:r>
            <w:r w:rsidRPr="000B4B4D">
              <w:rPr>
                <w:rFonts w:ascii="Tahoma" w:hAnsi="Tahoma" w:cs="Tahoma"/>
                <w:color w:val="202657"/>
                <w:sz w:val="16"/>
                <w:szCs w:val="16"/>
              </w:rPr>
              <w:t xml:space="preserve"> mio EUR (</w:t>
            </w:r>
            <w:r>
              <w:rPr>
                <w:rFonts w:ascii="Tahoma" w:hAnsi="Tahoma" w:cs="Tahoma"/>
                <w:color w:val="202657"/>
                <w:sz w:val="16"/>
                <w:szCs w:val="16"/>
              </w:rPr>
              <w:t>6,9</w:t>
            </w:r>
            <w:r w:rsidRPr="000B4B4D">
              <w:rPr>
                <w:rFonts w:ascii="Tahoma" w:hAnsi="Tahoma" w:cs="Tahoma"/>
                <w:color w:val="202657"/>
                <w:sz w:val="16"/>
                <w:szCs w:val="16"/>
              </w:rPr>
              <w:t xml:space="preserve"> % od celote)</w:t>
            </w:r>
          </w:p>
        </w:tc>
      </w:tr>
      <w:tr w:rsidR="00327D19" w:rsidRPr="00E33D9A" w14:paraId="04FE8A8A" w14:textId="77777777" w:rsidTr="00531278">
        <w:trPr>
          <w:trHeight w:val="270"/>
        </w:trPr>
        <w:tc>
          <w:tcPr>
            <w:tcW w:w="3129" w:type="dxa"/>
            <w:shd w:val="clear" w:color="auto" w:fill="BE9C5A"/>
            <w:vAlign w:val="center"/>
          </w:tcPr>
          <w:p w14:paraId="1BAB230A" w14:textId="1A6818DE" w:rsidR="00327D19" w:rsidRPr="00E33D9A" w:rsidRDefault="00327D19" w:rsidP="00531278">
            <w:pPr>
              <w:spacing w:after="0" w:line="240" w:lineRule="exact"/>
              <w:rPr>
                <w:rFonts w:ascii="Tahoma" w:hAnsi="Tahoma" w:cs="Tahoma"/>
                <w:b/>
                <w:color w:val="202657"/>
                <w:sz w:val="16"/>
                <w:szCs w:val="16"/>
              </w:rPr>
            </w:pPr>
            <w:r w:rsidRPr="00D939F9">
              <w:rPr>
                <w:rFonts w:ascii="Tahoma" w:hAnsi="Tahoma" w:cs="Tahoma"/>
                <w:b/>
                <w:color w:val="202657"/>
                <w:sz w:val="16"/>
                <w:szCs w:val="16"/>
              </w:rPr>
              <w:lastRenderedPageBreak/>
              <w:t>VIRI</w:t>
            </w:r>
            <w:r w:rsidR="004A2689">
              <w:rPr>
                <w:rFonts w:ascii="Tahoma" w:hAnsi="Tahoma" w:cs="Tahoma"/>
                <w:b/>
                <w:color w:val="202657"/>
                <w:sz w:val="16"/>
                <w:szCs w:val="16"/>
              </w:rPr>
              <w:t xml:space="preserve"> NA DAN 31.12.2020</w:t>
            </w:r>
          </w:p>
        </w:tc>
        <w:tc>
          <w:tcPr>
            <w:tcW w:w="6520" w:type="dxa"/>
            <w:shd w:val="clear" w:color="auto" w:fill="BE9C5A"/>
            <w:vAlign w:val="center"/>
          </w:tcPr>
          <w:p w14:paraId="0F6BF49A" w14:textId="77777777" w:rsidR="00327D19" w:rsidRPr="000B4B4D" w:rsidRDefault="00327D19" w:rsidP="00C755E2">
            <w:pPr>
              <w:numPr>
                <w:ilvl w:val="0"/>
                <w:numId w:val="130"/>
              </w:numPr>
              <w:suppressAutoHyphens w:val="0"/>
              <w:autoSpaceDN/>
              <w:spacing w:after="0" w:line="240" w:lineRule="exact"/>
              <w:ind w:left="273" w:hanging="283"/>
              <w:jc w:val="both"/>
              <w:textAlignment w:val="auto"/>
              <w:rPr>
                <w:rFonts w:ascii="Tahoma" w:hAnsi="Tahoma" w:cs="Tahoma"/>
                <w:color w:val="202657"/>
                <w:sz w:val="16"/>
                <w:szCs w:val="16"/>
              </w:rPr>
            </w:pPr>
            <w:r w:rsidRPr="000B4B4D">
              <w:rPr>
                <w:rFonts w:ascii="Tahoma" w:hAnsi="Tahoma" w:cs="Tahoma"/>
                <w:color w:val="202657"/>
                <w:sz w:val="16"/>
                <w:szCs w:val="16"/>
              </w:rPr>
              <w:t xml:space="preserve">Lastni viri: </w:t>
            </w:r>
            <w:r>
              <w:rPr>
                <w:rFonts w:ascii="Tahoma" w:hAnsi="Tahoma" w:cs="Tahoma"/>
                <w:color w:val="202657"/>
                <w:sz w:val="16"/>
                <w:szCs w:val="16"/>
              </w:rPr>
              <w:t>110,99</w:t>
            </w:r>
            <w:r w:rsidRPr="000B4B4D">
              <w:rPr>
                <w:rFonts w:ascii="Tahoma" w:hAnsi="Tahoma" w:cs="Tahoma"/>
                <w:color w:val="202657"/>
                <w:sz w:val="16"/>
                <w:szCs w:val="16"/>
              </w:rPr>
              <w:t xml:space="preserve"> mio EUR (</w:t>
            </w:r>
            <w:r>
              <w:rPr>
                <w:rFonts w:ascii="Tahoma" w:hAnsi="Tahoma" w:cs="Tahoma"/>
                <w:color w:val="202657"/>
                <w:sz w:val="16"/>
                <w:szCs w:val="16"/>
              </w:rPr>
              <w:t>14,9</w:t>
            </w:r>
            <w:r w:rsidRPr="000B4B4D">
              <w:rPr>
                <w:rFonts w:ascii="Tahoma" w:hAnsi="Tahoma" w:cs="Tahoma"/>
                <w:color w:val="202657"/>
                <w:sz w:val="16"/>
                <w:szCs w:val="16"/>
              </w:rPr>
              <w:t xml:space="preserve"> %)</w:t>
            </w:r>
          </w:p>
          <w:p w14:paraId="3B9373BD" w14:textId="77777777" w:rsidR="00327D19" w:rsidRPr="000B4B4D" w:rsidRDefault="00327D19" w:rsidP="00C755E2">
            <w:pPr>
              <w:numPr>
                <w:ilvl w:val="0"/>
                <w:numId w:val="130"/>
              </w:numPr>
              <w:suppressAutoHyphens w:val="0"/>
              <w:autoSpaceDN/>
              <w:spacing w:after="0" w:line="240" w:lineRule="exact"/>
              <w:ind w:left="273" w:hanging="283"/>
              <w:jc w:val="both"/>
              <w:textAlignment w:val="auto"/>
              <w:rPr>
                <w:rFonts w:ascii="Tahoma" w:hAnsi="Tahoma" w:cs="Tahoma"/>
                <w:color w:val="202657"/>
                <w:sz w:val="16"/>
                <w:szCs w:val="16"/>
              </w:rPr>
            </w:pPr>
            <w:r w:rsidRPr="000B4B4D">
              <w:rPr>
                <w:rFonts w:ascii="Tahoma" w:hAnsi="Tahoma" w:cs="Tahoma"/>
                <w:color w:val="202657"/>
                <w:sz w:val="16"/>
                <w:szCs w:val="16"/>
              </w:rPr>
              <w:t xml:space="preserve">Sredstva v upravljanju: </w:t>
            </w:r>
            <w:r>
              <w:rPr>
                <w:rFonts w:ascii="Tahoma" w:hAnsi="Tahoma" w:cs="Tahoma"/>
                <w:color w:val="202657"/>
                <w:sz w:val="16"/>
                <w:szCs w:val="16"/>
              </w:rPr>
              <w:t>255,07</w:t>
            </w:r>
            <w:r w:rsidRPr="000B4B4D">
              <w:rPr>
                <w:rFonts w:ascii="Tahoma" w:hAnsi="Tahoma" w:cs="Tahoma"/>
                <w:color w:val="202657"/>
                <w:sz w:val="16"/>
                <w:szCs w:val="16"/>
              </w:rPr>
              <w:t xml:space="preserve"> mio EUR (</w:t>
            </w:r>
            <w:r>
              <w:rPr>
                <w:rFonts w:ascii="Tahoma" w:hAnsi="Tahoma" w:cs="Tahoma"/>
                <w:color w:val="202657"/>
                <w:sz w:val="16"/>
                <w:szCs w:val="16"/>
              </w:rPr>
              <w:t>34,3</w:t>
            </w:r>
            <w:r w:rsidRPr="000B4B4D">
              <w:rPr>
                <w:rFonts w:ascii="Tahoma" w:hAnsi="Tahoma" w:cs="Tahoma"/>
                <w:color w:val="202657"/>
                <w:sz w:val="16"/>
                <w:szCs w:val="16"/>
              </w:rPr>
              <w:t xml:space="preserve"> %)</w:t>
            </w:r>
          </w:p>
          <w:p w14:paraId="22CBF18E" w14:textId="77777777" w:rsidR="00327D19" w:rsidRPr="000B4B4D" w:rsidRDefault="00327D19" w:rsidP="00C755E2">
            <w:pPr>
              <w:numPr>
                <w:ilvl w:val="0"/>
                <w:numId w:val="130"/>
              </w:numPr>
              <w:suppressAutoHyphens w:val="0"/>
              <w:autoSpaceDN/>
              <w:spacing w:after="0" w:line="240" w:lineRule="exact"/>
              <w:ind w:left="273" w:hanging="283"/>
              <w:jc w:val="both"/>
              <w:textAlignment w:val="auto"/>
              <w:rPr>
                <w:rFonts w:ascii="Tahoma" w:hAnsi="Tahoma" w:cs="Tahoma"/>
                <w:color w:val="202657"/>
                <w:sz w:val="16"/>
                <w:szCs w:val="16"/>
              </w:rPr>
            </w:pPr>
            <w:r w:rsidRPr="000B4B4D">
              <w:rPr>
                <w:rFonts w:ascii="Tahoma" w:hAnsi="Tahoma" w:cs="Tahoma"/>
                <w:color w:val="202657"/>
                <w:sz w:val="16"/>
                <w:szCs w:val="16"/>
              </w:rPr>
              <w:t xml:space="preserve">Potencialne obveznosti in obveznosti iz virov drugih institucij: </w:t>
            </w:r>
            <w:r>
              <w:rPr>
                <w:rFonts w:ascii="Tahoma" w:hAnsi="Tahoma" w:cs="Tahoma"/>
                <w:color w:val="202657"/>
                <w:sz w:val="16"/>
                <w:szCs w:val="16"/>
              </w:rPr>
              <w:t>377,59</w:t>
            </w:r>
            <w:r w:rsidRPr="000B4B4D">
              <w:rPr>
                <w:rFonts w:ascii="Tahoma" w:hAnsi="Tahoma" w:cs="Tahoma"/>
                <w:color w:val="202657"/>
                <w:sz w:val="16"/>
                <w:szCs w:val="16"/>
              </w:rPr>
              <w:t xml:space="preserve"> mio EUR (</w:t>
            </w:r>
            <w:r>
              <w:rPr>
                <w:rFonts w:ascii="Tahoma" w:hAnsi="Tahoma" w:cs="Tahoma"/>
                <w:color w:val="202657"/>
                <w:sz w:val="16"/>
                <w:szCs w:val="16"/>
              </w:rPr>
              <w:t>50,8</w:t>
            </w:r>
            <w:r w:rsidRPr="000B4B4D">
              <w:rPr>
                <w:rFonts w:ascii="Tahoma" w:hAnsi="Tahoma" w:cs="Tahoma"/>
                <w:color w:val="202657"/>
                <w:sz w:val="16"/>
                <w:szCs w:val="16"/>
              </w:rPr>
              <w:t xml:space="preserve"> %)</w:t>
            </w:r>
          </w:p>
        </w:tc>
      </w:tr>
      <w:tr w:rsidR="00327D19" w:rsidRPr="00E33D9A" w14:paraId="1B78BA9B" w14:textId="77777777" w:rsidTr="00531278">
        <w:trPr>
          <w:trHeight w:val="270"/>
        </w:trPr>
        <w:tc>
          <w:tcPr>
            <w:tcW w:w="3129" w:type="dxa"/>
            <w:shd w:val="clear" w:color="auto" w:fill="auto"/>
            <w:vAlign w:val="center"/>
          </w:tcPr>
          <w:p w14:paraId="34157B38" w14:textId="77777777" w:rsidR="00327D19" w:rsidRPr="00D939F9" w:rsidRDefault="00327D19" w:rsidP="00531278">
            <w:pPr>
              <w:spacing w:after="0" w:line="240" w:lineRule="exact"/>
              <w:rPr>
                <w:rFonts w:ascii="Tahoma" w:hAnsi="Tahoma" w:cs="Tahoma"/>
                <w:b/>
                <w:color w:val="202657"/>
                <w:sz w:val="16"/>
                <w:szCs w:val="16"/>
              </w:rPr>
            </w:pPr>
            <w:bookmarkStart w:id="1" w:name="_Hlk65137681"/>
            <w:bookmarkEnd w:id="0"/>
            <w:r w:rsidRPr="00D939F9">
              <w:rPr>
                <w:rFonts w:ascii="Tahoma" w:hAnsi="Tahoma" w:cs="Tahoma"/>
                <w:b/>
                <w:color w:val="202657"/>
                <w:sz w:val="16"/>
                <w:szCs w:val="16"/>
              </w:rPr>
              <w:t>ZUNANJA REVIZIJA 2020</w:t>
            </w:r>
          </w:p>
        </w:tc>
        <w:tc>
          <w:tcPr>
            <w:tcW w:w="6520" w:type="dxa"/>
            <w:shd w:val="clear" w:color="auto" w:fill="auto"/>
            <w:vAlign w:val="center"/>
          </w:tcPr>
          <w:p w14:paraId="3724D7D4" w14:textId="77777777" w:rsidR="00327D19" w:rsidRPr="000B4B4D" w:rsidRDefault="00327D19" w:rsidP="00531278">
            <w:pPr>
              <w:spacing w:after="0" w:line="240" w:lineRule="exact"/>
              <w:jc w:val="both"/>
              <w:rPr>
                <w:rFonts w:ascii="Tahoma" w:hAnsi="Tahoma" w:cs="Tahoma"/>
                <w:color w:val="202657"/>
                <w:sz w:val="16"/>
                <w:szCs w:val="16"/>
              </w:rPr>
            </w:pPr>
            <w:r w:rsidRPr="00162927">
              <w:rPr>
                <w:rFonts w:ascii="Tahoma" w:hAnsi="Tahoma" w:cs="Tahoma"/>
                <w:color w:val="202657"/>
                <w:sz w:val="16"/>
                <w:szCs w:val="16"/>
              </w:rPr>
              <w:t>Deloitte revizija d.o.o.</w:t>
            </w:r>
          </w:p>
        </w:tc>
      </w:tr>
      <w:tr w:rsidR="00327D19" w:rsidRPr="00E33D9A" w14:paraId="453816E8" w14:textId="77777777" w:rsidTr="00531278">
        <w:trPr>
          <w:trHeight w:val="206"/>
        </w:trPr>
        <w:tc>
          <w:tcPr>
            <w:tcW w:w="3129" w:type="dxa"/>
            <w:tcBorders>
              <w:bottom w:val="single" w:sz="4" w:space="0" w:color="BE9C5A"/>
            </w:tcBorders>
            <w:shd w:val="clear" w:color="auto" w:fill="BE9C5A"/>
            <w:vAlign w:val="center"/>
          </w:tcPr>
          <w:p w14:paraId="019B96F1" w14:textId="77777777" w:rsidR="00327D19" w:rsidRPr="00D939F9" w:rsidRDefault="00327D19" w:rsidP="00531278">
            <w:pPr>
              <w:spacing w:after="0" w:line="240" w:lineRule="exact"/>
              <w:rPr>
                <w:rFonts w:ascii="Tahoma" w:hAnsi="Tahoma" w:cs="Tahoma"/>
                <w:b/>
                <w:color w:val="202657"/>
                <w:sz w:val="16"/>
                <w:szCs w:val="16"/>
              </w:rPr>
            </w:pPr>
            <w:r w:rsidRPr="00D939F9">
              <w:rPr>
                <w:rFonts w:ascii="Tahoma" w:hAnsi="Tahoma" w:cs="Tahoma"/>
                <w:b/>
                <w:color w:val="202657"/>
                <w:sz w:val="16"/>
                <w:szCs w:val="16"/>
              </w:rPr>
              <w:t>NOTRANJA REVIZIJA 2020</w:t>
            </w:r>
          </w:p>
        </w:tc>
        <w:tc>
          <w:tcPr>
            <w:tcW w:w="6520" w:type="dxa"/>
            <w:tcBorders>
              <w:bottom w:val="single" w:sz="4" w:space="0" w:color="BE9C5A"/>
            </w:tcBorders>
            <w:shd w:val="clear" w:color="auto" w:fill="BE9C5A"/>
            <w:vAlign w:val="center"/>
          </w:tcPr>
          <w:p w14:paraId="48FA4BBB" w14:textId="77777777" w:rsidR="00327D19" w:rsidRPr="00E00CB7" w:rsidRDefault="00327D19" w:rsidP="00531278">
            <w:pPr>
              <w:spacing w:after="0" w:line="240" w:lineRule="exact"/>
              <w:jc w:val="both"/>
              <w:rPr>
                <w:rFonts w:ascii="Tahoma" w:hAnsi="Tahoma" w:cs="Tahoma"/>
                <w:color w:val="202657"/>
                <w:highlight w:val="red"/>
              </w:rPr>
            </w:pPr>
            <w:r>
              <w:rPr>
                <w:rFonts w:ascii="Tahoma" w:hAnsi="Tahoma" w:cs="Tahoma"/>
                <w:color w:val="202657"/>
                <w:sz w:val="16"/>
                <w:szCs w:val="16"/>
              </w:rPr>
              <w:t>Audit &amp; Co, družba za revizijo in svetovanje</w:t>
            </w:r>
            <w:r w:rsidRPr="00F17927">
              <w:rPr>
                <w:rFonts w:ascii="Tahoma" w:hAnsi="Tahoma" w:cs="Tahoma"/>
                <w:color w:val="202657"/>
                <w:sz w:val="16"/>
                <w:szCs w:val="16"/>
              </w:rPr>
              <w:t xml:space="preserve"> d.o.o.</w:t>
            </w:r>
          </w:p>
        </w:tc>
      </w:tr>
      <w:bookmarkEnd w:id="1"/>
    </w:tbl>
    <w:p w14:paraId="47C18AD2" w14:textId="77777777" w:rsidR="0031600B" w:rsidRPr="003242FE" w:rsidRDefault="0031600B" w:rsidP="0031600B"/>
    <w:p w14:paraId="66F77660" w14:textId="77777777" w:rsidR="0031600B" w:rsidRDefault="0031600B" w:rsidP="0031600B">
      <w:pPr>
        <w:spacing w:line="276" w:lineRule="auto"/>
        <w:jc w:val="both"/>
        <w:rPr>
          <w:rFonts w:ascii="Tahoma" w:hAnsi="Tahoma" w:cs="Tahoma"/>
          <w:b/>
          <w:bCs/>
        </w:rPr>
      </w:pPr>
    </w:p>
    <w:p w14:paraId="330906A3" w14:textId="3E8523C8" w:rsidR="0031600B" w:rsidRDefault="0031600B" w:rsidP="0031600B">
      <w:pPr>
        <w:suppressAutoHyphens w:val="0"/>
        <w:spacing w:after="200" w:line="276" w:lineRule="auto"/>
        <w:jc w:val="both"/>
        <w:textAlignment w:val="auto"/>
        <w:rPr>
          <w:rFonts w:ascii="Tahoma" w:hAnsi="Tahoma" w:cs="Tahoma"/>
          <w:b/>
          <w:sz w:val="20"/>
          <w:szCs w:val="20"/>
        </w:rPr>
      </w:pPr>
      <w:r>
        <w:rPr>
          <w:rFonts w:ascii="Tahoma" w:hAnsi="Tahoma" w:cs="Tahoma"/>
          <w:b/>
          <w:sz w:val="20"/>
          <w:szCs w:val="20"/>
        </w:rPr>
        <w:br w:type="page"/>
      </w:r>
    </w:p>
    <w:p w14:paraId="1EEF93BF" w14:textId="63E3BE51" w:rsidR="00E65B87" w:rsidRPr="00E65B87" w:rsidRDefault="00E65B87" w:rsidP="00E65B87">
      <w:pPr>
        <w:suppressAutoHyphens w:val="0"/>
        <w:spacing w:after="200" w:line="276" w:lineRule="auto"/>
        <w:jc w:val="both"/>
        <w:textAlignment w:val="auto"/>
        <w:rPr>
          <w:rFonts w:ascii="Tahoma" w:hAnsi="Tahoma" w:cs="Tahoma"/>
          <w:b/>
          <w:sz w:val="20"/>
          <w:szCs w:val="20"/>
        </w:rPr>
      </w:pPr>
      <w:r>
        <w:rPr>
          <w:rFonts w:ascii="Tahoma" w:hAnsi="Tahoma" w:cs="Tahoma"/>
          <w:b/>
          <w:sz w:val="20"/>
          <w:szCs w:val="20"/>
        </w:rPr>
        <w:lastRenderedPageBreak/>
        <w:t>KAZALO</w:t>
      </w:r>
    </w:p>
    <w:p w14:paraId="5BF404EF" w14:textId="2736956E" w:rsidR="0031600B" w:rsidRPr="00EA51E0" w:rsidRDefault="0031600B" w:rsidP="0031600B">
      <w:pPr>
        <w:pStyle w:val="Odstavekseznama"/>
        <w:numPr>
          <w:ilvl w:val="0"/>
          <w:numId w:val="7"/>
        </w:numPr>
        <w:suppressAutoHyphens w:val="0"/>
        <w:spacing w:after="200" w:line="276" w:lineRule="auto"/>
        <w:ind w:left="567" w:hanging="567"/>
        <w:jc w:val="both"/>
        <w:textAlignment w:val="auto"/>
        <w:rPr>
          <w:rFonts w:ascii="Tahoma" w:hAnsi="Tahoma" w:cs="Tahoma"/>
          <w:b/>
          <w:sz w:val="20"/>
          <w:szCs w:val="20"/>
        </w:rPr>
      </w:pPr>
      <w:r w:rsidRPr="00EA51E0">
        <w:rPr>
          <w:rFonts w:ascii="Tahoma" w:hAnsi="Tahoma" w:cs="Tahoma"/>
          <w:b/>
          <w:sz w:val="20"/>
          <w:szCs w:val="20"/>
        </w:rPr>
        <w:t>POVZETEK………………………………………………………………………………</w:t>
      </w:r>
      <w:r w:rsidR="00B32D18" w:rsidRPr="00EA51E0">
        <w:rPr>
          <w:rFonts w:ascii="Tahoma" w:hAnsi="Tahoma" w:cs="Tahoma"/>
          <w:b/>
          <w:sz w:val="20"/>
          <w:szCs w:val="20"/>
        </w:rPr>
        <w:t>………………6</w:t>
      </w:r>
    </w:p>
    <w:p w14:paraId="0A678522" w14:textId="61447BC2" w:rsidR="00B32D18" w:rsidRPr="00EA51E0" w:rsidRDefault="00E65B87" w:rsidP="00B32D18">
      <w:pPr>
        <w:pStyle w:val="Odstavekseznama"/>
        <w:numPr>
          <w:ilvl w:val="0"/>
          <w:numId w:val="7"/>
        </w:numPr>
        <w:suppressAutoHyphens w:val="0"/>
        <w:spacing w:after="200" w:line="276" w:lineRule="auto"/>
        <w:ind w:left="567" w:hanging="567"/>
        <w:jc w:val="both"/>
        <w:textAlignment w:val="auto"/>
        <w:rPr>
          <w:rFonts w:ascii="Tahoma" w:hAnsi="Tahoma" w:cs="Tahoma"/>
          <w:b/>
          <w:sz w:val="20"/>
          <w:szCs w:val="20"/>
        </w:rPr>
      </w:pPr>
      <w:r w:rsidRPr="00EA51E0">
        <w:rPr>
          <w:rFonts w:ascii="Tahoma" w:hAnsi="Tahoma" w:cs="Tahoma"/>
          <w:b/>
          <w:sz w:val="20"/>
          <w:szCs w:val="20"/>
        </w:rPr>
        <w:t>UVOD…………………………………………………………………………………</w:t>
      </w:r>
      <w:r w:rsidR="00B32D18" w:rsidRPr="00EA51E0">
        <w:rPr>
          <w:rFonts w:ascii="Tahoma" w:hAnsi="Tahoma" w:cs="Tahoma"/>
          <w:b/>
          <w:sz w:val="20"/>
          <w:szCs w:val="20"/>
        </w:rPr>
        <w:t>……………</w:t>
      </w:r>
      <w:r w:rsidRPr="00EA51E0">
        <w:rPr>
          <w:rFonts w:ascii="Tahoma" w:hAnsi="Tahoma" w:cs="Tahoma"/>
          <w:b/>
          <w:sz w:val="20"/>
          <w:szCs w:val="20"/>
        </w:rPr>
        <w:t>…</w:t>
      </w:r>
      <w:r w:rsidR="00B32D18" w:rsidRPr="00EA51E0">
        <w:rPr>
          <w:rFonts w:ascii="Tahoma" w:hAnsi="Tahoma" w:cs="Tahoma"/>
          <w:b/>
          <w:sz w:val="20"/>
          <w:szCs w:val="20"/>
        </w:rPr>
        <w:t>..</w:t>
      </w:r>
      <w:r w:rsidRPr="00EA51E0">
        <w:rPr>
          <w:rFonts w:ascii="Tahoma" w:hAnsi="Tahoma" w:cs="Tahoma"/>
          <w:b/>
          <w:sz w:val="20"/>
          <w:szCs w:val="20"/>
        </w:rPr>
        <w:t>..</w:t>
      </w:r>
      <w:r w:rsidR="00A93092" w:rsidRPr="00EA51E0">
        <w:rPr>
          <w:rFonts w:ascii="Tahoma" w:hAnsi="Tahoma" w:cs="Tahoma"/>
          <w:b/>
          <w:sz w:val="20"/>
          <w:szCs w:val="20"/>
        </w:rPr>
        <w:t>9</w:t>
      </w:r>
    </w:p>
    <w:p w14:paraId="1417D72A" w14:textId="78F0D112" w:rsidR="003B5F20" w:rsidRPr="00EA51E0" w:rsidRDefault="00BD0CAE" w:rsidP="00B32D18">
      <w:pPr>
        <w:pStyle w:val="Odstavekseznama"/>
        <w:numPr>
          <w:ilvl w:val="0"/>
          <w:numId w:val="7"/>
        </w:numPr>
        <w:suppressAutoHyphens w:val="0"/>
        <w:spacing w:after="200" w:line="276" w:lineRule="auto"/>
        <w:ind w:left="567" w:hanging="567"/>
        <w:jc w:val="both"/>
        <w:textAlignment w:val="auto"/>
        <w:rPr>
          <w:rFonts w:ascii="Tahoma" w:hAnsi="Tahoma" w:cs="Tahoma"/>
          <w:b/>
          <w:sz w:val="20"/>
          <w:szCs w:val="20"/>
        </w:rPr>
      </w:pPr>
      <w:r w:rsidRPr="00EA51E0">
        <w:rPr>
          <w:rFonts w:ascii="Tahoma" w:hAnsi="Tahoma" w:cs="Tahoma"/>
          <w:b/>
          <w:sz w:val="20"/>
          <w:szCs w:val="20"/>
        </w:rPr>
        <w:t>POSLOVNI NAČRT JAVNEGA SKLADA RS ZA PODJETNIŠTVO ZA LETO 202</w:t>
      </w:r>
      <w:r w:rsidR="00327D19" w:rsidRPr="00EA51E0">
        <w:rPr>
          <w:rFonts w:ascii="Tahoma" w:hAnsi="Tahoma" w:cs="Tahoma"/>
          <w:b/>
          <w:sz w:val="20"/>
          <w:szCs w:val="20"/>
        </w:rPr>
        <w:t>2</w:t>
      </w:r>
      <w:r w:rsidRPr="00EA51E0">
        <w:rPr>
          <w:rFonts w:ascii="Tahoma" w:hAnsi="Tahoma" w:cs="Tahoma"/>
          <w:b/>
          <w:sz w:val="20"/>
          <w:szCs w:val="20"/>
        </w:rPr>
        <w:t xml:space="preserve"> Z OBRAZLOŽITVAMI……………………………………………………………….……………………………</w:t>
      </w:r>
      <w:r w:rsidR="00A93092" w:rsidRPr="00EA51E0">
        <w:rPr>
          <w:rFonts w:ascii="Tahoma" w:hAnsi="Tahoma" w:cs="Tahoma"/>
          <w:b/>
          <w:sz w:val="20"/>
          <w:szCs w:val="20"/>
        </w:rPr>
        <w:t>11</w:t>
      </w:r>
    </w:p>
    <w:p w14:paraId="71A619E1" w14:textId="1CF2CACD" w:rsidR="003B5F20" w:rsidRPr="00EA51E0" w:rsidRDefault="00BD0CAE">
      <w:pPr>
        <w:pStyle w:val="Odstavekseznama"/>
        <w:numPr>
          <w:ilvl w:val="0"/>
          <w:numId w:val="7"/>
        </w:numPr>
        <w:suppressAutoHyphens w:val="0"/>
        <w:spacing w:after="0" w:line="276" w:lineRule="auto"/>
        <w:ind w:left="567" w:hanging="567"/>
        <w:jc w:val="both"/>
        <w:textAlignment w:val="auto"/>
        <w:rPr>
          <w:rFonts w:ascii="Tahoma" w:hAnsi="Tahoma" w:cs="Tahoma"/>
          <w:b/>
          <w:sz w:val="20"/>
          <w:szCs w:val="20"/>
        </w:rPr>
      </w:pPr>
      <w:r w:rsidRPr="00EA51E0">
        <w:rPr>
          <w:rFonts w:ascii="Tahoma" w:hAnsi="Tahoma" w:cs="Tahoma"/>
          <w:b/>
          <w:sz w:val="20"/>
          <w:szCs w:val="20"/>
        </w:rPr>
        <w:t>FINANČNI NAČRT JAVNEGA SKLADA RS ZA PODJETNIŠTVO ZA LETO 202</w:t>
      </w:r>
      <w:r w:rsidR="00327D19" w:rsidRPr="00EA51E0">
        <w:rPr>
          <w:rFonts w:ascii="Tahoma" w:hAnsi="Tahoma" w:cs="Tahoma"/>
          <w:b/>
          <w:sz w:val="20"/>
          <w:szCs w:val="20"/>
        </w:rPr>
        <w:t>2</w:t>
      </w:r>
      <w:r w:rsidRPr="00EA51E0">
        <w:rPr>
          <w:rFonts w:ascii="Tahoma" w:hAnsi="Tahoma" w:cs="Tahoma"/>
          <w:b/>
          <w:sz w:val="20"/>
          <w:szCs w:val="20"/>
        </w:rPr>
        <w:t xml:space="preserve"> Z OBRAZLOŽITVAMI…………………………………..……………………………………….…..…..…….1</w:t>
      </w:r>
      <w:r w:rsidR="00CB5322">
        <w:rPr>
          <w:rFonts w:ascii="Tahoma" w:hAnsi="Tahoma" w:cs="Tahoma"/>
          <w:b/>
          <w:sz w:val="20"/>
          <w:szCs w:val="20"/>
        </w:rPr>
        <w:t>15</w:t>
      </w:r>
    </w:p>
    <w:p w14:paraId="0C3BD2B7" w14:textId="77777777" w:rsidR="003B5F20" w:rsidRPr="00EA51E0" w:rsidRDefault="003B5F20">
      <w:pPr>
        <w:pStyle w:val="Odstavekseznama"/>
        <w:suppressAutoHyphens w:val="0"/>
        <w:spacing w:after="0" w:line="276" w:lineRule="auto"/>
        <w:ind w:left="567"/>
        <w:jc w:val="both"/>
        <w:textAlignment w:val="auto"/>
        <w:rPr>
          <w:rFonts w:ascii="Tahoma" w:hAnsi="Tahoma" w:cs="Tahoma"/>
          <w:b/>
          <w:sz w:val="20"/>
          <w:szCs w:val="20"/>
        </w:rPr>
      </w:pPr>
    </w:p>
    <w:p w14:paraId="6E0F6143" w14:textId="27EDE902" w:rsidR="003B5F20" w:rsidRPr="00EA51E0" w:rsidRDefault="00BD0CAE">
      <w:pPr>
        <w:pStyle w:val="Odstavekseznama"/>
        <w:numPr>
          <w:ilvl w:val="0"/>
          <w:numId w:val="7"/>
        </w:numPr>
        <w:suppressAutoHyphens w:val="0"/>
        <w:spacing w:after="0" w:line="276" w:lineRule="auto"/>
        <w:ind w:left="567" w:hanging="567"/>
        <w:textAlignment w:val="auto"/>
        <w:rPr>
          <w:rFonts w:ascii="Tahoma" w:hAnsi="Tahoma" w:cs="Tahoma"/>
          <w:b/>
          <w:sz w:val="20"/>
          <w:szCs w:val="20"/>
        </w:rPr>
      </w:pPr>
      <w:r w:rsidRPr="00EA51E0">
        <w:rPr>
          <w:rFonts w:ascii="Tahoma" w:hAnsi="Tahoma" w:cs="Tahoma"/>
          <w:b/>
          <w:sz w:val="20"/>
          <w:szCs w:val="20"/>
        </w:rPr>
        <w:t>PRILOGA 1: KADROVSKI NAČRT JAVNEGA SKLADA RS ZA PODJETNIŠTVO ZA LETO 202</w:t>
      </w:r>
      <w:r w:rsidR="00327D19" w:rsidRPr="00EA51E0">
        <w:rPr>
          <w:rFonts w:ascii="Tahoma" w:hAnsi="Tahoma" w:cs="Tahoma"/>
          <w:b/>
          <w:sz w:val="20"/>
          <w:szCs w:val="20"/>
        </w:rPr>
        <w:t>2</w:t>
      </w:r>
      <w:r w:rsidRPr="00EA51E0">
        <w:rPr>
          <w:rFonts w:ascii="Tahoma" w:hAnsi="Tahoma" w:cs="Tahoma"/>
          <w:b/>
          <w:sz w:val="20"/>
          <w:szCs w:val="20"/>
        </w:rPr>
        <w:t xml:space="preserve"> Z OBRAZLOŽITVAMI……………………….…………………………..……………..…...1</w:t>
      </w:r>
      <w:r w:rsidR="00CB5322">
        <w:rPr>
          <w:rFonts w:ascii="Tahoma" w:hAnsi="Tahoma" w:cs="Tahoma"/>
          <w:b/>
          <w:sz w:val="20"/>
          <w:szCs w:val="20"/>
        </w:rPr>
        <w:t>30</w:t>
      </w:r>
    </w:p>
    <w:p w14:paraId="5F133CAD" w14:textId="77777777" w:rsidR="003B5F20" w:rsidRPr="00EA51E0" w:rsidRDefault="003B5F20">
      <w:pPr>
        <w:pStyle w:val="Odstavekseznama"/>
        <w:spacing w:after="0"/>
        <w:rPr>
          <w:rFonts w:ascii="Tahoma" w:hAnsi="Tahoma" w:cs="Tahoma"/>
          <w:b/>
          <w:sz w:val="20"/>
          <w:szCs w:val="20"/>
        </w:rPr>
      </w:pPr>
    </w:p>
    <w:p w14:paraId="000BA413" w14:textId="49A9220A" w:rsidR="003B5F20" w:rsidRPr="00EA51E0" w:rsidRDefault="00BD0CAE" w:rsidP="00B32D18">
      <w:pPr>
        <w:pStyle w:val="Odstavekseznama"/>
        <w:numPr>
          <w:ilvl w:val="0"/>
          <w:numId w:val="7"/>
        </w:numPr>
        <w:suppressAutoHyphens w:val="0"/>
        <w:spacing w:after="0" w:line="276" w:lineRule="auto"/>
        <w:ind w:left="567" w:hanging="567"/>
        <w:textAlignment w:val="auto"/>
      </w:pPr>
      <w:r w:rsidRPr="00EA51E0">
        <w:rPr>
          <w:rFonts w:ascii="Tahoma" w:hAnsi="Tahoma" w:cs="Tahoma"/>
          <w:b/>
          <w:sz w:val="20"/>
          <w:szCs w:val="20"/>
        </w:rPr>
        <w:t xml:space="preserve">PRILOGA 2: </w:t>
      </w:r>
      <w:r w:rsidR="002B5466" w:rsidRPr="00EA51E0">
        <w:rPr>
          <w:rFonts w:ascii="Tahoma" w:hAnsi="Tahoma" w:cs="Tahoma"/>
          <w:b/>
          <w:sz w:val="20"/>
          <w:szCs w:val="20"/>
        </w:rPr>
        <w:t xml:space="preserve">STRATEŠKE USMERITVE, </w:t>
      </w:r>
      <w:r w:rsidRPr="00EA51E0">
        <w:rPr>
          <w:rFonts w:ascii="Tahoma" w:hAnsi="Tahoma" w:cs="Tahoma"/>
          <w:b/>
          <w:sz w:val="20"/>
          <w:szCs w:val="20"/>
        </w:rPr>
        <w:t>ZAZNANE TRŽNE VRZELI IN POTREBE PODJETNIŠKEGA SEKTORJA</w:t>
      </w:r>
      <w:r w:rsidR="002B5466" w:rsidRPr="00EA51E0">
        <w:rPr>
          <w:rFonts w:ascii="Tahoma" w:hAnsi="Tahoma" w:cs="Tahoma"/>
          <w:b/>
          <w:sz w:val="20"/>
          <w:szCs w:val="20"/>
        </w:rPr>
        <w:t xml:space="preserve"> 202</w:t>
      </w:r>
      <w:r w:rsidR="00327D19" w:rsidRPr="00EA51E0">
        <w:rPr>
          <w:rFonts w:ascii="Tahoma" w:hAnsi="Tahoma" w:cs="Tahoma"/>
          <w:b/>
          <w:sz w:val="20"/>
          <w:szCs w:val="20"/>
        </w:rPr>
        <w:t>2</w:t>
      </w:r>
      <w:r w:rsidR="002B5466" w:rsidRPr="00EA51E0">
        <w:rPr>
          <w:rFonts w:ascii="Tahoma" w:hAnsi="Tahoma" w:cs="Tahoma"/>
          <w:b/>
          <w:sz w:val="20"/>
          <w:szCs w:val="20"/>
        </w:rPr>
        <w:t xml:space="preserve"> </w:t>
      </w:r>
      <w:r w:rsidR="00B32D18" w:rsidRPr="00EA51E0">
        <w:rPr>
          <w:rFonts w:ascii="Tahoma" w:hAnsi="Tahoma" w:cs="Tahoma"/>
          <w:b/>
          <w:sz w:val="20"/>
          <w:szCs w:val="20"/>
        </w:rPr>
        <w:t>………….…………………….</w:t>
      </w:r>
      <w:r w:rsidRPr="00EA51E0">
        <w:rPr>
          <w:rFonts w:ascii="Tahoma" w:hAnsi="Tahoma" w:cs="Tahoma"/>
          <w:b/>
          <w:sz w:val="20"/>
          <w:szCs w:val="20"/>
        </w:rPr>
        <w:t>……</w:t>
      </w:r>
      <w:r w:rsidR="00B32D18" w:rsidRPr="00EA51E0">
        <w:rPr>
          <w:rFonts w:ascii="Tahoma" w:hAnsi="Tahoma" w:cs="Tahoma"/>
          <w:b/>
          <w:sz w:val="20"/>
          <w:szCs w:val="20"/>
        </w:rPr>
        <w:t>..</w:t>
      </w:r>
      <w:r w:rsidRPr="00EA51E0">
        <w:rPr>
          <w:rFonts w:ascii="Tahoma" w:hAnsi="Tahoma" w:cs="Tahoma"/>
          <w:b/>
          <w:sz w:val="20"/>
          <w:szCs w:val="20"/>
        </w:rPr>
        <w:t>……………………………...</w:t>
      </w:r>
      <w:r w:rsidR="00CB5322">
        <w:rPr>
          <w:rFonts w:ascii="Tahoma" w:hAnsi="Tahoma" w:cs="Tahoma"/>
          <w:b/>
          <w:sz w:val="20"/>
          <w:szCs w:val="20"/>
        </w:rPr>
        <w:t>133</w:t>
      </w:r>
    </w:p>
    <w:p w14:paraId="59A21D9B" w14:textId="77777777" w:rsidR="003B5F20" w:rsidRDefault="003B5F20"/>
    <w:p w14:paraId="3B569FB2" w14:textId="77777777" w:rsidR="003B5F20" w:rsidRDefault="003B5F20"/>
    <w:p w14:paraId="053955B8" w14:textId="77777777" w:rsidR="003B5F20" w:rsidRDefault="003B5F20"/>
    <w:p w14:paraId="039A3676" w14:textId="77777777" w:rsidR="003B5F20" w:rsidRDefault="003B5F20"/>
    <w:p w14:paraId="4E27EC56" w14:textId="77777777" w:rsidR="003B5F20" w:rsidRDefault="003B5F20"/>
    <w:p w14:paraId="6CA2842B" w14:textId="77777777" w:rsidR="003B5F20" w:rsidRDefault="003B5F20"/>
    <w:p w14:paraId="31B55929" w14:textId="77777777" w:rsidR="003B5F20" w:rsidRDefault="003B5F20"/>
    <w:p w14:paraId="152A5755" w14:textId="77777777" w:rsidR="003B5F20" w:rsidRDefault="003B5F20"/>
    <w:p w14:paraId="14651EC4" w14:textId="77777777" w:rsidR="003B5F20" w:rsidRDefault="003B5F20"/>
    <w:p w14:paraId="0659F23D" w14:textId="77777777" w:rsidR="003B5F20" w:rsidRDefault="003B5F20"/>
    <w:p w14:paraId="43AEC801" w14:textId="77777777" w:rsidR="003B5F20" w:rsidRDefault="003B5F20"/>
    <w:p w14:paraId="233BB0E5" w14:textId="77777777" w:rsidR="003B5F20" w:rsidRDefault="003B5F20"/>
    <w:p w14:paraId="43FE1590" w14:textId="77777777" w:rsidR="003B5F20" w:rsidRDefault="003B5F20"/>
    <w:p w14:paraId="058DFD06" w14:textId="77777777" w:rsidR="003B5F20" w:rsidRDefault="003B5F20"/>
    <w:p w14:paraId="33307C23" w14:textId="77777777" w:rsidR="003B5F20" w:rsidRDefault="003B5F20"/>
    <w:p w14:paraId="661723F4" w14:textId="77777777" w:rsidR="003B5F20" w:rsidRDefault="003B5F20"/>
    <w:p w14:paraId="20CB2E4B" w14:textId="77777777" w:rsidR="003B5F20" w:rsidRDefault="003B5F20"/>
    <w:p w14:paraId="2DBBC73E" w14:textId="77777777" w:rsidR="003B5F20" w:rsidRDefault="003B5F20"/>
    <w:p w14:paraId="17D760C1" w14:textId="77777777" w:rsidR="003B5F20" w:rsidRDefault="003B5F20"/>
    <w:p w14:paraId="3CA78DAD" w14:textId="77777777" w:rsidR="003B5F20" w:rsidRDefault="003B5F20"/>
    <w:p w14:paraId="2F60D877" w14:textId="77777777" w:rsidR="0031600B" w:rsidRPr="003242FE" w:rsidRDefault="0031600B" w:rsidP="00C755E2">
      <w:pPr>
        <w:pStyle w:val="Naslov1"/>
        <w:numPr>
          <w:ilvl w:val="0"/>
          <w:numId w:val="61"/>
        </w:numPr>
        <w:rPr>
          <w:rFonts w:ascii="Tahoma" w:hAnsi="Tahoma" w:cs="Tahoma"/>
          <w:b/>
          <w:bCs/>
          <w:color w:val="auto"/>
          <w:sz w:val="28"/>
          <w:szCs w:val="28"/>
        </w:rPr>
      </w:pPr>
      <w:bookmarkStart w:id="2" w:name="_Toc54876986"/>
      <w:bookmarkStart w:id="3" w:name="_Toc54877188"/>
      <w:bookmarkStart w:id="4" w:name="_Toc55200827"/>
      <w:bookmarkStart w:id="5" w:name="_Toc84425925"/>
      <w:bookmarkStart w:id="6" w:name="_Toc85022868"/>
      <w:bookmarkStart w:id="7" w:name="_Toc85091341"/>
      <w:bookmarkStart w:id="8" w:name="_Toc85102933"/>
      <w:bookmarkStart w:id="9" w:name="_Toc85106321"/>
      <w:bookmarkStart w:id="10" w:name="_Toc86142317"/>
      <w:bookmarkStart w:id="11" w:name="_Hlk54266242"/>
      <w:r w:rsidRPr="003242FE">
        <w:rPr>
          <w:rFonts w:ascii="Tahoma" w:hAnsi="Tahoma" w:cs="Tahoma"/>
          <w:b/>
          <w:bCs/>
          <w:color w:val="auto"/>
          <w:sz w:val="28"/>
          <w:szCs w:val="28"/>
        </w:rPr>
        <w:lastRenderedPageBreak/>
        <w:t>POVZETEK</w:t>
      </w:r>
      <w:bookmarkEnd w:id="2"/>
      <w:bookmarkEnd w:id="3"/>
      <w:bookmarkEnd w:id="4"/>
      <w:bookmarkEnd w:id="5"/>
      <w:bookmarkEnd w:id="6"/>
      <w:bookmarkEnd w:id="7"/>
      <w:bookmarkEnd w:id="8"/>
      <w:bookmarkEnd w:id="9"/>
      <w:bookmarkEnd w:id="10"/>
    </w:p>
    <w:p w14:paraId="315D2366" w14:textId="77777777" w:rsidR="0031600B" w:rsidRDefault="0031600B" w:rsidP="0031600B">
      <w:pPr>
        <w:spacing w:after="0"/>
      </w:pPr>
    </w:p>
    <w:p w14:paraId="5D23D58C" w14:textId="1D2D43DA" w:rsidR="0031600B" w:rsidRPr="002E223A" w:rsidRDefault="0031600B" w:rsidP="0031600B">
      <w:pPr>
        <w:spacing w:after="0" w:line="276" w:lineRule="auto"/>
        <w:jc w:val="both"/>
        <w:rPr>
          <w:rFonts w:ascii="Tahoma" w:hAnsi="Tahoma" w:cs="Tahoma"/>
          <w:sz w:val="20"/>
          <w:szCs w:val="20"/>
        </w:rPr>
      </w:pPr>
      <w:r w:rsidRPr="002E223A">
        <w:rPr>
          <w:rFonts w:ascii="Tahoma" w:hAnsi="Tahoma" w:cs="Tahoma"/>
          <w:sz w:val="20"/>
          <w:szCs w:val="20"/>
        </w:rPr>
        <w:t>P</w:t>
      </w:r>
      <w:r w:rsidR="00272C9B" w:rsidRPr="002E223A">
        <w:rPr>
          <w:rFonts w:ascii="Tahoma" w:hAnsi="Tahoma" w:cs="Tahoma"/>
          <w:sz w:val="20"/>
          <w:szCs w:val="20"/>
        </w:rPr>
        <w:t>oslovni in finančni načrt</w:t>
      </w:r>
      <w:r w:rsidR="00BE08FA" w:rsidRPr="002E223A">
        <w:rPr>
          <w:rFonts w:ascii="Tahoma" w:hAnsi="Tahoma" w:cs="Tahoma"/>
          <w:sz w:val="20"/>
          <w:szCs w:val="20"/>
        </w:rPr>
        <w:t xml:space="preserve"> (v nadaljevanju PFN)</w:t>
      </w:r>
      <w:r w:rsidR="00272C9B" w:rsidRPr="002E223A">
        <w:rPr>
          <w:rFonts w:ascii="Tahoma" w:hAnsi="Tahoma" w:cs="Tahoma"/>
          <w:sz w:val="20"/>
          <w:szCs w:val="20"/>
        </w:rPr>
        <w:t xml:space="preserve"> </w:t>
      </w:r>
      <w:r w:rsidR="00B32D18" w:rsidRPr="002E223A">
        <w:rPr>
          <w:rFonts w:ascii="Tahoma" w:hAnsi="Tahoma" w:cs="Tahoma"/>
          <w:sz w:val="20"/>
          <w:szCs w:val="20"/>
        </w:rPr>
        <w:t>Javnega sklada RS za podjetništvo (krajše Slovenski podjetniški sklad)</w:t>
      </w:r>
      <w:r w:rsidRPr="002E223A">
        <w:rPr>
          <w:rFonts w:ascii="Tahoma" w:hAnsi="Tahoma" w:cs="Tahoma"/>
          <w:sz w:val="20"/>
          <w:szCs w:val="20"/>
        </w:rPr>
        <w:t xml:space="preserve"> za leto 202</w:t>
      </w:r>
      <w:r w:rsidR="002E223A" w:rsidRPr="002E223A">
        <w:rPr>
          <w:rFonts w:ascii="Tahoma" w:hAnsi="Tahoma" w:cs="Tahoma"/>
          <w:sz w:val="20"/>
          <w:szCs w:val="20"/>
        </w:rPr>
        <w:t>2</w:t>
      </w:r>
      <w:r w:rsidRPr="002E223A">
        <w:rPr>
          <w:rFonts w:ascii="Tahoma" w:hAnsi="Tahoma" w:cs="Tahoma"/>
          <w:sz w:val="20"/>
          <w:szCs w:val="20"/>
        </w:rPr>
        <w:t xml:space="preserve"> temelji na podlagi </w:t>
      </w:r>
      <w:bookmarkStart w:id="12" w:name="_Hlk85006866"/>
      <w:r w:rsidR="004A2689">
        <w:rPr>
          <w:rFonts w:ascii="Tahoma" w:hAnsi="Tahoma" w:cs="Tahoma"/>
          <w:sz w:val="20"/>
          <w:szCs w:val="20"/>
        </w:rPr>
        <w:t xml:space="preserve">Strateškega programa Slovenskega podjetniškega sklada /poslovna politika/ za obdobje 2018 – 2023, </w:t>
      </w:r>
      <w:r w:rsidRPr="002E223A">
        <w:rPr>
          <w:rFonts w:ascii="Tahoma" w:hAnsi="Tahoma" w:cs="Tahoma"/>
          <w:sz w:val="20"/>
          <w:szCs w:val="20"/>
        </w:rPr>
        <w:t>zastavljene strateške vloge in pripadajočih operativnih vlog v letu 202</w:t>
      </w:r>
      <w:r w:rsidR="002E223A" w:rsidRPr="002E223A">
        <w:rPr>
          <w:rFonts w:ascii="Tahoma" w:hAnsi="Tahoma" w:cs="Tahoma"/>
          <w:sz w:val="20"/>
          <w:szCs w:val="20"/>
        </w:rPr>
        <w:t>2</w:t>
      </w:r>
      <w:r w:rsidR="00C17A63">
        <w:rPr>
          <w:rFonts w:ascii="Tahoma" w:hAnsi="Tahoma" w:cs="Tahoma"/>
          <w:sz w:val="20"/>
          <w:szCs w:val="20"/>
        </w:rPr>
        <w:t>, ter</w:t>
      </w:r>
      <w:r w:rsidR="002B5466" w:rsidRPr="002E223A">
        <w:rPr>
          <w:rFonts w:ascii="Tahoma" w:hAnsi="Tahoma" w:cs="Tahoma"/>
          <w:sz w:val="20"/>
          <w:szCs w:val="20"/>
        </w:rPr>
        <w:t xml:space="preserve"> </w:t>
      </w:r>
      <w:r w:rsidR="00272C9B" w:rsidRPr="002E223A">
        <w:rPr>
          <w:rFonts w:ascii="Tahoma" w:hAnsi="Tahoma" w:cs="Tahoma"/>
          <w:sz w:val="20"/>
          <w:szCs w:val="20"/>
        </w:rPr>
        <w:t>upošteva</w:t>
      </w:r>
      <w:r w:rsidR="002B5466" w:rsidRPr="002E223A">
        <w:rPr>
          <w:rFonts w:ascii="Tahoma" w:hAnsi="Tahoma" w:cs="Tahoma"/>
          <w:sz w:val="20"/>
          <w:szCs w:val="20"/>
        </w:rPr>
        <w:t xml:space="preserve"> stratešk</w:t>
      </w:r>
      <w:r w:rsidR="00272C9B" w:rsidRPr="002E223A">
        <w:rPr>
          <w:rFonts w:ascii="Tahoma" w:hAnsi="Tahoma" w:cs="Tahoma"/>
          <w:sz w:val="20"/>
          <w:szCs w:val="20"/>
        </w:rPr>
        <w:t>a</w:t>
      </w:r>
      <w:r w:rsidR="002B5466" w:rsidRPr="002E223A">
        <w:rPr>
          <w:rFonts w:ascii="Tahoma" w:hAnsi="Tahoma" w:cs="Tahoma"/>
          <w:sz w:val="20"/>
          <w:szCs w:val="20"/>
        </w:rPr>
        <w:t xml:space="preserve"> izhodišč</w:t>
      </w:r>
      <w:r w:rsidR="00272C9B" w:rsidRPr="002E223A">
        <w:rPr>
          <w:rFonts w:ascii="Tahoma" w:hAnsi="Tahoma" w:cs="Tahoma"/>
          <w:sz w:val="20"/>
          <w:szCs w:val="20"/>
        </w:rPr>
        <w:t>a</w:t>
      </w:r>
      <w:r w:rsidR="002B5466" w:rsidRPr="002E223A">
        <w:rPr>
          <w:rFonts w:ascii="Tahoma" w:hAnsi="Tahoma" w:cs="Tahoma"/>
          <w:sz w:val="20"/>
          <w:szCs w:val="20"/>
        </w:rPr>
        <w:t xml:space="preserve"> in</w:t>
      </w:r>
      <w:r w:rsidR="00272C9B" w:rsidRPr="002E223A">
        <w:rPr>
          <w:rFonts w:ascii="Tahoma" w:hAnsi="Tahoma" w:cs="Tahoma"/>
          <w:sz w:val="20"/>
          <w:szCs w:val="20"/>
        </w:rPr>
        <w:t xml:space="preserve"> zaznane</w:t>
      </w:r>
      <w:r w:rsidR="009C6E87">
        <w:rPr>
          <w:rFonts w:ascii="Tahoma" w:hAnsi="Tahoma" w:cs="Tahoma"/>
          <w:sz w:val="20"/>
          <w:szCs w:val="20"/>
        </w:rPr>
        <w:t xml:space="preserve"> tržne</w:t>
      </w:r>
      <w:r w:rsidR="002B5466" w:rsidRPr="002E223A">
        <w:rPr>
          <w:rFonts w:ascii="Tahoma" w:hAnsi="Tahoma" w:cs="Tahoma"/>
          <w:sz w:val="20"/>
          <w:szCs w:val="20"/>
        </w:rPr>
        <w:t xml:space="preserve"> vrzeli </w:t>
      </w:r>
      <w:r w:rsidR="009C6E87">
        <w:rPr>
          <w:rFonts w:ascii="Tahoma" w:hAnsi="Tahoma" w:cs="Tahoma"/>
          <w:sz w:val="20"/>
          <w:szCs w:val="20"/>
        </w:rPr>
        <w:t xml:space="preserve">in potrebe podjetniškega sektorja </w:t>
      </w:r>
      <w:bookmarkEnd w:id="12"/>
      <w:r w:rsidR="002B5466" w:rsidRPr="002E223A">
        <w:rPr>
          <w:rFonts w:ascii="Tahoma" w:hAnsi="Tahoma" w:cs="Tahoma"/>
          <w:sz w:val="20"/>
          <w:szCs w:val="20"/>
        </w:rPr>
        <w:t>opredeljen</w:t>
      </w:r>
      <w:r w:rsidR="00272C9B" w:rsidRPr="002E223A">
        <w:rPr>
          <w:rFonts w:ascii="Tahoma" w:hAnsi="Tahoma" w:cs="Tahoma"/>
          <w:sz w:val="20"/>
          <w:szCs w:val="20"/>
        </w:rPr>
        <w:t>e</w:t>
      </w:r>
      <w:r w:rsidR="002B5466" w:rsidRPr="002E223A">
        <w:rPr>
          <w:rFonts w:ascii="Tahoma" w:hAnsi="Tahoma" w:cs="Tahoma"/>
          <w:sz w:val="20"/>
          <w:szCs w:val="20"/>
        </w:rPr>
        <w:t xml:space="preserve"> v </w:t>
      </w:r>
      <w:r w:rsidR="002B5466" w:rsidRPr="004A2689">
        <w:rPr>
          <w:rFonts w:ascii="Tahoma" w:hAnsi="Tahoma" w:cs="Tahoma"/>
          <w:sz w:val="20"/>
          <w:szCs w:val="20"/>
        </w:rPr>
        <w:t>prilogi 2</w:t>
      </w:r>
      <w:r w:rsidR="004A2689" w:rsidRPr="004A2689">
        <w:rPr>
          <w:rFonts w:ascii="Tahoma" w:hAnsi="Tahoma" w:cs="Tahoma"/>
          <w:sz w:val="20"/>
          <w:szCs w:val="20"/>
        </w:rPr>
        <w:t xml:space="preserve"> – Globalna strateška izhodišča</w:t>
      </w:r>
      <w:r w:rsidR="009C6E87">
        <w:rPr>
          <w:rFonts w:ascii="Tahoma" w:hAnsi="Tahoma" w:cs="Tahoma"/>
          <w:sz w:val="20"/>
          <w:szCs w:val="20"/>
        </w:rPr>
        <w:t>, zaznane tržne vrzeli</w:t>
      </w:r>
      <w:r w:rsidR="004A2689" w:rsidRPr="004A2689">
        <w:rPr>
          <w:rFonts w:ascii="Tahoma" w:hAnsi="Tahoma" w:cs="Tahoma"/>
          <w:sz w:val="20"/>
          <w:szCs w:val="20"/>
        </w:rPr>
        <w:t xml:space="preserve"> in</w:t>
      </w:r>
      <w:r w:rsidR="009C6E87">
        <w:rPr>
          <w:rFonts w:ascii="Tahoma" w:hAnsi="Tahoma" w:cs="Tahoma"/>
          <w:sz w:val="20"/>
          <w:szCs w:val="20"/>
        </w:rPr>
        <w:t xml:space="preserve"> potrebe podjetniškega sektorja</w:t>
      </w:r>
      <w:r w:rsidR="002B5466" w:rsidRPr="004A2689">
        <w:rPr>
          <w:rFonts w:ascii="Tahoma" w:hAnsi="Tahoma" w:cs="Tahoma"/>
          <w:sz w:val="20"/>
          <w:szCs w:val="20"/>
        </w:rPr>
        <w:t>.</w:t>
      </w:r>
      <w:r w:rsidR="002B5466" w:rsidRPr="002E223A">
        <w:rPr>
          <w:rFonts w:ascii="Tahoma" w:hAnsi="Tahoma" w:cs="Tahoma"/>
          <w:sz w:val="20"/>
          <w:szCs w:val="20"/>
        </w:rPr>
        <w:t xml:space="preserve"> </w:t>
      </w:r>
    </w:p>
    <w:p w14:paraId="42C43F5D" w14:textId="77777777" w:rsidR="0031600B" w:rsidRPr="00327D19" w:rsidRDefault="0031600B" w:rsidP="0031600B">
      <w:pPr>
        <w:spacing w:after="0" w:line="276" w:lineRule="auto"/>
        <w:jc w:val="both"/>
        <w:rPr>
          <w:rFonts w:ascii="Tahoma" w:hAnsi="Tahoma" w:cs="Tahoma"/>
          <w:sz w:val="16"/>
          <w:szCs w:val="16"/>
          <w:highlight w:val="yellow"/>
        </w:rPr>
      </w:pPr>
    </w:p>
    <w:p w14:paraId="5016B276" w14:textId="242F4786" w:rsidR="002B5466" w:rsidRPr="002E223A" w:rsidRDefault="00BE08FA" w:rsidP="00BE08FA">
      <w:pPr>
        <w:spacing w:after="0" w:line="276" w:lineRule="auto"/>
        <w:jc w:val="both"/>
        <w:rPr>
          <w:rFonts w:ascii="Tahoma" w:eastAsia="Times New Roman" w:hAnsi="Tahoma" w:cs="Tahoma"/>
          <w:sz w:val="20"/>
          <w:szCs w:val="20"/>
          <w:lang w:eastAsia="sl-SI"/>
        </w:rPr>
      </w:pPr>
      <w:r w:rsidRPr="002E223A">
        <w:rPr>
          <w:rFonts w:ascii="Tahoma" w:hAnsi="Tahoma" w:cs="Tahoma"/>
          <w:sz w:val="20"/>
          <w:szCs w:val="20"/>
        </w:rPr>
        <w:t xml:space="preserve">Slovenski podjetniški sklad (v nadaljevanju </w:t>
      </w:r>
      <w:r w:rsidR="002B5466" w:rsidRPr="002E223A">
        <w:rPr>
          <w:rFonts w:ascii="Tahoma" w:hAnsi="Tahoma" w:cs="Tahoma"/>
          <w:sz w:val="20"/>
          <w:szCs w:val="20"/>
        </w:rPr>
        <w:t>Sklad</w:t>
      </w:r>
      <w:r w:rsidRPr="002E223A">
        <w:rPr>
          <w:rFonts w:ascii="Tahoma" w:hAnsi="Tahoma" w:cs="Tahoma"/>
          <w:sz w:val="20"/>
          <w:szCs w:val="20"/>
        </w:rPr>
        <w:t xml:space="preserve"> ali SPS)</w:t>
      </w:r>
      <w:r w:rsidR="002B5466" w:rsidRPr="002E223A">
        <w:rPr>
          <w:rFonts w:ascii="Tahoma" w:hAnsi="Tahoma" w:cs="Tahoma"/>
          <w:sz w:val="20"/>
          <w:szCs w:val="20"/>
        </w:rPr>
        <w:t xml:space="preserve"> ostaja </w:t>
      </w:r>
      <w:r w:rsidR="00621F72">
        <w:rPr>
          <w:rFonts w:ascii="Tahoma" w:hAnsi="Tahoma" w:cs="Tahoma"/>
          <w:sz w:val="20"/>
          <w:szCs w:val="20"/>
        </w:rPr>
        <w:t xml:space="preserve">vodilni </w:t>
      </w:r>
      <w:r w:rsidR="002B5466" w:rsidRPr="002E223A">
        <w:rPr>
          <w:rFonts w:ascii="Tahoma" w:eastAsia="Times New Roman" w:hAnsi="Tahoma" w:cs="Tahoma"/>
          <w:sz w:val="20"/>
          <w:szCs w:val="20"/>
          <w:lang w:eastAsia="sl-SI"/>
        </w:rPr>
        <w:t xml:space="preserve">nacionalni javni finančni sklad </w:t>
      </w:r>
      <w:r w:rsidR="0052340E">
        <w:rPr>
          <w:rFonts w:ascii="Tahoma" w:eastAsia="Times New Roman" w:hAnsi="Tahoma" w:cs="Tahoma"/>
          <w:sz w:val="20"/>
          <w:szCs w:val="20"/>
          <w:lang w:eastAsia="sl-SI"/>
        </w:rPr>
        <w:t xml:space="preserve">za podporo MSP-jev, start-upov </w:t>
      </w:r>
      <w:r w:rsidR="002B5466" w:rsidRPr="002E223A">
        <w:rPr>
          <w:rFonts w:ascii="Tahoma" w:eastAsia="Times New Roman" w:hAnsi="Tahoma" w:cs="Tahoma"/>
          <w:sz w:val="20"/>
          <w:szCs w:val="20"/>
          <w:lang w:eastAsia="sl-SI"/>
        </w:rPr>
        <w:t>in scale-upov, ki z učinkovitimi finančnimi in vsebinskimi spodbudami zmanjšuje vrzeli pri dostopu do finančnih sredstev in pri dostopu do vsebinske podpore ter omogoča sofinanciranje različnih poslovnih storitev MSP-jem, start-upom in scale-upom.</w:t>
      </w:r>
    </w:p>
    <w:p w14:paraId="48E6264B" w14:textId="77777777" w:rsidR="00BE08FA" w:rsidRPr="002E223A" w:rsidRDefault="00BE08FA" w:rsidP="00BE08FA">
      <w:pPr>
        <w:spacing w:after="0" w:line="276" w:lineRule="auto"/>
        <w:jc w:val="both"/>
        <w:rPr>
          <w:rFonts w:ascii="Tahoma" w:eastAsia="Times New Roman" w:hAnsi="Tahoma" w:cs="Tahoma"/>
          <w:sz w:val="16"/>
          <w:szCs w:val="16"/>
          <w:lang w:eastAsia="sl-SI"/>
        </w:rPr>
      </w:pPr>
    </w:p>
    <w:p w14:paraId="1D1E184F" w14:textId="2B35E216" w:rsidR="002B5466" w:rsidRPr="002E223A" w:rsidRDefault="002B5466" w:rsidP="002B5466">
      <w:pPr>
        <w:spacing w:after="0" w:line="276" w:lineRule="auto"/>
        <w:jc w:val="both"/>
        <w:rPr>
          <w:rFonts w:ascii="Tahoma" w:eastAsia="Times New Roman" w:hAnsi="Tahoma" w:cs="Tahoma"/>
          <w:sz w:val="20"/>
          <w:szCs w:val="20"/>
          <w:lang w:eastAsia="sl-SI"/>
        </w:rPr>
      </w:pPr>
      <w:r w:rsidRPr="002E223A">
        <w:rPr>
          <w:rFonts w:ascii="Tahoma" w:eastAsia="Times New Roman" w:hAnsi="Tahoma" w:cs="Tahoma"/>
          <w:sz w:val="20"/>
          <w:szCs w:val="20"/>
          <w:lang w:eastAsia="sl-SI"/>
        </w:rPr>
        <w:t>Osnovna tri poslanstva</w:t>
      </w:r>
      <w:r w:rsidR="00272C9B" w:rsidRPr="002E223A">
        <w:rPr>
          <w:rFonts w:ascii="Tahoma" w:eastAsia="Times New Roman" w:hAnsi="Tahoma" w:cs="Tahoma"/>
          <w:sz w:val="20"/>
          <w:szCs w:val="20"/>
          <w:lang w:eastAsia="sl-SI"/>
        </w:rPr>
        <w:t xml:space="preserve"> Sklada</w:t>
      </w:r>
      <w:r w:rsidR="00BE08FA" w:rsidRPr="002E223A">
        <w:rPr>
          <w:rFonts w:ascii="Tahoma" w:eastAsia="Times New Roman" w:hAnsi="Tahoma" w:cs="Tahoma"/>
          <w:sz w:val="20"/>
          <w:szCs w:val="20"/>
          <w:lang w:eastAsia="sl-SI"/>
        </w:rPr>
        <w:t xml:space="preserve"> ostajajo </w:t>
      </w:r>
      <w:r w:rsidRPr="002E223A">
        <w:rPr>
          <w:rFonts w:ascii="Tahoma" w:eastAsia="Times New Roman" w:hAnsi="Tahoma" w:cs="Tahoma"/>
          <w:sz w:val="20"/>
          <w:szCs w:val="20"/>
          <w:lang w:eastAsia="sl-SI"/>
        </w:rPr>
        <w:t xml:space="preserve">tudi </w:t>
      </w:r>
      <w:r w:rsidR="00BE08FA" w:rsidRPr="002E223A">
        <w:rPr>
          <w:rFonts w:ascii="Tahoma" w:eastAsia="Times New Roman" w:hAnsi="Tahoma" w:cs="Tahoma"/>
          <w:sz w:val="20"/>
          <w:szCs w:val="20"/>
          <w:lang w:eastAsia="sl-SI"/>
        </w:rPr>
        <w:t>v</w:t>
      </w:r>
      <w:r w:rsidRPr="002E223A">
        <w:rPr>
          <w:rFonts w:ascii="Tahoma" w:eastAsia="Times New Roman" w:hAnsi="Tahoma" w:cs="Tahoma"/>
          <w:sz w:val="20"/>
          <w:szCs w:val="20"/>
          <w:lang w:eastAsia="sl-SI"/>
        </w:rPr>
        <w:t xml:space="preserve"> l</w:t>
      </w:r>
      <w:r w:rsidR="00272C9B" w:rsidRPr="002E223A">
        <w:rPr>
          <w:rFonts w:ascii="Tahoma" w:eastAsia="Times New Roman" w:hAnsi="Tahoma" w:cs="Tahoma"/>
          <w:sz w:val="20"/>
          <w:szCs w:val="20"/>
          <w:lang w:eastAsia="sl-SI"/>
        </w:rPr>
        <w:t>et</w:t>
      </w:r>
      <w:r w:rsidR="00BE08FA" w:rsidRPr="002E223A">
        <w:rPr>
          <w:rFonts w:ascii="Tahoma" w:eastAsia="Times New Roman" w:hAnsi="Tahoma" w:cs="Tahoma"/>
          <w:sz w:val="20"/>
          <w:szCs w:val="20"/>
          <w:lang w:eastAsia="sl-SI"/>
        </w:rPr>
        <w:t>u</w:t>
      </w:r>
      <w:r w:rsidRPr="002E223A">
        <w:rPr>
          <w:rFonts w:ascii="Tahoma" w:eastAsia="Times New Roman" w:hAnsi="Tahoma" w:cs="Tahoma"/>
          <w:sz w:val="20"/>
          <w:szCs w:val="20"/>
          <w:lang w:eastAsia="sl-SI"/>
        </w:rPr>
        <w:t xml:space="preserve"> 202</w:t>
      </w:r>
      <w:r w:rsidR="002E223A" w:rsidRPr="002E223A">
        <w:rPr>
          <w:rFonts w:ascii="Tahoma" w:eastAsia="Times New Roman" w:hAnsi="Tahoma" w:cs="Tahoma"/>
          <w:sz w:val="20"/>
          <w:szCs w:val="20"/>
          <w:lang w:eastAsia="sl-SI"/>
        </w:rPr>
        <w:t>2</w:t>
      </w:r>
      <w:r w:rsidRPr="002E223A">
        <w:rPr>
          <w:rFonts w:ascii="Tahoma" w:eastAsia="Times New Roman" w:hAnsi="Tahoma" w:cs="Tahoma"/>
          <w:sz w:val="20"/>
          <w:szCs w:val="20"/>
          <w:lang w:eastAsia="sl-SI"/>
        </w:rPr>
        <w:t xml:space="preserve">: </w:t>
      </w:r>
    </w:p>
    <w:p w14:paraId="73096EE7" w14:textId="37E5A050" w:rsidR="002B5466" w:rsidRPr="002E223A" w:rsidRDefault="00BE08FA" w:rsidP="00B871A0">
      <w:pPr>
        <w:pStyle w:val="Odstavekseznama"/>
        <w:numPr>
          <w:ilvl w:val="0"/>
          <w:numId w:val="8"/>
        </w:numPr>
        <w:spacing w:after="0" w:line="276" w:lineRule="auto"/>
        <w:jc w:val="both"/>
        <w:rPr>
          <w:rFonts w:ascii="Tahoma" w:eastAsia="Times New Roman" w:hAnsi="Tahoma" w:cs="Tahoma"/>
          <w:sz w:val="20"/>
          <w:szCs w:val="20"/>
          <w:lang w:eastAsia="sl-SI"/>
        </w:rPr>
      </w:pPr>
      <w:r w:rsidRPr="002E223A">
        <w:rPr>
          <w:rFonts w:ascii="Tahoma" w:eastAsia="Times New Roman" w:hAnsi="Tahoma" w:cs="Tahoma"/>
          <w:sz w:val="20"/>
          <w:szCs w:val="20"/>
          <w:lang w:eastAsia="sl-SI"/>
        </w:rPr>
        <w:t>z</w:t>
      </w:r>
      <w:r w:rsidR="002B5466" w:rsidRPr="002E223A">
        <w:rPr>
          <w:rFonts w:ascii="Tahoma" w:eastAsia="Times New Roman" w:hAnsi="Tahoma" w:cs="Tahoma"/>
          <w:sz w:val="20"/>
          <w:szCs w:val="20"/>
          <w:lang w:eastAsia="sl-SI"/>
        </w:rPr>
        <w:t xml:space="preserve">agotavljanje </w:t>
      </w:r>
      <w:r w:rsidR="00272C9B" w:rsidRPr="002E223A">
        <w:rPr>
          <w:rFonts w:ascii="Tahoma" w:eastAsia="Times New Roman" w:hAnsi="Tahoma" w:cs="Tahoma"/>
          <w:sz w:val="20"/>
          <w:szCs w:val="20"/>
          <w:lang w:eastAsia="sl-SI"/>
        </w:rPr>
        <w:t xml:space="preserve">finančnih in vsebinskih spodbud za </w:t>
      </w:r>
      <w:r w:rsidR="007E32B1">
        <w:rPr>
          <w:rFonts w:ascii="Tahoma" w:eastAsia="Times New Roman" w:hAnsi="Tahoma" w:cs="Tahoma"/>
          <w:sz w:val="20"/>
          <w:szCs w:val="20"/>
          <w:lang w:eastAsia="sl-SI"/>
        </w:rPr>
        <w:t xml:space="preserve">spodbujanje razvoja </w:t>
      </w:r>
      <w:r w:rsidR="00272C9B" w:rsidRPr="002E223A">
        <w:rPr>
          <w:rFonts w:ascii="Tahoma" w:eastAsia="Times New Roman" w:hAnsi="Tahoma" w:cs="Tahoma"/>
          <w:sz w:val="20"/>
          <w:szCs w:val="20"/>
          <w:lang w:eastAsia="sl-SI"/>
        </w:rPr>
        <w:t>MSP</w:t>
      </w:r>
      <w:r w:rsidR="007E32B1">
        <w:rPr>
          <w:rFonts w:ascii="Tahoma" w:eastAsia="Times New Roman" w:hAnsi="Tahoma" w:cs="Tahoma"/>
          <w:sz w:val="20"/>
          <w:szCs w:val="20"/>
          <w:lang w:eastAsia="sl-SI"/>
        </w:rPr>
        <w:t>-jev</w:t>
      </w:r>
      <w:r w:rsidR="00272C9B" w:rsidRPr="002E223A">
        <w:rPr>
          <w:rFonts w:ascii="Tahoma" w:eastAsia="Times New Roman" w:hAnsi="Tahoma" w:cs="Tahoma"/>
          <w:sz w:val="20"/>
          <w:szCs w:val="20"/>
          <w:lang w:eastAsia="sl-SI"/>
        </w:rPr>
        <w:t>, start-up</w:t>
      </w:r>
      <w:r w:rsidR="007E32B1">
        <w:rPr>
          <w:rFonts w:ascii="Tahoma" w:eastAsia="Times New Roman" w:hAnsi="Tahoma" w:cs="Tahoma"/>
          <w:sz w:val="20"/>
          <w:szCs w:val="20"/>
          <w:lang w:eastAsia="sl-SI"/>
        </w:rPr>
        <w:t>ov</w:t>
      </w:r>
      <w:r w:rsidR="00272C9B" w:rsidRPr="002E223A">
        <w:rPr>
          <w:rFonts w:ascii="Tahoma" w:eastAsia="Times New Roman" w:hAnsi="Tahoma" w:cs="Tahoma"/>
          <w:sz w:val="20"/>
          <w:szCs w:val="20"/>
          <w:lang w:eastAsia="sl-SI"/>
        </w:rPr>
        <w:t xml:space="preserve"> in scale-up</w:t>
      </w:r>
      <w:r w:rsidR="007E32B1">
        <w:rPr>
          <w:rFonts w:ascii="Tahoma" w:eastAsia="Times New Roman" w:hAnsi="Tahoma" w:cs="Tahoma"/>
          <w:sz w:val="20"/>
          <w:szCs w:val="20"/>
          <w:lang w:eastAsia="sl-SI"/>
        </w:rPr>
        <w:t>ov zaradi različnih vrzeli, ki so jih deležna podjetja na trgih</w:t>
      </w:r>
      <w:r w:rsidR="00FF5FB4">
        <w:rPr>
          <w:rFonts w:ascii="Tahoma" w:eastAsia="Times New Roman" w:hAnsi="Tahoma" w:cs="Tahoma"/>
          <w:sz w:val="20"/>
          <w:szCs w:val="20"/>
          <w:lang w:eastAsia="sl-SI"/>
        </w:rPr>
        <w:t>,</w:t>
      </w:r>
    </w:p>
    <w:p w14:paraId="56BB157D" w14:textId="7F43E5E4" w:rsidR="002B5466" w:rsidRPr="002E223A" w:rsidRDefault="00BE08FA" w:rsidP="00B871A0">
      <w:pPr>
        <w:pStyle w:val="Odstavekseznama"/>
        <w:numPr>
          <w:ilvl w:val="0"/>
          <w:numId w:val="8"/>
        </w:numPr>
        <w:spacing w:after="0" w:line="276" w:lineRule="auto"/>
        <w:jc w:val="both"/>
        <w:rPr>
          <w:rFonts w:ascii="Tahoma" w:eastAsia="Times New Roman" w:hAnsi="Tahoma" w:cs="Tahoma"/>
          <w:sz w:val="20"/>
          <w:szCs w:val="20"/>
          <w:lang w:eastAsia="sl-SI"/>
        </w:rPr>
      </w:pPr>
      <w:r w:rsidRPr="002E223A">
        <w:rPr>
          <w:rFonts w:ascii="Tahoma" w:eastAsia="Times New Roman" w:hAnsi="Tahoma" w:cs="Tahoma"/>
          <w:sz w:val="20"/>
          <w:szCs w:val="20"/>
          <w:lang w:eastAsia="sl-SI"/>
        </w:rPr>
        <w:t>z</w:t>
      </w:r>
      <w:r w:rsidR="002B5466" w:rsidRPr="002E223A">
        <w:rPr>
          <w:rFonts w:ascii="Tahoma" w:eastAsia="Times New Roman" w:hAnsi="Tahoma" w:cs="Tahoma"/>
          <w:sz w:val="20"/>
          <w:szCs w:val="20"/>
          <w:lang w:eastAsia="sl-SI"/>
        </w:rPr>
        <w:t>agotavljanje trajnostnega razvoja</w:t>
      </w:r>
      <w:r w:rsidR="00272C9B" w:rsidRPr="002E223A">
        <w:rPr>
          <w:rFonts w:ascii="Tahoma" w:eastAsia="Times New Roman" w:hAnsi="Tahoma" w:cs="Tahoma"/>
          <w:sz w:val="20"/>
          <w:szCs w:val="20"/>
          <w:lang w:eastAsia="sl-SI"/>
        </w:rPr>
        <w:t xml:space="preserve"> in uresničevanje ciljev EK</w:t>
      </w:r>
      <w:r w:rsidR="007E32B1">
        <w:rPr>
          <w:rFonts w:ascii="Tahoma" w:eastAsia="Times New Roman" w:hAnsi="Tahoma" w:cs="Tahoma"/>
          <w:sz w:val="20"/>
          <w:szCs w:val="20"/>
          <w:lang w:eastAsia="sl-SI"/>
        </w:rPr>
        <w:t xml:space="preserve"> in ostalih mednarodnih institucij v okviru razvoja podjetništva</w:t>
      </w:r>
      <w:r w:rsidR="00FF5FB4">
        <w:rPr>
          <w:rFonts w:ascii="Tahoma" w:eastAsia="Times New Roman" w:hAnsi="Tahoma" w:cs="Tahoma"/>
          <w:sz w:val="20"/>
          <w:szCs w:val="20"/>
          <w:lang w:eastAsia="sl-SI"/>
        </w:rPr>
        <w:t>,</w:t>
      </w:r>
    </w:p>
    <w:p w14:paraId="229879EB" w14:textId="6AD74AF2" w:rsidR="002B5466" w:rsidRPr="002E223A" w:rsidRDefault="007E32B1" w:rsidP="00B871A0">
      <w:pPr>
        <w:pStyle w:val="Odstavekseznama"/>
        <w:numPr>
          <w:ilvl w:val="0"/>
          <w:numId w:val="8"/>
        </w:numPr>
        <w:spacing w:after="0" w:line="276" w:lineRule="auto"/>
        <w:jc w:val="both"/>
        <w:rPr>
          <w:rFonts w:ascii="Tahoma" w:eastAsia="Times New Roman" w:hAnsi="Tahoma" w:cs="Tahoma"/>
          <w:sz w:val="20"/>
          <w:szCs w:val="20"/>
          <w:lang w:eastAsia="sl-SI"/>
        </w:rPr>
      </w:pPr>
      <w:r>
        <w:rPr>
          <w:rFonts w:ascii="Tahoma" w:eastAsia="Times New Roman" w:hAnsi="Tahoma" w:cs="Tahoma"/>
          <w:sz w:val="20"/>
          <w:szCs w:val="20"/>
          <w:lang w:eastAsia="sl-SI"/>
        </w:rPr>
        <w:t xml:space="preserve">pri finančni in vsebinski podpori </w:t>
      </w:r>
      <w:r w:rsidR="00252FA7">
        <w:rPr>
          <w:rFonts w:ascii="Tahoma" w:eastAsia="Times New Roman" w:hAnsi="Tahoma" w:cs="Tahoma"/>
          <w:sz w:val="20"/>
          <w:szCs w:val="20"/>
          <w:lang w:eastAsia="sl-SI"/>
        </w:rPr>
        <w:t xml:space="preserve">zagotavljanje ugodnosti za končnega prejemnika in </w:t>
      </w:r>
      <w:r w:rsidR="00BE08FA" w:rsidRPr="002E223A">
        <w:rPr>
          <w:rFonts w:ascii="Tahoma" w:eastAsia="Times New Roman" w:hAnsi="Tahoma" w:cs="Tahoma"/>
          <w:sz w:val="20"/>
          <w:szCs w:val="20"/>
          <w:lang w:eastAsia="sl-SI"/>
        </w:rPr>
        <w:t>p</w:t>
      </w:r>
      <w:r w:rsidR="002B5466" w:rsidRPr="002E223A">
        <w:rPr>
          <w:rFonts w:ascii="Tahoma" w:eastAsia="Times New Roman" w:hAnsi="Tahoma" w:cs="Tahoma"/>
          <w:sz w:val="20"/>
          <w:szCs w:val="20"/>
          <w:lang w:eastAsia="sl-SI"/>
        </w:rPr>
        <w:t>revzemanje višjih</w:t>
      </w:r>
      <w:r w:rsidR="00252FA7">
        <w:rPr>
          <w:rFonts w:ascii="Tahoma" w:eastAsia="Times New Roman" w:hAnsi="Tahoma" w:cs="Tahoma"/>
          <w:sz w:val="20"/>
          <w:szCs w:val="20"/>
          <w:lang w:eastAsia="sl-SI"/>
        </w:rPr>
        <w:t xml:space="preserve"> stopenj</w:t>
      </w:r>
      <w:r w:rsidR="002B5466" w:rsidRPr="002E223A">
        <w:rPr>
          <w:rFonts w:ascii="Tahoma" w:eastAsia="Times New Roman" w:hAnsi="Tahoma" w:cs="Tahoma"/>
          <w:sz w:val="20"/>
          <w:szCs w:val="20"/>
          <w:lang w:eastAsia="sl-SI"/>
        </w:rPr>
        <w:t xml:space="preserve"> tveganj</w:t>
      </w:r>
      <w:r>
        <w:rPr>
          <w:rFonts w:ascii="Tahoma" w:eastAsia="Times New Roman" w:hAnsi="Tahoma" w:cs="Tahoma"/>
          <w:sz w:val="20"/>
          <w:szCs w:val="20"/>
          <w:lang w:eastAsia="sl-SI"/>
        </w:rPr>
        <w:t xml:space="preserve"> razvoja podjetništva</w:t>
      </w:r>
      <w:r w:rsidR="00FF5FB4">
        <w:rPr>
          <w:rFonts w:ascii="Tahoma" w:eastAsia="Times New Roman" w:hAnsi="Tahoma" w:cs="Tahoma"/>
          <w:sz w:val="20"/>
          <w:szCs w:val="20"/>
          <w:lang w:eastAsia="sl-SI"/>
        </w:rPr>
        <w:t>.</w:t>
      </w:r>
    </w:p>
    <w:p w14:paraId="1525BAC3" w14:textId="5F27A6C7" w:rsidR="002B5466" w:rsidRPr="00327D19" w:rsidRDefault="002B5466" w:rsidP="00BE08FA">
      <w:pPr>
        <w:spacing w:after="0" w:line="276" w:lineRule="auto"/>
        <w:jc w:val="both"/>
        <w:rPr>
          <w:sz w:val="16"/>
          <w:szCs w:val="16"/>
          <w:highlight w:val="yellow"/>
        </w:rPr>
      </w:pPr>
    </w:p>
    <w:p w14:paraId="32F05F3C" w14:textId="3F604F7B" w:rsidR="00272C9B" w:rsidRPr="002E223A" w:rsidRDefault="00272C9B" w:rsidP="00272C9B">
      <w:pPr>
        <w:spacing w:after="0" w:line="276" w:lineRule="auto"/>
        <w:jc w:val="both"/>
        <w:rPr>
          <w:rFonts w:ascii="Tahoma" w:hAnsi="Tahoma" w:cs="Tahoma"/>
          <w:sz w:val="20"/>
          <w:szCs w:val="20"/>
        </w:rPr>
      </w:pPr>
      <w:bookmarkStart w:id="13" w:name="_Hlk62326923"/>
      <w:bookmarkStart w:id="14" w:name="_Hlk85015088"/>
      <w:r w:rsidRPr="002E223A">
        <w:rPr>
          <w:rFonts w:ascii="Tahoma" w:hAnsi="Tahoma" w:cs="Tahoma"/>
          <w:sz w:val="20"/>
          <w:szCs w:val="20"/>
        </w:rPr>
        <w:t>Za leto 202</w:t>
      </w:r>
      <w:r w:rsidR="002E223A" w:rsidRPr="002E223A">
        <w:rPr>
          <w:rFonts w:ascii="Tahoma" w:hAnsi="Tahoma" w:cs="Tahoma"/>
          <w:sz w:val="20"/>
          <w:szCs w:val="20"/>
        </w:rPr>
        <w:t>2</w:t>
      </w:r>
      <w:r w:rsidRPr="002E223A">
        <w:rPr>
          <w:rFonts w:ascii="Tahoma" w:hAnsi="Tahoma" w:cs="Tahoma"/>
          <w:sz w:val="20"/>
          <w:szCs w:val="20"/>
        </w:rPr>
        <w:t xml:space="preserve"> Sklad načrtuje:</w:t>
      </w:r>
    </w:p>
    <w:p w14:paraId="4A8241E9" w14:textId="45BBC71E" w:rsidR="00272C9B" w:rsidRPr="00EF5D24" w:rsidRDefault="00BE08FA" w:rsidP="00B871A0">
      <w:pPr>
        <w:pStyle w:val="Odstavekseznama"/>
        <w:numPr>
          <w:ilvl w:val="0"/>
          <w:numId w:val="8"/>
        </w:numPr>
        <w:spacing w:after="0" w:line="276" w:lineRule="auto"/>
        <w:jc w:val="both"/>
      </w:pPr>
      <w:bookmarkStart w:id="15" w:name="_Hlk70682664"/>
      <w:r w:rsidRPr="00EF5D24">
        <w:rPr>
          <w:rFonts w:ascii="Tahoma" w:hAnsi="Tahoma" w:cs="Tahoma"/>
          <w:sz w:val="20"/>
          <w:szCs w:val="20"/>
        </w:rPr>
        <w:t xml:space="preserve">odobriti </w:t>
      </w:r>
      <w:r w:rsidR="00272C9B" w:rsidRPr="00EF5D24">
        <w:rPr>
          <w:rFonts w:ascii="Tahoma" w:hAnsi="Tahoma" w:cs="Tahoma"/>
          <w:sz w:val="20"/>
          <w:szCs w:val="20"/>
        </w:rPr>
        <w:t xml:space="preserve">cca </w:t>
      </w:r>
      <w:r w:rsidR="00EF5D24" w:rsidRPr="00EF5D24">
        <w:rPr>
          <w:rFonts w:ascii="Tahoma" w:hAnsi="Tahoma" w:cs="Tahoma"/>
          <w:b/>
          <w:bCs/>
          <w:sz w:val="20"/>
          <w:szCs w:val="20"/>
        </w:rPr>
        <w:t>152,96</w:t>
      </w:r>
      <w:r w:rsidR="00272C9B" w:rsidRPr="00EF5D24">
        <w:rPr>
          <w:rFonts w:ascii="Tahoma" w:hAnsi="Tahoma" w:cs="Tahoma"/>
          <w:b/>
          <w:bCs/>
          <w:sz w:val="20"/>
          <w:szCs w:val="20"/>
        </w:rPr>
        <w:t xml:space="preserve"> mio EUR finančnih in vsebinskih spodbud</w:t>
      </w:r>
      <w:bookmarkEnd w:id="15"/>
      <w:r w:rsidR="00272C9B" w:rsidRPr="00EF5D24">
        <w:rPr>
          <w:rFonts w:ascii="Tahoma" w:hAnsi="Tahoma" w:cs="Tahoma"/>
          <w:sz w:val="20"/>
          <w:szCs w:val="20"/>
        </w:rPr>
        <w:t xml:space="preserve">, </w:t>
      </w:r>
    </w:p>
    <w:p w14:paraId="02275B91" w14:textId="60630E23" w:rsidR="00272C9B" w:rsidRPr="00EF5D24" w:rsidRDefault="00272C9B" w:rsidP="00B871A0">
      <w:pPr>
        <w:pStyle w:val="Odstavekseznama"/>
        <w:numPr>
          <w:ilvl w:val="0"/>
          <w:numId w:val="8"/>
        </w:numPr>
        <w:spacing w:after="0" w:line="276" w:lineRule="auto"/>
        <w:jc w:val="both"/>
      </w:pPr>
      <w:r w:rsidRPr="00EF5D24">
        <w:rPr>
          <w:rFonts w:ascii="Tahoma" w:hAnsi="Tahoma" w:cs="Tahoma"/>
          <w:sz w:val="20"/>
          <w:szCs w:val="20"/>
        </w:rPr>
        <w:t xml:space="preserve">s tem </w:t>
      </w:r>
      <w:r w:rsidRPr="00EF5D24">
        <w:rPr>
          <w:rFonts w:ascii="Tahoma" w:hAnsi="Tahoma" w:cs="Tahoma"/>
          <w:b/>
          <w:bCs/>
          <w:sz w:val="20"/>
          <w:szCs w:val="20"/>
        </w:rPr>
        <w:t xml:space="preserve">podpreti </w:t>
      </w:r>
      <w:r w:rsidR="00B13E1F" w:rsidRPr="00EF5D24">
        <w:rPr>
          <w:rFonts w:ascii="Tahoma" w:hAnsi="Tahoma" w:cs="Tahoma"/>
          <w:b/>
          <w:bCs/>
          <w:sz w:val="20"/>
          <w:szCs w:val="20"/>
        </w:rPr>
        <w:t xml:space="preserve">cca </w:t>
      </w:r>
      <w:r w:rsidR="00EF5D24" w:rsidRPr="00EF5D24">
        <w:rPr>
          <w:rFonts w:ascii="Tahoma" w:hAnsi="Tahoma" w:cs="Tahoma"/>
          <w:b/>
          <w:bCs/>
          <w:sz w:val="20"/>
          <w:szCs w:val="20"/>
        </w:rPr>
        <w:t>3</w:t>
      </w:r>
      <w:r w:rsidR="00490B14" w:rsidRPr="00EF5D24">
        <w:rPr>
          <w:rFonts w:ascii="Tahoma" w:hAnsi="Tahoma" w:cs="Tahoma"/>
          <w:b/>
          <w:bCs/>
          <w:sz w:val="20"/>
          <w:szCs w:val="20"/>
        </w:rPr>
        <w:t>.</w:t>
      </w:r>
      <w:r w:rsidR="00EF5D24" w:rsidRPr="00EF5D24">
        <w:rPr>
          <w:rFonts w:ascii="Tahoma" w:hAnsi="Tahoma" w:cs="Tahoma"/>
          <w:b/>
          <w:bCs/>
          <w:sz w:val="20"/>
          <w:szCs w:val="20"/>
        </w:rPr>
        <w:t>685</w:t>
      </w:r>
      <w:r w:rsidRPr="00EF5D24">
        <w:rPr>
          <w:rFonts w:ascii="Tahoma" w:hAnsi="Tahoma" w:cs="Tahoma"/>
          <w:b/>
          <w:bCs/>
          <w:sz w:val="20"/>
          <w:szCs w:val="20"/>
        </w:rPr>
        <w:t xml:space="preserve"> projektov</w:t>
      </w:r>
      <w:r w:rsidR="00FF5FB4">
        <w:rPr>
          <w:rFonts w:ascii="Tahoma" w:hAnsi="Tahoma" w:cs="Tahoma"/>
          <w:b/>
          <w:bCs/>
          <w:sz w:val="20"/>
          <w:szCs w:val="20"/>
        </w:rPr>
        <w:t>,</w:t>
      </w:r>
    </w:p>
    <w:bookmarkEnd w:id="13"/>
    <w:p w14:paraId="5262515B" w14:textId="5DD44842" w:rsidR="006C32B4" w:rsidRDefault="006C32B4" w:rsidP="006C32B4">
      <w:pPr>
        <w:spacing w:line="276" w:lineRule="auto"/>
        <w:jc w:val="both"/>
        <w:rPr>
          <w:rFonts w:ascii="Tahoma" w:hAnsi="Tahoma" w:cs="Tahoma"/>
          <w:sz w:val="20"/>
          <w:szCs w:val="20"/>
          <w:highlight w:val="yellow"/>
        </w:rPr>
      </w:pPr>
      <w:r>
        <w:rPr>
          <w:rFonts w:ascii="Tahoma" w:hAnsi="Tahoma" w:cs="Tahoma"/>
          <w:sz w:val="20"/>
          <w:szCs w:val="20"/>
        </w:rPr>
        <w:t>kar je primerljivo s preteklimi leti</w:t>
      </w:r>
      <w:r w:rsidR="007E32B1">
        <w:rPr>
          <w:rFonts w:ascii="Tahoma" w:hAnsi="Tahoma" w:cs="Tahoma"/>
          <w:sz w:val="20"/>
          <w:szCs w:val="20"/>
        </w:rPr>
        <w:t xml:space="preserve"> oz. z letom 2019 (načrti za leto 202</w:t>
      </w:r>
      <w:r w:rsidR="00211FD1">
        <w:rPr>
          <w:rFonts w:ascii="Tahoma" w:hAnsi="Tahoma" w:cs="Tahoma"/>
          <w:sz w:val="20"/>
          <w:szCs w:val="20"/>
        </w:rPr>
        <w:t>2</w:t>
      </w:r>
      <w:r w:rsidR="007E32B1">
        <w:rPr>
          <w:rFonts w:ascii="Tahoma" w:hAnsi="Tahoma" w:cs="Tahoma"/>
          <w:sz w:val="20"/>
          <w:szCs w:val="20"/>
        </w:rPr>
        <w:t xml:space="preserve"> so za 14</w:t>
      </w:r>
      <w:r w:rsidR="00950796">
        <w:rPr>
          <w:rFonts w:ascii="Tahoma" w:hAnsi="Tahoma" w:cs="Tahoma"/>
          <w:sz w:val="20"/>
          <w:szCs w:val="20"/>
        </w:rPr>
        <w:t>% višji od leta 2019</w:t>
      </w:r>
      <w:r w:rsidR="00211FD1">
        <w:rPr>
          <w:rFonts w:ascii="Tahoma" w:hAnsi="Tahoma" w:cs="Tahoma"/>
          <w:sz w:val="20"/>
          <w:szCs w:val="20"/>
        </w:rPr>
        <w:t>, ki je predstavljal zadnjo normalno leto pred pandemijo COVID</w:t>
      </w:r>
      <w:r w:rsidR="00950796">
        <w:rPr>
          <w:rFonts w:ascii="Tahoma" w:hAnsi="Tahoma" w:cs="Tahoma"/>
          <w:sz w:val="20"/>
          <w:szCs w:val="20"/>
        </w:rPr>
        <w:t>)</w:t>
      </w:r>
      <w:r>
        <w:rPr>
          <w:rFonts w:ascii="Tahoma" w:hAnsi="Tahoma" w:cs="Tahoma"/>
          <w:sz w:val="20"/>
          <w:szCs w:val="20"/>
        </w:rPr>
        <w:t xml:space="preserve">, razen z leti 2020 in 2021, ki sta bili za Sklad rekordni leti, saj je Sklad poleg prvotnih načrtovanih spodbud izvajal še </w:t>
      </w:r>
      <w:r w:rsidRPr="00A02044">
        <w:rPr>
          <w:rFonts w:ascii="Tahoma" w:hAnsi="Tahoma" w:cs="Tahoma"/>
          <w:sz w:val="20"/>
          <w:szCs w:val="20"/>
        </w:rPr>
        <w:t xml:space="preserve">dodatne ukrepe za blažitev posledic vpliva COVID 19 na gospodarstvo. </w:t>
      </w:r>
    </w:p>
    <w:p w14:paraId="20D7EA6D" w14:textId="76B87BC2" w:rsidR="006C32B4" w:rsidRDefault="000C024E" w:rsidP="006C32B4">
      <w:pPr>
        <w:spacing w:after="0" w:line="276" w:lineRule="auto"/>
        <w:jc w:val="both"/>
        <w:rPr>
          <w:rFonts w:ascii="Tahoma" w:hAnsi="Tahoma" w:cs="Tahoma"/>
          <w:sz w:val="20"/>
          <w:szCs w:val="20"/>
        </w:rPr>
      </w:pPr>
      <w:r>
        <w:rPr>
          <w:noProof/>
          <w:lang w:eastAsia="sl-SI"/>
        </w:rPr>
        <w:lastRenderedPageBreak/>
        <w:drawing>
          <wp:inline distT="0" distB="0" distL="0" distR="0" wp14:anchorId="1E70C79A" wp14:editId="15CD2441">
            <wp:extent cx="5759450" cy="3823335"/>
            <wp:effectExtent l="0" t="0" r="0" b="0"/>
            <wp:docPr id="44" name="Grafikon 4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F07E949-FBD6-49B3-9BA9-7CB6BC3091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2BDDC45" w14:textId="4DFF0966" w:rsidR="00272C9B" w:rsidRPr="00136C2F" w:rsidRDefault="00272C9B" w:rsidP="00B13E1F">
      <w:pPr>
        <w:spacing w:after="0" w:line="276" w:lineRule="auto"/>
        <w:jc w:val="both"/>
      </w:pPr>
    </w:p>
    <w:p w14:paraId="78C52021" w14:textId="2CED623D" w:rsidR="00BE08FA" w:rsidRDefault="001E0166" w:rsidP="00BE08FA">
      <w:pPr>
        <w:spacing w:after="0" w:line="276" w:lineRule="auto"/>
        <w:jc w:val="both"/>
        <w:textAlignment w:val="auto"/>
        <w:rPr>
          <w:rFonts w:ascii="Tahoma" w:hAnsi="Tahoma" w:cs="Tahoma"/>
          <w:iCs/>
          <w:sz w:val="20"/>
          <w:szCs w:val="20"/>
        </w:rPr>
      </w:pPr>
      <w:r>
        <w:rPr>
          <w:rFonts w:ascii="Tahoma" w:hAnsi="Tahoma" w:cs="Tahoma"/>
          <w:iCs/>
          <w:sz w:val="20"/>
          <w:szCs w:val="20"/>
        </w:rPr>
        <w:t>V osnovnem PFN za leto 2021 je Sklad načrtoval 65,88 mio EUR oziroma opcijskih 178,80 mio E</w:t>
      </w:r>
      <w:r w:rsidR="00B03759">
        <w:rPr>
          <w:rFonts w:ascii="Tahoma" w:hAnsi="Tahoma" w:cs="Tahoma"/>
          <w:iCs/>
          <w:sz w:val="20"/>
          <w:szCs w:val="20"/>
        </w:rPr>
        <w:t xml:space="preserve">UR v primeru financiranja </w:t>
      </w:r>
      <w:r w:rsidR="002F3B9A">
        <w:rPr>
          <w:rFonts w:ascii="Tahoma" w:hAnsi="Tahoma" w:cs="Tahoma"/>
          <w:iCs/>
          <w:sz w:val="20"/>
          <w:szCs w:val="20"/>
        </w:rPr>
        <w:t>finančnih produktov in vsebinska podpore</w:t>
      </w:r>
      <w:r w:rsidR="00621F72">
        <w:rPr>
          <w:rFonts w:ascii="Tahoma" w:hAnsi="Tahoma" w:cs="Tahoma"/>
          <w:iCs/>
          <w:sz w:val="20"/>
          <w:szCs w:val="20"/>
        </w:rPr>
        <w:t xml:space="preserve"> s</w:t>
      </w:r>
      <w:r w:rsidR="00B03759">
        <w:rPr>
          <w:rFonts w:ascii="Tahoma" w:hAnsi="Tahoma" w:cs="Tahoma"/>
          <w:iCs/>
          <w:sz w:val="20"/>
          <w:szCs w:val="20"/>
        </w:rPr>
        <w:t xml:space="preserve"> sredstvi</w:t>
      </w:r>
      <w:r w:rsidR="00621F72">
        <w:rPr>
          <w:rFonts w:ascii="Tahoma" w:hAnsi="Tahoma" w:cs="Tahoma"/>
          <w:iCs/>
          <w:sz w:val="20"/>
          <w:szCs w:val="20"/>
        </w:rPr>
        <w:t xml:space="preserve"> iz Načrta za okrevanje in odpornost (v nadaljevanju NOO)</w:t>
      </w:r>
      <w:r w:rsidR="00B03759">
        <w:rPr>
          <w:rFonts w:ascii="Tahoma" w:hAnsi="Tahoma" w:cs="Tahoma"/>
          <w:iCs/>
          <w:sz w:val="20"/>
          <w:szCs w:val="20"/>
        </w:rPr>
        <w:t xml:space="preserve">. Zaradi dodatnih sredstev za izvajanje ukrepov za blažitev posledic vpliva COVID-19 na gospodarstvo v višini 120,00 mio EUR, pa je realizacija leta 2021 ocenjena na nekaj več kot 280 mio EUR. </w:t>
      </w:r>
    </w:p>
    <w:p w14:paraId="41C975D7" w14:textId="68BA8934" w:rsidR="002F3B9A" w:rsidRDefault="002F3B9A" w:rsidP="00BE08FA">
      <w:pPr>
        <w:spacing w:after="0" w:line="276" w:lineRule="auto"/>
        <w:jc w:val="both"/>
        <w:textAlignment w:val="auto"/>
        <w:rPr>
          <w:rFonts w:ascii="Tahoma" w:hAnsi="Tahoma" w:cs="Tahoma"/>
          <w:iCs/>
          <w:sz w:val="20"/>
          <w:szCs w:val="20"/>
        </w:rPr>
      </w:pPr>
    </w:p>
    <w:p w14:paraId="572E7066" w14:textId="29DE7935" w:rsidR="002F3B9A" w:rsidRDefault="002F3B9A" w:rsidP="00BE08FA">
      <w:pPr>
        <w:spacing w:after="0" w:line="276" w:lineRule="auto"/>
        <w:jc w:val="both"/>
        <w:textAlignment w:val="auto"/>
        <w:rPr>
          <w:rFonts w:ascii="Tahoma" w:hAnsi="Tahoma" w:cs="Tahoma"/>
          <w:iCs/>
          <w:sz w:val="20"/>
          <w:szCs w:val="20"/>
        </w:rPr>
      </w:pPr>
    </w:p>
    <w:p w14:paraId="1D8FFBA7" w14:textId="41E28337" w:rsidR="00621F72" w:rsidRDefault="00621F72" w:rsidP="00BE08FA">
      <w:pPr>
        <w:spacing w:after="0" w:line="276" w:lineRule="auto"/>
        <w:jc w:val="both"/>
        <w:textAlignment w:val="auto"/>
        <w:rPr>
          <w:rFonts w:ascii="Tahoma" w:hAnsi="Tahoma" w:cs="Tahoma"/>
          <w:iCs/>
          <w:sz w:val="20"/>
          <w:szCs w:val="20"/>
        </w:rPr>
      </w:pPr>
      <w:r>
        <w:rPr>
          <w:noProof/>
          <w:lang w:eastAsia="sl-SI"/>
        </w:rPr>
        <w:drawing>
          <wp:inline distT="0" distB="0" distL="0" distR="0" wp14:anchorId="29D0A95A" wp14:editId="6C145355">
            <wp:extent cx="5715000" cy="318757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424" t="30277" r="19477" b="20047"/>
                    <a:stretch/>
                  </pic:blipFill>
                  <pic:spPr bwMode="auto">
                    <a:xfrm>
                      <a:off x="0" y="0"/>
                      <a:ext cx="5737521" cy="3200136"/>
                    </a:xfrm>
                    <a:prstGeom prst="rect">
                      <a:avLst/>
                    </a:prstGeom>
                    <a:ln>
                      <a:noFill/>
                    </a:ln>
                    <a:extLst>
                      <a:ext uri="{53640926-AAD7-44D8-BBD7-CCE9431645EC}">
                        <a14:shadowObscured xmlns:a14="http://schemas.microsoft.com/office/drawing/2010/main"/>
                      </a:ext>
                    </a:extLst>
                  </pic:spPr>
                </pic:pic>
              </a:graphicData>
            </a:graphic>
          </wp:inline>
        </w:drawing>
      </w:r>
    </w:p>
    <w:bookmarkEnd w:id="14"/>
    <w:p w14:paraId="148469E3" w14:textId="36DEF777" w:rsidR="00A815E0" w:rsidRDefault="00A815E0" w:rsidP="00BE08FA">
      <w:pPr>
        <w:spacing w:after="0" w:line="276" w:lineRule="auto"/>
        <w:jc w:val="both"/>
        <w:textAlignment w:val="auto"/>
        <w:rPr>
          <w:rFonts w:ascii="Tahoma" w:hAnsi="Tahoma" w:cs="Tahoma"/>
          <w:iCs/>
          <w:sz w:val="20"/>
          <w:szCs w:val="20"/>
        </w:rPr>
      </w:pPr>
    </w:p>
    <w:p w14:paraId="05EDC0AD" w14:textId="2E0BE71C" w:rsidR="002F3B9A" w:rsidRPr="002F3B9A" w:rsidRDefault="002F3B9A" w:rsidP="002F3B9A">
      <w:pPr>
        <w:spacing w:after="0" w:line="276" w:lineRule="auto"/>
        <w:jc w:val="both"/>
        <w:rPr>
          <w:rFonts w:ascii="Tahoma" w:hAnsi="Tahoma" w:cs="Tahoma"/>
          <w:sz w:val="20"/>
          <w:szCs w:val="20"/>
        </w:rPr>
      </w:pPr>
      <w:r w:rsidRPr="002F3B9A">
        <w:rPr>
          <w:rFonts w:ascii="Tahoma" w:hAnsi="Tahoma" w:cs="Tahoma"/>
          <w:sz w:val="20"/>
          <w:szCs w:val="20"/>
        </w:rPr>
        <w:lastRenderedPageBreak/>
        <w:t xml:space="preserve">Za realizacijo zastavljenih ciljev za leto 2022 ima Sklad vzpostavljenih </w:t>
      </w:r>
      <w:r>
        <w:rPr>
          <w:rFonts w:ascii="Tahoma" w:hAnsi="Tahoma" w:cs="Tahoma"/>
          <w:sz w:val="20"/>
          <w:szCs w:val="20"/>
        </w:rPr>
        <w:t xml:space="preserve">osem </w:t>
      </w:r>
      <w:r w:rsidRPr="00045BD3">
        <w:rPr>
          <w:rFonts w:ascii="Tahoma" w:hAnsi="Tahoma" w:cs="Tahoma"/>
          <w:b/>
          <w:bCs/>
          <w:sz w:val="20"/>
          <w:szCs w:val="20"/>
        </w:rPr>
        <w:t>(</w:t>
      </w:r>
      <w:r w:rsidRPr="002F3B9A">
        <w:rPr>
          <w:rFonts w:ascii="Tahoma" w:hAnsi="Tahoma" w:cs="Tahoma"/>
          <w:b/>
          <w:bCs/>
          <w:sz w:val="20"/>
          <w:szCs w:val="20"/>
        </w:rPr>
        <w:t>8</w:t>
      </w:r>
      <w:r>
        <w:rPr>
          <w:rFonts w:ascii="Tahoma" w:hAnsi="Tahoma" w:cs="Tahoma"/>
          <w:b/>
          <w:bCs/>
          <w:sz w:val="20"/>
          <w:szCs w:val="20"/>
        </w:rPr>
        <w:t>)</w:t>
      </w:r>
      <w:r w:rsidRPr="002F3B9A">
        <w:rPr>
          <w:rFonts w:ascii="Tahoma" w:hAnsi="Tahoma" w:cs="Tahoma"/>
          <w:b/>
          <w:bCs/>
          <w:sz w:val="20"/>
          <w:szCs w:val="20"/>
        </w:rPr>
        <w:t xml:space="preserve"> operativnih vlog</w:t>
      </w:r>
      <w:r w:rsidRPr="002F3B9A">
        <w:rPr>
          <w:rFonts w:ascii="Tahoma" w:hAnsi="Tahoma" w:cs="Tahoma"/>
          <w:sz w:val="20"/>
          <w:szCs w:val="20"/>
        </w:rPr>
        <w:t xml:space="preserve"> Sklada:</w:t>
      </w:r>
    </w:p>
    <w:p w14:paraId="0D056AD1" w14:textId="53224807" w:rsidR="002F3B9A" w:rsidRDefault="002F3B9A" w:rsidP="00C755E2">
      <w:pPr>
        <w:pStyle w:val="Odstavekseznama"/>
        <w:numPr>
          <w:ilvl w:val="0"/>
          <w:numId w:val="151"/>
        </w:numPr>
        <w:spacing w:after="0" w:line="276" w:lineRule="auto"/>
        <w:jc w:val="both"/>
        <w:rPr>
          <w:rFonts w:ascii="Tahoma" w:hAnsi="Tahoma" w:cs="Tahoma"/>
          <w:sz w:val="20"/>
          <w:szCs w:val="20"/>
        </w:rPr>
      </w:pPr>
      <w:r>
        <w:rPr>
          <w:rFonts w:ascii="Tahoma" w:hAnsi="Tahoma" w:cs="Tahoma"/>
          <w:sz w:val="20"/>
          <w:szCs w:val="20"/>
        </w:rPr>
        <w:t>vodilni ponudnik garancij za bančn</w:t>
      </w:r>
      <w:r w:rsidR="00E41534">
        <w:rPr>
          <w:rFonts w:ascii="Tahoma" w:hAnsi="Tahoma" w:cs="Tahoma"/>
          <w:sz w:val="20"/>
          <w:szCs w:val="20"/>
        </w:rPr>
        <w:t>e</w:t>
      </w:r>
      <w:r>
        <w:rPr>
          <w:rFonts w:ascii="Tahoma" w:hAnsi="Tahoma" w:cs="Tahoma"/>
          <w:sz w:val="20"/>
          <w:szCs w:val="20"/>
        </w:rPr>
        <w:t xml:space="preserve"> kredit</w:t>
      </w:r>
      <w:r w:rsidR="00E41534">
        <w:rPr>
          <w:rFonts w:ascii="Tahoma" w:hAnsi="Tahoma" w:cs="Tahoma"/>
          <w:sz w:val="20"/>
          <w:szCs w:val="20"/>
        </w:rPr>
        <w:t>e</w:t>
      </w:r>
      <w:r w:rsidR="00FF5FB4">
        <w:rPr>
          <w:rFonts w:ascii="Tahoma" w:hAnsi="Tahoma" w:cs="Tahoma"/>
          <w:sz w:val="20"/>
          <w:szCs w:val="20"/>
        </w:rPr>
        <w:t>,</w:t>
      </w:r>
    </w:p>
    <w:p w14:paraId="23DF8FB8" w14:textId="56DC9ED3" w:rsidR="002F3B9A" w:rsidRDefault="002F3B9A" w:rsidP="00C755E2">
      <w:pPr>
        <w:pStyle w:val="Odstavekseznama"/>
        <w:numPr>
          <w:ilvl w:val="0"/>
          <w:numId w:val="151"/>
        </w:numPr>
        <w:spacing w:after="0" w:line="276" w:lineRule="auto"/>
        <w:jc w:val="both"/>
        <w:rPr>
          <w:rFonts w:ascii="Tahoma" w:hAnsi="Tahoma" w:cs="Tahoma"/>
          <w:sz w:val="20"/>
          <w:szCs w:val="20"/>
        </w:rPr>
      </w:pPr>
      <w:r>
        <w:rPr>
          <w:rFonts w:ascii="Tahoma" w:hAnsi="Tahoma" w:cs="Tahoma"/>
          <w:sz w:val="20"/>
          <w:szCs w:val="20"/>
        </w:rPr>
        <w:t xml:space="preserve">vodilni ponudnik </w:t>
      </w:r>
      <w:r w:rsidR="00E41534">
        <w:rPr>
          <w:rFonts w:ascii="Tahoma" w:hAnsi="Tahoma" w:cs="Tahoma"/>
          <w:sz w:val="20"/>
          <w:szCs w:val="20"/>
        </w:rPr>
        <w:t>(</w:t>
      </w:r>
      <w:r>
        <w:rPr>
          <w:rFonts w:ascii="Tahoma" w:hAnsi="Tahoma" w:cs="Tahoma"/>
          <w:sz w:val="20"/>
          <w:szCs w:val="20"/>
        </w:rPr>
        <w:t>mikro</w:t>
      </w:r>
      <w:r w:rsidR="00E41534">
        <w:rPr>
          <w:rFonts w:ascii="Tahoma" w:hAnsi="Tahoma" w:cs="Tahoma"/>
          <w:sz w:val="20"/>
          <w:szCs w:val="20"/>
        </w:rPr>
        <w:t>)</w:t>
      </w:r>
      <w:r>
        <w:rPr>
          <w:rFonts w:ascii="Tahoma" w:hAnsi="Tahoma" w:cs="Tahoma"/>
          <w:sz w:val="20"/>
          <w:szCs w:val="20"/>
        </w:rPr>
        <w:t>kreditov</w:t>
      </w:r>
      <w:r w:rsidR="00FF5FB4">
        <w:rPr>
          <w:rFonts w:ascii="Tahoma" w:hAnsi="Tahoma" w:cs="Tahoma"/>
          <w:sz w:val="20"/>
          <w:szCs w:val="20"/>
        </w:rPr>
        <w:t>,</w:t>
      </w:r>
    </w:p>
    <w:p w14:paraId="52995DBC" w14:textId="4F809331" w:rsidR="002F3B9A" w:rsidRDefault="002F3B9A" w:rsidP="00C755E2">
      <w:pPr>
        <w:pStyle w:val="Odstavekseznama"/>
        <w:numPr>
          <w:ilvl w:val="0"/>
          <w:numId w:val="151"/>
        </w:numPr>
        <w:spacing w:after="0" w:line="276" w:lineRule="auto"/>
        <w:jc w:val="both"/>
        <w:rPr>
          <w:rFonts w:ascii="Tahoma" w:hAnsi="Tahoma" w:cs="Tahoma"/>
          <w:sz w:val="20"/>
          <w:szCs w:val="20"/>
        </w:rPr>
      </w:pPr>
      <w:r>
        <w:rPr>
          <w:rFonts w:ascii="Tahoma" w:hAnsi="Tahoma" w:cs="Tahoma"/>
          <w:sz w:val="20"/>
          <w:szCs w:val="20"/>
        </w:rPr>
        <w:t xml:space="preserve">sooblikovalec start-up ekosistema </w:t>
      </w:r>
      <w:r w:rsidR="00E41534">
        <w:rPr>
          <w:rFonts w:ascii="Tahoma" w:hAnsi="Tahoma" w:cs="Tahoma"/>
          <w:sz w:val="20"/>
          <w:szCs w:val="20"/>
        </w:rPr>
        <w:t>v Sloveniji za doseganje globalnega uspeha start-up podjetij in novonastalih podjetij na problemskih območjih z zagonskimi spodbudami</w:t>
      </w:r>
      <w:r w:rsidR="00FF5FB4">
        <w:rPr>
          <w:rFonts w:ascii="Tahoma" w:hAnsi="Tahoma" w:cs="Tahoma"/>
          <w:sz w:val="20"/>
          <w:szCs w:val="20"/>
        </w:rPr>
        <w:t>,</w:t>
      </w:r>
    </w:p>
    <w:p w14:paraId="60ADD19B" w14:textId="129B9951" w:rsidR="002F3B9A" w:rsidRDefault="002F3B9A" w:rsidP="00C755E2">
      <w:pPr>
        <w:pStyle w:val="Odstavekseznama"/>
        <w:numPr>
          <w:ilvl w:val="0"/>
          <w:numId w:val="151"/>
        </w:numPr>
        <w:spacing w:after="0" w:line="276" w:lineRule="auto"/>
        <w:jc w:val="both"/>
        <w:rPr>
          <w:rFonts w:ascii="Tahoma" w:hAnsi="Tahoma" w:cs="Tahoma"/>
          <w:sz w:val="20"/>
          <w:szCs w:val="20"/>
        </w:rPr>
      </w:pPr>
      <w:r>
        <w:rPr>
          <w:rFonts w:ascii="Tahoma" w:hAnsi="Tahoma" w:cs="Tahoma"/>
          <w:sz w:val="20"/>
          <w:szCs w:val="20"/>
        </w:rPr>
        <w:t>ključni soinvestitor semenskega in tveganega kapitala</w:t>
      </w:r>
      <w:r w:rsidR="00E41534">
        <w:rPr>
          <w:rFonts w:ascii="Tahoma" w:hAnsi="Tahoma" w:cs="Tahoma"/>
          <w:sz w:val="20"/>
          <w:szCs w:val="20"/>
        </w:rPr>
        <w:t xml:space="preserve"> kot lastniškega financiranja v povezavi z vsebinsko podporo</w:t>
      </w:r>
      <w:r w:rsidR="00FF5FB4">
        <w:rPr>
          <w:rFonts w:ascii="Tahoma" w:hAnsi="Tahoma" w:cs="Tahoma"/>
          <w:sz w:val="20"/>
          <w:szCs w:val="20"/>
        </w:rPr>
        <w:t>,</w:t>
      </w:r>
    </w:p>
    <w:p w14:paraId="074F1F1F" w14:textId="76557C15" w:rsidR="002F3B9A" w:rsidRDefault="002F3B9A" w:rsidP="00C755E2">
      <w:pPr>
        <w:pStyle w:val="Odstavekseznama"/>
        <w:numPr>
          <w:ilvl w:val="0"/>
          <w:numId w:val="151"/>
        </w:numPr>
        <w:spacing w:after="0" w:line="276" w:lineRule="auto"/>
        <w:jc w:val="both"/>
        <w:rPr>
          <w:rFonts w:ascii="Tahoma" w:hAnsi="Tahoma" w:cs="Tahoma"/>
          <w:sz w:val="20"/>
          <w:szCs w:val="20"/>
        </w:rPr>
      </w:pPr>
      <w:r>
        <w:rPr>
          <w:rFonts w:ascii="Tahoma" w:hAnsi="Tahoma" w:cs="Tahoma"/>
          <w:sz w:val="20"/>
          <w:szCs w:val="20"/>
        </w:rPr>
        <w:t>edini ponudnik spodbud malih vrednosti – vavčerjev</w:t>
      </w:r>
      <w:r w:rsidR="00FF5FB4">
        <w:rPr>
          <w:rFonts w:ascii="Tahoma" w:hAnsi="Tahoma" w:cs="Tahoma"/>
          <w:sz w:val="20"/>
          <w:szCs w:val="20"/>
        </w:rPr>
        <w:t>,</w:t>
      </w:r>
    </w:p>
    <w:p w14:paraId="0169ACC0" w14:textId="488632A8" w:rsidR="002F3B9A" w:rsidRDefault="002F3B9A" w:rsidP="00C755E2">
      <w:pPr>
        <w:pStyle w:val="Odstavekseznama"/>
        <w:numPr>
          <w:ilvl w:val="0"/>
          <w:numId w:val="151"/>
        </w:numPr>
        <w:spacing w:after="0" w:line="276" w:lineRule="auto"/>
        <w:jc w:val="both"/>
        <w:rPr>
          <w:rFonts w:ascii="Tahoma" w:hAnsi="Tahoma" w:cs="Tahoma"/>
          <w:sz w:val="20"/>
          <w:szCs w:val="20"/>
        </w:rPr>
      </w:pPr>
      <w:r>
        <w:rPr>
          <w:rFonts w:ascii="Tahoma" w:hAnsi="Tahoma" w:cs="Tahoma"/>
          <w:sz w:val="20"/>
          <w:szCs w:val="20"/>
        </w:rPr>
        <w:t>sooblikovalec podjetniškega okolja za podjetniški sektor v Sloveniji</w:t>
      </w:r>
      <w:r w:rsidR="00FF5FB4">
        <w:rPr>
          <w:rFonts w:ascii="Tahoma" w:hAnsi="Tahoma" w:cs="Tahoma"/>
          <w:sz w:val="20"/>
          <w:szCs w:val="20"/>
        </w:rPr>
        <w:t>,</w:t>
      </w:r>
    </w:p>
    <w:p w14:paraId="4E14F5F9" w14:textId="5F5228C7" w:rsidR="002F3B9A" w:rsidRDefault="002F3B9A" w:rsidP="00C755E2">
      <w:pPr>
        <w:pStyle w:val="Odstavekseznama"/>
        <w:numPr>
          <w:ilvl w:val="0"/>
          <w:numId w:val="151"/>
        </w:numPr>
        <w:spacing w:after="0" w:line="276" w:lineRule="auto"/>
        <w:jc w:val="both"/>
        <w:rPr>
          <w:rFonts w:ascii="Tahoma" w:hAnsi="Tahoma" w:cs="Tahoma"/>
          <w:sz w:val="20"/>
          <w:szCs w:val="20"/>
        </w:rPr>
      </w:pPr>
      <w:r>
        <w:rPr>
          <w:rFonts w:ascii="Tahoma" w:hAnsi="Tahoma" w:cs="Tahoma"/>
          <w:sz w:val="20"/>
          <w:szCs w:val="20"/>
        </w:rPr>
        <w:t>povezovalec podjetniške mreže v mednarodnem okolju</w:t>
      </w:r>
      <w:r w:rsidR="00FF5FB4">
        <w:rPr>
          <w:rFonts w:ascii="Tahoma" w:hAnsi="Tahoma" w:cs="Tahoma"/>
          <w:sz w:val="20"/>
          <w:szCs w:val="20"/>
        </w:rPr>
        <w:t>,</w:t>
      </w:r>
    </w:p>
    <w:p w14:paraId="152D4274" w14:textId="6DF33AA6" w:rsidR="002F3B9A" w:rsidRPr="00A815E0" w:rsidRDefault="002F3B9A" w:rsidP="00C755E2">
      <w:pPr>
        <w:pStyle w:val="Odstavekseznama"/>
        <w:numPr>
          <w:ilvl w:val="0"/>
          <w:numId w:val="151"/>
        </w:numPr>
        <w:spacing w:after="0" w:line="276" w:lineRule="auto"/>
        <w:jc w:val="both"/>
        <w:rPr>
          <w:rFonts w:ascii="Tahoma" w:hAnsi="Tahoma" w:cs="Tahoma"/>
          <w:sz w:val="20"/>
          <w:szCs w:val="20"/>
        </w:rPr>
      </w:pPr>
      <w:r>
        <w:rPr>
          <w:rFonts w:ascii="Tahoma" w:hAnsi="Tahoma" w:cs="Tahoma"/>
          <w:sz w:val="20"/>
          <w:szCs w:val="20"/>
        </w:rPr>
        <w:t>učinkovita javna finančna institucija</w:t>
      </w:r>
      <w:r w:rsidR="00FF5FB4">
        <w:rPr>
          <w:rFonts w:ascii="Tahoma" w:hAnsi="Tahoma" w:cs="Tahoma"/>
          <w:sz w:val="20"/>
          <w:szCs w:val="20"/>
        </w:rPr>
        <w:t>.</w:t>
      </w:r>
    </w:p>
    <w:p w14:paraId="045B17CA" w14:textId="77777777" w:rsidR="002F3B9A" w:rsidRDefault="002F3B9A" w:rsidP="002F3B9A">
      <w:pPr>
        <w:spacing w:after="0" w:line="276" w:lineRule="auto"/>
        <w:jc w:val="both"/>
        <w:rPr>
          <w:rFonts w:ascii="Tahoma" w:hAnsi="Tahoma" w:cs="Tahoma"/>
          <w:sz w:val="20"/>
          <w:szCs w:val="20"/>
        </w:rPr>
      </w:pPr>
    </w:p>
    <w:p w14:paraId="35AC43FA" w14:textId="5D6CAEB6" w:rsidR="002F3B9A" w:rsidRPr="00136C2F" w:rsidRDefault="002F3B9A" w:rsidP="002F3B9A">
      <w:pPr>
        <w:spacing w:after="0" w:line="276" w:lineRule="auto"/>
        <w:jc w:val="both"/>
        <w:textAlignment w:val="auto"/>
        <w:rPr>
          <w:rFonts w:ascii="Tahoma" w:hAnsi="Tahoma" w:cs="Tahoma"/>
          <w:sz w:val="20"/>
          <w:szCs w:val="20"/>
        </w:rPr>
      </w:pPr>
      <w:r>
        <w:rPr>
          <w:rFonts w:ascii="Tahoma" w:hAnsi="Tahoma" w:cs="Tahoma"/>
          <w:iCs/>
          <w:sz w:val="20"/>
          <w:szCs w:val="20"/>
        </w:rPr>
        <w:t>Tako bo</w:t>
      </w:r>
      <w:r w:rsidRPr="00136C2F">
        <w:rPr>
          <w:rFonts w:ascii="Tahoma" w:hAnsi="Tahoma" w:cs="Tahoma"/>
          <w:iCs/>
          <w:sz w:val="20"/>
          <w:szCs w:val="20"/>
        </w:rPr>
        <w:t xml:space="preserve"> v letu 202</w:t>
      </w:r>
      <w:r>
        <w:rPr>
          <w:rFonts w:ascii="Tahoma" w:hAnsi="Tahoma" w:cs="Tahoma"/>
          <w:iCs/>
          <w:sz w:val="20"/>
          <w:szCs w:val="20"/>
        </w:rPr>
        <w:t>2</w:t>
      </w:r>
      <w:r w:rsidRPr="00136C2F">
        <w:rPr>
          <w:rFonts w:ascii="Tahoma" w:hAnsi="Tahoma" w:cs="Tahoma"/>
          <w:iCs/>
          <w:sz w:val="20"/>
          <w:szCs w:val="20"/>
        </w:rPr>
        <w:t xml:space="preserve"> </w:t>
      </w:r>
      <w:r>
        <w:rPr>
          <w:rFonts w:ascii="Tahoma" w:hAnsi="Tahoma" w:cs="Tahoma"/>
          <w:iCs/>
          <w:sz w:val="20"/>
          <w:szCs w:val="20"/>
        </w:rPr>
        <w:t>sledil vsem 8 operativnim vlogam</w:t>
      </w:r>
      <w:r w:rsidR="00E41534">
        <w:rPr>
          <w:rFonts w:ascii="Tahoma" w:hAnsi="Tahoma" w:cs="Tahoma"/>
          <w:iCs/>
          <w:sz w:val="20"/>
          <w:szCs w:val="20"/>
        </w:rPr>
        <w:t xml:space="preserve"> in bo</w:t>
      </w:r>
      <w:r>
        <w:rPr>
          <w:rFonts w:ascii="Tahoma" w:hAnsi="Tahoma" w:cs="Tahoma"/>
          <w:iCs/>
          <w:sz w:val="20"/>
          <w:szCs w:val="20"/>
        </w:rPr>
        <w:t xml:space="preserve"> poleg finančnih in vsebinskih spodbud tudi</w:t>
      </w:r>
      <w:r w:rsidRPr="00136C2F">
        <w:rPr>
          <w:rFonts w:ascii="Tahoma" w:hAnsi="Tahoma" w:cs="Tahoma"/>
          <w:iCs/>
          <w:sz w:val="20"/>
          <w:szCs w:val="20"/>
        </w:rPr>
        <w:t xml:space="preserve"> </w:t>
      </w:r>
      <w:r w:rsidR="00045BD3">
        <w:rPr>
          <w:rFonts w:ascii="Tahoma" w:hAnsi="Tahoma" w:cs="Tahoma"/>
          <w:iCs/>
          <w:sz w:val="20"/>
          <w:szCs w:val="20"/>
        </w:rPr>
        <w:t xml:space="preserve">sklepal strateška partnerstva za </w:t>
      </w:r>
      <w:r w:rsidR="00045BD3" w:rsidRPr="00045BD3">
        <w:rPr>
          <w:rFonts w:ascii="Tahoma" w:hAnsi="Tahoma" w:cs="Tahoma"/>
          <w:b/>
          <w:bCs/>
          <w:iCs/>
          <w:sz w:val="20"/>
          <w:szCs w:val="20"/>
        </w:rPr>
        <w:t>koriščenj</w:t>
      </w:r>
      <w:r w:rsidR="00045BD3">
        <w:rPr>
          <w:rFonts w:ascii="Tahoma" w:hAnsi="Tahoma" w:cs="Tahoma"/>
          <w:b/>
          <w:bCs/>
          <w:iCs/>
          <w:sz w:val="20"/>
          <w:szCs w:val="20"/>
        </w:rPr>
        <w:t>e</w:t>
      </w:r>
      <w:r w:rsidR="00045BD3" w:rsidRPr="00045BD3">
        <w:rPr>
          <w:rFonts w:ascii="Tahoma" w:hAnsi="Tahoma" w:cs="Tahoma"/>
          <w:b/>
          <w:bCs/>
          <w:iCs/>
          <w:sz w:val="20"/>
          <w:szCs w:val="20"/>
        </w:rPr>
        <w:t xml:space="preserve"> EU virov</w:t>
      </w:r>
      <w:r w:rsidR="00045BD3">
        <w:rPr>
          <w:rFonts w:ascii="Tahoma" w:hAnsi="Tahoma" w:cs="Tahoma"/>
          <w:iCs/>
          <w:sz w:val="20"/>
          <w:szCs w:val="20"/>
        </w:rPr>
        <w:t xml:space="preserve"> in </w:t>
      </w:r>
      <w:r w:rsidR="00045BD3" w:rsidRPr="00045BD3">
        <w:rPr>
          <w:rFonts w:ascii="Tahoma" w:hAnsi="Tahoma" w:cs="Tahoma"/>
          <w:b/>
          <w:bCs/>
          <w:iCs/>
          <w:sz w:val="20"/>
          <w:szCs w:val="20"/>
        </w:rPr>
        <w:t>strateška partnerstva s podjetniškimi mrežami v EU in mednarodnem okolju</w:t>
      </w:r>
      <w:r w:rsidR="00045BD3">
        <w:rPr>
          <w:rFonts w:ascii="Tahoma" w:hAnsi="Tahoma" w:cs="Tahoma"/>
          <w:iCs/>
          <w:sz w:val="20"/>
          <w:szCs w:val="20"/>
        </w:rPr>
        <w:t xml:space="preserve"> z namenom zagotavljanja MSP-jem pomoč pri </w:t>
      </w:r>
      <w:r w:rsidRPr="00136C2F">
        <w:rPr>
          <w:rFonts w:ascii="Tahoma" w:hAnsi="Tahoma" w:cs="Tahoma"/>
          <w:sz w:val="20"/>
          <w:szCs w:val="20"/>
        </w:rPr>
        <w:t>internacionalizaciji – še zlasti povezovanje, spodbujanje k prenosu znanja in inovacij na tuje trge, iskanje novih razvojnih sodelovanj in razvoj skupnih projektov na mednarodni ravni.</w:t>
      </w:r>
    </w:p>
    <w:p w14:paraId="22C86D72" w14:textId="77777777" w:rsidR="00A815E0" w:rsidRPr="00136C2F" w:rsidRDefault="00A815E0" w:rsidP="00BE08FA">
      <w:pPr>
        <w:spacing w:after="0" w:line="276" w:lineRule="auto"/>
        <w:jc w:val="both"/>
        <w:textAlignment w:val="auto"/>
        <w:rPr>
          <w:rFonts w:ascii="Tahoma" w:hAnsi="Tahoma" w:cs="Tahoma"/>
          <w:iCs/>
          <w:sz w:val="20"/>
          <w:szCs w:val="20"/>
        </w:rPr>
      </w:pPr>
    </w:p>
    <w:p w14:paraId="3AE1A719" w14:textId="3CC5436B" w:rsidR="006F0217" w:rsidRPr="00136C2F" w:rsidRDefault="006C32B4" w:rsidP="00BE08FA">
      <w:pPr>
        <w:spacing w:after="0" w:line="276" w:lineRule="auto"/>
        <w:jc w:val="both"/>
        <w:textAlignment w:val="auto"/>
        <w:rPr>
          <w:rFonts w:ascii="Tahoma" w:hAnsi="Tahoma" w:cs="Tahoma"/>
          <w:b/>
          <w:bCs/>
          <w:iCs/>
          <w:sz w:val="20"/>
          <w:szCs w:val="20"/>
        </w:rPr>
      </w:pPr>
      <w:r>
        <w:rPr>
          <w:rFonts w:ascii="Tahoma" w:hAnsi="Tahoma" w:cs="Tahoma"/>
          <w:iCs/>
          <w:sz w:val="20"/>
          <w:szCs w:val="20"/>
        </w:rPr>
        <w:t xml:space="preserve">V okviru 8. operativne vloge Sklada - </w:t>
      </w:r>
      <w:r w:rsidR="00BE08FA" w:rsidRPr="00136C2F">
        <w:rPr>
          <w:rFonts w:ascii="Tahoma" w:hAnsi="Tahoma" w:cs="Tahoma"/>
          <w:b/>
          <w:bCs/>
          <w:iCs/>
          <w:sz w:val="20"/>
          <w:szCs w:val="20"/>
        </w:rPr>
        <w:t xml:space="preserve">učinkovita javna finančna institucija </w:t>
      </w:r>
      <w:r>
        <w:rPr>
          <w:rFonts w:ascii="Tahoma" w:hAnsi="Tahoma" w:cs="Tahoma"/>
          <w:b/>
          <w:bCs/>
          <w:iCs/>
          <w:sz w:val="20"/>
          <w:szCs w:val="20"/>
        </w:rPr>
        <w:t xml:space="preserve">bo </w:t>
      </w:r>
      <w:r w:rsidR="00BE08FA" w:rsidRPr="00136C2F">
        <w:rPr>
          <w:rFonts w:ascii="Tahoma" w:hAnsi="Tahoma" w:cs="Tahoma"/>
          <w:b/>
          <w:bCs/>
          <w:iCs/>
          <w:sz w:val="20"/>
          <w:szCs w:val="20"/>
        </w:rPr>
        <w:t>tudi v letu 202</w:t>
      </w:r>
      <w:r w:rsidR="00EE1A5B">
        <w:rPr>
          <w:rFonts w:ascii="Tahoma" w:hAnsi="Tahoma" w:cs="Tahoma"/>
          <w:b/>
          <w:bCs/>
          <w:iCs/>
          <w:sz w:val="20"/>
          <w:szCs w:val="20"/>
        </w:rPr>
        <w:t>2</w:t>
      </w:r>
      <w:r w:rsidR="006F0217" w:rsidRPr="00136C2F">
        <w:rPr>
          <w:rFonts w:ascii="Tahoma" w:hAnsi="Tahoma" w:cs="Tahoma"/>
          <w:b/>
          <w:bCs/>
          <w:iCs/>
          <w:sz w:val="20"/>
          <w:szCs w:val="20"/>
        </w:rPr>
        <w:t>:</w:t>
      </w:r>
    </w:p>
    <w:p w14:paraId="3D6E8AB3" w14:textId="5879AF2A" w:rsidR="00BE08FA" w:rsidRDefault="00BE08FA" w:rsidP="00B871A0">
      <w:pPr>
        <w:pStyle w:val="Odstavekseznama"/>
        <w:numPr>
          <w:ilvl w:val="0"/>
          <w:numId w:val="9"/>
        </w:numPr>
        <w:spacing w:after="0" w:line="276" w:lineRule="auto"/>
        <w:jc w:val="both"/>
        <w:textAlignment w:val="auto"/>
        <w:rPr>
          <w:rFonts w:ascii="Tahoma" w:hAnsi="Tahoma" w:cs="Tahoma"/>
          <w:sz w:val="20"/>
          <w:szCs w:val="20"/>
        </w:rPr>
      </w:pPr>
      <w:r w:rsidRPr="00136C2F">
        <w:rPr>
          <w:rFonts w:ascii="Tahoma" w:hAnsi="Tahoma" w:cs="Tahoma"/>
          <w:sz w:val="20"/>
          <w:szCs w:val="20"/>
        </w:rPr>
        <w:t>racionalno poslova</w:t>
      </w:r>
      <w:r w:rsidR="006F0217" w:rsidRPr="00136C2F">
        <w:rPr>
          <w:rFonts w:ascii="Tahoma" w:hAnsi="Tahoma" w:cs="Tahoma"/>
          <w:sz w:val="20"/>
          <w:szCs w:val="20"/>
        </w:rPr>
        <w:t>l</w:t>
      </w:r>
      <w:r w:rsidRPr="00136C2F">
        <w:rPr>
          <w:rFonts w:ascii="Tahoma" w:hAnsi="Tahoma" w:cs="Tahoma"/>
          <w:sz w:val="20"/>
          <w:szCs w:val="20"/>
        </w:rPr>
        <w:t xml:space="preserve"> in upravlja</w:t>
      </w:r>
      <w:r w:rsidR="006F0217" w:rsidRPr="00136C2F">
        <w:rPr>
          <w:rFonts w:ascii="Tahoma" w:hAnsi="Tahoma" w:cs="Tahoma"/>
          <w:sz w:val="20"/>
          <w:szCs w:val="20"/>
        </w:rPr>
        <w:t>l</w:t>
      </w:r>
      <w:r w:rsidRPr="00136C2F">
        <w:rPr>
          <w:rFonts w:ascii="Tahoma" w:hAnsi="Tahoma" w:cs="Tahoma"/>
          <w:sz w:val="20"/>
          <w:szCs w:val="20"/>
        </w:rPr>
        <w:t xml:space="preserve"> finančn</w:t>
      </w:r>
      <w:r w:rsidR="006F0217" w:rsidRPr="00136C2F">
        <w:rPr>
          <w:rFonts w:ascii="Tahoma" w:hAnsi="Tahoma" w:cs="Tahoma"/>
          <w:sz w:val="20"/>
          <w:szCs w:val="20"/>
        </w:rPr>
        <w:t>e</w:t>
      </w:r>
      <w:r w:rsidRPr="00136C2F">
        <w:rPr>
          <w:rFonts w:ascii="Tahoma" w:hAnsi="Tahoma" w:cs="Tahoma"/>
          <w:sz w:val="20"/>
          <w:szCs w:val="20"/>
        </w:rPr>
        <w:t xml:space="preserve"> vir</w:t>
      </w:r>
      <w:r w:rsidR="006F0217" w:rsidRPr="00136C2F">
        <w:rPr>
          <w:rFonts w:ascii="Tahoma" w:hAnsi="Tahoma" w:cs="Tahoma"/>
          <w:sz w:val="20"/>
          <w:szCs w:val="20"/>
        </w:rPr>
        <w:t>e</w:t>
      </w:r>
      <w:r w:rsidRPr="00136C2F">
        <w:rPr>
          <w:rFonts w:ascii="Tahoma" w:hAnsi="Tahoma" w:cs="Tahoma"/>
          <w:sz w:val="20"/>
          <w:szCs w:val="20"/>
        </w:rPr>
        <w:t xml:space="preserve"> z namenom pokrivanja vseh nastalih stroškov poslovanja</w:t>
      </w:r>
      <w:r w:rsidR="006D6293">
        <w:rPr>
          <w:rFonts w:ascii="Tahoma" w:hAnsi="Tahoma" w:cs="Tahoma"/>
          <w:sz w:val="20"/>
          <w:szCs w:val="20"/>
        </w:rPr>
        <w:t>:</w:t>
      </w:r>
    </w:p>
    <w:p w14:paraId="5B2A5B80" w14:textId="271DE2C6" w:rsidR="00045BD3" w:rsidRPr="00512795" w:rsidRDefault="006D6293" w:rsidP="00045BD3">
      <w:pPr>
        <w:pStyle w:val="Odstavekseznama"/>
        <w:numPr>
          <w:ilvl w:val="1"/>
          <w:numId w:val="9"/>
        </w:numPr>
        <w:suppressAutoHyphens w:val="0"/>
        <w:spacing w:after="0" w:line="276" w:lineRule="auto"/>
        <w:jc w:val="both"/>
        <w:textAlignment w:val="auto"/>
        <w:rPr>
          <w:rFonts w:ascii="Tahoma" w:hAnsi="Tahoma" w:cs="Tahoma"/>
          <w:sz w:val="20"/>
          <w:szCs w:val="20"/>
        </w:rPr>
      </w:pPr>
      <w:r>
        <w:rPr>
          <w:rFonts w:ascii="Tahoma" w:hAnsi="Tahoma" w:cs="Tahoma"/>
          <w:sz w:val="20"/>
          <w:szCs w:val="20"/>
        </w:rPr>
        <w:t>prihodki</w:t>
      </w:r>
      <w:r w:rsidR="002F3B9A">
        <w:rPr>
          <w:rFonts w:ascii="Tahoma" w:hAnsi="Tahoma" w:cs="Tahoma"/>
          <w:sz w:val="20"/>
          <w:szCs w:val="20"/>
        </w:rPr>
        <w:t>:</w:t>
      </w:r>
      <w:r w:rsidR="00045BD3">
        <w:rPr>
          <w:rFonts w:ascii="Tahoma" w:hAnsi="Tahoma" w:cs="Tahoma"/>
          <w:sz w:val="20"/>
          <w:szCs w:val="20"/>
        </w:rPr>
        <w:t xml:space="preserve"> 6.354.230</w:t>
      </w:r>
      <w:r w:rsidR="00045BD3" w:rsidRPr="00512795">
        <w:rPr>
          <w:rFonts w:ascii="Tahoma" w:hAnsi="Tahoma" w:cs="Tahoma"/>
          <w:sz w:val="20"/>
          <w:szCs w:val="20"/>
        </w:rPr>
        <w:t xml:space="preserve"> EUR</w:t>
      </w:r>
      <w:r w:rsidR="00FF5FB4">
        <w:rPr>
          <w:rFonts w:ascii="Tahoma" w:hAnsi="Tahoma" w:cs="Tahoma"/>
          <w:sz w:val="20"/>
          <w:szCs w:val="20"/>
        </w:rPr>
        <w:t>,</w:t>
      </w:r>
    </w:p>
    <w:p w14:paraId="03052FB2" w14:textId="40919222" w:rsidR="00045BD3" w:rsidRPr="00512795" w:rsidRDefault="00045BD3" w:rsidP="00045BD3">
      <w:pPr>
        <w:pStyle w:val="Odstavekseznama"/>
        <w:numPr>
          <w:ilvl w:val="1"/>
          <w:numId w:val="9"/>
        </w:numPr>
        <w:suppressAutoHyphens w:val="0"/>
        <w:spacing w:after="0" w:line="276" w:lineRule="auto"/>
        <w:jc w:val="both"/>
        <w:textAlignment w:val="auto"/>
        <w:rPr>
          <w:rFonts w:ascii="Tahoma" w:hAnsi="Tahoma" w:cs="Tahoma"/>
          <w:sz w:val="20"/>
          <w:szCs w:val="20"/>
        </w:rPr>
      </w:pPr>
      <w:r w:rsidRPr="00512795">
        <w:rPr>
          <w:rFonts w:ascii="Tahoma" w:hAnsi="Tahoma" w:cs="Tahoma"/>
          <w:sz w:val="20"/>
          <w:szCs w:val="20"/>
        </w:rPr>
        <w:t xml:space="preserve">odhodki: </w:t>
      </w:r>
      <w:r>
        <w:rPr>
          <w:rFonts w:ascii="Tahoma" w:hAnsi="Tahoma" w:cs="Tahoma"/>
          <w:sz w:val="20"/>
          <w:szCs w:val="20"/>
        </w:rPr>
        <w:t>6.690.940</w:t>
      </w:r>
      <w:r w:rsidRPr="00512795">
        <w:rPr>
          <w:rFonts w:ascii="Tahoma" w:hAnsi="Tahoma" w:cs="Tahoma"/>
          <w:sz w:val="20"/>
          <w:szCs w:val="20"/>
        </w:rPr>
        <w:t xml:space="preserve"> EUR</w:t>
      </w:r>
      <w:r w:rsidR="00FF5FB4">
        <w:rPr>
          <w:rFonts w:ascii="Tahoma" w:hAnsi="Tahoma" w:cs="Tahoma"/>
          <w:sz w:val="20"/>
          <w:szCs w:val="20"/>
        </w:rPr>
        <w:t>,</w:t>
      </w:r>
    </w:p>
    <w:p w14:paraId="79036C3E" w14:textId="68C5E3CF" w:rsidR="00045BD3" w:rsidRPr="00512795" w:rsidRDefault="00045BD3" w:rsidP="00045BD3">
      <w:pPr>
        <w:pStyle w:val="Odstavekseznama"/>
        <w:numPr>
          <w:ilvl w:val="1"/>
          <w:numId w:val="9"/>
        </w:numPr>
        <w:suppressAutoHyphens w:val="0"/>
        <w:spacing w:after="0" w:line="276" w:lineRule="auto"/>
        <w:jc w:val="both"/>
        <w:textAlignment w:val="auto"/>
        <w:rPr>
          <w:rFonts w:ascii="Tahoma" w:hAnsi="Tahoma" w:cs="Tahoma"/>
          <w:sz w:val="20"/>
          <w:szCs w:val="20"/>
        </w:rPr>
      </w:pPr>
      <w:r w:rsidRPr="00512795">
        <w:rPr>
          <w:rFonts w:ascii="Tahoma" w:hAnsi="Tahoma" w:cs="Tahoma"/>
          <w:sz w:val="20"/>
          <w:szCs w:val="20"/>
        </w:rPr>
        <w:t xml:space="preserve">presežek odhodkov nad prihodki: </w:t>
      </w:r>
      <w:r>
        <w:rPr>
          <w:rFonts w:ascii="Tahoma" w:hAnsi="Tahoma" w:cs="Tahoma"/>
          <w:sz w:val="20"/>
          <w:szCs w:val="20"/>
        </w:rPr>
        <w:t>336.710</w:t>
      </w:r>
      <w:r w:rsidRPr="00512795">
        <w:rPr>
          <w:rFonts w:ascii="Tahoma" w:hAnsi="Tahoma" w:cs="Tahoma"/>
          <w:sz w:val="20"/>
          <w:szCs w:val="20"/>
        </w:rPr>
        <w:t xml:space="preserve"> EUR</w:t>
      </w:r>
      <w:r>
        <w:rPr>
          <w:rFonts w:ascii="Tahoma" w:hAnsi="Tahoma" w:cs="Tahoma"/>
          <w:sz w:val="20"/>
          <w:szCs w:val="20"/>
        </w:rPr>
        <w:t>. Tak rezultat poslovanja</w:t>
      </w:r>
      <w:r w:rsidRPr="00512795">
        <w:rPr>
          <w:rFonts w:ascii="Tahoma" w:hAnsi="Tahoma" w:cs="Tahoma"/>
          <w:sz w:val="20"/>
          <w:szCs w:val="20"/>
        </w:rPr>
        <w:t xml:space="preserve"> je bil pričakovan, saj je Sklad iz naslova izvajanja instrumentov finančnega inženiringa do vključno leta 2016 prejemal upravljavsko provizijo, ki pa je namenjena tudi pokrivanju stroškov vodenja teh dolgoročnih finančnih instrumentov vse do njihovega izteka, torej vsaj do leta 2026. Po navodilih M</w:t>
      </w:r>
      <w:r w:rsidR="00B339AA">
        <w:rPr>
          <w:rFonts w:ascii="Tahoma" w:hAnsi="Tahoma" w:cs="Tahoma"/>
          <w:sz w:val="20"/>
          <w:szCs w:val="20"/>
        </w:rPr>
        <w:t>inistrstva za finance</w:t>
      </w:r>
      <w:r w:rsidRPr="00512795">
        <w:rPr>
          <w:rFonts w:ascii="Tahoma" w:hAnsi="Tahoma" w:cs="Tahoma"/>
          <w:sz w:val="20"/>
          <w:szCs w:val="20"/>
        </w:rPr>
        <w:t xml:space="preserve"> je Sklad tako ustvarjene presežke prihodkov nad odhodki v preteklih letih prenašal v presežke za porabo v naslednjih letih, koristil pa jih bo torej za pokrivanje izkazanih presežkov odhodkov nad prihodki v naslednjem srednjeročnem obdobju. Planiran presežek odhodkov nad prihodki za leto 202</w:t>
      </w:r>
      <w:r>
        <w:rPr>
          <w:rFonts w:ascii="Tahoma" w:hAnsi="Tahoma" w:cs="Tahoma"/>
          <w:sz w:val="20"/>
          <w:szCs w:val="20"/>
        </w:rPr>
        <w:t>2</w:t>
      </w:r>
      <w:r w:rsidRPr="00512795">
        <w:rPr>
          <w:rFonts w:ascii="Tahoma" w:hAnsi="Tahoma" w:cs="Tahoma"/>
          <w:sz w:val="20"/>
          <w:szCs w:val="20"/>
        </w:rPr>
        <w:t xml:space="preserve"> bo tako Sklad v celoti pokril z nastalimi presežki iz preteklih let</w:t>
      </w:r>
      <w:r w:rsidR="00FF5FB4">
        <w:rPr>
          <w:rFonts w:ascii="Tahoma" w:hAnsi="Tahoma" w:cs="Tahoma"/>
          <w:sz w:val="20"/>
          <w:szCs w:val="20"/>
        </w:rPr>
        <w:t>,</w:t>
      </w:r>
    </w:p>
    <w:p w14:paraId="7D11FD17" w14:textId="320B2773" w:rsidR="00BE08FA" w:rsidRPr="00136C2F" w:rsidRDefault="00BE08FA" w:rsidP="00B871A0">
      <w:pPr>
        <w:pStyle w:val="Odstavekseznama"/>
        <w:numPr>
          <w:ilvl w:val="0"/>
          <w:numId w:val="9"/>
        </w:numPr>
        <w:suppressAutoHyphens w:val="0"/>
        <w:spacing w:after="0" w:line="276" w:lineRule="auto"/>
        <w:jc w:val="both"/>
        <w:textAlignment w:val="auto"/>
        <w:rPr>
          <w:rFonts w:ascii="Tahoma" w:hAnsi="Tahoma" w:cs="Tahoma"/>
          <w:sz w:val="20"/>
          <w:szCs w:val="20"/>
        </w:rPr>
      </w:pPr>
      <w:r w:rsidRPr="00136C2F">
        <w:rPr>
          <w:rFonts w:ascii="Tahoma" w:hAnsi="Tahoma" w:cs="Tahoma"/>
          <w:sz w:val="20"/>
          <w:szCs w:val="20"/>
        </w:rPr>
        <w:t>vzdrževa</w:t>
      </w:r>
      <w:r w:rsidR="006F0217" w:rsidRPr="00136C2F">
        <w:rPr>
          <w:rFonts w:ascii="Tahoma" w:hAnsi="Tahoma" w:cs="Tahoma"/>
          <w:sz w:val="20"/>
          <w:szCs w:val="20"/>
        </w:rPr>
        <w:t>l</w:t>
      </w:r>
      <w:r w:rsidRPr="00136C2F">
        <w:rPr>
          <w:rFonts w:ascii="Tahoma" w:hAnsi="Tahoma" w:cs="Tahoma"/>
          <w:sz w:val="20"/>
          <w:szCs w:val="20"/>
        </w:rPr>
        <w:t xml:space="preserve"> organizacijsk</w:t>
      </w:r>
      <w:r w:rsidR="006F0217" w:rsidRPr="00136C2F">
        <w:rPr>
          <w:rFonts w:ascii="Tahoma" w:hAnsi="Tahoma" w:cs="Tahoma"/>
          <w:sz w:val="20"/>
          <w:szCs w:val="20"/>
        </w:rPr>
        <w:t>o</w:t>
      </w:r>
      <w:r w:rsidRPr="00136C2F">
        <w:rPr>
          <w:rFonts w:ascii="Tahoma" w:hAnsi="Tahoma" w:cs="Tahoma"/>
          <w:sz w:val="20"/>
          <w:szCs w:val="20"/>
        </w:rPr>
        <w:t xml:space="preserve"> in kadrovsk</w:t>
      </w:r>
      <w:r w:rsidR="006F0217" w:rsidRPr="00136C2F">
        <w:rPr>
          <w:rFonts w:ascii="Tahoma" w:hAnsi="Tahoma" w:cs="Tahoma"/>
          <w:sz w:val="20"/>
          <w:szCs w:val="20"/>
        </w:rPr>
        <w:t>o</w:t>
      </w:r>
      <w:r w:rsidRPr="00136C2F">
        <w:rPr>
          <w:rFonts w:ascii="Tahoma" w:hAnsi="Tahoma" w:cs="Tahoma"/>
          <w:sz w:val="20"/>
          <w:szCs w:val="20"/>
        </w:rPr>
        <w:t xml:space="preserve"> struktur</w:t>
      </w:r>
      <w:r w:rsidR="006F0217" w:rsidRPr="00136C2F">
        <w:rPr>
          <w:rFonts w:ascii="Tahoma" w:hAnsi="Tahoma" w:cs="Tahoma"/>
          <w:sz w:val="20"/>
          <w:szCs w:val="20"/>
        </w:rPr>
        <w:t>o</w:t>
      </w:r>
      <w:r w:rsidRPr="00136C2F">
        <w:rPr>
          <w:rFonts w:ascii="Tahoma" w:hAnsi="Tahoma" w:cs="Tahoma"/>
          <w:sz w:val="20"/>
          <w:szCs w:val="20"/>
        </w:rPr>
        <w:t xml:space="preserve"> za realizacijo letno zastavljenih ciljev z optimalno kadrovsko strukturo in optimalnimi stroški</w:t>
      </w:r>
      <w:r w:rsidR="00FF5FB4">
        <w:rPr>
          <w:rFonts w:ascii="Tahoma" w:hAnsi="Tahoma" w:cs="Tahoma"/>
          <w:sz w:val="20"/>
          <w:szCs w:val="20"/>
        </w:rPr>
        <w:t>,</w:t>
      </w:r>
    </w:p>
    <w:p w14:paraId="3627527E" w14:textId="70F53D8B" w:rsidR="00BE08FA" w:rsidRPr="00136C2F" w:rsidRDefault="00BE08FA" w:rsidP="00B871A0">
      <w:pPr>
        <w:pStyle w:val="Odstavekseznama"/>
        <w:numPr>
          <w:ilvl w:val="0"/>
          <w:numId w:val="9"/>
        </w:numPr>
        <w:suppressAutoHyphens w:val="0"/>
        <w:spacing w:after="0" w:line="276" w:lineRule="auto"/>
        <w:jc w:val="both"/>
        <w:textAlignment w:val="auto"/>
        <w:rPr>
          <w:rFonts w:ascii="Tahoma" w:hAnsi="Tahoma" w:cs="Tahoma"/>
          <w:sz w:val="20"/>
          <w:szCs w:val="20"/>
        </w:rPr>
      </w:pPr>
      <w:r w:rsidRPr="00136C2F">
        <w:rPr>
          <w:rFonts w:ascii="Tahoma" w:hAnsi="Tahoma" w:cs="Tahoma"/>
          <w:sz w:val="20"/>
          <w:szCs w:val="20"/>
        </w:rPr>
        <w:t>zagotavlja</w:t>
      </w:r>
      <w:r w:rsidR="006F0217" w:rsidRPr="00136C2F">
        <w:rPr>
          <w:rFonts w:ascii="Tahoma" w:hAnsi="Tahoma" w:cs="Tahoma"/>
          <w:sz w:val="20"/>
          <w:szCs w:val="20"/>
        </w:rPr>
        <w:t>l</w:t>
      </w:r>
      <w:r w:rsidRPr="00136C2F">
        <w:rPr>
          <w:rFonts w:ascii="Tahoma" w:hAnsi="Tahoma" w:cs="Tahoma"/>
          <w:sz w:val="20"/>
          <w:szCs w:val="20"/>
        </w:rPr>
        <w:t xml:space="preserve"> enostavn</w:t>
      </w:r>
      <w:r w:rsidR="006F0217" w:rsidRPr="00136C2F">
        <w:rPr>
          <w:rFonts w:ascii="Tahoma" w:hAnsi="Tahoma" w:cs="Tahoma"/>
          <w:sz w:val="20"/>
          <w:szCs w:val="20"/>
        </w:rPr>
        <w:t>e</w:t>
      </w:r>
      <w:r w:rsidRPr="00136C2F">
        <w:rPr>
          <w:rFonts w:ascii="Tahoma" w:hAnsi="Tahoma" w:cs="Tahoma"/>
          <w:sz w:val="20"/>
          <w:szCs w:val="20"/>
        </w:rPr>
        <w:t xml:space="preserve"> in pregledn</w:t>
      </w:r>
      <w:r w:rsidR="006F0217" w:rsidRPr="00136C2F">
        <w:rPr>
          <w:rFonts w:ascii="Tahoma" w:hAnsi="Tahoma" w:cs="Tahoma"/>
          <w:sz w:val="20"/>
          <w:szCs w:val="20"/>
        </w:rPr>
        <w:t>e</w:t>
      </w:r>
      <w:r w:rsidRPr="00136C2F">
        <w:rPr>
          <w:rFonts w:ascii="Tahoma" w:hAnsi="Tahoma" w:cs="Tahoma"/>
          <w:sz w:val="20"/>
          <w:szCs w:val="20"/>
        </w:rPr>
        <w:t xml:space="preserve"> rešit</w:t>
      </w:r>
      <w:r w:rsidR="006F0217" w:rsidRPr="00136C2F">
        <w:rPr>
          <w:rFonts w:ascii="Tahoma" w:hAnsi="Tahoma" w:cs="Tahoma"/>
          <w:sz w:val="20"/>
          <w:szCs w:val="20"/>
        </w:rPr>
        <w:t>ve</w:t>
      </w:r>
      <w:r w:rsidRPr="00136C2F">
        <w:rPr>
          <w:rFonts w:ascii="Tahoma" w:hAnsi="Tahoma" w:cs="Tahoma"/>
          <w:sz w:val="20"/>
          <w:szCs w:val="20"/>
        </w:rPr>
        <w:t xml:space="preserve"> delovanja Sklada z uporabo specialnih orodij</w:t>
      </w:r>
      <w:r w:rsidR="00FF5FB4">
        <w:rPr>
          <w:rFonts w:ascii="Tahoma" w:hAnsi="Tahoma" w:cs="Tahoma"/>
          <w:sz w:val="20"/>
          <w:szCs w:val="20"/>
        </w:rPr>
        <w:t>,</w:t>
      </w:r>
    </w:p>
    <w:p w14:paraId="1D947E6C" w14:textId="0B46E460" w:rsidR="00BE08FA" w:rsidRPr="00136C2F" w:rsidRDefault="00BE08FA" w:rsidP="00B871A0">
      <w:pPr>
        <w:pStyle w:val="Odstavekseznama"/>
        <w:numPr>
          <w:ilvl w:val="0"/>
          <w:numId w:val="9"/>
        </w:numPr>
        <w:suppressAutoHyphens w:val="0"/>
        <w:spacing w:after="0" w:line="276" w:lineRule="auto"/>
        <w:jc w:val="both"/>
        <w:textAlignment w:val="auto"/>
        <w:rPr>
          <w:rFonts w:ascii="Tahoma" w:hAnsi="Tahoma" w:cs="Tahoma"/>
          <w:sz w:val="20"/>
          <w:szCs w:val="20"/>
        </w:rPr>
      </w:pPr>
      <w:r w:rsidRPr="00136C2F">
        <w:rPr>
          <w:rFonts w:ascii="Tahoma" w:hAnsi="Tahoma" w:cs="Tahoma"/>
          <w:sz w:val="20"/>
          <w:szCs w:val="20"/>
        </w:rPr>
        <w:t>zagotavlja</w:t>
      </w:r>
      <w:r w:rsidR="006F0217" w:rsidRPr="00136C2F">
        <w:rPr>
          <w:rFonts w:ascii="Tahoma" w:hAnsi="Tahoma" w:cs="Tahoma"/>
          <w:sz w:val="20"/>
          <w:szCs w:val="20"/>
        </w:rPr>
        <w:t>l</w:t>
      </w:r>
      <w:r w:rsidRPr="00136C2F">
        <w:rPr>
          <w:rFonts w:ascii="Tahoma" w:hAnsi="Tahoma" w:cs="Tahoma"/>
          <w:sz w:val="20"/>
          <w:szCs w:val="20"/>
        </w:rPr>
        <w:t xml:space="preserve"> transparentnost z javnimi objavami vseh pomembnih informacij</w:t>
      </w:r>
      <w:r w:rsidR="00FF5FB4">
        <w:rPr>
          <w:rFonts w:ascii="Tahoma" w:hAnsi="Tahoma" w:cs="Tahoma"/>
          <w:sz w:val="20"/>
          <w:szCs w:val="20"/>
        </w:rPr>
        <w:t>,</w:t>
      </w:r>
    </w:p>
    <w:p w14:paraId="64C2B61F" w14:textId="39B3F97D" w:rsidR="00BE08FA" w:rsidRPr="00136C2F" w:rsidRDefault="00BE08FA" w:rsidP="00B871A0">
      <w:pPr>
        <w:pStyle w:val="Odstavekseznama"/>
        <w:numPr>
          <w:ilvl w:val="0"/>
          <w:numId w:val="9"/>
        </w:numPr>
        <w:suppressAutoHyphens w:val="0"/>
        <w:spacing w:after="0" w:line="276" w:lineRule="auto"/>
        <w:jc w:val="both"/>
        <w:textAlignment w:val="auto"/>
        <w:rPr>
          <w:rFonts w:ascii="Tahoma" w:hAnsi="Tahoma" w:cs="Tahoma"/>
          <w:sz w:val="20"/>
          <w:szCs w:val="20"/>
        </w:rPr>
      </w:pPr>
      <w:r w:rsidRPr="00136C2F">
        <w:rPr>
          <w:rFonts w:ascii="Tahoma" w:hAnsi="Tahoma" w:cs="Tahoma"/>
          <w:sz w:val="20"/>
          <w:szCs w:val="20"/>
        </w:rPr>
        <w:t>striktno upošteva</w:t>
      </w:r>
      <w:r w:rsidR="006F0217" w:rsidRPr="00136C2F">
        <w:rPr>
          <w:rFonts w:ascii="Tahoma" w:hAnsi="Tahoma" w:cs="Tahoma"/>
          <w:sz w:val="20"/>
          <w:szCs w:val="20"/>
        </w:rPr>
        <w:t>l</w:t>
      </w:r>
      <w:r w:rsidRPr="00136C2F">
        <w:rPr>
          <w:rFonts w:ascii="Tahoma" w:hAnsi="Tahoma" w:cs="Tahoma"/>
          <w:sz w:val="20"/>
          <w:szCs w:val="20"/>
        </w:rPr>
        <w:t xml:space="preserve"> zakonodajn</w:t>
      </w:r>
      <w:r w:rsidR="006F0217" w:rsidRPr="00136C2F">
        <w:rPr>
          <w:rFonts w:ascii="Tahoma" w:hAnsi="Tahoma" w:cs="Tahoma"/>
          <w:sz w:val="20"/>
          <w:szCs w:val="20"/>
        </w:rPr>
        <w:t>e</w:t>
      </w:r>
      <w:r w:rsidRPr="00136C2F">
        <w:rPr>
          <w:rFonts w:ascii="Tahoma" w:hAnsi="Tahoma" w:cs="Tahoma"/>
          <w:sz w:val="20"/>
          <w:szCs w:val="20"/>
        </w:rPr>
        <w:t xml:space="preserve"> predpis</w:t>
      </w:r>
      <w:r w:rsidR="006F0217" w:rsidRPr="00136C2F">
        <w:rPr>
          <w:rFonts w:ascii="Tahoma" w:hAnsi="Tahoma" w:cs="Tahoma"/>
          <w:sz w:val="20"/>
          <w:szCs w:val="20"/>
        </w:rPr>
        <w:t>e</w:t>
      </w:r>
      <w:r w:rsidRPr="00136C2F">
        <w:rPr>
          <w:rFonts w:ascii="Tahoma" w:hAnsi="Tahoma" w:cs="Tahoma"/>
          <w:sz w:val="20"/>
          <w:szCs w:val="20"/>
        </w:rPr>
        <w:t xml:space="preserve"> in spremlja</w:t>
      </w:r>
      <w:r w:rsidR="006F0217" w:rsidRPr="00136C2F">
        <w:rPr>
          <w:rFonts w:ascii="Tahoma" w:hAnsi="Tahoma" w:cs="Tahoma"/>
          <w:sz w:val="20"/>
          <w:szCs w:val="20"/>
        </w:rPr>
        <w:t>l</w:t>
      </w:r>
      <w:r w:rsidRPr="00136C2F">
        <w:rPr>
          <w:rFonts w:ascii="Tahoma" w:hAnsi="Tahoma" w:cs="Tahoma"/>
          <w:sz w:val="20"/>
          <w:szCs w:val="20"/>
        </w:rPr>
        <w:t xml:space="preserve"> novosti na tem področju</w:t>
      </w:r>
      <w:r w:rsidR="00FF5FB4">
        <w:rPr>
          <w:rFonts w:ascii="Tahoma" w:hAnsi="Tahoma" w:cs="Tahoma"/>
          <w:sz w:val="20"/>
          <w:szCs w:val="20"/>
        </w:rPr>
        <w:t>,</w:t>
      </w:r>
    </w:p>
    <w:p w14:paraId="1CD1A8A4" w14:textId="0AC17044" w:rsidR="00BE08FA" w:rsidRPr="00136C2F" w:rsidRDefault="00BE08FA" w:rsidP="00B871A0">
      <w:pPr>
        <w:pStyle w:val="Odstavekseznama"/>
        <w:numPr>
          <w:ilvl w:val="0"/>
          <w:numId w:val="9"/>
        </w:numPr>
        <w:suppressAutoHyphens w:val="0"/>
        <w:spacing w:after="0" w:line="276" w:lineRule="auto"/>
        <w:jc w:val="both"/>
        <w:textAlignment w:val="auto"/>
        <w:rPr>
          <w:rFonts w:ascii="Tahoma" w:hAnsi="Tahoma" w:cs="Tahoma"/>
          <w:sz w:val="20"/>
          <w:szCs w:val="20"/>
        </w:rPr>
      </w:pPr>
      <w:r w:rsidRPr="00136C2F">
        <w:rPr>
          <w:rFonts w:ascii="Tahoma" w:hAnsi="Tahoma" w:cs="Tahoma"/>
          <w:sz w:val="20"/>
          <w:szCs w:val="20"/>
        </w:rPr>
        <w:t>izvajal sprotni nadzor, analitik</w:t>
      </w:r>
      <w:r w:rsidR="006F0217" w:rsidRPr="00136C2F">
        <w:rPr>
          <w:rFonts w:ascii="Tahoma" w:hAnsi="Tahoma" w:cs="Tahoma"/>
          <w:sz w:val="20"/>
          <w:szCs w:val="20"/>
        </w:rPr>
        <w:t>o</w:t>
      </w:r>
      <w:r w:rsidRPr="00136C2F">
        <w:rPr>
          <w:rFonts w:ascii="Tahoma" w:hAnsi="Tahoma" w:cs="Tahoma"/>
          <w:sz w:val="20"/>
          <w:szCs w:val="20"/>
        </w:rPr>
        <w:t xml:space="preserve"> in upravljanje s tveganji, ki zagotavlja obvladovanje prevzetih tveganj</w:t>
      </w:r>
      <w:r w:rsidR="00B32D18" w:rsidRPr="00136C2F">
        <w:rPr>
          <w:rFonts w:ascii="Tahoma" w:hAnsi="Tahoma" w:cs="Tahoma"/>
          <w:sz w:val="20"/>
          <w:szCs w:val="20"/>
        </w:rPr>
        <w:t xml:space="preserve"> (k</w:t>
      </w:r>
      <w:r w:rsidRPr="00136C2F">
        <w:rPr>
          <w:rFonts w:ascii="Tahoma" w:hAnsi="Tahoma" w:cs="Tahoma"/>
          <w:sz w:val="20"/>
          <w:szCs w:val="20"/>
        </w:rPr>
        <w:t>ot razvojna institucija prevzema višja tveganja kot ostale komercialne institucije</w:t>
      </w:r>
      <w:r w:rsidR="00B32D18" w:rsidRPr="00136C2F">
        <w:rPr>
          <w:rFonts w:ascii="Tahoma" w:hAnsi="Tahoma" w:cs="Tahoma"/>
          <w:sz w:val="20"/>
          <w:szCs w:val="20"/>
        </w:rPr>
        <w:t>)</w:t>
      </w:r>
      <w:r w:rsidR="006D6293">
        <w:rPr>
          <w:rFonts w:ascii="Tahoma" w:hAnsi="Tahoma" w:cs="Tahoma"/>
          <w:sz w:val="20"/>
          <w:szCs w:val="20"/>
        </w:rPr>
        <w:t xml:space="preserve"> z zagotavljanjem ustreznih virov za njihovo kritje</w:t>
      </w:r>
      <w:r w:rsidR="00D1002C">
        <w:rPr>
          <w:rFonts w:ascii="Tahoma" w:hAnsi="Tahoma" w:cs="Tahoma"/>
          <w:sz w:val="20"/>
          <w:szCs w:val="20"/>
        </w:rPr>
        <w:t>,</w:t>
      </w:r>
    </w:p>
    <w:p w14:paraId="29B46D5B" w14:textId="5CC65172" w:rsidR="008038C0" w:rsidRDefault="00E442F1" w:rsidP="00B871A0">
      <w:pPr>
        <w:pStyle w:val="Odstavekseznama"/>
        <w:numPr>
          <w:ilvl w:val="0"/>
          <w:numId w:val="9"/>
        </w:numPr>
        <w:suppressAutoHyphens w:val="0"/>
        <w:spacing w:after="0" w:line="276" w:lineRule="auto"/>
        <w:jc w:val="both"/>
        <w:textAlignment w:val="auto"/>
        <w:rPr>
          <w:rFonts w:ascii="Tahoma" w:hAnsi="Tahoma" w:cs="Tahoma"/>
          <w:sz w:val="20"/>
          <w:szCs w:val="20"/>
        </w:rPr>
      </w:pPr>
      <w:r w:rsidRPr="00136C2F">
        <w:rPr>
          <w:rFonts w:ascii="Tahoma" w:hAnsi="Tahoma" w:cs="Tahoma"/>
          <w:sz w:val="20"/>
          <w:szCs w:val="20"/>
        </w:rPr>
        <w:t>ostal naravnan</w:t>
      </w:r>
      <w:r w:rsidR="00BE08FA" w:rsidRPr="00136C2F">
        <w:rPr>
          <w:rFonts w:ascii="Tahoma" w:hAnsi="Tahoma" w:cs="Tahoma"/>
          <w:sz w:val="20"/>
          <w:szCs w:val="20"/>
        </w:rPr>
        <w:t xml:space="preserve"> k uvajanju izboljšav na vseh področjih delovanja Sklada</w:t>
      </w:r>
      <w:r w:rsidRPr="00136C2F">
        <w:rPr>
          <w:rFonts w:ascii="Tahoma" w:hAnsi="Tahoma" w:cs="Tahoma"/>
          <w:sz w:val="20"/>
          <w:szCs w:val="20"/>
        </w:rPr>
        <w:t>.</w:t>
      </w:r>
    </w:p>
    <w:p w14:paraId="78F1513C" w14:textId="59E837B1" w:rsidR="008038C0" w:rsidRPr="007A0B28" w:rsidRDefault="008038C0" w:rsidP="007A0B28">
      <w:pPr>
        <w:suppressAutoHyphens w:val="0"/>
        <w:rPr>
          <w:rFonts w:ascii="Tahoma" w:hAnsi="Tahoma" w:cs="Tahoma"/>
          <w:sz w:val="20"/>
          <w:szCs w:val="20"/>
        </w:rPr>
      </w:pPr>
      <w:r>
        <w:rPr>
          <w:rFonts w:ascii="Tahoma" w:hAnsi="Tahoma" w:cs="Tahoma"/>
          <w:sz w:val="20"/>
          <w:szCs w:val="20"/>
        </w:rPr>
        <w:br w:type="page"/>
      </w:r>
    </w:p>
    <w:p w14:paraId="0143A17F" w14:textId="28DB2206" w:rsidR="00E65B87" w:rsidRPr="00E65B87" w:rsidRDefault="00E65B87" w:rsidP="00C755E2">
      <w:pPr>
        <w:pStyle w:val="Naslov1"/>
        <w:numPr>
          <w:ilvl w:val="0"/>
          <w:numId w:val="61"/>
        </w:numPr>
        <w:rPr>
          <w:rFonts w:ascii="Tahoma" w:hAnsi="Tahoma" w:cs="Tahoma"/>
          <w:b/>
          <w:bCs/>
          <w:color w:val="auto"/>
          <w:sz w:val="28"/>
          <w:szCs w:val="28"/>
        </w:rPr>
      </w:pPr>
      <w:bookmarkStart w:id="16" w:name="_Toc54876987"/>
      <w:bookmarkStart w:id="17" w:name="_Toc54877189"/>
      <w:bookmarkStart w:id="18" w:name="_Toc55200828"/>
      <w:bookmarkStart w:id="19" w:name="_Toc84425926"/>
      <w:bookmarkStart w:id="20" w:name="_Toc85022869"/>
      <w:bookmarkStart w:id="21" w:name="_Toc85091342"/>
      <w:bookmarkStart w:id="22" w:name="_Toc85102934"/>
      <w:bookmarkStart w:id="23" w:name="_Toc85106322"/>
      <w:bookmarkStart w:id="24" w:name="_Toc86142318"/>
      <w:bookmarkEnd w:id="11"/>
      <w:r w:rsidRPr="00E65B87">
        <w:rPr>
          <w:rFonts w:ascii="Tahoma" w:hAnsi="Tahoma" w:cs="Tahoma"/>
          <w:b/>
          <w:bCs/>
          <w:color w:val="auto"/>
          <w:sz w:val="28"/>
          <w:szCs w:val="28"/>
        </w:rPr>
        <w:lastRenderedPageBreak/>
        <w:t>UVOD</w:t>
      </w:r>
      <w:bookmarkEnd w:id="16"/>
      <w:bookmarkEnd w:id="17"/>
      <w:bookmarkEnd w:id="18"/>
      <w:bookmarkEnd w:id="19"/>
      <w:bookmarkEnd w:id="20"/>
      <w:bookmarkEnd w:id="21"/>
      <w:bookmarkEnd w:id="22"/>
      <w:bookmarkEnd w:id="23"/>
      <w:bookmarkEnd w:id="24"/>
    </w:p>
    <w:p w14:paraId="5EE5FB56" w14:textId="77777777" w:rsidR="00E65B87" w:rsidRPr="00E65B87" w:rsidRDefault="00E65B87" w:rsidP="00E65B87">
      <w:pPr>
        <w:spacing w:after="0" w:line="276" w:lineRule="auto"/>
        <w:jc w:val="both"/>
        <w:rPr>
          <w:rFonts w:ascii="Tahoma" w:hAnsi="Tahoma" w:cs="Tahoma"/>
          <w:sz w:val="20"/>
          <w:szCs w:val="20"/>
        </w:rPr>
      </w:pPr>
    </w:p>
    <w:p w14:paraId="5C2C7DA5" w14:textId="20E23E92" w:rsidR="002230D4" w:rsidRDefault="002230D4" w:rsidP="002230D4">
      <w:pPr>
        <w:spacing w:after="0" w:line="276" w:lineRule="auto"/>
        <w:jc w:val="both"/>
        <w:rPr>
          <w:rFonts w:ascii="Tahoma" w:hAnsi="Tahoma" w:cs="Tahoma"/>
          <w:sz w:val="20"/>
          <w:szCs w:val="20"/>
        </w:rPr>
      </w:pPr>
      <w:r w:rsidRPr="002E223A">
        <w:rPr>
          <w:rFonts w:ascii="Tahoma" w:hAnsi="Tahoma" w:cs="Tahoma"/>
          <w:sz w:val="20"/>
          <w:szCs w:val="20"/>
        </w:rPr>
        <w:t xml:space="preserve">Poslovni in finančni načrt (v nadaljevanju PFN) Javnega sklada RS za podjetništvo (krajše Slovenski podjetniški sklad) za leto 2022 temelji na podlagi </w:t>
      </w:r>
      <w:r>
        <w:rPr>
          <w:rFonts w:ascii="Tahoma" w:hAnsi="Tahoma" w:cs="Tahoma"/>
          <w:sz w:val="20"/>
          <w:szCs w:val="20"/>
        </w:rPr>
        <w:t>Strateškega programa Slovenskega podjetniškega sklada /poslovna politika/ za obdobje 2018 – 2023</w:t>
      </w:r>
      <w:r w:rsidR="007E32B1">
        <w:rPr>
          <w:rFonts w:ascii="Tahoma" w:hAnsi="Tahoma" w:cs="Tahoma"/>
          <w:sz w:val="20"/>
          <w:szCs w:val="20"/>
        </w:rPr>
        <w:t xml:space="preserve"> (sklep Vlade RS z dne 17.1.2019, št. sklepa 30200-1/2019/3)</w:t>
      </w:r>
      <w:r>
        <w:rPr>
          <w:rFonts w:ascii="Tahoma" w:hAnsi="Tahoma" w:cs="Tahoma"/>
          <w:sz w:val="20"/>
          <w:szCs w:val="20"/>
        </w:rPr>
        <w:t xml:space="preserve">, </w:t>
      </w:r>
      <w:r w:rsidRPr="002E223A">
        <w:rPr>
          <w:rFonts w:ascii="Tahoma" w:hAnsi="Tahoma" w:cs="Tahoma"/>
          <w:sz w:val="20"/>
          <w:szCs w:val="20"/>
        </w:rPr>
        <w:t>zastavljene strateške vloge in pripadajočih operativnih vlog v letu 2022</w:t>
      </w:r>
      <w:r w:rsidR="00C17A63">
        <w:rPr>
          <w:rFonts w:ascii="Tahoma" w:hAnsi="Tahoma" w:cs="Tahoma"/>
          <w:sz w:val="20"/>
          <w:szCs w:val="20"/>
        </w:rPr>
        <w:t>, ter</w:t>
      </w:r>
      <w:r w:rsidRPr="002E223A">
        <w:rPr>
          <w:rFonts w:ascii="Tahoma" w:hAnsi="Tahoma" w:cs="Tahoma"/>
          <w:sz w:val="20"/>
          <w:szCs w:val="20"/>
        </w:rPr>
        <w:t xml:space="preserve"> upošteva strateška izhodišča in zaznane vrzeli opredeljene v </w:t>
      </w:r>
      <w:r w:rsidRPr="004A2689">
        <w:rPr>
          <w:rFonts w:ascii="Tahoma" w:hAnsi="Tahoma" w:cs="Tahoma"/>
          <w:sz w:val="20"/>
          <w:szCs w:val="20"/>
        </w:rPr>
        <w:t>prilogi 2 – Globalna strateška izhodišča</w:t>
      </w:r>
      <w:r w:rsidR="00C17A63">
        <w:rPr>
          <w:rFonts w:ascii="Tahoma" w:hAnsi="Tahoma" w:cs="Tahoma"/>
          <w:sz w:val="20"/>
          <w:szCs w:val="20"/>
        </w:rPr>
        <w:t>, zaznane tržne vrzeli in potrebe podjetniškega sektorja</w:t>
      </w:r>
      <w:r w:rsidRPr="004A2689">
        <w:rPr>
          <w:rFonts w:ascii="Tahoma" w:hAnsi="Tahoma" w:cs="Tahoma"/>
          <w:sz w:val="20"/>
          <w:szCs w:val="20"/>
        </w:rPr>
        <w:t>.</w:t>
      </w:r>
      <w:r>
        <w:rPr>
          <w:rFonts w:ascii="Tahoma" w:hAnsi="Tahoma" w:cs="Tahoma"/>
          <w:sz w:val="20"/>
          <w:szCs w:val="20"/>
        </w:rPr>
        <w:t xml:space="preserve"> </w:t>
      </w:r>
    </w:p>
    <w:p w14:paraId="401393E8" w14:textId="31DD18E1" w:rsidR="002230D4" w:rsidRPr="002E223A" w:rsidRDefault="002230D4" w:rsidP="002230D4">
      <w:pPr>
        <w:spacing w:after="0" w:line="276" w:lineRule="auto"/>
        <w:jc w:val="both"/>
        <w:rPr>
          <w:rFonts w:ascii="Tahoma" w:hAnsi="Tahoma" w:cs="Tahoma"/>
          <w:sz w:val="20"/>
          <w:szCs w:val="20"/>
        </w:rPr>
      </w:pPr>
    </w:p>
    <w:p w14:paraId="3C93BAFF" w14:textId="11E5019D" w:rsidR="00A815E0" w:rsidRDefault="00A815E0" w:rsidP="00A815E0">
      <w:pPr>
        <w:spacing w:after="0" w:line="276" w:lineRule="auto"/>
        <w:jc w:val="both"/>
        <w:rPr>
          <w:rFonts w:ascii="Tahoma" w:hAnsi="Tahoma" w:cs="Tahoma"/>
          <w:sz w:val="20"/>
          <w:szCs w:val="20"/>
        </w:rPr>
      </w:pPr>
      <w:r>
        <w:rPr>
          <w:rFonts w:ascii="Tahoma" w:hAnsi="Tahoma" w:cs="Tahoma"/>
          <w:sz w:val="20"/>
          <w:szCs w:val="20"/>
        </w:rPr>
        <w:t xml:space="preserve">Letni PFN-ji temeljijo na naslednjih izhodiščih in vrzelih </w:t>
      </w:r>
      <w:r w:rsidRPr="006D6293">
        <w:rPr>
          <w:rFonts w:ascii="Tahoma" w:hAnsi="Tahoma" w:cs="Tahoma"/>
          <w:sz w:val="20"/>
          <w:szCs w:val="20"/>
        </w:rPr>
        <w:t>(priloga 2 – Globalna strateška izhodišča</w:t>
      </w:r>
      <w:r w:rsidR="00C17A63">
        <w:rPr>
          <w:rFonts w:ascii="Tahoma" w:hAnsi="Tahoma" w:cs="Tahoma"/>
          <w:sz w:val="20"/>
          <w:szCs w:val="20"/>
        </w:rPr>
        <w:t>, zaznane tržne vrzeli in potrebe podjetniškega sektorja</w:t>
      </w:r>
      <w:r w:rsidRPr="006D6293">
        <w:rPr>
          <w:rFonts w:ascii="Tahoma" w:hAnsi="Tahoma" w:cs="Tahoma"/>
          <w:sz w:val="20"/>
          <w:szCs w:val="20"/>
        </w:rPr>
        <w:t>):</w:t>
      </w:r>
    </w:p>
    <w:p w14:paraId="0A798BEE" w14:textId="77777777" w:rsidR="00A815E0" w:rsidRDefault="00A815E0" w:rsidP="00C755E2">
      <w:pPr>
        <w:pStyle w:val="Odstavekseznama"/>
        <w:numPr>
          <w:ilvl w:val="0"/>
          <w:numId w:val="62"/>
        </w:numPr>
        <w:spacing w:after="0" w:line="276" w:lineRule="auto"/>
        <w:jc w:val="both"/>
        <w:rPr>
          <w:rFonts w:ascii="Tahoma" w:hAnsi="Tahoma" w:cs="Tahoma"/>
          <w:sz w:val="20"/>
          <w:szCs w:val="20"/>
        </w:rPr>
      </w:pPr>
      <w:r w:rsidRPr="003242FE">
        <w:rPr>
          <w:rFonts w:ascii="Tahoma" w:hAnsi="Tahoma" w:cs="Tahoma"/>
          <w:sz w:val="20"/>
          <w:szCs w:val="20"/>
        </w:rPr>
        <w:t xml:space="preserve">obstoječi strateški dokumenti </w:t>
      </w:r>
      <w:r>
        <w:rPr>
          <w:rFonts w:ascii="Tahoma" w:hAnsi="Tahoma" w:cs="Tahoma"/>
          <w:sz w:val="20"/>
          <w:szCs w:val="20"/>
        </w:rPr>
        <w:t>Vlade RS, Evropske komisije in ostale mednarodne usmeritve za razvoj podjetništva v obdobju 2021 – 2027,</w:t>
      </w:r>
    </w:p>
    <w:p w14:paraId="73F9D1EB" w14:textId="77777777" w:rsidR="00A815E0" w:rsidRDefault="00A815E0" w:rsidP="00C755E2">
      <w:pPr>
        <w:pStyle w:val="Odstavekseznama"/>
        <w:numPr>
          <w:ilvl w:val="0"/>
          <w:numId w:val="62"/>
        </w:numPr>
        <w:spacing w:after="0" w:line="276" w:lineRule="auto"/>
        <w:jc w:val="both"/>
        <w:rPr>
          <w:rFonts w:ascii="Tahoma" w:hAnsi="Tahoma" w:cs="Tahoma"/>
          <w:sz w:val="20"/>
          <w:szCs w:val="20"/>
        </w:rPr>
      </w:pPr>
      <w:r w:rsidRPr="003242FE">
        <w:rPr>
          <w:rFonts w:ascii="Tahoma" w:hAnsi="Tahoma" w:cs="Tahoma"/>
          <w:sz w:val="20"/>
          <w:szCs w:val="20"/>
        </w:rPr>
        <w:t>zaznan</w:t>
      </w:r>
      <w:r>
        <w:rPr>
          <w:rFonts w:ascii="Tahoma" w:hAnsi="Tahoma" w:cs="Tahoma"/>
          <w:sz w:val="20"/>
          <w:szCs w:val="20"/>
        </w:rPr>
        <w:t>e</w:t>
      </w:r>
      <w:r w:rsidRPr="003242FE">
        <w:rPr>
          <w:rFonts w:ascii="Tahoma" w:hAnsi="Tahoma" w:cs="Tahoma"/>
          <w:sz w:val="20"/>
          <w:szCs w:val="20"/>
        </w:rPr>
        <w:t xml:space="preserve"> tržn</w:t>
      </w:r>
      <w:r>
        <w:rPr>
          <w:rFonts w:ascii="Tahoma" w:hAnsi="Tahoma" w:cs="Tahoma"/>
          <w:sz w:val="20"/>
          <w:szCs w:val="20"/>
        </w:rPr>
        <w:t>e</w:t>
      </w:r>
      <w:r w:rsidRPr="003242FE">
        <w:rPr>
          <w:rFonts w:ascii="Tahoma" w:hAnsi="Tahoma" w:cs="Tahoma"/>
          <w:sz w:val="20"/>
          <w:szCs w:val="20"/>
        </w:rPr>
        <w:t xml:space="preserve"> vrzeli</w:t>
      </w:r>
      <w:r>
        <w:rPr>
          <w:rFonts w:ascii="Tahoma" w:hAnsi="Tahoma" w:cs="Tahoma"/>
          <w:sz w:val="20"/>
          <w:szCs w:val="20"/>
        </w:rPr>
        <w:t xml:space="preserve"> in trenutne razmere na trgu</w:t>
      </w:r>
      <w:r w:rsidRPr="003242FE">
        <w:rPr>
          <w:rFonts w:ascii="Tahoma" w:hAnsi="Tahoma" w:cs="Tahoma"/>
          <w:sz w:val="20"/>
          <w:szCs w:val="20"/>
        </w:rPr>
        <w:t xml:space="preserve">, </w:t>
      </w:r>
    </w:p>
    <w:p w14:paraId="51F727DF" w14:textId="77777777" w:rsidR="00A815E0" w:rsidRDefault="00A815E0" w:rsidP="00C755E2">
      <w:pPr>
        <w:pStyle w:val="Odstavekseznama"/>
        <w:numPr>
          <w:ilvl w:val="0"/>
          <w:numId w:val="62"/>
        </w:numPr>
        <w:spacing w:after="0" w:line="276" w:lineRule="auto"/>
        <w:jc w:val="both"/>
        <w:rPr>
          <w:rFonts w:ascii="Tahoma" w:hAnsi="Tahoma" w:cs="Tahoma"/>
          <w:sz w:val="20"/>
          <w:szCs w:val="20"/>
        </w:rPr>
      </w:pPr>
      <w:r w:rsidRPr="003242FE">
        <w:rPr>
          <w:rFonts w:ascii="Tahoma" w:hAnsi="Tahoma" w:cs="Tahoma"/>
          <w:sz w:val="20"/>
          <w:szCs w:val="20"/>
        </w:rPr>
        <w:t xml:space="preserve">rezultati izvedenih finančnih podpor </w:t>
      </w:r>
      <w:r>
        <w:rPr>
          <w:rFonts w:ascii="Tahoma" w:hAnsi="Tahoma" w:cs="Tahoma"/>
          <w:sz w:val="20"/>
          <w:szCs w:val="20"/>
        </w:rPr>
        <w:t xml:space="preserve">Sklada </w:t>
      </w:r>
      <w:r w:rsidRPr="003242FE">
        <w:rPr>
          <w:rFonts w:ascii="Tahoma" w:hAnsi="Tahoma" w:cs="Tahoma"/>
          <w:sz w:val="20"/>
          <w:szCs w:val="20"/>
        </w:rPr>
        <w:t>in njihovih učinkov</w:t>
      </w:r>
      <w:r>
        <w:rPr>
          <w:rFonts w:ascii="Tahoma" w:hAnsi="Tahoma" w:cs="Tahoma"/>
          <w:sz w:val="20"/>
          <w:szCs w:val="20"/>
        </w:rPr>
        <w:t>,</w:t>
      </w:r>
    </w:p>
    <w:p w14:paraId="11C16776" w14:textId="7D0693BD" w:rsidR="00A815E0" w:rsidRDefault="00A815E0" w:rsidP="00C755E2">
      <w:pPr>
        <w:pStyle w:val="Odstavekseznama"/>
        <w:numPr>
          <w:ilvl w:val="0"/>
          <w:numId w:val="62"/>
        </w:numPr>
        <w:spacing w:after="0" w:line="276" w:lineRule="auto"/>
        <w:jc w:val="both"/>
        <w:rPr>
          <w:rFonts w:ascii="Tahoma" w:hAnsi="Tahoma" w:cs="Tahoma"/>
          <w:sz w:val="20"/>
          <w:szCs w:val="20"/>
        </w:rPr>
      </w:pPr>
      <w:r w:rsidRPr="003242FE">
        <w:rPr>
          <w:rFonts w:ascii="Tahoma" w:hAnsi="Tahoma" w:cs="Tahoma"/>
          <w:sz w:val="20"/>
          <w:szCs w:val="20"/>
        </w:rPr>
        <w:t>mednarodn</w:t>
      </w:r>
      <w:r>
        <w:rPr>
          <w:rFonts w:ascii="Tahoma" w:hAnsi="Tahoma" w:cs="Tahoma"/>
          <w:sz w:val="20"/>
          <w:szCs w:val="20"/>
        </w:rPr>
        <w:t>ih</w:t>
      </w:r>
      <w:r w:rsidRPr="003242FE">
        <w:rPr>
          <w:rFonts w:ascii="Tahoma" w:hAnsi="Tahoma" w:cs="Tahoma"/>
          <w:sz w:val="20"/>
          <w:szCs w:val="20"/>
        </w:rPr>
        <w:t xml:space="preserve"> dobr</w:t>
      </w:r>
      <w:r>
        <w:rPr>
          <w:rFonts w:ascii="Tahoma" w:hAnsi="Tahoma" w:cs="Tahoma"/>
          <w:sz w:val="20"/>
          <w:szCs w:val="20"/>
        </w:rPr>
        <w:t>ih</w:t>
      </w:r>
      <w:r w:rsidRPr="003242FE">
        <w:rPr>
          <w:rFonts w:ascii="Tahoma" w:hAnsi="Tahoma" w:cs="Tahoma"/>
          <w:sz w:val="20"/>
          <w:szCs w:val="20"/>
        </w:rPr>
        <w:t xml:space="preserve"> praks</w:t>
      </w:r>
      <w:r>
        <w:rPr>
          <w:rFonts w:ascii="Tahoma" w:hAnsi="Tahoma" w:cs="Tahoma"/>
          <w:sz w:val="20"/>
          <w:szCs w:val="20"/>
        </w:rPr>
        <w:t>ah</w:t>
      </w:r>
      <w:r w:rsidRPr="003242FE">
        <w:rPr>
          <w:rFonts w:ascii="Tahoma" w:hAnsi="Tahoma" w:cs="Tahoma"/>
          <w:sz w:val="20"/>
          <w:szCs w:val="20"/>
        </w:rPr>
        <w:t xml:space="preserve">.  </w:t>
      </w:r>
    </w:p>
    <w:p w14:paraId="005EC2EF" w14:textId="7DF2B872" w:rsidR="00C17A63" w:rsidRDefault="00C17A63" w:rsidP="00C17A63">
      <w:pPr>
        <w:spacing w:after="0" w:line="276" w:lineRule="auto"/>
        <w:jc w:val="both"/>
        <w:rPr>
          <w:rFonts w:ascii="Tahoma" w:hAnsi="Tahoma" w:cs="Tahoma"/>
          <w:sz w:val="20"/>
          <w:szCs w:val="20"/>
        </w:rPr>
      </w:pPr>
    </w:p>
    <w:p w14:paraId="02470587" w14:textId="71C44EEE" w:rsidR="007E32B1" w:rsidRDefault="007E32B1" w:rsidP="007E32B1">
      <w:pPr>
        <w:spacing w:after="0" w:line="276" w:lineRule="auto"/>
        <w:jc w:val="both"/>
        <w:rPr>
          <w:rFonts w:ascii="Tahoma" w:hAnsi="Tahoma" w:cs="Tahoma"/>
          <w:sz w:val="20"/>
          <w:szCs w:val="20"/>
        </w:rPr>
      </w:pPr>
      <w:r w:rsidRPr="007E32B1">
        <w:rPr>
          <w:rFonts w:ascii="Tahoma" w:hAnsi="Tahoma" w:cs="Tahoma"/>
          <w:sz w:val="20"/>
          <w:szCs w:val="20"/>
        </w:rPr>
        <w:t>Skladno z zakonodajnimi predpisi Sklad, vsako leto pripravi poslovni in finančni načrt za prihajajoče leto, ki da na podlagi stališča Nadzornega sveta predloži Vladi RS v sprejem in omogoča Sklad</w:t>
      </w:r>
      <w:r>
        <w:rPr>
          <w:rFonts w:ascii="Tahoma" w:hAnsi="Tahoma" w:cs="Tahoma"/>
          <w:sz w:val="20"/>
          <w:szCs w:val="20"/>
        </w:rPr>
        <w:t>u</w:t>
      </w:r>
      <w:r w:rsidRPr="007E32B1">
        <w:rPr>
          <w:rFonts w:ascii="Tahoma" w:hAnsi="Tahoma" w:cs="Tahoma"/>
          <w:sz w:val="20"/>
          <w:szCs w:val="20"/>
        </w:rPr>
        <w:t xml:space="preserve"> nemoteno poslovanje.</w:t>
      </w:r>
      <w:r>
        <w:rPr>
          <w:rFonts w:ascii="Tahoma" w:hAnsi="Tahoma" w:cs="Tahoma"/>
          <w:sz w:val="20"/>
          <w:szCs w:val="20"/>
        </w:rPr>
        <w:t xml:space="preserve"> </w:t>
      </w:r>
    </w:p>
    <w:p w14:paraId="5F09491F" w14:textId="77777777" w:rsidR="007E32B1" w:rsidRDefault="007E32B1" w:rsidP="00C17A63">
      <w:pPr>
        <w:spacing w:after="0" w:line="276" w:lineRule="auto"/>
        <w:jc w:val="both"/>
        <w:rPr>
          <w:rFonts w:ascii="Tahoma" w:hAnsi="Tahoma" w:cs="Tahoma"/>
          <w:sz w:val="20"/>
          <w:szCs w:val="20"/>
        </w:rPr>
      </w:pPr>
    </w:p>
    <w:p w14:paraId="639AE213" w14:textId="37E81F65" w:rsidR="00C17A63" w:rsidRPr="00C17A63" w:rsidRDefault="00C17A63" w:rsidP="00C17A63">
      <w:pPr>
        <w:spacing w:after="0" w:line="276" w:lineRule="auto"/>
        <w:jc w:val="both"/>
        <w:rPr>
          <w:rFonts w:ascii="Tahoma" w:hAnsi="Tahoma" w:cs="Tahoma"/>
          <w:sz w:val="20"/>
          <w:szCs w:val="20"/>
        </w:rPr>
      </w:pPr>
      <w:r>
        <w:rPr>
          <w:rFonts w:ascii="Tahoma" w:hAnsi="Tahoma" w:cs="Tahoma"/>
          <w:sz w:val="20"/>
          <w:szCs w:val="20"/>
        </w:rPr>
        <w:t xml:space="preserve">PFN za leto 2022 je pripravljen v skladu s Pravilnikom </w:t>
      </w:r>
      <w:r w:rsidR="00F14273">
        <w:rPr>
          <w:rFonts w:ascii="Tahoma" w:hAnsi="Tahoma" w:cs="Tahoma"/>
          <w:sz w:val="20"/>
          <w:szCs w:val="20"/>
        </w:rPr>
        <w:t xml:space="preserve">Slovenskega podjetniškega sklada </w:t>
      </w:r>
      <w:r>
        <w:rPr>
          <w:rFonts w:ascii="Tahoma" w:hAnsi="Tahoma" w:cs="Tahoma"/>
          <w:sz w:val="20"/>
          <w:szCs w:val="20"/>
        </w:rPr>
        <w:t xml:space="preserve">o strateškem načrtovanju in temelji na poglobljenih interno načrtovanih aktivnostih po posameznih produktih in poslovnih procesih </w:t>
      </w:r>
      <w:r w:rsidR="00F14273">
        <w:rPr>
          <w:rFonts w:ascii="Tahoma" w:hAnsi="Tahoma" w:cs="Tahoma"/>
          <w:sz w:val="20"/>
          <w:szCs w:val="20"/>
        </w:rPr>
        <w:t xml:space="preserve">Slovenskega podjetniškega sklada (v nadaljevanju Sklad ali SPS) </w:t>
      </w:r>
      <w:r>
        <w:rPr>
          <w:rFonts w:ascii="Tahoma" w:hAnsi="Tahoma" w:cs="Tahoma"/>
          <w:sz w:val="20"/>
          <w:szCs w:val="20"/>
        </w:rPr>
        <w:t>za leto 2022.</w:t>
      </w:r>
    </w:p>
    <w:p w14:paraId="0D20FD49" w14:textId="77777777" w:rsidR="00A815E0" w:rsidRPr="003242FE" w:rsidRDefault="00A815E0" w:rsidP="00A815E0">
      <w:pPr>
        <w:pStyle w:val="Odstavekseznama"/>
        <w:spacing w:after="0" w:line="276" w:lineRule="auto"/>
        <w:jc w:val="both"/>
        <w:rPr>
          <w:rFonts w:ascii="Tahoma" w:hAnsi="Tahoma" w:cs="Tahoma"/>
          <w:sz w:val="20"/>
          <w:szCs w:val="20"/>
        </w:rPr>
      </w:pPr>
    </w:p>
    <w:p w14:paraId="5497B6BF" w14:textId="77777777" w:rsidR="00F14273" w:rsidRPr="00A815E0" w:rsidRDefault="00F14273" w:rsidP="00F14273">
      <w:pPr>
        <w:spacing w:after="0" w:line="276" w:lineRule="auto"/>
        <w:jc w:val="both"/>
        <w:rPr>
          <w:rFonts w:ascii="Tahoma" w:hAnsi="Tahoma" w:cs="Tahoma"/>
          <w:b/>
          <w:bCs/>
          <w:sz w:val="20"/>
          <w:szCs w:val="20"/>
        </w:rPr>
      </w:pPr>
      <w:r w:rsidRPr="00A815E0">
        <w:rPr>
          <w:rFonts w:ascii="Tahoma" w:hAnsi="Tahoma" w:cs="Tahoma"/>
          <w:b/>
          <w:bCs/>
          <w:sz w:val="20"/>
          <w:szCs w:val="20"/>
        </w:rPr>
        <w:t>Strateška vloga Sklada:</w:t>
      </w:r>
    </w:p>
    <w:p w14:paraId="5B4AAFA7" w14:textId="2037948C" w:rsidR="00F14273" w:rsidRDefault="00F14273" w:rsidP="00F14273">
      <w:pPr>
        <w:spacing w:after="0" w:line="276" w:lineRule="auto"/>
        <w:jc w:val="both"/>
        <w:rPr>
          <w:rFonts w:ascii="Tahoma" w:hAnsi="Tahoma" w:cs="Tahoma"/>
          <w:sz w:val="20"/>
          <w:szCs w:val="20"/>
        </w:rPr>
      </w:pPr>
      <w:r>
        <w:rPr>
          <w:rFonts w:ascii="Tahoma" w:hAnsi="Tahoma" w:cs="Tahoma"/>
          <w:sz w:val="20"/>
          <w:szCs w:val="20"/>
        </w:rPr>
        <w:t>Sklad</w:t>
      </w:r>
      <w:r w:rsidRPr="002230D4">
        <w:rPr>
          <w:rFonts w:ascii="Tahoma" w:hAnsi="Tahoma" w:cs="Tahoma"/>
          <w:sz w:val="20"/>
          <w:szCs w:val="20"/>
        </w:rPr>
        <w:t xml:space="preserve"> je</w:t>
      </w:r>
      <w:r w:rsidR="00621F72">
        <w:rPr>
          <w:rFonts w:ascii="Tahoma" w:hAnsi="Tahoma" w:cs="Tahoma"/>
          <w:sz w:val="20"/>
          <w:szCs w:val="20"/>
        </w:rPr>
        <w:t xml:space="preserve"> vodilni</w:t>
      </w:r>
      <w:r w:rsidRPr="002230D4">
        <w:rPr>
          <w:rFonts w:ascii="Tahoma" w:hAnsi="Tahoma" w:cs="Tahoma"/>
          <w:sz w:val="20"/>
          <w:szCs w:val="20"/>
        </w:rPr>
        <w:t xml:space="preserve"> nacionalni javni finančni sklad </w:t>
      </w:r>
      <w:r w:rsidR="0052340E">
        <w:rPr>
          <w:rFonts w:ascii="Tahoma" w:hAnsi="Tahoma" w:cs="Tahoma"/>
          <w:sz w:val="20"/>
          <w:szCs w:val="20"/>
        </w:rPr>
        <w:t xml:space="preserve">za podporo MSP-jev, start-upov </w:t>
      </w:r>
      <w:r w:rsidRPr="002230D4">
        <w:rPr>
          <w:rFonts w:ascii="Tahoma" w:hAnsi="Tahoma" w:cs="Tahoma"/>
          <w:sz w:val="20"/>
          <w:szCs w:val="20"/>
        </w:rPr>
        <w:t>in scale-upov, ki z učinkovitimi finančnimi in vsebinskimi spodbudami zmanjšuje vrzeli pri dostopu do finančnih sredstev in pri dostopu do vsebinske podpore ter omogoča sofinanciranje različnih poslovnih storitev MSP-jem, start-upom in scale-upom.</w:t>
      </w:r>
    </w:p>
    <w:p w14:paraId="1E30581C" w14:textId="68D5B437" w:rsidR="002230D4" w:rsidRDefault="002230D4" w:rsidP="002230D4">
      <w:pPr>
        <w:spacing w:after="0" w:line="276" w:lineRule="auto"/>
        <w:jc w:val="both"/>
        <w:rPr>
          <w:rFonts w:ascii="Tahoma" w:eastAsia="Times New Roman" w:hAnsi="Tahoma" w:cs="Tahoma"/>
          <w:sz w:val="16"/>
          <w:szCs w:val="16"/>
          <w:lang w:eastAsia="sl-SI"/>
        </w:rPr>
      </w:pPr>
    </w:p>
    <w:p w14:paraId="461F61E4" w14:textId="4AD04A8F" w:rsidR="00A815E0" w:rsidRPr="00A815E0" w:rsidRDefault="00ED16B5" w:rsidP="00A815E0">
      <w:pPr>
        <w:spacing w:after="0" w:line="276" w:lineRule="auto"/>
        <w:jc w:val="both"/>
        <w:rPr>
          <w:rFonts w:ascii="Tahoma" w:hAnsi="Tahoma" w:cs="Tahoma"/>
          <w:b/>
          <w:bCs/>
          <w:sz w:val="20"/>
          <w:szCs w:val="20"/>
        </w:rPr>
      </w:pPr>
      <w:r>
        <w:rPr>
          <w:rFonts w:ascii="Tahoma" w:hAnsi="Tahoma" w:cs="Tahoma"/>
          <w:b/>
          <w:bCs/>
          <w:sz w:val="20"/>
          <w:szCs w:val="20"/>
        </w:rPr>
        <w:t>Strateška v</w:t>
      </w:r>
      <w:r w:rsidR="00A815E0" w:rsidRPr="00A815E0">
        <w:rPr>
          <w:rFonts w:ascii="Tahoma" w:hAnsi="Tahoma" w:cs="Tahoma"/>
          <w:b/>
          <w:bCs/>
          <w:sz w:val="20"/>
          <w:szCs w:val="20"/>
        </w:rPr>
        <w:t>izija Sklada:</w:t>
      </w:r>
    </w:p>
    <w:p w14:paraId="3CFB4BA2" w14:textId="05513E81" w:rsidR="00A815E0" w:rsidRDefault="00A815E0" w:rsidP="00A815E0">
      <w:pPr>
        <w:spacing w:after="0" w:line="276" w:lineRule="auto"/>
        <w:jc w:val="both"/>
        <w:rPr>
          <w:rFonts w:ascii="Tahoma" w:hAnsi="Tahoma" w:cs="Tahoma"/>
          <w:sz w:val="20"/>
          <w:szCs w:val="20"/>
        </w:rPr>
      </w:pPr>
      <w:r>
        <w:rPr>
          <w:rFonts w:ascii="Tahoma" w:hAnsi="Tahoma" w:cs="Tahoma"/>
          <w:sz w:val="20"/>
          <w:szCs w:val="20"/>
        </w:rPr>
        <w:t>O</w:t>
      </w:r>
      <w:r w:rsidRPr="002230D4">
        <w:rPr>
          <w:rFonts w:ascii="Tahoma" w:hAnsi="Tahoma" w:cs="Tahoma"/>
          <w:sz w:val="20"/>
          <w:szCs w:val="20"/>
        </w:rPr>
        <w:t xml:space="preserve">stati </w:t>
      </w:r>
      <w:r w:rsidR="00621F72">
        <w:rPr>
          <w:rFonts w:ascii="Tahoma" w:hAnsi="Tahoma" w:cs="Tahoma"/>
          <w:sz w:val="20"/>
          <w:szCs w:val="20"/>
        </w:rPr>
        <w:t xml:space="preserve">vodilen, </w:t>
      </w:r>
      <w:r w:rsidRPr="002230D4">
        <w:rPr>
          <w:rFonts w:ascii="Tahoma" w:hAnsi="Tahoma" w:cs="Tahoma"/>
          <w:sz w:val="20"/>
          <w:szCs w:val="20"/>
        </w:rPr>
        <w:t>prepoznaven in ugleden nacionalni finančnih sklad za podporo MSP-jev, start-upov in scale-upov po vzoru najboljših svetovnih praks</w:t>
      </w:r>
    </w:p>
    <w:p w14:paraId="696F9F1C" w14:textId="77777777" w:rsidR="00A815E0" w:rsidRPr="002E223A" w:rsidRDefault="00A815E0" w:rsidP="002230D4">
      <w:pPr>
        <w:spacing w:after="0" w:line="276" w:lineRule="auto"/>
        <w:jc w:val="both"/>
        <w:rPr>
          <w:rFonts w:ascii="Tahoma" w:eastAsia="Times New Roman" w:hAnsi="Tahoma" w:cs="Tahoma"/>
          <w:sz w:val="16"/>
          <w:szCs w:val="16"/>
          <w:lang w:eastAsia="sl-SI"/>
        </w:rPr>
      </w:pPr>
    </w:p>
    <w:p w14:paraId="3FB0EA89" w14:textId="77777777" w:rsidR="002230D4" w:rsidRPr="002E223A" w:rsidRDefault="002230D4" w:rsidP="002230D4">
      <w:pPr>
        <w:spacing w:after="0" w:line="276" w:lineRule="auto"/>
        <w:jc w:val="both"/>
        <w:rPr>
          <w:rFonts w:ascii="Tahoma" w:eastAsia="Times New Roman" w:hAnsi="Tahoma" w:cs="Tahoma"/>
          <w:sz w:val="20"/>
          <w:szCs w:val="20"/>
          <w:lang w:eastAsia="sl-SI"/>
        </w:rPr>
      </w:pPr>
      <w:r w:rsidRPr="00A815E0">
        <w:rPr>
          <w:rFonts w:ascii="Tahoma" w:eastAsia="Times New Roman" w:hAnsi="Tahoma" w:cs="Tahoma"/>
          <w:b/>
          <w:bCs/>
          <w:sz w:val="20"/>
          <w:szCs w:val="20"/>
          <w:lang w:eastAsia="sl-SI"/>
        </w:rPr>
        <w:t>Osnovna tri poslanstva Sklada</w:t>
      </w:r>
      <w:r w:rsidRPr="002E223A">
        <w:rPr>
          <w:rFonts w:ascii="Tahoma" w:eastAsia="Times New Roman" w:hAnsi="Tahoma" w:cs="Tahoma"/>
          <w:sz w:val="20"/>
          <w:szCs w:val="20"/>
          <w:lang w:eastAsia="sl-SI"/>
        </w:rPr>
        <w:t xml:space="preserve"> ostajajo tudi v letu 2022: </w:t>
      </w:r>
    </w:p>
    <w:p w14:paraId="18D07095" w14:textId="5353D532" w:rsidR="007E32B1" w:rsidRPr="002E223A" w:rsidRDefault="007E32B1" w:rsidP="007E32B1">
      <w:pPr>
        <w:pStyle w:val="Odstavekseznama"/>
        <w:numPr>
          <w:ilvl w:val="0"/>
          <w:numId w:val="8"/>
        </w:numPr>
        <w:spacing w:after="0" w:line="276" w:lineRule="auto"/>
        <w:jc w:val="both"/>
        <w:rPr>
          <w:rFonts w:ascii="Tahoma" w:eastAsia="Times New Roman" w:hAnsi="Tahoma" w:cs="Tahoma"/>
          <w:sz w:val="20"/>
          <w:szCs w:val="20"/>
          <w:lang w:eastAsia="sl-SI"/>
        </w:rPr>
      </w:pPr>
      <w:r w:rsidRPr="002E223A">
        <w:rPr>
          <w:rFonts w:ascii="Tahoma" w:eastAsia="Times New Roman" w:hAnsi="Tahoma" w:cs="Tahoma"/>
          <w:sz w:val="20"/>
          <w:szCs w:val="20"/>
          <w:lang w:eastAsia="sl-SI"/>
        </w:rPr>
        <w:t xml:space="preserve">zagotavljanje finančnih in vsebinskih spodbud za </w:t>
      </w:r>
      <w:r>
        <w:rPr>
          <w:rFonts w:ascii="Tahoma" w:eastAsia="Times New Roman" w:hAnsi="Tahoma" w:cs="Tahoma"/>
          <w:sz w:val="20"/>
          <w:szCs w:val="20"/>
          <w:lang w:eastAsia="sl-SI"/>
        </w:rPr>
        <w:t xml:space="preserve">spodbujanje razvoja </w:t>
      </w:r>
      <w:r w:rsidRPr="002E223A">
        <w:rPr>
          <w:rFonts w:ascii="Tahoma" w:eastAsia="Times New Roman" w:hAnsi="Tahoma" w:cs="Tahoma"/>
          <w:sz w:val="20"/>
          <w:szCs w:val="20"/>
          <w:lang w:eastAsia="sl-SI"/>
        </w:rPr>
        <w:t>MSP</w:t>
      </w:r>
      <w:r>
        <w:rPr>
          <w:rFonts w:ascii="Tahoma" w:eastAsia="Times New Roman" w:hAnsi="Tahoma" w:cs="Tahoma"/>
          <w:sz w:val="20"/>
          <w:szCs w:val="20"/>
          <w:lang w:eastAsia="sl-SI"/>
        </w:rPr>
        <w:t>-jev</w:t>
      </w:r>
      <w:r w:rsidRPr="002E223A">
        <w:rPr>
          <w:rFonts w:ascii="Tahoma" w:eastAsia="Times New Roman" w:hAnsi="Tahoma" w:cs="Tahoma"/>
          <w:sz w:val="20"/>
          <w:szCs w:val="20"/>
          <w:lang w:eastAsia="sl-SI"/>
        </w:rPr>
        <w:t>, start-up</w:t>
      </w:r>
      <w:r>
        <w:rPr>
          <w:rFonts w:ascii="Tahoma" w:eastAsia="Times New Roman" w:hAnsi="Tahoma" w:cs="Tahoma"/>
          <w:sz w:val="20"/>
          <w:szCs w:val="20"/>
          <w:lang w:eastAsia="sl-SI"/>
        </w:rPr>
        <w:t>ov</w:t>
      </w:r>
      <w:r w:rsidRPr="002E223A">
        <w:rPr>
          <w:rFonts w:ascii="Tahoma" w:eastAsia="Times New Roman" w:hAnsi="Tahoma" w:cs="Tahoma"/>
          <w:sz w:val="20"/>
          <w:szCs w:val="20"/>
          <w:lang w:eastAsia="sl-SI"/>
        </w:rPr>
        <w:t xml:space="preserve"> in scale-up</w:t>
      </w:r>
      <w:r>
        <w:rPr>
          <w:rFonts w:ascii="Tahoma" w:eastAsia="Times New Roman" w:hAnsi="Tahoma" w:cs="Tahoma"/>
          <w:sz w:val="20"/>
          <w:szCs w:val="20"/>
          <w:lang w:eastAsia="sl-SI"/>
        </w:rPr>
        <w:t>ov zaradi različnih vrzeli, ki so jih deležna podjetja na trgih</w:t>
      </w:r>
      <w:r w:rsidR="00D1002C">
        <w:rPr>
          <w:rFonts w:ascii="Tahoma" w:eastAsia="Times New Roman" w:hAnsi="Tahoma" w:cs="Tahoma"/>
          <w:sz w:val="20"/>
          <w:szCs w:val="20"/>
          <w:lang w:eastAsia="sl-SI"/>
        </w:rPr>
        <w:t>,</w:t>
      </w:r>
    </w:p>
    <w:p w14:paraId="0F7BB06A" w14:textId="5226B1A9" w:rsidR="007E32B1" w:rsidRPr="002E223A" w:rsidRDefault="007E32B1" w:rsidP="007E32B1">
      <w:pPr>
        <w:pStyle w:val="Odstavekseznama"/>
        <w:numPr>
          <w:ilvl w:val="0"/>
          <w:numId w:val="8"/>
        </w:numPr>
        <w:spacing w:after="0" w:line="276" w:lineRule="auto"/>
        <w:jc w:val="both"/>
        <w:rPr>
          <w:rFonts w:ascii="Tahoma" w:eastAsia="Times New Roman" w:hAnsi="Tahoma" w:cs="Tahoma"/>
          <w:sz w:val="20"/>
          <w:szCs w:val="20"/>
          <w:lang w:eastAsia="sl-SI"/>
        </w:rPr>
      </w:pPr>
      <w:r w:rsidRPr="002E223A">
        <w:rPr>
          <w:rFonts w:ascii="Tahoma" w:eastAsia="Times New Roman" w:hAnsi="Tahoma" w:cs="Tahoma"/>
          <w:sz w:val="20"/>
          <w:szCs w:val="20"/>
          <w:lang w:eastAsia="sl-SI"/>
        </w:rPr>
        <w:t>zagotavljanje trajnostnega razvoja in uresničevanje ciljev EK</w:t>
      </w:r>
      <w:r>
        <w:rPr>
          <w:rFonts w:ascii="Tahoma" w:eastAsia="Times New Roman" w:hAnsi="Tahoma" w:cs="Tahoma"/>
          <w:sz w:val="20"/>
          <w:szCs w:val="20"/>
          <w:lang w:eastAsia="sl-SI"/>
        </w:rPr>
        <w:t xml:space="preserve"> in ostalih mednarodnih institucij v okviru razvoja podjetništva</w:t>
      </w:r>
      <w:r w:rsidR="00D1002C">
        <w:rPr>
          <w:rFonts w:ascii="Tahoma" w:eastAsia="Times New Roman" w:hAnsi="Tahoma" w:cs="Tahoma"/>
          <w:sz w:val="20"/>
          <w:szCs w:val="20"/>
          <w:lang w:eastAsia="sl-SI"/>
        </w:rPr>
        <w:t>,</w:t>
      </w:r>
    </w:p>
    <w:p w14:paraId="172B9366" w14:textId="317A79B6" w:rsidR="007E32B1" w:rsidRPr="002E223A" w:rsidRDefault="007E32B1" w:rsidP="007E32B1">
      <w:pPr>
        <w:pStyle w:val="Odstavekseznama"/>
        <w:numPr>
          <w:ilvl w:val="0"/>
          <w:numId w:val="8"/>
        </w:numPr>
        <w:spacing w:after="0" w:line="276" w:lineRule="auto"/>
        <w:jc w:val="both"/>
        <w:rPr>
          <w:rFonts w:ascii="Tahoma" w:eastAsia="Times New Roman" w:hAnsi="Tahoma" w:cs="Tahoma"/>
          <w:sz w:val="20"/>
          <w:szCs w:val="20"/>
          <w:lang w:eastAsia="sl-SI"/>
        </w:rPr>
      </w:pPr>
      <w:r>
        <w:rPr>
          <w:rFonts w:ascii="Tahoma" w:eastAsia="Times New Roman" w:hAnsi="Tahoma" w:cs="Tahoma"/>
          <w:sz w:val="20"/>
          <w:szCs w:val="20"/>
          <w:lang w:eastAsia="sl-SI"/>
        </w:rPr>
        <w:t xml:space="preserve">pri finančni in vsebinski podpori </w:t>
      </w:r>
      <w:r w:rsidR="00252FA7">
        <w:rPr>
          <w:rFonts w:ascii="Tahoma" w:eastAsia="Times New Roman" w:hAnsi="Tahoma" w:cs="Tahoma"/>
          <w:sz w:val="20"/>
          <w:szCs w:val="20"/>
          <w:lang w:eastAsia="sl-SI"/>
        </w:rPr>
        <w:t xml:space="preserve">zagotavljanje ugodnosti za končnega prejemnika in </w:t>
      </w:r>
      <w:r w:rsidRPr="002E223A">
        <w:rPr>
          <w:rFonts w:ascii="Tahoma" w:eastAsia="Times New Roman" w:hAnsi="Tahoma" w:cs="Tahoma"/>
          <w:sz w:val="20"/>
          <w:szCs w:val="20"/>
          <w:lang w:eastAsia="sl-SI"/>
        </w:rPr>
        <w:t xml:space="preserve">prevzemanje višjih </w:t>
      </w:r>
      <w:r w:rsidR="00252FA7">
        <w:rPr>
          <w:rFonts w:ascii="Tahoma" w:eastAsia="Times New Roman" w:hAnsi="Tahoma" w:cs="Tahoma"/>
          <w:sz w:val="20"/>
          <w:szCs w:val="20"/>
          <w:lang w:eastAsia="sl-SI"/>
        </w:rPr>
        <w:t xml:space="preserve">stopenj </w:t>
      </w:r>
      <w:r w:rsidRPr="002E223A">
        <w:rPr>
          <w:rFonts w:ascii="Tahoma" w:eastAsia="Times New Roman" w:hAnsi="Tahoma" w:cs="Tahoma"/>
          <w:sz w:val="20"/>
          <w:szCs w:val="20"/>
          <w:lang w:eastAsia="sl-SI"/>
        </w:rPr>
        <w:t>tveganj</w:t>
      </w:r>
      <w:r>
        <w:rPr>
          <w:rFonts w:ascii="Tahoma" w:eastAsia="Times New Roman" w:hAnsi="Tahoma" w:cs="Tahoma"/>
          <w:sz w:val="20"/>
          <w:szCs w:val="20"/>
          <w:lang w:eastAsia="sl-SI"/>
        </w:rPr>
        <w:t xml:space="preserve"> razvoja podjetništva</w:t>
      </w:r>
      <w:r w:rsidR="00D1002C">
        <w:rPr>
          <w:rFonts w:ascii="Tahoma" w:eastAsia="Times New Roman" w:hAnsi="Tahoma" w:cs="Tahoma"/>
          <w:sz w:val="20"/>
          <w:szCs w:val="20"/>
          <w:lang w:eastAsia="sl-SI"/>
        </w:rPr>
        <w:t>.</w:t>
      </w:r>
    </w:p>
    <w:p w14:paraId="1134EE36" w14:textId="77777777" w:rsidR="002230D4" w:rsidRPr="00A815E0" w:rsidRDefault="002230D4" w:rsidP="006D6293">
      <w:pPr>
        <w:spacing w:after="0" w:line="276" w:lineRule="auto"/>
        <w:jc w:val="both"/>
        <w:rPr>
          <w:rFonts w:ascii="Tahoma" w:hAnsi="Tahoma" w:cs="Tahoma"/>
          <w:b/>
          <w:bCs/>
          <w:sz w:val="20"/>
          <w:szCs w:val="20"/>
        </w:rPr>
      </w:pPr>
    </w:p>
    <w:p w14:paraId="533F5CDF" w14:textId="0F915D99" w:rsidR="00A815E0" w:rsidRDefault="00A815E0" w:rsidP="00A815E0">
      <w:pPr>
        <w:spacing w:after="0" w:line="276" w:lineRule="auto"/>
        <w:jc w:val="both"/>
        <w:rPr>
          <w:rFonts w:ascii="Tahoma" w:hAnsi="Tahoma" w:cs="Tahoma"/>
          <w:sz w:val="20"/>
          <w:szCs w:val="20"/>
        </w:rPr>
      </w:pPr>
      <w:r w:rsidRPr="00A815E0">
        <w:rPr>
          <w:rFonts w:ascii="Tahoma" w:hAnsi="Tahoma" w:cs="Tahoma"/>
          <w:b/>
          <w:bCs/>
          <w:sz w:val="20"/>
          <w:szCs w:val="20"/>
        </w:rPr>
        <w:t>Operativne vloge Sklada</w:t>
      </w:r>
      <w:r>
        <w:rPr>
          <w:rFonts w:ascii="Tahoma" w:hAnsi="Tahoma" w:cs="Tahoma"/>
          <w:sz w:val="20"/>
          <w:szCs w:val="20"/>
        </w:rPr>
        <w:t>:</w:t>
      </w:r>
    </w:p>
    <w:p w14:paraId="437059D2" w14:textId="429C0260" w:rsidR="007E32B1" w:rsidRDefault="007E32B1" w:rsidP="00C755E2">
      <w:pPr>
        <w:pStyle w:val="Odstavekseznama"/>
        <w:numPr>
          <w:ilvl w:val="0"/>
          <w:numId w:val="160"/>
        </w:numPr>
        <w:spacing w:after="0" w:line="276" w:lineRule="auto"/>
        <w:jc w:val="both"/>
        <w:rPr>
          <w:rFonts w:ascii="Tahoma" w:hAnsi="Tahoma" w:cs="Tahoma"/>
          <w:sz w:val="20"/>
          <w:szCs w:val="20"/>
        </w:rPr>
      </w:pPr>
      <w:r>
        <w:rPr>
          <w:rFonts w:ascii="Tahoma" w:hAnsi="Tahoma" w:cs="Tahoma"/>
          <w:sz w:val="20"/>
          <w:szCs w:val="20"/>
        </w:rPr>
        <w:t>vodilni ponudnik garancij za bančne kredite</w:t>
      </w:r>
      <w:r w:rsidR="00D1002C">
        <w:rPr>
          <w:rFonts w:ascii="Tahoma" w:hAnsi="Tahoma" w:cs="Tahoma"/>
          <w:sz w:val="20"/>
          <w:szCs w:val="20"/>
        </w:rPr>
        <w:t>,</w:t>
      </w:r>
    </w:p>
    <w:p w14:paraId="4832AF4C" w14:textId="4E236D97" w:rsidR="007E32B1" w:rsidRDefault="007E32B1" w:rsidP="00C755E2">
      <w:pPr>
        <w:pStyle w:val="Odstavekseznama"/>
        <w:numPr>
          <w:ilvl w:val="0"/>
          <w:numId w:val="160"/>
        </w:numPr>
        <w:spacing w:after="0" w:line="276" w:lineRule="auto"/>
        <w:jc w:val="both"/>
        <w:rPr>
          <w:rFonts w:ascii="Tahoma" w:hAnsi="Tahoma" w:cs="Tahoma"/>
          <w:sz w:val="20"/>
          <w:szCs w:val="20"/>
        </w:rPr>
      </w:pPr>
      <w:r>
        <w:rPr>
          <w:rFonts w:ascii="Tahoma" w:hAnsi="Tahoma" w:cs="Tahoma"/>
          <w:sz w:val="20"/>
          <w:szCs w:val="20"/>
        </w:rPr>
        <w:t>vodilni ponudnik (mikro)kreditov</w:t>
      </w:r>
      <w:r w:rsidR="00D1002C">
        <w:rPr>
          <w:rFonts w:ascii="Tahoma" w:hAnsi="Tahoma" w:cs="Tahoma"/>
          <w:sz w:val="20"/>
          <w:szCs w:val="20"/>
        </w:rPr>
        <w:t>,</w:t>
      </w:r>
    </w:p>
    <w:p w14:paraId="5B7BC090" w14:textId="73823A26" w:rsidR="007E32B1" w:rsidRDefault="007E32B1" w:rsidP="00C755E2">
      <w:pPr>
        <w:pStyle w:val="Odstavekseznama"/>
        <w:numPr>
          <w:ilvl w:val="0"/>
          <w:numId w:val="160"/>
        </w:numPr>
        <w:spacing w:after="0" w:line="276" w:lineRule="auto"/>
        <w:jc w:val="both"/>
        <w:rPr>
          <w:rFonts w:ascii="Tahoma" w:hAnsi="Tahoma" w:cs="Tahoma"/>
          <w:sz w:val="20"/>
          <w:szCs w:val="20"/>
        </w:rPr>
      </w:pPr>
      <w:r>
        <w:rPr>
          <w:rFonts w:ascii="Tahoma" w:hAnsi="Tahoma" w:cs="Tahoma"/>
          <w:sz w:val="20"/>
          <w:szCs w:val="20"/>
        </w:rPr>
        <w:t>sooblikovalec start-up ekosistema v Sloveniji za doseganje globalnega uspeha start-up podjetij in novonastalih podjetij na problemskih območjih z zagonskimi spodbudami</w:t>
      </w:r>
      <w:r w:rsidR="00D1002C">
        <w:rPr>
          <w:rFonts w:ascii="Tahoma" w:hAnsi="Tahoma" w:cs="Tahoma"/>
          <w:sz w:val="20"/>
          <w:szCs w:val="20"/>
        </w:rPr>
        <w:t>,</w:t>
      </w:r>
    </w:p>
    <w:p w14:paraId="359738DE" w14:textId="65FDC0C8" w:rsidR="007E32B1" w:rsidRDefault="007E32B1" w:rsidP="00C755E2">
      <w:pPr>
        <w:pStyle w:val="Odstavekseznama"/>
        <w:numPr>
          <w:ilvl w:val="0"/>
          <w:numId w:val="160"/>
        </w:numPr>
        <w:spacing w:after="0" w:line="276" w:lineRule="auto"/>
        <w:jc w:val="both"/>
        <w:rPr>
          <w:rFonts w:ascii="Tahoma" w:hAnsi="Tahoma" w:cs="Tahoma"/>
          <w:sz w:val="20"/>
          <w:szCs w:val="20"/>
        </w:rPr>
      </w:pPr>
      <w:r>
        <w:rPr>
          <w:rFonts w:ascii="Tahoma" w:hAnsi="Tahoma" w:cs="Tahoma"/>
          <w:sz w:val="20"/>
          <w:szCs w:val="20"/>
        </w:rPr>
        <w:t>ključni soinvestitor semenskega in tveganega kapitala kot lastniškega financiranja v povezavi z vsebinsko podporo</w:t>
      </w:r>
      <w:r w:rsidR="00D1002C">
        <w:rPr>
          <w:rFonts w:ascii="Tahoma" w:hAnsi="Tahoma" w:cs="Tahoma"/>
          <w:sz w:val="20"/>
          <w:szCs w:val="20"/>
        </w:rPr>
        <w:t>,</w:t>
      </w:r>
    </w:p>
    <w:p w14:paraId="056D6D5A" w14:textId="52D9B7F5" w:rsidR="007E32B1" w:rsidRDefault="007E32B1" w:rsidP="00C755E2">
      <w:pPr>
        <w:pStyle w:val="Odstavekseznama"/>
        <w:numPr>
          <w:ilvl w:val="0"/>
          <w:numId w:val="160"/>
        </w:numPr>
        <w:spacing w:after="0" w:line="276" w:lineRule="auto"/>
        <w:jc w:val="both"/>
        <w:rPr>
          <w:rFonts w:ascii="Tahoma" w:hAnsi="Tahoma" w:cs="Tahoma"/>
          <w:sz w:val="20"/>
          <w:szCs w:val="20"/>
        </w:rPr>
      </w:pPr>
      <w:r>
        <w:rPr>
          <w:rFonts w:ascii="Tahoma" w:hAnsi="Tahoma" w:cs="Tahoma"/>
          <w:sz w:val="20"/>
          <w:szCs w:val="20"/>
        </w:rPr>
        <w:lastRenderedPageBreak/>
        <w:t>edini ponudnik spodbud malih vrednosti – vavčerjev</w:t>
      </w:r>
      <w:r w:rsidR="00D1002C">
        <w:rPr>
          <w:rFonts w:ascii="Tahoma" w:hAnsi="Tahoma" w:cs="Tahoma"/>
          <w:sz w:val="20"/>
          <w:szCs w:val="20"/>
        </w:rPr>
        <w:t>,</w:t>
      </w:r>
    </w:p>
    <w:p w14:paraId="5208BADC" w14:textId="05732326" w:rsidR="007E32B1" w:rsidRDefault="007E32B1" w:rsidP="00C755E2">
      <w:pPr>
        <w:pStyle w:val="Odstavekseznama"/>
        <w:numPr>
          <w:ilvl w:val="0"/>
          <w:numId w:val="160"/>
        </w:numPr>
        <w:spacing w:after="0" w:line="276" w:lineRule="auto"/>
        <w:jc w:val="both"/>
        <w:rPr>
          <w:rFonts w:ascii="Tahoma" w:hAnsi="Tahoma" w:cs="Tahoma"/>
          <w:sz w:val="20"/>
          <w:szCs w:val="20"/>
        </w:rPr>
      </w:pPr>
      <w:r>
        <w:rPr>
          <w:rFonts w:ascii="Tahoma" w:hAnsi="Tahoma" w:cs="Tahoma"/>
          <w:sz w:val="20"/>
          <w:szCs w:val="20"/>
        </w:rPr>
        <w:t>sooblikovalec podjetniškega okolja za podjetniški sektor v Sloveniji</w:t>
      </w:r>
      <w:r w:rsidR="00D1002C">
        <w:rPr>
          <w:rFonts w:ascii="Tahoma" w:hAnsi="Tahoma" w:cs="Tahoma"/>
          <w:sz w:val="20"/>
          <w:szCs w:val="20"/>
        </w:rPr>
        <w:t>,</w:t>
      </w:r>
    </w:p>
    <w:p w14:paraId="33F5675C" w14:textId="2D1826EC" w:rsidR="007E32B1" w:rsidRDefault="007E32B1" w:rsidP="00C755E2">
      <w:pPr>
        <w:pStyle w:val="Odstavekseznama"/>
        <w:numPr>
          <w:ilvl w:val="0"/>
          <w:numId w:val="160"/>
        </w:numPr>
        <w:spacing w:after="0" w:line="276" w:lineRule="auto"/>
        <w:jc w:val="both"/>
        <w:rPr>
          <w:rFonts w:ascii="Tahoma" w:hAnsi="Tahoma" w:cs="Tahoma"/>
          <w:sz w:val="20"/>
          <w:szCs w:val="20"/>
        </w:rPr>
      </w:pPr>
      <w:r>
        <w:rPr>
          <w:rFonts w:ascii="Tahoma" w:hAnsi="Tahoma" w:cs="Tahoma"/>
          <w:sz w:val="20"/>
          <w:szCs w:val="20"/>
        </w:rPr>
        <w:t>povezovalec podjetniške mreže v mednarodnem okolju</w:t>
      </w:r>
      <w:r w:rsidR="00D1002C">
        <w:rPr>
          <w:rFonts w:ascii="Tahoma" w:hAnsi="Tahoma" w:cs="Tahoma"/>
          <w:sz w:val="20"/>
          <w:szCs w:val="20"/>
        </w:rPr>
        <w:t>,</w:t>
      </w:r>
    </w:p>
    <w:p w14:paraId="688AFB4D" w14:textId="1299F578" w:rsidR="007E32B1" w:rsidRPr="00A815E0" w:rsidRDefault="007E32B1" w:rsidP="00C755E2">
      <w:pPr>
        <w:pStyle w:val="Odstavekseznama"/>
        <w:numPr>
          <w:ilvl w:val="0"/>
          <w:numId w:val="160"/>
        </w:numPr>
        <w:spacing w:after="0" w:line="276" w:lineRule="auto"/>
        <w:jc w:val="both"/>
        <w:rPr>
          <w:rFonts w:ascii="Tahoma" w:hAnsi="Tahoma" w:cs="Tahoma"/>
          <w:sz w:val="20"/>
          <w:szCs w:val="20"/>
        </w:rPr>
      </w:pPr>
      <w:r>
        <w:rPr>
          <w:rFonts w:ascii="Tahoma" w:hAnsi="Tahoma" w:cs="Tahoma"/>
          <w:sz w:val="20"/>
          <w:szCs w:val="20"/>
        </w:rPr>
        <w:t>učinkovita javna finančna institucija</w:t>
      </w:r>
      <w:r w:rsidR="00D1002C">
        <w:rPr>
          <w:rFonts w:ascii="Tahoma" w:hAnsi="Tahoma" w:cs="Tahoma"/>
          <w:sz w:val="20"/>
          <w:szCs w:val="20"/>
        </w:rPr>
        <w:t>.</w:t>
      </w:r>
    </w:p>
    <w:p w14:paraId="308381B4" w14:textId="77777777" w:rsidR="002230D4" w:rsidRDefault="002230D4" w:rsidP="006D6293">
      <w:pPr>
        <w:spacing w:after="0" w:line="276" w:lineRule="auto"/>
        <w:jc w:val="both"/>
        <w:rPr>
          <w:rFonts w:ascii="Tahoma" w:hAnsi="Tahoma" w:cs="Tahoma"/>
          <w:sz w:val="20"/>
          <w:szCs w:val="20"/>
        </w:rPr>
      </w:pPr>
    </w:p>
    <w:p w14:paraId="28E2EE81" w14:textId="77777777" w:rsidR="007E32B1" w:rsidRPr="00136C2F" w:rsidRDefault="007E32B1" w:rsidP="007E32B1">
      <w:pPr>
        <w:spacing w:after="0" w:line="276" w:lineRule="auto"/>
        <w:jc w:val="both"/>
        <w:textAlignment w:val="auto"/>
        <w:rPr>
          <w:rFonts w:ascii="Tahoma" w:hAnsi="Tahoma" w:cs="Tahoma"/>
          <w:sz w:val="20"/>
          <w:szCs w:val="20"/>
        </w:rPr>
      </w:pPr>
      <w:r>
        <w:rPr>
          <w:rFonts w:ascii="Tahoma" w:hAnsi="Tahoma" w:cs="Tahoma"/>
          <w:iCs/>
          <w:sz w:val="20"/>
          <w:szCs w:val="20"/>
        </w:rPr>
        <w:t>Tako bo t</w:t>
      </w:r>
      <w:r w:rsidRPr="00136C2F">
        <w:rPr>
          <w:rFonts w:ascii="Tahoma" w:hAnsi="Tahoma" w:cs="Tahoma"/>
          <w:iCs/>
          <w:sz w:val="20"/>
          <w:szCs w:val="20"/>
        </w:rPr>
        <w:t>udi v letu 202</w:t>
      </w:r>
      <w:r>
        <w:rPr>
          <w:rFonts w:ascii="Tahoma" w:hAnsi="Tahoma" w:cs="Tahoma"/>
          <w:iCs/>
          <w:sz w:val="20"/>
          <w:szCs w:val="20"/>
        </w:rPr>
        <w:t>2</w:t>
      </w:r>
      <w:r w:rsidRPr="00136C2F">
        <w:rPr>
          <w:rFonts w:ascii="Tahoma" w:hAnsi="Tahoma" w:cs="Tahoma"/>
          <w:iCs/>
          <w:sz w:val="20"/>
          <w:szCs w:val="20"/>
        </w:rPr>
        <w:t xml:space="preserve"> </w:t>
      </w:r>
      <w:r>
        <w:rPr>
          <w:rFonts w:ascii="Tahoma" w:hAnsi="Tahoma" w:cs="Tahoma"/>
          <w:iCs/>
          <w:sz w:val="20"/>
          <w:szCs w:val="20"/>
        </w:rPr>
        <w:t>sledil vsem 8 operativnim vlogam in bo poleg finančnih in vsebinskih spodbud tudi</w:t>
      </w:r>
      <w:r w:rsidRPr="00136C2F">
        <w:rPr>
          <w:rFonts w:ascii="Tahoma" w:hAnsi="Tahoma" w:cs="Tahoma"/>
          <w:iCs/>
          <w:sz w:val="20"/>
          <w:szCs w:val="20"/>
        </w:rPr>
        <w:t xml:space="preserve"> </w:t>
      </w:r>
      <w:r>
        <w:rPr>
          <w:rFonts w:ascii="Tahoma" w:hAnsi="Tahoma" w:cs="Tahoma"/>
          <w:iCs/>
          <w:sz w:val="20"/>
          <w:szCs w:val="20"/>
        </w:rPr>
        <w:t xml:space="preserve">sklepal strateška partnerstva za </w:t>
      </w:r>
      <w:r w:rsidRPr="00045BD3">
        <w:rPr>
          <w:rFonts w:ascii="Tahoma" w:hAnsi="Tahoma" w:cs="Tahoma"/>
          <w:b/>
          <w:bCs/>
          <w:iCs/>
          <w:sz w:val="20"/>
          <w:szCs w:val="20"/>
        </w:rPr>
        <w:t>koriščenj</w:t>
      </w:r>
      <w:r>
        <w:rPr>
          <w:rFonts w:ascii="Tahoma" w:hAnsi="Tahoma" w:cs="Tahoma"/>
          <w:b/>
          <w:bCs/>
          <w:iCs/>
          <w:sz w:val="20"/>
          <w:szCs w:val="20"/>
        </w:rPr>
        <w:t>e</w:t>
      </w:r>
      <w:r w:rsidRPr="00045BD3">
        <w:rPr>
          <w:rFonts w:ascii="Tahoma" w:hAnsi="Tahoma" w:cs="Tahoma"/>
          <w:b/>
          <w:bCs/>
          <w:iCs/>
          <w:sz w:val="20"/>
          <w:szCs w:val="20"/>
        </w:rPr>
        <w:t xml:space="preserve"> EU virov</w:t>
      </w:r>
      <w:r>
        <w:rPr>
          <w:rFonts w:ascii="Tahoma" w:hAnsi="Tahoma" w:cs="Tahoma"/>
          <w:iCs/>
          <w:sz w:val="20"/>
          <w:szCs w:val="20"/>
        </w:rPr>
        <w:t xml:space="preserve"> in </w:t>
      </w:r>
      <w:r w:rsidRPr="00045BD3">
        <w:rPr>
          <w:rFonts w:ascii="Tahoma" w:hAnsi="Tahoma" w:cs="Tahoma"/>
          <w:b/>
          <w:bCs/>
          <w:iCs/>
          <w:sz w:val="20"/>
          <w:szCs w:val="20"/>
        </w:rPr>
        <w:t>strateška partnerstva s podjetniškimi mrežami v EU in mednarodnem okolju</w:t>
      </w:r>
      <w:r>
        <w:rPr>
          <w:rFonts w:ascii="Tahoma" w:hAnsi="Tahoma" w:cs="Tahoma"/>
          <w:iCs/>
          <w:sz w:val="20"/>
          <w:szCs w:val="20"/>
        </w:rPr>
        <w:t xml:space="preserve"> z namenom zagotavljanja MSP-jem pomoč pri </w:t>
      </w:r>
      <w:r w:rsidRPr="00136C2F">
        <w:rPr>
          <w:rFonts w:ascii="Tahoma" w:hAnsi="Tahoma" w:cs="Tahoma"/>
          <w:sz w:val="20"/>
          <w:szCs w:val="20"/>
        </w:rPr>
        <w:t>internacionalizaciji – še zlasti povezovanje, spodbujanje k prenosu znanja in inovacij na tuje trge, iskanje novih razvojnih sodelovanj in razvoj skupnih projektov na mednarodni ravni.</w:t>
      </w:r>
    </w:p>
    <w:p w14:paraId="0D3FE596" w14:textId="77777777" w:rsidR="006D6293" w:rsidRDefault="006D6293" w:rsidP="006D6293">
      <w:pPr>
        <w:spacing w:after="0" w:line="276" w:lineRule="auto"/>
        <w:jc w:val="both"/>
        <w:rPr>
          <w:rFonts w:ascii="Tahoma" w:hAnsi="Tahoma" w:cs="Tahoma"/>
          <w:sz w:val="20"/>
          <w:szCs w:val="20"/>
        </w:rPr>
      </w:pPr>
    </w:p>
    <w:p w14:paraId="675770E0" w14:textId="77777777" w:rsidR="006D6293" w:rsidRDefault="006D6293" w:rsidP="006D6293">
      <w:pPr>
        <w:spacing w:after="0" w:line="276" w:lineRule="auto"/>
        <w:jc w:val="both"/>
        <w:rPr>
          <w:rFonts w:ascii="Tahoma" w:hAnsi="Tahoma" w:cs="Tahoma"/>
          <w:sz w:val="20"/>
          <w:szCs w:val="20"/>
        </w:rPr>
      </w:pPr>
      <w:r>
        <w:rPr>
          <w:rFonts w:ascii="Tahoma" w:hAnsi="Tahoma" w:cs="Tahoma"/>
          <w:sz w:val="20"/>
          <w:szCs w:val="20"/>
        </w:rPr>
        <w:t>PFN za leto 2022 vključuje:</w:t>
      </w:r>
    </w:p>
    <w:p w14:paraId="209222DC" w14:textId="376AA5E1" w:rsidR="006D6293" w:rsidRPr="003A2600" w:rsidRDefault="006D6293" w:rsidP="00C755E2">
      <w:pPr>
        <w:pStyle w:val="Odstavekseznama"/>
        <w:numPr>
          <w:ilvl w:val="0"/>
          <w:numId w:val="117"/>
        </w:numPr>
        <w:spacing w:after="0" w:line="276" w:lineRule="auto"/>
        <w:jc w:val="both"/>
        <w:rPr>
          <w:rFonts w:ascii="Tahoma" w:hAnsi="Tahoma" w:cs="Tahoma"/>
          <w:sz w:val="20"/>
          <w:szCs w:val="20"/>
        </w:rPr>
      </w:pPr>
      <w:r w:rsidRPr="003A2600">
        <w:rPr>
          <w:rFonts w:ascii="Tahoma" w:hAnsi="Tahoma" w:cs="Tahoma"/>
          <w:sz w:val="20"/>
          <w:szCs w:val="20"/>
        </w:rPr>
        <w:t>Poslovni načrt</w:t>
      </w:r>
      <w:r>
        <w:rPr>
          <w:rFonts w:ascii="Tahoma" w:hAnsi="Tahoma" w:cs="Tahoma"/>
          <w:sz w:val="20"/>
          <w:szCs w:val="20"/>
        </w:rPr>
        <w:t xml:space="preserve"> Sklada</w:t>
      </w:r>
      <w:r w:rsidR="00D1002C">
        <w:rPr>
          <w:rFonts w:ascii="Tahoma" w:hAnsi="Tahoma" w:cs="Tahoma"/>
          <w:sz w:val="20"/>
          <w:szCs w:val="20"/>
        </w:rPr>
        <w:t>.</w:t>
      </w:r>
    </w:p>
    <w:p w14:paraId="21501177" w14:textId="116A85CD" w:rsidR="006D6293" w:rsidRPr="003A2600" w:rsidRDefault="006D6293" w:rsidP="00C755E2">
      <w:pPr>
        <w:pStyle w:val="Odstavekseznama"/>
        <w:numPr>
          <w:ilvl w:val="0"/>
          <w:numId w:val="117"/>
        </w:numPr>
        <w:spacing w:after="0" w:line="276" w:lineRule="auto"/>
        <w:jc w:val="both"/>
        <w:rPr>
          <w:rFonts w:ascii="Tahoma" w:hAnsi="Tahoma" w:cs="Tahoma"/>
          <w:sz w:val="20"/>
          <w:szCs w:val="20"/>
        </w:rPr>
      </w:pPr>
      <w:r w:rsidRPr="003A2600">
        <w:rPr>
          <w:rFonts w:ascii="Tahoma" w:hAnsi="Tahoma" w:cs="Tahoma"/>
          <w:sz w:val="20"/>
          <w:szCs w:val="20"/>
        </w:rPr>
        <w:t>Finančni načrt</w:t>
      </w:r>
      <w:r>
        <w:rPr>
          <w:rFonts w:ascii="Tahoma" w:hAnsi="Tahoma" w:cs="Tahoma"/>
          <w:sz w:val="20"/>
          <w:szCs w:val="20"/>
        </w:rPr>
        <w:t xml:space="preserve"> Sklada</w:t>
      </w:r>
      <w:r w:rsidR="00D1002C">
        <w:rPr>
          <w:rFonts w:ascii="Tahoma" w:hAnsi="Tahoma" w:cs="Tahoma"/>
          <w:sz w:val="20"/>
          <w:szCs w:val="20"/>
        </w:rPr>
        <w:t>.</w:t>
      </w:r>
    </w:p>
    <w:p w14:paraId="17BAB6E8" w14:textId="0112E137" w:rsidR="006D6293" w:rsidRPr="003A2600" w:rsidRDefault="006D6293" w:rsidP="00C755E2">
      <w:pPr>
        <w:pStyle w:val="Odstavekseznama"/>
        <w:numPr>
          <w:ilvl w:val="0"/>
          <w:numId w:val="117"/>
        </w:numPr>
        <w:spacing w:after="0" w:line="276" w:lineRule="auto"/>
        <w:jc w:val="both"/>
        <w:rPr>
          <w:rFonts w:ascii="Tahoma" w:hAnsi="Tahoma" w:cs="Tahoma"/>
          <w:sz w:val="20"/>
          <w:szCs w:val="20"/>
        </w:rPr>
      </w:pPr>
      <w:r w:rsidRPr="003A2600">
        <w:rPr>
          <w:rFonts w:ascii="Tahoma" w:hAnsi="Tahoma" w:cs="Tahoma"/>
          <w:sz w:val="20"/>
          <w:szCs w:val="20"/>
        </w:rPr>
        <w:t>Kadrovski načrt</w:t>
      </w:r>
      <w:r>
        <w:rPr>
          <w:rFonts w:ascii="Tahoma" w:hAnsi="Tahoma" w:cs="Tahoma"/>
          <w:sz w:val="20"/>
          <w:szCs w:val="20"/>
        </w:rPr>
        <w:t xml:space="preserve"> Sklada</w:t>
      </w:r>
      <w:r w:rsidR="00D1002C">
        <w:rPr>
          <w:rFonts w:ascii="Tahoma" w:hAnsi="Tahoma" w:cs="Tahoma"/>
          <w:sz w:val="20"/>
          <w:szCs w:val="20"/>
        </w:rPr>
        <w:t>.</w:t>
      </w:r>
    </w:p>
    <w:p w14:paraId="7107B05B" w14:textId="4C56A278" w:rsidR="006D6293" w:rsidRPr="003A2600" w:rsidRDefault="006D6293" w:rsidP="00C755E2">
      <w:pPr>
        <w:pStyle w:val="Odstavekseznama"/>
        <w:numPr>
          <w:ilvl w:val="0"/>
          <w:numId w:val="117"/>
        </w:numPr>
        <w:spacing w:after="0" w:line="276" w:lineRule="auto"/>
        <w:jc w:val="both"/>
        <w:rPr>
          <w:rFonts w:ascii="Tahoma" w:hAnsi="Tahoma" w:cs="Tahoma"/>
          <w:sz w:val="20"/>
          <w:szCs w:val="20"/>
        </w:rPr>
      </w:pPr>
      <w:r w:rsidRPr="003A2600">
        <w:rPr>
          <w:rFonts w:ascii="Tahoma" w:hAnsi="Tahoma" w:cs="Tahoma"/>
          <w:sz w:val="20"/>
          <w:szCs w:val="20"/>
        </w:rPr>
        <w:t>Strateška izhodišča</w:t>
      </w:r>
      <w:r>
        <w:rPr>
          <w:rFonts w:ascii="Tahoma" w:hAnsi="Tahoma" w:cs="Tahoma"/>
          <w:sz w:val="20"/>
          <w:szCs w:val="20"/>
        </w:rPr>
        <w:t>,</w:t>
      </w:r>
      <w:r w:rsidRPr="003A2600">
        <w:rPr>
          <w:rFonts w:ascii="Tahoma" w:hAnsi="Tahoma" w:cs="Tahoma"/>
          <w:sz w:val="20"/>
          <w:szCs w:val="20"/>
        </w:rPr>
        <w:t xml:space="preserve"> zazna</w:t>
      </w:r>
      <w:r>
        <w:rPr>
          <w:rFonts w:ascii="Tahoma" w:hAnsi="Tahoma" w:cs="Tahoma"/>
          <w:sz w:val="20"/>
          <w:szCs w:val="20"/>
        </w:rPr>
        <w:t>n</w:t>
      </w:r>
      <w:r w:rsidRPr="003A2600">
        <w:rPr>
          <w:rFonts w:ascii="Tahoma" w:hAnsi="Tahoma" w:cs="Tahoma"/>
          <w:sz w:val="20"/>
          <w:szCs w:val="20"/>
        </w:rPr>
        <w:t>e tržne vrzeli in potrebe podjetniškega sektorja</w:t>
      </w:r>
      <w:r w:rsidR="00D1002C">
        <w:rPr>
          <w:rFonts w:ascii="Tahoma" w:hAnsi="Tahoma" w:cs="Tahoma"/>
          <w:sz w:val="20"/>
          <w:szCs w:val="20"/>
        </w:rPr>
        <w:t>.</w:t>
      </w:r>
    </w:p>
    <w:p w14:paraId="120ED03F" w14:textId="77777777" w:rsidR="006D6293" w:rsidRDefault="006D6293" w:rsidP="00C232DA">
      <w:pPr>
        <w:spacing w:after="0" w:line="276" w:lineRule="auto"/>
        <w:jc w:val="both"/>
        <w:rPr>
          <w:rFonts w:ascii="Tahoma" w:hAnsi="Tahoma" w:cs="Tahoma"/>
          <w:sz w:val="20"/>
          <w:szCs w:val="20"/>
        </w:rPr>
      </w:pPr>
    </w:p>
    <w:p w14:paraId="01924EE3" w14:textId="1DC37D04" w:rsidR="00C232DA" w:rsidRDefault="00C232DA" w:rsidP="00C232DA">
      <w:pPr>
        <w:spacing w:after="0" w:line="276" w:lineRule="auto"/>
        <w:jc w:val="both"/>
        <w:rPr>
          <w:rFonts w:ascii="Tahoma" w:hAnsi="Tahoma" w:cs="Tahoma"/>
          <w:sz w:val="20"/>
          <w:szCs w:val="20"/>
        </w:rPr>
      </w:pPr>
    </w:p>
    <w:p w14:paraId="40B11FA0" w14:textId="77777777" w:rsidR="002230D4" w:rsidRDefault="002230D4" w:rsidP="00C232DA">
      <w:pPr>
        <w:spacing w:after="0" w:line="276" w:lineRule="auto"/>
        <w:jc w:val="both"/>
        <w:rPr>
          <w:rFonts w:ascii="Tahoma" w:hAnsi="Tahoma" w:cs="Tahoma"/>
          <w:sz w:val="20"/>
          <w:szCs w:val="20"/>
        </w:rPr>
      </w:pPr>
    </w:p>
    <w:p w14:paraId="170C433D" w14:textId="77777777" w:rsidR="002230D4" w:rsidRDefault="002230D4" w:rsidP="00C232DA">
      <w:pPr>
        <w:spacing w:after="0" w:line="276" w:lineRule="auto"/>
        <w:jc w:val="both"/>
        <w:rPr>
          <w:rFonts w:ascii="Tahoma" w:hAnsi="Tahoma" w:cs="Tahoma"/>
          <w:sz w:val="20"/>
          <w:szCs w:val="20"/>
        </w:rPr>
      </w:pPr>
    </w:p>
    <w:p w14:paraId="7F6A14A4" w14:textId="23A6D35D" w:rsidR="003242FE" w:rsidRDefault="003242FE">
      <w:pPr>
        <w:spacing w:line="276" w:lineRule="auto"/>
        <w:jc w:val="both"/>
        <w:rPr>
          <w:rFonts w:ascii="Tahoma" w:hAnsi="Tahoma" w:cs="Tahoma"/>
          <w:b/>
          <w:bCs/>
        </w:rPr>
      </w:pPr>
    </w:p>
    <w:p w14:paraId="52074CF5" w14:textId="7D20395A" w:rsidR="003242FE" w:rsidRDefault="003242FE">
      <w:pPr>
        <w:spacing w:line="276" w:lineRule="auto"/>
        <w:jc w:val="both"/>
        <w:rPr>
          <w:rFonts w:ascii="Tahoma" w:hAnsi="Tahoma" w:cs="Tahoma"/>
          <w:b/>
          <w:bCs/>
        </w:rPr>
      </w:pPr>
    </w:p>
    <w:p w14:paraId="5845368B" w14:textId="724A4E48" w:rsidR="003242FE" w:rsidRDefault="003242FE">
      <w:pPr>
        <w:spacing w:line="276" w:lineRule="auto"/>
        <w:jc w:val="both"/>
        <w:rPr>
          <w:rFonts w:ascii="Tahoma" w:hAnsi="Tahoma" w:cs="Tahoma"/>
          <w:b/>
          <w:bCs/>
        </w:rPr>
      </w:pPr>
    </w:p>
    <w:p w14:paraId="27AA0D8E" w14:textId="41D6BB8E" w:rsidR="003242FE" w:rsidRDefault="003242FE">
      <w:pPr>
        <w:spacing w:line="276" w:lineRule="auto"/>
        <w:jc w:val="both"/>
        <w:rPr>
          <w:rFonts w:ascii="Tahoma" w:hAnsi="Tahoma" w:cs="Tahoma"/>
          <w:b/>
          <w:bCs/>
        </w:rPr>
      </w:pPr>
    </w:p>
    <w:p w14:paraId="65E60E8D" w14:textId="45C91A81" w:rsidR="003242FE" w:rsidRDefault="003242FE">
      <w:pPr>
        <w:spacing w:line="276" w:lineRule="auto"/>
        <w:jc w:val="both"/>
        <w:rPr>
          <w:rFonts w:ascii="Tahoma" w:hAnsi="Tahoma" w:cs="Tahoma"/>
          <w:b/>
          <w:bCs/>
        </w:rPr>
      </w:pPr>
    </w:p>
    <w:p w14:paraId="4F0A9430" w14:textId="63E3E0A8" w:rsidR="003242FE" w:rsidRDefault="003242FE">
      <w:pPr>
        <w:spacing w:line="276" w:lineRule="auto"/>
        <w:jc w:val="both"/>
        <w:rPr>
          <w:rFonts w:ascii="Tahoma" w:hAnsi="Tahoma" w:cs="Tahoma"/>
          <w:b/>
          <w:bCs/>
        </w:rPr>
      </w:pPr>
    </w:p>
    <w:p w14:paraId="382E8A76" w14:textId="6C82AD40" w:rsidR="003242FE" w:rsidRDefault="003242FE">
      <w:pPr>
        <w:spacing w:line="276" w:lineRule="auto"/>
        <w:jc w:val="both"/>
        <w:rPr>
          <w:rFonts w:ascii="Tahoma" w:hAnsi="Tahoma" w:cs="Tahoma"/>
          <w:b/>
          <w:bCs/>
        </w:rPr>
      </w:pPr>
    </w:p>
    <w:p w14:paraId="6C3D6F07" w14:textId="0BD94646" w:rsidR="003242FE" w:rsidRDefault="003242FE">
      <w:pPr>
        <w:spacing w:line="276" w:lineRule="auto"/>
        <w:jc w:val="both"/>
        <w:rPr>
          <w:rFonts w:ascii="Tahoma" w:hAnsi="Tahoma" w:cs="Tahoma"/>
          <w:b/>
          <w:bCs/>
        </w:rPr>
      </w:pPr>
    </w:p>
    <w:p w14:paraId="2969A01B" w14:textId="550B896B" w:rsidR="003242FE" w:rsidRDefault="003242FE">
      <w:pPr>
        <w:spacing w:line="276" w:lineRule="auto"/>
        <w:jc w:val="both"/>
        <w:rPr>
          <w:rFonts w:ascii="Tahoma" w:hAnsi="Tahoma" w:cs="Tahoma"/>
          <w:b/>
          <w:bCs/>
        </w:rPr>
      </w:pPr>
    </w:p>
    <w:p w14:paraId="36A3AEC1" w14:textId="4073F6A2" w:rsidR="00BF0DA6" w:rsidRDefault="00BF0DA6">
      <w:pPr>
        <w:spacing w:line="276" w:lineRule="auto"/>
        <w:jc w:val="both"/>
        <w:rPr>
          <w:rFonts w:ascii="Tahoma" w:hAnsi="Tahoma" w:cs="Tahoma"/>
          <w:b/>
          <w:bCs/>
        </w:rPr>
      </w:pPr>
    </w:p>
    <w:p w14:paraId="3BC97A7F" w14:textId="3B6D2537" w:rsidR="00BF0DA6" w:rsidRDefault="00BF0DA6">
      <w:pPr>
        <w:spacing w:line="276" w:lineRule="auto"/>
        <w:jc w:val="both"/>
        <w:rPr>
          <w:rFonts w:ascii="Tahoma" w:hAnsi="Tahoma" w:cs="Tahoma"/>
          <w:b/>
          <w:bCs/>
        </w:rPr>
      </w:pPr>
    </w:p>
    <w:p w14:paraId="653988F8" w14:textId="6B4871B3" w:rsidR="00BF0DA6" w:rsidRDefault="00BF0DA6">
      <w:pPr>
        <w:spacing w:line="276" w:lineRule="auto"/>
        <w:jc w:val="both"/>
        <w:rPr>
          <w:rFonts w:ascii="Tahoma" w:hAnsi="Tahoma" w:cs="Tahoma"/>
          <w:b/>
          <w:bCs/>
        </w:rPr>
      </w:pPr>
    </w:p>
    <w:p w14:paraId="553ED789" w14:textId="66DF982E" w:rsidR="00BF0DA6" w:rsidRDefault="00BF0DA6">
      <w:pPr>
        <w:spacing w:line="276" w:lineRule="auto"/>
        <w:jc w:val="both"/>
        <w:rPr>
          <w:rFonts w:ascii="Tahoma" w:hAnsi="Tahoma" w:cs="Tahoma"/>
          <w:b/>
          <w:bCs/>
        </w:rPr>
      </w:pPr>
    </w:p>
    <w:p w14:paraId="2ADE0EC1" w14:textId="23E8C720" w:rsidR="00BF0DA6" w:rsidRDefault="00BF0DA6">
      <w:pPr>
        <w:spacing w:line="276" w:lineRule="auto"/>
        <w:jc w:val="both"/>
        <w:rPr>
          <w:rFonts w:ascii="Tahoma" w:hAnsi="Tahoma" w:cs="Tahoma"/>
          <w:b/>
          <w:bCs/>
        </w:rPr>
      </w:pPr>
    </w:p>
    <w:p w14:paraId="342BD544" w14:textId="10A165DA" w:rsidR="00BF0DA6" w:rsidRDefault="00BF0DA6">
      <w:pPr>
        <w:spacing w:line="276" w:lineRule="auto"/>
        <w:jc w:val="both"/>
        <w:rPr>
          <w:rFonts w:ascii="Tahoma" w:hAnsi="Tahoma" w:cs="Tahoma"/>
          <w:b/>
          <w:bCs/>
        </w:rPr>
      </w:pPr>
    </w:p>
    <w:p w14:paraId="1ACD0F00" w14:textId="77777777" w:rsidR="00BF0DA6" w:rsidRDefault="00BF0DA6">
      <w:pPr>
        <w:spacing w:line="276" w:lineRule="auto"/>
        <w:jc w:val="both"/>
        <w:rPr>
          <w:rFonts w:ascii="Tahoma" w:hAnsi="Tahoma" w:cs="Tahoma"/>
          <w:b/>
          <w:bCs/>
        </w:rPr>
      </w:pPr>
    </w:p>
    <w:p w14:paraId="4F923748" w14:textId="375F9960" w:rsidR="003242FE" w:rsidRDefault="003242FE">
      <w:pPr>
        <w:spacing w:line="276" w:lineRule="auto"/>
        <w:jc w:val="both"/>
        <w:rPr>
          <w:rFonts w:ascii="Tahoma" w:hAnsi="Tahoma" w:cs="Tahoma"/>
          <w:b/>
          <w:bCs/>
        </w:rPr>
      </w:pPr>
    </w:p>
    <w:p w14:paraId="17368269" w14:textId="0342ADD5" w:rsidR="0031600B" w:rsidRDefault="0031600B" w:rsidP="0031600B">
      <w:pPr>
        <w:rPr>
          <w:shd w:val="clear" w:color="auto" w:fill="FFFF00"/>
        </w:rPr>
      </w:pPr>
    </w:p>
    <w:p w14:paraId="30137190" w14:textId="77777777" w:rsidR="003A2600" w:rsidRDefault="003A2600" w:rsidP="0031600B">
      <w:pPr>
        <w:rPr>
          <w:shd w:val="clear" w:color="auto" w:fill="FFFF00"/>
        </w:rPr>
      </w:pPr>
    </w:p>
    <w:p w14:paraId="2135C57F" w14:textId="77777777" w:rsidR="0031600B" w:rsidRDefault="0031600B" w:rsidP="0031600B">
      <w:pPr>
        <w:rPr>
          <w:shd w:val="clear" w:color="auto" w:fill="FFFF00"/>
        </w:rPr>
      </w:pPr>
    </w:p>
    <w:p w14:paraId="26E65A54" w14:textId="77777777" w:rsidR="0031600B" w:rsidRDefault="0031600B" w:rsidP="0031600B">
      <w:pPr>
        <w:rPr>
          <w:shd w:val="clear" w:color="auto" w:fill="FFFF00"/>
        </w:rPr>
      </w:pPr>
    </w:p>
    <w:p w14:paraId="6E23FD0A" w14:textId="77777777" w:rsidR="0031600B" w:rsidRDefault="0031600B" w:rsidP="0031600B">
      <w:pPr>
        <w:rPr>
          <w:shd w:val="clear" w:color="auto" w:fill="FFFF00"/>
        </w:rPr>
      </w:pPr>
    </w:p>
    <w:p w14:paraId="75AF4F22" w14:textId="77777777" w:rsidR="0031600B" w:rsidRDefault="0031600B" w:rsidP="0031600B">
      <w:pPr>
        <w:rPr>
          <w:shd w:val="clear" w:color="auto" w:fill="FFFF00"/>
        </w:rPr>
      </w:pPr>
    </w:p>
    <w:p w14:paraId="617BB7C5" w14:textId="77777777" w:rsidR="0031600B" w:rsidRDefault="0031600B" w:rsidP="0031600B">
      <w:pPr>
        <w:rPr>
          <w:shd w:val="clear" w:color="auto" w:fill="FFFF00"/>
        </w:rPr>
      </w:pPr>
    </w:p>
    <w:p w14:paraId="6245FA79" w14:textId="77777777" w:rsidR="0031600B" w:rsidRDefault="0031600B" w:rsidP="0031600B">
      <w:pPr>
        <w:rPr>
          <w:shd w:val="clear" w:color="auto" w:fill="FFFF00"/>
        </w:rPr>
      </w:pPr>
    </w:p>
    <w:p w14:paraId="31A6E21A" w14:textId="1314FBDF" w:rsidR="0031600B" w:rsidRDefault="0031600B" w:rsidP="0031600B">
      <w:pPr>
        <w:rPr>
          <w:shd w:val="clear" w:color="auto" w:fill="FFFF00"/>
        </w:rPr>
      </w:pPr>
    </w:p>
    <w:p w14:paraId="270F53C9" w14:textId="120DFB39" w:rsidR="007E32B1" w:rsidRDefault="007E32B1" w:rsidP="0031600B">
      <w:pPr>
        <w:rPr>
          <w:shd w:val="clear" w:color="auto" w:fill="FFFF00"/>
        </w:rPr>
      </w:pPr>
    </w:p>
    <w:p w14:paraId="3D6B6BD6" w14:textId="77777777" w:rsidR="007E32B1" w:rsidRDefault="007E32B1" w:rsidP="0031600B">
      <w:pPr>
        <w:rPr>
          <w:shd w:val="clear" w:color="auto" w:fill="FFFF00"/>
        </w:rPr>
      </w:pPr>
    </w:p>
    <w:p w14:paraId="6A3CD9BB" w14:textId="77777777" w:rsidR="0031600B" w:rsidRDefault="0031600B" w:rsidP="0031600B">
      <w:pPr>
        <w:rPr>
          <w:shd w:val="clear" w:color="auto" w:fill="FFFF00"/>
        </w:rPr>
      </w:pPr>
    </w:p>
    <w:p w14:paraId="3B79D66B" w14:textId="77777777" w:rsidR="0031600B" w:rsidRDefault="0031600B" w:rsidP="0031600B">
      <w:pPr>
        <w:rPr>
          <w:shd w:val="clear" w:color="auto" w:fill="FFFF00"/>
        </w:rPr>
      </w:pPr>
    </w:p>
    <w:p w14:paraId="4C238789" w14:textId="77777777" w:rsidR="0031600B" w:rsidRDefault="0031600B" w:rsidP="0031600B">
      <w:r>
        <w:rPr>
          <w:rFonts w:ascii="Tahoma" w:hAnsi="Tahoma" w:cs="Tahoma"/>
          <w:b/>
          <w:noProof/>
          <w:sz w:val="20"/>
          <w:szCs w:val="20"/>
          <w:lang w:eastAsia="sl-SI"/>
        </w:rPr>
        <mc:AlternateContent>
          <mc:Choice Requires="wps">
            <w:drawing>
              <wp:anchor distT="0" distB="0" distL="114300" distR="114300" simplePos="0" relativeHeight="251681792" behindDoc="0" locked="0" layoutInCell="1" allowOverlap="1" wp14:anchorId="702CDD24" wp14:editId="042C90FD">
                <wp:simplePos x="0" y="0"/>
                <wp:positionH relativeFrom="column">
                  <wp:posOffset>23495</wp:posOffset>
                </wp:positionH>
                <wp:positionV relativeFrom="paragraph">
                  <wp:posOffset>20955</wp:posOffset>
                </wp:positionV>
                <wp:extent cx="5667378" cy="1678305"/>
                <wp:effectExtent l="0" t="0" r="28575" b="17145"/>
                <wp:wrapNone/>
                <wp:docPr id="4" name="Text Box 3"/>
                <wp:cNvGraphicFramePr/>
                <a:graphic xmlns:a="http://schemas.openxmlformats.org/drawingml/2006/main">
                  <a:graphicData uri="http://schemas.microsoft.com/office/word/2010/wordprocessingShape">
                    <wps:wsp>
                      <wps:cNvSpPr txBox="1"/>
                      <wps:spPr>
                        <a:xfrm>
                          <a:off x="0" y="0"/>
                          <a:ext cx="5667378" cy="1678305"/>
                        </a:xfrm>
                        <a:prstGeom prst="rect">
                          <a:avLst/>
                        </a:prstGeom>
                        <a:solidFill>
                          <a:srgbClr val="F2F2F2"/>
                        </a:solidFill>
                        <a:ln w="9528">
                          <a:solidFill>
                            <a:srgbClr val="7F7F7F"/>
                          </a:solidFill>
                          <a:prstDash val="solid"/>
                        </a:ln>
                      </wps:spPr>
                      <wps:txbx>
                        <w:txbxContent>
                          <w:p w14:paraId="4B414A52" w14:textId="4EFE63B9" w:rsidR="003332AD" w:rsidRPr="00F14F20" w:rsidRDefault="003332AD" w:rsidP="0031600B">
                            <w:pPr>
                              <w:pStyle w:val="Naslov1"/>
                              <w:spacing w:after="240"/>
                              <w:jc w:val="center"/>
                              <w:rPr>
                                <w:rFonts w:ascii="Tahoma" w:hAnsi="Tahoma" w:cs="Tahoma"/>
                                <w:b/>
                                <w:bCs/>
                                <w:color w:val="auto"/>
                                <w:sz w:val="28"/>
                                <w:szCs w:val="28"/>
                              </w:rPr>
                            </w:pPr>
                            <w:bookmarkStart w:id="25" w:name="_Toc54876988"/>
                            <w:bookmarkStart w:id="26" w:name="_Toc54877190"/>
                            <w:bookmarkStart w:id="27" w:name="_Toc85106323"/>
                            <w:bookmarkStart w:id="28" w:name="_Toc86142319"/>
                            <w:r w:rsidRPr="00F14F20">
                              <w:rPr>
                                <w:rFonts w:ascii="Tahoma" w:hAnsi="Tahoma" w:cs="Tahoma"/>
                                <w:b/>
                                <w:bCs/>
                                <w:color w:val="auto"/>
                                <w:sz w:val="28"/>
                                <w:szCs w:val="28"/>
                              </w:rPr>
                              <w:t>I</w:t>
                            </w:r>
                            <w:r>
                              <w:rPr>
                                <w:rFonts w:ascii="Tahoma" w:hAnsi="Tahoma" w:cs="Tahoma"/>
                                <w:b/>
                                <w:bCs/>
                                <w:color w:val="auto"/>
                                <w:sz w:val="28"/>
                                <w:szCs w:val="28"/>
                              </w:rPr>
                              <w:t>II</w:t>
                            </w:r>
                            <w:r w:rsidRPr="00F14F20">
                              <w:rPr>
                                <w:rFonts w:ascii="Tahoma" w:hAnsi="Tahoma" w:cs="Tahoma"/>
                                <w:b/>
                                <w:bCs/>
                                <w:color w:val="auto"/>
                                <w:sz w:val="28"/>
                                <w:szCs w:val="28"/>
                              </w:rPr>
                              <w:t>. POSLOVNI NAČRT</w:t>
                            </w:r>
                            <w:bookmarkEnd w:id="25"/>
                            <w:bookmarkEnd w:id="26"/>
                            <w:bookmarkEnd w:id="27"/>
                            <w:bookmarkEnd w:id="28"/>
                          </w:p>
                          <w:p w14:paraId="22CCFCB7" w14:textId="77777777" w:rsidR="003332AD" w:rsidRPr="00F14F20" w:rsidRDefault="003332AD" w:rsidP="0031600B">
                            <w:pPr>
                              <w:jc w:val="center"/>
                              <w:rPr>
                                <w:rFonts w:ascii="Tahoma" w:hAnsi="Tahoma" w:cs="Tahoma"/>
                                <w:b/>
                                <w:iCs/>
                                <w:sz w:val="28"/>
                                <w:szCs w:val="28"/>
                              </w:rPr>
                            </w:pPr>
                            <w:r w:rsidRPr="00F14F20">
                              <w:rPr>
                                <w:rFonts w:ascii="Tahoma" w:hAnsi="Tahoma" w:cs="Tahoma"/>
                                <w:b/>
                                <w:iCs/>
                                <w:sz w:val="28"/>
                                <w:szCs w:val="28"/>
                              </w:rPr>
                              <w:t xml:space="preserve">JAVNEGA SKLADA REPUBLIKE SLOVENIJE </w:t>
                            </w:r>
                          </w:p>
                          <w:p w14:paraId="2D07B28D" w14:textId="77777777" w:rsidR="003332AD" w:rsidRPr="00F14F20" w:rsidRDefault="003332AD" w:rsidP="0031600B">
                            <w:pPr>
                              <w:jc w:val="center"/>
                              <w:rPr>
                                <w:rFonts w:ascii="Tahoma" w:hAnsi="Tahoma" w:cs="Tahoma"/>
                                <w:b/>
                                <w:iCs/>
                                <w:sz w:val="28"/>
                                <w:szCs w:val="28"/>
                              </w:rPr>
                            </w:pPr>
                            <w:r w:rsidRPr="00F14F20">
                              <w:rPr>
                                <w:rFonts w:ascii="Tahoma" w:hAnsi="Tahoma" w:cs="Tahoma"/>
                                <w:b/>
                                <w:iCs/>
                                <w:sz w:val="28"/>
                                <w:szCs w:val="28"/>
                              </w:rPr>
                              <w:t>ZA PODJETNIŠTVO</w:t>
                            </w:r>
                          </w:p>
                          <w:p w14:paraId="1B599C4C" w14:textId="4B895527" w:rsidR="003332AD" w:rsidRPr="00F14F20" w:rsidRDefault="003332AD" w:rsidP="0031600B">
                            <w:pPr>
                              <w:jc w:val="center"/>
                              <w:rPr>
                                <w:sz w:val="28"/>
                                <w:szCs w:val="28"/>
                              </w:rPr>
                            </w:pPr>
                            <w:r w:rsidRPr="00F14F20">
                              <w:rPr>
                                <w:rFonts w:ascii="Tahoma" w:hAnsi="Tahoma" w:cs="Tahoma"/>
                                <w:b/>
                                <w:iCs/>
                                <w:sz w:val="28"/>
                                <w:szCs w:val="28"/>
                              </w:rPr>
                              <w:t>ZA</w:t>
                            </w:r>
                            <w:r w:rsidRPr="00F14F20">
                              <w:rPr>
                                <w:rFonts w:ascii="Tahoma" w:hAnsi="Tahoma" w:cs="Tahoma"/>
                                <w:b/>
                                <w:sz w:val="28"/>
                                <w:szCs w:val="28"/>
                              </w:rPr>
                              <w:t xml:space="preserve"> LETO 202</w:t>
                            </w:r>
                            <w:r w:rsidR="00EE1A5B">
                              <w:rPr>
                                <w:rFonts w:ascii="Tahoma" w:hAnsi="Tahoma" w:cs="Tahoma"/>
                                <w:b/>
                                <w:sz w:val="28"/>
                                <w:szCs w:val="28"/>
                              </w:rPr>
                              <w:t>2</w:t>
                            </w:r>
                            <w:r w:rsidRPr="00F14F20">
                              <w:rPr>
                                <w:rFonts w:ascii="Tahoma" w:hAnsi="Tahoma" w:cs="Tahoma"/>
                                <w:b/>
                                <w:sz w:val="28"/>
                                <w:szCs w:val="28"/>
                              </w:rPr>
                              <w:t xml:space="preserve"> </w:t>
                            </w:r>
                          </w:p>
                          <w:p w14:paraId="57CDD79D" w14:textId="77777777" w:rsidR="003332AD" w:rsidRPr="00F14F20" w:rsidRDefault="003332AD" w:rsidP="0031600B">
                            <w:pPr>
                              <w:rPr>
                                <w:sz w:val="28"/>
                                <w:szCs w:val="28"/>
                              </w:rPr>
                            </w:pPr>
                          </w:p>
                          <w:p w14:paraId="0ED5913B" w14:textId="77777777" w:rsidR="003332AD" w:rsidRPr="00F14F20" w:rsidRDefault="003332AD" w:rsidP="0031600B">
                            <w:pPr>
                              <w:rPr>
                                <w:sz w:val="28"/>
                                <w:szCs w:val="28"/>
                              </w:rPr>
                            </w:pPr>
                          </w:p>
                          <w:p w14:paraId="32314D31" w14:textId="77777777" w:rsidR="003332AD" w:rsidRPr="00F14F20" w:rsidRDefault="003332AD" w:rsidP="0031600B">
                            <w:pPr>
                              <w:rPr>
                                <w:sz w:val="28"/>
                                <w:szCs w:val="28"/>
                              </w:rPr>
                            </w:pPr>
                          </w:p>
                          <w:p w14:paraId="286B1297" w14:textId="77777777" w:rsidR="003332AD" w:rsidRPr="00F14F20" w:rsidRDefault="003332AD" w:rsidP="0031600B">
                            <w:pPr>
                              <w:rPr>
                                <w:sz w:val="28"/>
                                <w:szCs w:val="28"/>
                              </w:rPr>
                            </w:pPr>
                          </w:p>
                          <w:p w14:paraId="2EB4F0C4" w14:textId="77777777" w:rsidR="003332AD" w:rsidRPr="00F14F20" w:rsidRDefault="003332AD" w:rsidP="0031600B">
                            <w:pPr>
                              <w:rPr>
                                <w:sz w:val="28"/>
                                <w:szCs w:val="28"/>
                              </w:rPr>
                            </w:pPr>
                          </w:p>
                          <w:p w14:paraId="6E8554BC" w14:textId="77777777" w:rsidR="003332AD" w:rsidRPr="00F14F20" w:rsidRDefault="003332AD" w:rsidP="0031600B">
                            <w:pPr>
                              <w:rPr>
                                <w:sz w:val="28"/>
                                <w:szCs w:val="28"/>
                              </w:rPr>
                            </w:pPr>
                          </w:p>
                          <w:p w14:paraId="0C109FB8" w14:textId="77777777" w:rsidR="003332AD" w:rsidRPr="00F14F20" w:rsidRDefault="003332AD" w:rsidP="0031600B">
                            <w:pPr>
                              <w:rPr>
                                <w:sz w:val="28"/>
                                <w:szCs w:val="28"/>
                              </w:rPr>
                            </w:pPr>
                          </w:p>
                          <w:p w14:paraId="74CC0D36" w14:textId="77777777" w:rsidR="003332AD" w:rsidRPr="00F14F20" w:rsidRDefault="003332AD" w:rsidP="0031600B">
                            <w:pPr>
                              <w:rPr>
                                <w:sz w:val="28"/>
                                <w:szCs w:val="28"/>
                              </w:rPr>
                            </w:pPr>
                          </w:p>
                          <w:p w14:paraId="5323D9BC" w14:textId="77777777" w:rsidR="003332AD" w:rsidRPr="00F14F20" w:rsidRDefault="003332AD" w:rsidP="0031600B">
                            <w:pPr>
                              <w:rPr>
                                <w:sz w:val="28"/>
                                <w:szCs w:val="28"/>
                              </w:rPr>
                            </w:pPr>
                          </w:p>
                          <w:p w14:paraId="2164EAB9" w14:textId="77777777" w:rsidR="003332AD" w:rsidRPr="00F14F20" w:rsidRDefault="003332AD" w:rsidP="0031600B">
                            <w:pPr>
                              <w:rPr>
                                <w:sz w:val="28"/>
                                <w:szCs w:val="28"/>
                              </w:rPr>
                            </w:pPr>
                          </w:p>
                          <w:p w14:paraId="378D847D" w14:textId="77777777" w:rsidR="003332AD" w:rsidRPr="00F14F20" w:rsidRDefault="003332AD" w:rsidP="0031600B">
                            <w:pPr>
                              <w:rPr>
                                <w:sz w:val="28"/>
                                <w:szCs w:val="28"/>
                              </w:rPr>
                            </w:pPr>
                          </w:p>
                          <w:p w14:paraId="4B207B9D" w14:textId="77777777" w:rsidR="003332AD" w:rsidRPr="00F14F20" w:rsidRDefault="003332AD" w:rsidP="0031600B">
                            <w:pPr>
                              <w:rPr>
                                <w:sz w:val="28"/>
                                <w:szCs w:val="28"/>
                              </w:rPr>
                            </w:pPr>
                          </w:p>
                          <w:p w14:paraId="38330576" w14:textId="77777777" w:rsidR="003332AD" w:rsidRPr="00F14F20" w:rsidRDefault="003332AD" w:rsidP="0031600B">
                            <w:pPr>
                              <w:rPr>
                                <w:sz w:val="28"/>
                                <w:szCs w:val="28"/>
                              </w:rPr>
                            </w:pPr>
                          </w:p>
                          <w:p w14:paraId="18654807" w14:textId="77777777" w:rsidR="003332AD" w:rsidRPr="00F14F20" w:rsidRDefault="003332AD" w:rsidP="0031600B">
                            <w:pPr>
                              <w:rPr>
                                <w:sz w:val="28"/>
                                <w:szCs w:val="28"/>
                              </w:rPr>
                            </w:pPr>
                          </w:p>
                          <w:p w14:paraId="0088E4F3" w14:textId="77777777" w:rsidR="003332AD" w:rsidRPr="00F14F20" w:rsidRDefault="003332AD" w:rsidP="0031600B">
                            <w:pPr>
                              <w:rPr>
                                <w:sz w:val="28"/>
                                <w:szCs w:val="28"/>
                              </w:rPr>
                            </w:pPr>
                          </w:p>
                          <w:p w14:paraId="1EC3FECB" w14:textId="77777777" w:rsidR="003332AD" w:rsidRPr="00F14F20" w:rsidRDefault="003332AD" w:rsidP="0031600B">
                            <w:pPr>
                              <w:rPr>
                                <w:sz w:val="28"/>
                                <w:szCs w:val="28"/>
                              </w:rPr>
                            </w:pPr>
                          </w:p>
                          <w:p w14:paraId="60127448" w14:textId="77777777" w:rsidR="003332AD" w:rsidRPr="00F14F20" w:rsidRDefault="003332AD" w:rsidP="0031600B">
                            <w:pPr>
                              <w:rPr>
                                <w:sz w:val="28"/>
                                <w:szCs w:val="28"/>
                              </w:rPr>
                            </w:pPr>
                          </w:p>
                          <w:p w14:paraId="3F03DEE3" w14:textId="77777777" w:rsidR="003332AD" w:rsidRPr="00F14F20" w:rsidRDefault="003332AD" w:rsidP="0031600B">
                            <w:pPr>
                              <w:rPr>
                                <w:sz w:val="28"/>
                                <w:szCs w:val="28"/>
                              </w:rPr>
                            </w:pPr>
                          </w:p>
                          <w:p w14:paraId="128A7BD7" w14:textId="77777777" w:rsidR="003332AD" w:rsidRPr="00F14F20" w:rsidRDefault="003332AD" w:rsidP="0031600B">
                            <w:pPr>
                              <w:rPr>
                                <w:sz w:val="28"/>
                                <w:szCs w:val="28"/>
                              </w:rPr>
                            </w:pPr>
                          </w:p>
                          <w:p w14:paraId="65BDA49F" w14:textId="77777777" w:rsidR="003332AD" w:rsidRPr="00F14F20" w:rsidRDefault="003332AD" w:rsidP="0031600B">
                            <w:pPr>
                              <w:rPr>
                                <w:sz w:val="28"/>
                                <w:szCs w:val="28"/>
                              </w:rPr>
                            </w:pPr>
                          </w:p>
                          <w:p w14:paraId="37614679" w14:textId="77777777" w:rsidR="003332AD" w:rsidRPr="00F14F20" w:rsidRDefault="003332AD" w:rsidP="0031600B">
                            <w:pPr>
                              <w:rPr>
                                <w:sz w:val="28"/>
                                <w:szCs w:val="28"/>
                              </w:rPr>
                            </w:pPr>
                          </w:p>
                          <w:p w14:paraId="29D95A36" w14:textId="77777777" w:rsidR="003332AD" w:rsidRPr="00F14F20" w:rsidRDefault="003332AD" w:rsidP="0031600B">
                            <w:pPr>
                              <w:rPr>
                                <w:sz w:val="28"/>
                                <w:szCs w:val="28"/>
                              </w:rPr>
                            </w:pPr>
                          </w:p>
                          <w:p w14:paraId="1266A3AF" w14:textId="77777777" w:rsidR="003332AD" w:rsidRPr="00F14F20" w:rsidRDefault="003332AD" w:rsidP="0031600B">
                            <w:pPr>
                              <w:rPr>
                                <w:sz w:val="28"/>
                                <w:szCs w:val="28"/>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2CDD24" id="Text Box 3" o:spid="_x0000_s1028" type="#_x0000_t202" style="position:absolute;margin-left:1.85pt;margin-top:1.65pt;width:446.25pt;height:132.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" fillcolor="#f2f2f2" strokecolor="#7f7f7f" strokeweight=".26467mm">
                <v:textbox>
                  <w:txbxContent>
                    <w:p w14:paraId="4B414A52" w14:textId="4EFE63B9" w:rsidR="003332AD" w:rsidRPr="00F14F20" w:rsidRDefault="003332AD" w:rsidP="0031600B">
                      <w:pPr>
                        <w:pStyle w:val="Naslov1"/>
                        <w:spacing w:after="240"/>
                        <w:jc w:val="center"/>
                        <w:rPr>
                          <w:rFonts w:ascii="Tahoma" w:hAnsi="Tahoma" w:cs="Tahoma"/>
                          <w:b/>
                          <w:bCs/>
                          <w:color w:val="auto"/>
                          <w:sz w:val="28"/>
                          <w:szCs w:val="28"/>
                        </w:rPr>
                      </w:pPr>
                      <w:bookmarkStart w:id="29" w:name="_Toc54876988"/>
                      <w:bookmarkStart w:id="30" w:name="_Toc54877190"/>
                      <w:bookmarkStart w:id="31" w:name="_Toc85106323"/>
                      <w:bookmarkStart w:id="32" w:name="_Toc86142319"/>
                      <w:r w:rsidRPr="00F14F20">
                        <w:rPr>
                          <w:rFonts w:ascii="Tahoma" w:hAnsi="Tahoma" w:cs="Tahoma"/>
                          <w:b/>
                          <w:bCs/>
                          <w:color w:val="auto"/>
                          <w:sz w:val="28"/>
                          <w:szCs w:val="28"/>
                        </w:rPr>
                        <w:t>I</w:t>
                      </w:r>
                      <w:r>
                        <w:rPr>
                          <w:rFonts w:ascii="Tahoma" w:hAnsi="Tahoma" w:cs="Tahoma"/>
                          <w:b/>
                          <w:bCs/>
                          <w:color w:val="auto"/>
                          <w:sz w:val="28"/>
                          <w:szCs w:val="28"/>
                        </w:rPr>
                        <w:t>II</w:t>
                      </w:r>
                      <w:r w:rsidRPr="00F14F20">
                        <w:rPr>
                          <w:rFonts w:ascii="Tahoma" w:hAnsi="Tahoma" w:cs="Tahoma"/>
                          <w:b/>
                          <w:bCs/>
                          <w:color w:val="auto"/>
                          <w:sz w:val="28"/>
                          <w:szCs w:val="28"/>
                        </w:rPr>
                        <w:t>. POSLOVNI NAČRT</w:t>
                      </w:r>
                      <w:bookmarkEnd w:id="29"/>
                      <w:bookmarkEnd w:id="30"/>
                      <w:bookmarkEnd w:id="31"/>
                      <w:bookmarkEnd w:id="32"/>
                    </w:p>
                    <w:p w14:paraId="22CCFCB7" w14:textId="77777777" w:rsidR="003332AD" w:rsidRPr="00F14F20" w:rsidRDefault="003332AD" w:rsidP="0031600B">
                      <w:pPr>
                        <w:jc w:val="center"/>
                        <w:rPr>
                          <w:rFonts w:ascii="Tahoma" w:hAnsi="Tahoma" w:cs="Tahoma"/>
                          <w:b/>
                          <w:iCs/>
                          <w:sz w:val="28"/>
                          <w:szCs w:val="28"/>
                        </w:rPr>
                      </w:pPr>
                      <w:r w:rsidRPr="00F14F20">
                        <w:rPr>
                          <w:rFonts w:ascii="Tahoma" w:hAnsi="Tahoma" w:cs="Tahoma"/>
                          <w:b/>
                          <w:iCs/>
                          <w:sz w:val="28"/>
                          <w:szCs w:val="28"/>
                        </w:rPr>
                        <w:t xml:space="preserve">JAVNEGA SKLADA REPUBLIKE SLOVENIJE </w:t>
                      </w:r>
                    </w:p>
                    <w:p w14:paraId="2D07B28D" w14:textId="77777777" w:rsidR="003332AD" w:rsidRPr="00F14F20" w:rsidRDefault="003332AD" w:rsidP="0031600B">
                      <w:pPr>
                        <w:jc w:val="center"/>
                        <w:rPr>
                          <w:rFonts w:ascii="Tahoma" w:hAnsi="Tahoma" w:cs="Tahoma"/>
                          <w:b/>
                          <w:iCs/>
                          <w:sz w:val="28"/>
                          <w:szCs w:val="28"/>
                        </w:rPr>
                      </w:pPr>
                      <w:r w:rsidRPr="00F14F20">
                        <w:rPr>
                          <w:rFonts w:ascii="Tahoma" w:hAnsi="Tahoma" w:cs="Tahoma"/>
                          <w:b/>
                          <w:iCs/>
                          <w:sz w:val="28"/>
                          <w:szCs w:val="28"/>
                        </w:rPr>
                        <w:t>ZA PODJETNIŠTVO</w:t>
                      </w:r>
                    </w:p>
                    <w:p w14:paraId="1B599C4C" w14:textId="4B895527" w:rsidR="003332AD" w:rsidRPr="00F14F20" w:rsidRDefault="003332AD" w:rsidP="0031600B">
                      <w:pPr>
                        <w:jc w:val="center"/>
                        <w:rPr>
                          <w:sz w:val="28"/>
                          <w:szCs w:val="28"/>
                        </w:rPr>
                      </w:pPr>
                      <w:r w:rsidRPr="00F14F20">
                        <w:rPr>
                          <w:rFonts w:ascii="Tahoma" w:hAnsi="Tahoma" w:cs="Tahoma"/>
                          <w:b/>
                          <w:iCs/>
                          <w:sz w:val="28"/>
                          <w:szCs w:val="28"/>
                        </w:rPr>
                        <w:t>ZA</w:t>
                      </w:r>
                      <w:r w:rsidRPr="00F14F20">
                        <w:rPr>
                          <w:rFonts w:ascii="Tahoma" w:hAnsi="Tahoma" w:cs="Tahoma"/>
                          <w:b/>
                          <w:sz w:val="28"/>
                          <w:szCs w:val="28"/>
                        </w:rPr>
                        <w:t xml:space="preserve"> LETO 202</w:t>
                      </w:r>
                      <w:r w:rsidR="00EE1A5B">
                        <w:rPr>
                          <w:rFonts w:ascii="Tahoma" w:hAnsi="Tahoma" w:cs="Tahoma"/>
                          <w:b/>
                          <w:sz w:val="28"/>
                          <w:szCs w:val="28"/>
                        </w:rPr>
                        <w:t>2</w:t>
                      </w:r>
                      <w:r w:rsidRPr="00F14F20">
                        <w:rPr>
                          <w:rFonts w:ascii="Tahoma" w:hAnsi="Tahoma" w:cs="Tahoma"/>
                          <w:b/>
                          <w:sz w:val="28"/>
                          <w:szCs w:val="28"/>
                        </w:rPr>
                        <w:t xml:space="preserve"> </w:t>
                      </w:r>
                    </w:p>
                    <w:p w14:paraId="57CDD79D" w14:textId="77777777" w:rsidR="003332AD" w:rsidRPr="00F14F20" w:rsidRDefault="003332AD" w:rsidP="0031600B">
                      <w:pPr>
                        <w:rPr>
                          <w:sz w:val="28"/>
                          <w:szCs w:val="28"/>
                        </w:rPr>
                      </w:pPr>
                    </w:p>
                    <w:p w14:paraId="0ED5913B" w14:textId="77777777" w:rsidR="003332AD" w:rsidRPr="00F14F20" w:rsidRDefault="003332AD" w:rsidP="0031600B">
                      <w:pPr>
                        <w:rPr>
                          <w:sz w:val="28"/>
                          <w:szCs w:val="28"/>
                        </w:rPr>
                      </w:pPr>
                    </w:p>
                    <w:p w14:paraId="32314D31" w14:textId="77777777" w:rsidR="003332AD" w:rsidRPr="00F14F20" w:rsidRDefault="003332AD" w:rsidP="0031600B">
                      <w:pPr>
                        <w:rPr>
                          <w:sz w:val="28"/>
                          <w:szCs w:val="28"/>
                        </w:rPr>
                      </w:pPr>
                    </w:p>
                    <w:p w14:paraId="286B1297" w14:textId="77777777" w:rsidR="003332AD" w:rsidRPr="00F14F20" w:rsidRDefault="003332AD" w:rsidP="0031600B">
                      <w:pPr>
                        <w:rPr>
                          <w:sz w:val="28"/>
                          <w:szCs w:val="28"/>
                        </w:rPr>
                      </w:pPr>
                    </w:p>
                    <w:p w14:paraId="2EB4F0C4" w14:textId="77777777" w:rsidR="003332AD" w:rsidRPr="00F14F20" w:rsidRDefault="003332AD" w:rsidP="0031600B">
                      <w:pPr>
                        <w:rPr>
                          <w:sz w:val="28"/>
                          <w:szCs w:val="28"/>
                        </w:rPr>
                      </w:pPr>
                    </w:p>
                    <w:p w14:paraId="6E8554BC" w14:textId="77777777" w:rsidR="003332AD" w:rsidRPr="00F14F20" w:rsidRDefault="003332AD" w:rsidP="0031600B">
                      <w:pPr>
                        <w:rPr>
                          <w:sz w:val="28"/>
                          <w:szCs w:val="28"/>
                        </w:rPr>
                      </w:pPr>
                    </w:p>
                    <w:p w14:paraId="0C109FB8" w14:textId="77777777" w:rsidR="003332AD" w:rsidRPr="00F14F20" w:rsidRDefault="003332AD" w:rsidP="0031600B">
                      <w:pPr>
                        <w:rPr>
                          <w:sz w:val="28"/>
                          <w:szCs w:val="28"/>
                        </w:rPr>
                      </w:pPr>
                    </w:p>
                    <w:p w14:paraId="74CC0D36" w14:textId="77777777" w:rsidR="003332AD" w:rsidRPr="00F14F20" w:rsidRDefault="003332AD" w:rsidP="0031600B">
                      <w:pPr>
                        <w:rPr>
                          <w:sz w:val="28"/>
                          <w:szCs w:val="28"/>
                        </w:rPr>
                      </w:pPr>
                    </w:p>
                    <w:p w14:paraId="5323D9BC" w14:textId="77777777" w:rsidR="003332AD" w:rsidRPr="00F14F20" w:rsidRDefault="003332AD" w:rsidP="0031600B">
                      <w:pPr>
                        <w:rPr>
                          <w:sz w:val="28"/>
                          <w:szCs w:val="28"/>
                        </w:rPr>
                      </w:pPr>
                    </w:p>
                    <w:p w14:paraId="2164EAB9" w14:textId="77777777" w:rsidR="003332AD" w:rsidRPr="00F14F20" w:rsidRDefault="003332AD" w:rsidP="0031600B">
                      <w:pPr>
                        <w:rPr>
                          <w:sz w:val="28"/>
                          <w:szCs w:val="28"/>
                        </w:rPr>
                      </w:pPr>
                    </w:p>
                    <w:p w14:paraId="378D847D" w14:textId="77777777" w:rsidR="003332AD" w:rsidRPr="00F14F20" w:rsidRDefault="003332AD" w:rsidP="0031600B">
                      <w:pPr>
                        <w:rPr>
                          <w:sz w:val="28"/>
                          <w:szCs w:val="28"/>
                        </w:rPr>
                      </w:pPr>
                    </w:p>
                    <w:p w14:paraId="4B207B9D" w14:textId="77777777" w:rsidR="003332AD" w:rsidRPr="00F14F20" w:rsidRDefault="003332AD" w:rsidP="0031600B">
                      <w:pPr>
                        <w:rPr>
                          <w:sz w:val="28"/>
                          <w:szCs w:val="28"/>
                        </w:rPr>
                      </w:pPr>
                    </w:p>
                    <w:p w14:paraId="38330576" w14:textId="77777777" w:rsidR="003332AD" w:rsidRPr="00F14F20" w:rsidRDefault="003332AD" w:rsidP="0031600B">
                      <w:pPr>
                        <w:rPr>
                          <w:sz w:val="28"/>
                          <w:szCs w:val="28"/>
                        </w:rPr>
                      </w:pPr>
                    </w:p>
                    <w:p w14:paraId="18654807" w14:textId="77777777" w:rsidR="003332AD" w:rsidRPr="00F14F20" w:rsidRDefault="003332AD" w:rsidP="0031600B">
                      <w:pPr>
                        <w:rPr>
                          <w:sz w:val="28"/>
                          <w:szCs w:val="28"/>
                        </w:rPr>
                      </w:pPr>
                    </w:p>
                    <w:p w14:paraId="0088E4F3" w14:textId="77777777" w:rsidR="003332AD" w:rsidRPr="00F14F20" w:rsidRDefault="003332AD" w:rsidP="0031600B">
                      <w:pPr>
                        <w:rPr>
                          <w:sz w:val="28"/>
                          <w:szCs w:val="28"/>
                        </w:rPr>
                      </w:pPr>
                    </w:p>
                    <w:p w14:paraId="1EC3FECB" w14:textId="77777777" w:rsidR="003332AD" w:rsidRPr="00F14F20" w:rsidRDefault="003332AD" w:rsidP="0031600B">
                      <w:pPr>
                        <w:rPr>
                          <w:sz w:val="28"/>
                          <w:szCs w:val="28"/>
                        </w:rPr>
                      </w:pPr>
                    </w:p>
                    <w:p w14:paraId="60127448" w14:textId="77777777" w:rsidR="003332AD" w:rsidRPr="00F14F20" w:rsidRDefault="003332AD" w:rsidP="0031600B">
                      <w:pPr>
                        <w:rPr>
                          <w:sz w:val="28"/>
                          <w:szCs w:val="28"/>
                        </w:rPr>
                      </w:pPr>
                    </w:p>
                    <w:p w14:paraId="3F03DEE3" w14:textId="77777777" w:rsidR="003332AD" w:rsidRPr="00F14F20" w:rsidRDefault="003332AD" w:rsidP="0031600B">
                      <w:pPr>
                        <w:rPr>
                          <w:sz w:val="28"/>
                          <w:szCs w:val="28"/>
                        </w:rPr>
                      </w:pPr>
                    </w:p>
                    <w:p w14:paraId="128A7BD7" w14:textId="77777777" w:rsidR="003332AD" w:rsidRPr="00F14F20" w:rsidRDefault="003332AD" w:rsidP="0031600B">
                      <w:pPr>
                        <w:rPr>
                          <w:sz w:val="28"/>
                          <w:szCs w:val="28"/>
                        </w:rPr>
                      </w:pPr>
                    </w:p>
                    <w:p w14:paraId="65BDA49F" w14:textId="77777777" w:rsidR="003332AD" w:rsidRPr="00F14F20" w:rsidRDefault="003332AD" w:rsidP="0031600B">
                      <w:pPr>
                        <w:rPr>
                          <w:sz w:val="28"/>
                          <w:szCs w:val="28"/>
                        </w:rPr>
                      </w:pPr>
                    </w:p>
                    <w:p w14:paraId="37614679" w14:textId="77777777" w:rsidR="003332AD" w:rsidRPr="00F14F20" w:rsidRDefault="003332AD" w:rsidP="0031600B">
                      <w:pPr>
                        <w:rPr>
                          <w:sz w:val="28"/>
                          <w:szCs w:val="28"/>
                        </w:rPr>
                      </w:pPr>
                    </w:p>
                    <w:p w14:paraId="29D95A36" w14:textId="77777777" w:rsidR="003332AD" w:rsidRPr="00F14F20" w:rsidRDefault="003332AD" w:rsidP="0031600B">
                      <w:pPr>
                        <w:rPr>
                          <w:sz w:val="28"/>
                          <w:szCs w:val="28"/>
                        </w:rPr>
                      </w:pPr>
                    </w:p>
                    <w:p w14:paraId="1266A3AF" w14:textId="77777777" w:rsidR="003332AD" w:rsidRPr="00F14F20" w:rsidRDefault="003332AD" w:rsidP="0031600B">
                      <w:pPr>
                        <w:rPr>
                          <w:sz w:val="28"/>
                          <w:szCs w:val="28"/>
                        </w:rPr>
                      </w:pPr>
                    </w:p>
                  </w:txbxContent>
                </v:textbox>
              </v:shape>
            </w:pict>
          </mc:Fallback>
        </mc:AlternateContent>
      </w:r>
    </w:p>
    <w:p w14:paraId="0A13633F" w14:textId="77777777" w:rsidR="0031600B" w:rsidRDefault="0031600B" w:rsidP="0031600B">
      <w:pPr>
        <w:rPr>
          <w:shd w:val="clear" w:color="auto" w:fill="FFFF00"/>
        </w:rPr>
      </w:pPr>
    </w:p>
    <w:p w14:paraId="24D31E83" w14:textId="77777777" w:rsidR="0031600B" w:rsidRDefault="0031600B" w:rsidP="0031600B">
      <w:pPr>
        <w:rPr>
          <w:shd w:val="clear" w:color="auto" w:fill="FFFF00"/>
        </w:rPr>
      </w:pPr>
    </w:p>
    <w:p w14:paraId="52464B06" w14:textId="77777777" w:rsidR="0031600B" w:rsidRDefault="0031600B" w:rsidP="0031600B">
      <w:pPr>
        <w:rPr>
          <w:shd w:val="clear" w:color="auto" w:fill="FFFF00"/>
        </w:rPr>
      </w:pPr>
    </w:p>
    <w:p w14:paraId="6DB9114C" w14:textId="77777777" w:rsidR="0031600B" w:rsidRDefault="0031600B" w:rsidP="0031600B">
      <w:pPr>
        <w:rPr>
          <w:shd w:val="clear" w:color="auto" w:fill="FFFF00"/>
        </w:rPr>
      </w:pPr>
    </w:p>
    <w:p w14:paraId="6FD994EE" w14:textId="77777777" w:rsidR="0031600B" w:rsidRDefault="0031600B" w:rsidP="0031600B">
      <w:pPr>
        <w:rPr>
          <w:shd w:val="clear" w:color="auto" w:fill="FFFF00"/>
        </w:rPr>
      </w:pPr>
    </w:p>
    <w:p w14:paraId="09336646" w14:textId="77777777" w:rsidR="0031600B" w:rsidRDefault="0031600B" w:rsidP="0031600B">
      <w:pPr>
        <w:rPr>
          <w:shd w:val="clear" w:color="auto" w:fill="FFFF00"/>
        </w:rPr>
      </w:pPr>
    </w:p>
    <w:p w14:paraId="13E74FFE" w14:textId="77777777" w:rsidR="0031600B" w:rsidRDefault="0031600B" w:rsidP="0031600B">
      <w:pPr>
        <w:rPr>
          <w:shd w:val="clear" w:color="auto" w:fill="FFFF00"/>
        </w:rPr>
      </w:pPr>
    </w:p>
    <w:p w14:paraId="2BF47E78" w14:textId="77777777" w:rsidR="0031600B" w:rsidRDefault="0031600B" w:rsidP="0031600B">
      <w:pPr>
        <w:rPr>
          <w:shd w:val="clear" w:color="auto" w:fill="FFFF00"/>
        </w:rPr>
      </w:pPr>
    </w:p>
    <w:p w14:paraId="41672874" w14:textId="77777777" w:rsidR="0031600B" w:rsidRDefault="0031600B" w:rsidP="0031600B">
      <w:pPr>
        <w:rPr>
          <w:shd w:val="clear" w:color="auto" w:fill="FFFF00"/>
        </w:rPr>
      </w:pPr>
    </w:p>
    <w:p w14:paraId="2D87D01F" w14:textId="77777777" w:rsidR="0031600B" w:rsidRDefault="0031600B" w:rsidP="0031600B">
      <w:pPr>
        <w:rPr>
          <w:shd w:val="clear" w:color="auto" w:fill="FFFF00"/>
        </w:rPr>
      </w:pPr>
    </w:p>
    <w:p w14:paraId="4E47F0E7" w14:textId="77777777" w:rsidR="0031600B" w:rsidRDefault="0031600B" w:rsidP="0031600B">
      <w:pPr>
        <w:rPr>
          <w:shd w:val="clear" w:color="auto" w:fill="FFFF00"/>
        </w:rPr>
      </w:pPr>
    </w:p>
    <w:p w14:paraId="38F1BE3C" w14:textId="42D25FAF" w:rsidR="0031600B" w:rsidRDefault="0031600B" w:rsidP="0031600B">
      <w:pPr>
        <w:rPr>
          <w:shd w:val="clear" w:color="auto" w:fill="FFFF00"/>
        </w:rPr>
      </w:pPr>
    </w:p>
    <w:p w14:paraId="1BAD8B2D" w14:textId="6BC10594" w:rsidR="000B16E4" w:rsidRDefault="000B16E4" w:rsidP="0031600B">
      <w:pPr>
        <w:rPr>
          <w:shd w:val="clear" w:color="auto" w:fill="FFFF00"/>
        </w:rPr>
      </w:pPr>
    </w:p>
    <w:p w14:paraId="66FFDC80" w14:textId="00BAFD56" w:rsidR="000B16E4" w:rsidRDefault="000B16E4" w:rsidP="0031600B">
      <w:pPr>
        <w:rPr>
          <w:shd w:val="clear" w:color="auto" w:fill="FFFF00"/>
        </w:rPr>
      </w:pPr>
    </w:p>
    <w:p w14:paraId="20956FC3" w14:textId="1FED4311" w:rsidR="000B16E4" w:rsidRDefault="000B16E4" w:rsidP="0031600B">
      <w:pPr>
        <w:rPr>
          <w:shd w:val="clear" w:color="auto" w:fill="FFFF00"/>
        </w:rPr>
      </w:pPr>
    </w:p>
    <w:p w14:paraId="6C329D21" w14:textId="77777777" w:rsidR="000B16E4" w:rsidRDefault="000B16E4" w:rsidP="0031600B">
      <w:pPr>
        <w:rPr>
          <w:shd w:val="clear" w:color="auto" w:fill="FFFF00"/>
        </w:rPr>
      </w:pPr>
    </w:p>
    <w:p w14:paraId="2D1BE85A" w14:textId="77777777" w:rsidR="0031600B" w:rsidRDefault="0031600B" w:rsidP="0031600B">
      <w:pPr>
        <w:rPr>
          <w:shd w:val="clear" w:color="auto" w:fill="FFFF00"/>
        </w:rPr>
      </w:pPr>
    </w:p>
    <w:p w14:paraId="22AD9565" w14:textId="77777777" w:rsidR="0031600B" w:rsidRDefault="0031600B" w:rsidP="0031600B">
      <w:pPr>
        <w:rPr>
          <w:shd w:val="clear" w:color="auto" w:fill="FFFF00"/>
        </w:rPr>
      </w:pPr>
    </w:p>
    <w:p w14:paraId="2BF9239D" w14:textId="77777777" w:rsidR="0031600B" w:rsidRDefault="0031600B" w:rsidP="0031600B">
      <w:pPr>
        <w:rPr>
          <w:shd w:val="clear" w:color="auto" w:fill="FFFF00"/>
        </w:rPr>
      </w:pPr>
    </w:p>
    <w:p w14:paraId="0FD81867" w14:textId="7A8B0882" w:rsidR="0031600B" w:rsidRDefault="0031600B" w:rsidP="0031600B">
      <w:pPr>
        <w:jc w:val="center"/>
        <w:rPr>
          <w:rFonts w:ascii="Tahoma" w:hAnsi="Tahoma" w:cs="Tahoma"/>
          <w:sz w:val="20"/>
          <w:szCs w:val="20"/>
        </w:rPr>
      </w:pPr>
      <w:r>
        <w:rPr>
          <w:rFonts w:ascii="Tahoma" w:hAnsi="Tahoma" w:cs="Tahoma"/>
          <w:sz w:val="20"/>
          <w:szCs w:val="20"/>
        </w:rPr>
        <w:t>Oktober 202</w:t>
      </w:r>
      <w:r w:rsidR="000B16E4">
        <w:rPr>
          <w:rFonts w:ascii="Tahoma" w:hAnsi="Tahoma" w:cs="Tahoma"/>
          <w:sz w:val="20"/>
          <w:szCs w:val="20"/>
        </w:rPr>
        <w:t>1</w:t>
      </w:r>
    </w:p>
    <w:p w14:paraId="216052B7" w14:textId="0751EE4E" w:rsidR="007A0B28" w:rsidRDefault="007A0B28" w:rsidP="0031600B">
      <w:pPr>
        <w:jc w:val="center"/>
        <w:rPr>
          <w:rFonts w:ascii="Tahoma" w:hAnsi="Tahoma" w:cs="Tahoma"/>
          <w:sz w:val="20"/>
          <w:szCs w:val="20"/>
        </w:rPr>
      </w:pPr>
    </w:p>
    <w:p w14:paraId="1AFE8B62" w14:textId="3F8C55F9" w:rsidR="003B5F20" w:rsidRDefault="00BD0CAE" w:rsidP="00F14F20">
      <w:pPr>
        <w:spacing w:after="0" w:line="276" w:lineRule="auto"/>
        <w:jc w:val="both"/>
        <w:rPr>
          <w:rFonts w:ascii="Tahoma" w:hAnsi="Tahoma" w:cs="Tahoma"/>
          <w:b/>
          <w:bCs/>
        </w:rPr>
      </w:pPr>
      <w:r>
        <w:rPr>
          <w:rFonts w:ascii="Tahoma" w:hAnsi="Tahoma" w:cs="Tahoma"/>
          <w:b/>
          <w:bCs/>
        </w:rPr>
        <w:t>KAZALO</w:t>
      </w:r>
      <w:r w:rsidR="00BB6B17">
        <w:rPr>
          <w:rFonts w:ascii="Tahoma" w:hAnsi="Tahoma" w:cs="Tahoma"/>
          <w:b/>
          <w:bCs/>
        </w:rPr>
        <w:t xml:space="preserve"> POSLOVNEGA NAČRTA SKLADA</w:t>
      </w:r>
    </w:p>
    <w:p w14:paraId="73C789E9" w14:textId="77777777" w:rsidR="006539B4" w:rsidRDefault="006539B4">
      <w:pPr>
        <w:pStyle w:val="Kazalovsebine1"/>
      </w:pPr>
    </w:p>
    <w:p w14:paraId="5E2D0348" w14:textId="6A7A6026" w:rsidR="006539B4" w:rsidRDefault="004725DA">
      <w:pPr>
        <w:pStyle w:val="Kazalovsebine1"/>
        <w:rPr>
          <w:rFonts w:asciiTheme="minorHAnsi" w:eastAsiaTheme="minorEastAsia" w:hAnsiTheme="minorHAnsi" w:cstheme="minorBidi"/>
          <w:b w:val="0"/>
          <w:bCs w:val="0"/>
          <w:sz w:val="22"/>
          <w:szCs w:val="22"/>
          <w:lang w:eastAsia="sl-SI"/>
        </w:rPr>
      </w:pPr>
      <w:r>
        <w:fldChar w:fldCharType="begin"/>
      </w:r>
      <w:r>
        <w:instrText xml:space="preserve"> TOC \o "1-3" \h \z \u </w:instrText>
      </w:r>
      <w:r>
        <w:fldChar w:fldCharType="separate"/>
      </w:r>
      <w:hyperlink r:id="rId14" w:anchor="_Toc86142319" w:history="1">
        <w:r w:rsidR="006539B4" w:rsidRPr="00675042">
          <w:rPr>
            <w:rStyle w:val="Hiperpovezava"/>
          </w:rPr>
          <w:t>III. POSLOVNI NAČRT</w:t>
        </w:r>
        <w:r w:rsidR="006539B4">
          <w:rPr>
            <w:webHidden/>
          </w:rPr>
          <w:tab/>
        </w:r>
        <w:r w:rsidR="006539B4">
          <w:rPr>
            <w:webHidden/>
          </w:rPr>
          <w:fldChar w:fldCharType="begin"/>
        </w:r>
        <w:r w:rsidR="006539B4">
          <w:rPr>
            <w:webHidden/>
          </w:rPr>
          <w:instrText xml:space="preserve"> PAGEREF _Toc86142319 \h </w:instrText>
        </w:r>
        <w:r w:rsidR="006539B4">
          <w:rPr>
            <w:webHidden/>
          </w:rPr>
        </w:r>
        <w:r w:rsidR="006539B4">
          <w:rPr>
            <w:webHidden/>
          </w:rPr>
          <w:fldChar w:fldCharType="separate"/>
        </w:r>
        <w:r w:rsidR="00D01CE0">
          <w:rPr>
            <w:webHidden/>
          </w:rPr>
          <w:t>11</w:t>
        </w:r>
        <w:r w:rsidR="006539B4">
          <w:rPr>
            <w:webHidden/>
          </w:rPr>
          <w:fldChar w:fldCharType="end"/>
        </w:r>
      </w:hyperlink>
    </w:p>
    <w:p w14:paraId="7FE3D55E" w14:textId="4B130AEC" w:rsidR="006539B4" w:rsidRDefault="00405F1C">
      <w:pPr>
        <w:pStyle w:val="Kazalovsebine2"/>
        <w:rPr>
          <w:rFonts w:asciiTheme="minorHAnsi" w:eastAsiaTheme="minorEastAsia" w:hAnsiTheme="minorHAnsi" w:cstheme="minorBidi"/>
          <w:sz w:val="22"/>
          <w:szCs w:val="22"/>
          <w:lang w:eastAsia="sl-SI"/>
        </w:rPr>
      </w:pPr>
      <w:hyperlink w:anchor="_Toc86142320" w:history="1">
        <w:r w:rsidR="006539B4" w:rsidRPr="00675042">
          <w:rPr>
            <w:rStyle w:val="Hiperpovezava"/>
            <w:b/>
            <w:bCs/>
          </w:rPr>
          <w:t>1.</w:t>
        </w:r>
        <w:r w:rsidR="006539B4">
          <w:rPr>
            <w:rFonts w:asciiTheme="minorHAnsi" w:eastAsiaTheme="minorEastAsia" w:hAnsiTheme="minorHAnsi" w:cstheme="minorBidi"/>
            <w:sz w:val="22"/>
            <w:szCs w:val="22"/>
            <w:lang w:eastAsia="sl-SI"/>
          </w:rPr>
          <w:tab/>
        </w:r>
        <w:r w:rsidR="006539B4" w:rsidRPr="00675042">
          <w:rPr>
            <w:rStyle w:val="Hiperpovezava"/>
            <w:b/>
            <w:bCs/>
          </w:rPr>
          <w:t>STRATEŠKA VLOGA IN VIZIJA SKLADA</w:t>
        </w:r>
        <w:r w:rsidR="006539B4">
          <w:rPr>
            <w:webHidden/>
          </w:rPr>
          <w:tab/>
        </w:r>
        <w:r w:rsidR="006539B4">
          <w:rPr>
            <w:webHidden/>
          </w:rPr>
          <w:fldChar w:fldCharType="begin"/>
        </w:r>
        <w:r w:rsidR="006539B4">
          <w:rPr>
            <w:webHidden/>
          </w:rPr>
          <w:instrText xml:space="preserve"> PAGEREF _Toc86142320 \h </w:instrText>
        </w:r>
        <w:r w:rsidR="006539B4">
          <w:rPr>
            <w:webHidden/>
          </w:rPr>
        </w:r>
        <w:r w:rsidR="006539B4">
          <w:rPr>
            <w:webHidden/>
          </w:rPr>
          <w:fldChar w:fldCharType="separate"/>
        </w:r>
        <w:r w:rsidR="00D01CE0">
          <w:rPr>
            <w:webHidden/>
          </w:rPr>
          <w:t>14</w:t>
        </w:r>
        <w:r w:rsidR="006539B4">
          <w:rPr>
            <w:webHidden/>
          </w:rPr>
          <w:fldChar w:fldCharType="end"/>
        </w:r>
      </w:hyperlink>
    </w:p>
    <w:p w14:paraId="627D6CC9" w14:textId="204B08FE" w:rsidR="006539B4" w:rsidRDefault="00405F1C">
      <w:pPr>
        <w:pStyle w:val="Kazalovsebine2"/>
        <w:rPr>
          <w:rFonts w:asciiTheme="minorHAnsi" w:eastAsiaTheme="minorEastAsia" w:hAnsiTheme="minorHAnsi" w:cstheme="minorBidi"/>
          <w:sz w:val="22"/>
          <w:szCs w:val="22"/>
          <w:lang w:eastAsia="sl-SI"/>
        </w:rPr>
      </w:pPr>
      <w:hyperlink w:anchor="_Toc86142321" w:history="1">
        <w:r w:rsidR="006539B4" w:rsidRPr="00675042">
          <w:rPr>
            <w:rStyle w:val="Hiperpovezava"/>
          </w:rPr>
          <w:t>1.1.</w:t>
        </w:r>
        <w:r w:rsidR="006539B4">
          <w:rPr>
            <w:rFonts w:asciiTheme="minorHAnsi" w:eastAsiaTheme="minorEastAsia" w:hAnsiTheme="minorHAnsi" w:cstheme="minorBidi"/>
            <w:sz w:val="22"/>
            <w:szCs w:val="22"/>
            <w:lang w:eastAsia="sl-SI"/>
          </w:rPr>
          <w:tab/>
        </w:r>
        <w:r w:rsidR="006539B4" w:rsidRPr="00675042">
          <w:rPr>
            <w:rStyle w:val="Hiperpovezava"/>
          </w:rPr>
          <w:t>Poslanstvo Sklada 1: Zagotavljanje finančnih in vsebinskih spodbud za spodbujanje razvoja MSP-jev, start-upov in scale-upov zaradi različnih vrzeli, ki so jih deležna podjetja na trgih</w:t>
        </w:r>
        <w:r w:rsidR="006539B4">
          <w:rPr>
            <w:webHidden/>
          </w:rPr>
          <w:tab/>
        </w:r>
        <w:r w:rsidR="006539B4">
          <w:rPr>
            <w:webHidden/>
          </w:rPr>
          <w:fldChar w:fldCharType="begin"/>
        </w:r>
        <w:r w:rsidR="006539B4">
          <w:rPr>
            <w:webHidden/>
          </w:rPr>
          <w:instrText xml:space="preserve"> PAGEREF _Toc86142321 \h </w:instrText>
        </w:r>
        <w:r w:rsidR="006539B4">
          <w:rPr>
            <w:webHidden/>
          </w:rPr>
        </w:r>
        <w:r w:rsidR="006539B4">
          <w:rPr>
            <w:webHidden/>
          </w:rPr>
          <w:fldChar w:fldCharType="separate"/>
        </w:r>
        <w:r w:rsidR="00D01CE0">
          <w:rPr>
            <w:webHidden/>
          </w:rPr>
          <w:t>16</w:t>
        </w:r>
        <w:r w:rsidR="006539B4">
          <w:rPr>
            <w:webHidden/>
          </w:rPr>
          <w:fldChar w:fldCharType="end"/>
        </w:r>
      </w:hyperlink>
    </w:p>
    <w:p w14:paraId="00C33BC2" w14:textId="61BC5DA7" w:rsidR="006539B4" w:rsidRDefault="00405F1C">
      <w:pPr>
        <w:pStyle w:val="Kazalovsebine3"/>
        <w:rPr>
          <w:rFonts w:asciiTheme="minorHAnsi" w:eastAsiaTheme="minorEastAsia" w:hAnsiTheme="minorHAnsi" w:cstheme="minorBidi"/>
          <w:sz w:val="22"/>
          <w:szCs w:val="22"/>
          <w:lang w:eastAsia="sl-SI"/>
        </w:rPr>
      </w:pPr>
      <w:hyperlink w:anchor="_Toc86142322" w:history="1">
        <w:r w:rsidR="006539B4" w:rsidRPr="00675042">
          <w:rPr>
            <w:rStyle w:val="Hiperpovezava"/>
          </w:rPr>
          <w:t>1.1.1.</w:t>
        </w:r>
        <w:r w:rsidR="006539B4">
          <w:rPr>
            <w:rFonts w:asciiTheme="minorHAnsi" w:eastAsiaTheme="minorEastAsia" w:hAnsiTheme="minorHAnsi" w:cstheme="minorBidi"/>
            <w:sz w:val="22"/>
            <w:szCs w:val="22"/>
            <w:lang w:eastAsia="sl-SI"/>
          </w:rPr>
          <w:tab/>
        </w:r>
        <w:r w:rsidR="006539B4" w:rsidRPr="00675042">
          <w:rPr>
            <w:rStyle w:val="Hiperpovezava"/>
          </w:rPr>
          <w:t>Cilj: Zagotoviti 90,06 mio EUR ustreznih virov za odobritev 152,96 mio EUR finančnih in vsebinskih spodbud za MSP, start-upe in scale-upe, od tega vsaj 50% virov EU in/ali drugih evropskih programov (kohezijski skladi, evropski programi za spodbujanje podjetništva,..)</w:t>
        </w:r>
        <w:r w:rsidR="006539B4">
          <w:rPr>
            <w:webHidden/>
          </w:rPr>
          <w:tab/>
        </w:r>
        <w:r w:rsidR="006539B4">
          <w:rPr>
            <w:webHidden/>
          </w:rPr>
          <w:fldChar w:fldCharType="begin"/>
        </w:r>
        <w:r w:rsidR="006539B4">
          <w:rPr>
            <w:webHidden/>
          </w:rPr>
          <w:instrText xml:space="preserve"> PAGEREF _Toc86142322 \h </w:instrText>
        </w:r>
        <w:r w:rsidR="006539B4">
          <w:rPr>
            <w:webHidden/>
          </w:rPr>
        </w:r>
        <w:r w:rsidR="006539B4">
          <w:rPr>
            <w:webHidden/>
          </w:rPr>
          <w:fldChar w:fldCharType="separate"/>
        </w:r>
        <w:r w:rsidR="00D01CE0">
          <w:rPr>
            <w:webHidden/>
          </w:rPr>
          <w:t>16</w:t>
        </w:r>
        <w:r w:rsidR="006539B4">
          <w:rPr>
            <w:webHidden/>
          </w:rPr>
          <w:fldChar w:fldCharType="end"/>
        </w:r>
      </w:hyperlink>
    </w:p>
    <w:p w14:paraId="5CD821B2" w14:textId="373651B9" w:rsidR="006539B4" w:rsidRDefault="00405F1C">
      <w:pPr>
        <w:pStyle w:val="Kazalovsebine3"/>
        <w:rPr>
          <w:rFonts w:asciiTheme="minorHAnsi" w:eastAsiaTheme="minorEastAsia" w:hAnsiTheme="minorHAnsi" w:cstheme="minorBidi"/>
          <w:sz w:val="22"/>
          <w:szCs w:val="22"/>
          <w:lang w:eastAsia="sl-SI"/>
        </w:rPr>
      </w:pPr>
      <w:hyperlink w:anchor="_Toc86142323" w:history="1">
        <w:r w:rsidR="006539B4" w:rsidRPr="00675042">
          <w:rPr>
            <w:rStyle w:val="Hiperpovezava"/>
          </w:rPr>
          <w:t>1.1.2.</w:t>
        </w:r>
        <w:r w:rsidR="006539B4">
          <w:rPr>
            <w:rFonts w:asciiTheme="minorHAnsi" w:eastAsiaTheme="minorEastAsia" w:hAnsiTheme="minorHAnsi" w:cstheme="minorBidi"/>
            <w:sz w:val="22"/>
            <w:szCs w:val="22"/>
            <w:lang w:eastAsia="sl-SI"/>
          </w:rPr>
          <w:tab/>
        </w:r>
        <w:r w:rsidR="0052340E">
          <w:rPr>
            <w:rStyle w:val="Hiperpovezava"/>
          </w:rPr>
          <w:t xml:space="preserve">Cilj: zagotoviti </w:t>
        </w:r>
        <w:r w:rsidR="006539B4" w:rsidRPr="00675042">
          <w:rPr>
            <w:rStyle w:val="Hiperpovezava"/>
          </w:rPr>
          <w:t>79,69 mio EUR ustreznih virov za odobritev 142,59 mio EUR finančnih spodbud za MSP, start-upe in scale-upe, od tega vsaj 50% virov EU in/ali drugih evropskih programov (kohezijski skladi, evropski skladi za spodbujanje podjetništva,…)</w:t>
        </w:r>
        <w:r w:rsidR="006539B4">
          <w:rPr>
            <w:webHidden/>
          </w:rPr>
          <w:tab/>
        </w:r>
        <w:r w:rsidR="006539B4">
          <w:rPr>
            <w:webHidden/>
          </w:rPr>
          <w:fldChar w:fldCharType="begin"/>
        </w:r>
        <w:r w:rsidR="006539B4">
          <w:rPr>
            <w:webHidden/>
          </w:rPr>
          <w:instrText xml:space="preserve"> PAGEREF _Toc86142323 \h </w:instrText>
        </w:r>
        <w:r w:rsidR="006539B4">
          <w:rPr>
            <w:webHidden/>
          </w:rPr>
        </w:r>
        <w:r w:rsidR="006539B4">
          <w:rPr>
            <w:webHidden/>
          </w:rPr>
          <w:fldChar w:fldCharType="separate"/>
        </w:r>
        <w:r w:rsidR="00D01CE0">
          <w:rPr>
            <w:webHidden/>
          </w:rPr>
          <w:t>21</w:t>
        </w:r>
        <w:r w:rsidR="006539B4">
          <w:rPr>
            <w:webHidden/>
          </w:rPr>
          <w:fldChar w:fldCharType="end"/>
        </w:r>
      </w:hyperlink>
    </w:p>
    <w:p w14:paraId="6A91878C" w14:textId="613E9BF6" w:rsidR="006539B4" w:rsidRDefault="00405F1C">
      <w:pPr>
        <w:pStyle w:val="Kazalovsebine3"/>
        <w:rPr>
          <w:rFonts w:asciiTheme="minorHAnsi" w:eastAsiaTheme="minorEastAsia" w:hAnsiTheme="minorHAnsi" w:cstheme="minorBidi"/>
          <w:sz w:val="22"/>
          <w:szCs w:val="22"/>
          <w:lang w:eastAsia="sl-SI"/>
        </w:rPr>
      </w:pPr>
      <w:hyperlink w:anchor="_Toc86142324" w:history="1">
        <w:r w:rsidR="006539B4" w:rsidRPr="00675042">
          <w:rPr>
            <w:rStyle w:val="Hiperpovezava"/>
          </w:rPr>
          <w:t>1.1.3.</w:t>
        </w:r>
        <w:r w:rsidR="006539B4">
          <w:rPr>
            <w:rFonts w:asciiTheme="minorHAnsi" w:eastAsiaTheme="minorEastAsia" w:hAnsiTheme="minorHAnsi" w:cstheme="minorBidi"/>
            <w:sz w:val="22"/>
            <w:szCs w:val="22"/>
            <w:lang w:eastAsia="sl-SI"/>
          </w:rPr>
          <w:tab/>
        </w:r>
        <w:r w:rsidR="006539B4" w:rsidRPr="00675042">
          <w:rPr>
            <w:rStyle w:val="Hiperpovezava"/>
          </w:rPr>
          <w:t>Cilj: zagotoviti 10,37 mio EUR ustreznih virov za odobritev 10,37 mio EUR vsebinskih spodbud za MSP, start-upe in sc</w:t>
        </w:r>
        <w:r w:rsidR="0052340E">
          <w:rPr>
            <w:rStyle w:val="Hiperpovezava"/>
          </w:rPr>
          <w:t xml:space="preserve">ale-upe, od tega 100% virov EU </w:t>
        </w:r>
        <w:r w:rsidR="006539B4" w:rsidRPr="00675042">
          <w:rPr>
            <w:rStyle w:val="Hiperpovezava"/>
          </w:rPr>
          <w:t>in/ali drugih evropskih programov (kohezijski skladi, evropski skladi za spodbujanje podjetništva,…)</w:t>
        </w:r>
        <w:r w:rsidR="006539B4">
          <w:rPr>
            <w:webHidden/>
          </w:rPr>
          <w:tab/>
        </w:r>
        <w:r w:rsidR="006539B4">
          <w:rPr>
            <w:webHidden/>
          </w:rPr>
          <w:fldChar w:fldCharType="begin"/>
        </w:r>
        <w:r w:rsidR="006539B4">
          <w:rPr>
            <w:webHidden/>
          </w:rPr>
          <w:instrText xml:space="preserve"> PAGEREF _Toc86142324 \h </w:instrText>
        </w:r>
        <w:r w:rsidR="006539B4">
          <w:rPr>
            <w:webHidden/>
          </w:rPr>
        </w:r>
        <w:r w:rsidR="006539B4">
          <w:rPr>
            <w:webHidden/>
          </w:rPr>
          <w:fldChar w:fldCharType="separate"/>
        </w:r>
        <w:r w:rsidR="00D01CE0">
          <w:rPr>
            <w:webHidden/>
          </w:rPr>
          <w:t>22</w:t>
        </w:r>
        <w:r w:rsidR="006539B4">
          <w:rPr>
            <w:webHidden/>
          </w:rPr>
          <w:fldChar w:fldCharType="end"/>
        </w:r>
      </w:hyperlink>
    </w:p>
    <w:p w14:paraId="6C0A0203" w14:textId="3DCCC0D4" w:rsidR="006539B4" w:rsidRDefault="00405F1C">
      <w:pPr>
        <w:pStyle w:val="Kazalovsebine3"/>
        <w:rPr>
          <w:rFonts w:asciiTheme="minorHAnsi" w:eastAsiaTheme="minorEastAsia" w:hAnsiTheme="minorHAnsi" w:cstheme="minorBidi"/>
          <w:sz w:val="22"/>
          <w:szCs w:val="22"/>
          <w:lang w:eastAsia="sl-SI"/>
        </w:rPr>
      </w:pPr>
      <w:hyperlink w:anchor="_Toc86142325" w:history="1">
        <w:r w:rsidR="006539B4" w:rsidRPr="00675042">
          <w:rPr>
            <w:rStyle w:val="Hiperpovezava"/>
          </w:rPr>
          <w:t>1.1.4.</w:t>
        </w:r>
        <w:r w:rsidR="006539B4">
          <w:rPr>
            <w:rFonts w:asciiTheme="minorHAnsi" w:eastAsiaTheme="minorEastAsia" w:hAnsiTheme="minorHAnsi" w:cstheme="minorBidi"/>
            <w:sz w:val="22"/>
            <w:szCs w:val="22"/>
            <w:lang w:eastAsia="sl-SI"/>
          </w:rPr>
          <w:tab/>
        </w:r>
        <w:r w:rsidR="006539B4" w:rsidRPr="00675042">
          <w:rPr>
            <w:rStyle w:val="Hiperpovezava"/>
          </w:rPr>
          <w:t>Cilj: zagotoviti multiplikacijo pridobljenih zunanjih virov za izvajanje finančnih spodbud v povprečnem razmerju 1 : 9 na investicijo podjetja</w:t>
        </w:r>
        <w:r w:rsidR="006539B4">
          <w:rPr>
            <w:webHidden/>
          </w:rPr>
          <w:tab/>
        </w:r>
        <w:r w:rsidR="006539B4">
          <w:rPr>
            <w:webHidden/>
          </w:rPr>
          <w:fldChar w:fldCharType="begin"/>
        </w:r>
        <w:r w:rsidR="006539B4">
          <w:rPr>
            <w:webHidden/>
          </w:rPr>
          <w:instrText xml:space="preserve"> PAGEREF _Toc86142325 \h </w:instrText>
        </w:r>
        <w:r w:rsidR="006539B4">
          <w:rPr>
            <w:webHidden/>
          </w:rPr>
        </w:r>
        <w:r w:rsidR="006539B4">
          <w:rPr>
            <w:webHidden/>
          </w:rPr>
          <w:fldChar w:fldCharType="separate"/>
        </w:r>
        <w:r w:rsidR="00D01CE0">
          <w:rPr>
            <w:webHidden/>
          </w:rPr>
          <w:t>22</w:t>
        </w:r>
        <w:r w:rsidR="006539B4">
          <w:rPr>
            <w:webHidden/>
          </w:rPr>
          <w:fldChar w:fldCharType="end"/>
        </w:r>
      </w:hyperlink>
    </w:p>
    <w:p w14:paraId="56FC2C78" w14:textId="5D158E6E" w:rsidR="006539B4" w:rsidRDefault="00405F1C">
      <w:pPr>
        <w:pStyle w:val="Kazalovsebine3"/>
        <w:rPr>
          <w:rFonts w:asciiTheme="minorHAnsi" w:eastAsiaTheme="minorEastAsia" w:hAnsiTheme="minorHAnsi" w:cstheme="minorBidi"/>
          <w:sz w:val="22"/>
          <w:szCs w:val="22"/>
          <w:lang w:eastAsia="sl-SI"/>
        </w:rPr>
      </w:pPr>
      <w:hyperlink w:anchor="_Toc86142326" w:history="1">
        <w:r w:rsidR="006539B4" w:rsidRPr="00675042">
          <w:rPr>
            <w:rStyle w:val="Hiperpovezava"/>
          </w:rPr>
          <w:t>1.1.5.</w:t>
        </w:r>
        <w:r w:rsidR="006539B4">
          <w:rPr>
            <w:rFonts w:asciiTheme="minorHAnsi" w:eastAsiaTheme="minorEastAsia" w:hAnsiTheme="minorHAnsi" w:cstheme="minorBidi"/>
            <w:sz w:val="22"/>
            <w:szCs w:val="22"/>
            <w:lang w:eastAsia="sl-SI"/>
          </w:rPr>
          <w:tab/>
        </w:r>
        <w:r w:rsidR="006539B4" w:rsidRPr="00675042">
          <w:rPr>
            <w:rStyle w:val="Hiperpovezava"/>
          </w:rPr>
          <w:t>Cilj: Prispevati k makroekonomskim učinkom na področju zaposlovanja – ustvariti povprečno 0,5 novih delovnih mest na podprt projekt in ohranitev obstoječih delovnih mest</w:t>
        </w:r>
        <w:r w:rsidR="006539B4">
          <w:rPr>
            <w:webHidden/>
          </w:rPr>
          <w:tab/>
        </w:r>
        <w:r w:rsidR="006539B4">
          <w:rPr>
            <w:webHidden/>
          </w:rPr>
          <w:fldChar w:fldCharType="begin"/>
        </w:r>
        <w:r w:rsidR="006539B4">
          <w:rPr>
            <w:webHidden/>
          </w:rPr>
          <w:instrText xml:space="preserve"> PAGEREF _Toc86142326 \h </w:instrText>
        </w:r>
        <w:r w:rsidR="006539B4">
          <w:rPr>
            <w:webHidden/>
          </w:rPr>
        </w:r>
        <w:r w:rsidR="006539B4">
          <w:rPr>
            <w:webHidden/>
          </w:rPr>
          <w:fldChar w:fldCharType="separate"/>
        </w:r>
        <w:r w:rsidR="00D01CE0">
          <w:rPr>
            <w:webHidden/>
          </w:rPr>
          <w:t>23</w:t>
        </w:r>
        <w:r w:rsidR="006539B4">
          <w:rPr>
            <w:webHidden/>
          </w:rPr>
          <w:fldChar w:fldCharType="end"/>
        </w:r>
      </w:hyperlink>
    </w:p>
    <w:p w14:paraId="2342C958" w14:textId="15A181E5" w:rsidR="006539B4" w:rsidRDefault="00405F1C">
      <w:pPr>
        <w:pStyle w:val="Kazalovsebine3"/>
        <w:rPr>
          <w:rFonts w:asciiTheme="minorHAnsi" w:eastAsiaTheme="minorEastAsia" w:hAnsiTheme="minorHAnsi" w:cstheme="minorBidi"/>
          <w:sz w:val="22"/>
          <w:szCs w:val="22"/>
          <w:lang w:eastAsia="sl-SI"/>
        </w:rPr>
      </w:pPr>
      <w:hyperlink w:anchor="_Toc86142327" w:history="1">
        <w:r w:rsidR="006539B4" w:rsidRPr="00675042">
          <w:rPr>
            <w:rStyle w:val="Hiperpovezava"/>
          </w:rPr>
          <w:t>1.1.6.</w:t>
        </w:r>
        <w:r w:rsidR="006539B4">
          <w:rPr>
            <w:rFonts w:asciiTheme="minorHAnsi" w:eastAsiaTheme="minorEastAsia" w:hAnsiTheme="minorHAnsi" w:cstheme="minorBidi"/>
            <w:sz w:val="22"/>
            <w:szCs w:val="22"/>
            <w:lang w:eastAsia="sl-SI"/>
          </w:rPr>
          <w:tab/>
        </w:r>
        <w:r w:rsidR="006539B4" w:rsidRPr="00675042">
          <w:rPr>
            <w:rStyle w:val="Hiperpovezava"/>
          </w:rPr>
          <w:t>Cilj: Prispevati k makroekonomskim učinkom na področju dodane vrednosti na zaposlenega – povprečno povečanje dodane vrednosti na zaposlenega v povprečju za 3% na podprt projekt</w:t>
        </w:r>
        <w:r w:rsidR="006539B4">
          <w:rPr>
            <w:webHidden/>
          </w:rPr>
          <w:tab/>
        </w:r>
        <w:r w:rsidR="006539B4">
          <w:rPr>
            <w:webHidden/>
          </w:rPr>
          <w:fldChar w:fldCharType="begin"/>
        </w:r>
        <w:r w:rsidR="006539B4">
          <w:rPr>
            <w:webHidden/>
          </w:rPr>
          <w:instrText xml:space="preserve"> PAGEREF _Toc86142327 \h </w:instrText>
        </w:r>
        <w:r w:rsidR="006539B4">
          <w:rPr>
            <w:webHidden/>
          </w:rPr>
        </w:r>
        <w:r w:rsidR="006539B4">
          <w:rPr>
            <w:webHidden/>
          </w:rPr>
          <w:fldChar w:fldCharType="separate"/>
        </w:r>
        <w:r w:rsidR="00D01CE0">
          <w:rPr>
            <w:webHidden/>
          </w:rPr>
          <w:t>23</w:t>
        </w:r>
        <w:r w:rsidR="006539B4">
          <w:rPr>
            <w:webHidden/>
          </w:rPr>
          <w:fldChar w:fldCharType="end"/>
        </w:r>
      </w:hyperlink>
    </w:p>
    <w:p w14:paraId="5432EEF6" w14:textId="54CB299B" w:rsidR="006539B4" w:rsidRDefault="00405F1C">
      <w:pPr>
        <w:pStyle w:val="Kazalovsebine3"/>
        <w:rPr>
          <w:rFonts w:asciiTheme="minorHAnsi" w:eastAsiaTheme="minorEastAsia" w:hAnsiTheme="minorHAnsi" w:cstheme="minorBidi"/>
          <w:sz w:val="22"/>
          <w:szCs w:val="22"/>
          <w:lang w:eastAsia="sl-SI"/>
        </w:rPr>
      </w:pPr>
      <w:hyperlink w:anchor="_Toc86142328" w:history="1">
        <w:r w:rsidR="006539B4" w:rsidRPr="00675042">
          <w:rPr>
            <w:rStyle w:val="Hiperpovezava"/>
          </w:rPr>
          <w:t>1.1.7.</w:t>
        </w:r>
        <w:r w:rsidR="006539B4">
          <w:rPr>
            <w:rFonts w:asciiTheme="minorHAnsi" w:eastAsiaTheme="minorEastAsia" w:hAnsiTheme="minorHAnsi" w:cstheme="minorBidi"/>
            <w:sz w:val="22"/>
            <w:szCs w:val="22"/>
            <w:lang w:eastAsia="sl-SI"/>
          </w:rPr>
          <w:tab/>
        </w:r>
        <w:r w:rsidR="006539B4" w:rsidRPr="00675042">
          <w:rPr>
            <w:rStyle w:val="Hiperpovezava"/>
          </w:rPr>
          <w:t>Cilj: Povečati konkurenčnost podjetij glede na prihodke</w:t>
        </w:r>
        <w:r w:rsidR="006539B4">
          <w:rPr>
            <w:webHidden/>
          </w:rPr>
          <w:tab/>
        </w:r>
        <w:r w:rsidR="006539B4">
          <w:rPr>
            <w:webHidden/>
          </w:rPr>
          <w:fldChar w:fldCharType="begin"/>
        </w:r>
        <w:r w:rsidR="006539B4">
          <w:rPr>
            <w:webHidden/>
          </w:rPr>
          <w:instrText xml:space="preserve"> PAGEREF _Toc86142328 \h </w:instrText>
        </w:r>
        <w:r w:rsidR="006539B4">
          <w:rPr>
            <w:webHidden/>
          </w:rPr>
        </w:r>
        <w:r w:rsidR="006539B4">
          <w:rPr>
            <w:webHidden/>
          </w:rPr>
          <w:fldChar w:fldCharType="separate"/>
        </w:r>
        <w:r w:rsidR="00D01CE0">
          <w:rPr>
            <w:webHidden/>
          </w:rPr>
          <w:t>23</w:t>
        </w:r>
        <w:r w:rsidR="006539B4">
          <w:rPr>
            <w:webHidden/>
          </w:rPr>
          <w:fldChar w:fldCharType="end"/>
        </w:r>
      </w:hyperlink>
    </w:p>
    <w:p w14:paraId="410643D6" w14:textId="1FCC098C" w:rsidR="006539B4" w:rsidRDefault="00405F1C">
      <w:pPr>
        <w:pStyle w:val="Kazalovsebine2"/>
        <w:rPr>
          <w:rFonts w:asciiTheme="minorHAnsi" w:eastAsiaTheme="minorEastAsia" w:hAnsiTheme="minorHAnsi" w:cstheme="minorBidi"/>
          <w:sz w:val="22"/>
          <w:szCs w:val="22"/>
          <w:lang w:eastAsia="sl-SI"/>
        </w:rPr>
      </w:pPr>
      <w:hyperlink w:anchor="_Toc86142329" w:history="1">
        <w:r w:rsidR="006539B4" w:rsidRPr="00675042">
          <w:rPr>
            <w:rStyle w:val="Hiperpovezava"/>
          </w:rPr>
          <w:t>1.2.</w:t>
        </w:r>
        <w:r w:rsidR="006539B4">
          <w:rPr>
            <w:rFonts w:asciiTheme="minorHAnsi" w:eastAsiaTheme="minorEastAsia" w:hAnsiTheme="minorHAnsi" w:cstheme="minorBidi"/>
            <w:sz w:val="22"/>
            <w:szCs w:val="22"/>
            <w:lang w:eastAsia="sl-SI"/>
          </w:rPr>
          <w:tab/>
        </w:r>
        <w:r w:rsidR="006539B4" w:rsidRPr="00675042">
          <w:rPr>
            <w:rStyle w:val="Hiperpovezava"/>
          </w:rPr>
          <w:t>Poslanstvo Sklada 2: Zagotavljanje trajnostnega razvoja in uresničevanje ciljev EK in ostalih mednarodnihinstitucij v okviru politike razvoja podjetništva</w:t>
        </w:r>
        <w:r w:rsidR="006539B4">
          <w:rPr>
            <w:webHidden/>
          </w:rPr>
          <w:tab/>
        </w:r>
        <w:r w:rsidR="006539B4">
          <w:rPr>
            <w:webHidden/>
          </w:rPr>
          <w:fldChar w:fldCharType="begin"/>
        </w:r>
        <w:r w:rsidR="006539B4">
          <w:rPr>
            <w:webHidden/>
          </w:rPr>
          <w:instrText xml:space="preserve"> PAGEREF _Toc86142329 \h </w:instrText>
        </w:r>
        <w:r w:rsidR="006539B4">
          <w:rPr>
            <w:webHidden/>
          </w:rPr>
        </w:r>
        <w:r w:rsidR="006539B4">
          <w:rPr>
            <w:webHidden/>
          </w:rPr>
          <w:fldChar w:fldCharType="separate"/>
        </w:r>
        <w:r w:rsidR="00D01CE0">
          <w:rPr>
            <w:webHidden/>
          </w:rPr>
          <w:t>25</w:t>
        </w:r>
        <w:r w:rsidR="006539B4">
          <w:rPr>
            <w:webHidden/>
          </w:rPr>
          <w:fldChar w:fldCharType="end"/>
        </w:r>
      </w:hyperlink>
    </w:p>
    <w:p w14:paraId="286534DF" w14:textId="23107EA9" w:rsidR="006539B4" w:rsidRDefault="00405F1C">
      <w:pPr>
        <w:pStyle w:val="Kazalovsebine3"/>
        <w:rPr>
          <w:rFonts w:asciiTheme="minorHAnsi" w:eastAsiaTheme="minorEastAsia" w:hAnsiTheme="minorHAnsi" w:cstheme="minorBidi"/>
          <w:sz w:val="22"/>
          <w:szCs w:val="22"/>
          <w:lang w:eastAsia="sl-SI"/>
        </w:rPr>
      </w:pPr>
      <w:hyperlink w:anchor="_Toc86142330" w:history="1">
        <w:r w:rsidR="006539B4" w:rsidRPr="00675042">
          <w:rPr>
            <w:rStyle w:val="Hiperpovezava"/>
          </w:rPr>
          <w:t>1.2.1.</w:t>
        </w:r>
        <w:r w:rsidR="006539B4">
          <w:rPr>
            <w:rFonts w:asciiTheme="minorHAnsi" w:eastAsiaTheme="minorEastAsia" w:hAnsiTheme="minorHAnsi" w:cstheme="minorBidi"/>
            <w:sz w:val="22"/>
            <w:szCs w:val="22"/>
            <w:lang w:eastAsia="sl-SI"/>
          </w:rPr>
          <w:tab/>
        </w:r>
        <w:r w:rsidR="006539B4" w:rsidRPr="00675042">
          <w:rPr>
            <w:rStyle w:val="Hiperpovezava"/>
          </w:rPr>
          <w:t>Cilj: Izvajati vse prioritetne ukrepe, ki izhajajo iz ukrepov in smernic EK in ostalih mednarodnih institucij, ter s tem prispevati k povečanju konkurenčnosti podjetij v vseh sektorjih, še posebej v tehnologijah prihodnosti (industrija 4.0 oz. razvoj digitalnih tehnologij in ostalih prioritetnih sektorjih pomembnih za ekonomski in družbeni razvoj)</w:t>
        </w:r>
        <w:r w:rsidR="006539B4">
          <w:rPr>
            <w:webHidden/>
          </w:rPr>
          <w:tab/>
        </w:r>
        <w:r w:rsidR="006539B4">
          <w:rPr>
            <w:webHidden/>
          </w:rPr>
          <w:fldChar w:fldCharType="begin"/>
        </w:r>
        <w:r w:rsidR="006539B4">
          <w:rPr>
            <w:webHidden/>
          </w:rPr>
          <w:instrText xml:space="preserve"> PAGEREF _Toc86142330 \h </w:instrText>
        </w:r>
        <w:r w:rsidR="006539B4">
          <w:rPr>
            <w:webHidden/>
          </w:rPr>
        </w:r>
        <w:r w:rsidR="006539B4">
          <w:rPr>
            <w:webHidden/>
          </w:rPr>
          <w:fldChar w:fldCharType="separate"/>
        </w:r>
        <w:r w:rsidR="00D01CE0">
          <w:rPr>
            <w:webHidden/>
          </w:rPr>
          <w:t>25</w:t>
        </w:r>
        <w:r w:rsidR="006539B4">
          <w:rPr>
            <w:webHidden/>
          </w:rPr>
          <w:fldChar w:fldCharType="end"/>
        </w:r>
      </w:hyperlink>
    </w:p>
    <w:p w14:paraId="4DAA1778" w14:textId="39B96AE7" w:rsidR="006539B4" w:rsidRDefault="00405F1C">
      <w:pPr>
        <w:pStyle w:val="Kazalovsebine2"/>
        <w:rPr>
          <w:rFonts w:asciiTheme="minorHAnsi" w:eastAsiaTheme="minorEastAsia" w:hAnsiTheme="minorHAnsi" w:cstheme="minorBidi"/>
          <w:sz w:val="22"/>
          <w:szCs w:val="22"/>
          <w:lang w:eastAsia="sl-SI"/>
        </w:rPr>
      </w:pPr>
      <w:hyperlink w:anchor="_Toc86142331" w:history="1">
        <w:r w:rsidR="006539B4" w:rsidRPr="00675042">
          <w:rPr>
            <w:rStyle w:val="Hiperpovezava"/>
          </w:rPr>
          <w:t>1.3.</w:t>
        </w:r>
        <w:r w:rsidR="006539B4">
          <w:rPr>
            <w:rFonts w:asciiTheme="minorHAnsi" w:eastAsiaTheme="minorEastAsia" w:hAnsiTheme="minorHAnsi" w:cstheme="minorBidi"/>
            <w:sz w:val="22"/>
            <w:szCs w:val="22"/>
            <w:lang w:eastAsia="sl-SI"/>
          </w:rPr>
          <w:tab/>
        </w:r>
        <w:r w:rsidR="006539B4" w:rsidRPr="00675042">
          <w:rPr>
            <w:rStyle w:val="Hiperpovezava"/>
          </w:rPr>
          <w:t>Poslanstvo Sklada 3: Pri finančni in vsebinski podpori zagotavljati ugodnosti za končnega prejemnika in prevzemanje višjih stopenj tveganj razvoja podjetništva</w:t>
        </w:r>
        <w:r w:rsidR="006539B4">
          <w:rPr>
            <w:webHidden/>
          </w:rPr>
          <w:tab/>
        </w:r>
        <w:r w:rsidR="006539B4">
          <w:rPr>
            <w:webHidden/>
          </w:rPr>
          <w:fldChar w:fldCharType="begin"/>
        </w:r>
        <w:r w:rsidR="006539B4">
          <w:rPr>
            <w:webHidden/>
          </w:rPr>
          <w:instrText xml:space="preserve"> PAGEREF _Toc86142331 \h </w:instrText>
        </w:r>
        <w:r w:rsidR="006539B4">
          <w:rPr>
            <w:webHidden/>
          </w:rPr>
        </w:r>
        <w:r w:rsidR="006539B4">
          <w:rPr>
            <w:webHidden/>
          </w:rPr>
          <w:fldChar w:fldCharType="separate"/>
        </w:r>
        <w:r w:rsidR="00D01CE0">
          <w:rPr>
            <w:webHidden/>
          </w:rPr>
          <w:t>27</w:t>
        </w:r>
        <w:r w:rsidR="006539B4">
          <w:rPr>
            <w:webHidden/>
          </w:rPr>
          <w:fldChar w:fldCharType="end"/>
        </w:r>
      </w:hyperlink>
    </w:p>
    <w:p w14:paraId="115322E0" w14:textId="16719F15" w:rsidR="006539B4" w:rsidRDefault="00405F1C">
      <w:pPr>
        <w:pStyle w:val="Kazalovsebine3"/>
        <w:rPr>
          <w:rFonts w:asciiTheme="minorHAnsi" w:eastAsiaTheme="minorEastAsia" w:hAnsiTheme="minorHAnsi" w:cstheme="minorBidi"/>
          <w:sz w:val="22"/>
          <w:szCs w:val="22"/>
          <w:lang w:eastAsia="sl-SI"/>
        </w:rPr>
      </w:pPr>
      <w:hyperlink w:anchor="_Toc86142332" w:history="1">
        <w:r w:rsidR="006539B4" w:rsidRPr="00675042">
          <w:rPr>
            <w:rStyle w:val="Hiperpovezava"/>
          </w:rPr>
          <w:t>1.3.1.</w:t>
        </w:r>
        <w:r w:rsidR="006539B4">
          <w:rPr>
            <w:rFonts w:asciiTheme="minorHAnsi" w:eastAsiaTheme="minorEastAsia" w:hAnsiTheme="minorHAnsi" w:cstheme="minorBidi"/>
            <w:sz w:val="22"/>
            <w:szCs w:val="22"/>
            <w:lang w:eastAsia="sl-SI"/>
          </w:rPr>
          <w:tab/>
        </w:r>
        <w:r w:rsidR="006539B4" w:rsidRPr="00675042">
          <w:rPr>
            <w:rStyle w:val="Hiperpovezava"/>
          </w:rPr>
          <w:t>Cilj: Upravljanje finančnih virov na na</w:t>
        </w:r>
        <w:r w:rsidR="0052340E">
          <w:rPr>
            <w:rStyle w:val="Hiperpovezava"/>
          </w:rPr>
          <w:t xml:space="preserve">čin, da zagotavljajo ugodnosti </w:t>
        </w:r>
        <w:r w:rsidR="006539B4" w:rsidRPr="00675042">
          <w:rPr>
            <w:rStyle w:val="Hiperpovezava"/>
          </w:rPr>
          <w:t>za končne prejemnike (MSP-je, start-upe in scale-upe) in ne donosa iz poslovanja</w:t>
        </w:r>
        <w:r w:rsidR="006539B4">
          <w:rPr>
            <w:webHidden/>
          </w:rPr>
          <w:tab/>
        </w:r>
        <w:r w:rsidR="006539B4">
          <w:rPr>
            <w:webHidden/>
          </w:rPr>
          <w:fldChar w:fldCharType="begin"/>
        </w:r>
        <w:r w:rsidR="006539B4">
          <w:rPr>
            <w:webHidden/>
          </w:rPr>
          <w:instrText xml:space="preserve"> PAGEREF _Toc86142332 \h </w:instrText>
        </w:r>
        <w:r w:rsidR="006539B4">
          <w:rPr>
            <w:webHidden/>
          </w:rPr>
        </w:r>
        <w:r w:rsidR="006539B4">
          <w:rPr>
            <w:webHidden/>
          </w:rPr>
          <w:fldChar w:fldCharType="separate"/>
        </w:r>
        <w:r w:rsidR="00D01CE0">
          <w:rPr>
            <w:webHidden/>
          </w:rPr>
          <w:t>27</w:t>
        </w:r>
        <w:r w:rsidR="006539B4">
          <w:rPr>
            <w:webHidden/>
          </w:rPr>
          <w:fldChar w:fldCharType="end"/>
        </w:r>
      </w:hyperlink>
    </w:p>
    <w:p w14:paraId="3D6D9B68" w14:textId="5A663645" w:rsidR="006539B4" w:rsidRDefault="00405F1C">
      <w:pPr>
        <w:pStyle w:val="Kazalovsebine3"/>
        <w:rPr>
          <w:rFonts w:asciiTheme="minorHAnsi" w:eastAsiaTheme="minorEastAsia" w:hAnsiTheme="minorHAnsi" w:cstheme="minorBidi"/>
          <w:sz w:val="22"/>
          <w:szCs w:val="22"/>
          <w:lang w:eastAsia="sl-SI"/>
        </w:rPr>
      </w:pPr>
      <w:hyperlink w:anchor="_Toc86142333" w:history="1">
        <w:r w:rsidR="006539B4" w:rsidRPr="00675042">
          <w:rPr>
            <w:rStyle w:val="Hiperpovezava"/>
          </w:rPr>
          <w:t>1.3.2. Cilj: Upravljanje finančnih virov na način, ki zagotavlja obvladovanje prevzemanja višjih tveganj</w:t>
        </w:r>
        <w:r w:rsidR="006539B4">
          <w:rPr>
            <w:webHidden/>
          </w:rPr>
          <w:tab/>
        </w:r>
        <w:r w:rsidR="006539B4">
          <w:rPr>
            <w:webHidden/>
          </w:rPr>
          <w:fldChar w:fldCharType="begin"/>
        </w:r>
        <w:r w:rsidR="006539B4">
          <w:rPr>
            <w:webHidden/>
          </w:rPr>
          <w:instrText xml:space="preserve"> PAGEREF _Toc86142333 \h </w:instrText>
        </w:r>
        <w:r w:rsidR="006539B4">
          <w:rPr>
            <w:webHidden/>
          </w:rPr>
        </w:r>
        <w:r w:rsidR="006539B4">
          <w:rPr>
            <w:webHidden/>
          </w:rPr>
          <w:fldChar w:fldCharType="separate"/>
        </w:r>
        <w:r w:rsidR="00D01CE0">
          <w:rPr>
            <w:webHidden/>
          </w:rPr>
          <w:t>27</w:t>
        </w:r>
        <w:r w:rsidR="006539B4">
          <w:rPr>
            <w:webHidden/>
          </w:rPr>
          <w:fldChar w:fldCharType="end"/>
        </w:r>
      </w:hyperlink>
    </w:p>
    <w:p w14:paraId="30EFA8D1" w14:textId="24F504C3" w:rsidR="006539B4" w:rsidRDefault="00405F1C">
      <w:pPr>
        <w:pStyle w:val="Kazalovsebine1"/>
        <w:rPr>
          <w:rFonts w:asciiTheme="minorHAnsi" w:eastAsiaTheme="minorEastAsia" w:hAnsiTheme="minorHAnsi" w:cstheme="minorBidi"/>
          <w:b w:val="0"/>
          <w:bCs w:val="0"/>
          <w:sz w:val="22"/>
          <w:szCs w:val="22"/>
          <w:lang w:eastAsia="sl-SI"/>
        </w:rPr>
      </w:pPr>
      <w:hyperlink w:anchor="_Toc86142334" w:history="1">
        <w:r w:rsidR="006539B4" w:rsidRPr="00675042">
          <w:rPr>
            <w:rStyle w:val="Hiperpovezava"/>
          </w:rPr>
          <w:t>2.</w:t>
        </w:r>
        <w:r w:rsidR="006539B4">
          <w:rPr>
            <w:rFonts w:asciiTheme="minorHAnsi" w:eastAsiaTheme="minorEastAsia" w:hAnsiTheme="minorHAnsi" w:cstheme="minorBidi"/>
            <w:b w:val="0"/>
            <w:bCs w:val="0"/>
            <w:sz w:val="22"/>
            <w:szCs w:val="22"/>
            <w:lang w:eastAsia="sl-SI"/>
          </w:rPr>
          <w:tab/>
        </w:r>
        <w:r w:rsidR="006539B4" w:rsidRPr="00675042">
          <w:rPr>
            <w:rStyle w:val="Hiperpovezava"/>
          </w:rPr>
          <w:t>OPERATIVNE VLOGE SKLADA</w:t>
        </w:r>
        <w:r w:rsidR="006539B4">
          <w:rPr>
            <w:webHidden/>
          </w:rPr>
          <w:tab/>
        </w:r>
        <w:r w:rsidR="006539B4">
          <w:rPr>
            <w:webHidden/>
          </w:rPr>
          <w:fldChar w:fldCharType="begin"/>
        </w:r>
        <w:r w:rsidR="006539B4">
          <w:rPr>
            <w:webHidden/>
          </w:rPr>
          <w:instrText xml:space="preserve"> PAGEREF _Toc86142334 \h </w:instrText>
        </w:r>
        <w:r w:rsidR="006539B4">
          <w:rPr>
            <w:webHidden/>
          </w:rPr>
        </w:r>
        <w:r w:rsidR="006539B4">
          <w:rPr>
            <w:webHidden/>
          </w:rPr>
          <w:fldChar w:fldCharType="separate"/>
        </w:r>
        <w:r w:rsidR="00D01CE0">
          <w:rPr>
            <w:webHidden/>
          </w:rPr>
          <w:t>29</w:t>
        </w:r>
        <w:r w:rsidR="006539B4">
          <w:rPr>
            <w:webHidden/>
          </w:rPr>
          <w:fldChar w:fldCharType="end"/>
        </w:r>
      </w:hyperlink>
    </w:p>
    <w:p w14:paraId="752C3111" w14:textId="26F40673" w:rsidR="006539B4" w:rsidRDefault="00405F1C">
      <w:pPr>
        <w:pStyle w:val="Kazalovsebine2"/>
        <w:rPr>
          <w:rFonts w:asciiTheme="minorHAnsi" w:eastAsiaTheme="minorEastAsia" w:hAnsiTheme="minorHAnsi" w:cstheme="minorBidi"/>
          <w:sz w:val="22"/>
          <w:szCs w:val="22"/>
          <w:lang w:eastAsia="sl-SI"/>
        </w:rPr>
      </w:pPr>
      <w:hyperlink w:anchor="_Toc86142335" w:history="1">
        <w:r w:rsidR="006539B4" w:rsidRPr="00675042">
          <w:rPr>
            <w:rStyle w:val="Hiperpovezava"/>
          </w:rPr>
          <w:t>2.1.</w:t>
        </w:r>
        <w:r w:rsidR="006539B4">
          <w:rPr>
            <w:rFonts w:asciiTheme="minorHAnsi" w:eastAsiaTheme="minorEastAsia" w:hAnsiTheme="minorHAnsi" w:cstheme="minorBidi"/>
            <w:sz w:val="22"/>
            <w:szCs w:val="22"/>
            <w:lang w:eastAsia="sl-SI"/>
          </w:rPr>
          <w:tab/>
        </w:r>
        <w:r w:rsidR="006539B4" w:rsidRPr="00675042">
          <w:rPr>
            <w:rStyle w:val="Hiperpovezava"/>
          </w:rPr>
          <w:t>Operativna vloga 1: Vodilni ponudnik garancij za bančne kredite</w:t>
        </w:r>
        <w:r w:rsidR="006539B4">
          <w:rPr>
            <w:webHidden/>
          </w:rPr>
          <w:tab/>
        </w:r>
        <w:r w:rsidR="006539B4">
          <w:rPr>
            <w:webHidden/>
          </w:rPr>
          <w:fldChar w:fldCharType="begin"/>
        </w:r>
        <w:r w:rsidR="006539B4">
          <w:rPr>
            <w:webHidden/>
          </w:rPr>
          <w:instrText xml:space="preserve"> PAGEREF _Toc86142335 \h </w:instrText>
        </w:r>
        <w:r w:rsidR="006539B4">
          <w:rPr>
            <w:webHidden/>
          </w:rPr>
        </w:r>
        <w:r w:rsidR="006539B4">
          <w:rPr>
            <w:webHidden/>
          </w:rPr>
          <w:fldChar w:fldCharType="separate"/>
        </w:r>
        <w:r w:rsidR="00D01CE0">
          <w:rPr>
            <w:webHidden/>
          </w:rPr>
          <w:t>31</w:t>
        </w:r>
        <w:r w:rsidR="006539B4">
          <w:rPr>
            <w:webHidden/>
          </w:rPr>
          <w:fldChar w:fldCharType="end"/>
        </w:r>
      </w:hyperlink>
    </w:p>
    <w:p w14:paraId="3B633C88" w14:textId="42CED7C5" w:rsidR="006539B4" w:rsidRDefault="00405F1C">
      <w:pPr>
        <w:pStyle w:val="Kazalovsebine3"/>
        <w:rPr>
          <w:rFonts w:asciiTheme="minorHAnsi" w:eastAsiaTheme="minorEastAsia" w:hAnsiTheme="minorHAnsi" w:cstheme="minorBidi"/>
          <w:sz w:val="22"/>
          <w:szCs w:val="22"/>
          <w:lang w:eastAsia="sl-SI"/>
        </w:rPr>
      </w:pPr>
      <w:hyperlink w:anchor="_Toc86142336" w:history="1">
        <w:r w:rsidR="006539B4" w:rsidRPr="00675042">
          <w:rPr>
            <w:rStyle w:val="Hiperpovezava"/>
          </w:rPr>
          <w:t>2.1.1.</w:t>
        </w:r>
        <w:r w:rsidR="006539B4">
          <w:rPr>
            <w:rFonts w:asciiTheme="minorHAnsi" w:eastAsiaTheme="minorEastAsia" w:hAnsiTheme="minorHAnsi" w:cstheme="minorBidi"/>
            <w:sz w:val="22"/>
            <w:szCs w:val="22"/>
            <w:lang w:eastAsia="sl-SI"/>
          </w:rPr>
          <w:tab/>
        </w:r>
        <w:r w:rsidR="006539B4" w:rsidRPr="00675042">
          <w:rPr>
            <w:rStyle w:val="Hiperpovezava"/>
          </w:rPr>
          <w:t>Poslanstvo: Zapolnjevanje vrzeli (več v prilogi 2 – Globalna strateška izhodišča, zaznane tržne vrzeli in potrebe podjetniškega sektorja) na bančnem trgu pri pridobivanju bančnih kreditov za MSP-je, start-upe in scale-upe, z zniževanjem tveganj in zniževanjem stroškov financiranja</w:t>
        </w:r>
        <w:r w:rsidR="006539B4">
          <w:rPr>
            <w:webHidden/>
          </w:rPr>
          <w:tab/>
        </w:r>
        <w:r w:rsidR="006539B4">
          <w:rPr>
            <w:webHidden/>
          </w:rPr>
          <w:fldChar w:fldCharType="begin"/>
        </w:r>
        <w:r w:rsidR="006539B4">
          <w:rPr>
            <w:webHidden/>
          </w:rPr>
          <w:instrText xml:space="preserve"> PAGEREF _Toc86142336 \h </w:instrText>
        </w:r>
        <w:r w:rsidR="006539B4">
          <w:rPr>
            <w:webHidden/>
          </w:rPr>
        </w:r>
        <w:r w:rsidR="006539B4">
          <w:rPr>
            <w:webHidden/>
          </w:rPr>
          <w:fldChar w:fldCharType="separate"/>
        </w:r>
        <w:r w:rsidR="00D01CE0">
          <w:rPr>
            <w:webHidden/>
          </w:rPr>
          <w:t>31</w:t>
        </w:r>
        <w:r w:rsidR="006539B4">
          <w:rPr>
            <w:webHidden/>
          </w:rPr>
          <w:fldChar w:fldCharType="end"/>
        </w:r>
      </w:hyperlink>
    </w:p>
    <w:p w14:paraId="691601D9" w14:textId="2A628FBF" w:rsidR="006539B4" w:rsidRDefault="00405F1C">
      <w:pPr>
        <w:pStyle w:val="Kazalovsebine3"/>
        <w:rPr>
          <w:rFonts w:asciiTheme="minorHAnsi" w:eastAsiaTheme="minorEastAsia" w:hAnsiTheme="minorHAnsi" w:cstheme="minorBidi"/>
          <w:sz w:val="22"/>
          <w:szCs w:val="22"/>
          <w:lang w:eastAsia="sl-SI"/>
        </w:rPr>
      </w:pPr>
      <w:hyperlink w:anchor="_Toc86142337" w:history="1">
        <w:r w:rsidR="006539B4" w:rsidRPr="00675042">
          <w:rPr>
            <w:rStyle w:val="Hiperpovezava"/>
          </w:rPr>
          <w:t>2.1.2.</w:t>
        </w:r>
        <w:r w:rsidR="006539B4">
          <w:rPr>
            <w:rFonts w:asciiTheme="minorHAnsi" w:eastAsiaTheme="minorEastAsia" w:hAnsiTheme="minorHAnsi" w:cstheme="minorBidi"/>
            <w:sz w:val="22"/>
            <w:szCs w:val="22"/>
            <w:lang w:eastAsia="sl-SI"/>
          </w:rPr>
          <w:tab/>
        </w:r>
        <w:r w:rsidR="006539B4" w:rsidRPr="00675042">
          <w:rPr>
            <w:rStyle w:val="Hiperpovezava"/>
          </w:rPr>
          <w:t>Poslanstvo: Garancije za zavarovanje bančnih kreditov usmerjati v tiste projekte, ki prispevajo k trajnostnemu razvoju podjetniškega sektorja in uresničevanju ciljev EK in ostalih mednarodnih institucij v okviru politike razvoja podjetništva</w:t>
        </w:r>
        <w:r w:rsidR="006539B4">
          <w:rPr>
            <w:webHidden/>
          </w:rPr>
          <w:tab/>
        </w:r>
        <w:r w:rsidR="006539B4">
          <w:rPr>
            <w:webHidden/>
          </w:rPr>
          <w:fldChar w:fldCharType="begin"/>
        </w:r>
        <w:r w:rsidR="006539B4">
          <w:rPr>
            <w:webHidden/>
          </w:rPr>
          <w:instrText xml:space="preserve"> PAGEREF _Toc86142337 \h </w:instrText>
        </w:r>
        <w:r w:rsidR="006539B4">
          <w:rPr>
            <w:webHidden/>
          </w:rPr>
        </w:r>
        <w:r w:rsidR="006539B4">
          <w:rPr>
            <w:webHidden/>
          </w:rPr>
          <w:fldChar w:fldCharType="separate"/>
        </w:r>
        <w:r w:rsidR="00D01CE0">
          <w:rPr>
            <w:webHidden/>
          </w:rPr>
          <w:t>38</w:t>
        </w:r>
        <w:r w:rsidR="006539B4">
          <w:rPr>
            <w:webHidden/>
          </w:rPr>
          <w:fldChar w:fldCharType="end"/>
        </w:r>
      </w:hyperlink>
    </w:p>
    <w:p w14:paraId="0C51D6E0" w14:textId="365BC5FC" w:rsidR="006539B4" w:rsidRDefault="00405F1C">
      <w:pPr>
        <w:pStyle w:val="Kazalovsebine3"/>
        <w:rPr>
          <w:rFonts w:asciiTheme="minorHAnsi" w:eastAsiaTheme="minorEastAsia" w:hAnsiTheme="minorHAnsi" w:cstheme="minorBidi"/>
          <w:sz w:val="22"/>
          <w:szCs w:val="22"/>
          <w:lang w:eastAsia="sl-SI"/>
        </w:rPr>
      </w:pPr>
      <w:hyperlink w:anchor="_Toc86142338" w:history="1">
        <w:r w:rsidR="006539B4" w:rsidRPr="00675042">
          <w:rPr>
            <w:rStyle w:val="Hiperpovezava"/>
          </w:rPr>
          <w:t>2.1.3.</w:t>
        </w:r>
        <w:r w:rsidR="006539B4">
          <w:rPr>
            <w:rFonts w:asciiTheme="minorHAnsi" w:eastAsiaTheme="minorEastAsia" w:hAnsiTheme="minorHAnsi" w:cstheme="minorBidi"/>
            <w:sz w:val="22"/>
            <w:szCs w:val="22"/>
            <w:lang w:eastAsia="sl-SI"/>
          </w:rPr>
          <w:tab/>
        </w:r>
        <w:r w:rsidR="006539B4" w:rsidRPr="00675042">
          <w:rPr>
            <w:rStyle w:val="Hiperpovezava"/>
          </w:rPr>
          <w:t>Poslanstvo: Zagotavljati ugodnosti za končnega prejemnika, prevzemati višjih stopenj tveganj in dosegati delitev tveganj med vključenimi institucijami pri izvajanju garancijskih shem</w:t>
        </w:r>
        <w:r w:rsidR="006539B4">
          <w:rPr>
            <w:webHidden/>
          </w:rPr>
          <w:tab/>
        </w:r>
        <w:r w:rsidR="006539B4">
          <w:rPr>
            <w:webHidden/>
          </w:rPr>
          <w:fldChar w:fldCharType="begin"/>
        </w:r>
        <w:r w:rsidR="006539B4">
          <w:rPr>
            <w:webHidden/>
          </w:rPr>
          <w:instrText xml:space="preserve"> PAGEREF _Toc86142338 \h </w:instrText>
        </w:r>
        <w:r w:rsidR="006539B4">
          <w:rPr>
            <w:webHidden/>
          </w:rPr>
        </w:r>
        <w:r w:rsidR="006539B4">
          <w:rPr>
            <w:webHidden/>
          </w:rPr>
          <w:fldChar w:fldCharType="separate"/>
        </w:r>
        <w:r w:rsidR="00D01CE0">
          <w:rPr>
            <w:webHidden/>
          </w:rPr>
          <w:t>39</w:t>
        </w:r>
        <w:r w:rsidR="006539B4">
          <w:rPr>
            <w:webHidden/>
          </w:rPr>
          <w:fldChar w:fldCharType="end"/>
        </w:r>
      </w:hyperlink>
    </w:p>
    <w:p w14:paraId="3AACF836" w14:textId="4B1131E6" w:rsidR="006539B4" w:rsidRDefault="00405F1C">
      <w:pPr>
        <w:pStyle w:val="Kazalovsebine2"/>
        <w:rPr>
          <w:rFonts w:asciiTheme="minorHAnsi" w:eastAsiaTheme="minorEastAsia" w:hAnsiTheme="minorHAnsi" w:cstheme="minorBidi"/>
          <w:sz w:val="22"/>
          <w:szCs w:val="22"/>
          <w:lang w:eastAsia="sl-SI"/>
        </w:rPr>
      </w:pPr>
      <w:hyperlink w:anchor="_Toc86142339" w:history="1">
        <w:r w:rsidR="006539B4" w:rsidRPr="00675042">
          <w:rPr>
            <w:rStyle w:val="Hiperpovezava"/>
          </w:rPr>
          <w:t>2.2.</w:t>
        </w:r>
        <w:r w:rsidR="006539B4">
          <w:rPr>
            <w:rFonts w:asciiTheme="minorHAnsi" w:eastAsiaTheme="minorEastAsia" w:hAnsiTheme="minorHAnsi" w:cstheme="minorBidi"/>
            <w:sz w:val="22"/>
            <w:szCs w:val="22"/>
            <w:lang w:eastAsia="sl-SI"/>
          </w:rPr>
          <w:tab/>
        </w:r>
        <w:r w:rsidR="006539B4" w:rsidRPr="00675042">
          <w:rPr>
            <w:rStyle w:val="Hiperpovezava"/>
          </w:rPr>
          <w:t>Operativna vloga 2: Vodilni ponudnik (mikro)kreditov za MSP-je, samozaposlene, start-upe in scale-upe</w:t>
        </w:r>
        <w:r w:rsidR="006539B4">
          <w:rPr>
            <w:webHidden/>
          </w:rPr>
          <w:tab/>
        </w:r>
        <w:r w:rsidR="006539B4">
          <w:rPr>
            <w:webHidden/>
          </w:rPr>
          <w:fldChar w:fldCharType="begin"/>
        </w:r>
        <w:r w:rsidR="006539B4">
          <w:rPr>
            <w:webHidden/>
          </w:rPr>
          <w:instrText xml:space="preserve"> PAGEREF _Toc86142339 \h </w:instrText>
        </w:r>
        <w:r w:rsidR="006539B4">
          <w:rPr>
            <w:webHidden/>
          </w:rPr>
        </w:r>
        <w:r w:rsidR="006539B4">
          <w:rPr>
            <w:webHidden/>
          </w:rPr>
          <w:fldChar w:fldCharType="separate"/>
        </w:r>
        <w:r w:rsidR="00D01CE0">
          <w:rPr>
            <w:webHidden/>
          </w:rPr>
          <w:t>40</w:t>
        </w:r>
        <w:r w:rsidR="006539B4">
          <w:rPr>
            <w:webHidden/>
          </w:rPr>
          <w:fldChar w:fldCharType="end"/>
        </w:r>
      </w:hyperlink>
    </w:p>
    <w:p w14:paraId="18BB093C" w14:textId="13C16C9D" w:rsidR="006539B4" w:rsidRDefault="00405F1C">
      <w:pPr>
        <w:pStyle w:val="Kazalovsebine3"/>
        <w:rPr>
          <w:rFonts w:asciiTheme="minorHAnsi" w:eastAsiaTheme="minorEastAsia" w:hAnsiTheme="minorHAnsi" w:cstheme="minorBidi"/>
          <w:sz w:val="22"/>
          <w:szCs w:val="22"/>
          <w:lang w:eastAsia="sl-SI"/>
        </w:rPr>
      </w:pPr>
      <w:hyperlink w:anchor="_Toc86142340" w:history="1">
        <w:r w:rsidR="006539B4" w:rsidRPr="00675042">
          <w:rPr>
            <w:rStyle w:val="Hiperpovezava"/>
          </w:rPr>
          <w:t>2.2.1.</w:t>
        </w:r>
        <w:r w:rsidR="006539B4">
          <w:rPr>
            <w:rFonts w:asciiTheme="minorHAnsi" w:eastAsiaTheme="minorEastAsia" w:hAnsiTheme="minorHAnsi" w:cstheme="minorBidi"/>
            <w:sz w:val="22"/>
            <w:szCs w:val="22"/>
            <w:lang w:eastAsia="sl-SI"/>
          </w:rPr>
          <w:tab/>
        </w:r>
        <w:r w:rsidR="006539B4" w:rsidRPr="00675042">
          <w:rPr>
            <w:rStyle w:val="Hiperpovezava"/>
          </w:rPr>
          <w:t>Poslanstvo: Zapolnjevanje vrzeli (več v prilogi 2 – Globalna strateška izhodišča, zaznane tržne vrzeli in potrebe podjetniškega sektorja) za MSP-je, samozaposlene, start-upe in scale-upe pri pridobivanju (mikro)kreditov</w:t>
        </w:r>
        <w:r w:rsidR="006539B4">
          <w:rPr>
            <w:webHidden/>
          </w:rPr>
          <w:tab/>
        </w:r>
        <w:r w:rsidR="006539B4">
          <w:rPr>
            <w:webHidden/>
          </w:rPr>
          <w:fldChar w:fldCharType="begin"/>
        </w:r>
        <w:r w:rsidR="006539B4">
          <w:rPr>
            <w:webHidden/>
          </w:rPr>
          <w:instrText xml:space="preserve"> PAGEREF _Toc86142340 \h </w:instrText>
        </w:r>
        <w:r w:rsidR="006539B4">
          <w:rPr>
            <w:webHidden/>
          </w:rPr>
        </w:r>
        <w:r w:rsidR="006539B4">
          <w:rPr>
            <w:webHidden/>
          </w:rPr>
          <w:fldChar w:fldCharType="separate"/>
        </w:r>
        <w:r w:rsidR="00D01CE0">
          <w:rPr>
            <w:webHidden/>
          </w:rPr>
          <w:t>40</w:t>
        </w:r>
        <w:r w:rsidR="006539B4">
          <w:rPr>
            <w:webHidden/>
          </w:rPr>
          <w:fldChar w:fldCharType="end"/>
        </w:r>
      </w:hyperlink>
    </w:p>
    <w:p w14:paraId="5A5DFF90" w14:textId="5732AC34" w:rsidR="006539B4" w:rsidRDefault="00405F1C">
      <w:pPr>
        <w:pStyle w:val="Kazalovsebine3"/>
        <w:rPr>
          <w:rFonts w:asciiTheme="minorHAnsi" w:eastAsiaTheme="minorEastAsia" w:hAnsiTheme="minorHAnsi" w:cstheme="minorBidi"/>
          <w:sz w:val="22"/>
          <w:szCs w:val="22"/>
          <w:lang w:eastAsia="sl-SI"/>
        </w:rPr>
      </w:pPr>
      <w:hyperlink w:anchor="_Toc86142341" w:history="1">
        <w:r w:rsidR="006539B4" w:rsidRPr="00675042">
          <w:rPr>
            <w:rStyle w:val="Hiperpovezava"/>
          </w:rPr>
          <w:t>2.2.2.</w:t>
        </w:r>
        <w:r w:rsidR="006539B4">
          <w:rPr>
            <w:rFonts w:asciiTheme="minorHAnsi" w:eastAsiaTheme="minorEastAsia" w:hAnsiTheme="minorHAnsi" w:cstheme="minorBidi"/>
            <w:sz w:val="22"/>
            <w:szCs w:val="22"/>
            <w:lang w:eastAsia="sl-SI"/>
          </w:rPr>
          <w:tab/>
        </w:r>
        <w:r w:rsidR="006539B4" w:rsidRPr="00675042">
          <w:rPr>
            <w:rStyle w:val="Hiperpovezava"/>
          </w:rPr>
          <w:t>Poslanstvo: V okviru izvajanja (mikro)kreditnih shem - financiranje projektov, ki prispevajo k trajnostnemu razvoju podjetniškega sektorja in uresničevanju ciljev EK in drugih mednarodnih institucij v okviru politike razvoja podjetništva</w:t>
        </w:r>
        <w:r w:rsidR="006539B4">
          <w:rPr>
            <w:webHidden/>
          </w:rPr>
          <w:tab/>
        </w:r>
        <w:r w:rsidR="006539B4">
          <w:rPr>
            <w:webHidden/>
          </w:rPr>
          <w:fldChar w:fldCharType="begin"/>
        </w:r>
        <w:r w:rsidR="006539B4">
          <w:rPr>
            <w:webHidden/>
          </w:rPr>
          <w:instrText xml:space="preserve"> PAGEREF _Toc86142341 \h </w:instrText>
        </w:r>
        <w:r w:rsidR="006539B4">
          <w:rPr>
            <w:webHidden/>
          </w:rPr>
        </w:r>
        <w:r w:rsidR="006539B4">
          <w:rPr>
            <w:webHidden/>
          </w:rPr>
          <w:fldChar w:fldCharType="separate"/>
        </w:r>
        <w:r w:rsidR="00D01CE0">
          <w:rPr>
            <w:webHidden/>
          </w:rPr>
          <w:t>47</w:t>
        </w:r>
        <w:r w:rsidR="006539B4">
          <w:rPr>
            <w:webHidden/>
          </w:rPr>
          <w:fldChar w:fldCharType="end"/>
        </w:r>
      </w:hyperlink>
    </w:p>
    <w:p w14:paraId="63221D10" w14:textId="78736940" w:rsidR="006539B4" w:rsidRDefault="00405F1C">
      <w:pPr>
        <w:pStyle w:val="Kazalovsebine3"/>
        <w:rPr>
          <w:rFonts w:asciiTheme="minorHAnsi" w:eastAsiaTheme="minorEastAsia" w:hAnsiTheme="minorHAnsi" w:cstheme="minorBidi"/>
          <w:sz w:val="22"/>
          <w:szCs w:val="22"/>
          <w:lang w:eastAsia="sl-SI"/>
        </w:rPr>
      </w:pPr>
      <w:hyperlink w:anchor="_Toc86142342" w:history="1">
        <w:r w:rsidR="006539B4" w:rsidRPr="00675042">
          <w:rPr>
            <w:rStyle w:val="Hiperpovezava"/>
          </w:rPr>
          <w:t>2.2.3.</w:t>
        </w:r>
        <w:r w:rsidR="006539B4">
          <w:rPr>
            <w:rFonts w:asciiTheme="minorHAnsi" w:eastAsiaTheme="minorEastAsia" w:hAnsiTheme="minorHAnsi" w:cstheme="minorBidi"/>
            <w:sz w:val="22"/>
            <w:szCs w:val="22"/>
            <w:lang w:eastAsia="sl-SI"/>
          </w:rPr>
          <w:tab/>
        </w:r>
        <w:r w:rsidR="006539B4" w:rsidRPr="00675042">
          <w:rPr>
            <w:rStyle w:val="Hiperpovezava"/>
          </w:rPr>
          <w:t>Poslanstvo: Zagotavljanje ugodnosti za končnega prejemnika in prevzemanje višjih stopenj tveganj in doseganje delitev tveganj med vključenimi institucijami</w:t>
        </w:r>
        <w:r w:rsidR="006539B4">
          <w:rPr>
            <w:webHidden/>
          </w:rPr>
          <w:tab/>
        </w:r>
        <w:r w:rsidR="006539B4">
          <w:rPr>
            <w:webHidden/>
          </w:rPr>
          <w:fldChar w:fldCharType="begin"/>
        </w:r>
        <w:r w:rsidR="006539B4">
          <w:rPr>
            <w:webHidden/>
          </w:rPr>
          <w:instrText xml:space="preserve"> PAGEREF _Toc86142342 \h </w:instrText>
        </w:r>
        <w:r w:rsidR="006539B4">
          <w:rPr>
            <w:webHidden/>
          </w:rPr>
        </w:r>
        <w:r w:rsidR="006539B4">
          <w:rPr>
            <w:webHidden/>
          </w:rPr>
          <w:fldChar w:fldCharType="separate"/>
        </w:r>
        <w:r w:rsidR="00D01CE0">
          <w:rPr>
            <w:webHidden/>
          </w:rPr>
          <w:t>47</w:t>
        </w:r>
        <w:r w:rsidR="006539B4">
          <w:rPr>
            <w:webHidden/>
          </w:rPr>
          <w:fldChar w:fldCharType="end"/>
        </w:r>
      </w:hyperlink>
    </w:p>
    <w:p w14:paraId="2EC1E247" w14:textId="3378A475" w:rsidR="006539B4" w:rsidRDefault="00405F1C">
      <w:pPr>
        <w:pStyle w:val="Kazalovsebine2"/>
        <w:rPr>
          <w:rFonts w:asciiTheme="minorHAnsi" w:eastAsiaTheme="minorEastAsia" w:hAnsiTheme="minorHAnsi" w:cstheme="minorBidi"/>
          <w:sz w:val="22"/>
          <w:szCs w:val="22"/>
          <w:lang w:eastAsia="sl-SI"/>
        </w:rPr>
      </w:pPr>
      <w:hyperlink w:anchor="_Toc86142343" w:history="1">
        <w:r w:rsidR="006539B4" w:rsidRPr="00675042">
          <w:rPr>
            <w:rStyle w:val="Hiperpovezava"/>
          </w:rPr>
          <w:t>2.3.</w:t>
        </w:r>
        <w:r w:rsidR="006539B4">
          <w:rPr>
            <w:rFonts w:asciiTheme="minorHAnsi" w:eastAsiaTheme="minorEastAsia" w:hAnsiTheme="minorHAnsi" w:cstheme="minorBidi"/>
            <w:sz w:val="22"/>
            <w:szCs w:val="22"/>
            <w:lang w:eastAsia="sl-SI"/>
          </w:rPr>
          <w:tab/>
        </w:r>
        <w:r w:rsidR="006539B4" w:rsidRPr="00675042">
          <w:rPr>
            <w:rStyle w:val="Hiperpovezava"/>
          </w:rPr>
          <w:t>Operativna vloga 3: Sooblikovalec start-up ekosistema v Sloveniji za doseganje globalnega uspeha start-up inovativnih podjetij in novonastalih podjetij na problemskih in drugih območjih z zagonskimi spodbudami</w:t>
        </w:r>
        <w:r w:rsidR="006539B4">
          <w:rPr>
            <w:webHidden/>
          </w:rPr>
          <w:tab/>
        </w:r>
        <w:r w:rsidR="006539B4">
          <w:rPr>
            <w:webHidden/>
          </w:rPr>
          <w:fldChar w:fldCharType="begin"/>
        </w:r>
        <w:r w:rsidR="006539B4">
          <w:rPr>
            <w:webHidden/>
          </w:rPr>
          <w:instrText xml:space="preserve"> PAGEREF _Toc86142343 \h </w:instrText>
        </w:r>
        <w:r w:rsidR="006539B4">
          <w:rPr>
            <w:webHidden/>
          </w:rPr>
        </w:r>
        <w:r w:rsidR="006539B4">
          <w:rPr>
            <w:webHidden/>
          </w:rPr>
          <w:fldChar w:fldCharType="separate"/>
        </w:r>
        <w:r w:rsidR="00D01CE0">
          <w:rPr>
            <w:webHidden/>
          </w:rPr>
          <w:t>49</w:t>
        </w:r>
        <w:r w:rsidR="006539B4">
          <w:rPr>
            <w:webHidden/>
          </w:rPr>
          <w:fldChar w:fldCharType="end"/>
        </w:r>
      </w:hyperlink>
    </w:p>
    <w:p w14:paraId="5F12941C" w14:textId="7D358B41" w:rsidR="006539B4" w:rsidRDefault="00405F1C">
      <w:pPr>
        <w:pStyle w:val="Kazalovsebine3"/>
        <w:rPr>
          <w:rFonts w:asciiTheme="minorHAnsi" w:eastAsiaTheme="minorEastAsia" w:hAnsiTheme="minorHAnsi" w:cstheme="minorBidi"/>
          <w:sz w:val="22"/>
          <w:szCs w:val="22"/>
          <w:lang w:eastAsia="sl-SI"/>
        </w:rPr>
      </w:pPr>
      <w:hyperlink w:anchor="_Toc86142344" w:history="1">
        <w:r w:rsidR="006539B4" w:rsidRPr="00675042">
          <w:rPr>
            <w:rStyle w:val="Hiperpovezava"/>
          </w:rPr>
          <w:t>2.3.1.</w:t>
        </w:r>
        <w:r w:rsidR="006539B4">
          <w:rPr>
            <w:rFonts w:asciiTheme="minorHAnsi" w:eastAsiaTheme="minorEastAsia" w:hAnsiTheme="minorHAnsi" w:cstheme="minorBidi"/>
            <w:sz w:val="22"/>
            <w:szCs w:val="22"/>
            <w:lang w:eastAsia="sl-SI"/>
          </w:rPr>
          <w:tab/>
        </w:r>
        <w:r w:rsidR="006539B4" w:rsidRPr="00675042">
          <w:rPr>
            <w:rStyle w:val="Hiperpovezava"/>
          </w:rPr>
          <w:t>Poslanstvo: Zapolnjevanje finančnih vrzeli (več v prilogi 2 – Globalna strateška izhodišča, zaznane tržne vrzeli in potrebe podjetniškega sektorja) pri zagonu start-up inovativnih podjetij in novoustanovljenih podjetjih na problemskih in drugih območjih</w:t>
        </w:r>
        <w:r w:rsidR="006539B4">
          <w:rPr>
            <w:webHidden/>
          </w:rPr>
          <w:tab/>
        </w:r>
        <w:r w:rsidR="006539B4">
          <w:rPr>
            <w:webHidden/>
          </w:rPr>
          <w:fldChar w:fldCharType="begin"/>
        </w:r>
        <w:r w:rsidR="006539B4">
          <w:rPr>
            <w:webHidden/>
          </w:rPr>
          <w:instrText xml:space="preserve"> PAGEREF _Toc86142344 \h </w:instrText>
        </w:r>
        <w:r w:rsidR="006539B4">
          <w:rPr>
            <w:webHidden/>
          </w:rPr>
        </w:r>
        <w:r w:rsidR="006539B4">
          <w:rPr>
            <w:webHidden/>
          </w:rPr>
          <w:fldChar w:fldCharType="separate"/>
        </w:r>
        <w:r w:rsidR="00D01CE0">
          <w:rPr>
            <w:webHidden/>
          </w:rPr>
          <w:t>49</w:t>
        </w:r>
        <w:r w:rsidR="006539B4">
          <w:rPr>
            <w:webHidden/>
          </w:rPr>
          <w:fldChar w:fldCharType="end"/>
        </w:r>
      </w:hyperlink>
    </w:p>
    <w:p w14:paraId="66C8D99A" w14:textId="05F7BCF0" w:rsidR="006539B4" w:rsidRDefault="00405F1C">
      <w:pPr>
        <w:pStyle w:val="Kazalovsebine3"/>
        <w:rPr>
          <w:rFonts w:asciiTheme="minorHAnsi" w:eastAsiaTheme="minorEastAsia" w:hAnsiTheme="minorHAnsi" w:cstheme="minorBidi"/>
          <w:sz w:val="22"/>
          <w:szCs w:val="22"/>
          <w:lang w:eastAsia="sl-SI"/>
        </w:rPr>
      </w:pPr>
      <w:hyperlink w:anchor="_Toc86142345" w:history="1">
        <w:r w:rsidR="006539B4" w:rsidRPr="00675042">
          <w:rPr>
            <w:rStyle w:val="Hiperpovezava"/>
          </w:rPr>
          <w:t>2.3.2.</w:t>
        </w:r>
        <w:r w:rsidR="006539B4">
          <w:rPr>
            <w:rFonts w:asciiTheme="minorHAnsi" w:eastAsiaTheme="minorEastAsia" w:hAnsiTheme="minorHAnsi" w:cstheme="minorBidi"/>
            <w:sz w:val="22"/>
            <w:szCs w:val="22"/>
            <w:lang w:eastAsia="sl-SI"/>
          </w:rPr>
          <w:tab/>
        </w:r>
        <w:r w:rsidR="006539B4" w:rsidRPr="00675042">
          <w:rPr>
            <w:rStyle w:val="Hiperpovezava"/>
          </w:rPr>
          <w:t>Poslanstvo: Financiranje projektov, ki izkazujejo potencial rasti, zmanjšujejo razvojni zaostanek ter prispevajo k trajnostnemu razvoju in ciljem EK</w:t>
        </w:r>
        <w:r w:rsidR="006539B4">
          <w:rPr>
            <w:webHidden/>
          </w:rPr>
          <w:tab/>
        </w:r>
        <w:r w:rsidR="006539B4">
          <w:rPr>
            <w:webHidden/>
          </w:rPr>
          <w:fldChar w:fldCharType="begin"/>
        </w:r>
        <w:r w:rsidR="006539B4">
          <w:rPr>
            <w:webHidden/>
          </w:rPr>
          <w:instrText xml:space="preserve"> PAGEREF _Toc86142345 \h </w:instrText>
        </w:r>
        <w:r w:rsidR="006539B4">
          <w:rPr>
            <w:webHidden/>
          </w:rPr>
        </w:r>
        <w:r w:rsidR="006539B4">
          <w:rPr>
            <w:webHidden/>
          </w:rPr>
          <w:fldChar w:fldCharType="separate"/>
        </w:r>
        <w:r w:rsidR="00D01CE0">
          <w:rPr>
            <w:webHidden/>
          </w:rPr>
          <w:t>54</w:t>
        </w:r>
        <w:r w:rsidR="006539B4">
          <w:rPr>
            <w:webHidden/>
          </w:rPr>
          <w:fldChar w:fldCharType="end"/>
        </w:r>
      </w:hyperlink>
    </w:p>
    <w:p w14:paraId="4250C435" w14:textId="0B1F8825" w:rsidR="006539B4" w:rsidRDefault="00405F1C">
      <w:pPr>
        <w:pStyle w:val="Kazalovsebine3"/>
        <w:rPr>
          <w:rFonts w:asciiTheme="minorHAnsi" w:eastAsiaTheme="minorEastAsia" w:hAnsiTheme="minorHAnsi" w:cstheme="minorBidi"/>
          <w:sz w:val="22"/>
          <w:szCs w:val="22"/>
          <w:lang w:eastAsia="sl-SI"/>
        </w:rPr>
      </w:pPr>
      <w:hyperlink w:anchor="_Toc86142346" w:history="1">
        <w:r w:rsidR="006539B4" w:rsidRPr="00675042">
          <w:rPr>
            <w:rStyle w:val="Hiperpovezava"/>
          </w:rPr>
          <w:t>2.3.3.</w:t>
        </w:r>
        <w:r w:rsidR="006539B4">
          <w:rPr>
            <w:rFonts w:asciiTheme="minorHAnsi" w:eastAsiaTheme="minorEastAsia" w:hAnsiTheme="minorHAnsi" w:cstheme="minorBidi"/>
            <w:sz w:val="22"/>
            <w:szCs w:val="22"/>
            <w:lang w:eastAsia="sl-SI"/>
          </w:rPr>
          <w:tab/>
        </w:r>
        <w:r w:rsidR="006539B4" w:rsidRPr="00675042">
          <w:rPr>
            <w:rStyle w:val="Hiperpovezava"/>
          </w:rPr>
          <w:t>Poslanstvo: Zagotavljanje ugodnosti za končnega prejemnika</w:t>
        </w:r>
        <w:r w:rsidR="006539B4">
          <w:rPr>
            <w:webHidden/>
          </w:rPr>
          <w:tab/>
        </w:r>
        <w:r w:rsidR="006539B4">
          <w:rPr>
            <w:webHidden/>
          </w:rPr>
          <w:fldChar w:fldCharType="begin"/>
        </w:r>
        <w:r w:rsidR="006539B4">
          <w:rPr>
            <w:webHidden/>
          </w:rPr>
          <w:instrText xml:space="preserve"> PAGEREF _Toc86142346 \h </w:instrText>
        </w:r>
        <w:r w:rsidR="006539B4">
          <w:rPr>
            <w:webHidden/>
          </w:rPr>
        </w:r>
        <w:r w:rsidR="006539B4">
          <w:rPr>
            <w:webHidden/>
          </w:rPr>
          <w:fldChar w:fldCharType="separate"/>
        </w:r>
        <w:r w:rsidR="00D01CE0">
          <w:rPr>
            <w:webHidden/>
          </w:rPr>
          <w:t>55</w:t>
        </w:r>
        <w:r w:rsidR="006539B4">
          <w:rPr>
            <w:webHidden/>
          </w:rPr>
          <w:fldChar w:fldCharType="end"/>
        </w:r>
      </w:hyperlink>
    </w:p>
    <w:p w14:paraId="2F84083C" w14:textId="2A08778C" w:rsidR="006539B4" w:rsidRDefault="00405F1C">
      <w:pPr>
        <w:pStyle w:val="Kazalovsebine3"/>
        <w:rPr>
          <w:rFonts w:asciiTheme="minorHAnsi" w:eastAsiaTheme="minorEastAsia" w:hAnsiTheme="minorHAnsi" w:cstheme="minorBidi"/>
          <w:sz w:val="22"/>
          <w:szCs w:val="22"/>
          <w:lang w:eastAsia="sl-SI"/>
        </w:rPr>
      </w:pPr>
      <w:hyperlink w:anchor="_Toc86142347" w:history="1">
        <w:r w:rsidR="006539B4" w:rsidRPr="00675042">
          <w:rPr>
            <w:rStyle w:val="Hiperpovezava"/>
          </w:rPr>
          <w:t>2.3.4.</w:t>
        </w:r>
        <w:r w:rsidR="006539B4">
          <w:rPr>
            <w:rFonts w:asciiTheme="minorHAnsi" w:eastAsiaTheme="minorEastAsia" w:hAnsiTheme="minorHAnsi" w:cstheme="minorBidi"/>
            <w:sz w:val="22"/>
            <w:szCs w:val="22"/>
            <w:lang w:eastAsia="sl-SI"/>
          </w:rPr>
          <w:tab/>
        </w:r>
        <w:r w:rsidR="006539B4" w:rsidRPr="00675042">
          <w:rPr>
            <w:rStyle w:val="Hiperpovezava"/>
          </w:rPr>
          <w:t>Poslanstvo: Zapolnjevanje vsebinskih vrzeli (več v prilogi 2 – Globalna strateške izhodišča, zaznane tržne vrzeli in potrebe podjetniškega sektorja) pri zagonu start-up inovativnih podjetjih in podjetjih podprtih s semenskim kapitalom preko različnih programov</w:t>
        </w:r>
        <w:r w:rsidR="006539B4">
          <w:rPr>
            <w:webHidden/>
          </w:rPr>
          <w:tab/>
        </w:r>
        <w:r w:rsidR="006539B4">
          <w:rPr>
            <w:webHidden/>
          </w:rPr>
          <w:fldChar w:fldCharType="begin"/>
        </w:r>
        <w:r w:rsidR="006539B4">
          <w:rPr>
            <w:webHidden/>
          </w:rPr>
          <w:instrText xml:space="preserve"> PAGEREF _Toc86142347 \h </w:instrText>
        </w:r>
        <w:r w:rsidR="006539B4">
          <w:rPr>
            <w:webHidden/>
          </w:rPr>
        </w:r>
        <w:r w:rsidR="006539B4">
          <w:rPr>
            <w:webHidden/>
          </w:rPr>
          <w:fldChar w:fldCharType="separate"/>
        </w:r>
        <w:r w:rsidR="00D01CE0">
          <w:rPr>
            <w:webHidden/>
          </w:rPr>
          <w:t>56</w:t>
        </w:r>
        <w:r w:rsidR="006539B4">
          <w:rPr>
            <w:webHidden/>
          </w:rPr>
          <w:fldChar w:fldCharType="end"/>
        </w:r>
      </w:hyperlink>
    </w:p>
    <w:p w14:paraId="773CBD9C" w14:textId="3FA17BAA" w:rsidR="006539B4" w:rsidRDefault="00405F1C">
      <w:pPr>
        <w:pStyle w:val="Kazalovsebine2"/>
        <w:rPr>
          <w:rFonts w:asciiTheme="minorHAnsi" w:eastAsiaTheme="minorEastAsia" w:hAnsiTheme="minorHAnsi" w:cstheme="minorBidi"/>
          <w:sz w:val="22"/>
          <w:szCs w:val="22"/>
          <w:lang w:eastAsia="sl-SI"/>
        </w:rPr>
      </w:pPr>
      <w:hyperlink w:anchor="_Toc86142348" w:history="1">
        <w:r w:rsidR="006539B4" w:rsidRPr="00675042">
          <w:rPr>
            <w:rStyle w:val="Hiperpovezava"/>
          </w:rPr>
          <w:t>2.4.</w:t>
        </w:r>
        <w:r w:rsidR="006539B4">
          <w:rPr>
            <w:rFonts w:asciiTheme="minorHAnsi" w:eastAsiaTheme="minorEastAsia" w:hAnsiTheme="minorHAnsi" w:cstheme="minorBidi"/>
            <w:sz w:val="22"/>
            <w:szCs w:val="22"/>
            <w:lang w:eastAsia="sl-SI"/>
          </w:rPr>
          <w:tab/>
        </w:r>
        <w:r w:rsidR="006539B4" w:rsidRPr="00675042">
          <w:rPr>
            <w:rStyle w:val="Hiperpovezava"/>
          </w:rPr>
          <w:t>Operativna vloga 4: Ključni soinvestitor semenskega in tveganega kapitala kot lastniškega financiranja v povezavi z vsebinsko podporo</w:t>
        </w:r>
        <w:r w:rsidR="006539B4">
          <w:rPr>
            <w:webHidden/>
          </w:rPr>
          <w:tab/>
        </w:r>
        <w:r w:rsidR="006539B4">
          <w:rPr>
            <w:webHidden/>
          </w:rPr>
          <w:fldChar w:fldCharType="begin"/>
        </w:r>
        <w:r w:rsidR="006539B4">
          <w:rPr>
            <w:webHidden/>
          </w:rPr>
          <w:instrText xml:space="preserve"> PAGEREF _Toc86142348 \h </w:instrText>
        </w:r>
        <w:r w:rsidR="006539B4">
          <w:rPr>
            <w:webHidden/>
          </w:rPr>
        </w:r>
        <w:r w:rsidR="006539B4">
          <w:rPr>
            <w:webHidden/>
          </w:rPr>
          <w:fldChar w:fldCharType="separate"/>
        </w:r>
        <w:r w:rsidR="00D01CE0">
          <w:rPr>
            <w:webHidden/>
          </w:rPr>
          <w:t>61</w:t>
        </w:r>
        <w:r w:rsidR="006539B4">
          <w:rPr>
            <w:webHidden/>
          </w:rPr>
          <w:fldChar w:fldCharType="end"/>
        </w:r>
      </w:hyperlink>
    </w:p>
    <w:p w14:paraId="70430560" w14:textId="34EBB2D5" w:rsidR="006539B4" w:rsidRDefault="00405F1C">
      <w:pPr>
        <w:pStyle w:val="Kazalovsebine3"/>
        <w:rPr>
          <w:rFonts w:asciiTheme="minorHAnsi" w:eastAsiaTheme="minorEastAsia" w:hAnsiTheme="minorHAnsi" w:cstheme="minorBidi"/>
          <w:sz w:val="22"/>
          <w:szCs w:val="22"/>
          <w:lang w:eastAsia="sl-SI"/>
        </w:rPr>
      </w:pPr>
      <w:hyperlink w:anchor="_Toc86142349" w:history="1">
        <w:r w:rsidR="006539B4" w:rsidRPr="00675042">
          <w:rPr>
            <w:rStyle w:val="Hiperpovezava"/>
          </w:rPr>
          <w:t>2.4.1.</w:t>
        </w:r>
        <w:r w:rsidR="006539B4">
          <w:rPr>
            <w:rFonts w:asciiTheme="minorHAnsi" w:eastAsiaTheme="minorEastAsia" w:hAnsiTheme="minorHAnsi" w:cstheme="minorBidi"/>
            <w:sz w:val="22"/>
            <w:szCs w:val="22"/>
            <w:lang w:eastAsia="sl-SI"/>
          </w:rPr>
          <w:tab/>
        </w:r>
        <w:r w:rsidR="006539B4" w:rsidRPr="00675042">
          <w:rPr>
            <w:rStyle w:val="Hiperpovezava"/>
          </w:rPr>
          <w:t>Poslanstvo: Zapolnjevanje vrzeli na trgu semenskega kapitala (več v prilogi 2)</w:t>
        </w:r>
        <w:r w:rsidR="006539B4">
          <w:rPr>
            <w:webHidden/>
          </w:rPr>
          <w:tab/>
        </w:r>
        <w:r w:rsidR="006539B4">
          <w:rPr>
            <w:webHidden/>
          </w:rPr>
          <w:fldChar w:fldCharType="begin"/>
        </w:r>
        <w:r w:rsidR="006539B4">
          <w:rPr>
            <w:webHidden/>
          </w:rPr>
          <w:instrText xml:space="preserve"> PAGEREF _Toc86142349 \h </w:instrText>
        </w:r>
        <w:r w:rsidR="006539B4">
          <w:rPr>
            <w:webHidden/>
          </w:rPr>
        </w:r>
        <w:r w:rsidR="006539B4">
          <w:rPr>
            <w:webHidden/>
          </w:rPr>
          <w:fldChar w:fldCharType="separate"/>
        </w:r>
        <w:r w:rsidR="00D01CE0">
          <w:rPr>
            <w:webHidden/>
          </w:rPr>
          <w:t>61</w:t>
        </w:r>
        <w:r w:rsidR="006539B4">
          <w:rPr>
            <w:webHidden/>
          </w:rPr>
          <w:fldChar w:fldCharType="end"/>
        </w:r>
      </w:hyperlink>
    </w:p>
    <w:p w14:paraId="56322FE1" w14:textId="44B5CC1C" w:rsidR="006539B4" w:rsidRDefault="00405F1C">
      <w:pPr>
        <w:pStyle w:val="Kazalovsebine3"/>
        <w:rPr>
          <w:rFonts w:asciiTheme="minorHAnsi" w:eastAsiaTheme="minorEastAsia" w:hAnsiTheme="minorHAnsi" w:cstheme="minorBidi"/>
          <w:sz w:val="22"/>
          <w:szCs w:val="22"/>
          <w:lang w:eastAsia="sl-SI"/>
        </w:rPr>
      </w:pPr>
      <w:hyperlink w:anchor="_Toc86142350" w:history="1">
        <w:r w:rsidR="006539B4" w:rsidRPr="00675042">
          <w:rPr>
            <w:rStyle w:val="Hiperpovezava"/>
          </w:rPr>
          <w:t>2.4.2.</w:t>
        </w:r>
        <w:r w:rsidR="006539B4">
          <w:rPr>
            <w:rFonts w:asciiTheme="minorHAnsi" w:eastAsiaTheme="minorEastAsia" w:hAnsiTheme="minorHAnsi" w:cstheme="minorBidi"/>
            <w:sz w:val="22"/>
            <w:szCs w:val="22"/>
            <w:lang w:eastAsia="sl-SI"/>
          </w:rPr>
          <w:tab/>
        </w:r>
        <w:r w:rsidR="006539B4" w:rsidRPr="00675042">
          <w:rPr>
            <w:rStyle w:val="Hiperpovezava"/>
          </w:rPr>
          <w:t>Poslanstvo: Semenski kapital usmerjati v tiste projekte, ki prispevajo k trajnostnemu razvoju in uresničevanju ciljev EK na področju spodbujanja mladih inovativnih podjetij</w:t>
        </w:r>
        <w:r w:rsidR="006539B4">
          <w:rPr>
            <w:webHidden/>
          </w:rPr>
          <w:tab/>
        </w:r>
        <w:r w:rsidR="006539B4">
          <w:rPr>
            <w:webHidden/>
          </w:rPr>
          <w:fldChar w:fldCharType="begin"/>
        </w:r>
        <w:r w:rsidR="006539B4">
          <w:rPr>
            <w:webHidden/>
          </w:rPr>
          <w:instrText xml:space="preserve"> PAGEREF _Toc86142350 \h </w:instrText>
        </w:r>
        <w:r w:rsidR="006539B4">
          <w:rPr>
            <w:webHidden/>
          </w:rPr>
        </w:r>
        <w:r w:rsidR="006539B4">
          <w:rPr>
            <w:webHidden/>
          </w:rPr>
          <w:fldChar w:fldCharType="separate"/>
        </w:r>
        <w:r w:rsidR="00D01CE0">
          <w:rPr>
            <w:webHidden/>
          </w:rPr>
          <w:t>66</w:t>
        </w:r>
        <w:r w:rsidR="006539B4">
          <w:rPr>
            <w:webHidden/>
          </w:rPr>
          <w:fldChar w:fldCharType="end"/>
        </w:r>
      </w:hyperlink>
    </w:p>
    <w:p w14:paraId="5E63BC41" w14:textId="72D918F7" w:rsidR="006539B4" w:rsidRDefault="00405F1C">
      <w:pPr>
        <w:pStyle w:val="Kazalovsebine3"/>
        <w:rPr>
          <w:rFonts w:asciiTheme="minorHAnsi" w:eastAsiaTheme="minorEastAsia" w:hAnsiTheme="minorHAnsi" w:cstheme="minorBidi"/>
          <w:sz w:val="22"/>
          <w:szCs w:val="22"/>
          <w:lang w:eastAsia="sl-SI"/>
        </w:rPr>
      </w:pPr>
      <w:hyperlink w:anchor="_Toc86142351" w:history="1">
        <w:r w:rsidR="006539B4" w:rsidRPr="00675042">
          <w:rPr>
            <w:rStyle w:val="Hiperpovezava"/>
          </w:rPr>
          <w:t>2.4.3.</w:t>
        </w:r>
        <w:r w:rsidR="006539B4">
          <w:rPr>
            <w:rFonts w:asciiTheme="minorHAnsi" w:eastAsiaTheme="minorEastAsia" w:hAnsiTheme="minorHAnsi" w:cstheme="minorBidi"/>
            <w:sz w:val="22"/>
            <w:szCs w:val="22"/>
            <w:lang w:eastAsia="sl-SI"/>
          </w:rPr>
          <w:tab/>
        </w:r>
        <w:r w:rsidR="006539B4" w:rsidRPr="00675042">
          <w:rPr>
            <w:rStyle w:val="Hiperpovezava"/>
          </w:rPr>
          <w:t>Poslanstvo: zagotavljanje ugodnosti za končnega prejemnika, prevzemanje višjih stopenj tveganj in delitev tveganj med vključenimi partnerji pri izvajanju semenskega kapitala</w:t>
        </w:r>
        <w:r w:rsidR="006539B4">
          <w:rPr>
            <w:webHidden/>
          </w:rPr>
          <w:tab/>
        </w:r>
        <w:r w:rsidR="006539B4">
          <w:rPr>
            <w:webHidden/>
          </w:rPr>
          <w:fldChar w:fldCharType="begin"/>
        </w:r>
        <w:r w:rsidR="006539B4">
          <w:rPr>
            <w:webHidden/>
          </w:rPr>
          <w:instrText xml:space="preserve"> PAGEREF _Toc86142351 \h </w:instrText>
        </w:r>
        <w:r w:rsidR="006539B4">
          <w:rPr>
            <w:webHidden/>
          </w:rPr>
        </w:r>
        <w:r w:rsidR="006539B4">
          <w:rPr>
            <w:webHidden/>
          </w:rPr>
          <w:fldChar w:fldCharType="separate"/>
        </w:r>
        <w:r w:rsidR="00D01CE0">
          <w:rPr>
            <w:webHidden/>
          </w:rPr>
          <w:t>67</w:t>
        </w:r>
        <w:r w:rsidR="006539B4">
          <w:rPr>
            <w:webHidden/>
          </w:rPr>
          <w:fldChar w:fldCharType="end"/>
        </w:r>
      </w:hyperlink>
    </w:p>
    <w:p w14:paraId="3339EA92" w14:textId="4ADD8DF5" w:rsidR="006539B4" w:rsidRDefault="00405F1C">
      <w:pPr>
        <w:pStyle w:val="Kazalovsebine3"/>
        <w:rPr>
          <w:rFonts w:asciiTheme="minorHAnsi" w:eastAsiaTheme="minorEastAsia" w:hAnsiTheme="minorHAnsi" w:cstheme="minorBidi"/>
          <w:sz w:val="22"/>
          <w:szCs w:val="22"/>
          <w:lang w:eastAsia="sl-SI"/>
        </w:rPr>
      </w:pPr>
      <w:hyperlink w:anchor="_Toc86142352" w:history="1">
        <w:r w:rsidR="006539B4" w:rsidRPr="00675042">
          <w:rPr>
            <w:rStyle w:val="Hiperpovezava"/>
          </w:rPr>
          <w:t>2.4.4.</w:t>
        </w:r>
        <w:r w:rsidR="006539B4">
          <w:rPr>
            <w:rFonts w:asciiTheme="minorHAnsi" w:eastAsiaTheme="minorEastAsia" w:hAnsiTheme="minorHAnsi" w:cstheme="minorBidi"/>
            <w:sz w:val="22"/>
            <w:szCs w:val="22"/>
            <w:lang w:eastAsia="sl-SI"/>
          </w:rPr>
          <w:tab/>
        </w:r>
        <w:r w:rsidR="006539B4" w:rsidRPr="00675042">
          <w:rPr>
            <w:rStyle w:val="Hiperpovezava"/>
          </w:rPr>
          <w:t>Poslanstvo: Zapolnjevanje vsebinskih vrzeli (več v prilogi 2 – Globalna strateška izhodišča, zaznane tržne vrzeli in potrebe podjetniškega sektorja) pri projektih podprtih s semenskim kapitalom in zagonskimi spodbudami preko različnih programov</w:t>
        </w:r>
        <w:r w:rsidR="006539B4">
          <w:rPr>
            <w:webHidden/>
          </w:rPr>
          <w:tab/>
        </w:r>
        <w:r w:rsidR="006539B4">
          <w:rPr>
            <w:webHidden/>
          </w:rPr>
          <w:fldChar w:fldCharType="begin"/>
        </w:r>
        <w:r w:rsidR="006539B4">
          <w:rPr>
            <w:webHidden/>
          </w:rPr>
          <w:instrText xml:space="preserve"> PAGEREF _Toc86142352 \h </w:instrText>
        </w:r>
        <w:r w:rsidR="006539B4">
          <w:rPr>
            <w:webHidden/>
          </w:rPr>
        </w:r>
        <w:r w:rsidR="006539B4">
          <w:rPr>
            <w:webHidden/>
          </w:rPr>
          <w:fldChar w:fldCharType="separate"/>
        </w:r>
        <w:r w:rsidR="00D01CE0">
          <w:rPr>
            <w:webHidden/>
          </w:rPr>
          <w:t>67</w:t>
        </w:r>
        <w:r w:rsidR="006539B4">
          <w:rPr>
            <w:webHidden/>
          </w:rPr>
          <w:fldChar w:fldCharType="end"/>
        </w:r>
      </w:hyperlink>
    </w:p>
    <w:p w14:paraId="4FE8BE87" w14:textId="753A1FF4" w:rsidR="006539B4" w:rsidRDefault="00405F1C">
      <w:pPr>
        <w:pStyle w:val="Kazalovsebine3"/>
        <w:rPr>
          <w:rFonts w:asciiTheme="minorHAnsi" w:eastAsiaTheme="minorEastAsia" w:hAnsiTheme="minorHAnsi" w:cstheme="minorBidi"/>
          <w:sz w:val="22"/>
          <w:szCs w:val="22"/>
          <w:lang w:eastAsia="sl-SI"/>
        </w:rPr>
      </w:pPr>
      <w:hyperlink w:anchor="_Toc86142353" w:history="1">
        <w:r w:rsidR="006539B4" w:rsidRPr="00675042">
          <w:rPr>
            <w:rStyle w:val="Hiperpovezava"/>
          </w:rPr>
          <w:t>2.4.5. Poslanstvo: Zapolnjevanje vrzeli (več v prilogi 2 – Globalna strateška izhodišča, zaznane tržne vrzeli in potrebe podjetniškega sektorja) na trgu tveganega kapitala</w:t>
        </w:r>
        <w:r w:rsidR="006539B4">
          <w:rPr>
            <w:webHidden/>
          </w:rPr>
          <w:tab/>
        </w:r>
        <w:r w:rsidR="006539B4">
          <w:rPr>
            <w:webHidden/>
          </w:rPr>
          <w:fldChar w:fldCharType="begin"/>
        </w:r>
        <w:r w:rsidR="006539B4">
          <w:rPr>
            <w:webHidden/>
          </w:rPr>
          <w:instrText xml:space="preserve"> PAGEREF _Toc86142353 \h </w:instrText>
        </w:r>
        <w:r w:rsidR="006539B4">
          <w:rPr>
            <w:webHidden/>
          </w:rPr>
        </w:r>
        <w:r w:rsidR="006539B4">
          <w:rPr>
            <w:webHidden/>
          </w:rPr>
          <w:fldChar w:fldCharType="separate"/>
        </w:r>
        <w:r w:rsidR="00D01CE0">
          <w:rPr>
            <w:webHidden/>
          </w:rPr>
          <w:t>68</w:t>
        </w:r>
        <w:r w:rsidR="006539B4">
          <w:rPr>
            <w:webHidden/>
          </w:rPr>
          <w:fldChar w:fldCharType="end"/>
        </w:r>
      </w:hyperlink>
    </w:p>
    <w:p w14:paraId="2EE21291" w14:textId="4C675B4A" w:rsidR="006539B4" w:rsidRDefault="00405F1C">
      <w:pPr>
        <w:pStyle w:val="Kazalovsebine3"/>
        <w:rPr>
          <w:rFonts w:asciiTheme="minorHAnsi" w:eastAsiaTheme="minorEastAsia" w:hAnsiTheme="minorHAnsi" w:cstheme="minorBidi"/>
          <w:sz w:val="22"/>
          <w:szCs w:val="22"/>
          <w:lang w:eastAsia="sl-SI"/>
        </w:rPr>
      </w:pPr>
      <w:hyperlink w:anchor="_Toc86142354" w:history="1">
        <w:r w:rsidR="006539B4" w:rsidRPr="00675042">
          <w:rPr>
            <w:rStyle w:val="Hiperpovezava"/>
          </w:rPr>
          <w:t>2.4.6.</w:t>
        </w:r>
        <w:r w:rsidR="006539B4">
          <w:rPr>
            <w:rFonts w:asciiTheme="minorHAnsi" w:eastAsiaTheme="minorEastAsia" w:hAnsiTheme="minorHAnsi" w:cstheme="minorBidi"/>
            <w:sz w:val="22"/>
            <w:szCs w:val="22"/>
            <w:lang w:eastAsia="sl-SI"/>
          </w:rPr>
          <w:tab/>
        </w:r>
        <w:r w:rsidR="006539B4" w:rsidRPr="00675042">
          <w:rPr>
            <w:rStyle w:val="Hiperpovezava"/>
          </w:rPr>
          <w:t>Poslanstvo: Sofinanciranje projektov, ki prispevajo k trajnostnemu razvoju in uresničevanju ciljev EK s tveganim kapitalom</w:t>
        </w:r>
        <w:r w:rsidR="006539B4">
          <w:rPr>
            <w:webHidden/>
          </w:rPr>
          <w:tab/>
        </w:r>
        <w:r w:rsidR="006539B4">
          <w:rPr>
            <w:webHidden/>
          </w:rPr>
          <w:fldChar w:fldCharType="begin"/>
        </w:r>
        <w:r w:rsidR="006539B4">
          <w:rPr>
            <w:webHidden/>
          </w:rPr>
          <w:instrText xml:space="preserve"> PAGEREF _Toc86142354 \h </w:instrText>
        </w:r>
        <w:r w:rsidR="006539B4">
          <w:rPr>
            <w:webHidden/>
          </w:rPr>
        </w:r>
        <w:r w:rsidR="006539B4">
          <w:rPr>
            <w:webHidden/>
          </w:rPr>
          <w:fldChar w:fldCharType="separate"/>
        </w:r>
        <w:r w:rsidR="00D01CE0">
          <w:rPr>
            <w:webHidden/>
          </w:rPr>
          <w:t>72</w:t>
        </w:r>
        <w:r w:rsidR="006539B4">
          <w:rPr>
            <w:webHidden/>
          </w:rPr>
          <w:fldChar w:fldCharType="end"/>
        </w:r>
      </w:hyperlink>
    </w:p>
    <w:p w14:paraId="31EF1021" w14:textId="7FC6154F" w:rsidR="006539B4" w:rsidRDefault="00405F1C">
      <w:pPr>
        <w:pStyle w:val="Kazalovsebine3"/>
        <w:rPr>
          <w:rFonts w:asciiTheme="minorHAnsi" w:eastAsiaTheme="minorEastAsia" w:hAnsiTheme="minorHAnsi" w:cstheme="minorBidi"/>
          <w:sz w:val="22"/>
          <w:szCs w:val="22"/>
          <w:lang w:eastAsia="sl-SI"/>
        </w:rPr>
      </w:pPr>
      <w:hyperlink w:anchor="_Toc86142355" w:history="1">
        <w:r w:rsidR="006539B4" w:rsidRPr="00675042">
          <w:rPr>
            <w:rStyle w:val="Hiperpovezava"/>
          </w:rPr>
          <w:t>2.4.7. Poslanstvo: Zagotavljanje ugodnosti za končnega prejemnika in prevzemanje višjih stopenj tveganj in delitev tveganja med vključenimi partnerji pri izvajanju tveganega kapitala</w:t>
        </w:r>
        <w:r w:rsidR="006539B4">
          <w:rPr>
            <w:webHidden/>
          </w:rPr>
          <w:tab/>
        </w:r>
        <w:r w:rsidR="006539B4">
          <w:rPr>
            <w:webHidden/>
          </w:rPr>
          <w:fldChar w:fldCharType="begin"/>
        </w:r>
        <w:r w:rsidR="006539B4">
          <w:rPr>
            <w:webHidden/>
          </w:rPr>
          <w:instrText xml:space="preserve"> PAGEREF _Toc86142355 \h </w:instrText>
        </w:r>
        <w:r w:rsidR="006539B4">
          <w:rPr>
            <w:webHidden/>
          </w:rPr>
        </w:r>
        <w:r w:rsidR="006539B4">
          <w:rPr>
            <w:webHidden/>
          </w:rPr>
          <w:fldChar w:fldCharType="separate"/>
        </w:r>
        <w:r w:rsidR="00D01CE0">
          <w:rPr>
            <w:webHidden/>
          </w:rPr>
          <w:t>73</w:t>
        </w:r>
        <w:r w:rsidR="006539B4">
          <w:rPr>
            <w:webHidden/>
          </w:rPr>
          <w:fldChar w:fldCharType="end"/>
        </w:r>
      </w:hyperlink>
    </w:p>
    <w:p w14:paraId="3B4A9875" w14:textId="6B884EBA" w:rsidR="006539B4" w:rsidRDefault="00405F1C">
      <w:pPr>
        <w:pStyle w:val="Kazalovsebine2"/>
        <w:rPr>
          <w:rFonts w:asciiTheme="minorHAnsi" w:eastAsiaTheme="minorEastAsia" w:hAnsiTheme="minorHAnsi" w:cstheme="minorBidi"/>
          <w:sz w:val="22"/>
          <w:szCs w:val="22"/>
          <w:lang w:eastAsia="sl-SI"/>
        </w:rPr>
      </w:pPr>
      <w:hyperlink w:anchor="_Toc86142356" w:history="1">
        <w:r w:rsidR="006539B4" w:rsidRPr="00675042">
          <w:rPr>
            <w:rStyle w:val="Hiperpovezava"/>
          </w:rPr>
          <w:t>2.5.</w:t>
        </w:r>
        <w:r w:rsidR="006539B4">
          <w:rPr>
            <w:rFonts w:asciiTheme="minorHAnsi" w:eastAsiaTheme="minorEastAsia" w:hAnsiTheme="minorHAnsi" w:cstheme="minorBidi"/>
            <w:sz w:val="22"/>
            <w:szCs w:val="22"/>
            <w:lang w:eastAsia="sl-SI"/>
          </w:rPr>
          <w:tab/>
        </w:r>
        <w:r w:rsidR="006539B4" w:rsidRPr="00675042">
          <w:rPr>
            <w:rStyle w:val="Hiperpovezava"/>
          </w:rPr>
          <w:t>Operativna vloga 5: Edini ponudnik spodbud malih vrednosti – vavčerjev</w:t>
        </w:r>
        <w:r w:rsidR="006539B4">
          <w:rPr>
            <w:webHidden/>
          </w:rPr>
          <w:tab/>
        </w:r>
        <w:r w:rsidR="006539B4">
          <w:rPr>
            <w:webHidden/>
          </w:rPr>
          <w:fldChar w:fldCharType="begin"/>
        </w:r>
        <w:r w:rsidR="006539B4">
          <w:rPr>
            <w:webHidden/>
          </w:rPr>
          <w:instrText xml:space="preserve"> PAGEREF _Toc86142356 \h </w:instrText>
        </w:r>
        <w:r w:rsidR="006539B4">
          <w:rPr>
            <w:webHidden/>
          </w:rPr>
        </w:r>
        <w:r w:rsidR="006539B4">
          <w:rPr>
            <w:webHidden/>
          </w:rPr>
          <w:fldChar w:fldCharType="separate"/>
        </w:r>
        <w:r w:rsidR="00D01CE0">
          <w:rPr>
            <w:webHidden/>
          </w:rPr>
          <w:t>74</w:t>
        </w:r>
        <w:r w:rsidR="006539B4">
          <w:rPr>
            <w:webHidden/>
          </w:rPr>
          <w:fldChar w:fldCharType="end"/>
        </w:r>
      </w:hyperlink>
    </w:p>
    <w:p w14:paraId="37C78B82" w14:textId="37EFB27B" w:rsidR="006539B4" w:rsidRDefault="00405F1C">
      <w:pPr>
        <w:pStyle w:val="Kazalovsebine3"/>
        <w:rPr>
          <w:rFonts w:asciiTheme="minorHAnsi" w:eastAsiaTheme="minorEastAsia" w:hAnsiTheme="minorHAnsi" w:cstheme="minorBidi"/>
          <w:sz w:val="22"/>
          <w:szCs w:val="22"/>
          <w:lang w:eastAsia="sl-SI"/>
        </w:rPr>
      </w:pPr>
      <w:hyperlink w:anchor="_Toc86142357" w:history="1">
        <w:r w:rsidR="006539B4" w:rsidRPr="00675042">
          <w:rPr>
            <w:rStyle w:val="Hiperpovezava"/>
          </w:rPr>
          <w:t>2.5.1.</w:t>
        </w:r>
        <w:r w:rsidR="006539B4">
          <w:rPr>
            <w:rFonts w:asciiTheme="minorHAnsi" w:eastAsiaTheme="minorEastAsia" w:hAnsiTheme="minorHAnsi" w:cstheme="minorBidi"/>
            <w:sz w:val="22"/>
            <w:szCs w:val="22"/>
            <w:lang w:eastAsia="sl-SI"/>
          </w:rPr>
          <w:tab/>
        </w:r>
        <w:r w:rsidR="006539B4" w:rsidRPr="00675042">
          <w:rPr>
            <w:rStyle w:val="Hiperpovezava"/>
          </w:rPr>
          <w:t>Poslanstvo: Zapolnjevanje vrzeli na področju zaznanih potreb po dodatnih vsebinah MSP-jev, start-upov in scale-upov</w:t>
        </w:r>
        <w:r w:rsidR="006539B4">
          <w:rPr>
            <w:webHidden/>
          </w:rPr>
          <w:tab/>
        </w:r>
        <w:r w:rsidR="006539B4">
          <w:rPr>
            <w:webHidden/>
          </w:rPr>
          <w:fldChar w:fldCharType="begin"/>
        </w:r>
        <w:r w:rsidR="006539B4">
          <w:rPr>
            <w:webHidden/>
          </w:rPr>
          <w:instrText xml:space="preserve"> PAGEREF _Toc86142357 \h </w:instrText>
        </w:r>
        <w:r w:rsidR="006539B4">
          <w:rPr>
            <w:webHidden/>
          </w:rPr>
        </w:r>
        <w:r w:rsidR="006539B4">
          <w:rPr>
            <w:webHidden/>
          </w:rPr>
          <w:fldChar w:fldCharType="separate"/>
        </w:r>
        <w:r w:rsidR="00D01CE0">
          <w:rPr>
            <w:webHidden/>
          </w:rPr>
          <w:t>74</w:t>
        </w:r>
        <w:r w:rsidR="006539B4">
          <w:rPr>
            <w:webHidden/>
          </w:rPr>
          <w:fldChar w:fldCharType="end"/>
        </w:r>
      </w:hyperlink>
    </w:p>
    <w:p w14:paraId="7D3FCD3E" w14:textId="06B19A34" w:rsidR="006539B4" w:rsidRDefault="00405F1C">
      <w:pPr>
        <w:pStyle w:val="Kazalovsebine2"/>
        <w:rPr>
          <w:rFonts w:asciiTheme="minorHAnsi" w:eastAsiaTheme="minorEastAsia" w:hAnsiTheme="minorHAnsi" w:cstheme="minorBidi"/>
          <w:sz w:val="22"/>
          <w:szCs w:val="22"/>
          <w:lang w:eastAsia="sl-SI"/>
        </w:rPr>
      </w:pPr>
      <w:hyperlink w:anchor="_Toc86142358" w:history="1">
        <w:r w:rsidR="006539B4" w:rsidRPr="00675042">
          <w:rPr>
            <w:rStyle w:val="Hiperpovezava"/>
          </w:rPr>
          <w:t>2.6.</w:t>
        </w:r>
        <w:r w:rsidR="006539B4">
          <w:rPr>
            <w:rFonts w:asciiTheme="minorHAnsi" w:eastAsiaTheme="minorEastAsia" w:hAnsiTheme="minorHAnsi" w:cstheme="minorBidi"/>
            <w:sz w:val="22"/>
            <w:szCs w:val="22"/>
            <w:lang w:eastAsia="sl-SI"/>
          </w:rPr>
          <w:tab/>
        </w:r>
        <w:r w:rsidR="006539B4" w:rsidRPr="00675042">
          <w:rPr>
            <w:rStyle w:val="Hiperpovezava"/>
          </w:rPr>
          <w:t>Operativna vloga 6: Sooblikovalec podjetniškega okolja za podjetniški sektor v Sloveniji</w:t>
        </w:r>
        <w:r w:rsidR="006539B4">
          <w:rPr>
            <w:webHidden/>
          </w:rPr>
          <w:tab/>
        </w:r>
        <w:r w:rsidR="006539B4">
          <w:rPr>
            <w:webHidden/>
          </w:rPr>
          <w:fldChar w:fldCharType="begin"/>
        </w:r>
        <w:r w:rsidR="006539B4">
          <w:rPr>
            <w:webHidden/>
          </w:rPr>
          <w:instrText xml:space="preserve"> PAGEREF _Toc86142358 \h </w:instrText>
        </w:r>
        <w:r w:rsidR="006539B4">
          <w:rPr>
            <w:webHidden/>
          </w:rPr>
        </w:r>
        <w:r w:rsidR="006539B4">
          <w:rPr>
            <w:webHidden/>
          </w:rPr>
          <w:fldChar w:fldCharType="separate"/>
        </w:r>
        <w:r w:rsidR="00D01CE0">
          <w:rPr>
            <w:webHidden/>
          </w:rPr>
          <w:t>76</w:t>
        </w:r>
        <w:r w:rsidR="006539B4">
          <w:rPr>
            <w:webHidden/>
          </w:rPr>
          <w:fldChar w:fldCharType="end"/>
        </w:r>
      </w:hyperlink>
    </w:p>
    <w:p w14:paraId="13B1CD9F" w14:textId="50A5A15B" w:rsidR="006539B4" w:rsidRDefault="00405F1C">
      <w:pPr>
        <w:pStyle w:val="Kazalovsebine3"/>
        <w:rPr>
          <w:rFonts w:asciiTheme="minorHAnsi" w:eastAsiaTheme="minorEastAsia" w:hAnsiTheme="minorHAnsi" w:cstheme="minorBidi"/>
          <w:sz w:val="22"/>
          <w:szCs w:val="22"/>
          <w:lang w:eastAsia="sl-SI"/>
        </w:rPr>
      </w:pPr>
      <w:hyperlink w:anchor="_Toc86142359" w:history="1">
        <w:r w:rsidR="006539B4" w:rsidRPr="00675042">
          <w:rPr>
            <w:rStyle w:val="Hiperpovezava"/>
          </w:rPr>
          <w:t>2.6.1.</w:t>
        </w:r>
        <w:r w:rsidR="006539B4">
          <w:rPr>
            <w:rFonts w:asciiTheme="minorHAnsi" w:eastAsiaTheme="minorEastAsia" w:hAnsiTheme="minorHAnsi" w:cstheme="minorBidi"/>
            <w:sz w:val="22"/>
            <w:szCs w:val="22"/>
            <w:lang w:eastAsia="sl-SI"/>
          </w:rPr>
          <w:tab/>
        </w:r>
        <w:r w:rsidR="006539B4" w:rsidRPr="00675042">
          <w:rPr>
            <w:rStyle w:val="Hiperpovezava"/>
          </w:rPr>
          <w:t>Poslanstvo: Učinkovito delovanje Sklada v slovenskem podjetniškem okolju z namenom iskanja sinergij</w:t>
        </w:r>
        <w:r w:rsidR="006539B4">
          <w:rPr>
            <w:webHidden/>
          </w:rPr>
          <w:tab/>
        </w:r>
        <w:r w:rsidR="006539B4">
          <w:rPr>
            <w:webHidden/>
          </w:rPr>
          <w:fldChar w:fldCharType="begin"/>
        </w:r>
        <w:r w:rsidR="006539B4">
          <w:rPr>
            <w:webHidden/>
          </w:rPr>
          <w:instrText xml:space="preserve"> PAGEREF _Toc86142359 \h </w:instrText>
        </w:r>
        <w:r w:rsidR="006539B4">
          <w:rPr>
            <w:webHidden/>
          </w:rPr>
        </w:r>
        <w:r w:rsidR="006539B4">
          <w:rPr>
            <w:webHidden/>
          </w:rPr>
          <w:fldChar w:fldCharType="separate"/>
        </w:r>
        <w:r w:rsidR="00D01CE0">
          <w:rPr>
            <w:webHidden/>
          </w:rPr>
          <w:t>76</w:t>
        </w:r>
        <w:r w:rsidR="006539B4">
          <w:rPr>
            <w:webHidden/>
          </w:rPr>
          <w:fldChar w:fldCharType="end"/>
        </w:r>
      </w:hyperlink>
    </w:p>
    <w:p w14:paraId="2729F73F" w14:textId="17F42B7D" w:rsidR="006539B4" w:rsidRDefault="00405F1C">
      <w:pPr>
        <w:pStyle w:val="Kazalovsebine2"/>
        <w:rPr>
          <w:rFonts w:asciiTheme="minorHAnsi" w:eastAsiaTheme="minorEastAsia" w:hAnsiTheme="minorHAnsi" w:cstheme="minorBidi"/>
          <w:sz w:val="22"/>
          <w:szCs w:val="22"/>
          <w:lang w:eastAsia="sl-SI"/>
        </w:rPr>
      </w:pPr>
      <w:hyperlink w:anchor="_Toc86142360" w:history="1">
        <w:r w:rsidR="006539B4" w:rsidRPr="00675042">
          <w:rPr>
            <w:rStyle w:val="Hiperpovezava"/>
          </w:rPr>
          <w:t>2.7.</w:t>
        </w:r>
        <w:r w:rsidR="006539B4">
          <w:rPr>
            <w:rFonts w:asciiTheme="minorHAnsi" w:eastAsiaTheme="minorEastAsia" w:hAnsiTheme="minorHAnsi" w:cstheme="minorBidi"/>
            <w:sz w:val="22"/>
            <w:szCs w:val="22"/>
            <w:lang w:eastAsia="sl-SI"/>
          </w:rPr>
          <w:tab/>
        </w:r>
        <w:r w:rsidR="006539B4" w:rsidRPr="00675042">
          <w:rPr>
            <w:rStyle w:val="Hiperpovezava"/>
          </w:rPr>
          <w:t>Operativna vloga 7: Povezovalec podjetniške mreže v mednarodnem okolju</w:t>
        </w:r>
        <w:r w:rsidR="006539B4">
          <w:rPr>
            <w:webHidden/>
          </w:rPr>
          <w:tab/>
        </w:r>
        <w:r w:rsidR="006539B4">
          <w:rPr>
            <w:webHidden/>
          </w:rPr>
          <w:fldChar w:fldCharType="begin"/>
        </w:r>
        <w:r w:rsidR="006539B4">
          <w:rPr>
            <w:webHidden/>
          </w:rPr>
          <w:instrText xml:space="preserve"> PAGEREF _Toc86142360 \h </w:instrText>
        </w:r>
        <w:r w:rsidR="006539B4">
          <w:rPr>
            <w:webHidden/>
          </w:rPr>
        </w:r>
        <w:r w:rsidR="006539B4">
          <w:rPr>
            <w:webHidden/>
          </w:rPr>
          <w:fldChar w:fldCharType="separate"/>
        </w:r>
        <w:r w:rsidR="00D01CE0">
          <w:rPr>
            <w:webHidden/>
          </w:rPr>
          <w:t>83</w:t>
        </w:r>
        <w:r w:rsidR="006539B4">
          <w:rPr>
            <w:webHidden/>
          </w:rPr>
          <w:fldChar w:fldCharType="end"/>
        </w:r>
      </w:hyperlink>
    </w:p>
    <w:p w14:paraId="0FFF055B" w14:textId="233873EB" w:rsidR="006539B4" w:rsidRDefault="00405F1C">
      <w:pPr>
        <w:pStyle w:val="Kazalovsebine3"/>
        <w:rPr>
          <w:rFonts w:asciiTheme="minorHAnsi" w:eastAsiaTheme="minorEastAsia" w:hAnsiTheme="minorHAnsi" w:cstheme="minorBidi"/>
          <w:sz w:val="22"/>
          <w:szCs w:val="22"/>
          <w:lang w:eastAsia="sl-SI"/>
        </w:rPr>
      </w:pPr>
      <w:hyperlink w:anchor="_Toc86142361" w:history="1">
        <w:r w:rsidR="006539B4" w:rsidRPr="00675042">
          <w:rPr>
            <w:rStyle w:val="Hiperpovezava"/>
          </w:rPr>
          <w:t>2.7.1.</w:t>
        </w:r>
        <w:r w:rsidR="006539B4">
          <w:rPr>
            <w:rFonts w:asciiTheme="minorHAnsi" w:eastAsiaTheme="minorEastAsia" w:hAnsiTheme="minorHAnsi" w:cstheme="minorBidi"/>
            <w:sz w:val="22"/>
            <w:szCs w:val="22"/>
            <w:lang w:eastAsia="sl-SI"/>
          </w:rPr>
          <w:tab/>
        </w:r>
        <w:r w:rsidR="006539B4" w:rsidRPr="00675042">
          <w:rPr>
            <w:rStyle w:val="Hiperpovezava"/>
          </w:rPr>
          <w:t>Poslanstvo: Omogočanje povezovanja podjetij s podjetniškimi mrežami na evropskih in ostalih mednarodnih trgih z namenom povečanja deleža izvoza MSP</w:t>
        </w:r>
        <w:r w:rsidR="006539B4">
          <w:rPr>
            <w:webHidden/>
          </w:rPr>
          <w:tab/>
        </w:r>
        <w:r w:rsidR="006539B4">
          <w:rPr>
            <w:webHidden/>
          </w:rPr>
          <w:fldChar w:fldCharType="begin"/>
        </w:r>
        <w:r w:rsidR="006539B4">
          <w:rPr>
            <w:webHidden/>
          </w:rPr>
          <w:instrText xml:space="preserve"> PAGEREF _Toc86142361 \h </w:instrText>
        </w:r>
        <w:r w:rsidR="006539B4">
          <w:rPr>
            <w:webHidden/>
          </w:rPr>
        </w:r>
        <w:r w:rsidR="006539B4">
          <w:rPr>
            <w:webHidden/>
          </w:rPr>
          <w:fldChar w:fldCharType="separate"/>
        </w:r>
        <w:r w:rsidR="00D01CE0">
          <w:rPr>
            <w:webHidden/>
          </w:rPr>
          <w:t>83</w:t>
        </w:r>
        <w:r w:rsidR="006539B4">
          <w:rPr>
            <w:webHidden/>
          </w:rPr>
          <w:fldChar w:fldCharType="end"/>
        </w:r>
      </w:hyperlink>
    </w:p>
    <w:p w14:paraId="457D22E4" w14:textId="43B27F17" w:rsidR="006539B4" w:rsidRDefault="00405F1C">
      <w:pPr>
        <w:pStyle w:val="Kazalovsebine2"/>
        <w:rPr>
          <w:rFonts w:asciiTheme="minorHAnsi" w:eastAsiaTheme="minorEastAsia" w:hAnsiTheme="minorHAnsi" w:cstheme="minorBidi"/>
          <w:sz w:val="22"/>
          <w:szCs w:val="22"/>
          <w:lang w:eastAsia="sl-SI"/>
        </w:rPr>
      </w:pPr>
      <w:hyperlink w:anchor="_Toc86142362" w:history="1">
        <w:r w:rsidR="006539B4" w:rsidRPr="00675042">
          <w:rPr>
            <w:rStyle w:val="Hiperpovezava"/>
          </w:rPr>
          <w:t>2.8.</w:t>
        </w:r>
        <w:r w:rsidR="006539B4">
          <w:rPr>
            <w:rFonts w:asciiTheme="minorHAnsi" w:eastAsiaTheme="minorEastAsia" w:hAnsiTheme="minorHAnsi" w:cstheme="minorBidi"/>
            <w:sz w:val="22"/>
            <w:szCs w:val="22"/>
            <w:lang w:eastAsia="sl-SI"/>
          </w:rPr>
          <w:tab/>
        </w:r>
        <w:r w:rsidR="006539B4" w:rsidRPr="00675042">
          <w:rPr>
            <w:rStyle w:val="Hiperpovezava"/>
          </w:rPr>
          <w:t>Operativna vloga 8: Učinkovita javna finančna institucija</w:t>
        </w:r>
        <w:r w:rsidR="006539B4">
          <w:rPr>
            <w:webHidden/>
          </w:rPr>
          <w:tab/>
        </w:r>
        <w:r w:rsidR="006539B4">
          <w:rPr>
            <w:webHidden/>
          </w:rPr>
          <w:fldChar w:fldCharType="begin"/>
        </w:r>
        <w:r w:rsidR="006539B4">
          <w:rPr>
            <w:webHidden/>
          </w:rPr>
          <w:instrText xml:space="preserve"> PAGEREF _Toc86142362 \h </w:instrText>
        </w:r>
        <w:r w:rsidR="006539B4">
          <w:rPr>
            <w:webHidden/>
          </w:rPr>
        </w:r>
        <w:r w:rsidR="006539B4">
          <w:rPr>
            <w:webHidden/>
          </w:rPr>
          <w:fldChar w:fldCharType="separate"/>
        </w:r>
        <w:r w:rsidR="00D01CE0">
          <w:rPr>
            <w:webHidden/>
          </w:rPr>
          <w:t>98</w:t>
        </w:r>
        <w:r w:rsidR="006539B4">
          <w:rPr>
            <w:webHidden/>
          </w:rPr>
          <w:fldChar w:fldCharType="end"/>
        </w:r>
      </w:hyperlink>
    </w:p>
    <w:p w14:paraId="6CB04C75" w14:textId="303E407D" w:rsidR="006539B4" w:rsidRDefault="00405F1C">
      <w:pPr>
        <w:pStyle w:val="Kazalovsebine3"/>
        <w:rPr>
          <w:rFonts w:asciiTheme="minorHAnsi" w:eastAsiaTheme="minorEastAsia" w:hAnsiTheme="minorHAnsi" w:cstheme="minorBidi"/>
          <w:sz w:val="22"/>
          <w:szCs w:val="22"/>
          <w:lang w:eastAsia="sl-SI"/>
        </w:rPr>
      </w:pPr>
      <w:hyperlink w:anchor="_Toc86142363" w:history="1">
        <w:r w:rsidR="006539B4" w:rsidRPr="00675042">
          <w:rPr>
            <w:rStyle w:val="Hiperpovezava"/>
          </w:rPr>
          <w:t>2.8.1.</w:t>
        </w:r>
        <w:r w:rsidR="006539B4">
          <w:rPr>
            <w:rFonts w:asciiTheme="minorHAnsi" w:eastAsiaTheme="minorEastAsia" w:hAnsiTheme="minorHAnsi" w:cstheme="minorBidi"/>
            <w:sz w:val="22"/>
            <w:szCs w:val="22"/>
            <w:lang w:eastAsia="sl-SI"/>
          </w:rPr>
          <w:tab/>
        </w:r>
        <w:r w:rsidR="006539B4" w:rsidRPr="00675042">
          <w:rPr>
            <w:rStyle w:val="Hiperpovezava"/>
          </w:rPr>
          <w:t>Poslanstvo: Delovanje po načelu učinkovitosti</w:t>
        </w:r>
        <w:r w:rsidR="006539B4">
          <w:rPr>
            <w:webHidden/>
          </w:rPr>
          <w:tab/>
        </w:r>
        <w:r w:rsidR="006539B4">
          <w:rPr>
            <w:webHidden/>
          </w:rPr>
          <w:fldChar w:fldCharType="begin"/>
        </w:r>
        <w:r w:rsidR="006539B4">
          <w:rPr>
            <w:webHidden/>
          </w:rPr>
          <w:instrText xml:space="preserve"> PAGEREF _Toc86142363 \h </w:instrText>
        </w:r>
        <w:r w:rsidR="006539B4">
          <w:rPr>
            <w:webHidden/>
          </w:rPr>
        </w:r>
        <w:r w:rsidR="006539B4">
          <w:rPr>
            <w:webHidden/>
          </w:rPr>
          <w:fldChar w:fldCharType="separate"/>
        </w:r>
        <w:r w:rsidR="00D01CE0">
          <w:rPr>
            <w:webHidden/>
          </w:rPr>
          <w:t>98</w:t>
        </w:r>
        <w:r w:rsidR="006539B4">
          <w:rPr>
            <w:webHidden/>
          </w:rPr>
          <w:fldChar w:fldCharType="end"/>
        </w:r>
      </w:hyperlink>
    </w:p>
    <w:p w14:paraId="42721738" w14:textId="4C0B77BB" w:rsidR="006539B4" w:rsidRDefault="00405F1C">
      <w:pPr>
        <w:pStyle w:val="Kazalovsebine3"/>
        <w:rPr>
          <w:rFonts w:asciiTheme="minorHAnsi" w:eastAsiaTheme="minorEastAsia" w:hAnsiTheme="minorHAnsi" w:cstheme="minorBidi"/>
          <w:sz w:val="22"/>
          <w:szCs w:val="22"/>
          <w:lang w:eastAsia="sl-SI"/>
        </w:rPr>
      </w:pPr>
      <w:hyperlink w:anchor="_Toc86142364" w:history="1">
        <w:r w:rsidR="006539B4" w:rsidRPr="00675042">
          <w:rPr>
            <w:rStyle w:val="Hiperpovezava"/>
          </w:rPr>
          <w:t>2.8.2.</w:t>
        </w:r>
        <w:r w:rsidR="006539B4">
          <w:rPr>
            <w:rFonts w:asciiTheme="minorHAnsi" w:eastAsiaTheme="minorEastAsia" w:hAnsiTheme="minorHAnsi" w:cstheme="minorBidi"/>
            <w:sz w:val="22"/>
            <w:szCs w:val="22"/>
            <w:lang w:eastAsia="sl-SI"/>
          </w:rPr>
          <w:tab/>
        </w:r>
        <w:r w:rsidR="006539B4" w:rsidRPr="00675042">
          <w:rPr>
            <w:rStyle w:val="Hiperpovezava"/>
          </w:rPr>
          <w:t>Poslanstvo: Delovanje po načelih enostavnosti, transparentnosti in pregledanosti</w:t>
        </w:r>
        <w:r w:rsidR="006539B4">
          <w:rPr>
            <w:webHidden/>
          </w:rPr>
          <w:tab/>
        </w:r>
        <w:r w:rsidR="006539B4">
          <w:rPr>
            <w:webHidden/>
          </w:rPr>
          <w:fldChar w:fldCharType="begin"/>
        </w:r>
        <w:r w:rsidR="006539B4">
          <w:rPr>
            <w:webHidden/>
          </w:rPr>
          <w:instrText xml:space="preserve"> PAGEREF _Toc86142364 \h </w:instrText>
        </w:r>
        <w:r w:rsidR="006539B4">
          <w:rPr>
            <w:webHidden/>
          </w:rPr>
        </w:r>
        <w:r w:rsidR="006539B4">
          <w:rPr>
            <w:webHidden/>
          </w:rPr>
          <w:fldChar w:fldCharType="separate"/>
        </w:r>
        <w:r w:rsidR="00D01CE0">
          <w:rPr>
            <w:webHidden/>
          </w:rPr>
          <w:t>100</w:t>
        </w:r>
        <w:r w:rsidR="006539B4">
          <w:rPr>
            <w:webHidden/>
          </w:rPr>
          <w:fldChar w:fldCharType="end"/>
        </w:r>
      </w:hyperlink>
    </w:p>
    <w:p w14:paraId="2DF19CC8" w14:textId="5B363A08" w:rsidR="006539B4" w:rsidRDefault="00405F1C">
      <w:pPr>
        <w:pStyle w:val="Kazalovsebine2"/>
        <w:rPr>
          <w:rFonts w:asciiTheme="minorHAnsi" w:eastAsiaTheme="minorEastAsia" w:hAnsiTheme="minorHAnsi" w:cstheme="minorBidi"/>
          <w:sz w:val="22"/>
          <w:szCs w:val="22"/>
          <w:lang w:eastAsia="sl-SI"/>
        </w:rPr>
      </w:pPr>
      <w:hyperlink w:anchor="_Toc86142366" w:history="1">
        <w:r w:rsidR="006539B4" w:rsidRPr="00675042">
          <w:rPr>
            <w:rStyle w:val="Hiperpovezava"/>
          </w:rPr>
          <w:t>2.9.</w:t>
        </w:r>
        <w:r w:rsidR="006539B4">
          <w:rPr>
            <w:rFonts w:asciiTheme="minorHAnsi" w:eastAsiaTheme="minorEastAsia" w:hAnsiTheme="minorHAnsi" w:cstheme="minorBidi"/>
            <w:sz w:val="22"/>
            <w:szCs w:val="22"/>
            <w:lang w:eastAsia="sl-SI"/>
          </w:rPr>
          <w:tab/>
        </w:r>
        <w:r w:rsidR="006539B4" w:rsidRPr="00675042">
          <w:rPr>
            <w:rStyle w:val="Hiperpovezava"/>
          </w:rPr>
          <w:t>Izvajanje drugih posebnih projektov skladno z usmeritvami Vlade RS, Ministrstva za gospodarski razvoj in tehnologijo ali drugih državnih institucij</w:t>
        </w:r>
        <w:r w:rsidR="006539B4">
          <w:rPr>
            <w:webHidden/>
          </w:rPr>
          <w:tab/>
        </w:r>
        <w:r w:rsidR="006539B4">
          <w:rPr>
            <w:webHidden/>
          </w:rPr>
          <w:fldChar w:fldCharType="begin"/>
        </w:r>
        <w:r w:rsidR="006539B4">
          <w:rPr>
            <w:webHidden/>
          </w:rPr>
          <w:instrText xml:space="preserve"> PAGEREF _Toc86142366 \h </w:instrText>
        </w:r>
        <w:r w:rsidR="006539B4">
          <w:rPr>
            <w:webHidden/>
          </w:rPr>
        </w:r>
        <w:r w:rsidR="006539B4">
          <w:rPr>
            <w:webHidden/>
          </w:rPr>
          <w:fldChar w:fldCharType="separate"/>
        </w:r>
        <w:r w:rsidR="00D01CE0">
          <w:rPr>
            <w:webHidden/>
          </w:rPr>
          <w:t>112</w:t>
        </w:r>
        <w:r w:rsidR="006539B4">
          <w:rPr>
            <w:webHidden/>
          </w:rPr>
          <w:fldChar w:fldCharType="end"/>
        </w:r>
      </w:hyperlink>
    </w:p>
    <w:p w14:paraId="29186B8A" w14:textId="1D920927" w:rsidR="006539B4" w:rsidRDefault="00405F1C">
      <w:pPr>
        <w:pStyle w:val="Kazalovsebine1"/>
        <w:rPr>
          <w:rFonts w:asciiTheme="minorHAnsi" w:eastAsiaTheme="minorEastAsia" w:hAnsiTheme="minorHAnsi" w:cstheme="minorBidi"/>
          <w:b w:val="0"/>
          <w:bCs w:val="0"/>
          <w:sz w:val="22"/>
          <w:szCs w:val="22"/>
          <w:lang w:eastAsia="sl-SI"/>
        </w:rPr>
      </w:pPr>
      <w:hyperlink w:anchor="_Toc86142367" w:history="1">
        <w:r w:rsidR="006539B4" w:rsidRPr="00675042">
          <w:rPr>
            <w:rStyle w:val="Hiperpovezava"/>
          </w:rPr>
          <w:t>3.</w:t>
        </w:r>
        <w:r w:rsidR="006539B4">
          <w:rPr>
            <w:rFonts w:asciiTheme="minorHAnsi" w:eastAsiaTheme="minorEastAsia" w:hAnsiTheme="minorHAnsi" w:cstheme="minorBidi"/>
            <w:b w:val="0"/>
            <w:bCs w:val="0"/>
            <w:sz w:val="22"/>
            <w:szCs w:val="22"/>
            <w:lang w:eastAsia="sl-SI"/>
          </w:rPr>
          <w:tab/>
        </w:r>
        <w:r w:rsidR="006539B4" w:rsidRPr="00675042">
          <w:rPr>
            <w:rStyle w:val="Hiperpovezava"/>
          </w:rPr>
          <w:t>PREGLED POTREBNIH VIROV IZ PRORAČUNA RS ZA LETO 2022</w:t>
        </w:r>
        <w:r w:rsidR="006539B4">
          <w:rPr>
            <w:webHidden/>
          </w:rPr>
          <w:tab/>
        </w:r>
        <w:r w:rsidR="006539B4">
          <w:rPr>
            <w:webHidden/>
          </w:rPr>
          <w:fldChar w:fldCharType="begin"/>
        </w:r>
        <w:r w:rsidR="006539B4">
          <w:rPr>
            <w:webHidden/>
          </w:rPr>
          <w:instrText xml:space="preserve"> PAGEREF _Toc86142367 \h </w:instrText>
        </w:r>
        <w:r w:rsidR="006539B4">
          <w:rPr>
            <w:webHidden/>
          </w:rPr>
        </w:r>
        <w:r w:rsidR="006539B4">
          <w:rPr>
            <w:webHidden/>
          </w:rPr>
          <w:fldChar w:fldCharType="separate"/>
        </w:r>
        <w:r w:rsidR="00D01CE0">
          <w:rPr>
            <w:webHidden/>
          </w:rPr>
          <w:t>113</w:t>
        </w:r>
        <w:r w:rsidR="006539B4">
          <w:rPr>
            <w:webHidden/>
          </w:rPr>
          <w:fldChar w:fldCharType="end"/>
        </w:r>
      </w:hyperlink>
    </w:p>
    <w:p w14:paraId="28E26088" w14:textId="457FED09" w:rsidR="006539B4" w:rsidRDefault="00405F1C">
      <w:pPr>
        <w:pStyle w:val="Kazalovsebine1"/>
        <w:rPr>
          <w:rFonts w:asciiTheme="minorHAnsi" w:eastAsiaTheme="minorEastAsia" w:hAnsiTheme="minorHAnsi" w:cstheme="minorBidi"/>
          <w:b w:val="0"/>
          <w:bCs w:val="0"/>
          <w:sz w:val="22"/>
          <w:szCs w:val="22"/>
          <w:lang w:eastAsia="sl-SI"/>
        </w:rPr>
      </w:pPr>
      <w:hyperlink w:anchor="_Toc86142368" w:history="1">
        <w:r w:rsidR="006539B4" w:rsidRPr="00675042">
          <w:rPr>
            <w:rStyle w:val="Hiperpovezava"/>
            <w:lang w:eastAsia="sl-SI"/>
          </w:rPr>
          <w:t>1.</w:t>
        </w:r>
        <w:r w:rsidR="006539B4">
          <w:rPr>
            <w:rFonts w:asciiTheme="minorHAnsi" w:eastAsiaTheme="minorEastAsia" w:hAnsiTheme="minorHAnsi" w:cstheme="minorBidi"/>
            <w:b w:val="0"/>
            <w:bCs w:val="0"/>
            <w:sz w:val="22"/>
            <w:szCs w:val="22"/>
            <w:lang w:eastAsia="sl-SI"/>
          </w:rPr>
          <w:tab/>
        </w:r>
        <w:r w:rsidR="006539B4" w:rsidRPr="00675042">
          <w:rPr>
            <w:rStyle w:val="Hiperpovezava"/>
            <w:lang w:eastAsia="sl-SI"/>
          </w:rPr>
          <w:t>FINANČNI NAČRT SKLADA ZA LETO 2022</w:t>
        </w:r>
        <w:r w:rsidR="006539B4">
          <w:rPr>
            <w:webHidden/>
          </w:rPr>
          <w:tab/>
        </w:r>
        <w:r w:rsidR="006539B4">
          <w:rPr>
            <w:webHidden/>
          </w:rPr>
          <w:fldChar w:fldCharType="begin"/>
        </w:r>
        <w:r w:rsidR="006539B4">
          <w:rPr>
            <w:webHidden/>
          </w:rPr>
          <w:instrText xml:space="preserve"> PAGEREF _Toc86142368 \h </w:instrText>
        </w:r>
        <w:r w:rsidR="006539B4">
          <w:rPr>
            <w:webHidden/>
          </w:rPr>
        </w:r>
        <w:r w:rsidR="006539B4">
          <w:rPr>
            <w:webHidden/>
          </w:rPr>
          <w:fldChar w:fldCharType="separate"/>
        </w:r>
        <w:r w:rsidR="00D01CE0">
          <w:rPr>
            <w:webHidden/>
          </w:rPr>
          <w:t>117</w:t>
        </w:r>
        <w:r w:rsidR="006539B4">
          <w:rPr>
            <w:webHidden/>
          </w:rPr>
          <w:fldChar w:fldCharType="end"/>
        </w:r>
      </w:hyperlink>
    </w:p>
    <w:p w14:paraId="0F9DFB41" w14:textId="4813600F" w:rsidR="006539B4" w:rsidRDefault="00405F1C">
      <w:pPr>
        <w:pStyle w:val="Kazalovsebine2"/>
        <w:rPr>
          <w:rFonts w:asciiTheme="minorHAnsi" w:eastAsiaTheme="minorEastAsia" w:hAnsiTheme="minorHAnsi" w:cstheme="minorBidi"/>
          <w:sz w:val="22"/>
          <w:szCs w:val="22"/>
          <w:lang w:eastAsia="sl-SI"/>
        </w:rPr>
      </w:pPr>
      <w:hyperlink w:anchor="_Toc86142369" w:history="1">
        <w:r w:rsidR="006539B4" w:rsidRPr="00675042">
          <w:rPr>
            <w:rStyle w:val="Hiperpovezava"/>
            <w:lang w:eastAsia="sl-SI"/>
          </w:rPr>
          <w:t>1.1.</w:t>
        </w:r>
        <w:r w:rsidR="006539B4">
          <w:rPr>
            <w:rFonts w:asciiTheme="minorHAnsi" w:eastAsiaTheme="minorEastAsia" w:hAnsiTheme="minorHAnsi" w:cstheme="minorBidi"/>
            <w:sz w:val="22"/>
            <w:szCs w:val="22"/>
            <w:lang w:eastAsia="sl-SI"/>
          </w:rPr>
          <w:tab/>
        </w:r>
        <w:r w:rsidR="006539B4" w:rsidRPr="00675042">
          <w:rPr>
            <w:rStyle w:val="Hiperpovezava"/>
            <w:lang w:eastAsia="sl-SI"/>
          </w:rPr>
          <w:t>IZKAZ PRIHODKOV IN ODHODKOV – DRUGIH UPORABNIKOV</w:t>
        </w:r>
        <w:r w:rsidR="006539B4">
          <w:rPr>
            <w:webHidden/>
          </w:rPr>
          <w:tab/>
        </w:r>
        <w:r w:rsidR="006539B4">
          <w:rPr>
            <w:webHidden/>
          </w:rPr>
          <w:fldChar w:fldCharType="begin"/>
        </w:r>
        <w:r w:rsidR="006539B4">
          <w:rPr>
            <w:webHidden/>
          </w:rPr>
          <w:instrText xml:space="preserve"> PAGEREF _Toc86142369 \h </w:instrText>
        </w:r>
        <w:r w:rsidR="006539B4">
          <w:rPr>
            <w:webHidden/>
          </w:rPr>
        </w:r>
        <w:r w:rsidR="006539B4">
          <w:rPr>
            <w:webHidden/>
          </w:rPr>
          <w:fldChar w:fldCharType="separate"/>
        </w:r>
        <w:r w:rsidR="00D01CE0">
          <w:rPr>
            <w:webHidden/>
          </w:rPr>
          <w:t>117</w:t>
        </w:r>
        <w:r w:rsidR="006539B4">
          <w:rPr>
            <w:webHidden/>
          </w:rPr>
          <w:fldChar w:fldCharType="end"/>
        </w:r>
      </w:hyperlink>
    </w:p>
    <w:p w14:paraId="3ABCA8C8" w14:textId="5AF99261" w:rsidR="006539B4" w:rsidRDefault="00405F1C">
      <w:pPr>
        <w:pStyle w:val="Kazalovsebine2"/>
        <w:rPr>
          <w:rFonts w:asciiTheme="minorHAnsi" w:eastAsiaTheme="minorEastAsia" w:hAnsiTheme="minorHAnsi" w:cstheme="minorBidi"/>
          <w:sz w:val="22"/>
          <w:szCs w:val="22"/>
          <w:lang w:eastAsia="sl-SI"/>
        </w:rPr>
      </w:pPr>
      <w:hyperlink w:anchor="_Toc86142370" w:history="1">
        <w:r w:rsidR="006539B4" w:rsidRPr="00675042">
          <w:rPr>
            <w:rStyle w:val="Hiperpovezava"/>
            <w:lang w:eastAsia="sl-SI"/>
          </w:rPr>
          <w:t>1.2.</w:t>
        </w:r>
        <w:r w:rsidR="006539B4">
          <w:rPr>
            <w:rFonts w:asciiTheme="minorHAnsi" w:eastAsiaTheme="minorEastAsia" w:hAnsiTheme="minorHAnsi" w:cstheme="minorBidi"/>
            <w:sz w:val="22"/>
            <w:szCs w:val="22"/>
            <w:lang w:eastAsia="sl-SI"/>
          </w:rPr>
          <w:tab/>
        </w:r>
        <w:r w:rsidR="006539B4" w:rsidRPr="00675042">
          <w:rPr>
            <w:rStyle w:val="Hiperpovezava"/>
            <w:lang w:eastAsia="sl-SI"/>
          </w:rPr>
          <w:t>RAČUN FINANČNIH TERJATEV IN NALOŽB</w:t>
        </w:r>
        <w:r w:rsidR="006539B4">
          <w:rPr>
            <w:webHidden/>
          </w:rPr>
          <w:tab/>
        </w:r>
        <w:r w:rsidR="006539B4">
          <w:rPr>
            <w:webHidden/>
          </w:rPr>
          <w:fldChar w:fldCharType="begin"/>
        </w:r>
        <w:r w:rsidR="006539B4">
          <w:rPr>
            <w:webHidden/>
          </w:rPr>
          <w:instrText xml:space="preserve"> PAGEREF _Toc86142370 \h </w:instrText>
        </w:r>
        <w:r w:rsidR="006539B4">
          <w:rPr>
            <w:webHidden/>
          </w:rPr>
        </w:r>
        <w:r w:rsidR="006539B4">
          <w:rPr>
            <w:webHidden/>
          </w:rPr>
          <w:fldChar w:fldCharType="separate"/>
        </w:r>
        <w:r w:rsidR="00D01CE0">
          <w:rPr>
            <w:webHidden/>
          </w:rPr>
          <w:t>120</w:t>
        </w:r>
        <w:r w:rsidR="006539B4">
          <w:rPr>
            <w:webHidden/>
          </w:rPr>
          <w:fldChar w:fldCharType="end"/>
        </w:r>
      </w:hyperlink>
    </w:p>
    <w:p w14:paraId="72A3D506" w14:textId="7CF9A9D2" w:rsidR="006539B4" w:rsidRDefault="00405F1C">
      <w:pPr>
        <w:pStyle w:val="Kazalovsebine2"/>
        <w:rPr>
          <w:rFonts w:asciiTheme="minorHAnsi" w:eastAsiaTheme="minorEastAsia" w:hAnsiTheme="minorHAnsi" w:cstheme="minorBidi"/>
          <w:sz w:val="22"/>
          <w:szCs w:val="22"/>
          <w:lang w:eastAsia="sl-SI"/>
        </w:rPr>
      </w:pPr>
      <w:hyperlink w:anchor="_Toc86142371" w:history="1">
        <w:r w:rsidR="006539B4" w:rsidRPr="00675042">
          <w:rPr>
            <w:rStyle w:val="Hiperpovezava"/>
            <w:lang w:eastAsia="sl-SI"/>
          </w:rPr>
          <w:t>1.3.</w:t>
        </w:r>
        <w:r w:rsidR="006539B4">
          <w:rPr>
            <w:rFonts w:asciiTheme="minorHAnsi" w:eastAsiaTheme="minorEastAsia" w:hAnsiTheme="minorHAnsi" w:cstheme="minorBidi"/>
            <w:sz w:val="22"/>
            <w:szCs w:val="22"/>
            <w:lang w:eastAsia="sl-SI"/>
          </w:rPr>
          <w:tab/>
        </w:r>
        <w:r w:rsidR="006539B4" w:rsidRPr="00675042">
          <w:rPr>
            <w:rStyle w:val="Hiperpovezava"/>
            <w:lang w:eastAsia="sl-SI"/>
          </w:rPr>
          <w:t>IZKAZ RAČUNA FINANCIRANJA</w:t>
        </w:r>
        <w:r w:rsidR="006539B4">
          <w:rPr>
            <w:webHidden/>
          </w:rPr>
          <w:tab/>
        </w:r>
        <w:r w:rsidR="006539B4">
          <w:rPr>
            <w:webHidden/>
          </w:rPr>
          <w:fldChar w:fldCharType="begin"/>
        </w:r>
        <w:r w:rsidR="006539B4">
          <w:rPr>
            <w:webHidden/>
          </w:rPr>
          <w:instrText xml:space="preserve"> PAGEREF _Toc86142371 \h </w:instrText>
        </w:r>
        <w:r w:rsidR="006539B4">
          <w:rPr>
            <w:webHidden/>
          </w:rPr>
        </w:r>
        <w:r w:rsidR="006539B4">
          <w:rPr>
            <w:webHidden/>
          </w:rPr>
          <w:fldChar w:fldCharType="separate"/>
        </w:r>
        <w:r w:rsidR="00D01CE0">
          <w:rPr>
            <w:webHidden/>
          </w:rPr>
          <w:t>121</w:t>
        </w:r>
        <w:r w:rsidR="006539B4">
          <w:rPr>
            <w:webHidden/>
          </w:rPr>
          <w:fldChar w:fldCharType="end"/>
        </w:r>
      </w:hyperlink>
    </w:p>
    <w:p w14:paraId="12303541" w14:textId="2270D702" w:rsidR="006539B4" w:rsidRDefault="00405F1C">
      <w:pPr>
        <w:pStyle w:val="Kazalovsebine2"/>
        <w:rPr>
          <w:rFonts w:asciiTheme="minorHAnsi" w:eastAsiaTheme="minorEastAsia" w:hAnsiTheme="minorHAnsi" w:cstheme="minorBidi"/>
          <w:sz w:val="22"/>
          <w:szCs w:val="22"/>
          <w:lang w:eastAsia="sl-SI"/>
        </w:rPr>
      </w:pPr>
      <w:hyperlink w:anchor="_Toc86142372" w:history="1">
        <w:r w:rsidR="006539B4" w:rsidRPr="00675042">
          <w:rPr>
            <w:rStyle w:val="Hiperpovezava"/>
            <w:lang w:eastAsia="sl-SI"/>
          </w:rPr>
          <w:t>1.4.</w:t>
        </w:r>
        <w:r w:rsidR="006539B4">
          <w:rPr>
            <w:rFonts w:asciiTheme="minorHAnsi" w:eastAsiaTheme="minorEastAsia" w:hAnsiTheme="minorHAnsi" w:cstheme="minorBidi"/>
            <w:sz w:val="22"/>
            <w:szCs w:val="22"/>
            <w:lang w:eastAsia="sl-SI"/>
          </w:rPr>
          <w:tab/>
        </w:r>
        <w:r w:rsidR="006539B4" w:rsidRPr="00675042">
          <w:rPr>
            <w:rStyle w:val="Hiperpovezava"/>
            <w:lang w:eastAsia="sl-SI"/>
          </w:rPr>
          <w:t>BILANCA STANJA</w:t>
        </w:r>
        <w:r w:rsidR="006539B4">
          <w:rPr>
            <w:webHidden/>
          </w:rPr>
          <w:tab/>
        </w:r>
        <w:r w:rsidR="006539B4">
          <w:rPr>
            <w:webHidden/>
          </w:rPr>
          <w:fldChar w:fldCharType="begin"/>
        </w:r>
        <w:r w:rsidR="006539B4">
          <w:rPr>
            <w:webHidden/>
          </w:rPr>
          <w:instrText xml:space="preserve"> PAGEREF _Toc86142372 \h </w:instrText>
        </w:r>
        <w:r w:rsidR="006539B4">
          <w:rPr>
            <w:webHidden/>
          </w:rPr>
        </w:r>
        <w:r w:rsidR="006539B4">
          <w:rPr>
            <w:webHidden/>
          </w:rPr>
          <w:fldChar w:fldCharType="separate"/>
        </w:r>
        <w:r w:rsidR="00D01CE0">
          <w:rPr>
            <w:webHidden/>
          </w:rPr>
          <w:t>122</w:t>
        </w:r>
        <w:r w:rsidR="006539B4">
          <w:rPr>
            <w:webHidden/>
          </w:rPr>
          <w:fldChar w:fldCharType="end"/>
        </w:r>
      </w:hyperlink>
    </w:p>
    <w:p w14:paraId="5E77ABA5" w14:textId="0F89027A" w:rsidR="006539B4" w:rsidRDefault="00405F1C">
      <w:pPr>
        <w:pStyle w:val="Kazalovsebine1"/>
        <w:rPr>
          <w:rFonts w:asciiTheme="minorHAnsi" w:eastAsiaTheme="minorEastAsia" w:hAnsiTheme="minorHAnsi" w:cstheme="minorBidi"/>
          <w:b w:val="0"/>
          <w:bCs w:val="0"/>
          <w:sz w:val="22"/>
          <w:szCs w:val="22"/>
          <w:lang w:eastAsia="sl-SI"/>
        </w:rPr>
      </w:pPr>
      <w:hyperlink w:anchor="_Toc86142373" w:history="1">
        <w:r w:rsidR="006539B4" w:rsidRPr="00675042">
          <w:rPr>
            <w:rStyle w:val="Hiperpovezava"/>
            <w:lang w:eastAsia="sl-SI"/>
          </w:rPr>
          <w:t>2.</w:t>
        </w:r>
        <w:r w:rsidR="006539B4">
          <w:rPr>
            <w:rFonts w:asciiTheme="minorHAnsi" w:eastAsiaTheme="minorEastAsia" w:hAnsiTheme="minorHAnsi" w:cstheme="minorBidi"/>
            <w:b w:val="0"/>
            <w:bCs w:val="0"/>
            <w:sz w:val="22"/>
            <w:szCs w:val="22"/>
            <w:lang w:eastAsia="sl-SI"/>
          </w:rPr>
          <w:tab/>
        </w:r>
        <w:r w:rsidR="006539B4" w:rsidRPr="00675042">
          <w:rPr>
            <w:rStyle w:val="Hiperpovezava"/>
            <w:lang w:eastAsia="sl-SI"/>
          </w:rPr>
          <w:t>POJASNILA K FINANČNEMU NAČRTU ZA LETO 2022</w:t>
        </w:r>
        <w:r w:rsidR="006539B4">
          <w:rPr>
            <w:webHidden/>
          </w:rPr>
          <w:tab/>
        </w:r>
        <w:r w:rsidR="006539B4">
          <w:rPr>
            <w:webHidden/>
          </w:rPr>
          <w:fldChar w:fldCharType="begin"/>
        </w:r>
        <w:r w:rsidR="006539B4">
          <w:rPr>
            <w:webHidden/>
          </w:rPr>
          <w:instrText xml:space="preserve"> PAGEREF _Toc86142373 \h </w:instrText>
        </w:r>
        <w:r w:rsidR="006539B4">
          <w:rPr>
            <w:webHidden/>
          </w:rPr>
        </w:r>
        <w:r w:rsidR="006539B4">
          <w:rPr>
            <w:webHidden/>
          </w:rPr>
          <w:fldChar w:fldCharType="separate"/>
        </w:r>
        <w:r w:rsidR="00D01CE0">
          <w:rPr>
            <w:webHidden/>
          </w:rPr>
          <w:t>125</w:t>
        </w:r>
        <w:r w:rsidR="006539B4">
          <w:rPr>
            <w:webHidden/>
          </w:rPr>
          <w:fldChar w:fldCharType="end"/>
        </w:r>
      </w:hyperlink>
    </w:p>
    <w:p w14:paraId="3000B927" w14:textId="7FE9AD57" w:rsidR="006539B4" w:rsidRDefault="00405F1C">
      <w:pPr>
        <w:pStyle w:val="Kazalovsebine2"/>
        <w:rPr>
          <w:rFonts w:asciiTheme="minorHAnsi" w:eastAsiaTheme="minorEastAsia" w:hAnsiTheme="minorHAnsi" w:cstheme="minorBidi"/>
          <w:sz w:val="22"/>
          <w:szCs w:val="22"/>
          <w:lang w:eastAsia="sl-SI"/>
        </w:rPr>
      </w:pPr>
      <w:hyperlink w:anchor="_Toc86142374" w:history="1">
        <w:r w:rsidR="006539B4" w:rsidRPr="00675042">
          <w:rPr>
            <w:rStyle w:val="Hiperpovezava"/>
            <w:lang w:eastAsia="sl-SI"/>
          </w:rPr>
          <w:t>2.1.</w:t>
        </w:r>
        <w:r w:rsidR="006539B4">
          <w:rPr>
            <w:rFonts w:asciiTheme="minorHAnsi" w:eastAsiaTheme="minorEastAsia" w:hAnsiTheme="minorHAnsi" w:cstheme="minorBidi"/>
            <w:sz w:val="22"/>
            <w:szCs w:val="22"/>
            <w:lang w:eastAsia="sl-SI"/>
          </w:rPr>
          <w:tab/>
        </w:r>
        <w:r w:rsidR="006539B4" w:rsidRPr="00675042">
          <w:rPr>
            <w:rStyle w:val="Hiperpovezava"/>
            <w:lang w:eastAsia="sl-SI"/>
          </w:rPr>
          <w:t>BILANCA PRIHODKOV IN ODHODKOV</w:t>
        </w:r>
        <w:r w:rsidR="006539B4">
          <w:rPr>
            <w:webHidden/>
          </w:rPr>
          <w:tab/>
        </w:r>
        <w:r w:rsidR="006539B4">
          <w:rPr>
            <w:webHidden/>
          </w:rPr>
          <w:fldChar w:fldCharType="begin"/>
        </w:r>
        <w:r w:rsidR="006539B4">
          <w:rPr>
            <w:webHidden/>
          </w:rPr>
          <w:instrText xml:space="preserve"> PAGEREF _Toc86142374 \h </w:instrText>
        </w:r>
        <w:r w:rsidR="006539B4">
          <w:rPr>
            <w:webHidden/>
          </w:rPr>
        </w:r>
        <w:r w:rsidR="006539B4">
          <w:rPr>
            <w:webHidden/>
          </w:rPr>
          <w:fldChar w:fldCharType="separate"/>
        </w:r>
        <w:r w:rsidR="00D01CE0">
          <w:rPr>
            <w:webHidden/>
          </w:rPr>
          <w:t>125</w:t>
        </w:r>
        <w:r w:rsidR="006539B4">
          <w:rPr>
            <w:webHidden/>
          </w:rPr>
          <w:fldChar w:fldCharType="end"/>
        </w:r>
      </w:hyperlink>
    </w:p>
    <w:p w14:paraId="26CBC956" w14:textId="0CAD8152" w:rsidR="006539B4" w:rsidRDefault="00405F1C">
      <w:pPr>
        <w:pStyle w:val="Kazalovsebine3"/>
        <w:rPr>
          <w:rFonts w:asciiTheme="minorHAnsi" w:eastAsiaTheme="minorEastAsia" w:hAnsiTheme="minorHAnsi" w:cstheme="minorBidi"/>
          <w:sz w:val="22"/>
          <w:szCs w:val="22"/>
          <w:lang w:eastAsia="sl-SI"/>
        </w:rPr>
      </w:pPr>
      <w:hyperlink w:anchor="_Toc86142375" w:history="1">
        <w:r w:rsidR="006539B4" w:rsidRPr="00675042">
          <w:rPr>
            <w:rStyle w:val="Hiperpovezava"/>
            <w:b/>
            <w:bCs/>
            <w:lang w:eastAsia="sl-SI"/>
          </w:rPr>
          <w:t>2.1.1.</w:t>
        </w:r>
        <w:r w:rsidR="006539B4">
          <w:rPr>
            <w:rFonts w:asciiTheme="minorHAnsi" w:eastAsiaTheme="minorEastAsia" w:hAnsiTheme="minorHAnsi" w:cstheme="minorBidi"/>
            <w:sz w:val="22"/>
            <w:szCs w:val="22"/>
            <w:lang w:eastAsia="sl-SI"/>
          </w:rPr>
          <w:tab/>
        </w:r>
        <w:r w:rsidR="006539B4" w:rsidRPr="00675042">
          <w:rPr>
            <w:rStyle w:val="Hiperpovezava"/>
            <w:b/>
            <w:bCs/>
            <w:lang w:eastAsia="sl-SI"/>
          </w:rPr>
          <w:t>Prihodki</w:t>
        </w:r>
        <w:r w:rsidR="006539B4">
          <w:rPr>
            <w:webHidden/>
          </w:rPr>
          <w:tab/>
        </w:r>
        <w:r w:rsidR="006539B4">
          <w:rPr>
            <w:webHidden/>
          </w:rPr>
          <w:fldChar w:fldCharType="begin"/>
        </w:r>
        <w:r w:rsidR="006539B4">
          <w:rPr>
            <w:webHidden/>
          </w:rPr>
          <w:instrText xml:space="preserve"> PAGEREF _Toc86142375 \h </w:instrText>
        </w:r>
        <w:r w:rsidR="006539B4">
          <w:rPr>
            <w:webHidden/>
          </w:rPr>
        </w:r>
        <w:r w:rsidR="006539B4">
          <w:rPr>
            <w:webHidden/>
          </w:rPr>
          <w:fldChar w:fldCharType="separate"/>
        </w:r>
        <w:r w:rsidR="00D01CE0">
          <w:rPr>
            <w:webHidden/>
          </w:rPr>
          <w:t>125</w:t>
        </w:r>
        <w:r w:rsidR="006539B4">
          <w:rPr>
            <w:webHidden/>
          </w:rPr>
          <w:fldChar w:fldCharType="end"/>
        </w:r>
      </w:hyperlink>
    </w:p>
    <w:p w14:paraId="72F7BC9C" w14:textId="67545AC6" w:rsidR="006539B4" w:rsidRDefault="00405F1C">
      <w:pPr>
        <w:pStyle w:val="Kazalovsebine3"/>
        <w:rPr>
          <w:rFonts w:asciiTheme="minorHAnsi" w:eastAsiaTheme="minorEastAsia" w:hAnsiTheme="minorHAnsi" w:cstheme="minorBidi"/>
          <w:sz w:val="22"/>
          <w:szCs w:val="22"/>
          <w:lang w:eastAsia="sl-SI"/>
        </w:rPr>
      </w:pPr>
      <w:hyperlink w:anchor="_Toc86142376" w:history="1">
        <w:r w:rsidR="006539B4" w:rsidRPr="00675042">
          <w:rPr>
            <w:rStyle w:val="Hiperpovezava"/>
            <w:b/>
            <w:bCs/>
            <w:lang w:eastAsia="sl-SI"/>
          </w:rPr>
          <w:t>2.1.2.</w:t>
        </w:r>
        <w:r w:rsidR="006539B4">
          <w:rPr>
            <w:rFonts w:asciiTheme="minorHAnsi" w:eastAsiaTheme="minorEastAsia" w:hAnsiTheme="minorHAnsi" w:cstheme="minorBidi"/>
            <w:sz w:val="22"/>
            <w:szCs w:val="22"/>
            <w:lang w:eastAsia="sl-SI"/>
          </w:rPr>
          <w:tab/>
        </w:r>
        <w:r w:rsidR="006539B4" w:rsidRPr="00675042">
          <w:rPr>
            <w:rStyle w:val="Hiperpovezava"/>
            <w:b/>
            <w:bCs/>
            <w:lang w:eastAsia="sl-SI"/>
          </w:rPr>
          <w:t>Odhodki</w:t>
        </w:r>
        <w:r w:rsidR="006539B4">
          <w:rPr>
            <w:webHidden/>
          </w:rPr>
          <w:tab/>
        </w:r>
        <w:r w:rsidR="006539B4">
          <w:rPr>
            <w:webHidden/>
          </w:rPr>
          <w:fldChar w:fldCharType="begin"/>
        </w:r>
        <w:r w:rsidR="006539B4">
          <w:rPr>
            <w:webHidden/>
          </w:rPr>
          <w:instrText xml:space="preserve"> PAGEREF _Toc86142376 \h </w:instrText>
        </w:r>
        <w:r w:rsidR="006539B4">
          <w:rPr>
            <w:webHidden/>
          </w:rPr>
        </w:r>
        <w:r w:rsidR="006539B4">
          <w:rPr>
            <w:webHidden/>
          </w:rPr>
          <w:fldChar w:fldCharType="separate"/>
        </w:r>
        <w:r w:rsidR="00D01CE0">
          <w:rPr>
            <w:webHidden/>
          </w:rPr>
          <w:t>126</w:t>
        </w:r>
        <w:r w:rsidR="006539B4">
          <w:rPr>
            <w:webHidden/>
          </w:rPr>
          <w:fldChar w:fldCharType="end"/>
        </w:r>
      </w:hyperlink>
    </w:p>
    <w:p w14:paraId="250B9ABE" w14:textId="400D118D" w:rsidR="006539B4" w:rsidRDefault="00405F1C">
      <w:pPr>
        <w:pStyle w:val="Kazalovsebine3"/>
        <w:rPr>
          <w:rFonts w:asciiTheme="minorHAnsi" w:eastAsiaTheme="minorEastAsia" w:hAnsiTheme="minorHAnsi" w:cstheme="minorBidi"/>
          <w:sz w:val="22"/>
          <w:szCs w:val="22"/>
          <w:lang w:eastAsia="sl-SI"/>
        </w:rPr>
      </w:pPr>
      <w:hyperlink w:anchor="_Toc86142377" w:history="1">
        <w:r w:rsidR="006539B4" w:rsidRPr="00675042">
          <w:rPr>
            <w:rStyle w:val="Hiperpovezava"/>
            <w:b/>
            <w:bCs/>
            <w:lang w:eastAsia="sl-SI"/>
          </w:rPr>
          <w:t>2.1.3.</w:t>
        </w:r>
        <w:r w:rsidR="006539B4">
          <w:rPr>
            <w:rFonts w:asciiTheme="minorHAnsi" w:eastAsiaTheme="minorEastAsia" w:hAnsiTheme="minorHAnsi" w:cstheme="minorBidi"/>
            <w:sz w:val="22"/>
            <w:szCs w:val="22"/>
            <w:lang w:eastAsia="sl-SI"/>
          </w:rPr>
          <w:tab/>
        </w:r>
        <w:r w:rsidR="006539B4" w:rsidRPr="00675042">
          <w:rPr>
            <w:rStyle w:val="Hiperpovezava"/>
            <w:b/>
            <w:bCs/>
            <w:lang w:eastAsia="sl-SI"/>
          </w:rPr>
          <w:t>Presežek odhodkov nad prihodki</w:t>
        </w:r>
        <w:r w:rsidR="006539B4">
          <w:rPr>
            <w:webHidden/>
          </w:rPr>
          <w:tab/>
        </w:r>
        <w:r w:rsidR="006539B4">
          <w:rPr>
            <w:webHidden/>
          </w:rPr>
          <w:fldChar w:fldCharType="begin"/>
        </w:r>
        <w:r w:rsidR="006539B4">
          <w:rPr>
            <w:webHidden/>
          </w:rPr>
          <w:instrText xml:space="preserve"> PAGEREF _Toc86142377 \h </w:instrText>
        </w:r>
        <w:r w:rsidR="006539B4">
          <w:rPr>
            <w:webHidden/>
          </w:rPr>
        </w:r>
        <w:r w:rsidR="006539B4">
          <w:rPr>
            <w:webHidden/>
          </w:rPr>
          <w:fldChar w:fldCharType="separate"/>
        </w:r>
        <w:r w:rsidR="00D01CE0">
          <w:rPr>
            <w:webHidden/>
          </w:rPr>
          <w:t>127</w:t>
        </w:r>
        <w:r w:rsidR="006539B4">
          <w:rPr>
            <w:webHidden/>
          </w:rPr>
          <w:fldChar w:fldCharType="end"/>
        </w:r>
      </w:hyperlink>
    </w:p>
    <w:p w14:paraId="493C3E6B" w14:textId="572CE1EF" w:rsidR="006539B4" w:rsidRDefault="00405F1C">
      <w:pPr>
        <w:pStyle w:val="Kazalovsebine2"/>
        <w:rPr>
          <w:rFonts w:asciiTheme="minorHAnsi" w:eastAsiaTheme="minorEastAsia" w:hAnsiTheme="minorHAnsi" w:cstheme="minorBidi"/>
          <w:sz w:val="22"/>
          <w:szCs w:val="22"/>
          <w:lang w:eastAsia="sl-SI"/>
        </w:rPr>
      </w:pPr>
      <w:hyperlink w:anchor="_Toc86142378" w:history="1">
        <w:r w:rsidR="006539B4" w:rsidRPr="00675042">
          <w:rPr>
            <w:rStyle w:val="Hiperpovezava"/>
            <w:lang w:eastAsia="sl-SI"/>
          </w:rPr>
          <w:t>2.2.</w:t>
        </w:r>
        <w:r w:rsidR="006539B4">
          <w:rPr>
            <w:rFonts w:asciiTheme="minorHAnsi" w:eastAsiaTheme="minorEastAsia" w:hAnsiTheme="minorHAnsi" w:cstheme="minorBidi"/>
            <w:sz w:val="22"/>
            <w:szCs w:val="22"/>
            <w:lang w:eastAsia="sl-SI"/>
          </w:rPr>
          <w:tab/>
        </w:r>
        <w:r w:rsidR="006539B4" w:rsidRPr="00675042">
          <w:rPr>
            <w:rStyle w:val="Hiperpovezava"/>
            <w:lang w:eastAsia="sl-SI"/>
          </w:rPr>
          <w:t>RAČUN FINANČNIH TERJATEV IN NALOŽB</w:t>
        </w:r>
        <w:r w:rsidR="006539B4">
          <w:rPr>
            <w:webHidden/>
          </w:rPr>
          <w:tab/>
        </w:r>
        <w:r w:rsidR="006539B4">
          <w:rPr>
            <w:webHidden/>
          </w:rPr>
          <w:fldChar w:fldCharType="begin"/>
        </w:r>
        <w:r w:rsidR="006539B4">
          <w:rPr>
            <w:webHidden/>
          </w:rPr>
          <w:instrText xml:space="preserve"> PAGEREF _Toc86142378 \h </w:instrText>
        </w:r>
        <w:r w:rsidR="006539B4">
          <w:rPr>
            <w:webHidden/>
          </w:rPr>
        </w:r>
        <w:r w:rsidR="006539B4">
          <w:rPr>
            <w:webHidden/>
          </w:rPr>
          <w:fldChar w:fldCharType="separate"/>
        </w:r>
        <w:r w:rsidR="00D01CE0">
          <w:rPr>
            <w:webHidden/>
          </w:rPr>
          <w:t>127</w:t>
        </w:r>
        <w:r w:rsidR="006539B4">
          <w:rPr>
            <w:webHidden/>
          </w:rPr>
          <w:fldChar w:fldCharType="end"/>
        </w:r>
      </w:hyperlink>
    </w:p>
    <w:p w14:paraId="27336F15" w14:textId="44F7ABE5" w:rsidR="006539B4" w:rsidRDefault="00405F1C">
      <w:pPr>
        <w:pStyle w:val="Kazalovsebine2"/>
        <w:rPr>
          <w:rFonts w:asciiTheme="minorHAnsi" w:eastAsiaTheme="minorEastAsia" w:hAnsiTheme="minorHAnsi" w:cstheme="minorBidi"/>
          <w:sz w:val="22"/>
          <w:szCs w:val="22"/>
          <w:lang w:eastAsia="sl-SI"/>
        </w:rPr>
      </w:pPr>
      <w:hyperlink w:anchor="_Toc86142379" w:history="1">
        <w:r w:rsidR="006539B4" w:rsidRPr="00675042">
          <w:rPr>
            <w:rStyle w:val="Hiperpovezava"/>
            <w:lang w:eastAsia="sl-SI"/>
          </w:rPr>
          <w:t>2.3.</w:t>
        </w:r>
        <w:r w:rsidR="006539B4">
          <w:rPr>
            <w:rFonts w:asciiTheme="minorHAnsi" w:eastAsiaTheme="minorEastAsia" w:hAnsiTheme="minorHAnsi" w:cstheme="minorBidi"/>
            <w:sz w:val="22"/>
            <w:szCs w:val="22"/>
            <w:lang w:eastAsia="sl-SI"/>
          </w:rPr>
          <w:tab/>
        </w:r>
        <w:r w:rsidR="006539B4" w:rsidRPr="00675042">
          <w:rPr>
            <w:rStyle w:val="Hiperpovezava"/>
            <w:lang w:eastAsia="sl-SI"/>
          </w:rPr>
          <w:t>RAČUN FINANCIRANJA</w:t>
        </w:r>
        <w:r w:rsidR="006539B4">
          <w:rPr>
            <w:webHidden/>
          </w:rPr>
          <w:tab/>
        </w:r>
        <w:r w:rsidR="006539B4">
          <w:rPr>
            <w:webHidden/>
          </w:rPr>
          <w:fldChar w:fldCharType="begin"/>
        </w:r>
        <w:r w:rsidR="006539B4">
          <w:rPr>
            <w:webHidden/>
          </w:rPr>
          <w:instrText xml:space="preserve"> PAGEREF _Toc86142379 \h </w:instrText>
        </w:r>
        <w:r w:rsidR="006539B4">
          <w:rPr>
            <w:webHidden/>
          </w:rPr>
        </w:r>
        <w:r w:rsidR="006539B4">
          <w:rPr>
            <w:webHidden/>
          </w:rPr>
          <w:fldChar w:fldCharType="separate"/>
        </w:r>
        <w:r w:rsidR="00D01CE0">
          <w:rPr>
            <w:webHidden/>
          </w:rPr>
          <w:t>128</w:t>
        </w:r>
        <w:r w:rsidR="006539B4">
          <w:rPr>
            <w:webHidden/>
          </w:rPr>
          <w:fldChar w:fldCharType="end"/>
        </w:r>
      </w:hyperlink>
    </w:p>
    <w:p w14:paraId="7B3934CB" w14:textId="6F1A94FA" w:rsidR="006539B4" w:rsidRDefault="00405F1C">
      <w:pPr>
        <w:pStyle w:val="Kazalovsebine2"/>
        <w:rPr>
          <w:rFonts w:asciiTheme="minorHAnsi" w:eastAsiaTheme="minorEastAsia" w:hAnsiTheme="minorHAnsi" w:cstheme="minorBidi"/>
          <w:sz w:val="22"/>
          <w:szCs w:val="22"/>
          <w:lang w:eastAsia="sl-SI"/>
        </w:rPr>
      </w:pPr>
      <w:hyperlink w:anchor="_Toc86142380" w:history="1">
        <w:r w:rsidR="006539B4" w:rsidRPr="00675042">
          <w:rPr>
            <w:rStyle w:val="Hiperpovezava"/>
            <w:lang w:eastAsia="sl-SI"/>
          </w:rPr>
          <w:t>2.4.</w:t>
        </w:r>
        <w:r w:rsidR="006539B4">
          <w:rPr>
            <w:rFonts w:asciiTheme="minorHAnsi" w:eastAsiaTheme="minorEastAsia" w:hAnsiTheme="minorHAnsi" w:cstheme="minorBidi"/>
            <w:sz w:val="22"/>
            <w:szCs w:val="22"/>
            <w:lang w:eastAsia="sl-SI"/>
          </w:rPr>
          <w:tab/>
        </w:r>
        <w:r w:rsidR="006539B4" w:rsidRPr="00675042">
          <w:rPr>
            <w:rStyle w:val="Hiperpovezava"/>
            <w:lang w:eastAsia="sl-SI"/>
          </w:rPr>
          <w:t>BILANCA STANJA</w:t>
        </w:r>
        <w:r w:rsidR="006539B4">
          <w:rPr>
            <w:webHidden/>
          </w:rPr>
          <w:tab/>
        </w:r>
        <w:r w:rsidR="006539B4">
          <w:rPr>
            <w:webHidden/>
          </w:rPr>
          <w:fldChar w:fldCharType="begin"/>
        </w:r>
        <w:r w:rsidR="006539B4">
          <w:rPr>
            <w:webHidden/>
          </w:rPr>
          <w:instrText xml:space="preserve"> PAGEREF _Toc86142380 \h </w:instrText>
        </w:r>
        <w:r w:rsidR="006539B4">
          <w:rPr>
            <w:webHidden/>
          </w:rPr>
        </w:r>
        <w:r w:rsidR="006539B4">
          <w:rPr>
            <w:webHidden/>
          </w:rPr>
          <w:fldChar w:fldCharType="separate"/>
        </w:r>
        <w:r w:rsidR="00D01CE0">
          <w:rPr>
            <w:webHidden/>
          </w:rPr>
          <w:t>128</w:t>
        </w:r>
        <w:r w:rsidR="006539B4">
          <w:rPr>
            <w:webHidden/>
          </w:rPr>
          <w:fldChar w:fldCharType="end"/>
        </w:r>
      </w:hyperlink>
    </w:p>
    <w:p w14:paraId="41EE846B" w14:textId="5CAB4A7A" w:rsidR="003B5F20" w:rsidRDefault="004725DA">
      <w:r>
        <w:fldChar w:fldCharType="end"/>
      </w:r>
    </w:p>
    <w:p w14:paraId="765AD9EE" w14:textId="77777777" w:rsidR="003B5F20" w:rsidRDefault="003B5F20"/>
    <w:p w14:paraId="7A27FB45" w14:textId="5937D9C8" w:rsidR="003B5F20" w:rsidRPr="00F14F20" w:rsidRDefault="00BD0CAE" w:rsidP="00C755E2">
      <w:pPr>
        <w:pStyle w:val="Naslov2"/>
        <w:numPr>
          <w:ilvl w:val="0"/>
          <w:numId w:val="63"/>
        </w:numPr>
        <w:rPr>
          <w:rFonts w:ascii="Tahoma" w:hAnsi="Tahoma" w:cs="Tahoma"/>
          <w:b/>
          <w:bCs/>
          <w:color w:val="auto"/>
          <w:sz w:val="24"/>
          <w:szCs w:val="24"/>
        </w:rPr>
      </w:pPr>
      <w:bookmarkStart w:id="29" w:name="_Toc54876989"/>
      <w:bookmarkStart w:id="30" w:name="_Toc54877191"/>
      <w:bookmarkStart w:id="31" w:name="_Toc85106324"/>
      <w:bookmarkStart w:id="32" w:name="_Toc86142320"/>
      <w:bookmarkStart w:id="33" w:name="_Toc36732596"/>
      <w:bookmarkStart w:id="34" w:name="_Toc36740913"/>
      <w:bookmarkStart w:id="35" w:name="_Toc36742199"/>
      <w:bookmarkStart w:id="36" w:name="_Toc36818151"/>
      <w:r w:rsidRPr="00F14F20">
        <w:rPr>
          <w:rFonts w:ascii="Tahoma" w:hAnsi="Tahoma" w:cs="Tahoma"/>
          <w:b/>
          <w:bCs/>
          <w:color w:val="auto"/>
          <w:sz w:val="24"/>
          <w:szCs w:val="24"/>
        </w:rPr>
        <w:lastRenderedPageBreak/>
        <w:t>STRATEŠKA VLOGA</w:t>
      </w:r>
      <w:r w:rsidR="00F14F20" w:rsidRPr="00F14F20">
        <w:rPr>
          <w:rFonts w:ascii="Tahoma" w:hAnsi="Tahoma" w:cs="Tahoma"/>
          <w:b/>
          <w:bCs/>
          <w:color w:val="auto"/>
          <w:sz w:val="24"/>
          <w:szCs w:val="24"/>
        </w:rPr>
        <w:t xml:space="preserve"> </w:t>
      </w:r>
      <w:r w:rsidR="007322EE">
        <w:rPr>
          <w:rFonts w:ascii="Tahoma" w:hAnsi="Tahoma" w:cs="Tahoma"/>
          <w:b/>
          <w:bCs/>
          <w:color w:val="auto"/>
          <w:sz w:val="24"/>
          <w:szCs w:val="24"/>
        </w:rPr>
        <w:t xml:space="preserve">IN VIZIJA </w:t>
      </w:r>
      <w:r w:rsidR="00F14F20" w:rsidRPr="00F14F20">
        <w:rPr>
          <w:rFonts w:ascii="Tahoma" w:hAnsi="Tahoma" w:cs="Tahoma"/>
          <w:b/>
          <w:bCs/>
          <w:color w:val="auto"/>
          <w:sz w:val="24"/>
          <w:szCs w:val="24"/>
        </w:rPr>
        <w:t>SKLADA</w:t>
      </w:r>
      <w:bookmarkEnd w:id="29"/>
      <w:bookmarkEnd w:id="30"/>
      <w:bookmarkEnd w:id="31"/>
      <w:bookmarkEnd w:id="32"/>
      <w:r w:rsidR="00F14F20" w:rsidRPr="00F14F20">
        <w:rPr>
          <w:rFonts w:ascii="Tahoma" w:hAnsi="Tahoma" w:cs="Tahoma"/>
          <w:b/>
          <w:bCs/>
          <w:color w:val="auto"/>
          <w:sz w:val="24"/>
          <w:szCs w:val="24"/>
        </w:rPr>
        <w:t xml:space="preserve"> </w:t>
      </w:r>
    </w:p>
    <w:p w14:paraId="6ADF8F42" w14:textId="77777777" w:rsidR="003B5F20" w:rsidRPr="00B339AA" w:rsidRDefault="003B5F20">
      <w:pPr>
        <w:pStyle w:val="Navaden1"/>
        <w:spacing w:after="0" w:line="276" w:lineRule="auto"/>
        <w:jc w:val="both"/>
        <w:rPr>
          <w:rFonts w:ascii="Tahoma" w:hAnsi="Tahoma" w:cs="Tahoma"/>
          <w:b/>
          <w:bCs/>
        </w:rPr>
      </w:pPr>
    </w:p>
    <w:p w14:paraId="395F4C63" w14:textId="4D1B6E00" w:rsidR="00B339AA" w:rsidRPr="00460E7A" w:rsidRDefault="00BD0CAE" w:rsidP="00B339AA">
      <w:pPr>
        <w:pStyle w:val="Navadensplet"/>
        <w:wordWrap w:val="0"/>
        <w:overflowPunct w:val="0"/>
        <w:spacing w:before="0" w:after="0"/>
        <w:ind w:right="-142"/>
        <w:jc w:val="both"/>
        <w:rPr>
          <w:rFonts w:ascii="Tahoma" w:eastAsia="Tahoma" w:hAnsi="Tahoma" w:cs="Tahoma"/>
          <w:sz w:val="20"/>
          <w:szCs w:val="20"/>
        </w:rPr>
      </w:pPr>
      <w:r w:rsidRPr="00B339AA">
        <w:rPr>
          <w:rFonts w:ascii="Tahoma" w:hAnsi="Tahoma" w:cs="Tahoma"/>
          <w:sz w:val="20"/>
          <w:szCs w:val="20"/>
        </w:rPr>
        <w:t xml:space="preserve">Sklad je </w:t>
      </w:r>
      <w:r w:rsidR="00621F72">
        <w:rPr>
          <w:rFonts w:ascii="Tahoma" w:hAnsi="Tahoma" w:cs="Tahoma"/>
          <w:sz w:val="20"/>
          <w:szCs w:val="20"/>
        </w:rPr>
        <w:t xml:space="preserve">vodilni </w:t>
      </w:r>
      <w:r w:rsidRPr="00B339AA">
        <w:rPr>
          <w:rFonts w:ascii="Tahoma" w:hAnsi="Tahoma" w:cs="Tahoma"/>
          <w:sz w:val="20"/>
          <w:szCs w:val="20"/>
        </w:rPr>
        <w:t xml:space="preserve">nacionalni javni finančni sklad </w:t>
      </w:r>
      <w:r w:rsidR="0052340E">
        <w:rPr>
          <w:rFonts w:ascii="Tahoma" w:hAnsi="Tahoma" w:cs="Tahoma"/>
          <w:sz w:val="20"/>
          <w:szCs w:val="20"/>
        </w:rPr>
        <w:t xml:space="preserve">za podporo MSP-jev, start-upov </w:t>
      </w:r>
      <w:r w:rsidRPr="00B339AA">
        <w:rPr>
          <w:rFonts w:ascii="Tahoma" w:hAnsi="Tahoma" w:cs="Tahoma"/>
          <w:sz w:val="20"/>
          <w:szCs w:val="20"/>
        </w:rPr>
        <w:t>in scale-upov</w:t>
      </w:r>
      <w:r w:rsidR="00B339AA" w:rsidRPr="00B339AA">
        <w:rPr>
          <w:rFonts w:ascii="Tahoma" w:hAnsi="Tahoma" w:cs="Tahoma"/>
          <w:sz w:val="20"/>
          <w:szCs w:val="20"/>
        </w:rPr>
        <w:t>.</w:t>
      </w:r>
      <w:r w:rsidR="00B339AA" w:rsidRPr="00B339AA">
        <w:rPr>
          <w:rFonts w:ascii="Tahoma" w:eastAsia="Tahoma" w:hAnsi="Tahoma" w:cs="Tahoma"/>
          <w:sz w:val="20"/>
          <w:szCs w:val="20"/>
        </w:rPr>
        <w:t xml:space="preserve"> </w:t>
      </w:r>
      <w:r w:rsidR="00B339AA" w:rsidRPr="00460E7A">
        <w:rPr>
          <w:rFonts w:ascii="Tahoma" w:eastAsia="Tahoma" w:hAnsi="Tahoma" w:cs="Tahoma"/>
          <w:sz w:val="20"/>
          <w:szCs w:val="20"/>
        </w:rPr>
        <w:t>Osnovna</w:t>
      </w:r>
      <w:r w:rsidR="0052340E">
        <w:rPr>
          <w:rFonts w:ascii="Tahoma" w:eastAsia="Tahoma" w:hAnsi="Tahoma" w:cs="Tahoma"/>
          <w:sz w:val="20"/>
          <w:szCs w:val="20"/>
        </w:rPr>
        <w:t xml:space="preserve"> </w:t>
      </w:r>
      <w:r w:rsidR="0052340E">
        <w:rPr>
          <w:rFonts w:ascii="Tahoma" w:eastAsia="Tahoma" w:hAnsi="Tahoma" w:cs="Tahoma"/>
          <w:sz w:val="20"/>
          <w:szCs w:val="20"/>
        </w:rPr>
        <w:br/>
      </w:r>
      <w:r w:rsidR="00B339AA" w:rsidRPr="00460E7A">
        <w:rPr>
          <w:rFonts w:ascii="Tahoma" w:eastAsia="Tahoma" w:hAnsi="Tahoma" w:cs="Tahoma"/>
          <w:sz w:val="20"/>
          <w:szCs w:val="20"/>
        </w:rPr>
        <w:t>naloga</w:t>
      </w:r>
      <w:r w:rsidR="00B339AA">
        <w:rPr>
          <w:rFonts w:ascii="Tahoma" w:eastAsia="Tahoma" w:hAnsi="Tahoma" w:cs="Tahoma"/>
          <w:sz w:val="20"/>
          <w:szCs w:val="20"/>
        </w:rPr>
        <w:t xml:space="preserve"> </w:t>
      </w:r>
      <w:r w:rsidR="00B339AA" w:rsidRPr="00460E7A">
        <w:rPr>
          <w:rFonts w:ascii="Tahoma" w:eastAsia="Tahoma" w:hAnsi="Tahoma" w:cs="Tahoma"/>
          <w:sz w:val="20"/>
          <w:szCs w:val="20"/>
        </w:rPr>
        <w:t>S</w:t>
      </w:r>
      <w:r w:rsidR="00B339AA">
        <w:rPr>
          <w:rFonts w:ascii="Tahoma" w:eastAsia="Tahoma" w:hAnsi="Tahoma" w:cs="Tahoma"/>
          <w:sz w:val="20"/>
          <w:szCs w:val="20"/>
        </w:rPr>
        <w:t>klada</w:t>
      </w:r>
      <w:r w:rsidR="00B339AA" w:rsidRPr="00460E7A">
        <w:rPr>
          <w:rFonts w:ascii="Tahoma" w:eastAsia="Tahoma" w:hAnsi="Tahoma" w:cs="Tahoma"/>
          <w:sz w:val="20"/>
          <w:szCs w:val="20"/>
        </w:rPr>
        <w:t xml:space="preserve"> je, da s svojimi instrumenti in ukrepi prispeva </w:t>
      </w:r>
      <w:r w:rsidR="00B339AA" w:rsidRPr="00460E7A">
        <w:rPr>
          <w:rFonts w:ascii="Tahoma" w:eastAsia="Tahoma" w:hAnsi="Tahoma" w:cs="Tahoma"/>
          <w:b/>
          <w:sz w:val="20"/>
          <w:szCs w:val="20"/>
        </w:rPr>
        <w:t>k olajšanju dostopa do finančnih in</w:t>
      </w:r>
      <w:r w:rsidR="0052340E">
        <w:rPr>
          <w:rFonts w:ascii="Tahoma" w:eastAsia="Tahoma" w:hAnsi="Tahoma" w:cs="Tahoma"/>
          <w:b/>
          <w:sz w:val="20"/>
          <w:szCs w:val="20"/>
        </w:rPr>
        <w:br/>
      </w:r>
      <w:r w:rsidR="00B339AA" w:rsidRPr="00460E7A">
        <w:rPr>
          <w:rFonts w:ascii="Tahoma" w:eastAsia="Tahoma" w:hAnsi="Tahoma" w:cs="Tahoma"/>
          <w:b/>
          <w:sz w:val="20"/>
          <w:szCs w:val="20"/>
        </w:rPr>
        <w:t>vsebinskih spodbud</w:t>
      </w:r>
      <w:r w:rsidR="00B339AA" w:rsidRPr="00460E7A">
        <w:rPr>
          <w:rFonts w:ascii="Tahoma" w:eastAsia="Tahoma" w:hAnsi="Tahoma" w:cs="Tahoma"/>
          <w:sz w:val="20"/>
          <w:szCs w:val="20"/>
        </w:rPr>
        <w:t>, katere uresničuje skozi tri nivoje strateškega poslanstva.</w:t>
      </w:r>
    </w:p>
    <w:p w14:paraId="2C073694" w14:textId="77777777" w:rsidR="007E32B1" w:rsidRDefault="007E32B1" w:rsidP="00A75C4A">
      <w:pPr>
        <w:pStyle w:val="Navaden1"/>
        <w:spacing w:after="0" w:line="276" w:lineRule="auto"/>
        <w:jc w:val="both"/>
        <w:rPr>
          <w:rFonts w:ascii="Tahoma" w:eastAsia="Times New Roman" w:hAnsi="Tahoma" w:cs="Tahoma"/>
          <w:sz w:val="20"/>
          <w:szCs w:val="20"/>
          <w:lang w:eastAsia="sl-SI"/>
        </w:rPr>
      </w:pPr>
    </w:p>
    <w:tbl>
      <w:tblPr>
        <w:tblStyle w:val="Tabelamrea"/>
        <w:tblW w:w="9254" w:type="dxa"/>
        <w:tblLook w:val="04A0" w:firstRow="1" w:lastRow="0" w:firstColumn="1" w:lastColumn="0" w:noHBand="0" w:noVBand="1"/>
      </w:tblPr>
      <w:tblGrid>
        <w:gridCol w:w="5549"/>
        <w:gridCol w:w="3705"/>
      </w:tblGrid>
      <w:tr w:rsidR="00B339AA" w14:paraId="0A1E1073" w14:textId="77777777" w:rsidTr="00B339AA">
        <w:trPr>
          <w:trHeight w:val="512"/>
        </w:trPr>
        <w:tc>
          <w:tcPr>
            <w:tcW w:w="5549" w:type="dxa"/>
            <w:shd w:val="clear" w:color="auto" w:fill="BE9C5A"/>
            <w:vAlign w:val="center"/>
          </w:tcPr>
          <w:p w14:paraId="568C12B5" w14:textId="56B684F1" w:rsidR="00B339AA" w:rsidRDefault="00B339AA" w:rsidP="000F6672">
            <w:pPr>
              <w:spacing w:line="276" w:lineRule="auto"/>
              <w:jc w:val="center"/>
              <w:rPr>
                <w:rFonts w:ascii="Tahoma" w:hAnsi="Tahoma" w:cs="Tahoma"/>
                <w:b/>
                <w:bCs/>
                <w:color w:val="FFFFFF" w:themeColor="background1"/>
                <w:sz w:val="20"/>
                <w:szCs w:val="21"/>
              </w:rPr>
            </w:pPr>
            <w:r w:rsidRPr="008D388C">
              <w:rPr>
                <w:rFonts w:ascii="Tahoma" w:hAnsi="Tahoma" w:cs="Tahoma"/>
                <w:b/>
                <w:bCs/>
                <w:color w:val="FFFFFF" w:themeColor="background1"/>
                <w:sz w:val="20"/>
                <w:szCs w:val="21"/>
              </w:rPr>
              <w:t xml:space="preserve">Strateška vloga </w:t>
            </w:r>
          </w:p>
          <w:p w14:paraId="2FC5205E" w14:textId="2BC59905" w:rsidR="00B339AA" w:rsidRPr="008D388C" w:rsidRDefault="00B339AA" w:rsidP="000F6672">
            <w:pPr>
              <w:spacing w:line="276" w:lineRule="auto"/>
              <w:jc w:val="center"/>
              <w:rPr>
                <w:rFonts w:ascii="Tahoma" w:hAnsi="Tahoma" w:cs="Tahoma"/>
                <w:b/>
                <w:bCs/>
                <w:color w:val="FFFFFF" w:themeColor="background1"/>
                <w:sz w:val="20"/>
                <w:szCs w:val="21"/>
              </w:rPr>
            </w:pPr>
            <w:r w:rsidRPr="008D388C">
              <w:rPr>
                <w:rFonts w:ascii="Tahoma" w:hAnsi="Tahoma" w:cs="Tahoma"/>
                <w:b/>
                <w:bCs/>
                <w:color w:val="FFFFFF" w:themeColor="background1"/>
                <w:sz w:val="20"/>
                <w:szCs w:val="21"/>
              </w:rPr>
              <w:t>Sklada</w:t>
            </w:r>
          </w:p>
        </w:tc>
        <w:tc>
          <w:tcPr>
            <w:tcW w:w="3705" w:type="dxa"/>
            <w:shd w:val="clear" w:color="auto" w:fill="BE9C5A"/>
            <w:vAlign w:val="center"/>
          </w:tcPr>
          <w:p w14:paraId="3877874C" w14:textId="78A8A802" w:rsidR="00B339AA" w:rsidRPr="008D388C" w:rsidRDefault="00B339AA" w:rsidP="000F6672">
            <w:pPr>
              <w:spacing w:line="276" w:lineRule="auto"/>
              <w:jc w:val="center"/>
              <w:rPr>
                <w:rFonts w:ascii="Tahoma" w:hAnsi="Tahoma" w:cs="Tahoma"/>
                <w:b/>
                <w:bCs/>
                <w:color w:val="FFFFFF" w:themeColor="background1"/>
                <w:sz w:val="20"/>
                <w:szCs w:val="21"/>
              </w:rPr>
            </w:pPr>
            <w:r>
              <w:rPr>
                <w:rFonts w:ascii="Tahoma" w:hAnsi="Tahoma" w:cs="Tahoma"/>
                <w:b/>
                <w:bCs/>
                <w:color w:val="FFFFFF" w:themeColor="background1"/>
                <w:sz w:val="20"/>
                <w:szCs w:val="21"/>
              </w:rPr>
              <w:t>Strateška v</w:t>
            </w:r>
            <w:r w:rsidRPr="008D388C">
              <w:rPr>
                <w:rFonts w:ascii="Tahoma" w:hAnsi="Tahoma" w:cs="Tahoma"/>
                <w:b/>
                <w:bCs/>
                <w:color w:val="FFFFFF" w:themeColor="background1"/>
                <w:sz w:val="20"/>
                <w:szCs w:val="21"/>
              </w:rPr>
              <w:t>izija</w:t>
            </w:r>
          </w:p>
          <w:p w14:paraId="5C8E3D95" w14:textId="77777777" w:rsidR="00B339AA" w:rsidRPr="008D388C" w:rsidRDefault="00B339AA" w:rsidP="000F6672">
            <w:pPr>
              <w:spacing w:line="276" w:lineRule="auto"/>
              <w:jc w:val="center"/>
              <w:rPr>
                <w:rFonts w:ascii="Tahoma" w:hAnsi="Tahoma" w:cs="Tahoma"/>
                <w:b/>
                <w:bCs/>
                <w:color w:val="FFFFFF" w:themeColor="background1"/>
                <w:sz w:val="20"/>
                <w:szCs w:val="21"/>
              </w:rPr>
            </w:pPr>
            <w:r w:rsidRPr="008D388C">
              <w:rPr>
                <w:rFonts w:ascii="Tahoma" w:hAnsi="Tahoma" w:cs="Tahoma"/>
                <w:b/>
                <w:bCs/>
                <w:color w:val="FFFFFF" w:themeColor="background1"/>
                <w:sz w:val="20"/>
                <w:szCs w:val="21"/>
              </w:rPr>
              <w:t>Sklada</w:t>
            </w:r>
          </w:p>
        </w:tc>
      </w:tr>
      <w:tr w:rsidR="00B339AA" w14:paraId="7A96A9FC" w14:textId="77777777" w:rsidTr="00B339AA">
        <w:trPr>
          <w:trHeight w:val="297"/>
        </w:trPr>
        <w:tc>
          <w:tcPr>
            <w:tcW w:w="5549" w:type="dxa"/>
            <w:vMerge w:val="restart"/>
            <w:vAlign w:val="center"/>
          </w:tcPr>
          <w:p w14:paraId="3E69BD15" w14:textId="32A3A4DF" w:rsidR="00B339AA" w:rsidRPr="00984F0A" w:rsidRDefault="00B339AA" w:rsidP="000F6672">
            <w:pPr>
              <w:spacing w:line="276" w:lineRule="auto"/>
              <w:rPr>
                <w:rFonts w:ascii="Tahoma" w:hAnsi="Tahoma" w:cs="Tahoma"/>
                <w:sz w:val="20"/>
                <w:szCs w:val="21"/>
              </w:rPr>
            </w:pPr>
            <w:r w:rsidRPr="00984F0A">
              <w:rPr>
                <w:rFonts w:ascii="Tahoma" w:hAnsi="Tahoma" w:cs="Tahoma"/>
                <w:sz w:val="20"/>
                <w:szCs w:val="21"/>
              </w:rPr>
              <w:t xml:space="preserve">Sklad je </w:t>
            </w:r>
            <w:r w:rsidR="00621F72">
              <w:rPr>
                <w:rFonts w:ascii="Tahoma" w:hAnsi="Tahoma" w:cs="Tahoma"/>
                <w:sz w:val="20"/>
                <w:szCs w:val="21"/>
              </w:rPr>
              <w:t xml:space="preserve">vodilni </w:t>
            </w:r>
            <w:r w:rsidRPr="00984F0A">
              <w:rPr>
                <w:rFonts w:ascii="Tahoma" w:hAnsi="Tahoma" w:cs="Tahoma"/>
                <w:sz w:val="20"/>
                <w:szCs w:val="21"/>
              </w:rPr>
              <w:t>nacionalni javni finančni sklad za podporo MSP-jev, start-upov in scale-upov</w:t>
            </w:r>
            <w:r>
              <w:rPr>
                <w:rFonts w:ascii="Tahoma" w:hAnsi="Tahoma" w:cs="Tahoma"/>
                <w:sz w:val="20"/>
                <w:szCs w:val="21"/>
              </w:rPr>
              <w:t>, ki z učinkovitimi finančnimi in vsebinskimi spodbudami zmanjšuje vrzeli pri dostopu do finančnih sredstev in pri dostopu do vsebinske podpore ter omogoča sofinanciranje različnih poslovnih storitev (vavčerjev) MSP-jem, start-upom in scale-upom</w:t>
            </w:r>
            <w:r w:rsidR="00D1002C">
              <w:rPr>
                <w:rFonts w:ascii="Tahoma" w:hAnsi="Tahoma" w:cs="Tahoma"/>
                <w:sz w:val="20"/>
                <w:szCs w:val="21"/>
              </w:rPr>
              <w:t>.</w:t>
            </w:r>
          </w:p>
        </w:tc>
        <w:tc>
          <w:tcPr>
            <w:tcW w:w="3705" w:type="dxa"/>
            <w:vMerge w:val="restart"/>
            <w:vAlign w:val="center"/>
          </w:tcPr>
          <w:p w14:paraId="79879608" w14:textId="4AF8C4B2" w:rsidR="00B339AA" w:rsidRPr="00984F0A" w:rsidRDefault="00B339AA" w:rsidP="000F6672">
            <w:pPr>
              <w:spacing w:line="276" w:lineRule="auto"/>
              <w:rPr>
                <w:rFonts w:ascii="Tahoma" w:hAnsi="Tahoma" w:cs="Tahoma"/>
                <w:sz w:val="20"/>
                <w:szCs w:val="21"/>
              </w:rPr>
            </w:pPr>
            <w:r w:rsidRPr="00984F0A">
              <w:rPr>
                <w:rFonts w:ascii="Tahoma" w:hAnsi="Tahoma" w:cs="Tahoma"/>
                <w:sz w:val="20"/>
                <w:szCs w:val="21"/>
              </w:rPr>
              <w:t xml:space="preserve">Sklad želi ostati </w:t>
            </w:r>
            <w:r w:rsidR="00621F72">
              <w:rPr>
                <w:rFonts w:ascii="Tahoma" w:hAnsi="Tahoma" w:cs="Tahoma"/>
                <w:sz w:val="20"/>
                <w:szCs w:val="21"/>
              </w:rPr>
              <w:t xml:space="preserve">vodilen, </w:t>
            </w:r>
            <w:r w:rsidRPr="00984F0A">
              <w:rPr>
                <w:rFonts w:ascii="Tahoma" w:hAnsi="Tahoma" w:cs="Tahoma"/>
                <w:sz w:val="20"/>
                <w:szCs w:val="21"/>
              </w:rPr>
              <w:t>prepoznaven in ugleden nacionalni javni finančni sklad za podporo MSP-jev, start-upov in scale-upov</w:t>
            </w:r>
            <w:r>
              <w:rPr>
                <w:rFonts w:ascii="Tahoma" w:hAnsi="Tahoma" w:cs="Tahoma"/>
                <w:sz w:val="20"/>
                <w:szCs w:val="21"/>
              </w:rPr>
              <w:t xml:space="preserve"> po vzoru najboljših svetovnih praks</w:t>
            </w:r>
            <w:r w:rsidR="00D1002C">
              <w:rPr>
                <w:rFonts w:ascii="Tahoma" w:hAnsi="Tahoma" w:cs="Tahoma"/>
                <w:sz w:val="20"/>
                <w:szCs w:val="21"/>
              </w:rPr>
              <w:t>.</w:t>
            </w:r>
          </w:p>
        </w:tc>
      </w:tr>
      <w:tr w:rsidR="00B339AA" w14:paraId="7FE8353F" w14:textId="77777777" w:rsidTr="00B339AA">
        <w:trPr>
          <w:trHeight w:val="297"/>
        </w:trPr>
        <w:tc>
          <w:tcPr>
            <w:tcW w:w="5549" w:type="dxa"/>
            <w:vMerge/>
            <w:vAlign w:val="center"/>
          </w:tcPr>
          <w:p w14:paraId="01043411" w14:textId="77777777" w:rsidR="00B339AA" w:rsidRPr="00984F0A" w:rsidRDefault="00B339AA" w:rsidP="000F6672">
            <w:pPr>
              <w:spacing w:line="276" w:lineRule="auto"/>
              <w:rPr>
                <w:rFonts w:ascii="Tahoma" w:hAnsi="Tahoma" w:cs="Tahoma"/>
                <w:sz w:val="20"/>
                <w:szCs w:val="21"/>
              </w:rPr>
            </w:pPr>
          </w:p>
        </w:tc>
        <w:tc>
          <w:tcPr>
            <w:tcW w:w="3705" w:type="dxa"/>
            <w:vMerge/>
            <w:vAlign w:val="center"/>
          </w:tcPr>
          <w:p w14:paraId="194E2C0C" w14:textId="77777777" w:rsidR="00B339AA" w:rsidRPr="00984F0A" w:rsidRDefault="00B339AA" w:rsidP="000F6672">
            <w:pPr>
              <w:spacing w:line="276" w:lineRule="auto"/>
              <w:rPr>
                <w:rFonts w:ascii="Tahoma" w:hAnsi="Tahoma" w:cs="Tahoma"/>
                <w:sz w:val="20"/>
                <w:szCs w:val="21"/>
              </w:rPr>
            </w:pPr>
          </w:p>
        </w:tc>
      </w:tr>
      <w:tr w:rsidR="00B339AA" w14:paraId="4F5A9018" w14:textId="77777777" w:rsidTr="00B339AA">
        <w:trPr>
          <w:trHeight w:val="297"/>
        </w:trPr>
        <w:tc>
          <w:tcPr>
            <w:tcW w:w="5549" w:type="dxa"/>
            <w:vMerge/>
            <w:vAlign w:val="center"/>
          </w:tcPr>
          <w:p w14:paraId="0A4FB8C3" w14:textId="77777777" w:rsidR="00B339AA" w:rsidRPr="00984F0A" w:rsidRDefault="00B339AA" w:rsidP="000F6672">
            <w:pPr>
              <w:spacing w:line="276" w:lineRule="auto"/>
              <w:rPr>
                <w:rFonts w:ascii="Tahoma" w:hAnsi="Tahoma" w:cs="Tahoma"/>
                <w:sz w:val="20"/>
                <w:szCs w:val="21"/>
              </w:rPr>
            </w:pPr>
          </w:p>
        </w:tc>
        <w:tc>
          <w:tcPr>
            <w:tcW w:w="3705" w:type="dxa"/>
            <w:vMerge/>
            <w:vAlign w:val="center"/>
          </w:tcPr>
          <w:p w14:paraId="2F6FC285" w14:textId="77777777" w:rsidR="00B339AA" w:rsidRPr="00984F0A" w:rsidRDefault="00B339AA" w:rsidP="000F6672">
            <w:pPr>
              <w:spacing w:line="276" w:lineRule="auto"/>
              <w:rPr>
                <w:rFonts w:ascii="Tahoma" w:hAnsi="Tahoma" w:cs="Tahoma"/>
                <w:sz w:val="20"/>
                <w:szCs w:val="21"/>
              </w:rPr>
            </w:pPr>
          </w:p>
        </w:tc>
      </w:tr>
      <w:tr w:rsidR="00B339AA" w14:paraId="20AE50BB" w14:textId="77777777" w:rsidTr="00B339AA">
        <w:trPr>
          <w:trHeight w:val="297"/>
        </w:trPr>
        <w:tc>
          <w:tcPr>
            <w:tcW w:w="5549" w:type="dxa"/>
            <w:vMerge/>
            <w:vAlign w:val="center"/>
          </w:tcPr>
          <w:p w14:paraId="6056D464" w14:textId="77777777" w:rsidR="00B339AA" w:rsidRPr="00984F0A" w:rsidRDefault="00B339AA" w:rsidP="000F6672">
            <w:pPr>
              <w:spacing w:line="276" w:lineRule="auto"/>
              <w:rPr>
                <w:rFonts w:ascii="Tahoma" w:hAnsi="Tahoma" w:cs="Tahoma"/>
                <w:sz w:val="20"/>
                <w:szCs w:val="21"/>
              </w:rPr>
            </w:pPr>
          </w:p>
        </w:tc>
        <w:tc>
          <w:tcPr>
            <w:tcW w:w="3705" w:type="dxa"/>
            <w:vMerge/>
            <w:vAlign w:val="center"/>
          </w:tcPr>
          <w:p w14:paraId="7E1EDAD7" w14:textId="77777777" w:rsidR="00B339AA" w:rsidRPr="00984F0A" w:rsidRDefault="00B339AA" w:rsidP="000F6672">
            <w:pPr>
              <w:spacing w:line="276" w:lineRule="auto"/>
              <w:rPr>
                <w:rFonts w:ascii="Tahoma" w:hAnsi="Tahoma" w:cs="Tahoma"/>
                <w:sz w:val="20"/>
                <w:szCs w:val="21"/>
              </w:rPr>
            </w:pPr>
          </w:p>
        </w:tc>
      </w:tr>
      <w:tr w:rsidR="00B339AA" w14:paraId="2405CD5C" w14:textId="77777777" w:rsidTr="00B339AA">
        <w:trPr>
          <w:trHeight w:val="278"/>
        </w:trPr>
        <w:tc>
          <w:tcPr>
            <w:tcW w:w="5549" w:type="dxa"/>
            <w:vMerge/>
            <w:vAlign w:val="center"/>
          </w:tcPr>
          <w:p w14:paraId="5A5BC823" w14:textId="77777777" w:rsidR="00B339AA" w:rsidRPr="00984F0A" w:rsidRDefault="00B339AA" w:rsidP="000F6672">
            <w:pPr>
              <w:spacing w:line="276" w:lineRule="auto"/>
              <w:rPr>
                <w:rFonts w:ascii="Tahoma" w:hAnsi="Tahoma" w:cs="Tahoma"/>
                <w:sz w:val="20"/>
                <w:szCs w:val="21"/>
              </w:rPr>
            </w:pPr>
          </w:p>
        </w:tc>
        <w:tc>
          <w:tcPr>
            <w:tcW w:w="3705" w:type="dxa"/>
            <w:vMerge/>
            <w:vAlign w:val="center"/>
          </w:tcPr>
          <w:p w14:paraId="0E19C085" w14:textId="77777777" w:rsidR="00B339AA" w:rsidRPr="00984F0A" w:rsidRDefault="00B339AA" w:rsidP="000F6672">
            <w:pPr>
              <w:spacing w:line="276" w:lineRule="auto"/>
              <w:rPr>
                <w:rFonts w:ascii="Tahoma" w:hAnsi="Tahoma" w:cs="Tahoma"/>
                <w:sz w:val="20"/>
                <w:szCs w:val="21"/>
              </w:rPr>
            </w:pPr>
          </w:p>
        </w:tc>
      </w:tr>
      <w:tr w:rsidR="00B339AA" w14:paraId="1138F77E" w14:textId="77777777" w:rsidTr="00B339AA">
        <w:trPr>
          <w:trHeight w:val="297"/>
        </w:trPr>
        <w:tc>
          <w:tcPr>
            <w:tcW w:w="5549" w:type="dxa"/>
            <w:vMerge/>
            <w:vAlign w:val="center"/>
          </w:tcPr>
          <w:p w14:paraId="0DA3FB39" w14:textId="77777777" w:rsidR="00B339AA" w:rsidRPr="00984F0A" w:rsidRDefault="00B339AA" w:rsidP="000F6672">
            <w:pPr>
              <w:spacing w:line="276" w:lineRule="auto"/>
              <w:rPr>
                <w:rFonts w:ascii="Tahoma" w:hAnsi="Tahoma" w:cs="Tahoma"/>
                <w:sz w:val="20"/>
                <w:szCs w:val="21"/>
              </w:rPr>
            </w:pPr>
          </w:p>
        </w:tc>
        <w:tc>
          <w:tcPr>
            <w:tcW w:w="3705" w:type="dxa"/>
            <w:vMerge/>
            <w:vAlign w:val="center"/>
          </w:tcPr>
          <w:p w14:paraId="66E9610B" w14:textId="77777777" w:rsidR="00B339AA" w:rsidRPr="00984F0A" w:rsidRDefault="00B339AA" w:rsidP="000F6672">
            <w:pPr>
              <w:spacing w:line="276" w:lineRule="auto"/>
              <w:rPr>
                <w:rFonts w:ascii="Tahoma" w:hAnsi="Tahoma" w:cs="Tahoma"/>
                <w:sz w:val="20"/>
                <w:szCs w:val="21"/>
              </w:rPr>
            </w:pPr>
          </w:p>
        </w:tc>
      </w:tr>
      <w:tr w:rsidR="00B339AA" w14:paraId="2B9E48D1" w14:textId="77777777" w:rsidTr="00B339AA">
        <w:trPr>
          <w:trHeight w:val="297"/>
        </w:trPr>
        <w:tc>
          <w:tcPr>
            <w:tcW w:w="5549" w:type="dxa"/>
            <w:vMerge/>
            <w:vAlign w:val="center"/>
          </w:tcPr>
          <w:p w14:paraId="517B54AB" w14:textId="77777777" w:rsidR="00B339AA" w:rsidRPr="00984F0A" w:rsidRDefault="00B339AA" w:rsidP="000F6672">
            <w:pPr>
              <w:spacing w:line="276" w:lineRule="auto"/>
              <w:rPr>
                <w:rFonts w:ascii="Tahoma" w:hAnsi="Tahoma" w:cs="Tahoma"/>
                <w:sz w:val="20"/>
                <w:szCs w:val="21"/>
              </w:rPr>
            </w:pPr>
          </w:p>
        </w:tc>
        <w:tc>
          <w:tcPr>
            <w:tcW w:w="3705" w:type="dxa"/>
            <w:vMerge/>
            <w:vAlign w:val="center"/>
          </w:tcPr>
          <w:p w14:paraId="036C114C" w14:textId="77777777" w:rsidR="00B339AA" w:rsidRPr="00984F0A" w:rsidRDefault="00B339AA" w:rsidP="000F6672">
            <w:pPr>
              <w:spacing w:line="276" w:lineRule="auto"/>
              <w:rPr>
                <w:rFonts w:ascii="Tahoma" w:hAnsi="Tahoma" w:cs="Tahoma"/>
                <w:sz w:val="20"/>
                <w:szCs w:val="21"/>
              </w:rPr>
            </w:pPr>
          </w:p>
        </w:tc>
      </w:tr>
      <w:tr w:rsidR="00B339AA" w14:paraId="43713CFD" w14:textId="77777777" w:rsidTr="00B339AA">
        <w:trPr>
          <w:trHeight w:val="297"/>
        </w:trPr>
        <w:tc>
          <w:tcPr>
            <w:tcW w:w="5549" w:type="dxa"/>
            <w:vMerge/>
            <w:vAlign w:val="center"/>
          </w:tcPr>
          <w:p w14:paraId="725C35B7" w14:textId="77777777" w:rsidR="00B339AA" w:rsidRPr="00984F0A" w:rsidRDefault="00B339AA" w:rsidP="000F6672">
            <w:pPr>
              <w:spacing w:line="276" w:lineRule="auto"/>
              <w:rPr>
                <w:rFonts w:ascii="Tahoma" w:hAnsi="Tahoma" w:cs="Tahoma"/>
                <w:sz w:val="20"/>
                <w:szCs w:val="21"/>
              </w:rPr>
            </w:pPr>
          </w:p>
        </w:tc>
        <w:tc>
          <w:tcPr>
            <w:tcW w:w="3705" w:type="dxa"/>
            <w:vMerge/>
            <w:vAlign w:val="center"/>
          </w:tcPr>
          <w:p w14:paraId="5685ABBC" w14:textId="77777777" w:rsidR="00B339AA" w:rsidRPr="00984F0A" w:rsidRDefault="00B339AA" w:rsidP="000F6672">
            <w:pPr>
              <w:spacing w:line="276" w:lineRule="auto"/>
              <w:rPr>
                <w:rFonts w:ascii="Tahoma" w:hAnsi="Tahoma" w:cs="Tahoma"/>
                <w:sz w:val="20"/>
                <w:szCs w:val="21"/>
              </w:rPr>
            </w:pPr>
          </w:p>
        </w:tc>
      </w:tr>
      <w:tr w:rsidR="00B339AA" w14:paraId="3434ED3A" w14:textId="77777777" w:rsidTr="00B339AA">
        <w:trPr>
          <w:trHeight w:val="297"/>
        </w:trPr>
        <w:tc>
          <w:tcPr>
            <w:tcW w:w="5549" w:type="dxa"/>
            <w:vMerge/>
            <w:vAlign w:val="center"/>
          </w:tcPr>
          <w:p w14:paraId="6A3D9CA2" w14:textId="77777777" w:rsidR="00B339AA" w:rsidRPr="00984F0A" w:rsidRDefault="00B339AA" w:rsidP="000F6672">
            <w:pPr>
              <w:spacing w:line="276" w:lineRule="auto"/>
              <w:rPr>
                <w:rFonts w:ascii="Tahoma" w:hAnsi="Tahoma" w:cs="Tahoma"/>
                <w:sz w:val="20"/>
                <w:szCs w:val="21"/>
              </w:rPr>
            </w:pPr>
          </w:p>
        </w:tc>
        <w:tc>
          <w:tcPr>
            <w:tcW w:w="3705" w:type="dxa"/>
            <w:vMerge/>
            <w:vAlign w:val="center"/>
          </w:tcPr>
          <w:p w14:paraId="58AEF42D" w14:textId="77777777" w:rsidR="00B339AA" w:rsidRPr="00984F0A" w:rsidRDefault="00B339AA" w:rsidP="000F6672">
            <w:pPr>
              <w:spacing w:line="276" w:lineRule="auto"/>
              <w:rPr>
                <w:rFonts w:ascii="Tahoma" w:hAnsi="Tahoma" w:cs="Tahoma"/>
                <w:sz w:val="20"/>
                <w:szCs w:val="21"/>
              </w:rPr>
            </w:pPr>
          </w:p>
        </w:tc>
      </w:tr>
    </w:tbl>
    <w:p w14:paraId="0C69BCF9" w14:textId="7527125C" w:rsidR="003A2600" w:rsidRDefault="003A2600" w:rsidP="003A2600">
      <w:pPr>
        <w:pStyle w:val="Navaden1"/>
        <w:spacing w:after="0" w:line="276" w:lineRule="auto"/>
        <w:jc w:val="both"/>
        <w:rPr>
          <w:rFonts w:ascii="Tahoma" w:eastAsia="Times New Roman" w:hAnsi="Tahoma" w:cs="Tahoma"/>
          <w:sz w:val="20"/>
          <w:szCs w:val="20"/>
          <w:lang w:eastAsia="sl-SI"/>
        </w:rPr>
      </w:pPr>
    </w:p>
    <w:p w14:paraId="19417F91" w14:textId="7FC09DB4" w:rsidR="00460E7A" w:rsidRPr="006539B4" w:rsidRDefault="00621F72" w:rsidP="00460E7A">
      <w:pPr>
        <w:pStyle w:val="Navadensplet"/>
        <w:wordWrap w:val="0"/>
        <w:overflowPunct w:val="0"/>
        <w:spacing w:before="0" w:after="0"/>
        <w:jc w:val="both"/>
        <w:rPr>
          <w:rFonts w:ascii="Tahoma" w:eastAsia="Tahoma" w:hAnsi="Tahoma" w:cs="Tahoma"/>
          <w:sz w:val="20"/>
          <w:szCs w:val="20"/>
        </w:rPr>
      </w:pPr>
      <w:r w:rsidRPr="006539B4">
        <w:rPr>
          <w:rFonts w:ascii="Tahoma" w:eastAsia="Tahoma" w:hAnsi="Tahoma" w:cs="Tahoma"/>
          <w:sz w:val="20"/>
          <w:szCs w:val="20"/>
        </w:rPr>
        <w:t>Celovit prikaz strateških poslanstev Sklada s pripadajočimi cilji</w:t>
      </w:r>
    </w:p>
    <w:tbl>
      <w:tblPr>
        <w:tblStyle w:val="Tabelamrea2"/>
        <w:tblW w:w="9067" w:type="dxa"/>
        <w:tblLook w:val="04A0" w:firstRow="1" w:lastRow="0" w:firstColumn="1" w:lastColumn="0" w:noHBand="0" w:noVBand="1"/>
      </w:tblPr>
      <w:tblGrid>
        <w:gridCol w:w="2547"/>
        <w:gridCol w:w="6520"/>
      </w:tblGrid>
      <w:tr w:rsidR="00643608" w:rsidRPr="00643608" w14:paraId="37F80C58" w14:textId="77777777" w:rsidTr="0028049A">
        <w:trPr>
          <w:trHeight w:val="712"/>
        </w:trPr>
        <w:tc>
          <w:tcPr>
            <w:tcW w:w="2547" w:type="dxa"/>
            <w:shd w:val="clear" w:color="auto" w:fill="BE9C5A"/>
            <w:vAlign w:val="center"/>
          </w:tcPr>
          <w:p w14:paraId="25302FBE" w14:textId="77777777" w:rsidR="00643608" w:rsidRPr="00643608" w:rsidRDefault="00643608" w:rsidP="00643608">
            <w:pPr>
              <w:suppressAutoHyphens w:val="0"/>
              <w:spacing w:line="276" w:lineRule="auto"/>
              <w:jc w:val="center"/>
              <w:rPr>
                <w:rFonts w:ascii="Tahoma" w:hAnsi="Tahoma" w:cs="Tahoma"/>
                <w:b/>
                <w:bCs/>
                <w:color w:val="FFFFFF" w:themeColor="background1"/>
                <w:sz w:val="20"/>
                <w:szCs w:val="21"/>
              </w:rPr>
            </w:pPr>
            <w:r w:rsidRPr="00643608">
              <w:rPr>
                <w:rFonts w:ascii="Tahoma" w:hAnsi="Tahoma" w:cs="Tahoma"/>
                <w:b/>
                <w:bCs/>
                <w:color w:val="FFFFFF" w:themeColor="background1"/>
                <w:sz w:val="20"/>
                <w:szCs w:val="21"/>
              </w:rPr>
              <w:t>Poslanstvo</w:t>
            </w:r>
          </w:p>
          <w:p w14:paraId="44A45F0B" w14:textId="77777777" w:rsidR="00643608" w:rsidRPr="00643608" w:rsidRDefault="00643608" w:rsidP="00643608">
            <w:pPr>
              <w:suppressAutoHyphens w:val="0"/>
              <w:spacing w:line="276" w:lineRule="auto"/>
              <w:jc w:val="center"/>
              <w:rPr>
                <w:rFonts w:ascii="Tahoma" w:hAnsi="Tahoma" w:cs="Tahoma"/>
                <w:b/>
                <w:bCs/>
                <w:color w:val="FFFFFF" w:themeColor="background1"/>
                <w:sz w:val="20"/>
                <w:szCs w:val="21"/>
              </w:rPr>
            </w:pPr>
            <w:r w:rsidRPr="00643608">
              <w:rPr>
                <w:rFonts w:ascii="Tahoma" w:hAnsi="Tahoma" w:cs="Tahoma"/>
                <w:b/>
                <w:bCs/>
                <w:color w:val="FFFFFF" w:themeColor="background1"/>
                <w:sz w:val="20"/>
                <w:szCs w:val="21"/>
              </w:rPr>
              <w:t>Sklada 1</w:t>
            </w:r>
          </w:p>
        </w:tc>
        <w:tc>
          <w:tcPr>
            <w:tcW w:w="6520" w:type="dxa"/>
            <w:shd w:val="clear" w:color="auto" w:fill="BE9C5A"/>
            <w:vAlign w:val="center"/>
          </w:tcPr>
          <w:p w14:paraId="70DF0CB9" w14:textId="77777777" w:rsidR="00643608" w:rsidRPr="00643608" w:rsidRDefault="00643608" w:rsidP="00643608">
            <w:pPr>
              <w:suppressAutoHyphens w:val="0"/>
              <w:spacing w:line="276" w:lineRule="auto"/>
              <w:jc w:val="center"/>
              <w:rPr>
                <w:rFonts w:ascii="Tahoma" w:hAnsi="Tahoma" w:cs="Tahoma"/>
                <w:b/>
                <w:bCs/>
                <w:color w:val="FFFFFF" w:themeColor="background1"/>
                <w:sz w:val="20"/>
                <w:szCs w:val="21"/>
              </w:rPr>
            </w:pPr>
            <w:r w:rsidRPr="00643608">
              <w:rPr>
                <w:rFonts w:ascii="Tahoma" w:hAnsi="Tahoma" w:cs="Tahoma"/>
                <w:b/>
                <w:bCs/>
                <w:color w:val="FFFFFF" w:themeColor="background1"/>
                <w:sz w:val="20"/>
                <w:szCs w:val="21"/>
              </w:rPr>
              <w:t>Strateški cilji Sklada pod poslanstvom 1</w:t>
            </w:r>
          </w:p>
        </w:tc>
      </w:tr>
      <w:tr w:rsidR="00643608" w:rsidRPr="00643608" w14:paraId="1DC599E6" w14:textId="77777777" w:rsidTr="0028049A">
        <w:trPr>
          <w:trHeight w:val="503"/>
        </w:trPr>
        <w:tc>
          <w:tcPr>
            <w:tcW w:w="2547" w:type="dxa"/>
            <w:vMerge w:val="restart"/>
            <w:vAlign w:val="center"/>
          </w:tcPr>
          <w:p w14:paraId="41FE5E9D" w14:textId="32F18151" w:rsidR="00643608" w:rsidRPr="00643608" w:rsidRDefault="00643608" w:rsidP="00643608">
            <w:pPr>
              <w:numPr>
                <w:ilvl w:val="0"/>
                <w:numId w:val="80"/>
              </w:numPr>
              <w:suppressAutoHyphens w:val="0"/>
              <w:spacing w:line="276" w:lineRule="auto"/>
              <w:contextualSpacing/>
              <w:rPr>
                <w:rFonts w:ascii="Tahoma" w:hAnsi="Tahoma" w:cs="Tahoma"/>
                <w:sz w:val="20"/>
                <w:szCs w:val="21"/>
              </w:rPr>
            </w:pPr>
            <w:r w:rsidRPr="00643608">
              <w:rPr>
                <w:rFonts w:ascii="Tahoma" w:hAnsi="Tahoma" w:cs="Tahoma"/>
                <w:sz w:val="20"/>
                <w:szCs w:val="21"/>
              </w:rPr>
              <w:t>Zagotavljanje finančnih in vsebinskih spodbud za spodbujanje razvoja MSP-jev, start-upov in scale-upov zaradi različnih vrzeli, ki jo jih deležna podjetja na trgih (več v prilogi 2 – Globalna strateška izhodišča, zaznane tržne vrzeli in potrebe podjetniškega sektorja)</w:t>
            </w:r>
            <w:r w:rsidR="00D1002C">
              <w:rPr>
                <w:rFonts w:ascii="Tahoma" w:hAnsi="Tahoma" w:cs="Tahoma"/>
                <w:sz w:val="20"/>
                <w:szCs w:val="21"/>
              </w:rPr>
              <w:t>.</w:t>
            </w:r>
          </w:p>
        </w:tc>
        <w:tc>
          <w:tcPr>
            <w:tcW w:w="6520" w:type="dxa"/>
            <w:vAlign w:val="center"/>
          </w:tcPr>
          <w:p w14:paraId="56809449" w14:textId="449EB7A8" w:rsidR="00643608" w:rsidRPr="00643608" w:rsidRDefault="00643608" w:rsidP="00643608">
            <w:pPr>
              <w:numPr>
                <w:ilvl w:val="0"/>
                <w:numId w:val="65"/>
              </w:numPr>
              <w:suppressAutoHyphens w:val="0"/>
              <w:spacing w:line="276" w:lineRule="auto"/>
              <w:contextualSpacing/>
              <w:rPr>
                <w:rFonts w:ascii="Tahoma" w:hAnsi="Tahoma" w:cs="Tahoma"/>
                <w:sz w:val="20"/>
                <w:szCs w:val="21"/>
              </w:rPr>
            </w:pPr>
            <w:r w:rsidRPr="00643608">
              <w:rPr>
                <w:rFonts w:ascii="Tahoma" w:hAnsi="Tahoma" w:cs="Tahoma"/>
                <w:sz w:val="20"/>
                <w:szCs w:val="21"/>
              </w:rPr>
              <w:t>Zagotoviti 90,06 mio EUR ustreznih virov za odobritev 152,96 mio EUR finančnih in vsebinskih spodbud za MSP, start-upe in scale-upe, od tega vsaj 50% virov EU in/ali drugih evropskih programov (kohezijski skladi, evropski skladi za spodbujanje podjetništva,…)</w:t>
            </w:r>
            <w:r w:rsidR="00D1002C">
              <w:rPr>
                <w:rFonts w:ascii="Tahoma" w:hAnsi="Tahoma" w:cs="Tahoma"/>
                <w:sz w:val="20"/>
                <w:szCs w:val="21"/>
              </w:rPr>
              <w:t>.</w:t>
            </w:r>
          </w:p>
        </w:tc>
      </w:tr>
      <w:tr w:rsidR="00643608" w:rsidRPr="00643608" w14:paraId="63FD229F" w14:textId="77777777" w:rsidTr="0028049A">
        <w:trPr>
          <w:trHeight w:val="346"/>
        </w:trPr>
        <w:tc>
          <w:tcPr>
            <w:tcW w:w="2547" w:type="dxa"/>
            <w:vMerge/>
            <w:vAlign w:val="center"/>
          </w:tcPr>
          <w:p w14:paraId="40ADDD2E" w14:textId="77777777" w:rsidR="00643608" w:rsidRPr="00643608" w:rsidRDefault="00643608" w:rsidP="00643608">
            <w:pPr>
              <w:suppressAutoHyphens w:val="0"/>
              <w:spacing w:line="276" w:lineRule="auto"/>
              <w:rPr>
                <w:rFonts w:ascii="Tahoma" w:hAnsi="Tahoma" w:cs="Tahoma"/>
                <w:sz w:val="20"/>
                <w:szCs w:val="21"/>
              </w:rPr>
            </w:pPr>
          </w:p>
        </w:tc>
        <w:tc>
          <w:tcPr>
            <w:tcW w:w="6520" w:type="dxa"/>
            <w:vAlign w:val="center"/>
          </w:tcPr>
          <w:p w14:paraId="690AF245" w14:textId="370637A9" w:rsidR="00643608" w:rsidRPr="00643608" w:rsidRDefault="00643608" w:rsidP="00643608">
            <w:pPr>
              <w:numPr>
                <w:ilvl w:val="0"/>
                <w:numId w:val="65"/>
              </w:numPr>
              <w:suppressAutoHyphens w:val="0"/>
              <w:spacing w:line="276" w:lineRule="auto"/>
              <w:contextualSpacing/>
              <w:rPr>
                <w:rFonts w:ascii="Tahoma" w:hAnsi="Tahoma" w:cs="Tahoma"/>
                <w:sz w:val="20"/>
                <w:szCs w:val="21"/>
              </w:rPr>
            </w:pPr>
            <w:r w:rsidRPr="00643608">
              <w:rPr>
                <w:rFonts w:ascii="Tahoma" w:hAnsi="Tahoma" w:cs="Tahoma"/>
                <w:sz w:val="20"/>
                <w:szCs w:val="21"/>
              </w:rPr>
              <w:t>Zagotoviti 79,69 mio EUR ustreznih virov za odobritev 142,59 mio EUR finančnih spodbud za MSP, start-upe in scale-</w:t>
            </w:r>
            <w:r w:rsidR="0052340E">
              <w:rPr>
                <w:rFonts w:ascii="Tahoma" w:hAnsi="Tahoma" w:cs="Tahoma"/>
                <w:sz w:val="20"/>
                <w:szCs w:val="21"/>
              </w:rPr>
              <w:t xml:space="preserve">upe, od tega vsaj 50% virov EU </w:t>
            </w:r>
            <w:r w:rsidRPr="00643608">
              <w:rPr>
                <w:rFonts w:ascii="Tahoma" w:hAnsi="Tahoma" w:cs="Tahoma"/>
                <w:sz w:val="20"/>
                <w:szCs w:val="21"/>
              </w:rPr>
              <w:t>in/ali drugih evropskih programov (kohezijski skladi, evropski skladi za spodbujanje podjetništva,…)</w:t>
            </w:r>
            <w:r w:rsidR="00D1002C">
              <w:rPr>
                <w:rFonts w:ascii="Tahoma" w:hAnsi="Tahoma" w:cs="Tahoma"/>
                <w:sz w:val="20"/>
                <w:szCs w:val="21"/>
              </w:rPr>
              <w:t>.</w:t>
            </w:r>
          </w:p>
        </w:tc>
      </w:tr>
      <w:tr w:rsidR="00643608" w:rsidRPr="00643608" w14:paraId="68104704" w14:textId="77777777" w:rsidTr="0028049A">
        <w:trPr>
          <w:trHeight w:val="346"/>
        </w:trPr>
        <w:tc>
          <w:tcPr>
            <w:tcW w:w="2547" w:type="dxa"/>
            <w:vMerge/>
            <w:vAlign w:val="center"/>
          </w:tcPr>
          <w:p w14:paraId="01261AA3" w14:textId="77777777" w:rsidR="00643608" w:rsidRPr="00643608" w:rsidRDefault="00643608" w:rsidP="00643608">
            <w:pPr>
              <w:suppressAutoHyphens w:val="0"/>
              <w:spacing w:line="276" w:lineRule="auto"/>
              <w:rPr>
                <w:rFonts w:ascii="Tahoma" w:hAnsi="Tahoma" w:cs="Tahoma"/>
                <w:sz w:val="20"/>
                <w:szCs w:val="21"/>
              </w:rPr>
            </w:pPr>
          </w:p>
        </w:tc>
        <w:tc>
          <w:tcPr>
            <w:tcW w:w="6520" w:type="dxa"/>
            <w:vAlign w:val="center"/>
          </w:tcPr>
          <w:p w14:paraId="2DD88FC5" w14:textId="77072CFE" w:rsidR="00643608" w:rsidRPr="00643608" w:rsidRDefault="00643608" w:rsidP="00643608">
            <w:pPr>
              <w:numPr>
                <w:ilvl w:val="0"/>
                <w:numId w:val="65"/>
              </w:numPr>
              <w:suppressAutoHyphens w:val="0"/>
              <w:spacing w:line="276" w:lineRule="auto"/>
              <w:contextualSpacing/>
              <w:rPr>
                <w:rFonts w:ascii="Tahoma" w:hAnsi="Tahoma" w:cs="Tahoma"/>
                <w:sz w:val="20"/>
                <w:szCs w:val="21"/>
              </w:rPr>
            </w:pPr>
            <w:r w:rsidRPr="00643608">
              <w:rPr>
                <w:rFonts w:ascii="Tahoma" w:hAnsi="Tahoma" w:cs="Tahoma"/>
                <w:sz w:val="20"/>
                <w:szCs w:val="21"/>
              </w:rPr>
              <w:t>Zagotoviti 10,37 mio EUR ustreznih virov za odobritev 10,37 mio EUR vsebinskih spodbud za MSP, start-upe in sc</w:t>
            </w:r>
            <w:r w:rsidR="0052340E">
              <w:rPr>
                <w:rFonts w:ascii="Tahoma" w:hAnsi="Tahoma" w:cs="Tahoma"/>
                <w:sz w:val="20"/>
                <w:szCs w:val="21"/>
              </w:rPr>
              <w:t xml:space="preserve">ale-upe, od tega 100% virov EU </w:t>
            </w:r>
            <w:r w:rsidRPr="00643608">
              <w:rPr>
                <w:rFonts w:ascii="Tahoma" w:hAnsi="Tahoma" w:cs="Tahoma"/>
                <w:sz w:val="20"/>
                <w:szCs w:val="21"/>
              </w:rPr>
              <w:t>in/ali drugih evropskih programov (kohezijski skladi, evropski skladi za spodbujanje podjetništva,…)</w:t>
            </w:r>
            <w:r w:rsidR="00D1002C">
              <w:rPr>
                <w:rFonts w:ascii="Tahoma" w:hAnsi="Tahoma" w:cs="Tahoma"/>
                <w:sz w:val="20"/>
                <w:szCs w:val="21"/>
              </w:rPr>
              <w:t>.</w:t>
            </w:r>
          </w:p>
        </w:tc>
      </w:tr>
      <w:tr w:rsidR="00643608" w:rsidRPr="00643608" w14:paraId="147F8718" w14:textId="77777777" w:rsidTr="0028049A">
        <w:trPr>
          <w:trHeight w:val="346"/>
        </w:trPr>
        <w:tc>
          <w:tcPr>
            <w:tcW w:w="2547" w:type="dxa"/>
            <w:vMerge/>
            <w:vAlign w:val="center"/>
          </w:tcPr>
          <w:p w14:paraId="5381509C" w14:textId="77777777" w:rsidR="00643608" w:rsidRPr="00643608" w:rsidRDefault="00643608" w:rsidP="00643608">
            <w:pPr>
              <w:suppressAutoHyphens w:val="0"/>
              <w:spacing w:line="276" w:lineRule="auto"/>
              <w:rPr>
                <w:rFonts w:ascii="Tahoma" w:hAnsi="Tahoma" w:cs="Tahoma"/>
                <w:sz w:val="20"/>
                <w:szCs w:val="21"/>
              </w:rPr>
            </w:pPr>
          </w:p>
        </w:tc>
        <w:tc>
          <w:tcPr>
            <w:tcW w:w="6520" w:type="dxa"/>
            <w:vAlign w:val="center"/>
          </w:tcPr>
          <w:p w14:paraId="22FE6543" w14:textId="2FB480FE" w:rsidR="00643608" w:rsidRPr="00643608" w:rsidRDefault="00643608" w:rsidP="00643608">
            <w:pPr>
              <w:numPr>
                <w:ilvl w:val="0"/>
                <w:numId w:val="65"/>
              </w:numPr>
              <w:suppressAutoHyphens w:val="0"/>
              <w:spacing w:line="276" w:lineRule="auto"/>
              <w:contextualSpacing/>
              <w:rPr>
                <w:rFonts w:ascii="Tahoma" w:hAnsi="Tahoma" w:cs="Tahoma"/>
                <w:sz w:val="20"/>
                <w:szCs w:val="21"/>
              </w:rPr>
            </w:pPr>
            <w:r w:rsidRPr="00643608">
              <w:rPr>
                <w:rFonts w:ascii="Tahoma" w:hAnsi="Tahoma" w:cs="Tahoma"/>
                <w:sz w:val="20"/>
                <w:szCs w:val="20"/>
              </w:rPr>
              <w:t>Zagotoviti multiplikacijo pridobljenih zunanjih virov za izvajanje finančnih spodbud v povprečnem razmerju 1 : 9 na investicijo podjetja</w:t>
            </w:r>
            <w:r w:rsidR="00D1002C">
              <w:rPr>
                <w:rFonts w:ascii="Tahoma" w:hAnsi="Tahoma" w:cs="Tahoma"/>
                <w:sz w:val="20"/>
                <w:szCs w:val="20"/>
              </w:rPr>
              <w:t>.</w:t>
            </w:r>
          </w:p>
        </w:tc>
      </w:tr>
      <w:tr w:rsidR="00643608" w:rsidRPr="00643608" w14:paraId="1A162F75" w14:textId="77777777" w:rsidTr="0028049A">
        <w:trPr>
          <w:trHeight w:val="346"/>
        </w:trPr>
        <w:tc>
          <w:tcPr>
            <w:tcW w:w="2547" w:type="dxa"/>
            <w:vMerge/>
            <w:vAlign w:val="center"/>
          </w:tcPr>
          <w:p w14:paraId="7B6E6FB1" w14:textId="77777777" w:rsidR="00643608" w:rsidRPr="00643608" w:rsidRDefault="00643608" w:rsidP="00643608">
            <w:pPr>
              <w:suppressAutoHyphens w:val="0"/>
              <w:spacing w:line="276" w:lineRule="auto"/>
              <w:rPr>
                <w:rFonts w:ascii="Tahoma" w:hAnsi="Tahoma" w:cs="Tahoma"/>
                <w:sz w:val="20"/>
                <w:szCs w:val="21"/>
              </w:rPr>
            </w:pPr>
          </w:p>
        </w:tc>
        <w:tc>
          <w:tcPr>
            <w:tcW w:w="6520" w:type="dxa"/>
            <w:vAlign w:val="center"/>
          </w:tcPr>
          <w:p w14:paraId="56BFE08C" w14:textId="3AC56C10" w:rsidR="00643608" w:rsidRPr="00643608" w:rsidRDefault="00643608" w:rsidP="00643608">
            <w:pPr>
              <w:numPr>
                <w:ilvl w:val="0"/>
                <w:numId w:val="65"/>
              </w:numPr>
              <w:suppressAutoHyphens w:val="0"/>
              <w:spacing w:line="276" w:lineRule="auto"/>
              <w:contextualSpacing/>
              <w:rPr>
                <w:rFonts w:ascii="Tahoma" w:hAnsi="Tahoma" w:cs="Tahoma"/>
                <w:sz w:val="20"/>
                <w:szCs w:val="21"/>
              </w:rPr>
            </w:pPr>
            <w:r w:rsidRPr="00643608">
              <w:rPr>
                <w:rFonts w:ascii="Tahoma" w:hAnsi="Tahoma" w:cs="Tahoma"/>
                <w:sz w:val="20"/>
                <w:szCs w:val="20"/>
              </w:rPr>
              <w:t>Prispevati k makroekonomskim učinkom na področju zaposlovanja – ustvariti povprečno 0,5 novih delovnih mest na podprt projekt in ohranitev obstoječih delovnih mest</w:t>
            </w:r>
            <w:r w:rsidR="00D1002C">
              <w:rPr>
                <w:rFonts w:ascii="Tahoma" w:hAnsi="Tahoma" w:cs="Tahoma"/>
                <w:sz w:val="20"/>
                <w:szCs w:val="20"/>
              </w:rPr>
              <w:t>.</w:t>
            </w:r>
          </w:p>
        </w:tc>
      </w:tr>
      <w:tr w:rsidR="00643608" w:rsidRPr="00643608" w14:paraId="1E732CE8" w14:textId="77777777" w:rsidTr="0028049A">
        <w:trPr>
          <w:trHeight w:val="346"/>
        </w:trPr>
        <w:tc>
          <w:tcPr>
            <w:tcW w:w="2547" w:type="dxa"/>
            <w:vMerge/>
            <w:vAlign w:val="center"/>
          </w:tcPr>
          <w:p w14:paraId="602751C0" w14:textId="77777777" w:rsidR="00643608" w:rsidRPr="00643608" w:rsidRDefault="00643608" w:rsidP="00643608">
            <w:pPr>
              <w:suppressAutoHyphens w:val="0"/>
              <w:spacing w:line="276" w:lineRule="auto"/>
              <w:rPr>
                <w:rFonts w:ascii="Tahoma" w:hAnsi="Tahoma" w:cs="Tahoma"/>
                <w:sz w:val="20"/>
                <w:szCs w:val="21"/>
              </w:rPr>
            </w:pPr>
          </w:p>
        </w:tc>
        <w:tc>
          <w:tcPr>
            <w:tcW w:w="6520" w:type="dxa"/>
            <w:vAlign w:val="center"/>
          </w:tcPr>
          <w:p w14:paraId="5F782012" w14:textId="5E961B70" w:rsidR="00643608" w:rsidRPr="00643608" w:rsidRDefault="00643608" w:rsidP="00643608">
            <w:pPr>
              <w:numPr>
                <w:ilvl w:val="0"/>
                <w:numId w:val="65"/>
              </w:numPr>
              <w:suppressAutoHyphens w:val="0"/>
              <w:spacing w:line="276" w:lineRule="auto"/>
              <w:contextualSpacing/>
              <w:rPr>
                <w:rFonts w:ascii="Tahoma" w:hAnsi="Tahoma" w:cs="Tahoma"/>
                <w:sz w:val="20"/>
                <w:szCs w:val="21"/>
              </w:rPr>
            </w:pPr>
            <w:r w:rsidRPr="00643608">
              <w:rPr>
                <w:rFonts w:ascii="Tahoma" w:hAnsi="Tahoma" w:cs="Tahoma"/>
                <w:sz w:val="20"/>
                <w:szCs w:val="20"/>
              </w:rPr>
              <w:t>Prispevati k makroekonomskim učinkom na področju dodane vrednosti na zaposlenega – povprečno povečanje dodane vrednosti na zaposlenega v povprečju za 3% na podprt projekt</w:t>
            </w:r>
            <w:r w:rsidR="00D1002C">
              <w:rPr>
                <w:rFonts w:ascii="Tahoma" w:hAnsi="Tahoma" w:cs="Tahoma"/>
                <w:sz w:val="20"/>
                <w:szCs w:val="20"/>
              </w:rPr>
              <w:t>.</w:t>
            </w:r>
          </w:p>
        </w:tc>
      </w:tr>
      <w:tr w:rsidR="00643608" w:rsidRPr="00643608" w14:paraId="202212EB" w14:textId="77777777" w:rsidTr="0028049A">
        <w:trPr>
          <w:trHeight w:val="346"/>
        </w:trPr>
        <w:tc>
          <w:tcPr>
            <w:tcW w:w="2547" w:type="dxa"/>
            <w:vMerge/>
            <w:vAlign w:val="center"/>
          </w:tcPr>
          <w:p w14:paraId="438E7601" w14:textId="77777777" w:rsidR="00643608" w:rsidRPr="00643608" w:rsidRDefault="00643608" w:rsidP="00643608">
            <w:pPr>
              <w:suppressAutoHyphens w:val="0"/>
              <w:spacing w:line="276" w:lineRule="auto"/>
              <w:rPr>
                <w:rFonts w:ascii="Tahoma" w:hAnsi="Tahoma" w:cs="Tahoma"/>
                <w:sz w:val="20"/>
                <w:szCs w:val="21"/>
              </w:rPr>
            </w:pPr>
          </w:p>
        </w:tc>
        <w:tc>
          <w:tcPr>
            <w:tcW w:w="6520" w:type="dxa"/>
            <w:vAlign w:val="center"/>
          </w:tcPr>
          <w:p w14:paraId="4B51E745" w14:textId="0C7E7919" w:rsidR="00643608" w:rsidRPr="00643608" w:rsidRDefault="00643608" w:rsidP="00643608">
            <w:pPr>
              <w:numPr>
                <w:ilvl w:val="0"/>
                <w:numId w:val="65"/>
              </w:numPr>
              <w:suppressAutoHyphens w:val="0"/>
              <w:spacing w:line="276" w:lineRule="auto"/>
              <w:contextualSpacing/>
              <w:rPr>
                <w:rFonts w:ascii="Tahoma" w:hAnsi="Tahoma" w:cs="Tahoma"/>
                <w:sz w:val="20"/>
                <w:szCs w:val="20"/>
              </w:rPr>
            </w:pPr>
            <w:r w:rsidRPr="00643608">
              <w:rPr>
                <w:rFonts w:ascii="Tahoma" w:hAnsi="Tahoma" w:cs="Tahoma"/>
                <w:sz w:val="20"/>
                <w:szCs w:val="20"/>
              </w:rPr>
              <w:t>Povečati konkurenčnost podjetij glede na prihodke</w:t>
            </w:r>
            <w:r w:rsidR="00D1002C">
              <w:rPr>
                <w:rFonts w:ascii="Tahoma" w:hAnsi="Tahoma" w:cs="Tahoma"/>
                <w:sz w:val="20"/>
                <w:szCs w:val="20"/>
              </w:rPr>
              <w:t>.</w:t>
            </w:r>
          </w:p>
        </w:tc>
      </w:tr>
      <w:tr w:rsidR="00643608" w:rsidRPr="00643608" w14:paraId="2B027AD4" w14:textId="77777777" w:rsidTr="0028049A">
        <w:trPr>
          <w:trHeight w:val="712"/>
        </w:trPr>
        <w:tc>
          <w:tcPr>
            <w:tcW w:w="2547" w:type="dxa"/>
            <w:shd w:val="clear" w:color="auto" w:fill="BE9C5A"/>
            <w:vAlign w:val="center"/>
          </w:tcPr>
          <w:p w14:paraId="563C7479" w14:textId="77777777" w:rsidR="00643608" w:rsidRPr="00643608" w:rsidRDefault="00643608" w:rsidP="00643608">
            <w:pPr>
              <w:suppressAutoHyphens w:val="0"/>
              <w:spacing w:line="276" w:lineRule="auto"/>
              <w:jc w:val="center"/>
              <w:rPr>
                <w:rFonts w:ascii="Tahoma" w:hAnsi="Tahoma" w:cs="Tahoma"/>
                <w:b/>
                <w:bCs/>
                <w:color w:val="FFFFFF" w:themeColor="background1"/>
                <w:sz w:val="20"/>
                <w:szCs w:val="21"/>
              </w:rPr>
            </w:pPr>
            <w:r w:rsidRPr="00643608">
              <w:rPr>
                <w:rFonts w:ascii="Tahoma" w:hAnsi="Tahoma" w:cs="Tahoma"/>
                <w:b/>
                <w:bCs/>
                <w:color w:val="FFFFFF" w:themeColor="background1"/>
                <w:sz w:val="20"/>
                <w:szCs w:val="21"/>
              </w:rPr>
              <w:lastRenderedPageBreak/>
              <w:t>Poslanstvo</w:t>
            </w:r>
          </w:p>
          <w:p w14:paraId="684D1B26" w14:textId="77777777" w:rsidR="00643608" w:rsidRPr="00643608" w:rsidRDefault="00643608" w:rsidP="00643608">
            <w:pPr>
              <w:suppressAutoHyphens w:val="0"/>
              <w:spacing w:line="276" w:lineRule="auto"/>
              <w:jc w:val="center"/>
              <w:rPr>
                <w:rFonts w:ascii="Tahoma" w:hAnsi="Tahoma" w:cs="Tahoma"/>
                <w:b/>
                <w:bCs/>
                <w:color w:val="FFFFFF" w:themeColor="background1"/>
                <w:sz w:val="20"/>
                <w:szCs w:val="21"/>
              </w:rPr>
            </w:pPr>
            <w:r w:rsidRPr="00643608">
              <w:rPr>
                <w:rFonts w:ascii="Tahoma" w:hAnsi="Tahoma" w:cs="Tahoma"/>
                <w:b/>
                <w:bCs/>
                <w:color w:val="FFFFFF" w:themeColor="background1"/>
                <w:sz w:val="20"/>
                <w:szCs w:val="21"/>
              </w:rPr>
              <w:t>Sklada 2</w:t>
            </w:r>
          </w:p>
        </w:tc>
        <w:tc>
          <w:tcPr>
            <w:tcW w:w="6520" w:type="dxa"/>
            <w:shd w:val="clear" w:color="auto" w:fill="BE9C5A"/>
            <w:vAlign w:val="center"/>
          </w:tcPr>
          <w:p w14:paraId="71176ECC" w14:textId="1725496C" w:rsidR="00643608" w:rsidRPr="00643608" w:rsidRDefault="00643608" w:rsidP="00643608">
            <w:pPr>
              <w:suppressAutoHyphens w:val="0"/>
              <w:spacing w:line="276" w:lineRule="auto"/>
              <w:jc w:val="center"/>
              <w:rPr>
                <w:rFonts w:ascii="Tahoma" w:hAnsi="Tahoma" w:cs="Tahoma"/>
                <w:b/>
                <w:bCs/>
                <w:color w:val="FFFFFF" w:themeColor="background1"/>
                <w:sz w:val="20"/>
                <w:szCs w:val="21"/>
              </w:rPr>
            </w:pPr>
            <w:r w:rsidRPr="00643608">
              <w:rPr>
                <w:rFonts w:ascii="Tahoma" w:hAnsi="Tahoma" w:cs="Tahoma"/>
                <w:b/>
                <w:bCs/>
                <w:color w:val="FFFFFF" w:themeColor="background1"/>
                <w:sz w:val="20"/>
                <w:szCs w:val="21"/>
              </w:rPr>
              <w:t>Strateški cilji Sklada pod poslanstvom 2</w:t>
            </w:r>
          </w:p>
        </w:tc>
      </w:tr>
      <w:tr w:rsidR="00643608" w:rsidRPr="00643608" w14:paraId="5E466A8E" w14:textId="77777777" w:rsidTr="0028049A">
        <w:trPr>
          <w:trHeight w:val="2776"/>
        </w:trPr>
        <w:tc>
          <w:tcPr>
            <w:tcW w:w="2547" w:type="dxa"/>
            <w:vAlign w:val="center"/>
          </w:tcPr>
          <w:p w14:paraId="192ECE17" w14:textId="6B4C6CA4" w:rsidR="00643608" w:rsidRPr="00643608" w:rsidRDefault="00643608" w:rsidP="00643608">
            <w:pPr>
              <w:numPr>
                <w:ilvl w:val="0"/>
                <w:numId w:val="80"/>
              </w:numPr>
              <w:suppressAutoHyphens w:val="0"/>
              <w:spacing w:line="276" w:lineRule="auto"/>
              <w:contextualSpacing/>
              <w:rPr>
                <w:rFonts w:ascii="Tahoma" w:hAnsi="Tahoma" w:cs="Tahoma"/>
                <w:sz w:val="20"/>
                <w:szCs w:val="21"/>
              </w:rPr>
            </w:pPr>
            <w:r w:rsidRPr="00643608">
              <w:rPr>
                <w:rFonts w:ascii="Tahoma" w:hAnsi="Tahoma" w:cs="Tahoma"/>
                <w:sz w:val="20"/>
                <w:szCs w:val="21"/>
              </w:rPr>
              <w:t>Zagotavljanje trajnostnega razvoja in uresničevanje ciljev EK in ostalih mednarodno institucij v okviru politike razvoja podjetništva</w:t>
            </w:r>
            <w:r w:rsidR="00D1002C">
              <w:rPr>
                <w:rFonts w:ascii="Tahoma" w:hAnsi="Tahoma" w:cs="Tahoma"/>
                <w:sz w:val="20"/>
                <w:szCs w:val="21"/>
              </w:rPr>
              <w:t>.</w:t>
            </w:r>
          </w:p>
        </w:tc>
        <w:tc>
          <w:tcPr>
            <w:tcW w:w="6520" w:type="dxa"/>
            <w:vAlign w:val="center"/>
          </w:tcPr>
          <w:p w14:paraId="33A50F3D" w14:textId="12C741C4" w:rsidR="00643608" w:rsidRPr="00643608" w:rsidRDefault="00643608" w:rsidP="00643608">
            <w:pPr>
              <w:numPr>
                <w:ilvl w:val="0"/>
                <w:numId w:val="67"/>
              </w:numPr>
              <w:suppressAutoHyphens w:val="0"/>
              <w:spacing w:line="276" w:lineRule="auto"/>
              <w:contextualSpacing/>
              <w:rPr>
                <w:rFonts w:ascii="Tahoma" w:hAnsi="Tahoma" w:cs="Tahoma"/>
                <w:sz w:val="20"/>
                <w:szCs w:val="21"/>
              </w:rPr>
            </w:pPr>
            <w:r w:rsidRPr="00643608">
              <w:rPr>
                <w:rFonts w:ascii="Tahoma" w:hAnsi="Tahoma" w:cs="Tahoma"/>
                <w:sz w:val="20"/>
                <w:szCs w:val="20"/>
              </w:rPr>
              <w:t>Izvajati vse prioritetne ukrepe, ki izhajajo iz ukrepov in smernic EK in ostalih mednarodnih institucij, ter s tem prispevati k povečanju konkurenčnosti podjetij v vseh sektorjih, še posebej v tehnologijah prihodnosti (industrija 4.0 oz. razvoj digitalnih tehnologij in ostalih prioritetnih sektorjih pomembnih za ekonomski in družbeni razvoj)</w:t>
            </w:r>
            <w:r w:rsidR="00D1002C">
              <w:rPr>
                <w:rFonts w:ascii="Tahoma" w:hAnsi="Tahoma" w:cs="Tahoma"/>
                <w:sz w:val="20"/>
                <w:szCs w:val="20"/>
              </w:rPr>
              <w:t>.</w:t>
            </w:r>
          </w:p>
        </w:tc>
      </w:tr>
      <w:tr w:rsidR="00643608" w:rsidRPr="00643608" w14:paraId="554535F7" w14:textId="77777777" w:rsidTr="0028049A">
        <w:trPr>
          <w:trHeight w:val="712"/>
        </w:trPr>
        <w:tc>
          <w:tcPr>
            <w:tcW w:w="2547" w:type="dxa"/>
            <w:shd w:val="clear" w:color="auto" w:fill="BE9C5A"/>
            <w:vAlign w:val="center"/>
          </w:tcPr>
          <w:p w14:paraId="4E72A9CB" w14:textId="77777777" w:rsidR="00643608" w:rsidRPr="00643608" w:rsidRDefault="00643608" w:rsidP="00643608">
            <w:pPr>
              <w:suppressAutoHyphens w:val="0"/>
              <w:spacing w:line="276" w:lineRule="auto"/>
              <w:jc w:val="center"/>
              <w:rPr>
                <w:rFonts w:ascii="Tahoma" w:hAnsi="Tahoma" w:cs="Tahoma"/>
                <w:b/>
                <w:bCs/>
                <w:color w:val="FFFFFF" w:themeColor="background1"/>
                <w:sz w:val="20"/>
                <w:szCs w:val="21"/>
              </w:rPr>
            </w:pPr>
            <w:r w:rsidRPr="00643608">
              <w:rPr>
                <w:rFonts w:ascii="Tahoma" w:hAnsi="Tahoma" w:cs="Tahoma"/>
                <w:b/>
                <w:bCs/>
                <w:color w:val="FFFFFF" w:themeColor="background1"/>
                <w:sz w:val="20"/>
                <w:szCs w:val="21"/>
              </w:rPr>
              <w:t>Poslanstvo</w:t>
            </w:r>
          </w:p>
          <w:p w14:paraId="1FE8B347" w14:textId="77777777" w:rsidR="00643608" w:rsidRPr="00643608" w:rsidRDefault="00643608" w:rsidP="00643608">
            <w:pPr>
              <w:suppressAutoHyphens w:val="0"/>
              <w:spacing w:line="276" w:lineRule="auto"/>
              <w:jc w:val="center"/>
              <w:rPr>
                <w:rFonts w:ascii="Tahoma" w:hAnsi="Tahoma" w:cs="Tahoma"/>
                <w:b/>
                <w:bCs/>
                <w:color w:val="FFFFFF" w:themeColor="background1"/>
                <w:sz w:val="20"/>
                <w:szCs w:val="21"/>
              </w:rPr>
            </w:pPr>
            <w:r w:rsidRPr="00643608">
              <w:rPr>
                <w:rFonts w:ascii="Tahoma" w:hAnsi="Tahoma" w:cs="Tahoma"/>
                <w:b/>
                <w:bCs/>
                <w:color w:val="FFFFFF" w:themeColor="background1"/>
                <w:sz w:val="20"/>
                <w:szCs w:val="21"/>
              </w:rPr>
              <w:t>Sklada 3</w:t>
            </w:r>
          </w:p>
        </w:tc>
        <w:tc>
          <w:tcPr>
            <w:tcW w:w="6520" w:type="dxa"/>
            <w:shd w:val="clear" w:color="auto" w:fill="BE9C5A"/>
            <w:vAlign w:val="center"/>
          </w:tcPr>
          <w:p w14:paraId="3D327F2A" w14:textId="77777777" w:rsidR="00643608" w:rsidRPr="00643608" w:rsidRDefault="00643608" w:rsidP="00643608">
            <w:pPr>
              <w:suppressAutoHyphens w:val="0"/>
              <w:spacing w:line="276" w:lineRule="auto"/>
              <w:jc w:val="center"/>
              <w:rPr>
                <w:rFonts w:ascii="Tahoma" w:hAnsi="Tahoma" w:cs="Tahoma"/>
                <w:b/>
                <w:bCs/>
                <w:color w:val="FFFFFF" w:themeColor="background1"/>
                <w:sz w:val="20"/>
                <w:szCs w:val="21"/>
              </w:rPr>
            </w:pPr>
            <w:r w:rsidRPr="00643608">
              <w:rPr>
                <w:rFonts w:ascii="Tahoma" w:hAnsi="Tahoma" w:cs="Tahoma"/>
                <w:b/>
                <w:bCs/>
                <w:color w:val="FFFFFF" w:themeColor="background1"/>
                <w:sz w:val="20"/>
                <w:szCs w:val="21"/>
              </w:rPr>
              <w:t>Strateški cilji Sklada pod poslanstvom 3</w:t>
            </w:r>
          </w:p>
        </w:tc>
      </w:tr>
      <w:tr w:rsidR="00643608" w:rsidRPr="00643608" w14:paraId="1B525B06" w14:textId="77777777" w:rsidTr="0028049A">
        <w:trPr>
          <w:trHeight w:val="966"/>
        </w:trPr>
        <w:tc>
          <w:tcPr>
            <w:tcW w:w="2547" w:type="dxa"/>
            <w:vMerge w:val="restart"/>
            <w:vAlign w:val="center"/>
          </w:tcPr>
          <w:p w14:paraId="5B34180D" w14:textId="0132ACB0" w:rsidR="00643608" w:rsidRPr="00643608" w:rsidRDefault="00643608" w:rsidP="00643608">
            <w:pPr>
              <w:numPr>
                <w:ilvl w:val="0"/>
                <w:numId w:val="69"/>
              </w:numPr>
              <w:suppressAutoHyphens w:val="0"/>
              <w:spacing w:line="276" w:lineRule="auto"/>
              <w:contextualSpacing/>
              <w:rPr>
                <w:rFonts w:ascii="Tahoma" w:hAnsi="Tahoma" w:cs="Tahoma"/>
                <w:sz w:val="20"/>
                <w:szCs w:val="21"/>
              </w:rPr>
            </w:pPr>
            <w:r w:rsidRPr="00643608">
              <w:rPr>
                <w:rFonts w:ascii="Tahoma" w:hAnsi="Tahoma" w:cs="Tahoma"/>
                <w:sz w:val="20"/>
                <w:szCs w:val="21"/>
              </w:rPr>
              <w:t>Pri finančni in vsebinski podpori zagotavljati ugodnosti za končnega prejemnika in prevzemanje višjih stopenj tveganj razvoja podjetništva</w:t>
            </w:r>
            <w:r w:rsidR="00D1002C">
              <w:rPr>
                <w:rFonts w:ascii="Tahoma" w:hAnsi="Tahoma" w:cs="Tahoma"/>
                <w:sz w:val="20"/>
                <w:szCs w:val="21"/>
              </w:rPr>
              <w:t>.</w:t>
            </w:r>
          </w:p>
        </w:tc>
        <w:tc>
          <w:tcPr>
            <w:tcW w:w="6520" w:type="dxa"/>
            <w:vAlign w:val="center"/>
          </w:tcPr>
          <w:p w14:paraId="788B83F6" w14:textId="10177D0F" w:rsidR="00643608" w:rsidRPr="00643608" w:rsidRDefault="00643608" w:rsidP="00643608">
            <w:pPr>
              <w:numPr>
                <w:ilvl w:val="0"/>
                <w:numId w:val="70"/>
              </w:numPr>
              <w:suppressAutoHyphens w:val="0"/>
              <w:spacing w:line="276" w:lineRule="auto"/>
              <w:contextualSpacing/>
              <w:rPr>
                <w:rFonts w:ascii="Tahoma" w:hAnsi="Tahoma" w:cs="Tahoma"/>
                <w:sz w:val="20"/>
                <w:szCs w:val="21"/>
              </w:rPr>
            </w:pPr>
            <w:r w:rsidRPr="00643608">
              <w:rPr>
                <w:rFonts w:ascii="Tahoma" w:hAnsi="Tahoma" w:cs="Tahoma"/>
                <w:sz w:val="20"/>
                <w:szCs w:val="21"/>
              </w:rPr>
              <w:t>Upravljanje finančnih virov na način, ki zagotavlja ugodnosti za končne prejemnike (MSP-je, start-upe in scale-upe) in ne donosa iz poslovanja</w:t>
            </w:r>
            <w:r w:rsidR="00D1002C">
              <w:rPr>
                <w:rFonts w:ascii="Tahoma" w:hAnsi="Tahoma" w:cs="Tahoma"/>
                <w:sz w:val="20"/>
                <w:szCs w:val="21"/>
              </w:rPr>
              <w:t>.</w:t>
            </w:r>
          </w:p>
        </w:tc>
      </w:tr>
      <w:tr w:rsidR="00643608" w:rsidRPr="00643608" w14:paraId="2E179117" w14:textId="77777777" w:rsidTr="0028049A">
        <w:trPr>
          <w:trHeight w:val="967"/>
        </w:trPr>
        <w:tc>
          <w:tcPr>
            <w:tcW w:w="2547" w:type="dxa"/>
            <w:vMerge/>
            <w:vAlign w:val="center"/>
          </w:tcPr>
          <w:p w14:paraId="417AA2F6" w14:textId="77777777" w:rsidR="00643608" w:rsidRPr="00643608" w:rsidRDefault="00643608" w:rsidP="00643608">
            <w:pPr>
              <w:suppressAutoHyphens w:val="0"/>
              <w:spacing w:line="276" w:lineRule="auto"/>
              <w:rPr>
                <w:rFonts w:ascii="Tahoma" w:hAnsi="Tahoma" w:cs="Tahoma"/>
                <w:sz w:val="20"/>
                <w:szCs w:val="21"/>
              </w:rPr>
            </w:pPr>
          </w:p>
        </w:tc>
        <w:tc>
          <w:tcPr>
            <w:tcW w:w="6520" w:type="dxa"/>
            <w:vAlign w:val="center"/>
          </w:tcPr>
          <w:p w14:paraId="18CA9089" w14:textId="702566DD" w:rsidR="00643608" w:rsidRPr="00643608" w:rsidRDefault="00643608" w:rsidP="00643608">
            <w:pPr>
              <w:numPr>
                <w:ilvl w:val="0"/>
                <w:numId w:val="70"/>
              </w:numPr>
              <w:suppressAutoHyphens w:val="0"/>
              <w:spacing w:line="276" w:lineRule="auto"/>
              <w:contextualSpacing/>
              <w:rPr>
                <w:rFonts w:ascii="Tahoma" w:hAnsi="Tahoma" w:cs="Tahoma"/>
                <w:sz w:val="20"/>
                <w:szCs w:val="21"/>
              </w:rPr>
            </w:pPr>
            <w:r w:rsidRPr="00643608">
              <w:rPr>
                <w:rFonts w:ascii="Tahoma" w:hAnsi="Tahoma" w:cs="Tahoma"/>
                <w:sz w:val="20"/>
                <w:szCs w:val="21"/>
              </w:rPr>
              <w:t>Upravljanje finančnih virov na način, ki zagotavlja obvladovanje prevzemanja višjih stopenj tveganj</w:t>
            </w:r>
            <w:r w:rsidR="00D1002C">
              <w:rPr>
                <w:rFonts w:ascii="Tahoma" w:hAnsi="Tahoma" w:cs="Tahoma"/>
                <w:sz w:val="20"/>
                <w:szCs w:val="21"/>
              </w:rPr>
              <w:t>.</w:t>
            </w:r>
          </w:p>
        </w:tc>
      </w:tr>
    </w:tbl>
    <w:p w14:paraId="1B6EEE71" w14:textId="77777777" w:rsidR="00643608" w:rsidRDefault="00643608" w:rsidP="00460E7A">
      <w:pPr>
        <w:pStyle w:val="Navadensplet"/>
        <w:wordWrap w:val="0"/>
        <w:overflowPunct w:val="0"/>
        <w:spacing w:before="0" w:after="0"/>
        <w:jc w:val="both"/>
        <w:rPr>
          <w:rFonts w:ascii="Tahoma" w:eastAsia="Tahoma" w:hAnsi="Tahoma" w:cs="Tahoma"/>
          <w:color w:val="202657"/>
          <w:sz w:val="20"/>
          <w:szCs w:val="20"/>
        </w:rPr>
      </w:pPr>
    </w:p>
    <w:p w14:paraId="18864D90" w14:textId="77777777" w:rsidR="00621F72" w:rsidRPr="00E13933" w:rsidRDefault="00621F72" w:rsidP="00460E7A">
      <w:pPr>
        <w:pStyle w:val="Navadensplet"/>
        <w:wordWrap w:val="0"/>
        <w:overflowPunct w:val="0"/>
        <w:spacing w:before="0" w:after="0"/>
        <w:jc w:val="both"/>
        <w:rPr>
          <w:rFonts w:ascii="Tahoma" w:eastAsia="Tahoma" w:hAnsi="Tahoma" w:cs="Tahoma"/>
          <w:color w:val="202657"/>
          <w:sz w:val="20"/>
          <w:szCs w:val="20"/>
        </w:rPr>
      </w:pPr>
    </w:p>
    <w:p w14:paraId="00C7A23D" w14:textId="6DF0C763" w:rsidR="00460E7A" w:rsidRDefault="00460E7A" w:rsidP="00460E7A">
      <w:pPr>
        <w:pStyle w:val="Navadensplet"/>
        <w:wordWrap w:val="0"/>
        <w:overflowPunct w:val="0"/>
        <w:spacing w:before="0" w:after="0"/>
        <w:ind w:left="360"/>
        <w:jc w:val="both"/>
        <w:rPr>
          <w:rFonts w:ascii="Tahoma" w:eastAsia="Tahoma" w:hAnsi="Tahoma" w:cs="Tahoma"/>
          <w:b/>
          <w:noProof/>
          <w:color w:val="202657"/>
          <w:sz w:val="20"/>
          <w:szCs w:val="20"/>
          <w:u w:val="single"/>
        </w:rPr>
      </w:pPr>
    </w:p>
    <w:p w14:paraId="76F84037" w14:textId="7CA7E841" w:rsidR="00460E7A" w:rsidRDefault="00460E7A" w:rsidP="003A2600">
      <w:pPr>
        <w:pStyle w:val="Navaden1"/>
        <w:spacing w:after="0" w:line="276" w:lineRule="auto"/>
        <w:jc w:val="both"/>
        <w:rPr>
          <w:rFonts w:ascii="Tahoma" w:eastAsia="Times New Roman" w:hAnsi="Tahoma" w:cs="Tahoma"/>
          <w:sz w:val="20"/>
          <w:szCs w:val="20"/>
          <w:lang w:eastAsia="sl-SI"/>
        </w:rPr>
      </w:pPr>
    </w:p>
    <w:p w14:paraId="5085F8B4" w14:textId="3EA2EB3B" w:rsidR="006539B4" w:rsidRDefault="006539B4" w:rsidP="003A2600">
      <w:pPr>
        <w:pStyle w:val="Navaden1"/>
        <w:spacing w:after="0" w:line="276" w:lineRule="auto"/>
        <w:jc w:val="both"/>
        <w:rPr>
          <w:rFonts w:ascii="Tahoma" w:eastAsia="Times New Roman" w:hAnsi="Tahoma" w:cs="Tahoma"/>
          <w:sz w:val="20"/>
          <w:szCs w:val="20"/>
          <w:lang w:eastAsia="sl-SI"/>
        </w:rPr>
      </w:pPr>
    </w:p>
    <w:p w14:paraId="0B27081C" w14:textId="736ECD32" w:rsidR="006539B4" w:rsidRDefault="006539B4" w:rsidP="003A2600">
      <w:pPr>
        <w:pStyle w:val="Navaden1"/>
        <w:spacing w:after="0" w:line="276" w:lineRule="auto"/>
        <w:jc w:val="both"/>
        <w:rPr>
          <w:rFonts w:ascii="Tahoma" w:eastAsia="Times New Roman" w:hAnsi="Tahoma" w:cs="Tahoma"/>
          <w:sz w:val="20"/>
          <w:szCs w:val="20"/>
          <w:lang w:eastAsia="sl-SI"/>
        </w:rPr>
      </w:pPr>
    </w:p>
    <w:p w14:paraId="7CC2EBC0" w14:textId="5CDB16DD" w:rsidR="006539B4" w:rsidRDefault="006539B4" w:rsidP="003A2600">
      <w:pPr>
        <w:pStyle w:val="Navaden1"/>
        <w:spacing w:after="0" w:line="276" w:lineRule="auto"/>
        <w:jc w:val="both"/>
        <w:rPr>
          <w:rFonts w:ascii="Tahoma" w:eastAsia="Times New Roman" w:hAnsi="Tahoma" w:cs="Tahoma"/>
          <w:sz w:val="20"/>
          <w:szCs w:val="20"/>
          <w:lang w:eastAsia="sl-SI"/>
        </w:rPr>
      </w:pPr>
    </w:p>
    <w:p w14:paraId="5C090EB3" w14:textId="6285D0E0" w:rsidR="006539B4" w:rsidRDefault="006539B4" w:rsidP="003A2600">
      <w:pPr>
        <w:pStyle w:val="Navaden1"/>
        <w:spacing w:after="0" w:line="276" w:lineRule="auto"/>
        <w:jc w:val="both"/>
        <w:rPr>
          <w:rFonts w:ascii="Tahoma" w:eastAsia="Times New Roman" w:hAnsi="Tahoma" w:cs="Tahoma"/>
          <w:sz w:val="20"/>
          <w:szCs w:val="20"/>
          <w:lang w:eastAsia="sl-SI"/>
        </w:rPr>
      </w:pPr>
    </w:p>
    <w:p w14:paraId="42AB1823" w14:textId="38C9CCBC" w:rsidR="006539B4" w:rsidRDefault="006539B4" w:rsidP="003A2600">
      <w:pPr>
        <w:pStyle w:val="Navaden1"/>
        <w:spacing w:after="0" w:line="276" w:lineRule="auto"/>
        <w:jc w:val="both"/>
        <w:rPr>
          <w:rFonts w:ascii="Tahoma" w:eastAsia="Times New Roman" w:hAnsi="Tahoma" w:cs="Tahoma"/>
          <w:sz w:val="20"/>
          <w:szCs w:val="20"/>
          <w:lang w:eastAsia="sl-SI"/>
        </w:rPr>
      </w:pPr>
    </w:p>
    <w:p w14:paraId="30C00FDB" w14:textId="532D09F1" w:rsidR="006539B4" w:rsidRDefault="006539B4" w:rsidP="003A2600">
      <w:pPr>
        <w:pStyle w:val="Navaden1"/>
        <w:spacing w:after="0" w:line="276" w:lineRule="auto"/>
        <w:jc w:val="both"/>
        <w:rPr>
          <w:rFonts w:ascii="Tahoma" w:eastAsia="Times New Roman" w:hAnsi="Tahoma" w:cs="Tahoma"/>
          <w:sz w:val="20"/>
          <w:szCs w:val="20"/>
          <w:lang w:eastAsia="sl-SI"/>
        </w:rPr>
      </w:pPr>
    </w:p>
    <w:p w14:paraId="01E34409" w14:textId="06B5CCD0" w:rsidR="006539B4" w:rsidRDefault="006539B4" w:rsidP="003A2600">
      <w:pPr>
        <w:pStyle w:val="Navaden1"/>
        <w:spacing w:after="0" w:line="276" w:lineRule="auto"/>
        <w:jc w:val="both"/>
        <w:rPr>
          <w:rFonts w:ascii="Tahoma" w:eastAsia="Times New Roman" w:hAnsi="Tahoma" w:cs="Tahoma"/>
          <w:sz w:val="20"/>
          <w:szCs w:val="20"/>
          <w:lang w:eastAsia="sl-SI"/>
        </w:rPr>
      </w:pPr>
    </w:p>
    <w:p w14:paraId="077EFC3E" w14:textId="2D9F953B" w:rsidR="006539B4" w:rsidRDefault="006539B4" w:rsidP="003A2600">
      <w:pPr>
        <w:pStyle w:val="Navaden1"/>
        <w:spacing w:after="0" w:line="276" w:lineRule="auto"/>
        <w:jc w:val="both"/>
        <w:rPr>
          <w:rFonts w:ascii="Tahoma" w:eastAsia="Times New Roman" w:hAnsi="Tahoma" w:cs="Tahoma"/>
          <w:sz w:val="20"/>
          <w:szCs w:val="20"/>
          <w:lang w:eastAsia="sl-SI"/>
        </w:rPr>
      </w:pPr>
    </w:p>
    <w:p w14:paraId="5E2CC44A" w14:textId="7673253E" w:rsidR="006539B4" w:rsidRDefault="006539B4" w:rsidP="003A2600">
      <w:pPr>
        <w:pStyle w:val="Navaden1"/>
        <w:spacing w:after="0" w:line="276" w:lineRule="auto"/>
        <w:jc w:val="both"/>
        <w:rPr>
          <w:rFonts w:ascii="Tahoma" w:eastAsia="Times New Roman" w:hAnsi="Tahoma" w:cs="Tahoma"/>
          <w:sz w:val="20"/>
          <w:szCs w:val="20"/>
          <w:lang w:eastAsia="sl-SI"/>
        </w:rPr>
      </w:pPr>
    </w:p>
    <w:p w14:paraId="3A68BDF9" w14:textId="5F4CDC70" w:rsidR="006539B4" w:rsidRDefault="006539B4" w:rsidP="003A2600">
      <w:pPr>
        <w:pStyle w:val="Navaden1"/>
        <w:spacing w:after="0" w:line="276" w:lineRule="auto"/>
        <w:jc w:val="both"/>
        <w:rPr>
          <w:rFonts w:ascii="Tahoma" w:eastAsia="Times New Roman" w:hAnsi="Tahoma" w:cs="Tahoma"/>
          <w:sz w:val="20"/>
          <w:szCs w:val="20"/>
          <w:lang w:eastAsia="sl-SI"/>
        </w:rPr>
      </w:pPr>
    </w:p>
    <w:p w14:paraId="22B18C81" w14:textId="10680636" w:rsidR="006539B4" w:rsidRDefault="006539B4" w:rsidP="003A2600">
      <w:pPr>
        <w:pStyle w:val="Navaden1"/>
        <w:spacing w:after="0" w:line="276" w:lineRule="auto"/>
        <w:jc w:val="both"/>
        <w:rPr>
          <w:rFonts w:ascii="Tahoma" w:eastAsia="Times New Roman" w:hAnsi="Tahoma" w:cs="Tahoma"/>
          <w:sz w:val="20"/>
          <w:szCs w:val="20"/>
          <w:lang w:eastAsia="sl-SI"/>
        </w:rPr>
      </w:pPr>
    </w:p>
    <w:p w14:paraId="01C2F4D3" w14:textId="2F3706C3" w:rsidR="006539B4" w:rsidRDefault="006539B4" w:rsidP="003A2600">
      <w:pPr>
        <w:pStyle w:val="Navaden1"/>
        <w:spacing w:after="0" w:line="276" w:lineRule="auto"/>
        <w:jc w:val="both"/>
        <w:rPr>
          <w:rFonts w:ascii="Tahoma" w:eastAsia="Times New Roman" w:hAnsi="Tahoma" w:cs="Tahoma"/>
          <w:sz w:val="20"/>
          <w:szCs w:val="20"/>
          <w:lang w:eastAsia="sl-SI"/>
        </w:rPr>
      </w:pPr>
    </w:p>
    <w:p w14:paraId="6D0B44F3" w14:textId="64611483" w:rsidR="006539B4" w:rsidRDefault="006539B4" w:rsidP="003A2600">
      <w:pPr>
        <w:pStyle w:val="Navaden1"/>
        <w:spacing w:after="0" w:line="276" w:lineRule="auto"/>
        <w:jc w:val="both"/>
        <w:rPr>
          <w:rFonts w:ascii="Tahoma" w:eastAsia="Times New Roman" w:hAnsi="Tahoma" w:cs="Tahoma"/>
          <w:sz w:val="20"/>
          <w:szCs w:val="20"/>
          <w:lang w:eastAsia="sl-SI"/>
        </w:rPr>
      </w:pPr>
    </w:p>
    <w:p w14:paraId="7B5CD7B4" w14:textId="77777777" w:rsidR="006539B4" w:rsidRDefault="006539B4" w:rsidP="003A2600">
      <w:pPr>
        <w:pStyle w:val="Navaden1"/>
        <w:spacing w:after="0" w:line="276" w:lineRule="auto"/>
        <w:jc w:val="both"/>
        <w:rPr>
          <w:rFonts w:ascii="Tahoma" w:eastAsia="Times New Roman" w:hAnsi="Tahoma" w:cs="Tahoma"/>
          <w:sz w:val="20"/>
          <w:szCs w:val="20"/>
          <w:lang w:eastAsia="sl-SI"/>
        </w:rPr>
      </w:pPr>
    </w:p>
    <w:p w14:paraId="1C329855" w14:textId="5C0ABBAF" w:rsidR="00B339AA" w:rsidRDefault="00B339AA" w:rsidP="003A2600">
      <w:pPr>
        <w:pStyle w:val="Navaden1"/>
        <w:spacing w:after="0" w:line="276" w:lineRule="auto"/>
        <w:jc w:val="both"/>
        <w:rPr>
          <w:rFonts w:ascii="Tahoma" w:eastAsia="Times New Roman" w:hAnsi="Tahoma" w:cs="Tahoma"/>
          <w:sz w:val="20"/>
          <w:szCs w:val="20"/>
          <w:lang w:eastAsia="sl-SI"/>
        </w:rPr>
      </w:pPr>
    </w:p>
    <w:p w14:paraId="22CF1B5E" w14:textId="7E59A31C" w:rsidR="00B339AA" w:rsidRDefault="00B339AA" w:rsidP="003A2600">
      <w:pPr>
        <w:pStyle w:val="Navaden1"/>
        <w:spacing w:after="0" w:line="276" w:lineRule="auto"/>
        <w:jc w:val="both"/>
        <w:rPr>
          <w:rFonts w:ascii="Tahoma" w:eastAsia="Times New Roman" w:hAnsi="Tahoma" w:cs="Tahoma"/>
          <w:sz w:val="20"/>
          <w:szCs w:val="20"/>
          <w:lang w:eastAsia="sl-SI"/>
        </w:rPr>
      </w:pPr>
    </w:p>
    <w:p w14:paraId="4FD371B1" w14:textId="7DBD6B57" w:rsidR="00B339AA" w:rsidRDefault="00B339AA" w:rsidP="003A2600">
      <w:pPr>
        <w:pStyle w:val="Navaden1"/>
        <w:spacing w:after="0" w:line="276" w:lineRule="auto"/>
        <w:jc w:val="both"/>
        <w:rPr>
          <w:rFonts w:ascii="Tahoma" w:eastAsia="Times New Roman" w:hAnsi="Tahoma" w:cs="Tahoma"/>
          <w:sz w:val="20"/>
          <w:szCs w:val="20"/>
          <w:lang w:eastAsia="sl-SI"/>
        </w:rPr>
      </w:pPr>
    </w:p>
    <w:p w14:paraId="66CBD2DA" w14:textId="3464E4EA" w:rsidR="00B339AA" w:rsidRDefault="00B339AA" w:rsidP="003A2600">
      <w:pPr>
        <w:pStyle w:val="Navaden1"/>
        <w:spacing w:after="0" w:line="276" w:lineRule="auto"/>
        <w:jc w:val="both"/>
        <w:rPr>
          <w:rFonts w:ascii="Tahoma" w:eastAsia="Times New Roman" w:hAnsi="Tahoma" w:cs="Tahoma"/>
          <w:sz w:val="20"/>
          <w:szCs w:val="20"/>
          <w:lang w:eastAsia="sl-SI"/>
        </w:rPr>
      </w:pPr>
    </w:p>
    <w:p w14:paraId="1DAEB82E" w14:textId="77777777" w:rsidR="00B339AA" w:rsidRDefault="00B339AA" w:rsidP="003A2600">
      <w:pPr>
        <w:pStyle w:val="Navaden1"/>
        <w:spacing w:after="0" w:line="276" w:lineRule="auto"/>
        <w:jc w:val="both"/>
        <w:rPr>
          <w:rFonts w:ascii="Tahoma" w:eastAsia="Times New Roman" w:hAnsi="Tahoma" w:cs="Tahoma"/>
          <w:sz w:val="20"/>
          <w:szCs w:val="20"/>
          <w:lang w:eastAsia="sl-SI"/>
        </w:rPr>
      </w:pPr>
    </w:p>
    <w:p w14:paraId="1C6F2C34" w14:textId="77777777" w:rsidR="00460E7A" w:rsidRDefault="00460E7A" w:rsidP="003A2600">
      <w:pPr>
        <w:pStyle w:val="Navaden1"/>
        <w:spacing w:after="0" w:line="276" w:lineRule="auto"/>
        <w:jc w:val="both"/>
        <w:rPr>
          <w:rFonts w:ascii="Tahoma" w:eastAsia="Times New Roman" w:hAnsi="Tahoma" w:cs="Tahoma"/>
          <w:sz w:val="20"/>
          <w:szCs w:val="20"/>
          <w:lang w:eastAsia="sl-SI"/>
        </w:rPr>
      </w:pPr>
    </w:p>
    <w:p w14:paraId="7441436F" w14:textId="491E0BE3" w:rsidR="003B5F20" w:rsidRPr="003A2600" w:rsidRDefault="00BD0CAE" w:rsidP="00B871A0">
      <w:pPr>
        <w:pStyle w:val="Naslov2"/>
        <w:numPr>
          <w:ilvl w:val="1"/>
          <w:numId w:val="10"/>
        </w:numPr>
        <w:shd w:val="clear" w:color="auto" w:fill="808080" w:themeFill="background1" w:themeFillShade="80"/>
        <w:spacing w:line="276" w:lineRule="auto"/>
        <w:jc w:val="both"/>
        <w:rPr>
          <w:rFonts w:ascii="Tahoma" w:hAnsi="Tahoma" w:cs="Tahoma"/>
          <w:color w:val="FFFFFF" w:themeColor="background1"/>
          <w:sz w:val="22"/>
          <w:szCs w:val="22"/>
        </w:rPr>
      </w:pPr>
      <w:bookmarkStart w:id="37" w:name="_Toc54876990"/>
      <w:bookmarkStart w:id="38" w:name="_Toc54877192"/>
      <w:bookmarkStart w:id="39" w:name="_Toc85106325"/>
      <w:bookmarkStart w:id="40" w:name="_Toc86142321"/>
      <w:bookmarkStart w:id="41" w:name="_Hlk70683039"/>
      <w:r w:rsidRPr="003A2600">
        <w:rPr>
          <w:rFonts w:ascii="Tahoma" w:hAnsi="Tahoma" w:cs="Tahoma"/>
          <w:color w:val="FFFFFF" w:themeColor="background1"/>
          <w:sz w:val="22"/>
          <w:szCs w:val="22"/>
        </w:rPr>
        <w:lastRenderedPageBreak/>
        <w:t>Poslanstvo Sklada 1: Zagotavljanje finančnih in vsebinskih spodbud za spodbujanje razvoja MSP-jev, start-upov in scale-upov</w:t>
      </w:r>
      <w:bookmarkEnd w:id="33"/>
      <w:bookmarkEnd w:id="34"/>
      <w:bookmarkEnd w:id="35"/>
      <w:bookmarkEnd w:id="36"/>
      <w:r w:rsidR="00607D13" w:rsidRPr="003A2600">
        <w:rPr>
          <w:rFonts w:ascii="Tahoma" w:hAnsi="Tahoma" w:cs="Tahoma"/>
          <w:color w:val="FFFFFF" w:themeColor="background1"/>
          <w:sz w:val="22"/>
          <w:szCs w:val="22"/>
        </w:rPr>
        <w:t xml:space="preserve"> zaradi različnih vrzeli, ki so jih </w:t>
      </w:r>
      <w:r w:rsidR="00643608">
        <w:rPr>
          <w:rFonts w:ascii="Tahoma" w:hAnsi="Tahoma" w:cs="Tahoma"/>
          <w:color w:val="FFFFFF" w:themeColor="background1"/>
          <w:sz w:val="22"/>
          <w:szCs w:val="22"/>
        </w:rPr>
        <w:t xml:space="preserve">deležna </w:t>
      </w:r>
      <w:r w:rsidR="00607D13" w:rsidRPr="003A2600">
        <w:rPr>
          <w:rFonts w:ascii="Tahoma" w:hAnsi="Tahoma" w:cs="Tahoma"/>
          <w:color w:val="FFFFFF" w:themeColor="background1"/>
          <w:sz w:val="22"/>
          <w:szCs w:val="22"/>
        </w:rPr>
        <w:t>podjetja na trg</w:t>
      </w:r>
      <w:bookmarkEnd w:id="37"/>
      <w:bookmarkEnd w:id="38"/>
      <w:r w:rsidR="00ED16B5">
        <w:rPr>
          <w:rFonts w:ascii="Tahoma" w:hAnsi="Tahoma" w:cs="Tahoma"/>
          <w:color w:val="FFFFFF" w:themeColor="background1"/>
          <w:sz w:val="22"/>
          <w:szCs w:val="22"/>
        </w:rPr>
        <w:t>ih</w:t>
      </w:r>
      <w:bookmarkEnd w:id="39"/>
      <w:bookmarkEnd w:id="40"/>
    </w:p>
    <w:bookmarkEnd w:id="41"/>
    <w:p w14:paraId="06C4EB25" w14:textId="429630B8" w:rsidR="003B5F20" w:rsidRPr="006622FF" w:rsidRDefault="003B5F20">
      <w:pPr>
        <w:spacing w:after="0" w:line="276" w:lineRule="auto"/>
        <w:jc w:val="both"/>
        <w:rPr>
          <w:rFonts w:ascii="Tahoma" w:hAnsi="Tahoma" w:cs="Tahoma"/>
          <w:sz w:val="10"/>
          <w:szCs w:val="10"/>
        </w:rPr>
      </w:pPr>
    </w:p>
    <w:tbl>
      <w:tblPr>
        <w:tblStyle w:val="Tabelamrea"/>
        <w:tblW w:w="9067" w:type="dxa"/>
        <w:tblLook w:val="04A0" w:firstRow="1" w:lastRow="0" w:firstColumn="1" w:lastColumn="0" w:noHBand="0" w:noVBand="1"/>
      </w:tblPr>
      <w:tblGrid>
        <w:gridCol w:w="2059"/>
        <w:gridCol w:w="7008"/>
      </w:tblGrid>
      <w:tr w:rsidR="00607D13" w:rsidRPr="006539B4" w14:paraId="159A3D1C" w14:textId="77777777" w:rsidTr="00607D13">
        <w:trPr>
          <w:trHeight w:val="712"/>
        </w:trPr>
        <w:tc>
          <w:tcPr>
            <w:tcW w:w="2059" w:type="dxa"/>
            <w:shd w:val="clear" w:color="auto" w:fill="BE9C5A"/>
            <w:vAlign w:val="center"/>
          </w:tcPr>
          <w:p w14:paraId="7425DE86" w14:textId="77777777" w:rsidR="00607D13" w:rsidRPr="006539B4" w:rsidRDefault="00607D13" w:rsidP="00607D13">
            <w:pPr>
              <w:spacing w:line="276" w:lineRule="auto"/>
              <w:jc w:val="center"/>
              <w:rPr>
                <w:rFonts w:ascii="Tahoma" w:hAnsi="Tahoma" w:cs="Tahoma"/>
                <w:b/>
                <w:bCs/>
                <w:color w:val="FFFFFF" w:themeColor="background1"/>
                <w:sz w:val="19"/>
                <w:szCs w:val="19"/>
              </w:rPr>
            </w:pPr>
            <w:bookmarkStart w:id="42" w:name="_Hlk86055450"/>
            <w:r w:rsidRPr="006539B4">
              <w:rPr>
                <w:rFonts w:ascii="Tahoma" w:hAnsi="Tahoma" w:cs="Tahoma"/>
                <w:b/>
                <w:bCs/>
                <w:color w:val="FFFFFF" w:themeColor="background1"/>
                <w:sz w:val="19"/>
                <w:szCs w:val="19"/>
              </w:rPr>
              <w:t>Poslanstvo</w:t>
            </w:r>
          </w:p>
          <w:p w14:paraId="6BD6A1C8" w14:textId="7AAD4940" w:rsidR="00607D13" w:rsidRPr="006539B4" w:rsidRDefault="00607D13" w:rsidP="00607D13">
            <w:pPr>
              <w:spacing w:line="276" w:lineRule="auto"/>
              <w:jc w:val="center"/>
              <w:rPr>
                <w:rFonts w:ascii="Tahoma" w:hAnsi="Tahoma" w:cs="Tahoma"/>
                <w:b/>
                <w:bCs/>
                <w:color w:val="FFFFFF" w:themeColor="background1"/>
                <w:sz w:val="19"/>
                <w:szCs w:val="19"/>
              </w:rPr>
            </w:pPr>
            <w:r w:rsidRPr="006539B4">
              <w:rPr>
                <w:rFonts w:ascii="Tahoma" w:hAnsi="Tahoma" w:cs="Tahoma"/>
                <w:b/>
                <w:bCs/>
                <w:color w:val="FFFFFF" w:themeColor="background1"/>
                <w:sz w:val="19"/>
                <w:szCs w:val="19"/>
              </w:rPr>
              <w:t>Sklada</w:t>
            </w:r>
            <w:r w:rsidR="00ED16B5" w:rsidRPr="006539B4">
              <w:rPr>
                <w:rFonts w:ascii="Tahoma" w:hAnsi="Tahoma" w:cs="Tahoma"/>
                <w:b/>
                <w:bCs/>
                <w:color w:val="FFFFFF" w:themeColor="background1"/>
                <w:sz w:val="19"/>
                <w:szCs w:val="19"/>
              </w:rPr>
              <w:t xml:space="preserve"> 1</w:t>
            </w:r>
          </w:p>
        </w:tc>
        <w:tc>
          <w:tcPr>
            <w:tcW w:w="7008" w:type="dxa"/>
            <w:shd w:val="clear" w:color="auto" w:fill="BE9C5A"/>
            <w:vAlign w:val="center"/>
          </w:tcPr>
          <w:p w14:paraId="240958A3" w14:textId="040A9A81" w:rsidR="00607D13" w:rsidRPr="006539B4" w:rsidRDefault="00607D13" w:rsidP="00607D13">
            <w:pPr>
              <w:spacing w:line="276" w:lineRule="auto"/>
              <w:jc w:val="center"/>
              <w:rPr>
                <w:rFonts w:ascii="Tahoma" w:hAnsi="Tahoma" w:cs="Tahoma"/>
                <w:b/>
                <w:bCs/>
                <w:color w:val="FFFFFF" w:themeColor="background1"/>
                <w:sz w:val="19"/>
                <w:szCs w:val="19"/>
              </w:rPr>
            </w:pPr>
            <w:r w:rsidRPr="006539B4">
              <w:rPr>
                <w:rFonts w:ascii="Tahoma" w:hAnsi="Tahoma" w:cs="Tahoma"/>
                <w:b/>
                <w:bCs/>
                <w:color w:val="FFFFFF" w:themeColor="background1"/>
                <w:sz w:val="19"/>
                <w:szCs w:val="19"/>
              </w:rPr>
              <w:t>Strateški cilji Sklada</w:t>
            </w:r>
            <w:r w:rsidR="00A97E9A" w:rsidRPr="006539B4">
              <w:rPr>
                <w:rFonts w:ascii="Tahoma" w:hAnsi="Tahoma" w:cs="Tahoma"/>
                <w:b/>
                <w:bCs/>
                <w:color w:val="FFFFFF" w:themeColor="background1"/>
                <w:sz w:val="19"/>
                <w:szCs w:val="19"/>
              </w:rPr>
              <w:t xml:space="preserve"> pod poslanstvom 1</w:t>
            </w:r>
          </w:p>
        </w:tc>
      </w:tr>
      <w:tr w:rsidR="000F726C" w:rsidRPr="006539B4" w14:paraId="3297D166" w14:textId="77777777" w:rsidTr="00607D13">
        <w:trPr>
          <w:trHeight w:val="503"/>
        </w:trPr>
        <w:tc>
          <w:tcPr>
            <w:tcW w:w="2059" w:type="dxa"/>
            <w:vMerge w:val="restart"/>
            <w:vAlign w:val="center"/>
          </w:tcPr>
          <w:p w14:paraId="0E3D419B" w14:textId="3D762D3D" w:rsidR="000F726C" w:rsidRPr="006539B4" w:rsidRDefault="000F726C" w:rsidP="006539B4">
            <w:pPr>
              <w:pStyle w:val="Odstavekseznama"/>
              <w:numPr>
                <w:ilvl w:val="0"/>
                <w:numId w:val="168"/>
              </w:numPr>
              <w:suppressAutoHyphens w:val="0"/>
              <w:autoSpaceDN/>
              <w:spacing w:line="276" w:lineRule="auto"/>
              <w:contextualSpacing/>
              <w:textAlignment w:val="auto"/>
              <w:rPr>
                <w:rFonts w:ascii="Tahoma" w:hAnsi="Tahoma" w:cs="Tahoma"/>
                <w:sz w:val="19"/>
                <w:szCs w:val="19"/>
              </w:rPr>
            </w:pPr>
            <w:bookmarkStart w:id="43" w:name="_Hlk70683195"/>
            <w:r w:rsidRPr="006539B4">
              <w:rPr>
                <w:rFonts w:ascii="Tahoma" w:hAnsi="Tahoma" w:cs="Tahoma"/>
                <w:sz w:val="19"/>
                <w:szCs w:val="19"/>
              </w:rPr>
              <w:t>Zagotavljanje finančnih in vsebinskih spodbud za spodbujanje razvoja MSP-jev, start-upov in scale-upov zaradi različnih vrzeli, ki jo jih deležna podjetja na trgih</w:t>
            </w:r>
            <w:r w:rsidR="002D4BDD" w:rsidRPr="006539B4">
              <w:rPr>
                <w:rFonts w:ascii="Tahoma" w:hAnsi="Tahoma" w:cs="Tahoma"/>
                <w:sz w:val="19"/>
                <w:szCs w:val="19"/>
              </w:rPr>
              <w:t xml:space="preserve"> (več v prilogi 2</w:t>
            </w:r>
            <w:r w:rsidR="00ED16B5" w:rsidRPr="006539B4">
              <w:rPr>
                <w:rFonts w:ascii="Tahoma" w:hAnsi="Tahoma" w:cs="Tahoma"/>
                <w:sz w:val="19"/>
                <w:szCs w:val="19"/>
              </w:rPr>
              <w:t xml:space="preserve"> – Globalna strateška izhodišča, zaznane tržne vrzeli in potrebe podjetniškega sektorja</w:t>
            </w:r>
            <w:r w:rsidR="002D4BDD" w:rsidRPr="006539B4">
              <w:rPr>
                <w:rFonts w:ascii="Tahoma" w:hAnsi="Tahoma" w:cs="Tahoma"/>
                <w:sz w:val="19"/>
                <w:szCs w:val="19"/>
              </w:rPr>
              <w:t>)</w:t>
            </w:r>
            <w:r w:rsidR="00D1002C" w:rsidRPr="006539B4">
              <w:rPr>
                <w:rFonts w:ascii="Tahoma" w:hAnsi="Tahoma" w:cs="Tahoma"/>
                <w:sz w:val="19"/>
                <w:szCs w:val="19"/>
              </w:rPr>
              <w:t>.</w:t>
            </w:r>
          </w:p>
        </w:tc>
        <w:tc>
          <w:tcPr>
            <w:tcW w:w="7008" w:type="dxa"/>
            <w:vAlign w:val="center"/>
          </w:tcPr>
          <w:p w14:paraId="5F0A8B88" w14:textId="65E81D63" w:rsidR="000F726C" w:rsidRPr="006539B4" w:rsidRDefault="000F726C" w:rsidP="006539B4">
            <w:pPr>
              <w:pStyle w:val="Odstavekseznama"/>
              <w:numPr>
                <w:ilvl w:val="0"/>
                <w:numId w:val="169"/>
              </w:numPr>
              <w:suppressAutoHyphens w:val="0"/>
              <w:autoSpaceDN/>
              <w:spacing w:line="276" w:lineRule="auto"/>
              <w:contextualSpacing/>
              <w:textAlignment w:val="auto"/>
              <w:rPr>
                <w:rFonts w:ascii="Tahoma" w:hAnsi="Tahoma" w:cs="Tahoma"/>
                <w:sz w:val="19"/>
                <w:szCs w:val="19"/>
              </w:rPr>
            </w:pPr>
            <w:r w:rsidRPr="006539B4">
              <w:rPr>
                <w:rFonts w:ascii="Tahoma" w:hAnsi="Tahoma" w:cs="Tahoma"/>
                <w:sz w:val="19"/>
                <w:szCs w:val="19"/>
              </w:rPr>
              <w:t xml:space="preserve">Zagotoviti </w:t>
            </w:r>
            <w:r w:rsidR="004119D1" w:rsidRPr="006539B4">
              <w:rPr>
                <w:rFonts w:ascii="Tahoma" w:hAnsi="Tahoma" w:cs="Tahoma"/>
                <w:sz w:val="19"/>
                <w:szCs w:val="19"/>
              </w:rPr>
              <w:t>90,06</w:t>
            </w:r>
            <w:r w:rsidRPr="006539B4">
              <w:rPr>
                <w:rFonts w:ascii="Tahoma" w:hAnsi="Tahoma" w:cs="Tahoma"/>
                <w:sz w:val="19"/>
                <w:szCs w:val="19"/>
              </w:rPr>
              <w:t xml:space="preserve"> mio EUR ustreznih virov za odobritev </w:t>
            </w:r>
            <w:r w:rsidR="004119D1" w:rsidRPr="006539B4">
              <w:rPr>
                <w:rFonts w:ascii="Tahoma" w:hAnsi="Tahoma" w:cs="Tahoma"/>
                <w:sz w:val="19"/>
                <w:szCs w:val="19"/>
              </w:rPr>
              <w:t>152,96</w:t>
            </w:r>
            <w:r w:rsidR="00E14BA8" w:rsidRPr="006539B4">
              <w:rPr>
                <w:rFonts w:ascii="Tahoma" w:hAnsi="Tahoma" w:cs="Tahoma"/>
                <w:sz w:val="19"/>
                <w:szCs w:val="19"/>
              </w:rPr>
              <w:t xml:space="preserve"> </w:t>
            </w:r>
            <w:r w:rsidRPr="006539B4">
              <w:rPr>
                <w:rFonts w:ascii="Tahoma" w:hAnsi="Tahoma" w:cs="Tahoma"/>
                <w:sz w:val="19"/>
                <w:szCs w:val="19"/>
              </w:rPr>
              <w:t>mio EUR finančnih in vsebinskih spodbud za MSP, start-upe in scale-upe</w:t>
            </w:r>
            <w:r w:rsidR="00AF2882" w:rsidRPr="006539B4">
              <w:rPr>
                <w:rFonts w:ascii="Tahoma" w:hAnsi="Tahoma" w:cs="Tahoma"/>
                <w:sz w:val="19"/>
                <w:szCs w:val="19"/>
              </w:rPr>
              <w:t>, od tega vsaj 50% virov EU</w:t>
            </w:r>
            <w:r w:rsidRPr="006539B4">
              <w:rPr>
                <w:rFonts w:ascii="Tahoma" w:hAnsi="Tahoma" w:cs="Tahoma"/>
                <w:sz w:val="19"/>
                <w:szCs w:val="19"/>
              </w:rPr>
              <w:t xml:space="preserve"> </w:t>
            </w:r>
            <w:r w:rsidR="00262F69" w:rsidRPr="006539B4">
              <w:rPr>
                <w:rFonts w:ascii="Tahoma" w:hAnsi="Tahoma" w:cs="Tahoma"/>
                <w:sz w:val="19"/>
                <w:szCs w:val="19"/>
              </w:rPr>
              <w:t>in/ali drugih evropskih programov (kohezijski skladi, evropski skladi za spodbujanje podjetništva,…)</w:t>
            </w:r>
            <w:r w:rsidR="00D1002C" w:rsidRPr="006539B4">
              <w:rPr>
                <w:rFonts w:ascii="Tahoma" w:hAnsi="Tahoma" w:cs="Tahoma"/>
                <w:sz w:val="19"/>
                <w:szCs w:val="19"/>
              </w:rPr>
              <w:t>.</w:t>
            </w:r>
          </w:p>
        </w:tc>
      </w:tr>
      <w:tr w:rsidR="000F726C" w:rsidRPr="006539B4" w14:paraId="19DA676C" w14:textId="77777777" w:rsidTr="00607D13">
        <w:trPr>
          <w:trHeight w:val="346"/>
        </w:trPr>
        <w:tc>
          <w:tcPr>
            <w:tcW w:w="2059" w:type="dxa"/>
            <w:vMerge/>
            <w:vAlign w:val="center"/>
          </w:tcPr>
          <w:p w14:paraId="4DAEE57C" w14:textId="77777777" w:rsidR="000F726C" w:rsidRPr="006539B4" w:rsidRDefault="000F726C" w:rsidP="00607D13">
            <w:pPr>
              <w:spacing w:line="276" w:lineRule="auto"/>
              <w:rPr>
                <w:rFonts w:ascii="Tahoma" w:hAnsi="Tahoma" w:cs="Tahoma"/>
                <w:sz w:val="19"/>
                <w:szCs w:val="19"/>
              </w:rPr>
            </w:pPr>
          </w:p>
        </w:tc>
        <w:tc>
          <w:tcPr>
            <w:tcW w:w="7008" w:type="dxa"/>
            <w:vAlign w:val="center"/>
          </w:tcPr>
          <w:p w14:paraId="49A6AA27" w14:textId="6955F120" w:rsidR="000F726C" w:rsidRPr="006539B4" w:rsidRDefault="000F726C" w:rsidP="006539B4">
            <w:pPr>
              <w:pStyle w:val="Odstavekseznama"/>
              <w:numPr>
                <w:ilvl w:val="0"/>
                <w:numId w:val="169"/>
              </w:numPr>
              <w:suppressAutoHyphens w:val="0"/>
              <w:autoSpaceDN/>
              <w:spacing w:line="276" w:lineRule="auto"/>
              <w:contextualSpacing/>
              <w:textAlignment w:val="auto"/>
              <w:rPr>
                <w:rFonts w:ascii="Tahoma" w:hAnsi="Tahoma" w:cs="Tahoma"/>
                <w:sz w:val="19"/>
                <w:szCs w:val="19"/>
              </w:rPr>
            </w:pPr>
            <w:r w:rsidRPr="006539B4">
              <w:rPr>
                <w:rFonts w:ascii="Tahoma" w:hAnsi="Tahoma" w:cs="Tahoma"/>
                <w:sz w:val="19"/>
                <w:szCs w:val="19"/>
              </w:rPr>
              <w:t xml:space="preserve">Zagotoviti </w:t>
            </w:r>
            <w:r w:rsidR="004119D1" w:rsidRPr="006539B4">
              <w:rPr>
                <w:rFonts w:ascii="Tahoma" w:hAnsi="Tahoma" w:cs="Tahoma"/>
                <w:sz w:val="19"/>
                <w:szCs w:val="19"/>
              </w:rPr>
              <w:t>79,69</w:t>
            </w:r>
            <w:r w:rsidRPr="006539B4">
              <w:rPr>
                <w:rFonts w:ascii="Tahoma" w:hAnsi="Tahoma" w:cs="Tahoma"/>
                <w:sz w:val="19"/>
                <w:szCs w:val="19"/>
              </w:rPr>
              <w:t xml:space="preserve"> mio EUR ustreznih virov za odobritev </w:t>
            </w:r>
            <w:r w:rsidR="007E42B2" w:rsidRPr="006539B4">
              <w:rPr>
                <w:rFonts w:ascii="Tahoma" w:hAnsi="Tahoma" w:cs="Tahoma"/>
                <w:sz w:val="19"/>
                <w:szCs w:val="19"/>
              </w:rPr>
              <w:t>14</w:t>
            </w:r>
            <w:r w:rsidR="004119D1" w:rsidRPr="006539B4">
              <w:rPr>
                <w:rFonts w:ascii="Tahoma" w:hAnsi="Tahoma" w:cs="Tahoma"/>
                <w:sz w:val="19"/>
                <w:szCs w:val="19"/>
              </w:rPr>
              <w:t>2</w:t>
            </w:r>
            <w:r w:rsidR="007E42B2" w:rsidRPr="006539B4">
              <w:rPr>
                <w:rFonts w:ascii="Tahoma" w:hAnsi="Tahoma" w:cs="Tahoma"/>
                <w:sz w:val="19"/>
                <w:szCs w:val="19"/>
              </w:rPr>
              <w:t>,59</w:t>
            </w:r>
            <w:r w:rsidRPr="006539B4">
              <w:rPr>
                <w:rFonts w:ascii="Tahoma" w:hAnsi="Tahoma" w:cs="Tahoma"/>
                <w:sz w:val="19"/>
                <w:szCs w:val="19"/>
              </w:rPr>
              <w:t xml:space="preserve"> mio EUR finančnih spodbud za MSP, start-upe in scale-upe</w:t>
            </w:r>
            <w:r w:rsidR="00AF2882" w:rsidRPr="006539B4">
              <w:rPr>
                <w:rFonts w:ascii="Tahoma" w:hAnsi="Tahoma" w:cs="Tahoma"/>
                <w:sz w:val="19"/>
                <w:szCs w:val="19"/>
              </w:rPr>
              <w:t>, od tega vsaj 50% virov EU</w:t>
            </w:r>
            <w:r w:rsidRPr="006539B4">
              <w:rPr>
                <w:rFonts w:ascii="Tahoma" w:hAnsi="Tahoma" w:cs="Tahoma"/>
                <w:sz w:val="19"/>
                <w:szCs w:val="19"/>
              </w:rPr>
              <w:t xml:space="preserve"> </w:t>
            </w:r>
            <w:r w:rsidR="00262F69" w:rsidRPr="006539B4">
              <w:rPr>
                <w:rFonts w:ascii="Tahoma" w:hAnsi="Tahoma" w:cs="Tahoma"/>
                <w:sz w:val="19"/>
                <w:szCs w:val="19"/>
              </w:rPr>
              <w:t>in/ali drugih evropskih programov (kohezijski skladi, evropski skladi za spodbujanje podjetništva,…)</w:t>
            </w:r>
            <w:r w:rsidR="00D1002C" w:rsidRPr="006539B4">
              <w:rPr>
                <w:rFonts w:ascii="Tahoma" w:hAnsi="Tahoma" w:cs="Tahoma"/>
                <w:sz w:val="19"/>
                <w:szCs w:val="19"/>
              </w:rPr>
              <w:t>.</w:t>
            </w:r>
          </w:p>
        </w:tc>
      </w:tr>
      <w:bookmarkEnd w:id="43"/>
      <w:tr w:rsidR="000F726C" w:rsidRPr="006539B4" w14:paraId="3E8DA2A1" w14:textId="77777777" w:rsidTr="00607D13">
        <w:trPr>
          <w:trHeight w:val="346"/>
        </w:trPr>
        <w:tc>
          <w:tcPr>
            <w:tcW w:w="2059" w:type="dxa"/>
            <w:vMerge/>
            <w:vAlign w:val="center"/>
          </w:tcPr>
          <w:p w14:paraId="1BB073B7" w14:textId="77777777" w:rsidR="000F726C" w:rsidRPr="006539B4" w:rsidRDefault="000F726C" w:rsidP="00607D13">
            <w:pPr>
              <w:spacing w:line="276" w:lineRule="auto"/>
              <w:rPr>
                <w:rFonts w:ascii="Tahoma" w:hAnsi="Tahoma" w:cs="Tahoma"/>
                <w:sz w:val="19"/>
                <w:szCs w:val="19"/>
              </w:rPr>
            </w:pPr>
          </w:p>
        </w:tc>
        <w:tc>
          <w:tcPr>
            <w:tcW w:w="7008" w:type="dxa"/>
            <w:vAlign w:val="center"/>
          </w:tcPr>
          <w:p w14:paraId="5B53F292" w14:textId="08413051" w:rsidR="000F726C" w:rsidRPr="006539B4" w:rsidRDefault="000F726C" w:rsidP="006539B4">
            <w:pPr>
              <w:pStyle w:val="Odstavekseznama"/>
              <w:numPr>
                <w:ilvl w:val="0"/>
                <w:numId w:val="169"/>
              </w:numPr>
              <w:suppressAutoHyphens w:val="0"/>
              <w:autoSpaceDN/>
              <w:spacing w:line="276" w:lineRule="auto"/>
              <w:contextualSpacing/>
              <w:textAlignment w:val="auto"/>
              <w:rPr>
                <w:rFonts w:ascii="Tahoma" w:hAnsi="Tahoma" w:cs="Tahoma"/>
                <w:sz w:val="19"/>
                <w:szCs w:val="19"/>
              </w:rPr>
            </w:pPr>
            <w:r w:rsidRPr="006539B4">
              <w:rPr>
                <w:rFonts w:ascii="Tahoma" w:hAnsi="Tahoma" w:cs="Tahoma"/>
                <w:sz w:val="19"/>
                <w:szCs w:val="19"/>
              </w:rPr>
              <w:t xml:space="preserve">Zagotoviti </w:t>
            </w:r>
            <w:r w:rsidR="006E46B1" w:rsidRPr="006539B4">
              <w:rPr>
                <w:rFonts w:ascii="Tahoma" w:hAnsi="Tahoma" w:cs="Tahoma"/>
                <w:sz w:val="19"/>
                <w:szCs w:val="19"/>
              </w:rPr>
              <w:t>1</w:t>
            </w:r>
            <w:r w:rsidR="004119D1" w:rsidRPr="006539B4">
              <w:rPr>
                <w:rFonts w:ascii="Tahoma" w:hAnsi="Tahoma" w:cs="Tahoma"/>
                <w:sz w:val="19"/>
                <w:szCs w:val="19"/>
              </w:rPr>
              <w:t>0</w:t>
            </w:r>
            <w:r w:rsidR="006E46B1" w:rsidRPr="006539B4">
              <w:rPr>
                <w:rFonts w:ascii="Tahoma" w:hAnsi="Tahoma" w:cs="Tahoma"/>
                <w:sz w:val="19"/>
                <w:szCs w:val="19"/>
              </w:rPr>
              <w:t>,</w:t>
            </w:r>
            <w:r w:rsidR="004119D1" w:rsidRPr="006539B4">
              <w:rPr>
                <w:rFonts w:ascii="Tahoma" w:hAnsi="Tahoma" w:cs="Tahoma"/>
                <w:sz w:val="19"/>
                <w:szCs w:val="19"/>
              </w:rPr>
              <w:t>37</w:t>
            </w:r>
            <w:r w:rsidRPr="006539B4">
              <w:rPr>
                <w:rFonts w:ascii="Tahoma" w:hAnsi="Tahoma" w:cs="Tahoma"/>
                <w:sz w:val="19"/>
                <w:szCs w:val="19"/>
              </w:rPr>
              <w:t xml:space="preserve"> mio EUR ustreznih virov za odobritev </w:t>
            </w:r>
            <w:r w:rsidR="006E46B1" w:rsidRPr="006539B4">
              <w:rPr>
                <w:rFonts w:ascii="Tahoma" w:hAnsi="Tahoma" w:cs="Tahoma"/>
                <w:sz w:val="19"/>
                <w:szCs w:val="19"/>
              </w:rPr>
              <w:t>1</w:t>
            </w:r>
            <w:r w:rsidR="004119D1" w:rsidRPr="006539B4">
              <w:rPr>
                <w:rFonts w:ascii="Tahoma" w:hAnsi="Tahoma" w:cs="Tahoma"/>
                <w:sz w:val="19"/>
                <w:szCs w:val="19"/>
              </w:rPr>
              <w:t>0</w:t>
            </w:r>
            <w:r w:rsidR="006E46B1" w:rsidRPr="006539B4">
              <w:rPr>
                <w:rFonts w:ascii="Tahoma" w:hAnsi="Tahoma" w:cs="Tahoma"/>
                <w:sz w:val="19"/>
                <w:szCs w:val="19"/>
              </w:rPr>
              <w:t>,</w:t>
            </w:r>
            <w:r w:rsidR="004119D1" w:rsidRPr="006539B4">
              <w:rPr>
                <w:rFonts w:ascii="Tahoma" w:hAnsi="Tahoma" w:cs="Tahoma"/>
                <w:sz w:val="19"/>
                <w:szCs w:val="19"/>
              </w:rPr>
              <w:t>37</w:t>
            </w:r>
            <w:r w:rsidRPr="006539B4">
              <w:rPr>
                <w:rFonts w:ascii="Tahoma" w:hAnsi="Tahoma" w:cs="Tahoma"/>
                <w:sz w:val="19"/>
                <w:szCs w:val="19"/>
              </w:rPr>
              <w:t xml:space="preserve"> mio EUR vsebinskih spodbud za MSP, start-upe in scale-upe</w:t>
            </w:r>
            <w:r w:rsidR="00AF2882" w:rsidRPr="006539B4">
              <w:rPr>
                <w:rFonts w:ascii="Tahoma" w:hAnsi="Tahoma" w:cs="Tahoma"/>
                <w:sz w:val="19"/>
                <w:szCs w:val="19"/>
              </w:rPr>
              <w:t>, od tega 100% virov EU</w:t>
            </w:r>
            <w:r w:rsidR="0052340E">
              <w:rPr>
                <w:rFonts w:ascii="Tahoma" w:hAnsi="Tahoma" w:cs="Tahoma"/>
                <w:sz w:val="19"/>
                <w:szCs w:val="19"/>
              </w:rPr>
              <w:t xml:space="preserve"> </w:t>
            </w:r>
            <w:r w:rsidR="00262F69" w:rsidRPr="006539B4">
              <w:rPr>
                <w:rFonts w:ascii="Tahoma" w:hAnsi="Tahoma" w:cs="Tahoma"/>
                <w:sz w:val="19"/>
                <w:szCs w:val="19"/>
              </w:rPr>
              <w:t>in/ali drugih evropskih programov (kohezijski skladi, evropski skladi za spodbujanje podjetništva,…)</w:t>
            </w:r>
            <w:r w:rsidR="00D1002C" w:rsidRPr="006539B4">
              <w:rPr>
                <w:rFonts w:ascii="Tahoma" w:hAnsi="Tahoma" w:cs="Tahoma"/>
                <w:sz w:val="19"/>
                <w:szCs w:val="19"/>
              </w:rPr>
              <w:t>.</w:t>
            </w:r>
          </w:p>
        </w:tc>
      </w:tr>
      <w:tr w:rsidR="000F726C" w:rsidRPr="006539B4" w14:paraId="120AEA94" w14:textId="77777777" w:rsidTr="00607D13">
        <w:trPr>
          <w:trHeight w:val="346"/>
        </w:trPr>
        <w:tc>
          <w:tcPr>
            <w:tcW w:w="2059" w:type="dxa"/>
            <w:vMerge/>
            <w:vAlign w:val="center"/>
          </w:tcPr>
          <w:p w14:paraId="0DA46D94" w14:textId="77777777" w:rsidR="000F726C" w:rsidRPr="006539B4" w:rsidRDefault="000F726C" w:rsidP="00607D13">
            <w:pPr>
              <w:spacing w:line="276" w:lineRule="auto"/>
              <w:rPr>
                <w:rFonts w:ascii="Tahoma" w:hAnsi="Tahoma" w:cs="Tahoma"/>
                <w:sz w:val="19"/>
                <w:szCs w:val="19"/>
              </w:rPr>
            </w:pPr>
          </w:p>
        </w:tc>
        <w:tc>
          <w:tcPr>
            <w:tcW w:w="7008" w:type="dxa"/>
            <w:vAlign w:val="center"/>
          </w:tcPr>
          <w:p w14:paraId="780C7C56" w14:textId="1C10D622" w:rsidR="000F726C" w:rsidRPr="006539B4" w:rsidRDefault="000F726C" w:rsidP="006539B4">
            <w:pPr>
              <w:pStyle w:val="Odstavekseznama"/>
              <w:numPr>
                <w:ilvl w:val="0"/>
                <w:numId w:val="169"/>
              </w:numPr>
              <w:suppressAutoHyphens w:val="0"/>
              <w:autoSpaceDN/>
              <w:spacing w:line="276" w:lineRule="auto"/>
              <w:contextualSpacing/>
              <w:textAlignment w:val="auto"/>
              <w:rPr>
                <w:rFonts w:ascii="Tahoma" w:hAnsi="Tahoma" w:cs="Tahoma"/>
                <w:sz w:val="19"/>
                <w:szCs w:val="19"/>
              </w:rPr>
            </w:pPr>
            <w:r w:rsidRPr="006539B4">
              <w:rPr>
                <w:rFonts w:ascii="Tahoma" w:hAnsi="Tahoma" w:cs="Tahoma"/>
                <w:sz w:val="19"/>
                <w:szCs w:val="19"/>
              </w:rPr>
              <w:t xml:space="preserve">Zagotoviti multiplikacijo pridobljenih zunanjih virov za izvajanje finančnih spodbud v povprečnem razmerju 1 : </w:t>
            </w:r>
            <w:r w:rsidR="006E46B1" w:rsidRPr="006539B4">
              <w:rPr>
                <w:rFonts w:ascii="Tahoma" w:hAnsi="Tahoma" w:cs="Tahoma"/>
                <w:sz w:val="19"/>
                <w:szCs w:val="19"/>
              </w:rPr>
              <w:t xml:space="preserve">9 </w:t>
            </w:r>
            <w:r w:rsidRPr="006539B4">
              <w:rPr>
                <w:rFonts w:ascii="Tahoma" w:hAnsi="Tahoma" w:cs="Tahoma"/>
                <w:sz w:val="19"/>
                <w:szCs w:val="19"/>
              </w:rPr>
              <w:t>na investicij</w:t>
            </w:r>
            <w:r w:rsidR="009A3BF6" w:rsidRPr="006539B4">
              <w:rPr>
                <w:rFonts w:ascii="Tahoma" w:hAnsi="Tahoma" w:cs="Tahoma"/>
                <w:sz w:val="19"/>
                <w:szCs w:val="19"/>
              </w:rPr>
              <w:t>o</w:t>
            </w:r>
            <w:r w:rsidRPr="006539B4">
              <w:rPr>
                <w:rFonts w:ascii="Tahoma" w:hAnsi="Tahoma" w:cs="Tahoma"/>
                <w:sz w:val="19"/>
                <w:szCs w:val="19"/>
              </w:rPr>
              <w:t xml:space="preserve"> podjetja</w:t>
            </w:r>
            <w:r w:rsidR="00D1002C" w:rsidRPr="006539B4">
              <w:rPr>
                <w:rFonts w:ascii="Tahoma" w:hAnsi="Tahoma" w:cs="Tahoma"/>
                <w:sz w:val="19"/>
                <w:szCs w:val="19"/>
              </w:rPr>
              <w:t>.</w:t>
            </w:r>
          </w:p>
        </w:tc>
      </w:tr>
      <w:tr w:rsidR="000F726C" w:rsidRPr="006539B4" w14:paraId="761CEB4E" w14:textId="77777777" w:rsidTr="00607D13">
        <w:trPr>
          <w:trHeight w:val="346"/>
        </w:trPr>
        <w:tc>
          <w:tcPr>
            <w:tcW w:w="2059" w:type="dxa"/>
            <w:vMerge/>
            <w:vAlign w:val="center"/>
          </w:tcPr>
          <w:p w14:paraId="74976F6D" w14:textId="77777777" w:rsidR="000F726C" w:rsidRPr="006539B4" w:rsidRDefault="000F726C" w:rsidP="00607D13">
            <w:pPr>
              <w:spacing w:line="276" w:lineRule="auto"/>
              <w:rPr>
                <w:rFonts w:ascii="Tahoma" w:hAnsi="Tahoma" w:cs="Tahoma"/>
                <w:sz w:val="19"/>
                <w:szCs w:val="19"/>
              </w:rPr>
            </w:pPr>
          </w:p>
        </w:tc>
        <w:tc>
          <w:tcPr>
            <w:tcW w:w="7008" w:type="dxa"/>
            <w:vAlign w:val="center"/>
          </w:tcPr>
          <w:p w14:paraId="709A9A43" w14:textId="4CF38EFF" w:rsidR="000F726C" w:rsidRPr="006539B4" w:rsidRDefault="000F726C" w:rsidP="006539B4">
            <w:pPr>
              <w:pStyle w:val="Odstavekseznama"/>
              <w:numPr>
                <w:ilvl w:val="0"/>
                <w:numId w:val="169"/>
              </w:numPr>
              <w:suppressAutoHyphens w:val="0"/>
              <w:autoSpaceDN/>
              <w:spacing w:line="276" w:lineRule="auto"/>
              <w:contextualSpacing/>
              <w:textAlignment w:val="auto"/>
              <w:rPr>
                <w:rFonts w:ascii="Tahoma" w:hAnsi="Tahoma" w:cs="Tahoma"/>
                <w:sz w:val="19"/>
                <w:szCs w:val="19"/>
              </w:rPr>
            </w:pPr>
            <w:r w:rsidRPr="006539B4">
              <w:rPr>
                <w:rFonts w:ascii="Tahoma" w:hAnsi="Tahoma" w:cs="Tahoma"/>
                <w:sz w:val="19"/>
                <w:szCs w:val="19"/>
              </w:rPr>
              <w:t xml:space="preserve">Prispevati k makroekonomskim učinkom na področju zaposlovanja – ustvariti povprečno </w:t>
            </w:r>
            <w:r w:rsidR="00DB5377" w:rsidRPr="006539B4">
              <w:rPr>
                <w:rFonts w:ascii="Tahoma" w:hAnsi="Tahoma" w:cs="Tahoma"/>
                <w:sz w:val="19"/>
                <w:szCs w:val="19"/>
              </w:rPr>
              <w:t>0,5</w:t>
            </w:r>
            <w:r w:rsidRPr="006539B4">
              <w:rPr>
                <w:rFonts w:ascii="Tahoma" w:hAnsi="Tahoma" w:cs="Tahoma"/>
                <w:sz w:val="19"/>
                <w:szCs w:val="19"/>
              </w:rPr>
              <w:t xml:space="preserve"> nov</w:t>
            </w:r>
            <w:r w:rsidR="00DB5377" w:rsidRPr="006539B4">
              <w:rPr>
                <w:rFonts w:ascii="Tahoma" w:hAnsi="Tahoma" w:cs="Tahoma"/>
                <w:sz w:val="19"/>
                <w:szCs w:val="19"/>
              </w:rPr>
              <w:t>ih</w:t>
            </w:r>
            <w:r w:rsidRPr="006539B4">
              <w:rPr>
                <w:rFonts w:ascii="Tahoma" w:hAnsi="Tahoma" w:cs="Tahoma"/>
                <w:sz w:val="19"/>
                <w:szCs w:val="19"/>
              </w:rPr>
              <w:t xml:space="preserve"> delovn</w:t>
            </w:r>
            <w:r w:rsidR="00DB5377" w:rsidRPr="006539B4">
              <w:rPr>
                <w:rFonts w:ascii="Tahoma" w:hAnsi="Tahoma" w:cs="Tahoma"/>
                <w:sz w:val="19"/>
                <w:szCs w:val="19"/>
              </w:rPr>
              <w:t>ih</w:t>
            </w:r>
            <w:r w:rsidRPr="006539B4">
              <w:rPr>
                <w:rFonts w:ascii="Tahoma" w:hAnsi="Tahoma" w:cs="Tahoma"/>
                <w:sz w:val="19"/>
                <w:szCs w:val="19"/>
              </w:rPr>
              <w:t xml:space="preserve"> mest na podprt projekt in ohranitev obstoječih delovnih mest</w:t>
            </w:r>
            <w:r w:rsidR="00D1002C" w:rsidRPr="006539B4">
              <w:rPr>
                <w:rFonts w:ascii="Tahoma" w:hAnsi="Tahoma" w:cs="Tahoma"/>
                <w:sz w:val="19"/>
                <w:szCs w:val="19"/>
              </w:rPr>
              <w:t>.</w:t>
            </w:r>
          </w:p>
        </w:tc>
      </w:tr>
      <w:tr w:rsidR="000F726C" w:rsidRPr="006539B4" w14:paraId="6F2EE0DA" w14:textId="77777777" w:rsidTr="00607D13">
        <w:trPr>
          <w:trHeight w:val="346"/>
        </w:trPr>
        <w:tc>
          <w:tcPr>
            <w:tcW w:w="2059" w:type="dxa"/>
            <w:vMerge/>
            <w:vAlign w:val="center"/>
          </w:tcPr>
          <w:p w14:paraId="6C54FD70" w14:textId="77777777" w:rsidR="000F726C" w:rsidRPr="006539B4" w:rsidRDefault="000F726C" w:rsidP="00607D13">
            <w:pPr>
              <w:spacing w:line="276" w:lineRule="auto"/>
              <w:rPr>
                <w:rFonts w:ascii="Tahoma" w:hAnsi="Tahoma" w:cs="Tahoma"/>
                <w:sz w:val="19"/>
                <w:szCs w:val="19"/>
              </w:rPr>
            </w:pPr>
          </w:p>
        </w:tc>
        <w:tc>
          <w:tcPr>
            <w:tcW w:w="7008" w:type="dxa"/>
            <w:vAlign w:val="center"/>
          </w:tcPr>
          <w:p w14:paraId="138BA468" w14:textId="36C1B2C4" w:rsidR="000F726C" w:rsidRPr="006539B4" w:rsidRDefault="000F726C" w:rsidP="006539B4">
            <w:pPr>
              <w:pStyle w:val="Odstavekseznama"/>
              <w:numPr>
                <w:ilvl w:val="0"/>
                <w:numId w:val="169"/>
              </w:numPr>
              <w:suppressAutoHyphens w:val="0"/>
              <w:autoSpaceDN/>
              <w:spacing w:line="276" w:lineRule="auto"/>
              <w:contextualSpacing/>
              <w:textAlignment w:val="auto"/>
              <w:rPr>
                <w:rFonts w:ascii="Tahoma" w:hAnsi="Tahoma" w:cs="Tahoma"/>
                <w:sz w:val="19"/>
                <w:szCs w:val="19"/>
              </w:rPr>
            </w:pPr>
            <w:r w:rsidRPr="006539B4">
              <w:rPr>
                <w:rFonts w:ascii="Tahoma" w:hAnsi="Tahoma" w:cs="Tahoma"/>
                <w:sz w:val="19"/>
                <w:szCs w:val="19"/>
              </w:rPr>
              <w:t>Prispevati k makroekonomskim učinkom na področju dodane vrednosti na zaposlenega – povprečno povečanje dodane vrednosti na zaposlenega v povprečju za 3% na podprt projekt</w:t>
            </w:r>
            <w:r w:rsidR="00D1002C" w:rsidRPr="006539B4">
              <w:rPr>
                <w:rFonts w:ascii="Tahoma" w:hAnsi="Tahoma" w:cs="Tahoma"/>
                <w:sz w:val="19"/>
                <w:szCs w:val="19"/>
              </w:rPr>
              <w:t>.</w:t>
            </w:r>
          </w:p>
        </w:tc>
      </w:tr>
      <w:tr w:rsidR="000F726C" w:rsidRPr="006539B4" w14:paraId="06F78C31" w14:textId="77777777" w:rsidTr="00607D13">
        <w:trPr>
          <w:trHeight w:val="346"/>
        </w:trPr>
        <w:tc>
          <w:tcPr>
            <w:tcW w:w="2059" w:type="dxa"/>
            <w:vMerge/>
            <w:vAlign w:val="center"/>
          </w:tcPr>
          <w:p w14:paraId="4D7992BA" w14:textId="77777777" w:rsidR="000F726C" w:rsidRPr="006539B4" w:rsidRDefault="000F726C" w:rsidP="00607D13">
            <w:pPr>
              <w:spacing w:line="276" w:lineRule="auto"/>
              <w:rPr>
                <w:rFonts w:ascii="Tahoma" w:hAnsi="Tahoma" w:cs="Tahoma"/>
                <w:sz w:val="19"/>
                <w:szCs w:val="19"/>
              </w:rPr>
            </w:pPr>
          </w:p>
        </w:tc>
        <w:tc>
          <w:tcPr>
            <w:tcW w:w="7008" w:type="dxa"/>
            <w:vAlign w:val="center"/>
          </w:tcPr>
          <w:p w14:paraId="4BFEBF23" w14:textId="07EA2ABC" w:rsidR="000F726C" w:rsidRPr="006539B4" w:rsidRDefault="000F726C" w:rsidP="006539B4">
            <w:pPr>
              <w:pStyle w:val="Odstavekseznama"/>
              <w:numPr>
                <w:ilvl w:val="0"/>
                <w:numId w:val="169"/>
              </w:numPr>
              <w:suppressAutoHyphens w:val="0"/>
              <w:autoSpaceDN/>
              <w:spacing w:line="276" w:lineRule="auto"/>
              <w:contextualSpacing/>
              <w:textAlignment w:val="auto"/>
              <w:rPr>
                <w:rFonts w:ascii="Tahoma" w:hAnsi="Tahoma" w:cs="Tahoma"/>
                <w:sz w:val="19"/>
                <w:szCs w:val="19"/>
              </w:rPr>
            </w:pPr>
            <w:r w:rsidRPr="006539B4">
              <w:rPr>
                <w:rFonts w:ascii="Tahoma" w:hAnsi="Tahoma" w:cs="Tahoma"/>
                <w:sz w:val="19"/>
                <w:szCs w:val="19"/>
              </w:rPr>
              <w:t>Povečati konkurenčnost podjetij</w:t>
            </w:r>
            <w:r w:rsidR="007E32B1" w:rsidRPr="006539B4">
              <w:rPr>
                <w:rFonts w:ascii="Tahoma" w:hAnsi="Tahoma" w:cs="Tahoma"/>
                <w:sz w:val="19"/>
                <w:szCs w:val="19"/>
              </w:rPr>
              <w:t xml:space="preserve"> glede na prihodke</w:t>
            </w:r>
            <w:r w:rsidR="00D1002C" w:rsidRPr="006539B4">
              <w:rPr>
                <w:rFonts w:ascii="Tahoma" w:hAnsi="Tahoma" w:cs="Tahoma"/>
                <w:sz w:val="19"/>
                <w:szCs w:val="19"/>
              </w:rPr>
              <w:t>..</w:t>
            </w:r>
          </w:p>
        </w:tc>
      </w:tr>
      <w:bookmarkEnd w:id="42"/>
    </w:tbl>
    <w:p w14:paraId="7A7537B0" w14:textId="77777777" w:rsidR="0020401C" w:rsidRPr="006622FF" w:rsidRDefault="0020401C">
      <w:pPr>
        <w:spacing w:after="0" w:line="276" w:lineRule="auto"/>
        <w:jc w:val="both"/>
        <w:rPr>
          <w:rFonts w:ascii="Tahoma" w:hAnsi="Tahoma" w:cs="Tahoma"/>
          <w:sz w:val="10"/>
          <w:szCs w:val="10"/>
        </w:rPr>
      </w:pPr>
    </w:p>
    <w:p w14:paraId="0AC21851" w14:textId="1F20DE19" w:rsidR="00D351B7" w:rsidRPr="00136C2F" w:rsidRDefault="00D351B7" w:rsidP="00262F69">
      <w:pPr>
        <w:pStyle w:val="Naslov3"/>
        <w:numPr>
          <w:ilvl w:val="2"/>
          <w:numId w:val="10"/>
        </w:numPr>
        <w:shd w:val="clear" w:color="auto" w:fill="D9D9D9" w:themeFill="background1" w:themeFillShade="D9"/>
        <w:jc w:val="both"/>
        <w:rPr>
          <w:rFonts w:ascii="Tahoma" w:hAnsi="Tahoma" w:cs="Tahoma"/>
          <w:color w:val="auto"/>
          <w:sz w:val="20"/>
          <w:szCs w:val="20"/>
        </w:rPr>
      </w:pPr>
      <w:bookmarkStart w:id="44" w:name="_Toc54876991"/>
      <w:bookmarkStart w:id="45" w:name="_Toc85106326"/>
      <w:bookmarkStart w:id="46" w:name="_Toc86142322"/>
      <w:r w:rsidRPr="00136C2F">
        <w:rPr>
          <w:rFonts w:ascii="Tahoma" w:hAnsi="Tahoma" w:cs="Tahoma"/>
          <w:color w:val="auto"/>
          <w:sz w:val="20"/>
          <w:szCs w:val="20"/>
        </w:rPr>
        <w:t xml:space="preserve">Cilj: Zagotoviti </w:t>
      </w:r>
      <w:r w:rsidR="008D3724">
        <w:rPr>
          <w:rFonts w:ascii="Tahoma" w:hAnsi="Tahoma" w:cs="Tahoma"/>
          <w:color w:val="auto"/>
          <w:sz w:val="20"/>
          <w:szCs w:val="20"/>
        </w:rPr>
        <w:t>90,06</w:t>
      </w:r>
      <w:r w:rsidRPr="00136C2F">
        <w:rPr>
          <w:rFonts w:ascii="Tahoma" w:hAnsi="Tahoma" w:cs="Tahoma"/>
          <w:color w:val="auto"/>
          <w:sz w:val="20"/>
          <w:szCs w:val="20"/>
        </w:rPr>
        <w:t xml:space="preserve"> mio EUR ustreznih virov za odobritev </w:t>
      </w:r>
      <w:r w:rsidR="008D3724">
        <w:rPr>
          <w:rFonts w:ascii="Tahoma" w:hAnsi="Tahoma" w:cs="Tahoma"/>
          <w:color w:val="auto"/>
          <w:sz w:val="20"/>
          <w:szCs w:val="20"/>
        </w:rPr>
        <w:t>152,96</w:t>
      </w:r>
      <w:r w:rsidRPr="00136C2F">
        <w:rPr>
          <w:rFonts w:ascii="Tahoma" w:hAnsi="Tahoma" w:cs="Tahoma"/>
          <w:color w:val="auto"/>
          <w:sz w:val="20"/>
          <w:szCs w:val="20"/>
        </w:rPr>
        <w:t xml:space="preserve"> mio EUR finančnih in vsebinskih spodbud za MSP</w:t>
      </w:r>
      <w:r w:rsidR="00607D13" w:rsidRPr="00136C2F">
        <w:rPr>
          <w:rFonts w:ascii="Tahoma" w:hAnsi="Tahoma" w:cs="Tahoma"/>
          <w:color w:val="auto"/>
          <w:sz w:val="20"/>
          <w:szCs w:val="20"/>
        </w:rPr>
        <w:t>, start-upe in scale-upe</w:t>
      </w:r>
      <w:bookmarkEnd w:id="44"/>
      <w:r w:rsidR="00262F69">
        <w:rPr>
          <w:rFonts w:ascii="Tahoma" w:hAnsi="Tahoma" w:cs="Tahoma"/>
          <w:color w:val="auto"/>
          <w:sz w:val="20"/>
          <w:szCs w:val="20"/>
        </w:rPr>
        <w:t>, od tega vsaj 50% virov EU in/ali drugih evropskih programov (kohezijski skladi, evropski programi za spodbujanje podjetništva,..)</w:t>
      </w:r>
      <w:bookmarkEnd w:id="45"/>
      <w:bookmarkEnd w:id="46"/>
    </w:p>
    <w:p w14:paraId="5276CF14" w14:textId="77777777" w:rsidR="00D351B7" w:rsidRPr="006622FF" w:rsidRDefault="00D351B7">
      <w:pPr>
        <w:spacing w:after="0" w:line="276" w:lineRule="auto"/>
        <w:jc w:val="both"/>
        <w:rPr>
          <w:rFonts w:ascii="Tahoma" w:hAnsi="Tahoma" w:cs="Tahoma"/>
          <w:sz w:val="10"/>
          <w:szCs w:val="10"/>
        </w:rPr>
      </w:pPr>
    </w:p>
    <w:p w14:paraId="2E8F4664" w14:textId="1DDEC851" w:rsidR="003A2600" w:rsidRPr="00984338" w:rsidRDefault="00BD0CAE">
      <w:pPr>
        <w:spacing w:after="0" w:line="276" w:lineRule="auto"/>
        <w:jc w:val="both"/>
        <w:rPr>
          <w:rFonts w:ascii="Tahoma" w:hAnsi="Tahoma" w:cs="Tahoma"/>
          <w:sz w:val="20"/>
          <w:szCs w:val="20"/>
        </w:rPr>
      </w:pPr>
      <w:bookmarkStart w:id="47" w:name="_Hlk62327424"/>
      <w:r w:rsidRPr="00984338">
        <w:rPr>
          <w:rFonts w:ascii="Tahoma" w:hAnsi="Tahoma" w:cs="Tahoma"/>
          <w:sz w:val="20"/>
          <w:szCs w:val="20"/>
        </w:rPr>
        <w:t>Za leto 202</w:t>
      </w:r>
      <w:r w:rsidR="008D3724" w:rsidRPr="00984338">
        <w:rPr>
          <w:rFonts w:ascii="Tahoma" w:hAnsi="Tahoma" w:cs="Tahoma"/>
          <w:sz w:val="20"/>
          <w:szCs w:val="20"/>
        </w:rPr>
        <w:t>2</w:t>
      </w:r>
      <w:r w:rsidRPr="00984338">
        <w:rPr>
          <w:rFonts w:ascii="Tahoma" w:hAnsi="Tahoma" w:cs="Tahoma"/>
          <w:sz w:val="20"/>
          <w:szCs w:val="20"/>
        </w:rPr>
        <w:t xml:space="preserve"> Sklad načrtuje</w:t>
      </w:r>
      <w:r w:rsidR="003A2600" w:rsidRPr="00984338">
        <w:rPr>
          <w:rFonts w:ascii="Tahoma" w:hAnsi="Tahoma" w:cs="Tahoma"/>
          <w:sz w:val="20"/>
          <w:szCs w:val="20"/>
        </w:rPr>
        <w:t>:</w:t>
      </w:r>
    </w:p>
    <w:p w14:paraId="2AF2BC13" w14:textId="5F6B8227" w:rsidR="003A2600" w:rsidRPr="00984338" w:rsidRDefault="00D351B7" w:rsidP="00B871A0">
      <w:pPr>
        <w:pStyle w:val="Odstavekseznama"/>
        <w:numPr>
          <w:ilvl w:val="0"/>
          <w:numId w:val="8"/>
        </w:numPr>
        <w:spacing w:after="0" w:line="276" w:lineRule="auto"/>
        <w:jc w:val="both"/>
      </w:pPr>
      <w:bookmarkStart w:id="48" w:name="_Hlk84422026"/>
      <w:bookmarkStart w:id="49" w:name="_Hlk62327362"/>
      <w:r w:rsidRPr="00984338">
        <w:rPr>
          <w:rFonts w:ascii="Tahoma" w:hAnsi="Tahoma" w:cs="Tahoma"/>
          <w:sz w:val="20"/>
          <w:szCs w:val="20"/>
        </w:rPr>
        <w:t xml:space="preserve">zagotoviti </w:t>
      </w:r>
      <w:r w:rsidR="008D3724" w:rsidRPr="00984338">
        <w:rPr>
          <w:rFonts w:ascii="Tahoma" w:hAnsi="Tahoma" w:cs="Tahoma"/>
          <w:b/>
          <w:bCs/>
          <w:sz w:val="20"/>
          <w:szCs w:val="20"/>
        </w:rPr>
        <w:t>90,06</w:t>
      </w:r>
      <w:r w:rsidRPr="00984338">
        <w:rPr>
          <w:rFonts w:ascii="Tahoma" w:hAnsi="Tahoma" w:cs="Tahoma"/>
          <w:b/>
          <w:bCs/>
          <w:sz w:val="20"/>
          <w:szCs w:val="20"/>
        </w:rPr>
        <w:t xml:space="preserve"> mio EUR ustreznih virov</w:t>
      </w:r>
      <w:r w:rsidR="003A2600" w:rsidRPr="00984338">
        <w:rPr>
          <w:rFonts w:ascii="Tahoma" w:hAnsi="Tahoma" w:cs="Tahoma"/>
          <w:sz w:val="20"/>
          <w:szCs w:val="20"/>
        </w:rPr>
        <w:t>, od tega:</w:t>
      </w:r>
    </w:p>
    <w:p w14:paraId="11AFA14B" w14:textId="53D614ED" w:rsidR="00B339AA" w:rsidRPr="00984338" w:rsidRDefault="00B339AA" w:rsidP="00B339AA">
      <w:pPr>
        <w:pStyle w:val="Odstavekseznama"/>
        <w:numPr>
          <w:ilvl w:val="1"/>
          <w:numId w:val="8"/>
        </w:numPr>
        <w:spacing w:after="0" w:line="276" w:lineRule="auto"/>
        <w:jc w:val="both"/>
      </w:pPr>
      <w:r>
        <w:rPr>
          <w:rFonts w:ascii="Tahoma" w:hAnsi="Tahoma" w:cs="Tahoma"/>
          <w:sz w:val="20"/>
          <w:szCs w:val="20"/>
        </w:rPr>
        <w:t>41</w:t>
      </w:r>
      <w:r w:rsidRPr="00984338">
        <w:rPr>
          <w:rFonts w:ascii="Tahoma" w:hAnsi="Tahoma" w:cs="Tahoma"/>
          <w:sz w:val="20"/>
          <w:szCs w:val="20"/>
        </w:rPr>
        <w:t>,</w:t>
      </w:r>
      <w:r>
        <w:rPr>
          <w:rFonts w:ascii="Tahoma" w:hAnsi="Tahoma" w:cs="Tahoma"/>
          <w:sz w:val="20"/>
          <w:szCs w:val="20"/>
        </w:rPr>
        <w:t>24</w:t>
      </w:r>
      <w:r w:rsidRPr="00984338">
        <w:rPr>
          <w:rFonts w:ascii="Tahoma" w:hAnsi="Tahoma" w:cs="Tahoma"/>
          <w:sz w:val="20"/>
          <w:szCs w:val="20"/>
        </w:rPr>
        <w:t xml:space="preserve"> mio EUR ponovna uporaba </w:t>
      </w:r>
      <w:r>
        <w:rPr>
          <w:rFonts w:ascii="Tahoma" w:hAnsi="Tahoma" w:cs="Tahoma"/>
          <w:sz w:val="20"/>
          <w:szCs w:val="20"/>
        </w:rPr>
        <w:t>sredstev v upravljanju</w:t>
      </w:r>
      <w:r w:rsidR="00D1002C">
        <w:rPr>
          <w:rFonts w:ascii="Tahoma" w:hAnsi="Tahoma" w:cs="Tahoma"/>
          <w:sz w:val="20"/>
          <w:szCs w:val="20"/>
        </w:rPr>
        <w:t>,</w:t>
      </w:r>
      <w:r w:rsidRPr="00984338">
        <w:rPr>
          <w:rFonts w:ascii="Tahoma" w:hAnsi="Tahoma" w:cs="Tahoma"/>
          <w:sz w:val="20"/>
          <w:szCs w:val="20"/>
        </w:rPr>
        <w:t xml:space="preserve"> </w:t>
      </w:r>
    </w:p>
    <w:p w14:paraId="637E27AA" w14:textId="11AAACB2" w:rsidR="008D3724" w:rsidRPr="00984338" w:rsidRDefault="00C958E3" w:rsidP="008D3724">
      <w:pPr>
        <w:pStyle w:val="Odstavekseznama"/>
        <w:numPr>
          <w:ilvl w:val="1"/>
          <w:numId w:val="8"/>
        </w:numPr>
        <w:spacing w:after="0" w:line="276" w:lineRule="auto"/>
        <w:jc w:val="both"/>
      </w:pPr>
      <w:r>
        <w:rPr>
          <w:rFonts w:ascii="Tahoma" w:hAnsi="Tahoma" w:cs="Tahoma"/>
          <w:sz w:val="20"/>
          <w:szCs w:val="20"/>
        </w:rPr>
        <w:t>18,63</w:t>
      </w:r>
      <w:r w:rsidR="008D3724" w:rsidRPr="00984338">
        <w:rPr>
          <w:rFonts w:ascii="Tahoma" w:hAnsi="Tahoma" w:cs="Tahoma"/>
          <w:sz w:val="20"/>
          <w:szCs w:val="20"/>
        </w:rPr>
        <w:t xml:space="preserve"> mio EUR sredstev Sklada (namensko premoženje, </w:t>
      </w:r>
      <w:r>
        <w:rPr>
          <w:rFonts w:ascii="Tahoma" w:hAnsi="Tahoma" w:cs="Tahoma"/>
          <w:sz w:val="20"/>
          <w:szCs w:val="20"/>
        </w:rPr>
        <w:t>l</w:t>
      </w:r>
      <w:r w:rsidR="008D3724" w:rsidRPr="00984338">
        <w:rPr>
          <w:rFonts w:ascii="Tahoma" w:hAnsi="Tahoma" w:cs="Tahoma"/>
          <w:sz w:val="20"/>
          <w:szCs w:val="20"/>
        </w:rPr>
        <w:t>astni rezervni sklad)</w:t>
      </w:r>
      <w:r w:rsidR="00D1002C">
        <w:rPr>
          <w:rFonts w:ascii="Tahoma" w:hAnsi="Tahoma" w:cs="Tahoma"/>
          <w:sz w:val="20"/>
          <w:szCs w:val="20"/>
        </w:rPr>
        <w:t>,</w:t>
      </w:r>
    </w:p>
    <w:p w14:paraId="72C367BA" w14:textId="5BAFF47D" w:rsidR="008D3724" w:rsidRPr="00984338" w:rsidRDefault="008D3724" w:rsidP="00B871A0">
      <w:pPr>
        <w:pStyle w:val="Odstavekseznama"/>
        <w:numPr>
          <w:ilvl w:val="1"/>
          <w:numId w:val="8"/>
        </w:numPr>
        <w:spacing w:after="0" w:line="276" w:lineRule="auto"/>
        <w:jc w:val="both"/>
      </w:pPr>
      <w:r w:rsidRPr="00984338">
        <w:rPr>
          <w:rFonts w:ascii="Tahoma" w:hAnsi="Tahoma" w:cs="Tahoma"/>
          <w:sz w:val="20"/>
          <w:szCs w:val="20"/>
        </w:rPr>
        <w:t>11,66</w:t>
      </w:r>
      <w:r w:rsidR="00354830" w:rsidRPr="00984338">
        <w:rPr>
          <w:rFonts w:ascii="Tahoma" w:hAnsi="Tahoma" w:cs="Tahoma"/>
          <w:sz w:val="20"/>
          <w:szCs w:val="20"/>
        </w:rPr>
        <w:t xml:space="preserve"> mio EUR sredstev iz</w:t>
      </w:r>
      <w:r w:rsidRPr="00984338">
        <w:rPr>
          <w:rFonts w:ascii="Tahoma" w:hAnsi="Tahoma" w:cs="Tahoma"/>
          <w:sz w:val="20"/>
          <w:szCs w:val="20"/>
        </w:rPr>
        <w:t xml:space="preserve"> Sklada skladov</w:t>
      </w:r>
      <w:r w:rsidR="00D1002C">
        <w:rPr>
          <w:rFonts w:ascii="Tahoma" w:hAnsi="Tahoma" w:cs="Tahoma"/>
          <w:sz w:val="20"/>
          <w:szCs w:val="20"/>
        </w:rPr>
        <w:t>,</w:t>
      </w:r>
    </w:p>
    <w:p w14:paraId="6153F273" w14:textId="084358B9" w:rsidR="008D3724" w:rsidRPr="00984338" w:rsidRDefault="008D3724" w:rsidP="00B871A0">
      <w:pPr>
        <w:pStyle w:val="Odstavekseznama"/>
        <w:numPr>
          <w:ilvl w:val="1"/>
          <w:numId w:val="8"/>
        </w:numPr>
        <w:spacing w:after="0" w:line="276" w:lineRule="auto"/>
        <w:jc w:val="both"/>
      </w:pPr>
      <w:r w:rsidRPr="00984338">
        <w:rPr>
          <w:rFonts w:ascii="Tahoma" w:hAnsi="Tahoma" w:cs="Tahoma"/>
          <w:sz w:val="20"/>
          <w:szCs w:val="20"/>
        </w:rPr>
        <w:t>8,61 mio EUR sredstev iz ReactEU</w:t>
      </w:r>
      <w:r w:rsidR="00D1002C">
        <w:rPr>
          <w:rFonts w:ascii="Tahoma" w:hAnsi="Tahoma" w:cs="Tahoma"/>
          <w:sz w:val="20"/>
          <w:szCs w:val="20"/>
        </w:rPr>
        <w:t>,</w:t>
      </w:r>
    </w:p>
    <w:p w14:paraId="669EBF92" w14:textId="1AAF679C" w:rsidR="008D3724" w:rsidRPr="00984338" w:rsidRDefault="00984338" w:rsidP="008D3724">
      <w:pPr>
        <w:pStyle w:val="Odstavekseznama"/>
        <w:numPr>
          <w:ilvl w:val="1"/>
          <w:numId w:val="8"/>
        </w:numPr>
        <w:spacing w:after="0" w:line="276" w:lineRule="auto"/>
        <w:jc w:val="both"/>
      </w:pPr>
      <w:r w:rsidRPr="00984338">
        <w:rPr>
          <w:rFonts w:ascii="Tahoma" w:hAnsi="Tahoma" w:cs="Tahoma"/>
          <w:sz w:val="20"/>
          <w:szCs w:val="20"/>
        </w:rPr>
        <w:t>6</w:t>
      </w:r>
      <w:r w:rsidR="008D3724" w:rsidRPr="00984338">
        <w:rPr>
          <w:rFonts w:ascii="Tahoma" w:hAnsi="Tahoma" w:cs="Tahoma"/>
          <w:sz w:val="20"/>
          <w:szCs w:val="20"/>
        </w:rPr>
        <w:t>,00 mio EUR sredstev iz Načrta za okrevanje in odpornost</w:t>
      </w:r>
      <w:r w:rsidR="00D1002C">
        <w:rPr>
          <w:rFonts w:ascii="Tahoma" w:hAnsi="Tahoma" w:cs="Tahoma"/>
          <w:sz w:val="20"/>
          <w:szCs w:val="20"/>
        </w:rPr>
        <w:t>,</w:t>
      </w:r>
    </w:p>
    <w:p w14:paraId="788A385C" w14:textId="56EDA6CE" w:rsidR="003A2600" w:rsidRPr="00262F69" w:rsidRDefault="008D3724" w:rsidP="00B871A0">
      <w:pPr>
        <w:pStyle w:val="Odstavekseznama"/>
        <w:numPr>
          <w:ilvl w:val="1"/>
          <w:numId w:val="8"/>
        </w:numPr>
        <w:spacing w:after="0" w:line="276" w:lineRule="auto"/>
        <w:jc w:val="both"/>
      </w:pPr>
      <w:r w:rsidRPr="00984338">
        <w:rPr>
          <w:rFonts w:ascii="Tahoma" w:hAnsi="Tahoma" w:cs="Tahoma"/>
          <w:sz w:val="20"/>
          <w:szCs w:val="20"/>
        </w:rPr>
        <w:t>3,9</w:t>
      </w:r>
      <w:r w:rsidR="00984338" w:rsidRPr="00984338">
        <w:rPr>
          <w:rFonts w:ascii="Tahoma" w:hAnsi="Tahoma" w:cs="Tahoma"/>
          <w:sz w:val="20"/>
          <w:szCs w:val="20"/>
        </w:rPr>
        <w:t>2</w:t>
      </w:r>
      <w:r w:rsidRPr="00984338">
        <w:rPr>
          <w:rFonts w:ascii="Tahoma" w:hAnsi="Tahoma" w:cs="Tahoma"/>
          <w:sz w:val="20"/>
          <w:szCs w:val="20"/>
        </w:rPr>
        <w:t xml:space="preserve"> mio EUR sredstev iz</w:t>
      </w:r>
      <w:r w:rsidR="00354830" w:rsidRPr="00984338">
        <w:rPr>
          <w:rFonts w:ascii="Tahoma" w:hAnsi="Tahoma" w:cs="Tahoma"/>
          <w:sz w:val="20"/>
          <w:szCs w:val="20"/>
        </w:rPr>
        <w:t xml:space="preserve"> Evropskega strukturnega in investicijskega sklada </w:t>
      </w:r>
      <w:r w:rsidR="003B55BB">
        <w:rPr>
          <w:rFonts w:ascii="Tahoma" w:hAnsi="Tahoma" w:cs="Tahoma"/>
          <w:sz w:val="20"/>
          <w:szCs w:val="20"/>
        </w:rPr>
        <w:t>(predvidoma Evropski sklad za regionalni razvoj</w:t>
      </w:r>
      <w:r w:rsidR="00D1002C">
        <w:rPr>
          <w:rFonts w:ascii="Tahoma" w:hAnsi="Tahoma" w:cs="Tahoma"/>
          <w:sz w:val="20"/>
          <w:szCs w:val="20"/>
        </w:rPr>
        <w:t>),</w:t>
      </w:r>
    </w:p>
    <w:p w14:paraId="68E57872" w14:textId="0A9C3DC2" w:rsidR="00262F69" w:rsidRPr="00984338" w:rsidRDefault="00262F69" w:rsidP="00262F69">
      <w:pPr>
        <w:pStyle w:val="Odstavekseznama"/>
        <w:numPr>
          <w:ilvl w:val="0"/>
          <w:numId w:val="8"/>
        </w:numPr>
        <w:spacing w:after="0" w:line="276" w:lineRule="auto"/>
        <w:jc w:val="both"/>
      </w:pPr>
      <w:r>
        <w:rPr>
          <w:rFonts w:ascii="Tahoma" w:hAnsi="Tahoma" w:cs="Tahoma"/>
          <w:sz w:val="20"/>
          <w:szCs w:val="20"/>
        </w:rPr>
        <w:t xml:space="preserve">uporabiti cca </w:t>
      </w:r>
      <w:r w:rsidRPr="00262F69">
        <w:rPr>
          <w:rFonts w:ascii="Tahoma" w:hAnsi="Tahoma" w:cs="Tahoma"/>
          <w:b/>
          <w:bCs/>
          <w:sz w:val="20"/>
          <w:szCs w:val="20"/>
        </w:rPr>
        <w:t>72% evropskih virov</w:t>
      </w:r>
      <w:r>
        <w:rPr>
          <w:rFonts w:ascii="Tahoma" w:hAnsi="Tahoma" w:cs="Tahoma"/>
          <w:sz w:val="20"/>
          <w:szCs w:val="20"/>
        </w:rPr>
        <w:t xml:space="preserve"> oz. </w:t>
      </w:r>
      <w:r w:rsidRPr="00FA5365">
        <w:rPr>
          <w:rFonts w:ascii="Tahoma" w:hAnsi="Tahoma" w:cs="Tahoma"/>
          <w:b/>
          <w:bCs/>
          <w:sz w:val="20"/>
          <w:szCs w:val="20"/>
        </w:rPr>
        <w:t>64,44 mio EUR</w:t>
      </w:r>
      <w:r w:rsidRPr="00FA5365">
        <w:rPr>
          <w:rFonts w:ascii="Tahoma" w:hAnsi="Tahoma" w:cs="Tahoma"/>
          <w:sz w:val="20"/>
          <w:szCs w:val="20"/>
        </w:rPr>
        <w:t xml:space="preserve"> za odobritev finančnih in vsebinskih spodbud,</w:t>
      </w:r>
    </w:p>
    <w:bookmarkEnd w:id="48"/>
    <w:p w14:paraId="4B7D9A9F" w14:textId="122AB02E" w:rsidR="003B5F20" w:rsidRPr="00984338" w:rsidRDefault="00D351B7" w:rsidP="00B871A0">
      <w:pPr>
        <w:pStyle w:val="Odstavekseznama"/>
        <w:numPr>
          <w:ilvl w:val="0"/>
          <w:numId w:val="8"/>
        </w:numPr>
        <w:spacing w:after="0" w:line="276" w:lineRule="auto"/>
        <w:jc w:val="both"/>
      </w:pPr>
      <w:r w:rsidRPr="00984338">
        <w:rPr>
          <w:rFonts w:ascii="Tahoma" w:hAnsi="Tahoma" w:cs="Tahoma"/>
          <w:sz w:val="20"/>
          <w:szCs w:val="20"/>
        </w:rPr>
        <w:t>odobrit</w:t>
      </w:r>
      <w:r w:rsidR="00354830" w:rsidRPr="00984338">
        <w:rPr>
          <w:rFonts w:ascii="Tahoma" w:hAnsi="Tahoma" w:cs="Tahoma"/>
          <w:sz w:val="20"/>
          <w:szCs w:val="20"/>
        </w:rPr>
        <w:t>i</w:t>
      </w:r>
      <w:r w:rsidRPr="00984338">
        <w:rPr>
          <w:rFonts w:ascii="Tahoma" w:hAnsi="Tahoma" w:cs="Tahoma"/>
          <w:sz w:val="20"/>
          <w:szCs w:val="20"/>
        </w:rPr>
        <w:t xml:space="preserve"> </w:t>
      </w:r>
      <w:r w:rsidR="00984338" w:rsidRPr="00984338">
        <w:rPr>
          <w:rFonts w:ascii="Tahoma" w:hAnsi="Tahoma" w:cs="Tahoma"/>
          <w:b/>
          <w:bCs/>
          <w:sz w:val="20"/>
          <w:szCs w:val="20"/>
        </w:rPr>
        <w:t>152,96</w:t>
      </w:r>
      <w:r w:rsidR="00BD0CAE" w:rsidRPr="00984338">
        <w:rPr>
          <w:rFonts w:ascii="Tahoma" w:hAnsi="Tahoma" w:cs="Tahoma"/>
          <w:b/>
          <w:bCs/>
          <w:sz w:val="20"/>
          <w:szCs w:val="20"/>
        </w:rPr>
        <w:t xml:space="preserve"> mio EUR finančnih in vsebinskih spodbud</w:t>
      </w:r>
      <w:r w:rsidR="00BD0CAE" w:rsidRPr="00984338">
        <w:rPr>
          <w:rFonts w:ascii="Tahoma" w:hAnsi="Tahoma" w:cs="Tahoma"/>
          <w:sz w:val="20"/>
          <w:szCs w:val="20"/>
        </w:rPr>
        <w:t>, od tega:</w:t>
      </w:r>
    </w:p>
    <w:p w14:paraId="2CA197BC" w14:textId="1DCB8CD1" w:rsidR="003B5F20" w:rsidRPr="00984338" w:rsidRDefault="00984338" w:rsidP="00B871A0">
      <w:pPr>
        <w:pStyle w:val="Odstavekseznama"/>
        <w:numPr>
          <w:ilvl w:val="1"/>
          <w:numId w:val="8"/>
        </w:numPr>
        <w:spacing w:after="0" w:line="276" w:lineRule="auto"/>
        <w:jc w:val="both"/>
        <w:rPr>
          <w:rFonts w:ascii="Tahoma" w:hAnsi="Tahoma" w:cs="Tahoma"/>
          <w:sz w:val="20"/>
          <w:szCs w:val="20"/>
        </w:rPr>
      </w:pPr>
      <w:r w:rsidRPr="00984338">
        <w:rPr>
          <w:rFonts w:ascii="Tahoma" w:hAnsi="Tahoma" w:cs="Tahoma"/>
          <w:sz w:val="20"/>
          <w:szCs w:val="20"/>
        </w:rPr>
        <w:t>142,59</w:t>
      </w:r>
      <w:r w:rsidR="00BD0CAE" w:rsidRPr="00984338">
        <w:rPr>
          <w:rFonts w:ascii="Tahoma" w:hAnsi="Tahoma" w:cs="Tahoma"/>
          <w:sz w:val="20"/>
          <w:szCs w:val="20"/>
        </w:rPr>
        <w:t xml:space="preserve"> mio EUR finančnih spodbud</w:t>
      </w:r>
      <w:r w:rsidR="00D1002C">
        <w:rPr>
          <w:rFonts w:ascii="Tahoma" w:hAnsi="Tahoma" w:cs="Tahoma"/>
          <w:sz w:val="20"/>
          <w:szCs w:val="20"/>
        </w:rPr>
        <w:t>,</w:t>
      </w:r>
    </w:p>
    <w:p w14:paraId="4E46D632" w14:textId="24E60299" w:rsidR="003B5F20" w:rsidRPr="00984338" w:rsidRDefault="006B5EE7" w:rsidP="00B871A0">
      <w:pPr>
        <w:pStyle w:val="Odstavekseznama"/>
        <w:numPr>
          <w:ilvl w:val="1"/>
          <w:numId w:val="8"/>
        </w:numPr>
        <w:spacing w:after="0" w:line="276" w:lineRule="auto"/>
        <w:jc w:val="both"/>
      </w:pPr>
      <w:r w:rsidRPr="00984338">
        <w:rPr>
          <w:rFonts w:ascii="Tahoma" w:hAnsi="Tahoma" w:cs="Tahoma"/>
          <w:sz w:val="20"/>
          <w:szCs w:val="20"/>
        </w:rPr>
        <w:t>1</w:t>
      </w:r>
      <w:r w:rsidR="00984338" w:rsidRPr="00984338">
        <w:rPr>
          <w:rFonts w:ascii="Tahoma" w:hAnsi="Tahoma" w:cs="Tahoma"/>
          <w:sz w:val="20"/>
          <w:szCs w:val="20"/>
        </w:rPr>
        <w:t>0,37</w:t>
      </w:r>
      <w:r w:rsidR="00BD0CAE" w:rsidRPr="00984338">
        <w:rPr>
          <w:rFonts w:ascii="Tahoma" w:hAnsi="Tahoma" w:cs="Tahoma"/>
          <w:sz w:val="20"/>
          <w:szCs w:val="20"/>
        </w:rPr>
        <w:t xml:space="preserve"> mio EUR vsebinskih </w:t>
      </w:r>
      <w:r w:rsidR="00BD0CAE" w:rsidRPr="00984338">
        <w:rPr>
          <w:rFonts w:ascii="Tahoma" w:hAnsi="Tahoma" w:cs="Tahoma"/>
          <w:color w:val="000000"/>
          <w:sz w:val="20"/>
          <w:szCs w:val="20"/>
        </w:rPr>
        <w:t>spodbud</w:t>
      </w:r>
      <w:r w:rsidR="00D1002C">
        <w:rPr>
          <w:rFonts w:ascii="Tahoma" w:hAnsi="Tahoma" w:cs="Tahoma"/>
          <w:color w:val="000000"/>
          <w:sz w:val="20"/>
          <w:szCs w:val="20"/>
        </w:rPr>
        <w:t>,</w:t>
      </w:r>
    </w:p>
    <w:p w14:paraId="539B7709" w14:textId="76251D73" w:rsidR="00354830" w:rsidRPr="00984338" w:rsidRDefault="00D1002C" w:rsidP="00B871A0">
      <w:pPr>
        <w:pStyle w:val="Odstavekseznama"/>
        <w:numPr>
          <w:ilvl w:val="0"/>
          <w:numId w:val="8"/>
        </w:numPr>
        <w:spacing w:after="0" w:line="276" w:lineRule="auto"/>
        <w:jc w:val="both"/>
      </w:pPr>
      <w:r>
        <w:rPr>
          <w:rFonts w:ascii="Tahoma" w:hAnsi="Tahoma" w:cs="Tahoma"/>
          <w:color w:val="000000"/>
          <w:sz w:val="20"/>
          <w:szCs w:val="20"/>
        </w:rPr>
        <w:t>s</w:t>
      </w:r>
      <w:r w:rsidR="00354830" w:rsidRPr="00984338">
        <w:rPr>
          <w:rFonts w:ascii="Tahoma" w:hAnsi="Tahoma" w:cs="Tahoma"/>
          <w:color w:val="000000"/>
          <w:sz w:val="20"/>
          <w:szCs w:val="20"/>
        </w:rPr>
        <w:t>podbuditi</w:t>
      </w:r>
      <w:r w:rsidR="00B339AA">
        <w:rPr>
          <w:rFonts w:ascii="Tahoma" w:hAnsi="Tahoma" w:cs="Tahoma"/>
          <w:color w:val="000000"/>
          <w:sz w:val="20"/>
          <w:szCs w:val="20"/>
        </w:rPr>
        <w:t xml:space="preserve"> cca</w:t>
      </w:r>
      <w:r w:rsidR="00354830" w:rsidRPr="00984338">
        <w:rPr>
          <w:rFonts w:ascii="Tahoma" w:hAnsi="Tahoma" w:cs="Tahoma"/>
          <w:color w:val="000000"/>
          <w:sz w:val="20"/>
          <w:szCs w:val="20"/>
        </w:rPr>
        <w:t xml:space="preserve"> </w:t>
      </w:r>
      <w:r w:rsidR="00984338" w:rsidRPr="00984338">
        <w:rPr>
          <w:rFonts w:ascii="Tahoma" w:hAnsi="Tahoma" w:cs="Tahoma"/>
          <w:b/>
          <w:bCs/>
          <w:color w:val="000000"/>
          <w:sz w:val="20"/>
          <w:szCs w:val="20"/>
        </w:rPr>
        <w:t>23</w:t>
      </w:r>
      <w:r w:rsidR="00B339AA">
        <w:rPr>
          <w:rFonts w:ascii="Tahoma" w:hAnsi="Tahoma" w:cs="Tahoma"/>
          <w:b/>
          <w:bCs/>
          <w:color w:val="000000"/>
          <w:sz w:val="20"/>
          <w:szCs w:val="20"/>
        </w:rPr>
        <w:t>7</w:t>
      </w:r>
      <w:r w:rsidR="00984338" w:rsidRPr="00984338">
        <w:rPr>
          <w:rFonts w:ascii="Tahoma" w:hAnsi="Tahoma" w:cs="Tahoma"/>
          <w:b/>
          <w:bCs/>
          <w:color w:val="000000"/>
          <w:sz w:val="20"/>
          <w:szCs w:val="20"/>
        </w:rPr>
        <w:t>,</w:t>
      </w:r>
      <w:r w:rsidR="00B339AA">
        <w:rPr>
          <w:rFonts w:ascii="Tahoma" w:hAnsi="Tahoma" w:cs="Tahoma"/>
          <w:b/>
          <w:bCs/>
          <w:color w:val="000000"/>
          <w:sz w:val="20"/>
          <w:szCs w:val="20"/>
        </w:rPr>
        <w:t>0</w:t>
      </w:r>
      <w:r w:rsidR="00984338" w:rsidRPr="00984338">
        <w:rPr>
          <w:rFonts w:ascii="Tahoma" w:hAnsi="Tahoma" w:cs="Tahoma"/>
          <w:b/>
          <w:bCs/>
          <w:color w:val="000000"/>
          <w:sz w:val="20"/>
          <w:szCs w:val="20"/>
        </w:rPr>
        <w:t>0</w:t>
      </w:r>
      <w:r w:rsidR="00354830" w:rsidRPr="00984338">
        <w:rPr>
          <w:rFonts w:ascii="Tahoma" w:hAnsi="Tahoma" w:cs="Tahoma"/>
          <w:b/>
          <w:bCs/>
          <w:color w:val="000000"/>
          <w:sz w:val="20"/>
          <w:szCs w:val="20"/>
        </w:rPr>
        <w:t xml:space="preserve"> mio EUR novih investicij v gospodarstvu</w:t>
      </w:r>
      <w:r w:rsidR="00354830" w:rsidRPr="00984338">
        <w:rPr>
          <w:rFonts w:ascii="Tahoma" w:hAnsi="Tahoma" w:cs="Tahoma"/>
          <w:color w:val="000000"/>
          <w:sz w:val="20"/>
          <w:szCs w:val="20"/>
        </w:rPr>
        <w:t xml:space="preserve"> v letu 202</w:t>
      </w:r>
      <w:r w:rsidR="00984338" w:rsidRPr="00984338">
        <w:rPr>
          <w:rFonts w:ascii="Tahoma" w:hAnsi="Tahoma" w:cs="Tahoma"/>
          <w:color w:val="000000"/>
          <w:sz w:val="20"/>
          <w:szCs w:val="20"/>
        </w:rPr>
        <w:t>2</w:t>
      </w:r>
      <w:r>
        <w:rPr>
          <w:rFonts w:ascii="Tahoma" w:hAnsi="Tahoma" w:cs="Tahoma"/>
          <w:color w:val="000000"/>
          <w:sz w:val="20"/>
          <w:szCs w:val="20"/>
        </w:rPr>
        <w:t>.</w:t>
      </w:r>
    </w:p>
    <w:bookmarkEnd w:id="47"/>
    <w:bookmarkEnd w:id="49"/>
    <w:p w14:paraId="29B0F4BF" w14:textId="2D41AC19" w:rsidR="004B360C" w:rsidRDefault="004B360C" w:rsidP="004B360C">
      <w:pPr>
        <w:spacing w:after="0"/>
        <w:rPr>
          <w:rFonts w:ascii="Tahoma" w:hAnsi="Tahoma" w:cs="Tahoma"/>
          <w:b/>
          <w:iCs/>
          <w:sz w:val="20"/>
          <w:szCs w:val="20"/>
        </w:rPr>
      </w:pPr>
    </w:p>
    <w:p w14:paraId="2D288C69" w14:textId="252544C7" w:rsidR="00262F69" w:rsidRDefault="00262F69" w:rsidP="00262F69">
      <w:pPr>
        <w:spacing w:after="0" w:line="276" w:lineRule="auto"/>
        <w:jc w:val="both"/>
        <w:rPr>
          <w:rFonts w:ascii="Tahoma" w:hAnsi="Tahoma" w:cs="Tahoma"/>
          <w:sz w:val="20"/>
          <w:szCs w:val="20"/>
        </w:rPr>
      </w:pPr>
      <w:r w:rsidRPr="00262F69">
        <w:rPr>
          <w:rFonts w:ascii="Tahoma" w:hAnsi="Tahoma" w:cs="Tahoma"/>
          <w:bCs/>
          <w:iCs/>
          <w:sz w:val="20"/>
          <w:szCs w:val="20"/>
        </w:rPr>
        <w:t xml:space="preserve">Pri izvajanju finančnih in vsebinskih spodbud je dolgoročni cilj Sklada, da med pridobljene finančne vire vključi vsaj 50% virov EU in/ali drugih evropskih programov (kohezijski skladi, evropski programi za </w:t>
      </w:r>
      <w:r w:rsidRPr="00262F69">
        <w:rPr>
          <w:rFonts w:ascii="Tahoma" w:hAnsi="Tahoma" w:cs="Tahoma"/>
          <w:bCs/>
          <w:iCs/>
          <w:sz w:val="20"/>
          <w:szCs w:val="20"/>
        </w:rPr>
        <w:lastRenderedPageBreak/>
        <w:t>spodbujanje podjetništva,…). Sklad</w:t>
      </w:r>
      <w:r>
        <w:rPr>
          <w:rFonts w:ascii="Tahoma" w:hAnsi="Tahoma" w:cs="Tahoma"/>
          <w:b/>
          <w:iCs/>
          <w:sz w:val="20"/>
          <w:szCs w:val="20"/>
        </w:rPr>
        <w:t xml:space="preserve"> </w:t>
      </w:r>
      <w:r>
        <w:rPr>
          <w:rFonts w:ascii="Tahoma" w:hAnsi="Tahoma" w:cs="Tahoma"/>
          <w:sz w:val="20"/>
          <w:szCs w:val="20"/>
        </w:rPr>
        <w:t>ima sklenjena tudi posamezna strateška partnerstva za koriščenje EU programov (COSME, EaSi, PAN EGF) in izvaja potrebne aktivnosti za uspešno realizacijo.</w:t>
      </w:r>
      <w:r w:rsidRPr="00262F69">
        <w:rPr>
          <w:rFonts w:ascii="Tahoma" w:hAnsi="Tahoma" w:cs="Tahoma"/>
          <w:sz w:val="20"/>
          <w:szCs w:val="20"/>
        </w:rPr>
        <w:t xml:space="preserve"> </w:t>
      </w:r>
    </w:p>
    <w:p w14:paraId="09C24F49" w14:textId="77777777" w:rsidR="00262F69" w:rsidRPr="006622FF" w:rsidRDefault="00262F69" w:rsidP="00262F69">
      <w:pPr>
        <w:spacing w:after="0" w:line="276" w:lineRule="auto"/>
        <w:jc w:val="both"/>
        <w:rPr>
          <w:rFonts w:ascii="Tahoma" w:hAnsi="Tahoma" w:cs="Tahoma"/>
          <w:sz w:val="10"/>
          <w:szCs w:val="10"/>
        </w:rPr>
      </w:pPr>
    </w:p>
    <w:p w14:paraId="2572F128" w14:textId="0E1F2306" w:rsidR="00262F69" w:rsidRPr="00922573" w:rsidRDefault="00262F69" w:rsidP="00262F69">
      <w:pPr>
        <w:spacing w:after="0" w:line="276" w:lineRule="auto"/>
        <w:jc w:val="both"/>
        <w:rPr>
          <w:rFonts w:ascii="Tahoma" w:hAnsi="Tahoma" w:cs="Tahoma"/>
          <w:sz w:val="20"/>
          <w:szCs w:val="20"/>
        </w:rPr>
      </w:pPr>
      <w:r>
        <w:rPr>
          <w:rFonts w:ascii="Tahoma" w:hAnsi="Tahoma" w:cs="Tahoma"/>
          <w:sz w:val="20"/>
          <w:szCs w:val="20"/>
        </w:rPr>
        <w:t>Ž</w:t>
      </w:r>
      <w:r w:rsidRPr="00922573">
        <w:rPr>
          <w:rFonts w:ascii="Tahoma" w:hAnsi="Tahoma" w:cs="Tahoma"/>
          <w:sz w:val="20"/>
          <w:szCs w:val="20"/>
        </w:rPr>
        <w:t xml:space="preserve">e v letu 2021 </w:t>
      </w:r>
      <w:r>
        <w:rPr>
          <w:rFonts w:ascii="Tahoma" w:hAnsi="Tahoma" w:cs="Tahoma"/>
          <w:sz w:val="20"/>
          <w:szCs w:val="20"/>
        </w:rPr>
        <w:t xml:space="preserve">je </w:t>
      </w:r>
      <w:r w:rsidRPr="00922573">
        <w:rPr>
          <w:rFonts w:ascii="Tahoma" w:hAnsi="Tahoma" w:cs="Tahoma"/>
          <w:sz w:val="20"/>
          <w:szCs w:val="20"/>
        </w:rPr>
        <w:t xml:space="preserve">pričel s sodelovanjem pri izvajanju programa ReactEU, kar bo nadaljeval tudi v letu 2022, ko se dodatno načrtuje tudi sodelovanje v Načrtu za okrevanje in odpornost. </w:t>
      </w:r>
      <w:r w:rsidR="00B339AA">
        <w:rPr>
          <w:rFonts w:ascii="Tahoma" w:hAnsi="Tahoma" w:cs="Tahoma"/>
          <w:sz w:val="20"/>
          <w:szCs w:val="20"/>
        </w:rPr>
        <w:t>Poleg tega</w:t>
      </w:r>
      <w:r w:rsidRPr="00922573">
        <w:rPr>
          <w:rFonts w:ascii="Tahoma" w:hAnsi="Tahoma" w:cs="Tahoma"/>
          <w:sz w:val="20"/>
          <w:szCs w:val="20"/>
        </w:rPr>
        <w:t xml:space="preserve"> se bo Sklad intenzivno pripravljal tudi na koriščenje sredstev finančne perspektive 2</w:t>
      </w:r>
      <w:r w:rsidR="0052340E">
        <w:rPr>
          <w:rFonts w:ascii="Tahoma" w:hAnsi="Tahoma" w:cs="Tahoma"/>
          <w:sz w:val="20"/>
          <w:szCs w:val="20"/>
        </w:rPr>
        <w:t xml:space="preserve">021 – 2027 in na sodelovanje v </w:t>
      </w:r>
      <w:r w:rsidRPr="00922573">
        <w:rPr>
          <w:rFonts w:ascii="Tahoma" w:hAnsi="Tahoma" w:cs="Tahoma"/>
          <w:sz w:val="20"/>
          <w:szCs w:val="20"/>
        </w:rPr>
        <w:t>evropskem programu InvestEU, za katerega je že izrazil interes.</w:t>
      </w:r>
    </w:p>
    <w:p w14:paraId="4B7410A6" w14:textId="459A5EB4" w:rsidR="00262F69" w:rsidRPr="006622FF" w:rsidRDefault="00262F69" w:rsidP="004B360C">
      <w:pPr>
        <w:spacing w:after="0"/>
        <w:rPr>
          <w:rFonts w:ascii="Tahoma" w:hAnsi="Tahoma" w:cs="Tahoma"/>
          <w:b/>
          <w:iCs/>
          <w:sz w:val="10"/>
          <w:szCs w:val="10"/>
        </w:rPr>
      </w:pPr>
    </w:p>
    <w:p w14:paraId="06381919" w14:textId="71A76F95" w:rsidR="0020401C" w:rsidRPr="0020401C" w:rsidRDefault="0020401C" w:rsidP="0020401C">
      <w:pPr>
        <w:spacing w:after="0"/>
        <w:jc w:val="both"/>
        <w:rPr>
          <w:rFonts w:ascii="Tahoma" w:hAnsi="Tahoma" w:cs="Tahoma"/>
          <w:bCs/>
          <w:iCs/>
          <w:sz w:val="20"/>
          <w:szCs w:val="20"/>
        </w:rPr>
      </w:pPr>
      <w:bookmarkStart w:id="50" w:name="_Hlk62327738"/>
      <w:r w:rsidRPr="00984338">
        <w:rPr>
          <w:rFonts w:ascii="Tahoma" w:hAnsi="Tahoma" w:cs="Tahoma"/>
          <w:bCs/>
          <w:iCs/>
          <w:sz w:val="20"/>
          <w:szCs w:val="20"/>
        </w:rPr>
        <w:t>Podrobnejši pregled po posameznih finančnih in vsebinskih spodbudah je prikazan v tabelah v nadaljevanju.</w:t>
      </w:r>
    </w:p>
    <w:bookmarkEnd w:id="50"/>
    <w:p w14:paraId="0583BCD1" w14:textId="26F9FC71" w:rsidR="004B360C" w:rsidRPr="006622FF" w:rsidRDefault="004B360C" w:rsidP="004B360C">
      <w:pPr>
        <w:spacing w:after="0"/>
        <w:rPr>
          <w:rFonts w:ascii="Tahoma" w:hAnsi="Tahoma" w:cs="Tahoma"/>
          <w:b/>
          <w:iCs/>
          <w:sz w:val="10"/>
          <w:szCs w:val="10"/>
        </w:rPr>
      </w:pPr>
    </w:p>
    <w:p w14:paraId="5479073C" w14:textId="0CF83E1E" w:rsidR="004B360C" w:rsidRPr="004B360C" w:rsidRDefault="004B360C" w:rsidP="004B360C">
      <w:pPr>
        <w:spacing w:after="0"/>
        <w:rPr>
          <w:rFonts w:ascii="Tahoma" w:hAnsi="Tahoma" w:cs="Tahoma"/>
          <w:b/>
          <w:iCs/>
          <w:sz w:val="20"/>
          <w:szCs w:val="20"/>
        </w:rPr>
      </w:pPr>
      <w:r w:rsidRPr="004B360C">
        <w:rPr>
          <w:rFonts w:ascii="Tahoma" w:hAnsi="Tahoma" w:cs="Tahoma"/>
          <w:b/>
          <w:iCs/>
          <w:sz w:val="20"/>
          <w:szCs w:val="20"/>
        </w:rPr>
        <w:t>Načrtovan</w:t>
      </w:r>
      <w:r w:rsidR="00ED16B5">
        <w:rPr>
          <w:rFonts w:ascii="Tahoma" w:hAnsi="Tahoma" w:cs="Tahoma"/>
          <w:b/>
          <w:iCs/>
          <w:sz w:val="20"/>
          <w:szCs w:val="20"/>
        </w:rPr>
        <w:t>i</w:t>
      </w:r>
      <w:r w:rsidRPr="004B360C">
        <w:rPr>
          <w:rFonts w:ascii="Tahoma" w:hAnsi="Tahoma" w:cs="Tahoma"/>
          <w:b/>
          <w:iCs/>
          <w:sz w:val="20"/>
          <w:szCs w:val="20"/>
        </w:rPr>
        <w:t xml:space="preserve"> </w:t>
      </w:r>
      <w:r>
        <w:rPr>
          <w:rFonts w:ascii="Tahoma" w:hAnsi="Tahoma" w:cs="Tahoma"/>
          <w:b/>
          <w:iCs/>
          <w:sz w:val="20"/>
          <w:szCs w:val="20"/>
        </w:rPr>
        <w:t>finančn</w:t>
      </w:r>
      <w:r w:rsidR="00ED16B5">
        <w:rPr>
          <w:rFonts w:ascii="Tahoma" w:hAnsi="Tahoma" w:cs="Tahoma"/>
          <w:b/>
          <w:iCs/>
          <w:sz w:val="20"/>
          <w:szCs w:val="20"/>
        </w:rPr>
        <w:t>i produkti za</w:t>
      </w:r>
      <w:r w:rsidRPr="004B360C">
        <w:rPr>
          <w:rFonts w:ascii="Tahoma" w:hAnsi="Tahoma" w:cs="Tahoma"/>
          <w:b/>
          <w:iCs/>
          <w:sz w:val="20"/>
          <w:szCs w:val="20"/>
        </w:rPr>
        <w:t xml:space="preserve"> MSP v letu 202</w:t>
      </w:r>
      <w:r w:rsidR="00EE1A5B">
        <w:rPr>
          <w:rFonts w:ascii="Tahoma" w:hAnsi="Tahoma" w:cs="Tahoma"/>
          <w:b/>
          <w:iCs/>
          <w:sz w:val="20"/>
          <w:szCs w:val="20"/>
        </w:rPr>
        <w:t>2</w:t>
      </w:r>
    </w:p>
    <w:tbl>
      <w:tblPr>
        <w:tblW w:w="8926" w:type="dxa"/>
        <w:tblLayout w:type="fixed"/>
        <w:tblCellMar>
          <w:left w:w="10" w:type="dxa"/>
          <w:right w:w="10" w:type="dxa"/>
        </w:tblCellMar>
        <w:tblLook w:val="04A0" w:firstRow="1" w:lastRow="0" w:firstColumn="1" w:lastColumn="0" w:noHBand="0" w:noVBand="1"/>
      </w:tblPr>
      <w:tblGrid>
        <w:gridCol w:w="846"/>
        <w:gridCol w:w="2693"/>
        <w:gridCol w:w="1701"/>
        <w:gridCol w:w="1701"/>
        <w:gridCol w:w="1985"/>
      </w:tblGrid>
      <w:tr w:rsidR="00E14BA8" w:rsidRPr="00E14BA8" w14:paraId="5228613F" w14:textId="77777777" w:rsidTr="006B3E25">
        <w:trPr>
          <w:trHeight w:val="173"/>
        </w:trPr>
        <w:tc>
          <w:tcPr>
            <w:tcW w:w="5240" w:type="dxa"/>
            <w:gridSpan w:val="3"/>
            <w:tcBorders>
              <w:top w:val="single" w:sz="4" w:space="0" w:color="000000"/>
              <w:left w:val="single" w:sz="4" w:space="0" w:color="000000"/>
              <w:bottom w:val="single" w:sz="4" w:space="0" w:color="000000"/>
              <w:right w:val="single" w:sz="18" w:space="0" w:color="000000"/>
            </w:tcBorders>
            <w:shd w:val="clear" w:color="auto" w:fill="BE9C5A"/>
            <w:tcMar>
              <w:top w:w="0" w:type="dxa"/>
              <w:left w:w="108" w:type="dxa"/>
              <w:bottom w:w="0" w:type="dxa"/>
              <w:right w:w="108" w:type="dxa"/>
            </w:tcMar>
          </w:tcPr>
          <w:p w14:paraId="523758DB" w14:textId="77777777" w:rsidR="00E14BA8" w:rsidRPr="00E14BA8" w:rsidRDefault="00E14BA8" w:rsidP="00E14BA8">
            <w:pPr>
              <w:spacing w:after="0" w:line="276" w:lineRule="auto"/>
              <w:jc w:val="center"/>
              <w:textAlignment w:val="auto"/>
              <w:rPr>
                <w:rFonts w:ascii="Tahoma" w:hAnsi="Tahoma" w:cs="Tahoma"/>
                <w:b/>
                <w:color w:val="FFFFFF"/>
                <w:sz w:val="16"/>
                <w:szCs w:val="16"/>
              </w:rPr>
            </w:pPr>
            <w:bookmarkStart w:id="51" w:name="_Hlk62327548"/>
          </w:p>
        </w:tc>
        <w:tc>
          <w:tcPr>
            <w:tcW w:w="3686" w:type="dxa"/>
            <w:gridSpan w:val="2"/>
            <w:tcBorders>
              <w:top w:val="single" w:sz="4" w:space="0" w:color="000000"/>
              <w:left w:val="single" w:sz="18" w:space="0" w:color="000000"/>
              <w:bottom w:val="single" w:sz="4" w:space="0" w:color="000000"/>
              <w:right w:val="single" w:sz="4" w:space="0" w:color="000000"/>
            </w:tcBorders>
            <w:shd w:val="clear" w:color="auto" w:fill="BE9C5A"/>
            <w:tcMar>
              <w:top w:w="0" w:type="dxa"/>
              <w:left w:w="108" w:type="dxa"/>
              <w:bottom w:w="0" w:type="dxa"/>
              <w:right w:w="108" w:type="dxa"/>
            </w:tcMar>
          </w:tcPr>
          <w:p w14:paraId="30589A68" w14:textId="7BB94B2F" w:rsidR="00E14BA8" w:rsidRPr="00E14BA8" w:rsidRDefault="00E14BA8" w:rsidP="00E14BA8">
            <w:pPr>
              <w:spacing w:after="0" w:line="276" w:lineRule="auto"/>
              <w:jc w:val="center"/>
              <w:textAlignment w:val="auto"/>
              <w:rPr>
                <w:rFonts w:ascii="Tahoma" w:hAnsi="Tahoma" w:cs="Tahoma"/>
                <w:sz w:val="16"/>
                <w:szCs w:val="16"/>
              </w:rPr>
            </w:pPr>
            <w:r w:rsidRPr="00E14BA8">
              <w:rPr>
                <w:rFonts w:ascii="Tahoma" w:hAnsi="Tahoma" w:cs="Tahoma"/>
                <w:b/>
                <w:color w:val="FFFFFF"/>
                <w:sz w:val="16"/>
                <w:szCs w:val="16"/>
              </w:rPr>
              <w:t>Načrtovane finančne spodbude Sklada v letu 202</w:t>
            </w:r>
            <w:r w:rsidR="00EE1A5B">
              <w:rPr>
                <w:rFonts w:ascii="Tahoma" w:hAnsi="Tahoma" w:cs="Tahoma"/>
                <w:b/>
                <w:color w:val="FFFFFF"/>
                <w:sz w:val="16"/>
                <w:szCs w:val="16"/>
              </w:rPr>
              <w:t>2</w:t>
            </w:r>
            <w:r w:rsidRPr="00E14BA8">
              <w:rPr>
                <w:rFonts w:ascii="Tahoma" w:hAnsi="Tahoma" w:cs="Tahoma"/>
                <w:b/>
                <w:color w:val="FFFFFF"/>
                <w:sz w:val="16"/>
                <w:szCs w:val="16"/>
                <w:vertAlign w:val="superscript"/>
              </w:rPr>
              <w:footnoteReference w:id="1"/>
            </w:r>
          </w:p>
        </w:tc>
      </w:tr>
      <w:tr w:rsidR="00E14BA8" w:rsidRPr="00E14BA8" w14:paraId="5FDE3009" w14:textId="77777777" w:rsidTr="006B3E25">
        <w:trPr>
          <w:trHeight w:val="717"/>
        </w:trPr>
        <w:tc>
          <w:tcPr>
            <w:tcW w:w="846"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72278314" w14:textId="77777777" w:rsidR="00E14BA8" w:rsidRPr="00E14BA8" w:rsidRDefault="00E14BA8" w:rsidP="00E14BA8">
            <w:pPr>
              <w:spacing w:after="0" w:line="276" w:lineRule="auto"/>
              <w:jc w:val="center"/>
              <w:textAlignment w:val="auto"/>
              <w:rPr>
                <w:rFonts w:ascii="Tahoma" w:hAnsi="Tahoma" w:cs="Tahoma"/>
                <w:sz w:val="16"/>
                <w:szCs w:val="16"/>
              </w:rPr>
            </w:pPr>
            <w:r w:rsidRPr="00E14BA8">
              <w:rPr>
                <w:rFonts w:ascii="Tahoma" w:hAnsi="Tahoma" w:cs="Tahoma"/>
                <w:sz w:val="16"/>
                <w:szCs w:val="16"/>
              </w:rPr>
              <w:t>Oz. produkta</w:t>
            </w:r>
          </w:p>
        </w:tc>
        <w:tc>
          <w:tcPr>
            <w:tcW w:w="2693"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70DC8442" w14:textId="77777777" w:rsidR="00E14BA8" w:rsidRPr="00E14BA8" w:rsidRDefault="00E14BA8" w:rsidP="00E14BA8">
            <w:pPr>
              <w:spacing w:after="0" w:line="276" w:lineRule="auto"/>
              <w:jc w:val="center"/>
              <w:textAlignment w:val="auto"/>
              <w:rPr>
                <w:rFonts w:ascii="Tahoma" w:hAnsi="Tahoma" w:cs="Tahoma"/>
                <w:sz w:val="16"/>
                <w:szCs w:val="16"/>
              </w:rPr>
            </w:pPr>
            <w:r w:rsidRPr="00E14BA8">
              <w:rPr>
                <w:rFonts w:ascii="Tahoma" w:hAnsi="Tahoma" w:cs="Tahoma"/>
                <w:sz w:val="16"/>
                <w:szCs w:val="16"/>
              </w:rPr>
              <w:t xml:space="preserve">Produkt </w:t>
            </w:r>
          </w:p>
          <w:p w14:paraId="56CACAB1" w14:textId="77777777" w:rsidR="00E14BA8" w:rsidRPr="00E14BA8" w:rsidRDefault="00E14BA8" w:rsidP="00E14BA8">
            <w:pPr>
              <w:spacing w:after="0" w:line="276" w:lineRule="auto"/>
              <w:jc w:val="center"/>
              <w:textAlignment w:val="auto"/>
              <w:rPr>
                <w:rFonts w:ascii="Tahoma" w:hAnsi="Tahoma" w:cs="Tahoma"/>
                <w:sz w:val="16"/>
                <w:szCs w:val="16"/>
              </w:rPr>
            </w:pPr>
            <w:r w:rsidRPr="00E14BA8">
              <w:rPr>
                <w:rFonts w:ascii="Tahoma" w:hAnsi="Tahoma" w:cs="Tahoma"/>
                <w:sz w:val="16"/>
                <w:szCs w:val="16"/>
              </w:rPr>
              <w:t>Sklada</w:t>
            </w:r>
          </w:p>
        </w:tc>
        <w:tc>
          <w:tcPr>
            <w:tcW w:w="1701" w:type="dxa"/>
            <w:tcBorders>
              <w:top w:val="single" w:sz="4" w:space="0" w:color="000000"/>
              <w:left w:val="single" w:sz="4" w:space="0" w:color="000000"/>
              <w:bottom w:val="single" w:sz="4" w:space="0" w:color="000000"/>
              <w:right w:val="single" w:sz="18" w:space="0" w:color="000000"/>
            </w:tcBorders>
            <w:shd w:val="clear" w:color="auto" w:fill="E6D9C0"/>
            <w:tcMar>
              <w:top w:w="0" w:type="dxa"/>
              <w:left w:w="108" w:type="dxa"/>
              <w:bottom w:w="0" w:type="dxa"/>
              <w:right w:w="108" w:type="dxa"/>
            </w:tcMar>
            <w:vAlign w:val="center"/>
          </w:tcPr>
          <w:p w14:paraId="3CCEC5BD" w14:textId="048780BD" w:rsidR="00E14BA8" w:rsidRPr="00E14BA8" w:rsidRDefault="00E14BA8" w:rsidP="00E14BA8">
            <w:pPr>
              <w:spacing w:after="0" w:line="276" w:lineRule="auto"/>
              <w:jc w:val="center"/>
              <w:textAlignment w:val="auto"/>
              <w:rPr>
                <w:rFonts w:ascii="Tahoma" w:hAnsi="Tahoma" w:cs="Tahoma"/>
                <w:sz w:val="16"/>
                <w:szCs w:val="16"/>
              </w:rPr>
            </w:pPr>
            <w:r w:rsidRPr="00E14BA8">
              <w:rPr>
                <w:rFonts w:ascii="Tahoma" w:hAnsi="Tahoma" w:cs="Tahoma"/>
                <w:sz w:val="16"/>
                <w:szCs w:val="16"/>
              </w:rPr>
              <w:t>Odobrena sredstva v letu 202</w:t>
            </w:r>
            <w:r w:rsidR="00EE1A5B">
              <w:rPr>
                <w:rFonts w:ascii="Tahoma" w:hAnsi="Tahoma" w:cs="Tahoma"/>
                <w:sz w:val="16"/>
                <w:szCs w:val="16"/>
              </w:rPr>
              <w:t>1</w:t>
            </w:r>
            <w:r w:rsidRPr="00E14BA8">
              <w:rPr>
                <w:rFonts w:ascii="Tahoma" w:hAnsi="Tahoma" w:cs="Tahoma"/>
                <w:sz w:val="16"/>
                <w:szCs w:val="16"/>
              </w:rPr>
              <w:t xml:space="preserve"> v mio EUR</w:t>
            </w:r>
            <w:r w:rsidR="00BB716B">
              <w:rPr>
                <w:rStyle w:val="Sprotnaopomba-sklic"/>
                <w:rFonts w:ascii="Tahoma" w:hAnsi="Tahoma" w:cs="Tahoma"/>
                <w:sz w:val="16"/>
                <w:szCs w:val="16"/>
              </w:rPr>
              <w:footnoteReference w:id="2"/>
            </w:r>
          </w:p>
        </w:tc>
        <w:tc>
          <w:tcPr>
            <w:tcW w:w="1701"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6384AA8A" w14:textId="77777777" w:rsidR="00E14BA8" w:rsidRPr="00E14BA8" w:rsidRDefault="00E14BA8" w:rsidP="00E14BA8">
            <w:pPr>
              <w:spacing w:after="0" w:line="276" w:lineRule="auto"/>
              <w:jc w:val="center"/>
              <w:textAlignment w:val="auto"/>
              <w:rPr>
                <w:rFonts w:ascii="Tahoma" w:hAnsi="Tahoma" w:cs="Tahoma"/>
                <w:sz w:val="16"/>
                <w:szCs w:val="16"/>
              </w:rPr>
            </w:pPr>
            <w:r w:rsidRPr="00E14BA8">
              <w:rPr>
                <w:rFonts w:ascii="Tahoma" w:hAnsi="Tahoma" w:cs="Tahoma"/>
                <w:sz w:val="16"/>
                <w:szCs w:val="16"/>
              </w:rPr>
              <w:t>Načrtovana višina odobrenih sredstev v mio EUR</w:t>
            </w:r>
            <w:r w:rsidRPr="00E14BA8">
              <w:rPr>
                <w:rFonts w:ascii="Tahoma" w:hAnsi="Tahoma" w:cs="Tahoma"/>
                <w:sz w:val="16"/>
                <w:szCs w:val="16"/>
                <w:vertAlign w:val="superscript"/>
              </w:rPr>
              <w:footnoteReference w:id="3"/>
            </w:r>
          </w:p>
        </w:tc>
        <w:tc>
          <w:tcPr>
            <w:tcW w:w="1985"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738F69E3" w14:textId="77777777" w:rsidR="00E14BA8" w:rsidRPr="00E14BA8" w:rsidRDefault="00E14BA8" w:rsidP="00E14BA8">
            <w:pPr>
              <w:spacing w:after="0" w:line="276" w:lineRule="auto"/>
              <w:jc w:val="center"/>
              <w:textAlignment w:val="auto"/>
              <w:rPr>
                <w:rFonts w:ascii="Tahoma" w:hAnsi="Tahoma" w:cs="Tahoma"/>
                <w:sz w:val="16"/>
                <w:szCs w:val="16"/>
              </w:rPr>
            </w:pPr>
            <w:r w:rsidRPr="00E14BA8">
              <w:rPr>
                <w:rFonts w:ascii="Tahoma" w:hAnsi="Tahoma" w:cs="Tahoma"/>
                <w:sz w:val="16"/>
                <w:szCs w:val="16"/>
              </w:rPr>
              <w:t>Načrtovano število podprtih projektov</w:t>
            </w:r>
          </w:p>
        </w:tc>
      </w:tr>
      <w:tr w:rsidR="00E14BA8" w:rsidRPr="00E14BA8" w14:paraId="0BD0535D" w14:textId="77777777" w:rsidTr="006622FF">
        <w:trPr>
          <w:trHeight w:val="423"/>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E5ABCC" w14:textId="236FE57B" w:rsidR="00E14BA8" w:rsidRPr="00E14BA8" w:rsidRDefault="00E14BA8" w:rsidP="00E14BA8">
            <w:pPr>
              <w:spacing w:after="0" w:line="276" w:lineRule="auto"/>
              <w:textAlignment w:val="auto"/>
              <w:rPr>
                <w:rFonts w:ascii="Tahoma" w:hAnsi="Tahoma" w:cs="Tahoma"/>
                <w:color w:val="000000"/>
                <w:sz w:val="16"/>
                <w:szCs w:val="16"/>
              </w:rPr>
            </w:pPr>
            <w:r w:rsidRPr="00E14BA8">
              <w:rPr>
                <w:rFonts w:ascii="Tahoma" w:hAnsi="Tahoma" w:cs="Tahoma"/>
                <w:b/>
                <w:bCs/>
                <w:color w:val="000000"/>
                <w:sz w:val="16"/>
                <w:szCs w:val="16"/>
              </w:rPr>
              <w:t xml:space="preserve">Garancije </w:t>
            </w:r>
            <w:r w:rsidR="00BB716B">
              <w:rPr>
                <w:rFonts w:ascii="Tahoma" w:hAnsi="Tahoma" w:cs="Tahoma"/>
                <w:b/>
                <w:bCs/>
                <w:color w:val="000000"/>
                <w:sz w:val="16"/>
                <w:szCs w:val="16"/>
              </w:rPr>
              <w:t>Sklada za</w:t>
            </w:r>
            <w:r w:rsidRPr="00E14BA8">
              <w:rPr>
                <w:rFonts w:ascii="Tahoma" w:hAnsi="Tahoma" w:cs="Tahoma"/>
                <w:b/>
                <w:bCs/>
                <w:color w:val="000000"/>
                <w:sz w:val="16"/>
                <w:szCs w:val="16"/>
              </w:rPr>
              <w:t xml:space="preserve"> bančn</w:t>
            </w:r>
            <w:r w:rsidR="00BB716B">
              <w:rPr>
                <w:rFonts w:ascii="Tahoma" w:hAnsi="Tahoma" w:cs="Tahoma"/>
                <w:b/>
                <w:bCs/>
                <w:color w:val="000000"/>
                <w:sz w:val="16"/>
                <w:szCs w:val="16"/>
              </w:rPr>
              <w:t>e</w:t>
            </w:r>
            <w:r w:rsidRPr="00E14BA8">
              <w:rPr>
                <w:rFonts w:ascii="Tahoma" w:hAnsi="Tahoma" w:cs="Tahoma"/>
                <w:b/>
                <w:bCs/>
                <w:color w:val="000000"/>
                <w:sz w:val="16"/>
                <w:szCs w:val="16"/>
              </w:rPr>
              <w:t xml:space="preserve"> kredit</w:t>
            </w:r>
            <w:r w:rsidR="00BB716B">
              <w:rPr>
                <w:rFonts w:ascii="Tahoma" w:hAnsi="Tahoma" w:cs="Tahoma"/>
                <w:b/>
                <w:bCs/>
                <w:color w:val="000000"/>
                <w:sz w:val="16"/>
                <w:szCs w:val="16"/>
              </w:rPr>
              <w:t>e</w:t>
            </w:r>
            <w:r w:rsidRPr="00E14BA8">
              <w:rPr>
                <w:rFonts w:ascii="Tahoma" w:hAnsi="Tahoma" w:cs="Tahoma"/>
                <w:b/>
                <w:bCs/>
                <w:color w:val="000000"/>
                <w:sz w:val="16"/>
                <w:szCs w:val="16"/>
              </w:rPr>
              <w:t xml:space="preserve"> s subvencijo obrestne mere</w:t>
            </w:r>
          </w:p>
        </w:tc>
        <w:tc>
          <w:tcPr>
            <w:tcW w:w="1701"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2AFCABD8" w14:textId="77D35E69" w:rsidR="00E14BA8" w:rsidRPr="00BB716B" w:rsidRDefault="00BB716B" w:rsidP="00E14BA8">
            <w:pPr>
              <w:spacing w:after="0" w:line="276" w:lineRule="auto"/>
              <w:jc w:val="right"/>
              <w:textAlignment w:val="auto"/>
              <w:rPr>
                <w:rFonts w:ascii="Tahoma" w:hAnsi="Tahoma" w:cs="Tahoma"/>
                <w:color w:val="000000"/>
                <w:sz w:val="16"/>
                <w:szCs w:val="16"/>
              </w:rPr>
            </w:pPr>
            <w:r w:rsidRPr="00BB716B">
              <w:rPr>
                <w:rFonts w:ascii="Tahoma" w:hAnsi="Tahoma" w:cs="Tahoma"/>
                <w:b/>
                <w:bCs/>
                <w:color w:val="000000"/>
                <w:sz w:val="16"/>
                <w:szCs w:val="16"/>
              </w:rPr>
              <w:t>103,07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59452D" w14:textId="1FF93419" w:rsidR="00E14BA8" w:rsidRPr="00E14BA8" w:rsidRDefault="00EE1A5B" w:rsidP="00E14BA8">
            <w:pPr>
              <w:spacing w:after="0" w:line="276" w:lineRule="auto"/>
              <w:jc w:val="right"/>
              <w:textAlignment w:val="auto"/>
              <w:rPr>
                <w:rFonts w:ascii="Tahoma" w:hAnsi="Tahoma" w:cs="Tahoma"/>
                <w:color w:val="000000"/>
                <w:sz w:val="16"/>
                <w:szCs w:val="16"/>
              </w:rPr>
            </w:pPr>
            <w:r>
              <w:rPr>
                <w:rFonts w:ascii="Tahoma" w:hAnsi="Tahoma" w:cs="Tahoma"/>
                <w:b/>
                <w:bCs/>
                <w:color w:val="000000"/>
                <w:sz w:val="16"/>
                <w:szCs w:val="16"/>
              </w:rPr>
              <w:t>99,00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BFA2AC" w14:textId="3A9E7B03" w:rsidR="00E14BA8" w:rsidRPr="00EE1A5B" w:rsidRDefault="00EE1A5B" w:rsidP="00E14BA8">
            <w:pPr>
              <w:spacing w:after="0" w:line="276" w:lineRule="auto"/>
              <w:jc w:val="right"/>
              <w:textAlignment w:val="auto"/>
              <w:rPr>
                <w:rFonts w:ascii="Tahoma" w:hAnsi="Tahoma" w:cs="Tahoma"/>
                <w:b/>
                <w:bCs/>
                <w:color w:val="000000"/>
                <w:sz w:val="16"/>
                <w:szCs w:val="16"/>
              </w:rPr>
            </w:pPr>
            <w:r w:rsidRPr="00EE1A5B">
              <w:rPr>
                <w:rFonts w:ascii="Tahoma" w:hAnsi="Tahoma" w:cs="Tahoma"/>
                <w:b/>
                <w:bCs/>
                <w:color w:val="000000"/>
                <w:sz w:val="16"/>
                <w:szCs w:val="16"/>
              </w:rPr>
              <w:t>450</w:t>
            </w:r>
          </w:p>
        </w:tc>
      </w:tr>
      <w:tr w:rsidR="00E14BA8" w:rsidRPr="00E14BA8" w14:paraId="658DF9FA" w14:textId="77777777" w:rsidTr="008D68DD">
        <w:trPr>
          <w:trHeight w:val="694"/>
        </w:trPr>
        <w:tc>
          <w:tcPr>
            <w:tcW w:w="846" w:type="dxa"/>
            <w:tcBorders>
              <w:top w:val="single" w:sz="4" w:space="0" w:color="000000"/>
              <w:left w:val="single" w:sz="4" w:space="0" w:color="000000"/>
              <w:bottom w:val="single" w:sz="4" w:space="0" w:color="000000"/>
              <w:right w:val="dotted" w:sz="4" w:space="0" w:color="000000"/>
            </w:tcBorders>
            <w:shd w:val="clear" w:color="auto" w:fill="auto"/>
            <w:tcMar>
              <w:top w:w="0" w:type="dxa"/>
              <w:left w:w="108" w:type="dxa"/>
              <w:bottom w:w="0" w:type="dxa"/>
              <w:right w:w="108" w:type="dxa"/>
            </w:tcMar>
            <w:vAlign w:val="center"/>
          </w:tcPr>
          <w:p w14:paraId="521AD713" w14:textId="79436BA9" w:rsidR="00E14BA8" w:rsidRPr="00E14BA8" w:rsidRDefault="00E14BA8" w:rsidP="00E14BA8">
            <w:pPr>
              <w:spacing w:after="0" w:line="276" w:lineRule="auto"/>
              <w:textAlignment w:val="auto"/>
              <w:rPr>
                <w:rFonts w:ascii="Tahoma" w:hAnsi="Tahoma" w:cs="Tahoma"/>
                <w:color w:val="808080"/>
                <w:sz w:val="16"/>
                <w:szCs w:val="16"/>
              </w:rPr>
            </w:pPr>
            <w:r w:rsidRPr="00E14BA8">
              <w:rPr>
                <w:rFonts w:ascii="Tahoma" w:hAnsi="Tahoma" w:cs="Tahoma"/>
                <w:color w:val="808080"/>
                <w:sz w:val="16"/>
                <w:szCs w:val="16"/>
              </w:rPr>
              <w:t>P1 plus 202</w:t>
            </w:r>
            <w:r w:rsidR="00EE1A5B">
              <w:rPr>
                <w:rFonts w:ascii="Tahoma" w:hAnsi="Tahoma" w:cs="Tahoma"/>
                <w:color w:val="808080"/>
                <w:sz w:val="16"/>
                <w:szCs w:val="16"/>
              </w:rPr>
              <w:t>2</w:t>
            </w:r>
          </w:p>
        </w:tc>
        <w:tc>
          <w:tcPr>
            <w:tcW w:w="2693" w:type="dxa"/>
            <w:tcBorders>
              <w:top w:val="single" w:sz="4" w:space="0" w:color="000000"/>
              <w:left w:val="dotted" w:sz="4" w:space="0" w:color="000000"/>
              <w:bottom w:val="single" w:sz="4" w:space="0" w:color="000000"/>
              <w:right w:val="dotted" w:sz="4" w:space="0" w:color="000000"/>
            </w:tcBorders>
            <w:shd w:val="clear" w:color="auto" w:fill="auto"/>
            <w:tcMar>
              <w:top w:w="0" w:type="dxa"/>
              <w:left w:w="108" w:type="dxa"/>
              <w:bottom w:w="0" w:type="dxa"/>
              <w:right w:w="108" w:type="dxa"/>
            </w:tcMar>
            <w:vAlign w:val="center"/>
          </w:tcPr>
          <w:p w14:paraId="6AB9C7E5" w14:textId="31253125" w:rsidR="00E14BA8" w:rsidRPr="00E14BA8" w:rsidRDefault="00E14BA8" w:rsidP="00E14BA8">
            <w:pPr>
              <w:spacing w:after="0" w:line="276" w:lineRule="auto"/>
              <w:textAlignment w:val="auto"/>
              <w:rPr>
                <w:rFonts w:ascii="Tahoma" w:hAnsi="Tahoma" w:cs="Tahoma"/>
                <w:color w:val="808080"/>
                <w:sz w:val="16"/>
                <w:szCs w:val="16"/>
              </w:rPr>
            </w:pPr>
            <w:r w:rsidRPr="00E14BA8">
              <w:rPr>
                <w:rFonts w:ascii="Tahoma" w:hAnsi="Tahoma" w:cs="Tahoma"/>
                <w:color w:val="808080"/>
                <w:sz w:val="16"/>
                <w:szCs w:val="16"/>
              </w:rPr>
              <w:t xml:space="preserve">Garancije </w:t>
            </w:r>
            <w:r w:rsidR="00BB716B">
              <w:rPr>
                <w:rFonts w:ascii="Tahoma" w:hAnsi="Tahoma" w:cs="Tahoma"/>
                <w:color w:val="808080"/>
                <w:sz w:val="16"/>
                <w:szCs w:val="16"/>
              </w:rPr>
              <w:t>Sklada za</w:t>
            </w:r>
            <w:r w:rsidRPr="00E14BA8">
              <w:rPr>
                <w:rFonts w:ascii="Tahoma" w:hAnsi="Tahoma" w:cs="Tahoma"/>
                <w:color w:val="808080"/>
                <w:sz w:val="16"/>
                <w:szCs w:val="16"/>
              </w:rPr>
              <w:t xml:space="preserve"> bančn</w:t>
            </w:r>
            <w:r w:rsidR="00BB716B">
              <w:rPr>
                <w:rFonts w:ascii="Tahoma" w:hAnsi="Tahoma" w:cs="Tahoma"/>
                <w:color w:val="808080"/>
                <w:sz w:val="16"/>
                <w:szCs w:val="16"/>
              </w:rPr>
              <w:t>e</w:t>
            </w:r>
            <w:r w:rsidRPr="00E14BA8">
              <w:rPr>
                <w:rFonts w:ascii="Tahoma" w:hAnsi="Tahoma" w:cs="Tahoma"/>
                <w:color w:val="808080"/>
                <w:sz w:val="16"/>
                <w:szCs w:val="16"/>
              </w:rPr>
              <w:t xml:space="preserve"> kredit</w:t>
            </w:r>
            <w:r w:rsidR="00BB716B">
              <w:rPr>
                <w:rFonts w:ascii="Tahoma" w:hAnsi="Tahoma" w:cs="Tahoma"/>
                <w:color w:val="808080"/>
                <w:sz w:val="16"/>
                <w:szCs w:val="16"/>
              </w:rPr>
              <w:t xml:space="preserve">e </w:t>
            </w:r>
            <w:r w:rsidRPr="00E14BA8">
              <w:rPr>
                <w:rFonts w:ascii="Tahoma" w:hAnsi="Tahoma" w:cs="Tahoma"/>
                <w:color w:val="808080"/>
                <w:sz w:val="16"/>
                <w:szCs w:val="16"/>
              </w:rPr>
              <w:t>s subvencijo obrestne mere</w:t>
            </w:r>
          </w:p>
        </w:tc>
        <w:tc>
          <w:tcPr>
            <w:tcW w:w="1701" w:type="dxa"/>
            <w:tcBorders>
              <w:top w:val="single" w:sz="4" w:space="0" w:color="000000"/>
              <w:left w:val="dotted" w:sz="4" w:space="0" w:color="000000"/>
              <w:right w:val="single" w:sz="18" w:space="0" w:color="000000"/>
            </w:tcBorders>
            <w:shd w:val="clear" w:color="auto" w:fill="auto"/>
            <w:tcMar>
              <w:top w:w="0" w:type="dxa"/>
              <w:left w:w="108" w:type="dxa"/>
              <w:bottom w:w="0" w:type="dxa"/>
              <w:right w:w="108" w:type="dxa"/>
            </w:tcMar>
            <w:vAlign w:val="center"/>
          </w:tcPr>
          <w:p w14:paraId="74368DC8" w14:textId="280215C7" w:rsidR="00E14BA8" w:rsidRPr="00BB716B" w:rsidRDefault="00BB716B" w:rsidP="00E14BA8">
            <w:pPr>
              <w:spacing w:after="0" w:line="276" w:lineRule="auto"/>
              <w:jc w:val="right"/>
              <w:textAlignment w:val="auto"/>
              <w:rPr>
                <w:rFonts w:ascii="Tahoma" w:hAnsi="Tahoma" w:cs="Tahoma"/>
                <w:color w:val="808080"/>
                <w:sz w:val="16"/>
                <w:szCs w:val="16"/>
              </w:rPr>
            </w:pPr>
            <w:r w:rsidRPr="00BB716B">
              <w:rPr>
                <w:rFonts w:ascii="Tahoma" w:hAnsi="Tahoma" w:cs="Tahoma"/>
                <w:color w:val="808080"/>
                <w:sz w:val="16"/>
                <w:szCs w:val="16"/>
              </w:rPr>
              <w:t>103,07</w:t>
            </w:r>
          </w:p>
        </w:tc>
        <w:tc>
          <w:tcPr>
            <w:tcW w:w="1701" w:type="dxa"/>
            <w:tcBorders>
              <w:top w:val="single" w:sz="4" w:space="0" w:color="000000"/>
              <w:left w:val="single" w:sz="4" w:space="0" w:color="000000"/>
              <w:bottom w:val="single" w:sz="4" w:space="0" w:color="000000"/>
              <w:right w:val="dotted" w:sz="4" w:space="0" w:color="000000"/>
            </w:tcBorders>
            <w:shd w:val="clear" w:color="auto" w:fill="auto"/>
            <w:tcMar>
              <w:top w:w="0" w:type="dxa"/>
              <w:left w:w="108" w:type="dxa"/>
              <w:bottom w:w="0" w:type="dxa"/>
              <w:right w:w="108" w:type="dxa"/>
            </w:tcMar>
            <w:vAlign w:val="center"/>
          </w:tcPr>
          <w:p w14:paraId="6BEA1994" w14:textId="7FBEB265" w:rsidR="00E14BA8" w:rsidRPr="00E14BA8" w:rsidRDefault="00EE1A5B" w:rsidP="00E14BA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99,00</w:t>
            </w:r>
          </w:p>
        </w:tc>
        <w:tc>
          <w:tcPr>
            <w:tcW w:w="1985" w:type="dxa"/>
            <w:tcBorders>
              <w:top w:val="single" w:sz="4" w:space="0" w:color="000000"/>
              <w:left w:val="dott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E44093" w14:textId="43DA74BF" w:rsidR="00E14BA8" w:rsidRPr="00E14BA8" w:rsidRDefault="00EE1A5B" w:rsidP="00E14BA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450</w:t>
            </w:r>
          </w:p>
        </w:tc>
      </w:tr>
      <w:tr w:rsidR="00E14BA8" w:rsidRPr="00E14BA8" w14:paraId="014932E7" w14:textId="77777777" w:rsidTr="006B3E25">
        <w:trPr>
          <w:trHeight w:val="411"/>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C515C8" w14:textId="43C99526" w:rsidR="00E14BA8" w:rsidRPr="00E14BA8" w:rsidRDefault="00E14BA8" w:rsidP="00E14BA8">
            <w:pPr>
              <w:spacing w:after="0" w:line="276" w:lineRule="auto"/>
              <w:textAlignment w:val="auto"/>
              <w:rPr>
                <w:rFonts w:ascii="Tahoma" w:hAnsi="Tahoma" w:cs="Tahoma"/>
                <w:b/>
                <w:bCs/>
                <w:color w:val="000000"/>
                <w:sz w:val="16"/>
                <w:szCs w:val="16"/>
              </w:rPr>
            </w:pPr>
            <w:r w:rsidRPr="00E14BA8">
              <w:rPr>
                <w:rFonts w:ascii="Tahoma" w:hAnsi="Tahoma" w:cs="Tahoma"/>
                <w:b/>
                <w:bCs/>
                <w:color w:val="000000"/>
                <w:sz w:val="16"/>
                <w:szCs w:val="16"/>
              </w:rPr>
              <w:t>Mikrokrediti za posamezne ciljne skupine</w:t>
            </w:r>
          </w:p>
        </w:tc>
        <w:tc>
          <w:tcPr>
            <w:tcW w:w="1701"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6AE19E5A" w14:textId="62A47D99" w:rsidR="00E14BA8" w:rsidRPr="00EE1A5B" w:rsidRDefault="00CE5FAC" w:rsidP="00E14BA8">
            <w:pPr>
              <w:spacing w:after="0" w:line="276" w:lineRule="auto"/>
              <w:jc w:val="right"/>
              <w:textAlignment w:val="auto"/>
              <w:rPr>
                <w:rFonts w:ascii="Tahoma" w:hAnsi="Tahoma" w:cs="Tahoma"/>
                <w:b/>
                <w:bCs/>
                <w:color w:val="000000"/>
                <w:sz w:val="16"/>
                <w:szCs w:val="16"/>
                <w:highlight w:val="yellow"/>
              </w:rPr>
            </w:pPr>
            <w:r>
              <w:rPr>
                <w:rFonts w:ascii="Tahoma" w:hAnsi="Tahoma" w:cs="Tahoma"/>
                <w:b/>
                <w:bCs/>
                <w:color w:val="000000"/>
                <w:sz w:val="16"/>
                <w:szCs w:val="16"/>
              </w:rPr>
              <w:t>127,74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84D6E8" w14:textId="0BB0B92E" w:rsidR="00E14BA8" w:rsidRPr="00E14BA8" w:rsidRDefault="00297FBA" w:rsidP="00E14BA8">
            <w:pPr>
              <w:spacing w:after="0" w:line="276" w:lineRule="auto"/>
              <w:jc w:val="right"/>
              <w:textAlignment w:val="auto"/>
              <w:rPr>
                <w:rFonts w:ascii="Tahoma" w:hAnsi="Tahoma" w:cs="Tahoma"/>
                <w:b/>
                <w:bCs/>
                <w:color w:val="000000"/>
                <w:sz w:val="16"/>
                <w:szCs w:val="16"/>
              </w:rPr>
            </w:pPr>
            <w:r>
              <w:rPr>
                <w:rFonts w:ascii="Tahoma" w:hAnsi="Tahoma" w:cs="Tahoma"/>
                <w:b/>
                <w:bCs/>
                <w:color w:val="000000"/>
                <w:sz w:val="16"/>
                <w:szCs w:val="16"/>
              </w:rPr>
              <w:t>32,00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3577FE" w14:textId="5DAD05E0" w:rsidR="00E14BA8" w:rsidRPr="00E14BA8" w:rsidRDefault="00297FBA" w:rsidP="00E14BA8">
            <w:pPr>
              <w:spacing w:after="0" w:line="276" w:lineRule="auto"/>
              <w:jc w:val="right"/>
              <w:textAlignment w:val="auto"/>
              <w:rPr>
                <w:rFonts w:ascii="Tahoma" w:hAnsi="Tahoma" w:cs="Tahoma"/>
                <w:b/>
                <w:bCs/>
                <w:color w:val="000000"/>
                <w:sz w:val="16"/>
                <w:szCs w:val="16"/>
              </w:rPr>
            </w:pPr>
            <w:r>
              <w:rPr>
                <w:rFonts w:ascii="Tahoma" w:hAnsi="Tahoma" w:cs="Tahoma"/>
                <w:b/>
                <w:bCs/>
                <w:color w:val="000000"/>
                <w:sz w:val="16"/>
                <w:szCs w:val="16"/>
              </w:rPr>
              <w:t>1.280</w:t>
            </w:r>
          </w:p>
        </w:tc>
      </w:tr>
      <w:tr w:rsidR="00BB716B" w:rsidRPr="00E14BA8" w14:paraId="02C2EA2C" w14:textId="77777777" w:rsidTr="006B3E25">
        <w:trPr>
          <w:trHeight w:val="552"/>
        </w:trPr>
        <w:tc>
          <w:tcPr>
            <w:tcW w:w="846" w:type="dxa"/>
            <w:tcBorders>
              <w:top w:val="single"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27FAAC7B" w14:textId="12AAF9FF" w:rsidR="00BB716B" w:rsidRPr="00E14BA8" w:rsidRDefault="00BB716B" w:rsidP="00BB716B">
            <w:pPr>
              <w:spacing w:after="0" w:line="276" w:lineRule="auto"/>
              <w:textAlignment w:val="auto"/>
              <w:rPr>
                <w:rFonts w:ascii="Tahoma" w:hAnsi="Tahoma" w:cs="Tahoma"/>
                <w:color w:val="808080"/>
                <w:sz w:val="16"/>
                <w:szCs w:val="16"/>
              </w:rPr>
            </w:pPr>
            <w:r w:rsidRPr="00E14BA8">
              <w:rPr>
                <w:rFonts w:ascii="Tahoma" w:hAnsi="Tahoma" w:cs="Tahoma"/>
                <w:color w:val="808080"/>
                <w:sz w:val="16"/>
                <w:szCs w:val="16"/>
              </w:rPr>
              <w:t>P7</w:t>
            </w:r>
            <w:r w:rsidR="00AF2882">
              <w:rPr>
                <w:rFonts w:ascii="Tahoma" w:hAnsi="Tahoma" w:cs="Tahoma"/>
                <w:color w:val="808080"/>
                <w:sz w:val="16"/>
                <w:szCs w:val="16"/>
              </w:rPr>
              <w:t xml:space="preserve"> SS</w:t>
            </w:r>
            <w:r>
              <w:rPr>
                <w:rFonts w:ascii="Tahoma" w:hAnsi="Tahoma" w:cs="Tahoma"/>
                <w:color w:val="808080"/>
                <w:sz w:val="16"/>
                <w:szCs w:val="16"/>
              </w:rPr>
              <w:t xml:space="preserve"> </w:t>
            </w:r>
            <w:r w:rsidRPr="00E14BA8">
              <w:rPr>
                <w:rFonts w:ascii="Tahoma" w:hAnsi="Tahoma" w:cs="Tahoma"/>
                <w:color w:val="808080"/>
                <w:sz w:val="16"/>
                <w:szCs w:val="16"/>
              </w:rPr>
              <w:t>202</w:t>
            </w:r>
            <w:r>
              <w:rPr>
                <w:rFonts w:ascii="Tahoma" w:hAnsi="Tahoma" w:cs="Tahoma"/>
                <w:color w:val="808080"/>
                <w:sz w:val="16"/>
                <w:szCs w:val="16"/>
              </w:rPr>
              <w:t>1</w:t>
            </w:r>
          </w:p>
        </w:tc>
        <w:tc>
          <w:tcPr>
            <w:tcW w:w="2693" w:type="dxa"/>
            <w:tcBorders>
              <w:top w:val="single"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56B7B277" w14:textId="66BE5C31" w:rsidR="00BB716B" w:rsidRPr="00E14BA8" w:rsidRDefault="00BB716B" w:rsidP="00BB716B">
            <w:pPr>
              <w:spacing w:after="0" w:line="276" w:lineRule="auto"/>
              <w:textAlignment w:val="auto"/>
              <w:rPr>
                <w:rFonts w:ascii="Tahoma" w:hAnsi="Tahoma" w:cs="Tahoma"/>
                <w:color w:val="808080"/>
                <w:sz w:val="16"/>
                <w:szCs w:val="16"/>
              </w:rPr>
            </w:pPr>
            <w:r>
              <w:rPr>
                <w:rFonts w:ascii="Tahoma" w:hAnsi="Tahoma" w:cs="Tahoma"/>
                <w:color w:val="808080"/>
                <w:sz w:val="16"/>
                <w:szCs w:val="16"/>
              </w:rPr>
              <w:t>Mikro</w:t>
            </w:r>
            <w:r w:rsidRPr="00E14BA8">
              <w:rPr>
                <w:rFonts w:ascii="Tahoma" w:hAnsi="Tahoma" w:cs="Tahoma"/>
                <w:color w:val="808080"/>
                <w:sz w:val="16"/>
                <w:szCs w:val="16"/>
              </w:rPr>
              <w:t>krediti</w:t>
            </w:r>
            <w:r>
              <w:rPr>
                <w:rFonts w:ascii="Tahoma" w:hAnsi="Tahoma" w:cs="Tahoma"/>
                <w:color w:val="808080"/>
                <w:sz w:val="16"/>
                <w:szCs w:val="16"/>
              </w:rPr>
              <w:t xml:space="preserve"> za mikro in mala podjetja</w:t>
            </w:r>
            <w:r w:rsidR="00AF2882">
              <w:rPr>
                <w:rFonts w:ascii="Tahoma" w:hAnsi="Tahoma" w:cs="Tahoma"/>
                <w:color w:val="808080"/>
                <w:sz w:val="16"/>
                <w:szCs w:val="16"/>
              </w:rPr>
              <w:t xml:space="preserve"> v sodelovanju s SS</w:t>
            </w:r>
          </w:p>
        </w:tc>
        <w:tc>
          <w:tcPr>
            <w:tcW w:w="1701" w:type="dxa"/>
            <w:tcBorders>
              <w:top w:val="single" w:sz="4" w:space="0" w:color="000000"/>
              <w:left w:val="dotted"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60465984" w14:textId="3B91D51B" w:rsidR="00BB716B" w:rsidRPr="00BB716B" w:rsidRDefault="002C21C7" w:rsidP="00BB716B">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33,55</w:t>
            </w:r>
            <w:r>
              <w:rPr>
                <w:rStyle w:val="Sprotnaopomba-sklic"/>
                <w:rFonts w:ascii="Tahoma" w:hAnsi="Tahoma" w:cs="Tahoma"/>
                <w:color w:val="808080"/>
                <w:sz w:val="16"/>
                <w:szCs w:val="16"/>
              </w:rPr>
              <w:footnoteReference w:id="4"/>
            </w:r>
          </w:p>
        </w:tc>
        <w:tc>
          <w:tcPr>
            <w:tcW w:w="1701" w:type="dxa"/>
            <w:tcBorders>
              <w:top w:val="single"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5E51870" w14:textId="1D1B6542" w:rsidR="00BB716B" w:rsidRDefault="00297FBA" w:rsidP="00BB716B">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15,00</w:t>
            </w:r>
          </w:p>
        </w:tc>
        <w:tc>
          <w:tcPr>
            <w:tcW w:w="1985" w:type="dxa"/>
            <w:tcBorders>
              <w:top w:val="single"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0E7415A" w14:textId="291104BC" w:rsidR="00BB716B" w:rsidRDefault="00297FBA" w:rsidP="00BB716B">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600</w:t>
            </w:r>
          </w:p>
        </w:tc>
      </w:tr>
      <w:tr w:rsidR="00BB716B" w:rsidRPr="00E14BA8" w14:paraId="43A1BD26" w14:textId="77777777" w:rsidTr="006B3E25">
        <w:trPr>
          <w:trHeight w:val="552"/>
        </w:trPr>
        <w:tc>
          <w:tcPr>
            <w:tcW w:w="846" w:type="dxa"/>
            <w:tcBorders>
              <w:top w:val="single"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7AC4169D" w14:textId="6B646466" w:rsidR="00BB716B" w:rsidRPr="00E14BA8" w:rsidRDefault="00BB716B" w:rsidP="00BB716B">
            <w:pPr>
              <w:spacing w:after="0" w:line="276" w:lineRule="auto"/>
              <w:textAlignment w:val="auto"/>
              <w:rPr>
                <w:rFonts w:ascii="Tahoma" w:hAnsi="Tahoma" w:cs="Tahoma"/>
                <w:color w:val="808080"/>
                <w:sz w:val="16"/>
                <w:szCs w:val="16"/>
              </w:rPr>
            </w:pPr>
            <w:r w:rsidRPr="00E14BA8">
              <w:rPr>
                <w:rFonts w:ascii="Tahoma" w:hAnsi="Tahoma" w:cs="Tahoma"/>
                <w:color w:val="808080"/>
                <w:sz w:val="16"/>
                <w:szCs w:val="16"/>
              </w:rPr>
              <w:t xml:space="preserve">P7 </w:t>
            </w:r>
            <w:r w:rsidR="00AF2882">
              <w:rPr>
                <w:rFonts w:ascii="Tahoma" w:hAnsi="Tahoma" w:cs="Tahoma"/>
                <w:color w:val="808080"/>
                <w:sz w:val="16"/>
                <w:szCs w:val="16"/>
              </w:rPr>
              <w:t xml:space="preserve">SPS </w:t>
            </w:r>
            <w:r w:rsidRPr="00E14BA8">
              <w:rPr>
                <w:rFonts w:ascii="Tahoma" w:hAnsi="Tahoma" w:cs="Tahoma"/>
                <w:color w:val="808080"/>
                <w:sz w:val="16"/>
                <w:szCs w:val="16"/>
              </w:rPr>
              <w:t>202</w:t>
            </w:r>
            <w:r>
              <w:rPr>
                <w:rFonts w:ascii="Tahoma" w:hAnsi="Tahoma" w:cs="Tahoma"/>
                <w:color w:val="808080"/>
                <w:sz w:val="16"/>
                <w:szCs w:val="16"/>
              </w:rPr>
              <w:t>2</w:t>
            </w:r>
          </w:p>
        </w:tc>
        <w:tc>
          <w:tcPr>
            <w:tcW w:w="2693" w:type="dxa"/>
            <w:tcBorders>
              <w:top w:val="single"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4FA48F21" w14:textId="13D546E6" w:rsidR="00BB716B" w:rsidRPr="00E14BA8" w:rsidRDefault="00AF2882" w:rsidP="00BB716B">
            <w:pPr>
              <w:spacing w:after="0" w:line="276" w:lineRule="auto"/>
              <w:textAlignment w:val="auto"/>
              <w:rPr>
                <w:rFonts w:ascii="Tahoma" w:hAnsi="Tahoma" w:cs="Tahoma"/>
                <w:color w:val="808080"/>
                <w:sz w:val="16"/>
                <w:szCs w:val="16"/>
              </w:rPr>
            </w:pPr>
            <w:r>
              <w:rPr>
                <w:rFonts w:ascii="Tahoma" w:hAnsi="Tahoma" w:cs="Tahoma"/>
                <w:color w:val="808080"/>
                <w:sz w:val="16"/>
                <w:szCs w:val="16"/>
              </w:rPr>
              <w:t>Lastni</w:t>
            </w:r>
            <w:r w:rsidR="002562B7">
              <w:rPr>
                <w:rFonts w:ascii="Tahoma" w:hAnsi="Tahoma" w:cs="Tahoma"/>
                <w:color w:val="808080"/>
                <w:sz w:val="16"/>
                <w:szCs w:val="16"/>
              </w:rPr>
              <w:t xml:space="preserve"> m</w:t>
            </w:r>
            <w:r w:rsidR="00BB716B" w:rsidRPr="00E14BA8">
              <w:rPr>
                <w:rFonts w:ascii="Tahoma" w:hAnsi="Tahoma" w:cs="Tahoma"/>
                <w:color w:val="808080"/>
                <w:sz w:val="16"/>
                <w:szCs w:val="16"/>
              </w:rPr>
              <w:t xml:space="preserve">ikrokrediti </w:t>
            </w:r>
            <w:r w:rsidR="002562B7">
              <w:rPr>
                <w:rFonts w:ascii="Tahoma" w:hAnsi="Tahoma" w:cs="Tahoma"/>
                <w:color w:val="808080"/>
                <w:sz w:val="16"/>
                <w:szCs w:val="16"/>
              </w:rPr>
              <w:t>za mikro in mala podjetja</w:t>
            </w:r>
          </w:p>
        </w:tc>
        <w:tc>
          <w:tcPr>
            <w:tcW w:w="1701" w:type="dxa"/>
            <w:tcBorders>
              <w:top w:val="single" w:sz="4" w:space="0" w:color="000000"/>
              <w:left w:val="dotted"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7713B5D5" w14:textId="5BA90150" w:rsidR="00BB716B" w:rsidRPr="00BB716B" w:rsidRDefault="002C21C7" w:rsidP="00BB716B">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86,69</w:t>
            </w:r>
            <w:r>
              <w:rPr>
                <w:rStyle w:val="Sprotnaopomba-sklic"/>
                <w:rFonts w:ascii="Tahoma" w:hAnsi="Tahoma" w:cs="Tahoma"/>
                <w:color w:val="808080"/>
                <w:sz w:val="16"/>
                <w:szCs w:val="16"/>
              </w:rPr>
              <w:footnoteReference w:id="5"/>
            </w:r>
          </w:p>
        </w:tc>
        <w:tc>
          <w:tcPr>
            <w:tcW w:w="1701" w:type="dxa"/>
            <w:tcBorders>
              <w:top w:val="single"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4A33AC35" w14:textId="6C0F92EE" w:rsidR="00BB716B" w:rsidRDefault="00297FBA" w:rsidP="00BB716B">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10,00</w:t>
            </w:r>
          </w:p>
        </w:tc>
        <w:tc>
          <w:tcPr>
            <w:tcW w:w="1985" w:type="dxa"/>
            <w:tcBorders>
              <w:top w:val="single"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B624299" w14:textId="3F4D31BB" w:rsidR="00BB716B" w:rsidRDefault="00297FBA" w:rsidP="00BB716B">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400</w:t>
            </w:r>
          </w:p>
        </w:tc>
      </w:tr>
      <w:tr w:rsidR="00BB716B" w:rsidRPr="00E14BA8" w14:paraId="144EE3EE" w14:textId="77777777" w:rsidTr="006B3E25">
        <w:trPr>
          <w:trHeight w:val="552"/>
        </w:trPr>
        <w:tc>
          <w:tcPr>
            <w:tcW w:w="846" w:type="dxa"/>
            <w:tcBorders>
              <w:top w:val="single"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70328369" w14:textId="3B025661" w:rsidR="00BB716B" w:rsidRPr="00E14BA8" w:rsidRDefault="00BB716B" w:rsidP="00BB716B">
            <w:pPr>
              <w:spacing w:after="0" w:line="276" w:lineRule="auto"/>
              <w:textAlignment w:val="auto"/>
              <w:rPr>
                <w:rFonts w:ascii="Tahoma" w:hAnsi="Tahoma" w:cs="Tahoma"/>
                <w:color w:val="808080"/>
                <w:sz w:val="16"/>
                <w:szCs w:val="16"/>
              </w:rPr>
            </w:pPr>
            <w:r w:rsidRPr="00E14BA8">
              <w:rPr>
                <w:rFonts w:ascii="Tahoma" w:hAnsi="Tahoma" w:cs="Tahoma"/>
                <w:color w:val="808080"/>
                <w:sz w:val="16"/>
                <w:szCs w:val="16"/>
              </w:rPr>
              <w:t>P7R</w:t>
            </w:r>
            <w:r>
              <w:rPr>
                <w:rFonts w:ascii="Tahoma" w:hAnsi="Tahoma" w:cs="Tahoma"/>
                <w:color w:val="808080"/>
                <w:sz w:val="16"/>
                <w:szCs w:val="16"/>
              </w:rPr>
              <w:t xml:space="preserve"> 2022</w:t>
            </w:r>
          </w:p>
        </w:tc>
        <w:tc>
          <w:tcPr>
            <w:tcW w:w="2693" w:type="dxa"/>
            <w:tcBorders>
              <w:top w:val="single"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5CE83586" w14:textId="730A2AB0" w:rsidR="00BB716B" w:rsidRPr="00E14BA8" w:rsidRDefault="00BB716B" w:rsidP="00BB716B">
            <w:pPr>
              <w:spacing w:after="0" w:line="276" w:lineRule="auto"/>
              <w:textAlignment w:val="auto"/>
              <w:rPr>
                <w:rFonts w:ascii="Tahoma" w:hAnsi="Tahoma" w:cs="Tahoma"/>
                <w:color w:val="808080"/>
                <w:sz w:val="16"/>
                <w:szCs w:val="16"/>
              </w:rPr>
            </w:pPr>
            <w:r w:rsidRPr="00E14BA8">
              <w:rPr>
                <w:rFonts w:ascii="Tahoma" w:hAnsi="Tahoma" w:cs="Tahoma"/>
                <w:color w:val="808080"/>
                <w:sz w:val="16"/>
                <w:szCs w:val="16"/>
              </w:rPr>
              <w:t xml:space="preserve">Mikrokrediti </w:t>
            </w:r>
            <w:r>
              <w:rPr>
                <w:rFonts w:ascii="Tahoma" w:hAnsi="Tahoma" w:cs="Tahoma"/>
                <w:color w:val="808080"/>
                <w:sz w:val="16"/>
                <w:szCs w:val="16"/>
              </w:rPr>
              <w:t>na obmejnih problemskih območjih v RS</w:t>
            </w:r>
            <w:r w:rsidRPr="00E14BA8">
              <w:rPr>
                <w:rFonts w:ascii="Tahoma" w:hAnsi="Tahoma" w:cs="Tahoma"/>
                <w:color w:val="808080"/>
                <w:sz w:val="16"/>
                <w:szCs w:val="16"/>
              </w:rPr>
              <w:t xml:space="preserve"> </w:t>
            </w:r>
          </w:p>
        </w:tc>
        <w:tc>
          <w:tcPr>
            <w:tcW w:w="1701" w:type="dxa"/>
            <w:tcBorders>
              <w:top w:val="single" w:sz="4" w:space="0" w:color="000000"/>
              <w:left w:val="dotted"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535A4E17" w14:textId="382AAE4D" w:rsidR="00BB716B" w:rsidRPr="00EE1A5B" w:rsidRDefault="00BB716B" w:rsidP="00BB716B">
            <w:pPr>
              <w:spacing w:after="0" w:line="276" w:lineRule="auto"/>
              <w:jc w:val="right"/>
              <w:textAlignment w:val="auto"/>
              <w:rPr>
                <w:rFonts w:ascii="Tahoma" w:hAnsi="Tahoma" w:cs="Tahoma"/>
                <w:color w:val="808080"/>
                <w:sz w:val="16"/>
                <w:szCs w:val="16"/>
                <w:highlight w:val="yellow"/>
              </w:rPr>
            </w:pPr>
            <w:r w:rsidRPr="00BB716B">
              <w:rPr>
                <w:rFonts w:ascii="Tahoma" w:hAnsi="Tahoma" w:cs="Tahoma"/>
                <w:color w:val="808080"/>
                <w:sz w:val="16"/>
                <w:szCs w:val="16"/>
              </w:rPr>
              <w:t>7,</w:t>
            </w:r>
            <w:r w:rsidR="00CE5FAC">
              <w:rPr>
                <w:rFonts w:ascii="Tahoma" w:hAnsi="Tahoma" w:cs="Tahoma"/>
                <w:color w:val="808080"/>
                <w:sz w:val="16"/>
                <w:szCs w:val="16"/>
              </w:rPr>
              <w:t>50</w:t>
            </w:r>
          </w:p>
        </w:tc>
        <w:tc>
          <w:tcPr>
            <w:tcW w:w="1701" w:type="dxa"/>
            <w:tcBorders>
              <w:top w:val="single"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4A729E39" w14:textId="1BB3725F" w:rsidR="00BB716B" w:rsidRPr="00E14BA8" w:rsidRDefault="00BB716B" w:rsidP="00BB716B">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7,0</w:t>
            </w:r>
            <w:r w:rsidRPr="00E14BA8">
              <w:rPr>
                <w:rFonts w:ascii="Tahoma" w:hAnsi="Tahoma" w:cs="Tahoma"/>
                <w:color w:val="808080"/>
                <w:sz w:val="16"/>
                <w:szCs w:val="16"/>
              </w:rPr>
              <w:t>0</w:t>
            </w:r>
          </w:p>
        </w:tc>
        <w:tc>
          <w:tcPr>
            <w:tcW w:w="1985" w:type="dxa"/>
            <w:tcBorders>
              <w:top w:val="single"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A2CD0B1" w14:textId="390D8A42" w:rsidR="00BB716B" w:rsidRPr="00E14BA8" w:rsidRDefault="00BB716B" w:rsidP="00BB716B">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280</w:t>
            </w:r>
          </w:p>
        </w:tc>
      </w:tr>
      <w:tr w:rsidR="00BB716B" w:rsidRPr="00E14BA8" w14:paraId="66C0F660" w14:textId="77777777" w:rsidTr="006622FF">
        <w:trPr>
          <w:trHeight w:val="285"/>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063A7F" w14:textId="77777777" w:rsidR="00BB716B" w:rsidRPr="00E14BA8" w:rsidRDefault="00BB716B" w:rsidP="00BB716B">
            <w:pPr>
              <w:spacing w:after="0" w:line="276" w:lineRule="auto"/>
              <w:textAlignment w:val="auto"/>
              <w:rPr>
                <w:rFonts w:ascii="Tahoma" w:hAnsi="Tahoma" w:cs="Tahoma"/>
                <w:b/>
                <w:bCs/>
                <w:color w:val="000000"/>
                <w:sz w:val="16"/>
                <w:szCs w:val="16"/>
              </w:rPr>
            </w:pPr>
            <w:r w:rsidRPr="00E14BA8">
              <w:rPr>
                <w:rFonts w:ascii="Tahoma" w:hAnsi="Tahoma" w:cs="Tahoma"/>
                <w:b/>
                <w:bCs/>
                <w:color w:val="000000"/>
                <w:sz w:val="16"/>
                <w:szCs w:val="16"/>
              </w:rPr>
              <w:t>Posebne spodbude za ciljne skupine</w:t>
            </w:r>
          </w:p>
        </w:tc>
        <w:tc>
          <w:tcPr>
            <w:tcW w:w="1701"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70FEDED8" w14:textId="7C177D2F" w:rsidR="00BB716B" w:rsidRPr="00EE1A5B" w:rsidRDefault="00CE5FAC" w:rsidP="00BB716B">
            <w:pPr>
              <w:spacing w:after="0" w:line="276" w:lineRule="auto"/>
              <w:jc w:val="right"/>
              <w:textAlignment w:val="auto"/>
              <w:rPr>
                <w:rFonts w:ascii="Tahoma" w:hAnsi="Tahoma" w:cs="Tahoma"/>
                <w:b/>
                <w:bCs/>
                <w:color w:val="000000"/>
                <w:sz w:val="16"/>
                <w:szCs w:val="16"/>
                <w:highlight w:val="yellow"/>
              </w:rPr>
            </w:pPr>
            <w:r>
              <w:rPr>
                <w:rFonts w:ascii="Tahoma" w:hAnsi="Tahoma" w:cs="Tahoma"/>
                <w:b/>
                <w:bCs/>
                <w:color w:val="000000"/>
                <w:sz w:val="16"/>
                <w:szCs w:val="16"/>
              </w:rPr>
              <w:t>34,99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7F3F5" w14:textId="06D63612" w:rsidR="00BB716B" w:rsidRPr="00E14BA8" w:rsidRDefault="00984338" w:rsidP="00BB716B">
            <w:pPr>
              <w:spacing w:after="0" w:line="276" w:lineRule="auto"/>
              <w:jc w:val="right"/>
              <w:textAlignment w:val="auto"/>
              <w:rPr>
                <w:rFonts w:ascii="Tahoma" w:hAnsi="Tahoma" w:cs="Tahoma"/>
                <w:b/>
                <w:bCs/>
                <w:color w:val="000000"/>
                <w:sz w:val="16"/>
                <w:szCs w:val="16"/>
              </w:rPr>
            </w:pPr>
            <w:r>
              <w:rPr>
                <w:rFonts w:ascii="Tahoma" w:hAnsi="Tahoma" w:cs="Tahoma"/>
                <w:b/>
                <w:bCs/>
                <w:color w:val="000000"/>
                <w:sz w:val="16"/>
                <w:szCs w:val="16"/>
              </w:rPr>
              <w:t>8,16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708FF" w14:textId="062B66E3" w:rsidR="00BB716B" w:rsidRPr="00E14BA8" w:rsidRDefault="00984338" w:rsidP="00BB716B">
            <w:pPr>
              <w:spacing w:after="0" w:line="276" w:lineRule="auto"/>
              <w:jc w:val="right"/>
              <w:textAlignment w:val="auto"/>
              <w:rPr>
                <w:rFonts w:ascii="Tahoma" w:hAnsi="Tahoma" w:cs="Tahoma"/>
                <w:b/>
                <w:bCs/>
                <w:color w:val="000000"/>
                <w:sz w:val="16"/>
                <w:szCs w:val="16"/>
              </w:rPr>
            </w:pPr>
            <w:r>
              <w:rPr>
                <w:rFonts w:ascii="Tahoma" w:hAnsi="Tahoma" w:cs="Tahoma"/>
                <w:b/>
                <w:bCs/>
                <w:color w:val="000000"/>
                <w:sz w:val="16"/>
                <w:szCs w:val="16"/>
              </w:rPr>
              <w:t>85</w:t>
            </w:r>
          </w:p>
        </w:tc>
      </w:tr>
      <w:tr w:rsidR="00BB716B" w:rsidRPr="00E14BA8" w14:paraId="57AB67D5" w14:textId="77777777" w:rsidTr="00247577">
        <w:trPr>
          <w:trHeight w:val="491"/>
        </w:trPr>
        <w:tc>
          <w:tcPr>
            <w:tcW w:w="846" w:type="dxa"/>
            <w:tcBorders>
              <w:top w:val="single"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13B8B59E" w14:textId="5CBC2C66" w:rsidR="00BB716B" w:rsidRPr="00E14BA8" w:rsidRDefault="00BB716B" w:rsidP="00BB716B">
            <w:pPr>
              <w:spacing w:after="0" w:line="276" w:lineRule="auto"/>
              <w:textAlignment w:val="auto"/>
              <w:rPr>
                <w:rFonts w:ascii="Tahoma" w:hAnsi="Tahoma" w:cs="Tahoma"/>
                <w:color w:val="808080"/>
                <w:sz w:val="16"/>
                <w:szCs w:val="16"/>
              </w:rPr>
            </w:pPr>
            <w:r w:rsidRPr="00E14BA8">
              <w:rPr>
                <w:rFonts w:ascii="Tahoma" w:hAnsi="Tahoma" w:cs="Tahoma"/>
                <w:color w:val="808080"/>
                <w:sz w:val="16"/>
                <w:szCs w:val="16"/>
              </w:rPr>
              <w:t>P2</w:t>
            </w:r>
            <w:r w:rsidR="00297FBA">
              <w:rPr>
                <w:rFonts w:ascii="Tahoma" w:hAnsi="Tahoma" w:cs="Tahoma"/>
                <w:color w:val="808080"/>
                <w:sz w:val="16"/>
                <w:szCs w:val="16"/>
              </w:rPr>
              <w:t xml:space="preserve"> 2022</w:t>
            </w:r>
          </w:p>
        </w:tc>
        <w:tc>
          <w:tcPr>
            <w:tcW w:w="2693" w:type="dxa"/>
            <w:tcBorders>
              <w:top w:val="single"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301C21BA" w14:textId="0B1AA1B0" w:rsidR="00BB716B" w:rsidRPr="00E14BA8" w:rsidRDefault="00297FBA" w:rsidP="00BB716B">
            <w:pPr>
              <w:spacing w:after="0" w:line="276" w:lineRule="auto"/>
              <w:textAlignment w:val="auto"/>
              <w:rPr>
                <w:rFonts w:ascii="Tahoma" w:hAnsi="Tahoma" w:cs="Tahoma"/>
                <w:color w:val="808080"/>
                <w:sz w:val="16"/>
                <w:szCs w:val="16"/>
              </w:rPr>
            </w:pPr>
            <w:r>
              <w:rPr>
                <w:rFonts w:ascii="Tahoma" w:hAnsi="Tahoma" w:cs="Tahoma"/>
                <w:color w:val="808080"/>
                <w:sz w:val="16"/>
                <w:szCs w:val="16"/>
              </w:rPr>
              <w:t>Spodbude za zagon inovativnih podjetij</w:t>
            </w:r>
            <w:r w:rsidR="00BB716B" w:rsidRPr="00E14BA8">
              <w:rPr>
                <w:rFonts w:ascii="Tahoma" w:hAnsi="Tahoma" w:cs="Tahoma"/>
                <w:color w:val="808080"/>
                <w:sz w:val="16"/>
                <w:szCs w:val="16"/>
              </w:rPr>
              <w:t xml:space="preserve"> </w:t>
            </w:r>
          </w:p>
        </w:tc>
        <w:tc>
          <w:tcPr>
            <w:tcW w:w="1701" w:type="dxa"/>
            <w:tcBorders>
              <w:top w:val="single" w:sz="4" w:space="0" w:color="000000"/>
              <w:left w:val="dotted"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4246A04E" w14:textId="77777777" w:rsidR="00BB716B" w:rsidRPr="00EE1A5B" w:rsidRDefault="00BB716B" w:rsidP="00BB716B">
            <w:pPr>
              <w:spacing w:after="0" w:line="276" w:lineRule="auto"/>
              <w:jc w:val="right"/>
              <w:textAlignment w:val="auto"/>
              <w:rPr>
                <w:rFonts w:ascii="Tahoma" w:hAnsi="Tahoma" w:cs="Tahoma"/>
                <w:color w:val="808080"/>
                <w:sz w:val="16"/>
                <w:szCs w:val="16"/>
                <w:highlight w:val="yellow"/>
              </w:rPr>
            </w:pPr>
            <w:r w:rsidRPr="00297FBA">
              <w:rPr>
                <w:rFonts w:ascii="Tahoma" w:hAnsi="Tahoma" w:cs="Tahoma"/>
                <w:color w:val="808080"/>
                <w:sz w:val="16"/>
                <w:szCs w:val="16"/>
              </w:rPr>
              <w:t>2,16</w:t>
            </w:r>
          </w:p>
        </w:tc>
        <w:tc>
          <w:tcPr>
            <w:tcW w:w="1701" w:type="dxa"/>
            <w:tcBorders>
              <w:top w:val="single"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2A80B1F8" w14:textId="77777777" w:rsidR="00BB716B" w:rsidRPr="00E14BA8" w:rsidRDefault="00BB716B" w:rsidP="00BB716B">
            <w:pPr>
              <w:spacing w:after="0" w:line="276" w:lineRule="auto"/>
              <w:jc w:val="right"/>
              <w:textAlignment w:val="auto"/>
              <w:rPr>
                <w:rFonts w:ascii="Tahoma" w:hAnsi="Tahoma" w:cs="Tahoma"/>
                <w:color w:val="808080"/>
                <w:sz w:val="16"/>
                <w:szCs w:val="16"/>
              </w:rPr>
            </w:pPr>
            <w:r w:rsidRPr="00E14BA8">
              <w:rPr>
                <w:rFonts w:ascii="Tahoma" w:hAnsi="Tahoma" w:cs="Tahoma"/>
                <w:color w:val="808080"/>
                <w:sz w:val="16"/>
                <w:szCs w:val="16"/>
              </w:rPr>
              <w:t>2,16</w:t>
            </w:r>
          </w:p>
        </w:tc>
        <w:tc>
          <w:tcPr>
            <w:tcW w:w="1985" w:type="dxa"/>
            <w:tcBorders>
              <w:top w:val="single"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26384492" w14:textId="77777777" w:rsidR="00BB716B" w:rsidRPr="00E14BA8" w:rsidRDefault="00BB716B" w:rsidP="00BB716B">
            <w:pPr>
              <w:spacing w:after="0" w:line="276" w:lineRule="auto"/>
              <w:jc w:val="right"/>
              <w:textAlignment w:val="auto"/>
              <w:rPr>
                <w:rFonts w:ascii="Tahoma" w:hAnsi="Tahoma" w:cs="Tahoma"/>
                <w:color w:val="808080"/>
                <w:sz w:val="16"/>
                <w:szCs w:val="16"/>
              </w:rPr>
            </w:pPr>
            <w:r w:rsidRPr="00E14BA8">
              <w:rPr>
                <w:rFonts w:ascii="Tahoma" w:hAnsi="Tahoma" w:cs="Tahoma"/>
                <w:color w:val="808080"/>
                <w:sz w:val="16"/>
                <w:szCs w:val="16"/>
              </w:rPr>
              <w:t>40</w:t>
            </w:r>
          </w:p>
        </w:tc>
      </w:tr>
      <w:tr w:rsidR="00BB716B" w:rsidRPr="00E14BA8" w14:paraId="788F6D18" w14:textId="77777777" w:rsidTr="00247577">
        <w:trPr>
          <w:trHeight w:val="413"/>
        </w:trPr>
        <w:tc>
          <w:tcPr>
            <w:tcW w:w="846" w:type="dxa"/>
            <w:tcBorders>
              <w:top w:val="dotted"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1139AC9A" w14:textId="4FFFCA74" w:rsidR="00BB716B" w:rsidRPr="00E14BA8" w:rsidRDefault="00BB716B" w:rsidP="00BB716B">
            <w:pPr>
              <w:spacing w:after="0" w:line="276" w:lineRule="auto"/>
              <w:textAlignment w:val="auto"/>
              <w:rPr>
                <w:rFonts w:ascii="Tahoma" w:hAnsi="Tahoma" w:cs="Tahoma"/>
                <w:color w:val="808080"/>
                <w:sz w:val="16"/>
                <w:szCs w:val="16"/>
              </w:rPr>
            </w:pPr>
            <w:r>
              <w:rPr>
                <w:rFonts w:ascii="Tahoma" w:hAnsi="Tahoma" w:cs="Tahoma"/>
                <w:color w:val="808080"/>
                <w:sz w:val="16"/>
                <w:szCs w:val="16"/>
              </w:rPr>
              <w:t>P</w:t>
            </w:r>
            <w:r w:rsidR="004263E5">
              <w:rPr>
                <w:rFonts w:ascii="Tahoma" w:hAnsi="Tahoma" w:cs="Tahoma"/>
                <w:color w:val="808080"/>
                <w:sz w:val="16"/>
                <w:szCs w:val="16"/>
              </w:rPr>
              <w:t>4</w:t>
            </w:r>
            <w:r>
              <w:rPr>
                <w:rFonts w:ascii="Tahoma" w:hAnsi="Tahoma" w:cs="Tahoma"/>
                <w:color w:val="808080"/>
                <w:sz w:val="16"/>
                <w:szCs w:val="16"/>
              </w:rPr>
              <w:t>I</w:t>
            </w:r>
            <w:r w:rsidR="00297FBA">
              <w:rPr>
                <w:rFonts w:ascii="Tahoma" w:hAnsi="Tahoma" w:cs="Tahoma"/>
                <w:color w:val="808080"/>
                <w:sz w:val="16"/>
                <w:szCs w:val="16"/>
              </w:rPr>
              <w:t xml:space="preserve"> 2022</w:t>
            </w:r>
          </w:p>
        </w:tc>
        <w:tc>
          <w:tcPr>
            <w:tcW w:w="2693"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6C9F4D3C" w14:textId="673A42C2" w:rsidR="00BB716B" w:rsidRPr="00E14BA8" w:rsidRDefault="00297FBA" w:rsidP="00BB716B">
            <w:pPr>
              <w:spacing w:after="0" w:line="276" w:lineRule="auto"/>
              <w:textAlignment w:val="auto"/>
              <w:rPr>
                <w:rFonts w:ascii="Tahoma" w:hAnsi="Tahoma" w:cs="Tahoma"/>
                <w:color w:val="808080"/>
                <w:sz w:val="16"/>
                <w:szCs w:val="16"/>
              </w:rPr>
            </w:pPr>
            <w:r>
              <w:rPr>
                <w:rFonts w:ascii="Tahoma" w:hAnsi="Tahoma" w:cs="Tahoma"/>
                <w:color w:val="808080"/>
                <w:sz w:val="16"/>
                <w:szCs w:val="16"/>
              </w:rPr>
              <w:t xml:space="preserve">Spodbude za sofinanciranje začetnih investicij na </w:t>
            </w:r>
            <w:r w:rsidR="00211FD1">
              <w:rPr>
                <w:rFonts w:ascii="Tahoma" w:hAnsi="Tahoma" w:cs="Tahoma"/>
                <w:color w:val="808080"/>
                <w:sz w:val="16"/>
                <w:szCs w:val="16"/>
              </w:rPr>
              <w:t>manj razvitih območjih</w:t>
            </w:r>
          </w:p>
        </w:tc>
        <w:tc>
          <w:tcPr>
            <w:tcW w:w="1701" w:type="dxa"/>
            <w:tcBorders>
              <w:top w:val="dotted" w:sz="4" w:space="0" w:color="000000"/>
              <w:left w:val="dotted"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3662E6F7" w14:textId="52B591A1" w:rsidR="00BB716B" w:rsidRPr="00EE1A5B" w:rsidRDefault="00297FBA" w:rsidP="00BB716B">
            <w:pPr>
              <w:spacing w:after="0" w:line="276" w:lineRule="auto"/>
              <w:jc w:val="right"/>
              <w:textAlignment w:val="auto"/>
              <w:rPr>
                <w:rFonts w:ascii="Tahoma" w:hAnsi="Tahoma" w:cs="Tahoma"/>
                <w:color w:val="808080"/>
                <w:sz w:val="16"/>
                <w:szCs w:val="16"/>
                <w:highlight w:val="yellow"/>
              </w:rPr>
            </w:pPr>
            <w:r w:rsidRPr="00297FBA">
              <w:rPr>
                <w:rFonts w:ascii="Tahoma" w:hAnsi="Tahoma" w:cs="Tahoma"/>
                <w:color w:val="808080"/>
                <w:sz w:val="16"/>
                <w:szCs w:val="16"/>
              </w:rPr>
              <w:t>/</w:t>
            </w:r>
          </w:p>
        </w:tc>
        <w:tc>
          <w:tcPr>
            <w:tcW w:w="1701" w:type="dxa"/>
            <w:tcBorders>
              <w:top w:val="dotted"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B43686D" w14:textId="28ECCEEF" w:rsidR="00BB716B" w:rsidRDefault="00984338" w:rsidP="00BB716B">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5</w:t>
            </w:r>
            <w:r w:rsidR="00BB716B">
              <w:rPr>
                <w:rFonts w:ascii="Tahoma" w:hAnsi="Tahoma" w:cs="Tahoma"/>
                <w:color w:val="808080"/>
                <w:sz w:val="16"/>
                <w:szCs w:val="16"/>
              </w:rPr>
              <w:t>,00</w:t>
            </w:r>
          </w:p>
        </w:tc>
        <w:tc>
          <w:tcPr>
            <w:tcW w:w="1985" w:type="dxa"/>
            <w:tcBorders>
              <w:top w:val="dotted"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3409D725" w14:textId="5D308A23" w:rsidR="00BB716B" w:rsidRDefault="00BB716B" w:rsidP="00BB716B">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2</w:t>
            </w:r>
            <w:r w:rsidR="00984338">
              <w:rPr>
                <w:rFonts w:ascii="Tahoma" w:hAnsi="Tahoma" w:cs="Tahoma"/>
                <w:color w:val="808080"/>
                <w:sz w:val="16"/>
                <w:szCs w:val="16"/>
              </w:rPr>
              <w:t>5</w:t>
            </w:r>
          </w:p>
        </w:tc>
      </w:tr>
      <w:tr w:rsidR="00984338" w:rsidRPr="00E14BA8" w14:paraId="7B7CCCCE" w14:textId="77777777" w:rsidTr="00247577">
        <w:trPr>
          <w:trHeight w:val="413"/>
        </w:trPr>
        <w:tc>
          <w:tcPr>
            <w:tcW w:w="846" w:type="dxa"/>
            <w:tcBorders>
              <w:top w:val="dotted"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3FF2F295" w14:textId="0174FC4A" w:rsidR="00984338" w:rsidRPr="00E14BA8" w:rsidRDefault="00984338" w:rsidP="00BB716B">
            <w:pPr>
              <w:spacing w:after="0" w:line="276" w:lineRule="auto"/>
              <w:textAlignment w:val="auto"/>
              <w:rPr>
                <w:rFonts w:ascii="Tahoma" w:hAnsi="Tahoma" w:cs="Tahoma"/>
                <w:color w:val="808080"/>
                <w:sz w:val="16"/>
                <w:szCs w:val="16"/>
              </w:rPr>
            </w:pPr>
            <w:r>
              <w:rPr>
                <w:rFonts w:ascii="Tahoma" w:hAnsi="Tahoma" w:cs="Tahoma"/>
                <w:color w:val="808080"/>
                <w:sz w:val="16"/>
                <w:szCs w:val="16"/>
              </w:rPr>
              <w:t>P2K 2022</w:t>
            </w:r>
          </w:p>
        </w:tc>
        <w:tc>
          <w:tcPr>
            <w:tcW w:w="2693"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66511951" w14:textId="46C9B6EF" w:rsidR="00984338" w:rsidRPr="00E14BA8" w:rsidRDefault="00984338" w:rsidP="00BB716B">
            <w:pPr>
              <w:spacing w:after="0" w:line="276" w:lineRule="auto"/>
              <w:textAlignment w:val="auto"/>
              <w:rPr>
                <w:rFonts w:ascii="Tahoma" w:hAnsi="Tahoma" w:cs="Tahoma"/>
                <w:color w:val="808080"/>
                <w:sz w:val="16"/>
                <w:szCs w:val="16"/>
              </w:rPr>
            </w:pPr>
            <w:r>
              <w:rPr>
                <w:rFonts w:ascii="Tahoma" w:hAnsi="Tahoma" w:cs="Tahoma"/>
                <w:color w:val="808080"/>
                <w:sz w:val="16"/>
                <w:szCs w:val="16"/>
              </w:rPr>
              <w:t>Spodbude za prehod v krožno gospodarstvo</w:t>
            </w:r>
          </w:p>
        </w:tc>
        <w:tc>
          <w:tcPr>
            <w:tcW w:w="1701" w:type="dxa"/>
            <w:tcBorders>
              <w:top w:val="dotted" w:sz="4" w:space="0" w:color="000000"/>
              <w:left w:val="dotted"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50451470" w14:textId="386B0D44" w:rsidR="00984338" w:rsidRPr="00297FBA" w:rsidRDefault="00984338" w:rsidP="00297FBA">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w:t>
            </w:r>
          </w:p>
        </w:tc>
        <w:tc>
          <w:tcPr>
            <w:tcW w:w="1701" w:type="dxa"/>
            <w:tcBorders>
              <w:top w:val="dotted"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52DE8A1" w14:textId="6145A5DE" w:rsidR="00984338" w:rsidRDefault="00984338" w:rsidP="00BB716B">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1,00</w:t>
            </w:r>
          </w:p>
        </w:tc>
        <w:tc>
          <w:tcPr>
            <w:tcW w:w="1985" w:type="dxa"/>
            <w:tcBorders>
              <w:top w:val="dotted"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4D421718" w14:textId="391EBCB8" w:rsidR="00984338" w:rsidRDefault="00984338" w:rsidP="00BB716B">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20</w:t>
            </w:r>
          </w:p>
        </w:tc>
      </w:tr>
      <w:tr w:rsidR="00BB716B" w:rsidRPr="00E14BA8" w14:paraId="3AEE1DB3" w14:textId="77777777" w:rsidTr="00247577">
        <w:trPr>
          <w:trHeight w:val="413"/>
        </w:trPr>
        <w:tc>
          <w:tcPr>
            <w:tcW w:w="846" w:type="dxa"/>
            <w:tcBorders>
              <w:top w:val="dotted"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65BB4B91" w14:textId="2A2931AA" w:rsidR="00BB716B" w:rsidRPr="00E14BA8" w:rsidRDefault="00BB716B" w:rsidP="00BB716B">
            <w:pPr>
              <w:spacing w:after="0" w:line="276" w:lineRule="auto"/>
              <w:textAlignment w:val="auto"/>
              <w:rPr>
                <w:rFonts w:ascii="Tahoma" w:hAnsi="Tahoma" w:cs="Tahoma"/>
                <w:color w:val="808080"/>
                <w:sz w:val="16"/>
                <w:szCs w:val="16"/>
              </w:rPr>
            </w:pPr>
            <w:r w:rsidRPr="00E14BA8">
              <w:rPr>
                <w:rFonts w:ascii="Tahoma" w:hAnsi="Tahoma" w:cs="Tahoma"/>
                <w:color w:val="808080"/>
                <w:sz w:val="16"/>
                <w:szCs w:val="16"/>
              </w:rPr>
              <w:t>P4D</w:t>
            </w:r>
            <w:r w:rsidR="009B4F58">
              <w:rPr>
                <w:rFonts w:ascii="Tahoma" w:hAnsi="Tahoma" w:cs="Tahoma"/>
                <w:color w:val="808080"/>
                <w:sz w:val="16"/>
                <w:szCs w:val="16"/>
              </w:rPr>
              <w:t xml:space="preserve"> </w:t>
            </w:r>
          </w:p>
        </w:tc>
        <w:tc>
          <w:tcPr>
            <w:tcW w:w="2693"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5D4ED6CF" w14:textId="77777777" w:rsidR="00BB716B" w:rsidRPr="00E14BA8" w:rsidRDefault="00BB716B" w:rsidP="00BB716B">
            <w:pPr>
              <w:spacing w:after="0" w:line="276" w:lineRule="auto"/>
              <w:textAlignment w:val="auto"/>
              <w:rPr>
                <w:rFonts w:ascii="Tahoma" w:hAnsi="Tahoma" w:cs="Tahoma"/>
                <w:color w:val="808080"/>
                <w:sz w:val="16"/>
                <w:szCs w:val="16"/>
              </w:rPr>
            </w:pPr>
            <w:r w:rsidRPr="00E14BA8">
              <w:rPr>
                <w:rFonts w:ascii="Tahoma" w:hAnsi="Tahoma" w:cs="Tahoma"/>
                <w:color w:val="808080"/>
                <w:sz w:val="16"/>
                <w:szCs w:val="16"/>
              </w:rPr>
              <w:t>Spodbude za digitalno transformacijo podjetij</w:t>
            </w:r>
          </w:p>
        </w:tc>
        <w:tc>
          <w:tcPr>
            <w:tcW w:w="1701" w:type="dxa"/>
            <w:tcBorders>
              <w:top w:val="dotted" w:sz="4" w:space="0" w:color="000000"/>
              <w:left w:val="dotted"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3493BAF0" w14:textId="225EF21B" w:rsidR="00BB716B" w:rsidRPr="00EE1A5B" w:rsidRDefault="00297FBA" w:rsidP="00297FBA">
            <w:pPr>
              <w:spacing w:after="0" w:line="276" w:lineRule="auto"/>
              <w:jc w:val="right"/>
              <w:textAlignment w:val="auto"/>
              <w:rPr>
                <w:rFonts w:ascii="Tahoma" w:hAnsi="Tahoma" w:cs="Tahoma"/>
                <w:color w:val="808080"/>
                <w:sz w:val="16"/>
                <w:szCs w:val="16"/>
                <w:highlight w:val="yellow"/>
              </w:rPr>
            </w:pPr>
            <w:r w:rsidRPr="00297FBA">
              <w:rPr>
                <w:rFonts w:ascii="Tahoma" w:hAnsi="Tahoma" w:cs="Tahoma"/>
                <w:color w:val="808080"/>
                <w:sz w:val="16"/>
                <w:szCs w:val="16"/>
              </w:rPr>
              <w:t>30</w:t>
            </w:r>
            <w:r w:rsidR="00BB716B" w:rsidRPr="00297FBA">
              <w:rPr>
                <w:rFonts w:ascii="Tahoma" w:hAnsi="Tahoma" w:cs="Tahoma"/>
                <w:color w:val="808080"/>
                <w:sz w:val="16"/>
                <w:szCs w:val="16"/>
              </w:rPr>
              <w:t>,00</w:t>
            </w:r>
          </w:p>
        </w:tc>
        <w:tc>
          <w:tcPr>
            <w:tcW w:w="1701" w:type="dxa"/>
            <w:tcBorders>
              <w:top w:val="dotted"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227746B5" w14:textId="44A15679" w:rsidR="00BB716B" w:rsidRPr="00E14BA8" w:rsidRDefault="00BB716B" w:rsidP="00BB716B">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w:t>
            </w:r>
            <w:r>
              <w:rPr>
                <w:rStyle w:val="Sprotnaopomba-sklic"/>
                <w:rFonts w:ascii="Tahoma" w:hAnsi="Tahoma" w:cs="Tahoma"/>
                <w:color w:val="808080"/>
                <w:sz w:val="16"/>
                <w:szCs w:val="16"/>
              </w:rPr>
              <w:footnoteReference w:id="6"/>
            </w:r>
          </w:p>
        </w:tc>
        <w:tc>
          <w:tcPr>
            <w:tcW w:w="1985" w:type="dxa"/>
            <w:tcBorders>
              <w:top w:val="dotted"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54E04619" w14:textId="52F2B89E" w:rsidR="00BB716B" w:rsidRPr="00E14BA8" w:rsidRDefault="00BB716B" w:rsidP="00BB716B">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w:t>
            </w:r>
          </w:p>
        </w:tc>
      </w:tr>
      <w:tr w:rsidR="00F60E6E" w:rsidRPr="00E14BA8" w14:paraId="23BC48FB" w14:textId="77777777" w:rsidTr="00CE5FAC">
        <w:trPr>
          <w:trHeight w:val="413"/>
        </w:trPr>
        <w:tc>
          <w:tcPr>
            <w:tcW w:w="846" w:type="dxa"/>
            <w:tcBorders>
              <w:top w:val="dotted"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4C69AE10" w14:textId="44DF8D4E" w:rsidR="00F60E6E" w:rsidRPr="00E14BA8" w:rsidRDefault="00F60E6E" w:rsidP="00BB716B">
            <w:pPr>
              <w:spacing w:after="0" w:line="276" w:lineRule="auto"/>
              <w:textAlignment w:val="auto"/>
              <w:rPr>
                <w:rFonts w:ascii="Tahoma" w:hAnsi="Tahoma" w:cs="Tahoma"/>
                <w:color w:val="808080"/>
                <w:sz w:val="16"/>
                <w:szCs w:val="16"/>
              </w:rPr>
            </w:pPr>
            <w:r>
              <w:rPr>
                <w:rFonts w:ascii="Tahoma" w:hAnsi="Tahoma" w:cs="Tahoma"/>
                <w:color w:val="808080"/>
                <w:sz w:val="16"/>
                <w:szCs w:val="16"/>
              </w:rPr>
              <w:t>P4L 2020</w:t>
            </w:r>
          </w:p>
        </w:tc>
        <w:tc>
          <w:tcPr>
            <w:tcW w:w="2693"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D478923" w14:textId="7EE4A6E4" w:rsidR="00F60E6E" w:rsidRPr="00E14BA8" w:rsidRDefault="00F60E6E" w:rsidP="00BB716B">
            <w:pPr>
              <w:spacing w:after="0" w:line="276" w:lineRule="auto"/>
              <w:textAlignment w:val="auto"/>
              <w:rPr>
                <w:rFonts w:ascii="Tahoma" w:hAnsi="Tahoma" w:cs="Tahoma"/>
                <w:color w:val="808080"/>
                <w:sz w:val="16"/>
                <w:szCs w:val="16"/>
              </w:rPr>
            </w:pPr>
            <w:r>
              <w:rPr>
                <w:rFonts w:ascii="Tahoma" w:hAnsi="Tahoma" w:cs="Tahoma"/>
                <w:color w:val="808080"/>
                <w:sz w:val="16"/>
                <w:szCs w:val="16"/>
              </w:rPr>
              <w:t>Spodbude za MSP za razvoj in uvajanje novih produktov v lesarstvu 4.0</w:t>
            </w:r>
          </w:p>
        </w:tc>
        <w:tc>
          <w:tcPr>
            <w:tcW w:w="1701" w:type="dxa"/>
            <w:tcBorders>
              <w:top w:val="dotted" w:sz="4" w:space="0" w:color="000000"/>
              <w:left w:val="dotted"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0C64B7B8" w14:textId="27A5C8C7" w:rsidR="00F60E6E" w:rsidRPr="00297FBA" w:rsidRDefault="00CE5FAC" w:rsidP="00297FBA">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2,83</w:t>
            </w:r>
          </w:p>
        </w:tc>
        <w:tc>
          <w:tcPr>
            <w:tcW w:w="1701" w:type="dxa"/>
            <w:tcBorders>
              <w:top w:val="dotted"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EE8C392" w14:textId="16F6C6A9" w:rsidR="00F60E6E" w:rsidRDefault="00F60E6E" w:rsidP="00BB716B">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w:t>
            </w:r>
            <w:r>
              <w:rPr>
                <w:rStyle w:val="Sprotnaopomba-sklic"/>
                <w:rFonts w:ascii="Tahoma" w:hAnsi="Tahoma" w:cs="Tahoma"/>
                <w:color w:val="808080"/>
                <w:sz w:val="16"/>
                <w:szCs w:val="16"/>
              </w:rPr>
              <w:footnoteReference w:id="7"/>
            </w:r>
          </w:p>
        </w:tc>
        <w:tc>
          <w:tcPr>
            <w:tcW w:w="1985" w:type="dxa"/>
            <w:tcBorders>
              <w:top w:val="dotted"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2A37496" w14:textId="5F161A7D" w:rsidR="00F60E6E" w:rsidRDefault="00F60E6E" w:rsidP="00BB716B">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w:t>
            </w:r>
          </w:p>
        </w:tc>
      </w:tr>
      <w:tr w:rsidR="00BB716B" w:rsidRPr="00E14BA8" w14:paraId="6D2B27E8" w14:textId="77777777" w:rsidTr="006622FF">
        <w:trPr>
          <w:trHeight w:val="316"/>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6EB64" w14:textId="77777777" w:rsidR="00BB716B" w:rsidRPr="00E14BA8" w:rsidRDefault="00BB716B" w:rsidP="00BB716B">
            <w:pPr>
              <w:spacing w:after="0" w:line="276" w:lineRule="auto"/>
              <w:textAlignment w:val="auto"/>
              <w:rPr>
                <w:rFonts w:ascii="Tahoma" w:hAnsi="Tahoma" w:cs="Tahoma"/>
                <w:b/>
                <w:bCs/>
                <w:color w:val="000000"/>
                <w:sz w:val="16"/>
                <w:szCs w:val="16"/>
              </w:rPr>
            </w:pPr>
            <w:r w:rsidRPr="00E14BA8">
              <w:rPr>
                <w:rFonts w:ascii="Tahoma" w:hAnsi="Tahoma" w:cs="Tahoma"/>
                <w:b/>
                <w:bCs/>
                <w:color w:val="000000"/>
                <w:sz w:val="16"/>
                <w:szCs w:val="16"/>
              </w:rPr>
              <w:t>Semenski kapital</w:t>
            </w:r>
          </w:p>
        </w:tc>
        <w:tc>
          <w:tcPr>
            <w:tcW w:w="1701" w:type="dxa"/>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3DF12163" w14:textId="2E218687" w:rsidR="00BB716B" w:rsidRPr="001B0B0B" w:rsidRDefault="001B0B0B" w:rsidP="00BB716B">
            <w:pPr>
              <w:spacing w:after="0" w:line="276" w:lineRule="auto"/>
              <w:jc w:val="right"/>
              <w:textAlignment w:val="auto"/>
              <w:rPr>
                <w:rFonts w:ascii="Tahoma" w:hAnsi="Tahoma" w:cs="Tahoma"/>
                <w:b/>
                <w:bCs/>
                <w:color w:val="000000"/>
                <w:sz w:val="16"/>
                <w:szCs w:val="16"/>
              </w:rPr>
            </w:pPr>
            <w:r w:rsidRPr="001B0B0B">
              <w:rPr>
                <w:rFonts w:ascii="Tahoma" w:hAnsi="Tahoma" w:cs="Tahoma"/>
                <w:b/>
                <w:bCs/>
                <w:color w:val="000000"/>
                <w:sz w:val="16"/>
                <w:szCs w:val="16"/>
              </w:rPr>
              <w:t>3,10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9AA66F" w14:textId="72C034C6" w:rsidR="00BB716B" w:rsidRPr="00E14BA8" w:rsidRDefault="00297FBA" w:rsidP="00BB716B">
            <w:pPr>
              <w:spacing w:after="0" w:line="276" w:lineRule="auto"/>
              <w:jc w:val="right"/>
              <w:textAlignment w:val="auto"/>
              <w:rPr>
                <w:rFonts w:ascii="Tahoma" w:hAnsi="Tahoma" w:cs="Tahoma"/>
                <w:b/>
                <w:bCs/>
                <w:color w:val="000000"/>
                <w:sz w:val="16"/>
                <w:szCs w:val="16"/>
              </w:rPr>
            </w:pPr>
            <w:r>
              <w:rPr>
                <w:rFonts w:ascii="Tahoma" w:hAnsi="Tahoma" w:cs="Tahoma"/>
                <w:b/>
                <w:bCs/>
                <w:color w:val="000000"/>
                <w:sz w:val="16"/>
                <w:szCs w:val="16"/>
              </w:rPr>
              <w:t>3,43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EFD780" w14:textId="139731D7" w:rsidR="00BB716B" w:rsidRPr="00E14BA8" w:rsidRDefault="00297FBA" w:rsidP="00BB716B">
            <w:pPr>
              <w:spacing w:after="0" w:line="276" w:lineRule="auto"/>
              <w:jc w:val="right"/>
              <w:textAlignment w:val="auto"/>
              <w:rPr>
                <w:rFonts w:ascii="Tahoma" w:hAnsi="Tahoma" w:cs="Tahoma"/>
                <w:b/>
                <w:bCs/>
                <w:color w:val="000000"/>
                <w:sz w:val="16"/>
                <w:szCs w:val="16"/>
              </w:rPr>
            </w:pPr>
            <w:r>
              <w:rPr>
                <w:rFonts w:ascii="Tahoma" w:hAnsi="Tahoma" w:cs="Tahoma"/>
                <w:b/>
                <w:bCs/>
                <w:color w:val="000000"/>
                <w:sz w:val="16"/>
                <w:szCs w:val="16"/>
              </w:rPr>
              <w:t>20</w:t>
            </w:r>
          </w:p>
        </w:tc>
      </w:tr>
      <w:tr w:rsidR="00BB716B" w:rsidRPr="00E14BA8" w14:paraId="6C85CC88" w14:textId="77777777" w:rsidTr="006B3E25">
        <w:trPr>
          <w:trHeight w:val="387"/>
        </w:trPr>
        <w:tc>
          <w:tcPr>
            <w:tcW w:w="846" w:type="dxa"/>
            <w:tcBorders>
              <w:top w:val="single"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2BA6EA64" w14:textId="5F4AB248" w:rsidR="00BB716B" w:rsidRPr="00E14BA8" w:rsidRDefault="00BB716B" w:rsidP="00BB716B">
            <w:pPr>
              <w:spacing w:after="0" w:line="276" w:lineRule="auto"/>
              <w:textAlignment w:val="auto"/>
              <w:rPr>
                <w:rFonts w:ascii="Tahoma" w:hAnsi="Tahoma" w:cs="Tahoma"/>
                <w:color w:val="808080"/>
                <w:sz w:val="16"/>
                <w:szCs w:val="16"/>
              </w:rPr>
            </w:pPr>
            <w:r w:rsidRPr="00E14BA8">
              <w:rPr>
                <w:rFonts w:ascii="Tahoma" w:hAnsi="Tahoma" w:cs="Tahoma"/>
                <w:color w:val="808080"/>
                <w:sz w:val="16"/>
                <w:szCs w:val="16"/>
              </w:rPr>
              <w:t>SK</w:t>
            </w:r>
            <w:r w:rsidR="00FF213E">
              <w:rPr>
                <w:rFonts w:ascii="Tahoma" w:hAnsi="Tahoma" w:cs="Tahoma"/>
                <w:color w:val="808080"/>
                <w:sz w:val="16"/>
                <w:szCs w:val="16"/>
              </w:rPr>
              <w:t xml:space="preserve"> 75</w:t>
            </w:r>
            <w:r w:rsidR="009B4F58">
              <w:rPr>
                <w:rFonts w:ascii="Tahoma" w:hAnsi="Tahoma" w:cs="Tahoma"/>
                <w:color w:val="808080"/>
                <w:sz w:val="16"/>
                <w:szCs w:val="16"/>
              </w:rPr>
              <w:t xml:space="preserve"> 2022</w:t>
            </w:r>
          </w:p>
        </w:tc>
        <w:tc>
          <w:tcPr>
            <w:tcW w:w="2693" w:type="dxa"/>
            <w:tcBorders>
              <w:top w:val="single"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3D7AC297" w14:textId="1EE96E42" w:rsidR="00BB716B" w:rsidRPr="00E14BA8" w:rsidRDefault="00BB716B" w:rsidP="00BB716B">
            <w:pPr>
              <w:spacing w:after="0" w:line="276" w:lineRule="auto"/>
              <w:textAlignment w:val="auto"/>
              <w:rPr>
                <w:rFonts w:ascii="Tahoma" w:hAnsi="Tahoma" w:cs="Tahoma"/>
                <w:color w:val="808080"/>
                <w:sz w:val="16"/>
                <w:szCs w:val="16"/>
              </w:rPr>
            </w:pPr>
            <w:r w:rsidRPr="00E14BA8">
              <w:rPr>
                <w:rFonts w:ascii="Tahoma" w:hAnsi="Tahoma" w:cs="Tahoma"/>
                <w:color w:val="808080"/>
                <w:sz w:val="16"/>
                <w:szCs w:val="16"/>
              </w:rPr>
              <w:t>Semenski kapital</w:t>
            </w:r>
            <w:r>
              <w:rPr>
                <w:rFonts w:ascii="Tahoma" w:hAnsi="Tahoma" w:cs="Tahoma"/>
                <w:color w:val="808080"/>
                <w:sz w:val="16"/>
                <w:szCs w:val="16"/>
              </w:rPr>
              <w:t xml:space="preserve"> – konvertibilno posojilo</w:t>
            </w:r>
          </w:p>
        </w:tc>
        <w:tc>
          <w:tcPr>
            <w:tcW w:w="1701" w:type="dxa"/>
            <w:tcBorders>
              <w:top w:val="single" w:sz="4" w:space="0" w:color="000000"/>
              <w:left w:val="dotted"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2987E08A" w14:textId="7D087334" w:rsidR="00BB716B" w:rsidRPr="001B0B0B" w:rsidRDefault="001B0B0B" w:rsidP="00BB716B">
            <w:pPr>
              <w:spacing w:after="0" w:line="276" w:lineRule="auto"/>
              <w:jc w:val="right"/>
              <w:textAlignment w:val="auto"/>
              <w:rPr>
                <w:rFonts w:ascii="Tahoma" w:hAnsi="Tahoma" w:cs="Tahoma"/>
                <w:color w:val="808080"/>
                <w:sz w:val="16"/>
                <w:szCs w:val="16"/>
              </w:rPr>
            </w:pPr>
            <w:r w:rsidRPr="001B0B0B">
              <w:rPr>
                <w:rFonts w:ascii="Tahoma" w:hAnsi="Tahoma" w:cs="Tahoma"/>
                <w:color w:val="808080"/>
                <w:sz w:val="16"/>
                <w:szCs w:val="16"/>
              </w:rPr>
              <w:t>1,20</w:t>
            </w:r>
          </w:p>
        </w:tc>
        <w:tc>
          <w:tcPr>
            <w:tcW w:w="1701" w:type="dxa"/>
            <w:tcBorders>
              <w:top w:val="single"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5CBDE520" w14:textId="4842DF24" w:rsidR="00BB716B" w:rsidRPr="00E14BA8" w:rsidRDefault="00BB716B" w:rsidP="00BB716B">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1,13</w:t>
            </w:r>
          </w:p>
        </w:tc>
        <w:tc>
          <w:tcPr>
            <w:tcW w:w="1985" w:type="dxa"/>
            <w:tcBorders>
              <w:top w:val="single"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C0BD20A" w14:textId="242E0EC4" w:rsidR="00BB716B" w:rsidRPr="00E14BA8" w:rsidRDefault="00BB716B" w:rsidP="00BB716B">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15</w:t>
            </w:r>
          </w:p>
        </w:tc>
      </w:tr>
      <w:tr w:rsidR="00BB716B" w:rsidRPr="00E14BA8" w14:paraId="7D03E12A" w14:textId="77777777" w:rsidTr="00247577">
        <w:trPr>
          <w:trHeight w:val="387"/>
        </w:trPr>
        <w:tc>
          <w:tcPr>
            <w:tcW w:w="846" w:type="dxa"/>
            <w:tcBorders>
              <w:top w:val="dotted"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4ACF121F" w14:textId="3C1F91E1" w:rsidR="00BB716B" w:rsidRPr="00E14BA8" w:rsidRDefault="00BB716B" w:rsidP="00BB716B">
            <w:pPr>
              <w:spacing w:after="0" w:line="276" w:lineRule="auto"/>
              <w:textAlignment w:val="auto"/>
              <w:rPr>
                <w:rFonts w:ascii="Tahoma" w:hAnsi="Tahoma" w:cs="Tahoma"/>
                <w:color w:val="808080"/>
                <w:sz w:val="16"/>
                <w:szCs w:val="16"/>
              </w:rPr>
            </w:pPr>
            <w:r>
              <w:rPr>
                <w:rFonts w:ascii="Tahoma" w:hAnsi="Tahoma" w:cs="Tahoma"/>
                <w:color w:val="808080"/>
                <w:sz w:val="16"/>
                <w:szCs w:val="16"/>
              </w:rPr>
              <w:t>SI SK</w:t>
            </w:r>
            <w:r w:rsidR="009B4F58">
              <w:rPr>
                <w:rFonts w:ascii="Tahoma" w:hAnsi="Tahoma" w:cs="Tahoma"/>
                <w:color w:val="808080"/>
                <w:sz w:val="16"/>
                <w:szCs w:val="16"/>
              </w:rPr>
              <w:t xml:space="preserve"> 2022</w:t>
            </w:r>
          </w:p>
        </w:tc>
        <w:tc>
          <w:tcPr>
            <w:tcW w:w="2693"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4F6FFD0" w14:textId="31E48AC6" w:rsidR="00BB716B" w:rsidRPr="00E14BA8" w:rsidRDefault="00BB716B" w:rsidP="00BB716B">
            <w:pPr>
              <w:spacing w:after="0" w:line="276" w:lineRule="auto"/>
              <w:textAlignment w:val="auto"/>
              <w:rPr>
                <w:rFonts w:ascii="Tahoma" w:hAnsi="Tahoma" w:cs="Tahoma"/>
                <w:color w:val="808080"/>
                <w:sz w:val="16"/>
                <w:szCs w:val="16"/>
              </w:rPr>
            </w:pPr>
            <w:r>
              <w:rPr>
                <w:rFonts w:ascii="Tahoma" w:hAnsi="Tahoma" w:cs="Tahoma"/>
                <w:color w:val="808080"/>
                <w:sz w:val="16"/>
                <w:szCs w:val="16"/>
              </w:rPr>
              <w:t>Semenski kapital – soinvestiranje z zasebnimi investitorji</w:t>
            </w:r>
          </w:p>
        </w:tc>
        <w:tc>
          <w:tcPr>
            <w:tcW w:w="1701" w:type="dxa"/>
            <w:tcBorders>
              <w:top w:val="dotted" w:sz="4" w:space="0" w:color="000000"/>
              <w:left w:val="dotted" w:sz="4" w:space="0" w:color="000000"/>
              <w:bottom w:val="dotted" w:sz="4" w:space="0" w:color="000000"/>
              <w:right w:val="single" w:sz="18" w:space="0" w:color="000000"/>
            </w:tcBorders>
            <w:shd w:val="clear" w:color="auto" w:fill="auto"/>
            <w:tcMar>
              <w:top w:w="0" w:type="dxa"/>
              <w:left w:w="108" w:type="dxa"/>
              <w:bottom w:w="0" w:type="dxa"/>
              <w:right w:w="108" w:type="dxa"/>
            </w:tcMar>
            <w:vAlign w:val="center"/>
          </w:tcPr>
          <w:p w14:paraId="12C08C28" w14:textId="6EFCA936" w:rsidR="00BB716B" w:rsidRPr="001B0B0B" w:rsidRDefault="001B0B0B" w:rsidP="00BB716B">
            <w:pPr>
              <w:spacing w:after="0" w:line="276" w:lineRule="auto"/>
              <w:jc w:val="right"/>
              <w:textAlignment w:val="auto"/>
              <w:rPr>
                <w:rFonts w:ascii="Tahoma" w:hAnsi="Tahoma" w:cs="Tahoma"/>
                <w:color w:val="808080"/>
                <w:sz w:val="16"/>
                <w:szCs w:val="16"/>
              </w:rPr>
            </w:pPr>
            <w:r w:rsidRPr="001B0B0B">
              <w:rPr>
                <w:rFonts w:ascii="Tahoma" w:hAnsi="Tahoma" w:cs="Tahoma"/>
                <w:color w:val="808080"/>
                <w:sz w:val="16"/>
                <w:szCs w:val="16"/>
              </w:rPr>
              <w:t>1,90</w:t>
            </w:r>
          </w:p>
        </w:tc>
        <w:tc>
          <w:tcPr>
            <w:tcW w:w="1701" w:type="dxa"/>
            <w:tcBorders>
              <w:top w:val="dotted"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7FCD99D8" w14:textId="68CD9AB8" w:rsidR="00BB716B" w:rsidRPr="00E14BA8" w:rsidRDefault="00BB716B" w:rsidP="00BB716B">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2,30</w:t>
            </w:r>
          </w:p>
        </w:tc>
        <w:tc>
          <w:tcPr>
            <w:tcW w:w="1985" w:type="dxa"/>
            <w:tcBorders>
              <w:top w:val="dotted"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D93DFF8" w14:textId="32B58400" w:rsidR="00BB716B" w:rsidRPr="00E14BA8" w:rsidRDefault="00BB716B" w:rsidP="00BB716B">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5</w:t>
            </w:r>
          </w:p>
        </w:tc>
      </w:tr>
      <w:tr w:rsidR="00BB716B" w:rsidRPr="00E14BA8" w14:paraId="53338853" w14:textId="77777777" w:rsidTr="006B3E25">
        <w:trPr>
          <w:trHeight w:val="353"/>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202657"/>
            <w:tcMar>
              <w:top w:w="0" w:type="dxa"/>
              <w:left w:w="108" w:type="dxa"/>
              <w:bottom w:w="0" w:type="dxa"/>
              <w:right w:w="108" w:type="dxa"/>
            </w:tcMar>
            <w:vAlign w:val="center"/>
          </w:tcPr>
          <w:p w14:paraId="640463D5" w14:textId="27EBDB24" w:rsidR="00BB716B" w:rsidRPr="00E14BA8" w:rsidRDefault="00BB716B" w:rsidP="00BB716B">
            <w:pPr>
              <w:spacing w:after="0" w:line="276" w:lineRule="auto"/>
              <w:jc w:val="right"/>
              <w:textAlignment w:val="auto"/>
              <w:rPr>
                <w:rFonts w:ascii="Tahoma" w:hAnsi="Tahoma" w:cs="Tahoma"/>
                <w:b/>
                <w:color w:val="FFFFFF"/>
                <w:sz w:val="16"/>
                <w:szCs w:val="16"/>
              </w:rPr>
            </w:pPr>
            <w:r w:rsidRPr="00E14BA8">
              <w:rPr>
                <w:rFonts w:ascii="Tahoma" w:hAnsi="Tahoma" w:cs="Tahoma"/>
                <w:b/>
                <w:color w:val="FFFFFF"/>
                <w:sz w:val="16"/>
                <w:szCs w:val="16"/>
              </w:rPr>
              <w:t xml:space="preserve">SKUPAJ </w:t>
            </w:r>
            <w:r w:rsidR="00ED16B5">
              <w:rPr>
                <w:rFonts w:ascii="Tahoma" w:hAnsi="Tahoma" w:cs="Tahoma"/>
                <w:b/>
                <w:color w:val="FFFFFF"/>
                <w:sz w:val="16"/>
                <w:szCs w:val="16"/>
              </w:rPr>
              <w:t>FINANČNI</w:t>
            </w:r>
            <w:r w:rsidRPr="00E14BA8">
              <w:rPr>
                <w:rFonts w:ascii="Tahoma" w:hAnsi="Tahoma" w:cs="Tahoma"/>
                <w:b/>
                <w:color w:val="FFFFFF"/>
                <w:sz w:val="16"/>
                <w:szCs w:val="16"/>
              </w:rPr>
              <w:t xml:space="preserve"> PRODUKTI </w:t>
            </w:r>
          </w:p>
        </w:tc>
        <w:tc>
          <w:tcPr>
            <w:tcW w:w="1701" w:type="dxa"/>
            <w:tcBorders>
              <w:top w:val="single" w:sz="4" w:space="0" w:color="000000"/>
              <w:left w:val="single" w:sz="4" w:space="0" w:color="000000"/>
              <w:bottom w:val="single" w:sz="4" w:space="0" w:color="000000"/>
              <w:right w:val="single" w:sz="18" w:space="0" w:color="000000"/>
            </w:tcBorders>
            <w:shd w:val="clear" w:color="auto" w:fill="202657"/>
            <w:tcMar>
              <w:top w:w="0" w:type="dxa"/>
              <w:left w:w="108" w:type="dxa"/>
              <w:bottom w:w="0" w:type="dxa"/>
              <w:right w:w="108" w:type="dxa"/>
            </w:tcMar>
            <w:vAlign w:val="center"/>
          </w:tcPr>
          <w:p w14:paraId="1776C7E9" w14:textId="1324D6A2" w:rsidR="00BB716B" w:rsidRPr="00E14BA8" w:rsidRDefault="00CE5FAC" w:rsidP="00BB716B">
            <w:pPr>
              <w:spacing w:after="0" w:line="276" w:lineRule="auto"/>
              <w:jc w:val="right"/>
              <w:textAlignment w:val="auto"/>
              <w:rPr>
                <w:rFonts w:ascii="Tahoma" w:hAnsi="Tahoma" w:cs="Tahoma"/>
                <w:b/>
                <w:color w:val="FFFFFF"/>
                <w:sz w:val="16"/>
                <w:szCs w:val="16"/>
              </w:rPr>
            </w:pPr>
            <w:r>
              <w:rPr>
                <w:rFonts w:ascii="Tahoma" w:hAnsi="Tahoma" w:cs="Tahoma"/>
                <w:b/>
                <w:color w:val="FFFFFF"/>
                <w:sz w:val="16"/>
                <w:szCs w:val="16"/>
              </w:rPr>
              <w:t>268,90</w:t>
            </w:r>
          </w:p>
        </w:tc>
        <w:tc>
          <w:tcPr>
            <w:tcW w:w="1701" w:type="dxa"/>
            <w:tcBorders>
              <w:top w:val="single" w:sz="4" w:space="0" w:color="000000"/>
              <w:left w:val="single" w:sz="4" w:space="0" w:color="000000"/>
              <w:bottom w:val="single" w:sz="4" w:space="0" w:color="000000"/>
              <w:right w:val="single" w:sz="4" w:space="0" w:color="000000"/>
            </w:tcBorders>
            <w:shd w:val="clear" w:color="auto" w:fill="202657"/>
            <w:tcMar>
              <w:top w:w="0" w:type="dxa"/>
              <w:left w:w="108" w:type="dxa"/>
              <w:bottom w:w="0" w:type="dxa"/>
              <w:right w:w="108" w:type="dxa"/>
            </w:tcMar>
            <w:vAlign w:val="center"/>
          </w:tcPr>
          <w:p w14:paraId="42DFEDD7" w14:textId="1DFBBE1B" w:rsidR="00BB716B" w:rsidRPr="00E14BA8" w:rsidRDefault="00984338" w:rsidP="00BB716B">
            <w:pPr>
              <w:spacing w:after="0" w:line="276" w:lineRule="auto"/>
              <w:jc w:val="right"/>
              <w:textAlignment w:val="auto"/>
              <w:rPr>
                <w:rFonts w:ascii="Tahoma" w:hAnsi="Tahoma" w:cs="Tahoma"/>
                <w:b/>
                <w:color w:val="FFFFFF"/>
                <w:sz w:val="16"/>
                <w:szCs w:val="16"/>
              </w:rPr>
            </w:pPr>
            <w:r>
              <w:rPr>
                <w:rFonts w:ascii="Tahoma" w:hAnsi="Tahoma" w:cs="Tahoma"/>
                <w:b/>
                <w:color w:val="FFFFFF"/>
                <w:sz w:val="16"/>
                <w:szCs w:val="16"/>
              </w:rPr>
              <w:t>142,59</w:t>
            </w:r>
          </w:p>
        </w:tc>
        <w:tc>
          <w:tcPr>
            <w:tcW w:w="1985" w:type="dxa"/>
            <w:tcBorders>
              <w:top w:val="single" w:sz="4" w:space="0" w:color="000000"/>
              <w:left w:val="single" w:sz="4" w:space="0" w:color="000000"/>
              <w:bottom w:val="single" w:sz="4" w:space="0" w:color="000000"/>
              <w:right w:val="single" w:sz="4" w:space="0" w:color="000000"/>
            </w:tcBorders>
            <w:shd w:val="clear" w:color="auto" w:fill="202657"/>
            <w:tcMar>
              <w:top w:w="0" w:type="dxa"/>
              <w:left w:w="108" w:type="dxa"/>
              <w:bottom w:w="0" w:type="dxa"/>
              <w:right w:w="108" w:type="dxa"/>
            </w:tcMar>
            <w:vAlign w:val="center"/>
          </w:tcPr>
          <w:p w14:paraId="23B433CA" w14:textId="661AEC65" w:rsidR="00BB716B" w:rsidRPr="00E14BA8" w:rsidRDefault="00984338" w:rsidP="00BB716B">
            <w:pPr>
              <w:spacing w:after="0" w:line="276" w:lineRule="auto"/>
              <w:jc w:val="right"/>
              <w:textAlignment w:val="auto"/>
              <w:rPr>
                <w:rFonts w:ascii="Tahoma" w:hAnsi="Tahoma" w:cs="Tahoma"/>
                <w:b/>
                <w:color w:val="FFFFFF"/>
                <w:sz w:val="16"/>
                <w:szCs w:val="16"/>
              </w:rPr>
            </w:pPr>
            <w:r>
              <w:rPr>
                <w:rFonts w:ascii="Tahoma" w:hAnsi="Tahoma" w:cs="Tahoma"/>
                <w:b/>
                <w:color w:val="FFFFFF"/>
                <w:sz w:val="16"/>
                <w:szCs w:val="16"/>
              </w:rPr>
              <w:t>1.835</w:t>
            </w:r>
          </w:p>
        </w:tc>
      </w:tr>
    </w:tbl>
    <w:bookmarkEnd w:id="51"/>
    <w:p w14:paraId="2485DA67" w14:textId="16583952" w:rsidR="00643608" w:rsidRPr="004B360C" w:rsidRDefault="00643608" w:rsidP="00643608">
      <w:pPr>
        <w:spacing w:after="0"/>
        <w:rPr>
          <w:rFonts w:ascii="Tahoma" w:hAnsi="Tahoma" w:cs="Tahoma"/>
          <w:b/>
          <w:iCs/>
          <w:sz w:val="20"/>
          <w:szCs w:val="20"/>
        </w:rPr>
      </w:pPr>
      <w:r w:rsidRPr="004B360C">
        <w:rPr>
          <w:rFonts w:ascii="Tahoma" w:hAnsi="Tahoma" w:cs="Tahoma"/>
          <w:b/>
          <w:iCs/>
          <w:sz w:val="20"/>
          <w:szCs w:val="20"/>
        </w:rPr>
        <w:lastRenderedPageBreak/>
        <w:t>Načrtovan</w:t>
      </w:r>
      <w:r>
        <w:rPr>
          <w:rFonts w:ascii="Tahoma" w:hAnsi="Tahoma" w:cs="Tahoma"/>
          <w:b/>
          <w:iCs/>
          <w:sz w:val="20"/>
          <w:szCs w:val="20"/>
        </w:rPr>
        <w:t>i</w:t>
      </w:r>
      <w:r w:rsidRPr="004B360C">
        <w:rPr>
          <w:rFonts w:ascii="Tahoma" w:hAnsi="Tahoma" w:cs="Tahoma"/>
          <w:b/>
          <w:iCs/>
          <w:sz w:val="20"/>
          <w:szCs w:val="20"/>
        </w:rPr>
        <w:t xml:space="preserve"> </w:t>
      </w:r>
      <w:r>
        <w:rPr>
          <w:rFonts w:ascii="Tahoma" w:hAnsi="Tahoma" w:cs="Tahoma"/>
          <w:b/>
          <w:iCs/>
          <w:sz w:val="20"/>
          <w:szCs w:val="20"/>
        </w:rPr>
        <w:t>finančni produkti in viri za izvajanje</w:t>
      </w:r>
      <w:r w:rsidR="00171357">
        <w:rPr>
          <w:rFonts w:ascii="Tahoma" w:hAnsi="Tahoma" w:cs="Tahoma"/>
          <w:b/>
          <w:iCs/>
          <w:sz w:val="20"/>
          <w:szCs w:val="20"/>
        </w:rPr>
        <w:t xml:space="preserve"> finančnih</w:t>
      </w:r>
      <w:r>
        <w:rPr>
          <w:rFonts w:ascii="Tahoma" w:hAnsi="Tahoma" w:cs="Tahoma"/>
          <w:b/>
          <w:iCs/>
          <w:sz w:val="20"/>
          <w:szCs w:val="20"/>
        </w:rPr>
        <w:t xml:space="preserve"> produktov za</w:t>
      </w:r>
      <w:r w:rsidRPr="004B360C">
        <w:rPr>
          <w:rFonts w:ascii="Tahoma" w:hAnsi="Tahoma" w:cs="Tahoma"/>
          <w:b/>
          <w:iCs/>
          <w:sz w:val="20"/>
          <w:szCs w:val="20"/>
        </w:rPr>
        <w:t xml:space="preserve"> MSP v letu 202</w:t>
      </w:r>
      <w:r>
        <w:rPr>
          <w:rFonts w:ascii="Tahoma" w:hAnsi="Tahoma" w:cs="Tahoma"/>
          <w:b/>
          <w:iCs/>
          <w:sz w:val="20"/>
          <w:szCs w:val="20"/>
        </w:rPr>
        <w:t>2</w:t>
      </w:r>
    </w:p>
    <w:tbl>
      <w:tblPr>
        <w:tblW w:w="8926" w:type="dxa"/>
        <w:tblLayout w:type="fixed"/>
        <w:tblCellMar>
          <w:left w:w="10" w:type="dxa"/>
          <w:right w:w="10" w:type="dxa"/>
        </w:tblCellMar>
        <w:tblLook w:val="04A0" w:firstRow="1" w:lastRow="0" w:firstColumn="1" w:lastColumn="0" w:noHBand="0" w:noVBand="1"/>
      </w:tblPr>
      <w:tblGrid>
        <w:gridCol w:w="846"/>
        <w:gridCol w:w="2693"/>
        <w:gridCol w:w="1701"/>
        <w:gridCol w:w="1701"/>
        <w:gridCol w:w="1985"/>
      </w:tblGrid>
      <w:tr w:rsidR="00643608" w:rsidRPr="00E14BA8" w14:paraId="1DB00911" w14:textId="77777777" w:rsidTr="0028049A">
        <w:trPr>
          <w:trHeight w:val="173"/>
        </w:trPr>
        <w:tc>
          <w:tcPr>
            <w:tcW w:w="5240" w:type="dxa"/>
            <w:gridSpan w:val="3"/>
            <w:tcBorders>
              <w:top w:val="single" w:sz="4" w:space="0" w:color="000000"/>
              <w:left w:val="single" w:sz="4" w:space="0" w:color="000000"/>
              <w:bottom w:val="single" w:sz="4" w:space="0" w:color="000000"/>
              <w:right w:val="single" w:sz="18" w:space="0" w:color="000000"/>
            </w:tcBorders>
            <w:shd w:val="clear" w:color="auto" w:fill="BE9C5A"/>
            <w:tcMar>
              <w:top w:w="0" w:type="dxa"/>
              <w:left w:w="108" w:type="dxa"/>
              <w:bottom w:w="0" w:type="dxa"/>
              <w:right w:w="108" w:type="dxa"/>
            </w:tcMar>
          </w:tcPr>
          <w:p w14:paraId="3E187377" w14:textId="77777777" w:rsidR="00643608" w:rsidRPr="00E14BA8" w:rsidRDefault="00643608" w:rsidP="0028049A">
            <w:pPr>
              <w:spacing w:after="0" w:line="276" w:lineRule="auto"/>
              <w:jc w:val="center"/>
              <w:textAlignment w:val="auto"/>
              <w:rPr>
                <w:rFonts w:ascii="Tahoma" w:hAnsi="Tahoma" w:cs="Tahoma"/>
                <w:b/>
                <w:color w:val="FFFFFF"/>
                <w:sz w:val="16"/>
                <w:szCs w:val="16"/>
              </w:rPr>
            </w:pPr>
          </w:p>
        </w:tc>
        <w:tc>
          <w:tcPr>
            <w:tcW w:w="3686" w:type="dxa"/>
            <w:gridSpan w:val="2"/>
            <w:tcBorders>
              <w:top w:val="single" w:sz="4" w:space="0" w:color="000000"/>
              <w:left w:val="single" w:sz="18" w:space="0" w:color="000000"/>
              <w:bottom w:val="single" w:sz="4" w:space="0" w:color="000000"/>
              <w:right w:val="single" w:sz="4" w:space="0" w:color="000000"/>
            </w:tcBorders>
            <w:shd w:val="clear" w:color="auto" w:fill="BE9C5A"/>
            <w:tcMar>
              <w:top w:w="0" w:type="dxa"/>
              <w:left w:w="108" w:type="dxa"/>
              <w:bottom w:w="0" w:type="dxa"/>
              <w:right w:w="108" w:type="dxa"/>
            </w:tcMar>
          </w:tcPr>
          <w:p w14:paraId="54BC687C" w14:textId="58729656" w:rsidR="00171357" w:rsidRDefault="00171357" w:rsidP="0028049A">
            <w:pPr>
              <w:spacing w:after="0" w:line="276" w:lineRule="auto"/>
              <w:jc w:val="center"/>
              <w:textAlignment w:val="auto"/>
              <w:rPr>
                <w:rFonts w:ascii="Tahoma" w:hAnsi="Tahoma" w:cs="Tahoma"/>
                <w:b/>
                <w:color w:val="FFFFFF"/>
                <w:sz w:val="16"/>
                <w:szCs w:val="16"/>
              </w:rPr>
            </w:pPr>
            <w:r>
              <w:rPr>
                <w:rFonts w:ascii="Tahoma" w:hAnsi="Tahoma" w:cs="Tahoma"/>
                <w:b/>
                <w:color w:val="FFFFFF"/>
                <w:sz w:val="16"/>
                <w:szCs w:val="16"/>
              </w:rPr>
              <w:t>Potrebni viri za izvajanje produktov</w:t>
            </w:r>
          </w:p>
          <w:p w14:paraId="4B127219" w14:textId="443F8ACB" w:rsidR="00643608" w:rsidRPr="00E14BA8" w:rsidRDefault="00643608" w:rsidP="0028049A">
            <w:pPr>
              <w:spacing w:after="0" w:line="276" w:lineRule="auto"/>
              <w:jc w:val="center"/>
              <w:textAlignment w:val="auto"/>
              <w:rPr>
                <w:rFonts w:ascii="Tahoma" w:hAnsi="Tahoma" w:cs="Tahoma"/>
                <w:sz w:val="16"/>
                <w:szCs w:val="16"/>
              </w:rPr>
            </w:pPr>
            <w:r w:rsidRPr="00E14BA8">
              <w:rPr>
                <w:rFonts w:ascii="Tahoma" w:hAnsi="Tahoma" w:cs="Tahoma"/>
                <w:b/>
                <w:color w:val="FFFFFF"/>
                <w:sz w:val="16"/>
                <w:szCs w:val="16"/>
              </w:rPr>
              <w:t xml:space="preserve"> v letu 202</w:t>
            </w:r>
            <w:r>
              <w:rPr>
                <w:rFonts w:ascii="Tahoma" w:hAnsi="Tahoma" w:cs="Tahoma"/>
                <w:b/>
                <w:color w:val="FFFFFF"/>
                <w:sz w:val="16"/>
                <w:szCs w:val="16"/>
              </w:rPr>
              <w:t>2</w:t>
            </w:r>
            <w:r w:rsidRPr="00E14BA8">
              <w:rPr>
                <w:rFonts w:ascii="Tahoma" w:hAnsi="Tahoma" w:cs="Tahoma"/>
                <w:b/>
                <w:color w:val="FFFFFF"/>
                <w:sz w:val="16"/>
                <w:szCs w:val="16"/>
                <w:vertAlign w:val="superscript"/>
              </w:rPr>
              <w:footnoteReference w:id="8"/>
            </w:r>
          </w:p>
        </w:tc>
      </w:tr>
      <w:tr w:rsidR="00643608" w:rsidRPr="00E14BA8" w14:paraId="55930C59" w14:textId="77777777" w:rsidTr="006539B4">
        <w:trPr>
          <w:trHeight w:val="717"/>
        </w:trPr>
        <w:tc>
          <w:tcPr>
            <w:tcW w:w="846"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05589ECE" w14:textId="77777777" w:rsidR="00643608" w:rsidRPr="00E14BA8" w:rsidRDefault="00643608" w:rsidP="00643608">
            <w:pPr>
              <w:spacing w:after="0" w:line="276" w:lineRule="auto"/>
              <w:jc w:val="center"/>
              <w:textAlignment w:val="auto"/>
              <w:rPr>
                <w:rFonts w:ascii="Tahoma" w:hAnsi="Tahoma" w:cs="Tahoma"/>
                <w:sz w:val="16"/>
                <w:szCs w:val="16"/>
              </w:rPr>
            </w:pPr>
            <w:r w:rsidRPr="00E14BA8">
              <w:rPr>
                <w:rFonts w:ascii="Tahoma" w:hAnsi="Tahoma" w:cs="Tahoma"/>
                <w:sz w:val="16"/>
                <w:szCs w:val="16"/>
              </w:rPr>
              <w:t>Oz. produkta</w:t>
            </w:r>
          </w:p>
        </w:tc>
        <w:tc>
          <w:tcPr>
            <w:tcW w:w="2693"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33D0FF35" w14:textId="77777777" w:rsidR="00643608" w:rsidRPr="00E14BA8" w:rsidRDefault="00643608" w:rsidP="00643608">
            <w:pPr>
              <w:spacing w:after="0" w:line="276" w:lineRule="auto"/>
              <w:jc w:val="center"/>
              <w:textAlignment w:val="auto"/>
              <w:rPr>
                <w:rFonts w:ascii="Tahoma" w:hAnsi="Tahoma" w:cs="Tahoma"/>
                <w:sz w:val="16"/>
                <w:szCs w:val="16"/>
              </w:rPr>
            </w:pPr>
            <w:r w:rsidRPr="00E14BA8">
              <w:rPr>
                <w:rFonts w:ascii="Tahoma" w:hAnsi="Tahoma" w:cs="Tahoma"/>
                <w:sz w:val="16"/>
                <w:szCs w:val="16"/>
              </w:rPr>
              <w:t xml:space="preserve">Produkt </w:t>
            </w:r>
          </w:p>
          <w:p w14:paraId="73DB5AD5" w14:textId="77777777" w:rsidR="00643608" w:rsidRPr="00E14BA8" w:rsidRDefault="00643608" w:rsidP="00643608">
            <w:pPr>
              <w:spacing w:after="0" w:line="276" w:lineRule="auto"/>
              <w:jc w:val="center"/>
              <w:textAlignment w:val="auto"/>
              <w:rPr>
                <w:rFonts w:ascii="Tahoma" w:hAnsi="Tahoma" w:cs="Tahoma"/>
                <w:sz w:val="16"/>
                <w:szCs w:val="16"/>
              </w:rPr>
            </w:pPr>
            <w:r w:rsidRPr="00E14BA8">
              <w:rPr>
                <w:rFonts w:ascii="Tahoma" w:hAnsi="Tahoma" w:cs="Tahoma"/>
                <w:sz w:val="16"/>
                <w:szCs w:val="16"/>
              </w:rPr>
              <w:t>Sklada</w:t>
            </w:r>
          </w:p>
        </w:tc>
        <w:tc>
          <w:tcPr>
            <w:tcW w:w="1701" w:type="dxa"/>
            <w:tcBorders>
              <w:top w:val="single" w:sz="4" w:space="0" w:color="000000"/>
              <w:left w:val="single" w:sz="4" w:space="0" w:color="000000"/>
              <w:bottom w:val="single" w:sz="4" w:space="0" w:color="000000"/>
              <w:right w:val="single" w:sz="12" w:space="0" w:color="000000"/>
            </w:tcBorders>
            <w:shd w:val="clear" w:color="auto" w:fill="E6D9C0"/>
            <w:tcMar>
              <w:top w:w="0" w:type="dxa"/>
              <w:left w:w="108" w:type="dxa"/>
              <w:bottom w:w="0" w:type="dxa"/>
              <w:right w:w="108" w:type="dxa"/>
            </w:tcMar>
            <w:vAlign w:val="center"/>
          </w:tcPr>
          <w:p w14:paraId="4138A1A1" w14:textId="09C1134E" w:rsidR="00643608" w:rsidRPr="00E14BA8" w:rsidRDefault="00643608" w:rsidP="00643608">
            <w:pPr>
              <w:spacing w:after="0" w:line="276" w:lineRule="auto"/>
              <w:jc w:val="center"/>
              <w:textAlignment w:val="auto"/>
              <w:rPr>
                <w:rFonts w:ascii="Tahoma" w:hAnsi="Tahoma" w:cs="Tahoma"/>
                <w:sz w:val="16"/>
                <w:szCs w:val="16"/>
              </w:rPr>
            </w:pPr>
            <w:r w:rsidRPr="00E14BA8">
              <w:rPr>
                <w:rFonts w:ascii="Tahoma" w:hAnsi="Tahoma" w:cs="Tahoma"/>
                <w:sz w:val="16"/>
                <w:szCs w:val="16"/>
              </w:rPr>
              <w:t>Načrtovana višina odobrenih sredstev v mio EUR</w:t>
            </w:r>
            <w:r w:rsidRPr="00E14BA8">
              <w:rPr>
                <w:rFonts w:ascii="Tahoma" w:hAnsi="Tahoma" w:cs="Tahoma"/>
                <w:sz w:val="16"/>
                <w:szCs w:val="16"/>
                <w:vertAlign w:val="superscript"/>
              </w:rPr>
              <w:footnoteReference w:id="9"/>
            </w:r>
          </w:p>
        </w:tc>
        <w:tc>
          <w:tcPr>
            <w:tcW w:w="1701" w:type="dxa"/>
            <w:tcBorders>
              <w:top w:val="single" w:sz="4" w:space="0" w:color="000000"/>
              <w:left w:val="single" w:sz="12"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349D67E5" w14:textId="5D6C9B96" w:rsidR="00643608" w:rsidRPr="00E14BA8" w:rsidRDefault="00643608" w:rsidP="00643608">
            <w:pPr>
              <w:spacing w:after="0" w:line="276" w:lineRule="auto"/>
              <w:jc w:val="center"/>
              <w:textAlignment w:val="auto"/>
              <w:rPr>
                <w:rFonts w:ascii="Tahoma" w:hAnsi="Tahoma" w:cs="Tahoma"/>
                <w:sz w:val="16"/>
                <w:szCs w:val="16"/>
              </w:rPr>
            </w:pPr>
            <w:r>
              <w:rPr>
                <w:rFonts w:ascii="Tahoma" w:hAnsi="Tahoma" w:cs="Tahoma"/>
                <w:sz w:val="16"/>
                <w:szCs w:val="16"/>
              </w:rPr>
              <w:t>Potrebni viri za izvajanje</w:t>
            </w:r>
            <w:r w:rsidR="00132773">
              <w:rPr>
                <w:rFonts w:ascii="Tahoma" w:hAnsi="Tahoma" w:cs="Tahoma"/>
                <w:sz w:val="16"/>
                <w:szCs w:val="16"/>
              </w:rPr>
              <w:t xml:space="preserve"> produktov v mio EUR</w:t>
            </w:r>
          </w:p>
        </w:tc>
        <w:tc>
          <w:tcPr>
            <w:tcW w:w="1985"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15A77DD5" w14:textId="5ABA60C4" w:rsidR="00643608" w:rsidRPr="00E14BA8" w:rsidRDefault="00132773" w:rsidP="00643608">
            <w:pPr>
              <w:spacing w:after="0" w:line="276" w:lineRule="auto"/>
              <w:jc w:val="center"/>
              <w:textAlignment w:val="auto"/>
              <w:rPr>
                <w:rFonts w:ascii="Tahoma" w:hAnsi="Tahoma" w:cs="Tahoma"/>
                <w:sz w:val="16"/>
                <w:szCs w:val="16"/>
              </w:rPr>
            </w:pPr>
            <w:r>
              <w:rPr>
                <w:rFonts w:ascii="Tahoma" w:hAnsi="Tahoma" w:cs="Tahoma"/>
                <w:sz w:val="16"/>
                <w:szCs w:val="16"/>
              </w:rPr>
              <w:t>Vir sredstev za izvajanje produktov</w:t>
            </w:r>
            <w:r w:rsidR="00171357">
              <w:rPr>
                <w:rStyle w:val="Sprotnaopomba-sklic"/>
                <w:rFonts w:ascii="Tahoma" w:hAnsi="Tahoma" w:cs="Tahoma"/>
                <w:sz w:val="16"/>
                <w:szCs w:val="16"/>
              </w:rPr>
              <w:footnoteReference w:id="10"/>
            </w:r>
          </w:p>
        </w:tc>
      </w:tr>
      <w:tr w:rsidR="00643608" w:rsidRPr="00E14BA8" w14:paraId="7A10BD22" w14:textId="77777777" w:rsidTr="006539B4">
        <w:trPr>
          <w:trHeight w:val="423"/>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4DA67A" w14:textId="77777777" w:rsidR="00643608" w:rsidRPr="00E14BA8" w:rsidRDefault="00643608" w:rsidP="00643608">
            <w:pPr>
              <w:spacing w:after="0" w:line="276" w:lineRule="auto"/>
              <w:textAlignment w:val="auto"/>
              <w:rPr>
                <w:rFonts w:ascii="Tahoma" w:hAnsi="Tahoma" w:cs="Tahoma"/>
                <w:color w:val="000000"/>
                <w:sz w:val="16"/>
                <w:szCs w:val="16"/>
              </w:rPr>
            </w:pPr>
            <w:r w:rsidRPr="00E14BA8">
              <w:rPr>
                <w:rFonts w:ascii="Tahoma" w:hAnsi="Tahoma" w:cs="Tahoma"/>
                <w:b/>
                <w:bCs/>
                <w:color w:val="000000"/>
                <w:sz w:val="16"/>
                <w:szCs w:val="16"/>
              </w:rPr>
              <w:t xml:space="preserve">Garancije </w:t>
            </w:r>
            <w:r>
              <w:rPr>
                <w:rFonts w:ascii="Tahoma" w:hAnsi="Tahoma" w:cs="Tahoma"/>
                <w:b/>
                <w:bCs/>
                <w:color w:val="000000"/>
                <w:sz w:val="16"/>
                <w:szCs w:val="16"/>
              </w:rPr>
              <w:t>Sklada za</w:t>
            </w:r>
            <w:r w:rsidRPr="00E14BA8">
              <w:rPr>
                <w:rFonts w:ascii="Tahoma" w:hAnsi="Tahoma" w:cs="Tahoma"/>
                <w:b/>
                <w:bCs/>
                <w:color w:val="000000"/>
                <w:sz w:val="16"/>
                <w:szCs w:val="16"/>
              </w:rPr>
              <w:t xml:space="preserve"> bančn</w:t>
            </w:r>
            <w:r>
              <w:rPr>
                <w:rFonts w:ascii="Tahoma" w:hAnsi="Tahoma" w:cs="Tahoma"/>
                <w:b/>
                <w:bCs/>
                <w:color w:val="000000"/>
                <w:sz w:val="16"/>
                <w:szCs w:val="16"/>
              </w:rPr>
              <w:t>e</w:t>
            </w:r>
            <w:r w:rsidRPr="00E14BA8">
              <w:rPr>
                <w:rFonts w:ascii="Tahoma" w:hAnsi="Tahoma" w:cs="Tahoma"/>
                <w:b/>
                <w:bCs/>
                <w:color w:val="000000"/>
                <w:sz w:val="16"/>
                <w:szCs w:val="16"/>
              </w:rPr>
              <w:t xml:space="preserve"> kredit</w:t>
            </w:r>
            <w:r>
              <w:rPr>
                <w:rFonts w:ascii="Tahoma" w:hAnsi="Tahoma" w:cs="Tahoma"/>
                <w:b/>
                <w:bCs/>
                <w:color w:val="000000"/>
                <w:sz w:val="16"/>
                <w:szCs w:val="16"/>
              </w:rPr>
              <w:t>e</w:t>
            </w:r>
            <w:r w:rsidRPr="00E14BA8">
              <w:rPr>
                <w:rFonts w:ascii="Tahoma" w:hAnsi="Tahoma" w:cs="Tahoma"/>
                <w:b/>
                <w:bCs/>
                <w:color w:val="000000"/>
                <w:sz w:val="16"/>
                <w:szCs w:val="16"/>
              </w:rPr>
              <w:t xml:space="preserve"> s subvencijo obrestne mere</w:t>
            </w:r>
          </w:p>
        </w:tc>
        <w:tc>
          <w:tcPr>
            <w:tcW w:w="170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0EF83844" w14:textId="0544DA65" w:rsidR="00643608" w:rsidRPr="00BB716B" w:rsidRDefault="00643608" w:rsidP="00643608">
            <w:pPr>
              <w:spacing w:after="0" w:line="276" w:lineRule="auto"/>
              <w:jc w:val="right"/>
              <w:textAlignment w:val="auto"/>
              <w:rPr>
                <w:rFonts w:ascii="Tahoma" w:hAnsi="Tahoma" w:cs="Tahoma"/>
                <w:color w:val="000000"/>
                <w:sz w:val="16"/>
                <w:szCs w:val="16"/>
              </w:rPr>
            </w:pPr>
            <w:r>
              <w:rPr>
                <w:rFonts w:ascii="Tahoma" w:hAnsi="Tahoma" w:cs="Tahoma"/>
                <w:b/>
                <w:bCs/>
                <w:color w:val="000000"/>
                <w:sz w:val="16"/>
                <w:szCs w:val="16"/>
              </w:rPr>
              <w:t>99,00</w:t>
            </w:r>
          </w:p>
        </w:tc>
        <w:tc>
          <w:tcPr>
            <w:tcW w:w="170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93470B" w14:textId="4A8B9980" w:rsidR="00643608" w:rsidRPr="006539B4" w:rsidRDefault="00132773" w:rsidP="00643608">
            <w:pPr>
              <w:spacing w:after="0" w:line="276" w:lineRule="auto"/>
              <w:jc w:val="right"/>
              <w:textAlignment w:val="auto"/>
              <w:rPr>
                <w:rFonts w:ascii="Tahoma" w:hAnsi="Tahoma" w:cs="Tahoma"/>
                <w:b/>
                <w:bCs/>
                <w:color w:val="000000"/>
                <w:sz w:val="16"/>
                <w:szCs w:val="16"/>
              </w:rPr>
            </w:pPr>
            <w:r w:rsidRPr="006539B4">
              <w:rPr>
                <w:rFonts w:ascii="Tahoma" w:hAnsi="Tahoma" w:cs="Tahoma"/>
                <w:b/>
                <w:bCs/>
                <w:color w:val="000000"/>
                <w:sz w:val="16"/>
                <w:szCs w:val="16"/>
              </w:rPr>
              <w:t>30,60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194FA2" w14:textId="7885015B" w:rsidR="00643608" w:rsidRPr="00132773" w:rsidRDefault="00643608" w:rsidP="00643608">
            <w:pPr>
              <w:spacing w:after="0" w:line="276" w:lineRule="auto"/>
              <w:jc w:val="right"/>
              <w:textAlignment w:val="auto"/>
              <w:rPr>
                <w:rFonts w:ascii="Tahoma" w:hAnsi="Tahoma" w:cs="Tahoma"/>
                <w:b/>
                <w:bCs/>
                <w:color w:val="000000"/>
                <w:sz w:val="16"/>
                <w:szCs w:val="16"/>
              </w:rPr>
            </w:pPr>
          </w:p>
        </w:tc>
      </w:tr>
      <w:tr w:rsidR="00643608" w:rsidRPr="00E14BA8" w14:paraId="1CF3BD9D" w14:textId="77777777" w:rsidTr="006539B4">
        <w:trPr>
          <w:trHeight w:val="694"/>
        </w:trPr>
        <w:tc>
          <w:tcPr>
            <w:tcW w:w="846" w:type="dxa"/>
            <w:tcBorders>
              <w:top w:val="single" w:sz="4" w:space="0" w:color="000000"/>
              <w:left w:val="single" w:sz="4" w:space="0" w:color="000000"/>
              <w:bottom w:val="single" w:sz="4" w:space="0" w:color="000000"/>
              <w:right w:val="dotted" w:sz="4" w:space="0" w:color="000000"/>
            </w:tcBorders>
            <w:shd w:val="clear" w:color="auto" w:fill="auto"/>
            <w:tcMar>
              <w:top w:w="0" w:type="dxa"/>
              <w:left w:w="108" w:type="dxa"/>
              <w:bottom w:w="0" w:type="dxa"/>
              <w:right w:w="108" w:type="dxa"/>
            </w:tcMar>
            <w:vAlign w:val="center"/>
          </w:tcPr>
          <w:p w14:paraId="6F34C5E6" w14:textId="77777777" w:rsidR="00643608" w:rsidRPr="00E14BA8" w:rsidRDefault="00643608" w:rsidP="00643608">
            <w:pPr>
              <w:spacing w:after="0" w:line="276" w:lineRule="auto"/>
              <w:textAlignment w:val="auto"/>
              <w:rPr>
                <w:rFonts w:ascii="Tahoma" w:hAnsi="Tahoma" w:cs="Tahoma"/>
                <w:color w:val="808080"/>
                <w:sz w:val="16"/>
                <w:szCs w:val="16"/>
              </w:rPr>
            </w:pPr>
            <w:r w:rsidRPr="00E14BA8">
              <w:rPr>
                <w:rFonts w:ascii="Tahoma" w:hAnsi="Tahoma" w:cs="Tahoma"/>
                <w:color w:val="808080"/>
                <w:sz w:val="16"/>
                <w:szCs w:val="16"/>
              </w:rPr>
              <w:t>P1 plus 202</w:t>
            </w:r>
            <w:r>
              <w:rPr>
                <w:rFonts w:ascii="Tahoma" w:hAnsi="Tahoma" w:cs="Tahoma"/>
                <w:color w:val="808080"/>
                <w:sz w:val="16"/>
                <w:szCs w:val="16"/>
              </w:rPr>
              <w:t>2</w:t>
            </w:r>
          </w:p>
        </w:tc>
        <w:tc>
          <w:tcPr>
            <w:tcW w:w="2693" w:type="dxa"/>
            <w:tcBorders>
              <w:top w:val="single" w:sz="4" w:space="0" w:color="000000"/>
              <w:left w:val="dotted" w:sz="4" w:space="0" w:color="000000"/>
              <w:bottom w:val="single" w:sz="4" w:space="0" w:color="000000"/>
              <w:right w:val="dotted" w:sz="4" w:space="0" w:color="000000"/>
            </w:tcBorders>
            <w:shd w:val="clear" w:color="auto" w:fill="auto"/>
            <w:tcMar>
              <w:top w:w="0" w:type="dxa"/>
              <w:left w:w="108" w:type="dxa"/>
              <w:bottom w:w="0" w:type="dxa"/>
              <w:right w:w="108" w:type="dxa"/>
            </w:tcMar>
            <w:vAlign w:val="center"/>
          </w:tcPr>
          <w:p w14:paraId="5698EED5" w14:textId="77777777" w:rsidR="00643608" w:rsidRPr="00E14BA8" w:rsidRDefault="00643608" w:rsidP="00643608">
            <w:pPr>
              <w:spacing w:after="0" w:line="276" w:lineRule="auto"/>
              <w:textAlignment w:val="auto"/>
              <w:rPr>
                <w:rFonts w:ascii="Tahoma" w:hAnsi="Tahoma" w:cs="Tahoma"/>
                <w:color w:val="808080"/>
                <w:sz w:val="16"/>
                <w:szCs w:val="16"/>
              </w:rPr>
            </w:pPr>
            <w:r w:rsidRPr="00E14BA8">
              <w:rPr>
                <w:rFonts w:ascii="Tahoma" w:hAnsi="Tahoma" w:cs="Tahoma"/>
                <w:color w:val="808080"/>
                <w:sz w:val="16"/>
                <w:szCs w:val="16"/>
              </w:rPr>
              <w:t xml:space="preserve">Garancije </w:t>
            </w:r>
            <w:r>
              <w:rPr>
                <w:rFonts w:ascii="Tahoma" w:hAnsi="Tahoma" w:cs="Tahoma"/>
                <w:color w:val="808080"/>
                <w:sz w:val="16"/>
                <w:szCs w:val="16"/>
              </w:rPr>
              <w:t>Sklada za</w:t>
            </w:r>
            <w:r w:rsidRPr="00E14BA8">
              <w:rPr>
                <w:rFonts w:ascii="Tahoma" w:hAnsi="Tahoma" w:cs="Tahoma"/>
                <w:color w:val="808080"/>
                <w:sz w:val="16"/>
                <w:szCs w:val="16"/>
              </w:rPr>
              <w:t xml:space="preserve"> bančn</w:t>
            </w:r>
            <w:r>
              <w:rPr>
                <w:rFonts w:ascii="Tahoma" w:hAnsi="Tahoma" w:cs="Tahoma"/>
                <w:color w:val="808080"/>
                <w:sz w:val="16"/>
                <w:szCs w:val="16"/>
              </w:rPr>
              <w:t>e</w:t>
            </w:r>
            <w:r w:rsidRPr="00E14BA8">
              <w:rPr>
                <w:rFonts w:ascii="Tahoma" w:hAnsi="Tahoma" w:cs="Tahoma"/>
                <w:color w:val="808080"/>
                <w:sz w:val="16"/>
                <w:szCs w:val="16"/>
              </w:rPr>
              <w:t xml:space="preserve"> kredit</w:t>
            </w:r>
            <w:r>
              <w:rPr>
                <w:rFonts w:ascii="Tahoma" w:hAnsi="Tahoma" w:cs="Tahoma"/>
                <w:color w:val="808080"/>
                <w:sz w:val="16"/>
                <w:szCs w:val="16"/>
              </w:rPr>
              <w:t xml:space="preserve">e </w:t>
            </w:r>
            <w:r w:rsidRPr="00E14BA8">
              <w:rPr>
                <w:rFonts w:ascii="Tahoma" w:hAnsi="Tahoma" w:cs="Tahoma"/>
                <w:color w:val="808080"/>
                <w:sz w:val="16"/>
                <w:szCs w:val="16"/>
              </w:rPr>
              <w:t>s subvencijo obrestne mere</w:t>
            </w:r>
          </w:p>
        </w:tc>
        <w:tc>
          <w:tcPr>
            <w:tcW w:w="170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440F38F8" w14:textId="541581B2" w:rsidR="00643608" w:rsidRPr="00BB716B" w:rsidRDefault="00643608" w:rsidP="0064360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99,00</w:t>
            </w:r>
          </w:p>
        </w:tc>
        <w:tc>
          <w:tcPr>
            <w:tcW w:w="1701" w:type="dxa"/>
            <w:tcBorders>
              <w:top w:val="single" w:sz="4" w:space="0" w:color="000000"/>
              <w:left w:val="single" w:sz="12" w:space="0" w:color="000000"/>
              <w:bottom w:val="single" w:sz="4" w:space="0" w:color="000000"/>
              <w:right w:val="dotted" w:sz="4" w:space="0" w:color="000000"/>
            </w:tcBorders>
            <w:shd w:val="clear" w:color="auto" w:fill="auto"/>
            <w:tcMar>
              <w:top w:w="0" w:type="dxa"/>
              <w:left w:w="108" w:type="dxa"/>
              <w:bottom w:w="0" w:type="dxa"/>
              <w:right w:w="108" w:type="dxa"/>
            </w:tcMar>
            <w:vAlign w:val="center"/>
          </w:tcPr>
          <w:p w14:paraId="170968E6" w14:textId="18EA1C25" w:rsidR="00643608" w:rsidRPr="00E14BA8" w:rsidRDefault="00132773" w:rsidP="0064360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30,60</w:t>
            </w:r>
          </w:p>
        </w:tc>
        <w:tc>
          <w:tcPr>
            <w:tcW w:w="1985" w:type="dxa"/>
            <w:tcBorders>
              <w:top w:val="single" w:sz="4" w:space="0" w:color="000000"/>
              <w:left w:val="dotted"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09FB1F" w14:textId="58EED4F5" w:rsidR="00643608" w:rsidRPr="00E14BA8" w:rsidRDefault="00132773" w:rsidP="0064360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Ponovna uporaba sredstev v upravljanju</w:t>
            </w:r>
          </w:p>
        </w:tc>
      </w:tr>
      <w:tr w:rsidR="00643608" w:rsidRPr="00E14BA8" w14:paraId="192B54B6" w14:textId="77777777" w:rsidTr="006539B4">
        <w:trPr>
          <w:trHeight w:val="411"/>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BDF259" w14:textId="77777777" w:rsidR="00643608" w:rsidRPr="00E14BA8" w:rsidRDefault="00643608" w:rsidP="00643608">
            <w:pPr>
              <w:spacing w:after="0" w:line="276" w:lineRule="auto"/>
              <w:textAlignment w:val="auto"/>
              <w:rPr>
                <w:rFonts w:ascii="Tahoma" w:hAnsi="Tahoma" w:cs="Tahoma"/>
                <w:b/>
                <w:bCs/>
                <w:color w:val="000000"/>
                <w:sz w:val="16"/>
                <w:szCs w:val="16"/>
              </w:rPr>
            </w:pPr>
            <w:r w:rsidRPr="00E14BA8">
              <w:rPr>
                <w:rFonts w:ascii="Tahoma" w:hAnsi="Tahoma" w:cs="Tahoma"/>
                <w:b/>
                <w:bCs/>
                <w:color w:val="000000"/>
                <w:sz w:val="16"/>
                <w:szCs w:val="16"/>
              </w:rPr>
              <w:t>Mikrokrediti za posamezne ciljne skupine</w:t>
            </w:r>
          </w:p>
        </w:tc>
        <w:tc>
          <w:tcPr>
            <w:tcW w:w="170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0B0710A9" w14:textId="628577D5" w:rsidR="00643608" w:rsidRPr="00EE1A5B" w:rsidRDefault="00643608" w:rsidP="00643608">
            <w:pPr>
              <w:spacing w:after="0" w:line="276" w:lineRule="auto"/>
              <w:jc w:val="right"/>
              <w:textAlignment w:val="auto"/>
              <w:rPr>
                <w:rFonts w:ascii="Tahoma" w:hAnsi="Tahoma" w:cs="Tahoma"/>
                <w:b/>
                <w:bCs/>
                <w:color w:val="000000"/>
                <w:sz w:val="16"/>
                <w:szCs w:val="16"/>
                <w:highlight w:val="yellow"/>
              </w:rPr>
            </w:pPr>
            <w:r>
              <w:rPr>
                <w:rFonts w:ascii="Tahoma" w:hAnsi="Tahoma" w:cs="Tahoma"/>
                <w:b/>
                <w:bCs/>
                <w:color w:val="000000"/>
                <w:sz w:val="16"/>
                <w:szCs w:val="16"/>
              </w:rPr>
              <w:t>32,00</w:t>
            </w:r>
          </w:p>
        </w:tc>
        <w:tc>
          <w:tcPr>
            <w:tcW w:w="170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16CC15" w14:textId="44387625" w:rsidR="00643608" w:rsidRPr="00E14BA8" w:rsidRDefault="00132773" w:rsidP="00643608">
            <w:pPr>
              <w:spacing w:after="0" w:line="276" w:lineRule="auto"/>
              <w:jc w:val="right"/>
              <w:textAlignment w:val="auto"/>
              <w:rPr>
                <w:rFonts w:ascii="Tahoma" w:hAnsi="Tahoma" w:cs="Tahoma"/>
                <w:b/>
                <w:bCs/>
                <w:color w:val="000000"/>
                <w:sz w:val="16"/>
                <w:szCs w:val="16"/>
              </w:rPr>
            </w:pPr>
            <w:r>
              <w:rPr>
                <w:rFonts w:ascii="Tahoma" w:hAnsi="Tahoma" w:cs="Tahoma"/>
                <w:b/>
                <w:bCs/>
                <w:color w:val="000000"/>
                <w:sz w:val="16"/>
                <w:szCs w:val="16"/>
              </w:rPr>
              <w:t>35,00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A00D4E" w14:textId="7909DD1E" w:rsidR="00643608" w:rsidRPr="00E14BA8" w:rsidRDefault="00643608" w:rsidP="00643608">
            <w:pPr>
              <w:spacing w:after="0" w:line="276" w:lineRule="auto"/>
              <w:jc w:val="right"/>
              <w:textAlignment w:val="auto"/>
              <w:rPr>
                <w:rFonts w:ascii="Tahoma" w:hAnsi="Tahoma" w:cs="Tahoma"/>
                <w:b/>
                <w:bCs/>
                <w:color w:val="000000"/>
                <w:sz w:val="16"/>
                <w:szCs w:val="16"/>
              </w:rPr>
            </w:pPr>
          </w:p>
        </w:tc>
      </w:tr>
      <w:tr w:rsidR="00643608" w:rsidRPr="00E14BA8" w14:paraId="0AF9CBC9" w14:textId="77777777" w:rsidTr="006539B4">
        <w:trPr>
          <w:trHeight w:val="552"/>
        </w:trPr>
        <w:tc>
          <w:tcPr>
            <w:tcW w:w="846" w:type="dxa"/>
            <w:tcBorders>
              <w:top w:val="single"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2E5D88C2" w14:textId="77777777" w:rsidR="00643608" w:rsidRPr="00E14BA8" w:rsidRDefault="00643608" w:rsidP="00643608">
            <w:pPr>
              <w:spacing w:after="0" w:line="276" w:lineRule="auto"/>
              <w:textAlignment w:val="auto"/>
              <w:rPr>
                <w:rFonts w:ascii="Tahoma" w:hAnsi="Tahoma" w:cs="Tahoma"/>
                <w:color w:val="808080"/>
                <w:sz w:val="16"/>
                <w:szCs w:val="16"/>
              </w:rPr>
            </w:pPr>
            <w:r w:rsidRPr="00E14BA8">
              <w:rPr>
                <w:rFonts w:ascii="Tahoma" w:hAnsi="Tahoma" w:cs="Tahoma"/>
                <w:color w:val="808080"/>
                <w:sz w:val="16"/>
                <w:szCs w:val="16"/>
              </w:rPr>
              <w:t>P7</w:t>
            </w:r>
            <w:r>
              <w:rPr>
                <w:rFonts w:ascii="Tahoma" w:hAnsi="Tahoma" w:cs="Tahoma"/>
                <w:color w:val="808080"/>
                <w:sz w:val="16"/>
                <w:szCs w:val="16"/>
              </w:rPr>
              <w:t xml:space="preserve"> SS </w:t>
            </w:r>
            <w:r w:rsidRPr="00E14BA8">
              <w:rPr>
                <w:rFonts w:ascii="Tahoma" w:hAnsi="Tahoma" w:cs="Tahoma"/>
                <w:color w:val="808080"/>
                <w:sz w:val="16"/>
                <w:szCs w:val="16"/>
              </w:rPr>
              <w:t>202</w:t>
            </w:r>
            <w:r>
              <w:rPr>
                <w:rFonts w:ascii="Tahoma" w:hAnsi="Tahoma" w:cs="Tahoma"/>
                <w:color w:val="808080"/>
                <w:sz w:val="16"/>
                <w:szCs w:val="16"/>
              </w:rPr>
              <w:t>1</w:t>
            </w:r>
          </w:p>
        </w:tc>
        <w:tc>
          <w:tcPr>
            <w:tcW w:w="2693" w:type="dxa"/>
            <w:tcBorders>
              <w:top w:val="single"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55544E9F" w14:textId="77777777" w:rsidR="00643608" w:rsidRPr="00E14BA8" w:rsidRDefault="00643608" w:rsidP="00643608">
            <w:pPr>
              <w:spacing w:after="0" w:line="276" w:lineRule="auto"/>
              <w:textAlignment w:val="auto"/>
              <w:rPr>
                <w:rFonts w:ascii="Tahoma" w:hAnsi="Tahoma" w:cs="Tahoma"/>
                <w:color w:val="808080"/>
                <w:sz w:val="16"/>
                <w:szCs w:val="16"/>
              </w:rPr>
            </w:pPr>
            <w:r>
              <w:rPr>
                <w:rFonts w:ascii="Tahoma" w:hAnsi="Tahoma" w:cs="Tahoma"/>
                <w:color w:val="808080"/>
                <w:sz w:val="16"/>
                <w:szCs w:val="16"/>
              </w:rPr>
              <w:t>Mikro</w:t>
            </w:r>
            <w:r w:rsidRPr="00E14BA8">
              <w:rPr>
                <w:rFonts w:ascii="Tahoma" w:hAnsi="Tahoma" w:cs="Tahoma"/>
                <w:color w:val="808080"/>
                <w:sz w:val="16"/>
                <w:szCs w:val="16"/>
              </w:rPr>
              <w:t>krediti</w:t>
            </w:r>
            <w:r>
              <w:rPr>
                <w:rFonts w:ascii="Tahoma" w:hAnsi="Tahoma" w:cs="Tahoma"/>
                <w:color w:val="808080"/>
                <w:sz w:val="16"/>
                <w:szCs w:val="16"/>
              </w:rPr>
              <w:t xml:space="preserve"> za mikro in mala podjetja v sodelovanju s SS</w:t>
            </w:r>
          </w:p>
        </w:tc>
        <w:tc>
          <w:tcPr>
            <w:tcW w:w="1701" w:type="dxa"/>
            <w:tcBorders>
              <w:top w:val="single" w:sz="4" w:space="0" w:color="000000"/>
              <w:left w:val="single" w:sz="4" w:space="0" w:color="000000"/>
              <w:bottom w:val="dotted" w:sz="4" w:space="0" w:color="000000"/>
              <w:right w:val="single" w:sz="12" w:space="0" w:color="000000"/>
            </w:tcBorders>
            <w:shd w:val="clear" w:color="auto" w:fill="auto"/>
            <w:tcMar>
              <w:top w:w="0" w:type="dxa"/>
              <w:left w:w="108" w:type="dxa"/>
              <w:bottom w:w="0" w:type="dxa"/>
              <w:right w:w="108" w:type="dxa"/>
            </w:tcMar>
            <w:vAlign w:val="center"/>
          </w:tcPr>
          <w:p w14:paraId="1E5902EE" w14:textId="79D86508" w:rsidR="00643608" w:rsidRPr="00BB716B" w:rsidRDefault="00643608" w:rsidP="0064360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15,00</w:t>
            </w:r>
          </w:p>
        </w:tc>
        <w:tc>
          <w:tcPr>
            <w:tcW w:w="1701" w:type="dxa"/>
            <w:tcBorders>
              <w:top w:val="single" w:sz="4" w:space="0" w:color="000000"/>
              <w:left w:val="single" w:sz="12"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57D21DC8" w14:textId="0EF3E6A2" w:rsidR="00643608" w:rsidRDefault="00132773" w:rsidP="0064360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15,00</w:t>
            </w:r>
          </w:p>
        </w:tc>
        <w:tc>
          <w:tcPr>
            <w:tcW w:w="1985" w:type="dxa"/>
            <w:tcBorders>
              <w:top w:val="single"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4E7D44A" w14:textId="77777777" w:rsidR="00643608" w:rsidRDefault="00132773" w:rsidP="0064360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Sredstva Sklada skladov</w:t>
            </w:r>
          </w:p>
          <w:p w14:paraId="32CD59C6" w14:textId="0C5AF11E" w:rsidR="00132773" w:rsidRDefault="00132773" w:rsidP="0064360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Namensko premoženje Sklada</w:t>
            </w:r>
          </w:p>
        </w:tc>
      </w:tr>
      <w:tr w:rsidR="00643608" w:rsidRPr="00E14BA8" w14:paraId="3C1C5698" w14:textId="77777777" w:rsidTr="006539B4">
        <w:trPr>
          <w:trHeight w:val="552"/>
        </w:trPr>
        <w:tc>
          <w:tcPr>
            <w:tcW w:w="846" w:type="dxa"/>
            <w:tcBorders>
              <w:top w:val="single"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2C0BA31B" w14:textId="77777777" w:rsidR="00643608" w:rsidRPr="00E14BA8" w:rsidRDefault="00643608" w:rsidP="00643608">
            <w:pPr>
              <w:spacing w:after="0" w:line="276" w:lineRule="auto"/>
              <w:textAlignment w:val="auto"/>
              <w:rPr>
                <w:rFonts w:ascii="Tahoma" w:hAnsi="Tahoma" w:cs="Tahoma"/>
                <w:color w:val="808080"/>
                <w:sz w:val="16"/>
                <w:szCs w:val="16"/>
              </w:rPr>
            </w:pPr>
            <w:r w:rsidRPr="00E14BA8">
              <w:rPr>
                <w:rFonts w:ascii="Tahoma" w:hAnsi="Tahoma" w:cs="Tahoma"/>
                <w:color w:val="808080"/>
                <w:sz w:val="16"/>
                <w:szCs w:val="16"/>
              </w:rPr>
              <w:t xml:space="preserve">P7 </w:t>
            </w:r>
            <w:r>
              <w:rPr>
                <w:rFonts w:ascii="Tahoma" w:hAnsi="Tahoma" w:cs="Tahoma"/>
                <w:color w:val="808080"/>
                <w:sz w:val="16"/>
                <w:szCs w:val="16"/>
              </w:rPr>
              <w:t xml:space="preserve">SPS </w:t>
            </w:r>
            <w:r w:rsidRPr="00E14BA8">
              <w:rPr>
                <w:rFonts w:ascii="Tahoma" w:hAnsi="Tahoma" w:cs="Tahoma"/>
                <w:color w:val="808080"/>
                <w:sz w:val="16"/>
                <w:szCs w:val="16"/>
              </w:rPr>
              <w:t>202</w:t>
            </w:r>
            <w:r>
              <w:rPr>
                <w:rFonts w:ascii="Tahoma" w:hAnsi="Tahoma" w:cs="Tahoma"/>
                <w:color w:val="808080"/>
                <w:sz w:val="16"/>
                <w:szCs w:val="16"/>
              </w:rPr>
              <w:t>2</w:t>
            </w:r>
          </w:p>
        </w:tc>
        <w:tc>
          <w:tcPr>
            <w:tcW w:w="2693" w:type="dxa"/>
            <w:tcBorders>
              <w:top w:val="single"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557D086A" w14:textId="77777777" w:rsidR="00643608" w:rsidRPr="00E14BA8" w:rsidRDefault="00643608" w:rsidP="00643608">
            <w:pPr>
              <w:spacing w:after="0" w:line="276" w:lineRule="auto"/>
              <w:textAlignment w:val="auto"/>
              <w:rPr>
                <w:rFonts w:ascii="Tahoma" w:hAnsi="Tahoma" w:cs="Tahoma"/>
                <w:color w:val="808080"/>
                <w:sz w:val="16"/>
                <w:szCs w:val="16"/>
              </w:rPr>
            </w:pPr>
            <w:r>
              <w:rPr>
                <w:rFonts w:ascii="Tahoma" w:hAnsi="Tahoma" w:cs="Tahoma"/>
                <w:color w:val="808080"/>
                <w:sz w:val="16"/>
                <w:szCs w:val="16"/>
              </w:rPr>
              <w:t>Lastni m</w:t>
            </w:r>
            <w:r w:rsidRPr="00E14BA8">
              <w:rPr>
                <w:rFonts w:ascii="Tahoma" w:hAnsi="Tahoma" w:cs="Tahoma"/>
                <w:color w:val="808080"/>
                <w:sz w:val="16"/>
                <w:szCs w:val="16"/>
              </w:rPr>
              <w:t xml:space="preserve">ikrokrediti </w:t>
            </w:r>
            <w:r>
              <w:rPr>
                <w:rFonts w:ascii="Tahoma" w:hAnsi="Tahoma" w:cs="Tahoma"/>
                <w:color w:val="808080"/>
                <w:sz w:val="16"/>
                <w:szCs w:val="16"/>
              </w:rPr>
              <w:t>za mikro in mala podjetja</w:t>
            </w:r>
          </w:p>
        </w:tc>
        <w:tc>
          <w:tcPr>
            <w:tcW w:w="1701" w:type="dxa"/>
            <w:tcBorders>
              <w:top w:val="single" w:sz="4" w:space="0" w:color="000000"/>
              <w:left w:val="single" w:sz="4" w:space="0" w:color="000000"/>
              <w:bottom w:val="dotted" w:sz="4" w:space="0" w:color="000000"/>
              <w:right w:val="single" w:sz="12" w:space="0" w:color="000000"/>
            </w:tcBorders>
            <w:shd w:val="clear" w:color="auto" w:fill="auto"/>
            <w:tcMar>
              <w:top w:w="0" w:type="dxa"/>
              <w:left w:w="108" w:type="dxa"/>
              <w:bottom w:w="0" w:type="dxa"/>
              <w:right w:w="108" w:type="dxa"/>
            </w:tcMar>
            <w:vAlign w:val="center"/>
          </w:tcPr>
          <w:p w14:paraId="38B8C0E5" w14:textId="7DA8EC7F" w:rsidR="00643608" w:rsidRPr="00BB716B" w:rsidRDefault="00643608" w:rsidP="0064360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10,00</w:t>
            </w:r>
          </w:p>
        </w:tc>
        <w:tc>
          <w:tcPr>
            <w:tcW w:w="1701" w:type="dxa"/>
            <w:tcBorders>
              <w:top w:val="single" w:sz="4" w:space="0" w:color="000000"/>
              <w:left w:val="single" w:sz="12"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22CCEABC" w14:textId="2420EF80" w:rsidR="00643608" w:rsidRDefault="00132773" w:rsidP="0064360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13,00</w:t>
            </w:r>
          </w:p>
        </w:tc>
        <w:tc>
          <w:tcPr>
            <w:tcW w:w="1985" w:type="dxa"/>
            <w:tcBorders>
              <w:top w:val="single"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2881B72" w14:textId="77777777" w:rsidR="00643608" w:rsidRDefault="00132773" w:rsidP="0064360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Namensko premoženje Sklada</w:t>
            </w:r>
          </w:p>
          <w:p w14:paraId="2A55E419" w14:textId="676E20C2" w:rsidR="00132773" w:rsidRDefault="00132773" w:rsidP="0064360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Lastni rezervni sklad</w:t>
            </w:r>
          </w:p>
        </w:tc>
      </w:tr>
      <w:tr w:rsidR="00643608" w:rsidRPr="00E14BA8" w14:paraId="038DBD45" w14:textId="77777777" w:rsidTr="006539B4">
        <w:trPr>
          <w:trHeight w:val="552"/>
        </w:trPr>
        <w:tc>
          <w:tcPr>
            <w:tcW w:w="846" w:type="dxa"/>
            <w:tcBorders>
              <w:top w:val="single"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2632D1F2" w14:textId="77777777" w:rsidR="00643608" w:rsidRPr="00E14BA8" w:rsidRDefault="00643608" w:rsidP="00643608">
            <w:pPr>
              <w:spacing w:after="0" w:line="276" w:lineRule="auto"/>
              <w:textAlignment w:val="auto"/>
              <w:rPr>
                <w:rFonts w:ascii="Tahoma" w:hAnsi="Tahoma" w:cs="Tahoma"/>
                <w:color w:val="808080"/>
                <w:sz w:val="16"/>
                <w:szCs w:val="16"/>
              </w:rPr>
            </w:pPr>
            <w:r w:rsidRPr="00E14BA8">
              <w:rPr>
                <w:rFonts w:ascii="Tahoma" w:hAnsi="Tahoma" w:cs="Tahoma"/>
                <w:color w:val="808080"/>
                <w:sz w:val="16"/>
                <w:szCs w:val="16"/>
              </w:rPr>
              <w:t>P7R</w:t>
            </w:r>
            <w:r>
              <w:rPr>
                <w:rFonts w:ascii="Tahoma" w:hAnsi="Tahoma" w:cs="Tahoma"/>
                <w:color w:val="808080"/>
                <w:sz w:val="16"/>
                <w:szCs w:val="16"/>
              </w:rPr>
              <w:t xml:space="preserve"> 2022</w:t>
            </w:r>
          </w:p>
        </w:tc>
        <w:tc>
          <w:tcPr>
            <w:tcW w:w="2693" w:type="dxa"/>
            <w:tcBorders>
              <w:top w:val="single"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6AD0AC2" w14:textId="77777777" w:rsidR="00643608" w:rsidRPr="00E14BA8" w:rsidRDefault="00643608" w:rsidP="00643608">
            <w:pPr>
              <w:spacing w:after="0" w:line="276" w:lineRule="auto"/>
              <w:textAlignment w:val="auto"/>
              <w:rPr>
                <w:rFonts w:ascii="Tahoma" w:hAnsi="Tahoma" w:cs="Tahoma"/>
                <w:color w:val="808080"/>
                <w:sz w:val="16"/>
                <w:szCs w:val="16"/>
              </w:rPr>
            </w:pPr>
            <w:r w:rsidRPr="00E14BA8">
              <w:rPr>
                <w:rFonts w:ascii="Tahoma" w:hAnsi="Tahoma" w:cs="Tahoma"/>
                <w:color w:val="808080"/>
                <w:sz w:val="16"/>
                <w:szCs w:val="16"/>
              </w:rPr>
              <w:t xml:space="preserve">Mikrokrediti </w:t>
            </w:r>
            <w:r>
              <w:rPr>
                <w:rFonts w:ascii="Tahoma" w:hAnsi="Tahoma" w:cs="Tahoma"/>
                <w:color w:val="808080"/>
                <w:sz w:val="16"/>
                <w:szCs w:val="16"/>
              </w:rPr>
              <w:t>na obmejnih problemskih območjih v RS</w:t>
            </w:r>
            <w:r w:rsidRPr="00E14BA8">
              <w:rPr>
                <w:rFonts w:ascii="Tahoma" w:hAnsi="Tahoma" w:cs="Tahoma"/>
                <w:color w:val="808080"/>
                <w:sz w:val="16"/>
                <w:szCs w:val="16"/>
              </w:rPr>
              <w:t xml:space="preserve"> </w:t>
            </w:r>
          </w:p>
        </w:tc>
        <w:tc>
          <w:tcPr>
            <w:tcW w:w="1701" w:type="dxa"/>
            <w:tcBorders>
              <w:top w:val="single" w:sz="4" w:space="0" w:color="000000"/>
              <w:left w:val="single" w:sz="4" w:space="0" w:color="000000"/>
              <w:bottom w:val="dotted" w:sz="4" w:space="0" w:color="000000"/>
              <w:right w:val="single" w:sz="12" w:space="0" w:color="000000"/>
            </w:tcBorders>
            <w:shd w:val="clear" w:color="auto" w:fill="auto"/>
            <w:tcMar>
              <w:top w:w="0" w:type="dxa"/>
              <w:left w:w="108" w:type="dxa"/>
              <w:bottom w:w="0" w:type="dxa"/>
              <w:right w:w="108" w:type="dxa"/>
            </w:tcMar>
            <w:vAlign w:val="center"/>
          </w:tcPr>
          <w:p w14:paraId="37825FC9" w14:textId="5485C96F" w:rsidR="00643608" w:rsidRPr="00EE1A5B" w:rsidRDefault="00643608" w:rsidP="00643608">
            <w:pPr>
              <w:spacing w:after="0" w:line="276" w:lineRule="auto"/>
              <w:jc w:val="right"/>
              <w:textAlignment w:val="auto"/>
              <w:rPr>
                <w:rFonts w:ascii="Tahoma" w:hAnsi="Tahoma" w:cs="Tahoma"/>
                <w:color w:val="808080"/>
                <w:sz w:val="16"/>
                <w:szCs w:val="16"/>
                <w:highlight w:val="yellow"/>
              </w:rPr>
            </w:pPr>
            <w:r>
              <w:rPr>
                <w:rFonts w:ascii="Tahoma" w:hAnsi="Tahoma" w:cs="Tahoma"/>
                <w:color w:val="808080"/>
                <w:sz w:val="16"/>
                <w:szCs w:val="16"/>
              </w:rPr>
              <w:t>7,0</w:t>
            </w:r>
            <w:r w:rsidRPr="00E14BA8">
              <w:rPr>
                <w:rFonts w:ascii="Tahoma" w:hAnsi="Tahoma" w:cs="Tahoma"/>
                <w:color w:val="808080"/>
                <w:sz w:val="16"/>
                <w:szCs w:val="16"/>
              </w:rPr>
              <w:t>0</w:t>
            </w:r>
          </w:p>
        </w:tc>
        <w:tc>
          <w:tcPr>
            <w:tcW w:w="1701" w:type="dxa"/>
            <w:tcBorders>
              <w:top w:val="single" w:sz="4" w:space="0" w:color="000000"/>
              <w:left w:val="single" w:sz="12"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1FA17B69" w14:textId="5A880F02" w:rsidR="00643608" w:rsidRPr="00E14BA8" w:rsidRDefault="00132773" w:rsidP="0064360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7,00</w:t>
            </w:r>
          </w:p>
        </w:tc>
        <w:tc>
          <w:tcPr>
            <w:tcW w:w="1985" w:type="dxa"/>
            <w:tcBorders>
              <w:top w:val="single"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108395F" w14:textId="250C8125" w:rsidR="00643608" w:rsidRPr="00E14BA8" w:rsidRDefault="00132773" w:rsidP="0064360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Ponovna uporaba sredstev v upravljanju</w:t>
            </w:r>
          </w:p>
        </w:tc>
      </w:tr>
      <w:tr w:rsidR="00643608" w:rsidRPr="00E14BA8" w14:paraId="1D5096CF" w14:textId="77777777" w:rsidTr="006539B4">
        <w:trPr>
          <w:trHeight w:val="285"/>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A2A5AE" w14:textId="77777777" w:rsidR="00643608" w:rsidRPr="00E14BA8" w:rsidRDefault="00643608" w:rsidP="00643608">
            <w:pPr>
              <w:spacing w:after="0" w:line="276" w:lineRule="auto"/>
              <w:textAlignment w:val="auto"/>
              <w:rPr>
                <w:rFonts w:ascii="Tahoma" w:hAnsi="Tahoma" w:cs="Tahoma"/>
                <w:b/>
                <w:bCs/>
                <w:color w:val="000000"/>
                <w:sz w:val="16"/>
                <w:szCs w:val="16"/>
              </w:rPr>
            </w:pPr>
            <w:r w:rsidRPr="00E14BA8">
              <w:rPr>
                <w:rFonts w:ascii="Tahoma" w:hAnsi="Tahoma" w:cs="Tahoma"/>
                <w:b/>
                <w:bCs/>
                <w:color w:val="000000"/>
                <w:sz w:val="16"/>
                <w:szCs w:val="16"/>
              </w:rPr>
              <w:t>Posebne spodbude za ciljne skupine</w:t>
            </w:r>
          </w:p>
        </w:tc>
        <w:tc>
          <w:tcPr>
            <w:tcW w:w="170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4DBAE518" w14:textId="5B4E73B9" w:rsidR="00643608" w:rsidRPr="00EE1A5B" w:rsidRDefault="00643608" w:rsidP="00643608">
            <w:pPr>
              <w:spacing w:after="0" w:line="276" w:lineRule="auto"/>
              <w:jc w:val="right"/>
              <w:textAlignment w:val="auto"/>
              <w:rPr>
                <w:rFonts w:ascii="Tahoma" w:hAnsi="Tahoma" w:cs="Tahoma"/>
                <w:b/>
                <w:bCs/>
                <w:color w:val="000000"/>
                <w:sz w:val="16"/>
                <w:szCs w:val="16"/>
                <w:highlight w:val="yellow"/>
              </w:rPr>
            </w:pPr>
            <w:r>
              <w:rPr>
                <w:rFonts w:ascii="Tahoma" w:hAnsi="Tahoma" w:cs="Tahoma"/>
                <w:b/>
                <w:bCs/>
                <w:color w:val="000000"/>
                <w:sz w:val="16"/>
                <w:szCs w:val="16"/>
              </w:rPr>
              <w:t>8,16</w:t>
            </w:r>
          </w:p>
        </w:tc>
        <w:tc>
          <w:tcPr>
            <w:tcW w:w="170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F39E51" w14:textId="7D4F32B8" w:rsidR="00643608" w:rsidRPr="00E14BA8" w:rsidRDefault="00132773" w:rsidP="00643608">
            <w:pPr>
              <w:spacing w:after="0" w:line="276" w:lineRule="auto"/>
              <w:jc w:val="right"/>
              <w:textAlignment w:val="auto"/>
              <w:rPr>
                <w:rFonts w:ascii="Tahoma" w:hAnsi="Tahoma" w:cs="Tahoma"/>
                <w:b/>
                <w:bCs/>
                <w:color w:val="000000"/>
                <w:sz w:val="16"/>
                <w:szCs w:val="16"/>
              </w:rPr>
            </w:pPr>
            <w:r>
              <w:rPr>
                <w:rFonts w:ascii="Tahoma" w:hAnsi="Tahoma" w:cs="Tahoma"/>
                <w:b/>
                <w:bCs/>
                <w:color w:val="000000"/>
                <w:sz w:val="16"/>
                <w:szCs w:val="16"/>
              </w:rPr>
              <w:t>8,16</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0D3FAD" w14:textId="7A3CFAED" w:rsidR="00643608" w:rsidRPr="00E14BA8" w:rsidRDefault="00643608" w:rsidP="00643608">
            <w:pPr>
              <w:spacing w:after="0" w:line="276" w:lineRule="auto"/>
              <w:jc w:val="right"/>
              <w:textAlignment w:val="auto"/>
              <w:rPr>
                <w:rFonts w:ascii="Tahoma" w:hAnsi="Tahoma" w:cs="Tahoma"/>
                <w:b/>
                <w:bCs/>
                <w:color w:val="000000"/>
                <w:sz w:val="16"/>
                <w:szCs w:val="16"/>
              </w:rPr>
            </w:pPr>
          </w:p>
        </w:tc>
      </w:tr>
      <w:tr w:rsidR="00643608" w:rsidRPr="00E14BA8" w14:paraId="52957382" w14:textId="77777777" w:rsidTr="006539B4">
        <w:trPr>
          <w:trHeight w:val="491"/>
        </w:trPr>
        <w:tc>
          <w:tcPr>
            <w:tcW w:w="846" w:type="dxa"/>
            <w:tcBorders>
              <w:top w:val="single"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37B63733" w14:textId="77777777" w:rsidR="00643608" w:rsidRPr="00E14BA8" w:rsidRDefault="00643608" w:rsidP="00643608">
            <w:pPr>
              <w:spacing w:after="0" w:line="276" w:lineRule="auto"/>
              <w:textAlignment w:val="auto"/>
              <w:rPr>
                <w:rFonts w:ascii="Tahoma" w:hAnsi="Tahoma" w:cs="Tahoma"/>
                <w:color w:val="808080"/>
                <w:sz w:val="16"/>
                <w:szCs w:val="16"/>
              </w:rPr>
            </w:pPr>
            <w:r w:rsidRPr="00E14BA8">
              <w:rPr>
                <w:rFonts w:ascii="Tahoma" w:hAnsi="Tahoma" w:cs="Tahoma"/>
                <w:color w:val="808080"/>
                <w:sz w:val="16"/>
                <w:szCs w:val="16"/>
              </w:rPr>
              <w:t>P2</w:t>
            </w:r>
            <w:r>
              <w:rPr>
                <w:rFonts w:ascii="Tahoma" w:hAnsi="Tahoma" w:cs="Tahoma"/>
                <w:color w:val="808080"/>
                <w:sz w:val="16"/>
                <w:szCs w:val="16"/>
              </w:rPr>
              <w:t xml:space="preserve"> 2022</w:t>
            </w:r>
          </w:p>
        </w:tc>
        <w:tc>
          <w:tcPr>
            <w:tcW w:w="2693" w:type="dxa"/>
            <w:tcBorders>
              <w:top w:val="single"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64707B9D" w14:textId="77777777" w:rsidR="00643608" w:rsidRPr="00E14BA8" w:rsidRDefault="00643608" w:rsidP="00643608">
            <w:pPr>
              <w:spacing w:after="0" w:line="276" w:lineRule="auto"/>
              <w:textAlignment w:val="auto"/>
              <w:rPr>
                <w:rFonts w:ascii="Tahoma" w:hAnsi="Tahoma" w:cs="Tahoma"/>
                <w:color w:val="808080"/>
                <w:sz w:val="16"/>
                <w:szCs w:val="16"/>
              </w:rPr>
            </w:pPr>
            <w:r>
              <w:rPr>
                <w:rFonts w:ascii="Tahoma" w:hAnsi="Tahoma" w:cs="Tahoma"/>
                <w:color w:val="808080"/>
                <w:sz w:val="16"/>
                <w:szCs w:val="16"/>
              </w:rPr>
              <w:t>Spodbude za zagon inovativnih podjetij</w:t>
            </w:r>
            <w:r w:rsidRPr="00E14BA8">
              <w:rPr>
                <w:rFonts w:ascii="Tahoma" w:hAnsi="Tahoma" w:cs="Tahoma"/>
                <w:color w:val="808080"/>
                <w:sz w:val="16"/>
                <w:szCs w:val="16"/>
              </w:rPr>
              <w:t xml:space="preserve"> </w:t>
            </w:r>
          </w:p>
        </w:tc>
        <w:tc>
          <w:tcPr>
            <w:tcW w:w="1701" w:type="dxa"/>
            <w:tcBorders>
              <w:top w:val="single" w:sz="4" w:space="0" w:color="000000"/>
              <w:left w:val="single" w:sz="4" w:space="0" w:color="000000"/>
              <w:bottom w:val="dotted" w:sz="4" w:space="0" w:color="000000"/>
              <w:right w:val="single" w:sz="12" w:space="0" w:color="000000"/>
            </w:tcBorders>
            <w:shd w:val="clear" w:color="auto" w:fill="auto"/>
            <w:tcMar>
              <w:top w:w="0" w:type="dxa"/>
              <w:left w:w="108" w:type="dxa"/>
              <w:bottom w:w="0" w:type="dxa"/>
              <w:right w:w="108" w:type="dxa"/>
            </w:tcMar>
            <w:vAlign w:val="center"/>
          </w:tcPr>
          <w:p w14:paraId="4A4318F1" w14:textId="6F6FF09E" w:rsidR="00643608" w:rsidRPr="00EE1A5B" w:rsidRDefault="00643608" w:rsidP="00643608">
            <w:pPr>
              <w:spacing w:after="0" w:line="276" w:lineRule="auto"/>
              <w:jc w:val="right"/>
              <w:textAlignment w:val="auto"/>
              <w:rPr>
                <w:rFonts w:ascii="Tahoma" w:hAnsi="Tahoma" w:cs="Tahoma"/>
                <w:color w:val="808080"/>
                <w:sz w:val="16"/>
                <w:szCs w:val="16"/>
                <w:highlight w:val="yellow"/>
              </w:rPr>
            </w:pPr>
            <w:r w:rsidRPr="00E14BA8">
              <w:rPr>
                <w:rFonts w:ascii="Tahoma" w:hAnsi="Tahoma" w:cs="Tahoma"/>
                <w:color w:val="808080"/>
                <w:sz w:val="16"/>
                <w:szCs w:val="16"/>
              </w:rPr>
              <w:t>2,16</w:t>
            </w:r>
          </w:p>
        </w:tc>
        <w:tc>
          <w:tcPr>
            <w:tcW w:w="1701" w:type="dxa"/>
            <w:tcBorders>
              <w:top w:val="single" w:sz="4" w:space="0" w:color="000000"/>
              <w:left w:val="single" w:sz="12"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B20A667" w14:textId="3A9B63A9" w:rsidR="00643608" w:rsidRPr="00E14BA8" w:rsidRDefault="00132773" w:rsidP="0064360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2,16</w:t>
            </w:r>
          </w:p>
        </w:tc>
        <w:tc>
          <w:tcPr>
            <w:tcW w:w="1985" w:type="dxa"/>
            <w:tcBorders>
              <w:top w:val="single"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E9C7084" w14:textId="31231397" w:rsidR="00643608" w:rsidRPr="00E14BA8" w:rsidRDefault="00132773" w:rsidP="0064360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Evropski strukturni in investicijski sklad</w:t>
            </w:r>
            <w:r w:rsidR="002A0D31">
              <w:rPr>
                <w:rStyle w:val="Sprotnaopomba-sklic"/>
                <w:rFonts w:ascii="Tahoma" w:hAnsi="Tahoma" w:cs="Tahoma"/>
                <w:color w:val="808080"/>
                <w:sz w:val="16"/>
                <w:szCs w:val="16"/>
              </w:rPr>
              <w:footnoteReference w:id="11"/>
            </w:r>
          </w:p>
        </w:tc>
      </w:tr>
      <w:tr w:rsidR="00643608" w:rsidRPr="00E14BA8" w14:paraId="7433FD8E" w14:textId="77777777" w:rsidTr="006539B4">
        <w:trPr>
          <w:trHeight w:val="413"/>
        </w:trPr>
        <w:tc>
          <w:tcPr>
            <w:tcW w:w="846" w:type="dxa"/>
            <w:tcBorders>
              <w:top w:val="dotted"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4A7D304C" w14:textId="77777777" w:rsidR="00643608" w:rsidRPr="00E14BA8" w:rsidRDefault="00643608" w:rsidP="00643608">
            <w:pPr>
              <w:spacing w:after="0" w:line="276" w:lineRule="auto"/>
              <w:textAlignment w:val="auto"/>
              <w:rPr>
                <w:rFonts w:ascii="Tahoma" w:hAnsi="Tahoma" w:cs="Tahoma"/>
                <w:color w:val="808080"/>
                <w:sz w:val="16"/>
                <w:szCs w:val="16"/>
              </w:rPr>
            </w:pPr>
            <w:r>
              <w:rPr>
                <w:rFonts w:ascii="Tahoma" w:hAnsi="Tahoma" w:cs="Tahoma"/>
                <w:color w:val="808080"/>
                <w:sz w:val="16"/>
                <w:szCs w:val="16"/>
              </w:rPr>
              <w:t>P4I 2022</w:t>
            </w:r>
          </w:p>
        </w:tc>
        <w:tc>
          <w:tcPr>
            <w:tcW w:w="2693"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3FB2A6EE" w14:textId="77777777" w:rsidR="00643608" w:rsidRPr="00E14BA8" w:rsidRDefault="00643608" w:rsidP="00643608">
            <w:pPr>
              <w:spacing w:after="0" w:line="276" w:lineRule="auto"/>
              <w:textAlignment w:val="auto"/>
              <w:rPr>
                <w:rFonts w:ascii="Tahoma" w:hAnsi="Tahoma" w:cs="Tahoma"/>
                <w:color w:val="808080"/>
                <w:sz w:val="16"/>
                <w:szCs w:val="16"/>
              </w:rPr>
            </w:pPr>
            <w:r>
              <w:rPr>
                <w:rFonts w:ascii="Tahoma" w:hAnsi="Tahoma" w:cs="Tahoma"/>
                <w:color w:val="808080"/>
                <w:sz w:val="16"/>
                <w:szCs w:val="16"/>
              </w:rPr>
              <w:t>Spodbude za sofinanciranje začetnih investicij na manj razvitih območjih</w:t>
            </w:r>
          </w:p>
        </w:tc>
        <w:tc>
          <w:tcPr>
            <w:tcW w:w="1701" w:type="dxa"/>
            <w:tcBorders>
              <w:top w:val="dotted" w:sz="4" w:space="0" w:color="000000"/>
              <w:left w:val="single" w:sz="4" w:space="0" w:color="000000"/>
              <w:bottom w:val="dotted" w:sz="4" w:space="0" w:color="000000"/>
              <w:right w:val="single" w:sz="12" w:space="0" w:color="000000"/>
            </w:tcBorders>
            <w:shd w:val="clear" w:color="auto" w:fill="auto"/>
            <w:tcMar>
              <w:top w:w="0" w:type="dxa"/>
              <w:left w:w="108" w:type="dxa"/>
              <w:bottom w:w="0" w:type="dxa"/>
              <w:right w:w="108" w:type="dxa"/>
            </w:tcMar>
            <w:vAlign w:val="center"/>
          </w:tcPr>
          <w:p w14:paraId="43BAD1B3" w14:textId="346EC0FB" w:rsidR="00643608" w:rsidRPr="00EE1A5B" w:rsidRDefault="00643608" w:rsidP="00643608">
            <w:pPr>
              <w:spacing w:after="0" w:line="276" w:lineRule="auto"/>
              <w:jc w:val="right"/>
              <w:textAlignment w:val="auto"/>
              <w:rPr>
                <w:rFonts w:ascii="Tahoma" w:hAnsi="Tahoma" w:cs="Tahoma"/>
                <w:color w:val="808080"/>
                <w:sz w:val="16"/>
                <w:szCs w:val="16"/>
                <w:highlight w:val="yellow"/>
              </w:rPr>
            </w:pPr>
            <w:r>
              <w:rPr>
                <w:rFonts w:ascii="Tahoma" w:hAnsi="Tahoma" w:cs="Tahoma"/>
                <w:color w:val="808080"/>
                <w:sz w:val="16"/>
                <w:szCs w:val="16"/>
              </w:rPr>
              <w:t>5,00</w:t>
            </w:r>
          </w:p>
        </w:tc>
        <w:tc>
          <w:tcPr>
            <w:tcW w:w="1701" w:type="dxa"/>
            <w:tcBorders>
              <w:top w:val="dotted" w:sz="4" w:space="0" w:color="000000"/>
              <w:left w:val="single" w:sz="12"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710BA6AD" w14:textId="541F92FF" w:rsidR="00643608" w:rsidRDefault="002A0D31" w:rsidP="0064360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5,00</w:t>
            </w:r>
          </w:p>
        </w:tc>
        <w:tc>
          <w:tcPr>
            <w:tcW w:w="1985" w:type="dxa"/>
            <w:tcBorders>
              <w:top w:val="dotted"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7063534" w14:textId="297B3444" w:rsidR="00643608" w:rsidRDefault="002A0D31" w:rsidP="0064360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Načrt za okrevanje in odpornost</w:t>
            </w:r>
          </w:p>
        </w:tc>
      </w:tr>
      <w:tr w:rsidR="00643608" w:rsidRPr="00E14BA8" w14:paraId="4E06EC68" w14:textId="77777777" w:rsidTr="006539B4">
        <w:trPr>
          <w:trHeight w:val="413"/>
        </w:trPr>
        <w:tc>
          <w:tcPr>
            <w:tcW w:w="846" w:type="dxa"/>
            <w:tcBorders>
              <w:top w:val="dotted"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9931F7C" w14:textId="77777777" w:rsidR="00643608" w:rsidRPr="00E14BA8" w:rsidRDefault="00643608" w:rsidP="00643608">
            <w:pPr>
              <w:spacing w:after="0" w:line="276" w:lineRule="auto"/>
              <w:textAlignment w:val="auto"/>
              <w:rPr>
                <w:rFonts w:ascii="Tahoma" w:hAnsi="Tahoma" w:cs="Tahoma"/>
                <w:color w:val="808080"/>
                <w:sz w:val="16"/>
                <w:szCs w:val="16"/>
              </w:rPr>
            </w:pPr>
            <w:r>
              <w:rPr>
                <w:rFonts w:ascii="Tahoma" w:hAnsi="Tahoma" w:cs="Tahoma"/>
                <w:color w:val="808080"/>
                <w:sz w:val="16"/>
                <w:szCs w:val="16"/>
              </w:rPr>
              <w:t>P2K 2022</w:t>
            </w:r>
          </w:p>
        </w:tc>
        <w:tc>
          <w:tcPr>
            <w:tcW w:w="2693"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6C2B84ED" w14:textId="77777777" w:rsidR="00643608" w:rsidRPr="00E14BA8" w:rsidRDefault="00643608" w:rsidP="00643608">
            <w:pPr>
              <w:spacing w:after="0" w:line="276" w:lineRule="auto"/>
              <w:textAlignment w:val="auto"/>
              <w:rPr>
                <w:rFonts w:ascii="Tahoma" w:hAnsi="Tahoma" w:cs="Tahoma"/>
                <w:color w:val="808080"/>
                <w:sz w:val="16"/>
                <w:szCs w:val="16"/>
              </w:rPr>
            </w:pPr>
            <w:r>
              <w:rPr>
                <w:rFonts w:ascii="Tahoma" w:hAnsi="Tahoma" w:cs="Tahoma"/>
                <w:color w:val="808080"/>
                <w:sz w:val="16"/>
                <w:szCs w:val="16"/>
              </w:rPr>
              <w:t>Spodbude za prehod v krožno gospodarstvo</w:t>
            </w:r>
          </w:p>
        </w:tc>
        <w:tc>
          <w:tcPr>
            <w:tcW w:w="1701" w:type="dxa"/>
            <w:tcBorders>
              <w:top w:val="dotted" w:sz="4" w:space="0" w:color="000000"/>
              <w:left w:val="single" w:sz="4" w:space="0" w:color="000000"/>
              <w:bottom w:val="dotted" w:sz="4" w:space="0" w:color="000000"/>
              <w:right w:val="single" w:sz="12" w:space="0" w:color="000000"/>
            </w:tcBorders>
            <w:shd w:val="clear" w:color="auto" w:fill="auto"/>
            <w:tcMar>
              <w:top w:w="0" w:type="dxa"/>
              <w:left w:w="108" w:type="dxa"/>
              <w:bottom w:w="0" w:type="dxa"/>
              <w:right w:w="108" w:type="dxa"/>
            </w:tcMar>
            <w:vAlign w:val="center"/>
          </w:tcPr>
          <w:p w14:paraId="5C9770BB" w14:textId="17EE2019" w:rsidR="00643608" w:rsidRPr="00297FBA" w:rsidRDefault="00643608" w:rsidP="0064360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1,00</w:t>
            </w:r>
          </w:p>
        </w:tc>
        <w:tc>
          <w:tcPr>
            <w:tcW w:w="1701" w:type="dxa"/>
            <w:tcBorders>
              <w:top w:val="dotted" w:sz="4" w:space="0" w:color="000000"/>
              <w:left w:val="single" w:sz="12"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38CCA0DB" w14:textId="0CCB1629" w:rsidR="00643608" w:rsidRDefault="002A0D31" w:rsidP="0064360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1,00</w:t>
            </w:r>
          </w:p>
        </w:tc>
        <w:tc>
          <w:tcPr>
            <w:tcW w:w="1985" w:type="dxa"/>
            <w:tcBorders>
              <w:top w:val="dotted"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1D43D31E" w14:textId="23CFFEAD" w:rsidR="00643608" w:rsidRDefault="002A0D31" w:rsidP="0064360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Načrt za okrevanje in odpornost</w:t>
            </w:r>
          </w:p>
        </w:tc>
      </w:tr>
      <w:tr w:rsidR="00643608" w:rsidRPr="00E14BA8" w14:paraId="6BDF3A0E" w14:textId="77777777" w:rsidTr="006539B4">
        <w:trPr>
          <w:trHeight w:val="413"/>
        </w:trPr>
        <w:tc>
          <w:tcPr>
            <w:tcW w:w="846" w:type="dxa"/>
            <w:tcBorders>
              <w:top w:val="dotted"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7AA828B2" w14:textId="77777777" w:rsidR="00643608" w:rsidRPr="00E14BA8" w:rsidRDefault="00643608" w:rsidP="00643608">
            <w:pPr>
              <w:spacing w:after="0" w:line="276" w:lineRule="auto"/>
              <w:textAlignment w:val="auto"/>
              <w:rPr>
                <w:rFonts w:ascii="Tahoma" w:hAnsi="Tahoma" w:cs="Tahoma"/>
                <w:color w:val="808080"/>
                <w:sz w:val="16"/>
                <w:szCs w:val="16"/>
              </w:rPr>
            </w:pPr>
            <w:r w:rsidRPr="00E14BA8">
              <w:rPr>
                <w:rFonts w:ascii="Tahoma" w:hAnsi="Tahoma" w:cs="Tahoma"/>
                <w:color w:val="808080"/>
                <w:sz w:val="16"/>
                <w:szCs w:val="16"/>
              </w:rPr>
              <w:t>P4D</w:t>
            </w:r>
            <w:r>
              <w:rPr>
                <w:rFonts w:ascii="Tahoma" w:hAnsi="Tahoma" w:cs="Tahoma"/>
                <w:color w:val="808080"/>
                <w:sz w:val="16"/>
                <w:szCs w:val="16"/>
              </w:rPr>
              <w:t xml:space="preserve"> </w:t>
            </w:r>
          </w:p>
        </w:tc>
        <w:tc>
          <w:tcPr>
            <w:tcW w:w="2693"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202E297B" w14:textId="77777777" w:rsidR="00643608" w:rsidRPr="00E14BA8" w:rsidRDefault="00643608" w:rsidP="00643608">
            <w:pPr>
              <w:spacing w:after="0" w:line="276" w:lineRule="auto"/>
              <w:textAlignment w:val="auto"/>
              <w:rPr>
                <w:rFonts w:ascii="Tahoma" w:hAnsi="Tahoma" w:cs="Tahoma"/>
                <w:color w:val="808080"/>
                <w:sz w:val="16"/>
                <w:szCs w:val="16"/>
              </w:rPr>
            </w:pPr>
            <w:r w:rsidRPr="00E14BA8">
              <w:rPr>
                <w:rFonts w:ascii="Tahoma" w:hAnsi="Tahoma" w:cs="Tahoma"/>
                <w:color w:val="808080"/>
                <w:sz w:val="16"/>
                <w:szCs w:val="16"/>
              </w:rPr>
              <w:t>Spodbude za digitalno transformacijo podjetij</w:t>
            </w:r>
          </w:p>
        </w:tc>
        <w:tc>
          <w:tcPr>
            <w:tcW w:w="1701" w:type="dxa"/>
            <w:tcBorders>
              <w:top w:val="dotted" w:sz="4" w:space="0" w:color="000000"/>
              <w:left w:val="single" w:sz="4" w:space="0" w:color="000000"/>
              <w:bottom w:val="dotted" w:sz="4" w:space="0" w:color="000000"/>
              <w:right w:val="single" w:sz="12" w:space="0" w:color="000000"/>
            </w:tcBorders>
            <w:shd w:val="clear" w:color="auto" w:fill="auto"/>
            <w:tcMar>
              <w:top w:w="0" w:type="dxa"/>
              <w:left w:w="108" w:type="dxa"/>
              <w:bottom w:w="0" w:type="dxa"/>
              <w:right w:w="108" w:type="dxa"/>
            </w:tcMar>
            <w:vAlign w:val="center"/>
          </w:tcPr>
          <w:p w14:paraId="25FA0E0E" w14:textId="25521A6D" w:rsidR="00643608" w:rsidRPr="00EE1A5B" w:rsidRDefault="00643608" w:rsidP="00643608">
            <w:pPr>
              <w:spacing w:after="0" w:line="276" w:lineRule="auto"/>
              <w:jc w:val="right"/>
              <w:textAlignment w:val="auto"/>
              <w:rPr>
                <w:rFonts w:ascii="Tahoma" w:hAnsi="Tahoma" w:cs="Tahoma"/>
                <w:color w:val="808080"/>
                <w:sz w:val="16"/>
                <w:szCs w:val="16"/>
                <w:highlight w:val="yellow"/>
              </w:rPr>
            </w:pPr>
            <w:r>
              <w:rPr>
                <w:rFonts w:ascii="Tahoma" w:hAnsi="Tahoma" w:cs="Tahoma"/>
                <w:color w:val="808080"/>
                <w:sz w:val="16"/>
                <w:szCs w:val="16"/>
              </w:rPr>
              <w:t>/</w:t>
            </w:r>
            <w:r>
              <w:rPr>
                <w:rStyle w:val="Sprotnaopomba-sklic"/>
                <w:rFonts w:ascii="Tahoma" w:hAnsi="Tahoma" w:cs="Tahoma"/>
                <w:color w:val="808080"/>
                <w:sz w:val="16"/>
                <w:szCs w:val="16"/>
              </w:rPr>
              <w:footnoteReference w:id="12"/>
            </w:r>
          </w:p>
        </w:tc>
        <w:tc>
          <w:tcPr>
            <w:tcW w:w="1701" w:type="dxa"/>
            <w:tcBorders>
              <w:top w:val="dotted" w:sz="4" w:space="0" w:color="000000"/>
              <w:left w:val="single" w:sz="12"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04F9F5AC" w14:textId="7D69FE5F" w:rsidR="00643608" w:rsidRPr="00E14BA8" w:rsidRDefault="002A0D31" w:rsidP="0064360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w:t>
            </w:r>
          </w:p>
        </w:tc>
        <w:tc>
          <w:tcPr>
            <w:tcW w:w="1985" w:type="dxa"/>
            <w:tcBorders>
              <w:top w:val="dotted"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4527F03" w14:textId="3A3D7205" w:rsidR="00643608" w:rsidRPr="00E14BA8" w:rsidRDefault="002A0D31" w:rsidP="0064360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w:t>
            </w:r>
          </w:p>
        </w:tc>
      </w:tr>
      <w:tr w:rsidR="00643608" w:rsidRPr="00E14BA8" w14:paraId="572838E5" w14:textId="77777777" w:rsidTr="006539B4">
        <w:trPr>
          <w:trHeight w:val="413"/>
        </w:trPr>
        <w:tc>
          <w:tcPr>
            <w:tcW w:w="846" w:type="dxa"/>
            <w:tcBorders>
              <w:top w:val="dotted"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6DC30C1E" w14:textId="77777777" w:rsidR="00643608" w:rsidRPr="00E14BA8" w:rsidRDefault="00643608" w:rsidP="00643608">
            <w:pPr>
              <w:spacing w:after="0" w:line="276" w:lineRule="auto"/>
              <w:textAlignment w:val="auto"/>
              <w:rPr>
                <w:rFonts w:ascii="Tahoma" w:hAnsi="Tahoma" w:cs="Tahoma"/>
                <w:color w:val="808080"/>
                <w:sz w:val="16"/>
                <w:szCs w:val="16"/>
              </w:rPr>
            </w:pPr>
            <w:r>
              <w:rPr>
                <w:rFonts w:ascii="Tahoma" w:hAnsi="Tahoma" w:cs="Tahoma"/>
                <w:color w:val="808080"/>
                <w:sz w:val="16"/>
                <w:szCs w:val="16"/>
              </w:rPr>
              <w:t>P4L 2020</w:t>
            </w:r>
          </w:p>
        </w:tc>
        <w:tc>
          <w:tcPr>
            <w:tcW w:w="2693"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6EB4BD6D" w14:textId="77777777" w:rsidR="00643608" w:rsidRPr="00E14BA8" w:rsidRDefault="00643608" w:rsidP="00643608">
            <w:pPr>
              <w:spacing w:after="0" w:line="276" w:lineRule="auto"/>
              <w:textAlignment w:val="auto"/>
              <w:rPr>
                <w:rFonts w:ascii="Tahoma" w:hAnsi="Tahoma" w:cs="Tahoma"/>
                <w:color w:val="808080"/>
                <w:sz w:val="16"/>
                <w:szCs w:val="16"/>
              </w:rPr>
            </w:pPr>
            <w:r>
              <w:rPr>
                <w:rFonts w:ascii="Tahoma" w:hAnsi="Tahoma" w:cs="Tahoma"/>
                <w:color w:val="808080"/>
                <w:sz w:val="16"/>
                <w:szCs w:val="16"/>
              </w:rPr>
              <w:t>Spodbude za MSP za razvoj in uvajanje novih produktov v lesarstvu 4.0</w:t>
            </w:r>
          </w:p>
        </w:tc>
        <w:tc>
          <w:tcPr>
            <w:tcW w:w="1701" w:type="dxa"/>
            <w:tcBorders>
              <w:top w:val="dotted" w:sz="4" w:space="0" w:color="000000"/>
              <w:left w:val="single" w:sz="4" w:space="0" w:color="000000"/>
              <w:bottom w:val="dotted" w:sz="4" w:space="0" w:color="000000"/>
              <w:right w:val="single" w:sz="12" w:space="0" w:color="000000"/>
            </w:tcBorders>
            <w:shd w:val="clear" w:color="auto" w:fill="auto"/>
            <w:tcMar>
              <w:top w:w="0" w:type="dxa"/>
              <w:left w:w="108" w:type="dxa"/>
              <w:bottom w:w="0" w:type="dxa"/>
              <w:right w:w="108" w:type="dxa"/>
            </w:tcMar>
            <w:vAlign w:val="center"/>
          </w:tcPr>
          <w:p w14:paraId="26D3F968" w14:textId="198B20AC" w:rsidR="00643608" w:rsidRPr="00297FBA" w:rsidRDefault="00643608" w:rsidP="0064360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w:t>
            </w:r>
            <w:r>
              <w:rPr>
                <w:rStyle w:val="Sprotnaopomba-sklic"/>
                <w:rFonts w:ascii="Tahoma" w:hAnsi="Tahoma" w:cs="Tahoma"/>
                <w:color w:val="808080"/>
                <w:sz w:val="16"/>
                <w:szCs w:val="16"/>
              </w:rPr>
              <w:footnoteReference w:id="13"/>
            </w:r>
          </w:p>
        </w:tc>
        <w:tc>
          <w:tcPr>
            <w:tcW w:w="1701" w:type="dxa"/>
            <w:tcBorders>
              <w:top w:val="dotted" w:sz="4" w:space="0" w:color="000000"/>
              <w:left w:val="single" w:sz="12"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2D13D988" w14:textId="6650864F" w:rsidR="00643608" w:rsidRDefault="002A0D31" w:rsidP="0064360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w:t>
            </w:r>
          </w:p>
        </w:tc>
        <w:tc>
          <w:tcPr>
            <w:tcW w:w="1985" w:type="dxa"/>
            <w:tcBorders>
              <w:top w:val="dotted"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6D8D0C92" w14:textId="624C042E" w:rsidR="00643608" w:rsidRDefault="002A0D31" w:rsidP="0064360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w:t>
            </w:r>
          </w:p>
        </w:tc>
      </w:tr>
      <w:tr w:rsidR="00643608" w:rsidRPr="00E14BA8" w14:paraId="182FDE34" w14:textId="77777777" w:rsidTr="006539B4">
        <w:trPr>
          <w:trHeight w:val="316"/>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B8CC6" w14:textId="77777777" w:rsidR="00643608" w:rsidRPr="00E14BA8" w:rsidRDefault="00643608" w:rsidP="00643608">
            <w:pPr>
              <w:spacing w:after="0" w:line="276" w:lineRule="auto"/>
              <w:textAlignment w:val="auto"/>
              <w:rPr>
                <w:rFonts w:ascii="Tahoma" w:hAnsi="Tahoma" w:cs="Tahoma"/>
                <w:b/>
                <w:bCs/>
                <w:color w:val="000000"/>
                <w:sz w:val="16"/>
                <w:szCs w:val="16"/>
              </w:rPr>
            </w:pPr>
            <w:r w:rsidRPr="00E14BA8">
              <w:rPr>
                <w:rFonts w:ascii="Tahoma" w:hAnsi="Tahoma" w:cs="Tahoma"/>
                <w:b/>
                <w:bCs/>
                <w:color w:val="000000"/>
                <w:sz w:val="16"/>
                <w:szCs w:val="16"/>
              </w:rPr>
              <w:t>Semenski kapital</w:t>
            </w:r>
          </w:p>
        </w:tc>
        <w:tc>
          <w:tcPr>
            <w:tcW w:w="1701"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64F44AC4" w14:textId="1DD91E1A" w:rsidR="00643608" w:rsidRPr="001B0B0B" w:rsidRDefault="00643608" w:rsidP="00643608">
            <w:pPr>
              <w:spacing w:after="0" w:line="276" w:lineRule="auto"/>
              <w:jc w:val="right"/>
              <w:textAlignment w:val="auto"/>
              <w:rPr>
                <w:rFonts w:ascii="Tahoma" w:hAnsi="Tahoma" w:cs="Tahoma"/>
                <w:b/>
                <w:bCs/>
                <w:color w:val="000000"/>
                <w:sz w:val="16"/>
                <w:szCs w:val="16"/>
              </w:rPr>
            </w:pPr>
            <w:r>
              <w:rPr>
                <w:rFonts w:ascii="Tahoma" w:hAnsi="Tahoma" w:cs="Tahoma"/>
                <w:b/>
                <w:bCs/>
                <w:color w:val="000000"/>
                <w:sz w:val="16"/>
                <w:szCs w:val="16"/>
              </w:rPr>
              <w:t>3,43</w:t>
            </w:r>
          </w:p>
        </w:tc>
        <w:tc>
          <w:tcPr>
            <w:tcW w:w="1701"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E51BF2" w14:textId="2D41C670" w:rsidR="00643608" w:rsidRPr="00E14BA8" w:rsidRDefault="002A0D31" w:rsidP="00643608">
            <w:pPr>
              <w:spacing w:after="0" w:line="276" w:lineRule="auto"/>
              <w:jc w:val="right"/>
              <w:textAlignment w:val="auto"/>
              <w:rPr>
                <w:rFonts w:ascii="Tahoma" w:hAnsi="Tahoma" w:cs="Tahoma"/>
                <w:b/>
                <w:bCs/>
                <w:color w:val="000000"/>
                <w:sz w:val="16"/>
                <w:szCs w:val="16"/>
              </w:rPr>
            </w:pPr>
            <w:r>
              <w:rPr>
                <w:rFonts w:ascii="Tahoma" w:hAnsi="Tahoma" w:cs="Tahoma"/>
                <w:b/>
                <w:bCs/>
                <w:color w:val="000000"/>
                <w:sz w:val="16"/>
                <w:szCs w:val="16"/>
              </w:rPr>
              <w:t>3,43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DC51E" w14:textId="79A3DB8A" w:rsidR="00643608" w:rsidRPr="00E14BA8" w:rsidRDefault="00643608" w:rsidP="00643608">
            <w:pPr>
              <w:spacing w:after="0" w:line="276" w:lineRule="auto"/>
              <w:jc w:val="right"/>
              <w:textAlignment w:val="auto"/>
              <w:rPr>
                <w:rFonts w:ascii="Tahoma" w:hAnsi="Tahoma" w:cs="Tahoma"/>
                <w:b/>
                <w:bCs/>
                <w:color w:val="000000"/>
                <w:sz w:val="16"/>
                <w:szCs w:val="16"/>
              </w:rPr>
            </w:pPr>
          </w:p>
        </w:tc>
      </w:tr>
      <w:tr w:rsidR="00643608" w:rsidRPr="00E14BA8" w14:paraId="68B28E28" w14:textId="77777777" w:rsidTr="006539B4">
        <w:trPr>
          <w:trHeight w:val="387"/>
        </w:trPr>
        <w:tc>
          <w:tcPr>
            <w:tcW w:w="846" w:type="dxa"/>
            <w:tcBorders>
              <w:top w:val="single"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7F6C1D3F" w14:textId="77777777" w:rsidR="00643608" w:rsidRPr="00E14BA8" w:rsidRDefault="00643608" w:rsidP="00643608">
            <w:pPr>
              <w:spacing w:after="0" w:line="276" w:lineRule="auto"/>
              <w:textAlignment w:val="auto"/>
              <w:rPr>
                <w:rFonts w:ascii="Tahoma" w:hAnsi="Tahoma" w:cs="Tahoma"/>
                <w:color w:val="808080"/>
                <w:sz w:val="16"/>
                <w:szCs w:val="16"/>
              </w:rPr>
            </w:pPr>
            <w:r w:rsidRPr="00E14BA8">
              <w:rPr>
                <w:rFonts w:ascii="Tahoma" w:hAnsi="Tahoma" w:cs="Tahoma"/>
                <w:color w:val="808080"/>
                <w:sz w:val="16"/>
                <w:szCs w:val="16"/>
              </w:rPr>
              <w:t>SK</w:t>
            </w:r>
            <w:r>
              <w:rPr>
                <w:rFonts w:ascii="Tahoma" w:hAnsi="Tahoma" w:cs="Tahoma"/>
                <w:color w:val="808080"/>
                <w:sz w:val="16"/>
                <w:szCs w:val="16"/>
              </w:rPr>
              <w:t xml:space="preserve"> 75 2022</w:t>
            </w:r>
          </w:p>
        </w:tc>
        <w:tc>
          <w:tcPr>
            <w:tcW w:w="2693" w:type="dxa"/>
            <w:tcBorders>
              <w:top w:val="single"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71AAE81B" w14:textId="77777777" w:rsidR="00643608" w:rsidRPr="00E14BA8" w:rsidRDefault="00643608" w:rsidP="00643608">
            <w:pPr>
              <w:spacing w:after="0" w:line="276" w:lineRule="auto"/>
              <w:textAlignment w:val="auto"/>
              <w:rPr>
                <w:rFonts w:ascii="Tahoma" w:hAnsi="Tahoma" w:cs="Tahoma"/>
                <w:color w:val="808080"/>
                <w:sz w:val="16"/>
                <w:szCs w:val="16"/>
              </w:rPr>
            </w:pPr>
            <w:r w:rsidRPr="00E14BA8">
              <w:rPr>
                <w:rFonts w:ascii="Tahoma" w:hAnsi="Tahoma" w:cs="Tahoma"/>
                <w:color w:val="808080"/>
                <w:sz w:val="16"/>
                <w:szCs w:val="16"/>
              </w:rPr>
              <w:t>Semenski kapital</w:t>
            </w:r>
            <w:r>
              <w:rPr>
                <w:rFonts w:ascii="Tahoma" w:hAnsi="Tahoma" w:cs="Tahoma"/>
                <w:color w:val="808080"/>
                <w:sz w:val="16"/>
                <w:szCs w:val="16"/>
              </w:rPr>
              <w:t xml:space="preserve"> – konvertibilno posojilo</w:t>
            </w:r>
          </w:p>
        </w:tc>
        <w:tc>
          <w:tcPr>
            <w:tcW w:w="1701" w:type="dxa"/>
            <w:tcBorders>
              <w:top w:val="single" w:sz="4" w:space="0" w:color="000000"/>
              <w:left w:val="single" w:sz="4" w:space="0" w:color="000000"/>
              <w:bottom w:val="dotted" w:sz="4" w:space="0" w:color="000000"/>
              <w:right w:val="single" w:sz="12" w:space="0" w:color="000000"/>
            </w:tcBorders>
            <w:shd w:val="clear" w:color="auto" w:fill="auto"/>
            <w:tcMar>
              <w:top w:w="0" w:type="dxa"/>
              <w:left w:w="108" w:type="dxa"/>
              <w:bottom w:w="0" w:type="dxa"/>
              <w:right w:w="108" w:type="dxa"/>
            </w:tcMar>
            <w:vAlign w:val="center"/>
          </w:tcPr>
          <w:p w14:paraId="44973524" w14:textId="4E1B9891" w:rsidR="00643608" w:rsidRPr="001B0B0B" w:rsidRDefault="00643608" w:rsidP="0064360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1,13</w:t>
            </w:r>
          </w:p>
        </w:tc>
        <w:tc>
          <w:tcPr>
            <w:tcW w:w="1701" w:type="dxa"/>
            <w:tcBorders>
              <w:top w:val="single" w:sz="4" w:space="0" w:color="000000"/>
              <w:left w:val="single" w:sz="12"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77DE7E1E" w14:textId="2AE119AB" w:rsidR="00643608" w:rsidRPr="00E14BA8" w:rsidRDefault="002A0D31" w:rsidP="0064360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1,13</w:t>
            </w:r>
          </w:p>
        </w:tc>
        <w:tc>
          <w:tcPr>
            <w:tcW w:w="1985" w:type="dxa"/>
            <w:tcBorders>
              <w:top w:val="single"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09E6FFA8" w14:textId="77777777" w:rsidR="00643608" w:rsidRDefault="002A0D31" w:rsidP="0064360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Sredstva Sklada skladov</w:t>
            </w:r>
          </w:p>
          <w:p w14:paraId="2D992F26" w14:textId="4BE61B4D" w:rsidR="002A0D31" w:rsidRPr="00E14BA8" w:rsidRDefault="002A0D31" w:rsidP="0064360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Ponovna uporaba sredstev v upravljanju</w:t>
            </w:r>
          </w:p>
        </w:tc>
      </w:tr>
      <w:tr w:rsidR="00643608" w:rsidRPr="00E14BA8" w14:paraId="280E7461" w14:textId="77777777" w:rsidTr="006539B4">
        <w:trPr>
          <w:trHeight w:val="387"/>
        </w:trPr>
        <w:tc>
          <w:tcPr>
            <w:tcW w:w="846" w:type="dxa"/>
            <w:tcBorders>
              <w:top w:val="dotted" w:sz="4" w:space="0" w:color="000000"/>
              <w:left w:val="single"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25048E11" w14:textId="77777777" w:rsidR="00643608" w:rsidRPr="00E14BA8" w:rsidRDefault="00643608" w:rsidP="00643608">
            <w:pPr>
              <w:spacing w:after="0" w:line="276" w:lineRule="auto"/>
              <w:textAlignment w:val="auto"/>
              <w:rPr>
                <w:rFonts w:ascii="Tahoma" w:hAnsi="Tahoma" w:cs="Tahoma"/>
                <w:color w:val="808080"/>
                <w:sz w:val="16"/>
                <w:szCs w:val="16"/>
              </w:rPr>
            </w:pPr>
            <w:r>
              <w:rPr>
                <w:rFonts w:ascii="Tahoma" w:hAnsi="Tahoma" w:cs="Tahoma"/>
                <w:color w:val="808080"/>
                <w:sz w:val="16"/>
                <w:szCs w:val="16"/>
              </w:rPr>
              <w:t>SI SK 2022</w:t>
            </w:r>
          </w:p>
        </w:tc>
        <w:tc>
          <w:tcPr>
            <w:tcW w:w="2693" w:type="dxa"/>
            <w:tcBorders>
              <w:top w:val="dotted" w:sz="4" w:space="0" w:color="000000"/>
              <w:left w:val="dotted" w:sz="4"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3ACAED7B" w14:textId="77777777" w:rsidR="00643608" w:rsidRPr="00E14BA8" w:rsidRDefault="00643608" w:rsidP="00643608">
            <w:pPr>
              <w:spacing w:after="0" w:line="276" w:lineRule="auto"/>
              <w:textAlignment w:val="auto"/>
              <w:rPr>
                <w:rFonts w:ascii="Tahoma" w:hAnsi="Tahoma" w:cs="Tahoma"/>
                <w:color w:val="808080"/>
                <w:sz w:val="16"/>
                <w:szCs w:val="16"/>
              </w:rPr>
            </w:pPr>
            <w:r>
              <w:rPr>
                <w:rFonts w:ascii="Tahoma" w:hAnsi="Tahoma" w:cs="Tahoma"/>
                <w:color w:val="808080"/>
                <w:sz w:val="16"/>
                <w:szCs w:val="16"/>
              </w:rPr>
              <w:t>Semenski kapital – soinvestiranje z zasebnimi investitorji</w:t>
            </w:r>
          </w:p>
        </w:tc>
        <w:tc>
          <w:tcPr>
            <w:tcW w:w="1701" w:type="dxa"/>
            <w:tcBorders>
              <w:top w:val="dotted" w:sz="4" w:space="0" w:color="000000"/>
              <w:left w:val="single" w:sz="4" w:space="0" w:color="000000"/>
              <w:bottom w:val="dotted" w:sz="4" w:space="0" w:color="000000"/>
              <w:right w:val="single" w:sz="12" w:space="0" w:color="000000"/>
            </w:tcBorders>
            <w:shd w:val="clear" w:color="auto" w:fill="auto"/>
            <w:tcMar>
              <w:top w:w="0" w:type="dxa"/>
              <w:left w:w="108" w:type="dxa"/>
              <w:bottom w:w="0" w:type="dxa"/>
              <w:right w:w="108" w:type="dxa"/>
            </w:tcMar>
            <w:vAlign w:val="center"/>
          </w:tcPr>
          <w:p w14:paraId="16055038" w14:textId="13B8D86E" w:rsidR="00643608" w:rsidRPr="001B0B0B" w:rsidRDefault="00643608" w:rsidP="0064360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2,30</w:t>
            </w:r>
          </w:p>
        </w:tc>
        <w:tc>
          <w:tcPr>
            <w:tcW w:w="1701" w:type="dxa"/>
            <w:tcBorders>
              <w:top w:val="dotted" w:sz="4" w:space="0" w:color="000000"/>
              <w:left w:val="single" w:sz="12" w:space="0" w:color="000000"/>
              <w:bottom w:val="dotted" w:sz="4" w:space="0" w:color="000000"/>
              <w:right w:val="dotted" w:sz="4" w:space="0" w:color="000000"/>
            </w:tcBorders>
            <w:shd w:val="clear" w:color="auto" w:fill="auto"/>
            <w:tcMar>
              <w:top w:w="0" w:type="dxa"/>
              <w:left w:w="108" w:type="dxa"/>
              <w:bottom w:w="0" w:type="dxa"/>
              <w:right w:w="108" w:type="dxa"/>
            </w:tcMar>
            <w:vAlign w:val="center"/>
          </w:tcPr>
          <w:p w14:paraId="64E32139" w14:textId="0BD7C43B" w:rsidR="00643608" w:rsidRPr="00E14BA8" w:rsidRDefault="002A0D31" w:rsidP="00643608">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2,30</w:t>
            </w:r>
          </w:p>
        </w:tc>
        <w:tc>
          <w:tcPr>
            <w:tcW w:w="1985" w:type="dxa"/>
            <w:tcBorders>
              <w:top w:val="dotted" w:sz="4" w:space="0" w:color="000000"/>
              <w:left w:val="dotted" w:sz="4" w:space="0" w:color="000000"/>
              <w:bottom w:val="dotted" w:sz="4" w:space="0" w:color="000000"/>
              <w:right w:val="single" w:sz="4" w:space="0" w:color="000000"/>
            </w:tcBorders>
            <w:shd w:val="clear" w:color="auto" w:fill="auto"/>
            <w:tcMar>
              <w:top w:w="0" w:type="dxa"/>
              <w:left w:w="108" w:type="dxa"/>
              <w:bottom w:w="0" w:type="dxa"/>
              <w:right w:w="108" w:type="dxa"/>
            </w:tcMar>
            <w:vAlign w:val="center"/>
          </w:tcPr>
          <w:p w14:paraId="753152DD" w14:textId="77777777" w:rsidR="002A0D31" w:rsidRDefault="002A0D31" w:rsidP="002A0D31">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Sredstva Sklada skladov</w:t>
            </w:r>
          </w:p>
          <w:p w14:paraId="787E8057" w14:textId="0044E558" w:rsidR="00643608" w:rsidRPr="00E14BA8" w:rsidRDefault="002A0D31" w:rsidP="002A0D31">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Ponovna uporaba sredstev v upravljanju</w:t>
            </w:r>
          </w:p>
        </w:tc>
      </w:tr>
      <w:tr w:rsidR="00643608" w:rsidRPr="00E14BA8" w14:paraId="7E19A5C4" w14:textId="77777777" w:rsidTr="006539B4">
        <w:trPr>
          <w:trHeight w:val="353"/>
        </w:trPr>
        <w:tc>
          <w:tcPr>
            <w:tcW w:w="3539" w:type="dxa"/>
            <w:gridSpan w:val="2"/>
            <w:tcBorders>
              <w:top w:val="single" w:sz="4" w:space="0" w:color="000000"/>
              <w:left w:val="single" w:sz="4" w:space="0" w:color="000000"/>
              <w:bottom w:val="single" w:sz="4" w:space="0" w:color="000000"/>
              <w:right w:val="single" w:sz="4" w:space="0" w:color="000000"/>
            </w:tcBorders>
            <w:shd w:val="clear" w:color="auto" w:fill="202657"/>
            <w:tcMar>
              <w:top w:w="0" w:type="dxa"/>
              <w:left w:w="108" w:type="dxa"/>
              <w:bottom w:w="0" w:type="dxa"/>
              <w:right w:w="108" w:type="dxa"/>
            </w:tcMar>
            <w:vAlign w:val="center"/>
          </w:tcPr>
          <w:p w14:paraId="4D9380EF" w14:textId="7E83AC40" w:rsidR="00643608" w:rsidRPr="00E14BA8" w:rsidRDefault="00643608" w:rsidP="00643608">
            <w:pPr>
              <w:spacing w:after="0" w:line="276" w:lineRule="auto"/>
              <w:jc w:val="right"/>
              <w:textAlignment w:val="auto"/>
              <w:rPr>
                <w:rFonts w:ascii="Tahoma" w:hAnsi="Tahoma" w:cs="Tahoma"/>
                <w:b/>
                <w:color w:val="FFFFFF"/>
                <w:sz w:val="16"/>
                <w:szCs w:val="16"/>
              </w:rPr>
            </w:pPr>
            <w:r w:rsidRPr="00E14BA8">
              <w:rPr>
                <w:rFonts w:ascii="Tahoma" w:hAnsi="Tahoma" w:cs="Tahoma"/>
                <w:b/>
                <w:color w:val="FFFFFF"/>
                <w:sz w:val="16"/>
                <w:szCs w:val="16"/>
              </w:rPr>
              <w:t xml:space="preserve">SKUPAJ </w:t>
            </w:r>
            <w:r>
              <w:rPr>
                <w:rFonts w:ascii="Tahoma" w:hAnsi="Tahoma" w:cs="Tahoma"/>
                <w:b/>
                <w:color w:val="FFFFFF"/>
                <w:sz w:val="16"/>
                <w:szCs w:val="16"/>
              </w:rPr>
              <w:t>FINANČNI</w:t>
            </w:r>
            <w:r w:rsidRPr="00E14BA8">
              <w:rPr>
                <w:rFonts w:ascii="Tahoma" w:hAnsi="Tahoma" w:cs="Tahoma"/>
                <w:b/>
                <w:color w:val="FFFFFF"/>
                <w:sz w:val="16"/>
                <w:szCs w:val="16"/>
              </w:rPr>
              <w:t xml:space="preserve"> PRODUKTI</w:t>
            </w:r>
            <w:r w:rsidR="006539B4">
              <w:rPr>
                <w:rFonts w:ascii="Tahoma" w:hAnsi="Tahoma" w:cs="Tahoma"/>
                <w:b/>
                <w:color w:val="FFFFFF"/>
                <w:sz w:val="16"/>
                <w:szCs w:val="16"/>
              </w:rPr>
              <w:t xml:space="preserve"> IN VIRI</w:t>
            </w:r>
            <w:r w:rsidRPr="00E14BA8">
              <w:rPr>
                <w:rFonts w:ascii="Tahoma" w:hAnsi="Tahoma" w:cs="Tahoma"/>
                <w:b/>
                <w:color w:val="FFFFFF"/>
                <w:sz w:val="16"/>
                <w:szCs w:val="16"/>
              </w:rPr>
              <w:t xml:space="preserve"> </w:t>
            </w:r>
          </w:p>
        </w:tc>
        <w:tc>
          <w:tcPr>
            <w:tcW w:w="1701" w:type="dxa"/>
            <w:tcBorders>
              <w:top w:val="single" w:sz="4" w:space="0" w:color="000000"/>
              <w:left w:val="single" w:sz="4" w:space="0" w:color="000000"/>
              <w:bottom w:val="single" w:sz="4" w:space="0" w:color="000000"/>
              <w:right w:val="single" w:sz="12" w:space="0" w:color="000000"/>
            </w:tcBorders>
            <w:shd w:val="clear" w:color="auto" w:fill="202657"/>
            <w:tcMar>
              <w:top w:w="0" w:type="dxa"/>
              <w:left w:w="108" w:type="dxa"/>
              <w:bottom w:w="0" w:type="dxa"/>
              <w:right w:w="108" w:type="dxa"/>
            </w:tcMar>
            <w:vAlign w:val="center"/>
          </w:tcPr>
          <w:p w14:paraId="2EC6268B" w14:textId="20D1260E" w:rsidR="00643608" w:rsidRPr="00E14BA8" w:rsidRDefault="00643608" w:rsidP="00643608">
            <w:pPr>
              <w:spacing w:after="0" w:line="276" w:lineRule="auto"/>
              <w:jc w:val="right"/>
              <w:textAlignment w:val="auto"/>
              <w:rPr>
                <w:rFonts w:ascii="Tahoma" w:hAnsi="Tahoma" w:cs="Tahoma"/>
                <w:b/>
                <w:color w:val="FFFFFF"/>
                <w:sz w:val="16"/>
                <w:szCs w:val="16"/>
              </w:rPr>
            </w:pPr>
            <w:r>
              <w:rPr>
                <w:rFonts w:ascii="Tahoma" w:hAnsi="Tahoma" w:cs="Tahoma"/>
                <w:b/>
                <w:color w:val="FFFFFF"/>
                <w:sz w:val="16"/>
                <w:szCs w:val="16"/>
              </w:rPr>
              <w:t>142,59</w:t>
            </w:r>
          </w:p>
        </w:tc>
        <w:tc>
          <w:tcPr>
            <w:tcW w:w="1701" w:type="dxa"/>
            <w:tcBorders>
              <w:top w:val="single" w:sz="4" w:space="0" w:color="000000"/>
              <w:left w:val="single" w:sz="12" w:space="0" w:color="000000"/>
              <w:bottom w:val="single" w:sz="4" w:space="0" w:color="000000"/>
              <w:right w:val="single" w:sz="4" w:space="0" w:color="000000"/>
            </w:tcBorders>
            <w:shd w:val="clear" w:color="auto" w:fill="202657"/>
            <w:tcMar>
              <w:top w:w="0" w:type="dxa"/>
              <w:left w:w="108" w:type="dxa"/>
              <w:bottom w:w="0" w:type="dxa"/>
              <w:right w:w="108" w:type="dxa"/>
            </w:tcMar>
            <w:vAlign w:val="center"/>
          </w:tcPr>
          <w:p w14:paraId="02C1748C" w14:textId="6FCA8932" w:rsidR="00643608" w:rsidRPr="00E14BA8" w:rsidRDefault="002A0D31" w:rsidP="00643608">
            <w:pPr>
              <w:spacing w:after="0" w:line="276" w:lineRule="auto"/>
              <w:jc w:val="right"/>
              <w:textAlignment w:val="auto"/>
              <w:rPr>
                <w:rFonts w:ascii="Tahoma" w:hAnsi="Tahoma" w:cs="Tahoma"/>
                <w:b/>
                <w:color w:val="FFFFFF"/>
                <w:sz w:val="16"/>
                <w:szCs w:val="16"/>
              </w:rPr>
            </w:pPr>
            <w:r>
              <w:rPr>
                <w:rFonts w:ascii="Tahoma" w:hAnsi="Tahoma" w:cs="Tahoma"/>
                <w:b/>
                <w:color w:val="FFFFFF"/>
                <w:sz w:val="16"/>
                <w:szCs w:val="16"/>
              </w:rPr>
              <w:t>77,19</w:t>
            </w:r>
          </w:p>
        </w:tc>
        <w:tc>
          <w:tcPr>
            <w:tcW w:w="1985" w:type="dxa"/>
            <w:tcBorders>
              <w:top w:val="single" w:sz="4" w:space="0" w:color="000000"/>
              <w:left w:val="single" w:sz="4" w:space="0" w:color="000000"/>
              <w:bottom w:val="single" w:sz="4" w:space="0" w:color="000000"/>
              <w:right w:val="single" w:sz="4" w:space="0" w:color="000000"/>
            </w:tcBorders>
            <w:shd w:val="clear" w:color="auto" w:fill="202657"/>
            <w:tcMar>
              <w:top w:w="0" w:type="dxa"/>
              <w:left w:w="108" w:type="dxa"/>
              <w:bottom w:w="0" w:type="dxa"/>
              <w:right w:w="108" w:type="dxa"/>
            </w:tcMar>
            <w:vAlign w:val="center"/>
          </w:tcPr>
          <w:p w14:paraId="52A0CE5D" w14:textId="05CEAF2E" w:rsidR="00643608" w:rsidRPr="00E14BA8" w:rsidRDefault="00643608" w:rsidP="00643608">
            <w:pPr>
              <w:spacing w:after="0" w:line="276" w:lineRule="auto"/>
              <w:jc w:val="right"/>
              <w:textAlignment w:val="auto"/>
              <w:rPr>
                <w:rFonts w:ascii="Tahoma" w:hAnsi="Tahoma" w:cs="Tahoma"/>
                <w:b/>
                <w:color w:val="FFFFFF"/>
                <w:sz w:val="16"/>
                <w:szCs w:val="16"/>
              </w:rPr>
            </w:pPr>
          </w:p>
        </w:tc>
      </w:tr>
    </w:tbl>
    <w:p w14:paraId="64AB8E7A" w14:textId="77777777" w:rsidR="00643608" w:rsidRDefault="00643608" w:rsidP="004B360C">
      <w:pPr>
        <w:spacing w:after="0"/>
        <w:rPr>
          <w:rFonts w:ascii="Tahoma" w:hAnsi="Tahoma" w:cs="Tahoma"/>
          <w:b/>
          <w:iCs/>
          <w:sz w:val="20"/>
          <w:szCs w:val="20"/>
        </w:rPr>
      </w:pPr>
    </w:p>
    <w:p w14:paraId="7D99BF47" w14:textId="77777777" w:rsidR="002A0D31" w:rsidRDefault="002A0D31" w:rsidP="004B360C">
      <w:pPr>
        <w:spacing w:after="0"/>
        <w:rPr>
          <w:rFonts w:ascii="Tahoma" w:hAnsi="Tahoma" w:cs="Tahoma"/>
          <w:b/>
          <w:iCs/>
          <w:sz w:val="20"/>
          <w:szCs w:val="20"/>
        </w:rPr>
      </w:pPr>
    </w:p>
    <w:p w14:paraId="156D59B2" w14:textId="77777777" w:rsidR="002A0D31" w:rsidRDefault="002A0D31" w:rsidP="004B360C">
      <w:pPr>
        <w:spacing w:after="0"/>
        <w:rPr>
          <w:rFonts w:ascii="Tahoma" w:hAnsi="Tahoma" w:cs="Tahoma"/>
          <w:b/>
          <w:iCs/>
          <w:sz w:val="20"/>
          <w:szCs w:val="20"/>
        </w:rPr>
      </w:pPr>
    </w:p>
    <w:p w14:paraId="4566954B" w14:textId="77777777" w:rsidR="002A0D31" w:rsidRDefault="002A0D31" w:rsidP="004B360C">
      <w:pPr>
        <w:spacing w:after="0"/>
        <w:rPr>
          <w:rFonts w:ascii="Tahoma" w:hAnsi="Tahoma" w:cs="Tahoma"/>
          <w:b/>
          <w:iCs/>
          <w:sz w:val="20"/>
          <w:szCs w:val="20"/>
        </w:rPr>
      </w:pPr>
    </w:p>
    <w:p w14:paraId="6A78D927" w14:textId="77777777" w:rsidR="002A0D31" w:rsidRDefault="002A0D31" w:rsidP="004B360C">
      <w:pPr>
        <w:spacing w:after="0"/>
        <w:rPr>
          <w:rFonts w:ascii="Tahoma" w:hAnsi="Tahoma" w:cs="Tahoma"/>
          <w:b/>
          <w:iCs/>
          <w:sz w:val="20"/>
          <w:szCs w:val="20"/>
        </w:rPr>
      </w:pPr>
    </w:p>
    <w:p w14:paraId="74770E8D" w14:textId="2551D41D" w:rsidR="002A0D31" w:rsidRDefault="002A0D31" w:rsidP="004B360C">
      <w:pPr>
        <w:spacing w:after="0"/>
        <w:rPr>
          <w:rFonts w:ascii="Tahoma" w:hAnsi="Tahoma" w:cs="Tahoma"/>
          <w:b/>
          <w:iCs/>
          <w:sz w:val="20"/>
          <w:szCs w:val="20"/>
        </w:rPr>
      </w:pPr>
    </w:p>
    <w:p w14:paraId="4F4310C2" w14:textId="77777777" w:rsidR="00171357" w:rsidRDefault="00171357" w:rsidP="004B360C">
      <w:pPr>
        <w:spacing w:after="0"/>
        <w:rPr>
          <w:rFonts w:ascii="Tahoma" w:hAnsi="Tahoma" w:cs="Tahoma"/>
          <w:b/>
          <w:iCs/>
          <w:sz w:val="20"/>
          <w:szCs w:val="20"/>
        </w:rPr>
      </w:pPr>
    </w:p>
    <w:p w14:paraId="50DCFAE6" w14:textId="77777777" w:rsidR="002A0D31" w:rsidRDefault="002A0D31" w:rsidP="004B360C">
      <w:pPr>
        <w:spacing w:after="0"/>
        <w:rPr>
          <w:rFonts w:ascii="Tahoma" w:hAnsi="Tahoma" w:cs="Tahoma"/>
          <w:b/>
          <w:iCs/>
          <w:sz w:val="20"/>
          <w:szCs w:val="20"/>
        </w:rPr>
      </w:pPr>
    </w:p>
    <w:p w14:paraId="659C54EF" w14:textId="77777777" w:rsidR="00171357" w:rsidRDefault="00171357" w:rsidP="004B360C">
      <w:pPr>
        <w:spacing w:after="0"/>
        <w:rPr>
          <w:rFonts w:ascii="Tahoma" w:hAnsi="Tahoma" w:cs="Tahoma"/>
          <w:b/>
          <w:iCs/>
          <w:sz w:val="20"/>
          <w:szCs w:val="20"/>
        </w:rPr>
      </w:pPr>
    </w:p>
    <w:p w14:paraId="34A84B34" w14:textId="773C98D8" w:rsidR="004B360C" w:rsidRDefault="004B360C" w:rsidP="004B360C">
      <w:pPr>
        <w:spacing w:after="0"/>
        <w:rPr>
          <w:rFonts w:ascii="Tahoma" w:hAnsi="Tahoma" w:cs="Tahoma"/>
          <w:b/>
          <w:iCs/>
          <w:sz w:val="20"/>
          <w:szCs w:val="20"/>
        </w:rPr>
      </w:pPr>
      <w:r>
        <w:rPr>
          <w:rFonts w:ascii="Tahoma" w:hAnsi="Tahoma" w:cs="Tahoma"/>
          <w:b/>
          <w:iCs/>
          <w:sz w:val="20"/>
          <w:szCs w:val="20"/>
        </w:rPr>
        <w:lastRenderedPageBreak/>
        <w:t>Načrtovana vsebinska podpora MSP v letu 202</w:t>
      </w:r>
      <w:r w:rsidR="00383310">
        <w:rPr>
          <w:rFonts w:ascii="Tahoma" w:hAnsi="Tahoma" w:cs="Tahoma"/>
          <w:b/>
          <w:iCs/>
          <w:sz w:val="20"/>
          <w:szCs w:val="20"/>
        </w:rPr>
        <w:t>2</w:t>
      </w:r>
    </w:p>
    <w:tbl>
      <w:tblPr>
        <w:tblW w:w="9064" w:type="dxa"/>
        <w:tblCellMar>
          <w:left w:w="10" w:type="dxa"/>
          <w:right w:w="10" w:type="dxa"/>
        </w:tblCellMar>
        <w:tblLook w:val="04A0" w:firstRow="1" w:lastRow="0" w:firstColumn="1" w:lastColumn="0" w:noHBand="0" w:noVBand="1"/>
      </w:tblPr>
      <w:tblGrid>
        <w:gridCol w:w="2549"/>
        <w:gridCol w:w="1491"/>
        <w:gridCol w:w="2049"/>
        <w:gridCol w:w="1279"/>
        <w:gridCol w:w="1696"/>
      </w:tblGrid>
      <w:tr w:rsidR="00BA6CBF" w14:paraId="352008FA" w14:textId="208E647B" w:rsidTr="003E44F0">
        <w:trPr>
          <w:trHeight w:val="366"/>
        </w:trPr>
        <w:tc>
          <w:tcPr>
            <w:tcW w:w="4040" w:type="dxa"/>
            <w:gridSpan w:val="2"/>
            <w:tcBorders>
              <w:top w:val="single" w:sz="2" w:space="0" w:color="000000"/>
              <w:left w:val="single" w:sz="2" w:space="0" w:color="000000"/>
              <w:bottom w:val="single" w:sz="2" w:space="0" w:color="000000"/>
              <w:right w:val="single" w:sz="18" w:space="0" w:color="000000"/>
            </w:tcBorders>
            <w:shd w:val="clear" w:color="auto" w:fill="BE9C5A"/>
          </w:tcPr>
          <w:p w14:paraId="3C459F0C" w14:textId="77777777" w:rsidR="00BA6CBF" w:rsidRDefault="00BA6CBF" w:rsidP="000800B0">
            <w:pPr>
              <w:spacing w:after="0" w:line="276" w:lineRule="auto"/>
              <w:jc w:val="center"/>
              <w:textAlignment w:val="auto"/>
              <w:rPr>
                <w:rFonts w:ascii="Tahoma" w:hAnsi="Tahoma" w:cs="Tahoma"/>
                <w:b/>
                <w:color w:val="FFFFFF"/>
                <w:sz w:val="16"/>
                <w:szCs w:val="16"/>
              </w:rPr>
            </w:pPr>
          </w:p>
        </w:tc>
        <w:tc>
          <w:tcPr>
            <w:tcW w:w="5024" w:type="dxa"/>
            <w:gridSpan w:val="3"/>
            <w:tcBorders>
              <w:top w:val="single" w:sz="2" w:space="0" w:color="000000"/>
              <w:left w:val="single" w:sz="18" w:space="0" w:color="000000"/>
              <w:bottom w:val="single" w:sz="2" w:space="0" w:color="000000"/>
              <w:right w:val="single" w:sz="2" w:space="0" w:color="000000"/>
            </w:tcBorders>
            <w:shd w:val="clear" w:color="auto" w:fill="BE9C5A"/>
            <w:tcMar>
              <w:top w:w="0" w:type="dxa"/>
              <w:left w:w="108" w:type="dxa"/>
              <w:bottom w:w="0" w:type="dxa"/>
              <w:right w:w="108" w:type="dxa"/>
            </w:tcMar>
            <w:vAlign w:val="center"/>
          </w:tcPr>
          <w:p w14:paraId="11B17676" w14:textId="7C26A889" w:rsidR="00BA6CBF" w:rsidRDefault="00BA6CBF" w:rsidP="000800B0">
            <w:pPr>
              <w:spacing w:after="0" w:line="276" w:lineRule="auto"/>
              <w:jc w:val="center"/>
              <w:textAlignment w:val="auto"/>
              <w:rPr>
                <w:rFonts w:ascii="Tahoma" w:hAnsi="Tahoma" w:cs="Tahoma"/>
                <w:b/>
                <w:color w:val="FFFFFF"/>
                <w:sz w:val="16"/>
                <w:szCs w:val="16"/>
              </w:rPr>
            </w:pPr>
            <w:r>
              <w:rPr>
                <w:rFonts w:ascii="Tahoma" w:hAnsi="Tahoma" w:cs="Tahoma"/>
                <w:b/>
                <w:color w:val="FFFFFF"/>
                <w:sz w:val="16"/>
                <w:szCs w:val="16"/>
              </w:rPr>
              <w:t>Načrtovana vsebinska podpora Sklada v letu 2022</w:t>
            </w:r>
          </w:p>
        </w:tc>
      </w:tr>
      <w:tr w:rsidR="00BA6CBF" w14:paraId="07C081FB" w14:textId="601A540C" w:rsidTr="00BA6CBF">
        <w:trPr>
          <w:trHeight w:val="452"/>
        </w:trPr>
        <w:tc>
          <w:tcPr>
            <w:tcW w:w="2549" w:type="dxa"/>
            <w:tcBorders>
              <w:top w:val="single" w:sz="2" w:space="0" w:color="000000"/>
              <w:left w:val="single" w:sz="4" w:space="0" w:color="000000"/>
              <w:bottom w:val="single" w:sz="4" w:space="0" w:color="000000"/>
              <w:right w:val="single" w:sz="2" w:space="0" w:color="000000"/>
            </w:tcBorders>
            <w:shd w:val="clear" w:color="auto" w:fill="E6D9C0"/>
            <w:tcMar>
              <w:top w:w="0" w:type="dxa"/>
              <w:left w:w="108" w:type="dxa"/>
              <w:bottom w:w="0" w:type="dxa"/>
              <w:right w:w="108" w:type="dxa"/>
            </w:tcMar>
            <w:vAlign w:val="center"/>
          </w:tcPr>
          <w:p w14:paraId="29051BE3" w14:textId="77777777" w:rsidR="00BA6CBF" w:rsidRDefault="00BA6CBF" w:rsidP="000800B0">
            <w:pPr>
              <w:spacing w:after="0" w:line="276" w:lineRule="auto"/>
              <w:jc w:val="center"/>
              <w:textAlignment w:val="auto"/>
              <w:rPr>
                <w:rFonts w:ascii="Tahoma" w:hAnsi="Tahoma" w:cs="Tahoma"/>
                <w:sz w:val="16"/>
                <w:szCs w:val="16"/>
              </w:rPr>
            </w:pPr>
            <w:r>
              <w:rPr>
                <w:rFonts w:ascii="Tahoma" w:hAnsi="Tahoma" w:cs="Tahoma"/>
                <w:sz w:val="16"/>
                <w:szCs w:val="16"/>
              </w:rPr>
              <w:t xml:space="preserve">Vsebinska ponudba Sklada </w:t>
            </w:r>
          </w:p>
        </w:tc>
        <w:tc>
          <w:tcPr>
            <w:tcW w:w="1491" w:type="dxa"/>
            <w:tcBorders>
              <w:top w:val="single" w:sz="2" w:space="0" w:color="000000"/>
              <w:left w:val="single" w:sz="2" w:space="0" w:color="000000"/>
              <w:bottom w:val="single" w:sz="2" w:space="0" w:color="000000"/>
              <w:right w:val="single" w:sz="18" w:space="0" w:color="000000"/>
            </w:tcBorders>
            <w:shd w:val="clear" w:color="auto" w:fill="E6D9C0"/>
            <w:vAlign w:val="center"/>
          </w:tcPr>
          <w:p w14:paraId="76317A08" w14:textId="63D77B1F" w:rsidR="00BA6CBF" w:rsidRDefault="00BA6CBF" w:rsidP="0028348E">
            <w:pPr>
              <w:spacing w:after="0" w:line="276" w:lineRule="auto"/>
              <w:jc w:val="center"/>
              <w:textAlignment w:val="auto"/>
              <w:rPr>
                <w:rFonts w:ascii="Tahoma" w:hAnsi="Tahoma" w:cs="Tahoma"/>
                <w:sz w:val="16"/>
                <w:szCs w:val="16"/>
              </w:rPr>
            </w:pPr>
            <w:r>
              <w:rPr>
                <w:rFonts w:ascii="Tahoma" w:hAnsi="Tahoma" w:cs="Tahoma"/>
                <w:sz w:val="16"/>
                <w:szCs w:val="16"/>
              </w:rPr>
              <w:t>Odobrena sredstva v letu 2021 v mio EUR</w:t>
            </w:r>
            <w:r>
              <w:rPr>
                <w:rStyle w:val="Sprotnaopomba-sklic"/>
                <w:rFonts w:ascii="Tahoma" w:hAnsi="Tahoma" w:cs="Tahoma"/>
                <w:sz w:val="16"/>
                <w:szCs w:val="16"/>
              </w:rPr>
              <w:footnoteReference w:id="14"/>
            </w:r>
          </w:p>
        </w:tc>
        <w:tc>
          <w:tcPr>
            <w:tcW w:w="2049" w:type="dxa"/>
            <w:tcBorders>
              <w:top w:val="single" w:sz="2" w:space="0" w:color="000000"/>
              <w:left w:val="single" w:sz="18" w:space="0" w:color="000000"/>
              <w:bottom w:val="single" w:sz="2" w:space="0" w:color="000000"/>
              <w:right w:val="single" w:sz="2" w:space="0" w:color="000000"/>
            </w:tcBorders>
            <w:shd w:val="clear" w:color="auto" w:fill="E6D9C0"/>
            <w:tcMar>
              <w:top w:w="0" w:type="dxa"/>
              <w:left w:w="108" w:type="dxa"/>
              <w:bottom w:w="0" w:type="dxa"/>
              <w:right w:w="108" w:type="dxa"/>
            </w:tcMar>
            <w:vAlign w:val="center"/>
          </w:tcPr>
          <w:p w14:paraId="440BAEBA" w14:textId="26F5ED99" w:rsidR="00BA6CBF" w:rsidRDefault="0052340E" w:rsidP="000800B0">
            <w:pPr>
              <w:spacing w:after="0" w:line="276" w:lineRule="auto"/>
              <w:jc w:val="center"/>
              <w:textAlignment w:val="auto"/>
              <w:rPr>
                <w:rFonts w:ascii="Tahoma" w:hAnsi="Tahoma" w:cs="Tahoma"/>
                <w:sz w:val="16"/>
                <w:szCs w:val="16"/>
              </w:rPr>
            </w:pPr>
            <w:r>
              <w:rPr>
                <w:rFonts w:ascii="Tahoma" w:hAnsi="Tahoma" w:cs="Tahoma"/>
                <w:sz w:val="16"/>
                <w:szCs w:val="16"/>
              </w:rPr>
              <w:t>Načrtovana</w:t>
            </w:r>
            <w:r w:rsidR="00BA6CBF">
              <w:rPr>
                <w:rFonts w:ascii="Tahoma" w:hAnsi="Tahoma" w:cs="Tahoma"/>
                <w:sz w:val="16"/>
                <w:szCs w:val="16"/>
              </w:rPr>
              <w:t xml:space="preserve"> višina </w:t>
            </w:r>
          </w:p>
          <w:p w14:paraId="0F3AF88E" w14:textId="6323920D" w:rsidR="00BA6CBF" w:rsidRDefault="00BA6CBF" w:rsidP="00984338">
            <w:pPr>
              <w:spacing w:after="0" w:line="276" w:lineRule="auto"/>
              <w:jc w:val="center"/>
              <w:textAlignment w:val="auto"/>
              <w:rPr>
                <w:rFonts w:ascii="Tahoma" w:hAnsi="Tahoma" w:cs="Tahoma"/>
                <w:sz w:val="16"/>
                <w:szCs w:val="16"/>
              </w:rPr>
            </w:pPr>
            <w:r>
              <w:rPr>
                <w:rFonts w:ascii="Tahoma" w:hAnsi="Tahoma" w:cs="Tahoma"/>
                <w:sz w:val="16"/>
                <w:szCs w:val="16"/>
              </w:rPr>
              <w:t>sredstev namenjenih celotnemu projektu v mio EUR</w:t>
            </w:r>
          </w:p>
        </w:tc>
        <w:tc>
          <w:tcPr>
            <w:tcW w:w="1279" w:type="dxa"/>
            <w:tcBorders>
              <w:top w:val="single" w:sz="2" w:space="0" w:color="000000"/>
              <w:left w:val="single" w:sz="2"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645E1109" w14:textId="77777777" w:rsidR="00BA6CBF" w:rsidRDefault="00BA6CBF" w:rsidP="000800B0">
            <w:pPr>
              <w:spacing w:after="0" w:line="276" w:lineRule="auto"/>
              <w:jc w:val="center"/>
              <w:textAlignment w:val="auto"/>
              <w:rPr>
                <w:rFonts w:ascii="Tahoma" w:hAnsi="Tahoma" w:cs="Tahoma"/>
                <w:sz w:val="16"/>
                <w:szCs w:val="16"/>
              </w:rPr>
            </w:pPr>
            <w:r>
              <w:rPr>
                <w:rFonts w:ascii="Tahoma" w:hAnsi="Tahoma" w:cs="Tahoma"/>
                <w:sz w:val="16"/>
                <w:szCs w:val="16"/>
              </w:rPr>
              <w:t>Načrtovano število podprtih podjetij</w:t>
            </w:r>
          </w:p>
        </w:tc>
        <w:tc>
          <w:tcPr>
            <w:tcW w:w="1696" w:type="dxa"/>
            <w:tcBorders>
              <w:top w:val="single" w:sz="2" w:space="0" w:color="000000"/>
              <w:left w:val="single" w:sz="2" w:space="0" w:color="000000"/>
              <w:bottom w:val="single" w:sz="4" w:space="0" w:color="000000"/>
              <w:right w:val="single" w:sz="4" w:space="0" w:color="000000"/>
            </w:tcBorders>
            <w:shd w:val="clear" w:color="auto" w:fill="E6D9C0"/>
          </w:tcPr>
          <w:p w14:paraId="6D173FA0" w14:textId="24CD0DBA" w:rsidR="00BA6CBF" w:rsidRDefault="00BA6CBF" w:rsidP="000800B0">
            <w:pPr>
              <w:spacing w:after="0" w:line="276" w:lineRule="auto"/>
              <w:jc w:val="center"/>
              <w:textAlignment w:val="auto"/>
              <w:rPr>
                <w:rFonts w:ascii="Tahoma" w:hAnsi="Tahoma" w:cs="Tahoma"/>
                <w:sz w:val="16"/>
                <w:szCs w:val="16"/>
              </w:rPr>
            </w:pPr>
            <w:r>
              <w:rPr>
                <w:rFonts w:ascii="Tahoma" w:hAnsi="Tahoma" w:cs="Tahoma"/>
                <w:sz w:val="16"/>
                <w:szCs w:val="16"/>
              </w:rPr>
              <w:t>Načrtovana višina izplačil namenjenih celotnemu projektu v mio EUR</w:t>
            </w:r>
          </w:p>
        </w:tc>
      </w:tr>
      <w:tr w:rsidR="00BA6CBF" w14:paraId="408D2C37" w14:textId="2FF0D337" w:rsidTr="00BA6CBF">
        <w:trPr>
          <w:trHeight w:val="360"/>
        </w:trPr>
        <w:tc>
          <w:tcPr>
            <w:tcW w:w="2549" w:type="dxa"/>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vAlign w:val="center"/>
          </w:tcPr>
          <w:p w14:paraId="7F472963" w14:textId="2A9C94E2" w:rsidR="00BA6CBF" w:rsidRDefault="00BA6CBF" w:rsidP="000800B0">
            <w:pPr>
              <w:spacing w:after="0" w:line="276" w:lineRule="auto"/>
              <w:textAlignment w:val="auto"/>
              <w:rPr>
                <w:rFonts w:ascii="Tahoma" w:hAnsi="Tahoma" w:cs="Tahoma"/>
                <w:sz w:val="16"/>
                <w:szCs w:val="16"/>
              </w:rPr>
            </w:pPr>
            <w:r>
              <w:rPr>
                <w:rFonts w:ascii="Tahoma" w:hAnsi="Tahoma" w:cs="Tahoma"/>
                <w:sz w:val="16"/>
                <w:szCs w:val="16"/>
              </w:rPr>
              <w:t xml:space="preserve">Vsebinska ponudba mlada inovativna podjetja </w:t>
            </w:r>
          </w:p>
        </w:tc>
        <w:tc>
          <w:tcPr>
            <w:tcW w:w="1491" w:type="dxa"/>
            <w:tcBorders>
              <w:top w:val="single" w:sz="2" w:space="0" w:color="000000"/>
              <w:left w:val="single" w:sz="2" w:space="0" w:color="000000"/>
              <w:bottom w:val="single" w:sz="2" w:space="0" w:color="000000"/>
              <w:right w:val="single" w:sz="18" w:space="0" w:color="000000"/>
            </w:tcBorders>
            <w:vAlign w:val="center"/>
          </w:tcPr>
          <w:p w14:paraId="64D5F392" w14:textId="0C7FC372" w:rsidR="00BA6CBF" w:rsidRPr="00374978" w:rsidRDefault="00BA6CBF" w:rsidP="00164C85">
            <w:pPr>
              <w:spacing w:after="0" w:line="276" w:lineRule="auto"/>
              <w:jc w:val="right"/>
              <w:textAlignment w:val="auto"/>
              <w:rPr>
                <w:rFonts w:ascii="Tahoma" w:hAnsi="Tahoma" w:cs="Tahoma"/>
                <w:color w:val="000000"/>
                <w:sz w:val="16"/>
                <w:szCs w:val="16"/>
              </w:rPr>
            </w:pPr>
            <w:r w:rsidRPr="00374978">
              <w:rPr>
                <w:rFonts w:ascii="Tahoma" w:hAnsi="Tahoma" w:cs="Tahoma"/>
                <w:color w:val="000000"/>
                <w:sz w:val="16"/>
                <w:szCs w:val="16"/>
              </w:rPr>
              <w:t xml:space="preserve">1,70 </w:t>
            </w:r>
          </w:p>
        </w:tc>
        <w:tc>
          <w:tcPr>
            <w:tcW w:w="2049" w:type="dxa"/>
            <w:tcBorders>
              <w:top w:val="single" w:sz="2" w:space="0" w:color="000000"/>
              <w:left w:val="single" w:sz="18"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680BA570" w14:textId="219F0E25" w:rsidR="00BA6CBF" w:rsidRPr="00374978" w:rsidRDefault="00BA6CBF" w:rsidP="000800B0">
            <w:pPr>
              <w:spacing w:after="0" w:line="276" w:lineRule="auto"/>
              <w:jc w:val="right"/>
              <w:textAlignment w:val="auto"/>
              <w:rPr>
                <w:rFonts w:ascii="Tahoma" w:hAnsi="Tahoma" w:cs="Tahoma"/>
                <w:sz w:val="16"/>
                <w:szCs w:val="16"/>
              </w:rPr>
            </w:pPr>
            <w:r w:rsidRPr="00374978">
              <w:rPr>
                <w:rFonts w:ascii="Tahoma" w:hAnsi="Tahoma" w:cs="Tahoma"/>
                <w:sz w:val="16"/>
                <w:szCs w:val="16"/>
              </w:rPr>
              <w:t>1,77</w:t>
            </w:r>
          </w:p>
        </w:tc>
        <w:tc>
          <w:tcPr>
            <w:tcW w:w="1279" w:type="dxa"/>
            <w:tcBorders>
              <w:top w:val="single" w:sz="4" w:space="0" w:color="000000"/>
              <w:left w:val="single" w:sz="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D697E0" w14:textId="659A8809" w:rsidR="00BA6CBF" w:rsidRPr="00374978" w:rsidRDefault="00BA6CBF" w:rsidP="000800B0">
            <w:pPr>
              <w:spacing w:after="0" w:line="276" w:lineRule="auto"/>
              <w:jc w:val="right"/>
              <w:textAlignment w:val="auto"/>
              <w:rPr>
                <w:rFonts w:ascii="Tahoma" w:hAnsi="Tahoma" w:cs="Tahoma"/>
                <w:sz w:val="16"/>
                <w:szCs w:val="16"/>
              </w:rPr>
            </w:pPr>
            <w:r w:rsidRPr="00374978">
              <w:rPr>
                <w:rFonts w:ascii="Tahoma" w:hAnsi="Tahoma" w:cs="Tahoma"/>
                <w:sz w:val="16"/>
                <w:szCs w:val="16"/>
              </w:rPr>
              <w:t>150</w:t>
            </w:r>
          </w:p>
        </w:tc>
        <w:tc>
          <w:tcPr>
            <w:tcW w:w="1696" w:type="dxa"/>
            <w:tcBorders>
              <w:top w:val="single" w:sz="4" w:space="0" w:color="000000"/>
              <w:left w:val="single" w:sz="2" w:space="0" w:color="000000"/>
              <w:bottom w:val="single" w:sz="4" w:space="0" w:color="000000"/>
              <w:right w:val="single" w:sz="4" w:space="0" w:color="000000"/>
            </w:tcBorders>
            <w:vAlign w:val="center"/>
          </w:tcPr>
          <w:p w14:paraId="44E3A2A5" w14:textId="6D952D56" w:rsidR="00BA6CBF" w:rsidRPr="00374978" w:rsidRDefault="00BA6CBF" w:rsidP="00BA6CBF">
            <w:pPr>
              <w:spacing w:after="0" w:line="276" w:lineRule="auto"/>
              <w:jc w:val="right"/>
              <w:textAlignment w:val="auto"/>
              <w:rPr>
                <w:rFonts w:ascii="Tahoma" w:hAnsi="Tahoma" w:cs="Tahoma"/>
                <w:sz w:val="16"/>
                <w:szCs w:val="16"/>
              </w:rPr>
            </w:pPr>
            <w:r>
              <w:rPr>
                <w:rFonts w:ascii="Tahoma" w:hAnsi="Tahoma" w:cs="Tahoma"/>
                <w:sz w:val="16"/>
                <w:szCs w:val="16"/>
              </w:rPr>
              <w:t>1,77</w:t>
            </w:r>
          </w:p>
        </w:tc>
      </w:tr>
      <w:tr w:rsidR="00BA6CBF" w14:paraId="3C8A2F78" w14:textId="6BE38096" w:rsidTr="00BA6CBF">
        <w:trPr>
          <w:trHeight w:val="270"/>
        </w:trPr>
        <w:tc>
          <w:tcPr>
            <w:tcW w:w="2549" w:type="dxa"/>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vAlign w:val="center"/>
          </w:tcPr>
          <w:p w14:paraId="5D9DDE7D" w14:textId="77777777" w:rsidR="00BA6CBF" w:rsidRPr="00984338" w:rsidRDefault="00BA6CBF" w:rsidP="000800B0">
            <w:pPr>
              <w:spacing w:after="0" w:line="276" w:lineRule="auto"/>
              <w:textAlignment w:val="auto"/>
              <w:rPr>
                <w:rFonts w:ascii="Tahoma" w:hAnsi="Tahoma" w:cs="Tahoma"/>
                <w:sz w:val="16"/>
                <w:szCs w:val="16"/>
              </w:rPr>
            </w:pPr>
            <w:r w:rsidRPr="00984338">
              <w:rPr>
                <w:rFonts w:ascii="Tahoma" w:hAnsi="Tahoma" w:cs="Tahoma"/>
                <w:sz w:val="16"/>
                <w:szCs w:val="16"/>
              </w:rPr>
              <w:t xml:space="preserve">Celovit vavčerski sistem spodbud za MSP in </w:t>
            </w:r>
          </w:p>
          <w:p w14:paraId="70EE21C2" w14:textId="557E384F" w:rsidR="00BA6CBF" w:rsidRDefault="00BA6CBF" w:rsidP="000800B0">
            <w:pPr>
              <w:spacing w:after="0" w:line="276" w:lineRule="auto"/>
              <w:textAlignment w:val="auto"/>
              <w:rPr>
                <w:rFonts w:ascii="Tahoma" w:hAnsi="Tahoma" w:cs="Tahoma"/>
                <w:sz w:val="16"/>
                <w:szCs w:val="16"/>
              </w:rPr>
            </w:pPr>
            <w:r w:rsidRPr="00984338">
              <w:rPr>
                <w:rFonts w:ascii="Tahoma" w:hAnsi="Tahoma" w:cs="Tahoma"/>
                <w:sz w:val="16"/>
                <w:szCs w:val="16"/>
              </w:rPr>
              <w:t>REACT EU – Vavčerski sistem spodbud malih vrednosti za MSP</w:t>
            </w:r>
          </w:p>
        </w:tc>
        <w:tc>
          <w:tcPr>
            <w:tcW w:w="1491" w:type="dxa"/>
            <w:tcBorders>
              <w:top w:val="single" w:sz="2" w:space="0" w:color="000000"/>
              <w:left w:val="single" w:sz="2" w:space="0" w:color="000000"/>
              <w:bottom w:val="single" w:sz="2" w:space="0" w:color="000000"/>
              <w:right w:val="single" w:sz="18" w:space="0" w:color="000000"/>
            </w:tcBorders>
            <w:vAlign w:val="center"/>
          </w:tcPr>
          <w:p w14:paraId="79B02E81" w14:textId="50F71222" w:rsidR="00BA6CBF" w:rsidRPr="00984338" w:rsidRDefault="00BA6CBF" w:rsidP="0028348E">
            <w:pPr>
              <w:spacing w:after="0" w:line="276" w:lineRule="auto"/>
              <w:jc w:val="right"/>
              <w:textAlignment w:val="auto"/>
              <w:rPr>
                <w:rFonts w:ascii="Tahoma" w:hAnsi="Tahoma" w:cs="Tahoma"/>
                <w:sz w:val="16"/>
                <w:szCs w:val="16"/>
              </w:rPr>
            </w:pPr>
            <w:r w:rsidRPr="00984338">
              <w:rPr>
                <w:rFonts w:ascii="Tahoma" w:hAnsi="Tahoma" w:cs="Tahoma"/>
                <w:sz w:val="16"/>
                <w:szCs w:val="16"/>
              </w:rPr>
              <w:t>13,27</w:t>
            </w:r>
            <w:r w:rsidRPr="00984338">
              <w:rPr>
                <w:rStyle w:val="Sprotnaopomba-sklic"/>
                <w:rFonts w:ascii="Tahoma" w:hAnsi="Tahoma" w:cs="Tahoma"/>
                <w:sz w:val="16"/>
                <w:szCs w:val="16"/>
              </w:rPr>
              <w:footnoteReference w:id="15"/>
            </w:r>
          </w:p>
        </w:tc>
        <w:tc>
          <w:tcPr>
            <w:tcW w:w="2049" w:type="dxa"/>
            <w:tcBorders>
              <w:top w:val="single" w:sz="2" w:space="0" w:color="000000"/>
              <w:left w:val="single" w:sz="18"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7A91FA52" w14:textId="0C9B07B0" w:rsidR="00BA6CBF" w:rsidRPr="00984338" w:rsidRDefault="00BA6CBF" w:rsidP="000800B0">
            <w:pPr>
              <w:spacing w:after="0" w:line="276" w:lineRule="auto"/>
              <w:jc w:val="right"/>
              <w:textAlignment w:val="auto"/>
              <w:rPr>
                <w:rFonts w:ascii="Tahoma" w:hAnsi="Tahoma" w:cs="Tahoma"/>
                <w:sz w:val="16"/>
                <w:szCs w:val="16"/>
              </w:rPr>
            </w:pPr>
            <w:r w:rsidRPr="00984338">
              <w:rPr>
                <w:rFonts w:ascii="Tahoma" w:hAnsi="Tahoma" w:cs="Tahoma"/>
                <w:sz w:val="16"/>
                <w:szCs w:val="16"/>
              </w:rPr>
              <w:t>8,61</w:t>
            </w:r>
            <w:r w:rsidRPr="00984338">
              <w:rPr>
                <w:rStyle w:val="Sprotnaopomba-sklic"/>
                <w:rFonts w:ascii="Tahoma" w:hAnsi="Tahoma" w:cs="Tahoma"/>
                <w:sz w:val="16"/>
                <w:szCs w:val="16"/>
              </w:rPr>
              <w:footnoteReference w:id="16"/>
            </w:r>
          </w:p>
        </w:tc>
        <w:tc>
          <w:tcPr>
            <w:tcW w:w="1279" w:type="dxa"/>
            <w:tcBorders>
              <w:top w:val="single" w:sz="4" w:space="0" w:color="000000"/>
              <w:left w:val="single" w:sz="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3D1CE4" w14:textId="270E4885" w:rsidR="00BA6CBF" w:rsidRPr="00984338" w:rsidRDefault="00BA6CBF" w:rsidP="000800B0">
            <w:pPr>
              <w:spacing w:after="0" w:line="276" w:lineRule="auto"/>
              <w:jc w:val="right"/>
              <w:textAlignment w:val="auto"/>
              <w:rPr>
                <w:rFonts w:ascii="Tahoma" w:hAnsi="Tahoma" w:cs="Tahoma"/>
                <w:sz w:val="16"/>
                <w:szCs w:val="16"/>
              </w:rPr>
            </w:pPr>
            <w:r w:rsidRPr="00984338">
              <w:rPr>
                <w:rFonts w:ascii="Tahoma" w:hAnsi="Tahoma" w:cs="Tahoma"/>
                <w:sz w:val="16"/>
                <w:szCs w:val="16"/>
              </w:rPr>
              <w:t>1.700</w:t>
            </w:r>
          </w:p>
        </w:tc>
        <w:tc>
          <w:tcPr>
            <w:tcW w:w="1696" w:type="dxa"/>
            <w:tcBorders>
              <w:top w:val="single" w:sz="4" w:space="0" w:color="000000"/>
              <w:left w:val="single" w:sz="2" w:space="0" w:color="000000"/>
              <w:bottom w:val="single" w:sz="4" w:space="0" w:color="000000"/>
              <w:right w:val="single" w:sz="4" w:space="0" w:color="000000"/>
            </w:tcBorders>
            <w:vAlign w:val="center"/>
          </w:tcPr>
          <w:p w14:paraId="11C8E2DF" w14:textId="6467B183" w:rsidR="00BA6CBF" w:rsidRPr="00984338" w:rsidRDefault="00BA6CBF" w:rsidP="00BA6CBF">
            <w:pPr>
              <w:spacing w:after="0" w:line="276" w:lineRule="auto"/>
              <w:jc w:val="right"/>
              <w:textAlignment w:val="auto"/>
              <w:rPr>
                <w:rFonts w:ascii="Tahoma" w:hAnsi="Tahoma" w:cs="Tahoma"/>
                <w:sz w:val="16"/>
                <w:szCs w:val="16"/>
              </w:rPr>
            </w:pPr>
            <w:r>
              <w:rPr>
                <w:rFonts w:ascii="Tahoma" w:hAnsi="Tahoma" w:cs="Tahoma"/>
                <w:sz w:val="16"/>
                <w:szCs w:val="16"/>
              </w:rPr>
              <w:t>14,19</w:t>
            </w:r>
          </w:p>
        </w:tc>
      </w:tr>
      <w:tr w:rsidR="00BA6CBF" w14:paraId="2F8D6167" w14:textId="62B43989" w:rsidTr="00BA6CBF">
        <w:trPr>
          <w:trHeight w:val="472"/>
        </w:trPr>
        <w:tc>
          <w:tcPr>
            <w:tcW w:w="2549" w:type="dxa"/>
            <w:tcBorders>
              <w:top w:val="single" w:sz="4" w:space="0" w:color="000000"/>
              <w:left w:val="single" w:sz="4" w:space="0" w:color="000000"/>
              <w:bottom w:val="single" w:sz="4" w:space="0" w:color="000000"/>
              <w:right w:val="single" w:sz="2" w:space="0" w:color="000000"/>
            </w:tcBorders>
            <w:shd w:val="clear" w:color="auto" w:fill="202657"/>
            <w:tcMar>
              <w:top w:w="0" w:type="dxa"/>
              <w:left w:w="108" w:type="dxa"/>
              <w:bottom w:w="0" w:type="dxa"/>
              <w:right w:w="108" w:type="dxa"/>
            </w:tcMar>
            <w:vAlign w:val="center"/>
          </w:tcPr>
          <w:p w14:paraId="1C4BE3DD" w14:textId="77777777" w:rsidR="00BA6CBF" w:rsidRDefault="00BA6CBF" w:rsidP="000800B0">
            <w:pPr>
              <w:spacing w:after="0" w:line="276" w:lineRule="auto"/>
              <w:jc w:val="right"/>
              <w:textAlignment w:val="auto"/>
              <w:rPr>
                <w:rFonts w:ascii="Tahoma" w:hAnsi="Tahoma" w:cs="Tahoma"/>
                <w:b/>
                <w:sz w:val="16"/>
                <w:szCs w:val="16"/>
              </w:rPr>
            </w:pPr>
            <w:r>
              <w:rPr>
                <w:rFonts w:ascii="Tahoma" w:hAnsi="Tahoma" w:cs="Tahoma"/>
                <w:b/>
                <w:sz w:val="16"/>
                <w:szCs w:val="16"/>
              </w:rPr>
              <w:t>VSEBINSKA PODPORA SKUPAJ</w:t>
            </w:r>
          </w:p>
        </w:tc>
        <w:tc>
          <w:tcPr>
            <w:tcW w:w="1491" w:type="dxa"/>
            <w:tcBorders>
              <w:top w:val="single" w:sz="2" w:space="0" w:color="000000"/>
              <w:left w:val="single" w:sz="2" w:space="0" w:color="000000"/>
              <w:bottom w:val="single" w:sz="2" w:space="0" w:color="000000"/>
              <w:right w:val="single" w:sz="18" w:space="0" w:color="000000"/>
            </w:tcBorders>
            <w:shd w:val="clear" w:color="auto" w:fill="202657"/>
            <w:vAlign w:val="center"/>
          </w:tcPr>
          <w:p w14:paraId="2F0FFB72" w14:textId="0EBA4F92" w:rsidR="00BA6CBF" w:rsidRPr="00984338" w:rsidRDefault="00BA6CBF" w:rsidP="00260F94">
            <w:pPr>
              <w:spacing w:after="0" w:line="276" w:lineRule="auto"/>
              <w:jc w:val="right"/>
              <w:textAlignment w:val="auto"/>
              <w:rPr>
                <w:rFonts w:ascii="Tahoma" w:hAnsi="Tahoma" w:cs="Tahoma"/>
                <w:b/>
                <w:sz w:val="16"/>
                <w:szCs w:val="16"/>
              </w:rPr>
            </w:pPr>
            <w:r w:rsidRPr="00984338">
              <w:rPr>
                <w:rFonts w:ascii="Tahoma" w:hAnsi="Tahoma" w:cs="Tahoma"/>
                <w:b/>
                <w:sz w:val="16"/>
                <w:szCs w:val="16"/>
              </w:rPr>
              <w:t>1</w:t>
            </w:r>
            <w:r>
              <w:rPr>
                <w:rFonts w:ascii="Tahoma" w:hAnsi="Tahoma" w:cs="Tahoma"/>
                <w:b/>
                <w:sz w:val="16"/>
                <w:szCs w:val="16"/>
              </w:rPr>
              <w:t>4,97</w:t>
            </w:r>
            <w:r w:rsidRPr="00984338">
              <w:rPr>
                <w:rFonts w:ascii="Tahoma" w:hAnsi="Tahoma" w:cs="Tahoma"/>
                <w:b/>
                <w:sz w:val="16"/>
                <w:szCs w:val="16"/>
              </w:rPr>
              <w:t xml:space="preserve"> mio EUR</w:t>
            </w:r>
          </w:p>
        </w:tc>
        <w:tc>
          <w:tcPr>
            <w:tcW w:w="2049" w:type="dxa"/>
            <w:tcBorders>
              <w:top w:val="single" w:sz="2" w:space="0" w:color="000000"/>
              <w:left w:val="single" w:sz="18" w:space="0" w:color="000000"/>
              <w:bottom w:val="single" w:sz="2" w:space="0" w:color="000000"/>
              <w:right w:val="single" w:sz="2" w:space="0" w:color="000000"/>
            </w:tcBorders>
            <w:shd w:val="clear" w:color="auto" w:fill="202657"/>
            <w:tcMar>
              <w:top w:w="0" w:type="dxa"/>
              <w:left w:w="108" w:type="dxa"/>
              <w:bottom w:w="0" w:type="dxa"/>
              <w:right w:w="108" w:type="dxa"/>
            </w:tcMar>
            <w:vAlign w:val="center"/>
          </w:tcPr>
          <w:p w14:paraId="267163E3" w14:textId="3C4510E8" w:rsidR="00BA6CBF" w:rsidRPr="00984338" w:rsidRDefault="00BA6CBF" w:rsidP="000800B0">
            <w:pPr>
              <w:spacing w:after="0" w:line="276" w:lineRule="auto"/>
              <w:jc w:val="right"/>
              <w:textAlignment w:val="auto"/>
              <w:rPr>
                <w:rFonts w:ascii="Tahoma" w:hAnsi="Tahoma" w:cs="Tahoma"/>
                <w:b/>
                <w:sz w:val="16"/>
                <w:szCs w:val="16"/>
              </w:rPr>
            </w:pPr>
            <w:r>
              <w:rPr>
                <w:rFonts w:ascii="Tahoma" w:hAnsi="Tahoma" w:cs="Tahoma"/>
                <w:b/>
                <w:sz w:val="16"/>
                <w:szCs w:val="16"/>
              </w:rPr>
              <w:t>10,37</w:t>
            </w:r>
            <w:r w:rsidRPr="00984338">
              <w:rPr>
                <w:rFonts w:ascii="Tahoma" w:hAnsi="Tahoma" w:cs="Tahoma"/>
                <w:b/>
                <w:sz w:val="16"/>
                <w:szCs w:val="16"/>
              </w:rPr>
              <w:t xml:space="preserve"> mio EUR</w:t>
            </w:r>
          </w:p>
        </w:tc>
        <w:tc>
          <w:tcPr>
            <w:tcW w:w="1279" w:type="dxa"/>
            <w:tcBorders>
              <w:top w:val="single" w:sz="4" w:space="0" w:color="000000"/>
              <w:left w:val="single" w:sz="2" w:space="0" w:color="000000"/>
              <w:bottom w:val="single" w:sz="4" w:space="0" w:color="000000"/>
              <w:right w:val="single" w:sz="4" w:space="0" w:color="000000"/>
            </w:tcBorders>
            <w:shd w:val="clear" w:color="auto" w:fill="202657"/>
            <w:tcMar>
              <w:top w:w="0" w:type="dxa"/>
              <w:left w:w="108" w:type="dxa"/>
              <w:bottom w:w="0" w:type="dxa"/>
              <w:right w:w="108" w:type="dxa"/>
            </w:tcMar>
            <w:vAlign w:val="center"/>
          </w:tcPr>
          <w:p w14:paraId="6711C3B2" w14:textId="5E5F1F34" w:rsidR="00BA6CBF" w:rsidRPr="00984338" w:rsidRDefault="00BA6CBF" w:rsidP="000800B0">
            <w:pPr>
              <w:spacing w:after="0" w:line="276" w:lineRule="auto"/>
              <w:jc w:val="right"/>
              <w:textAlignment w:val="auto"/>
              <w:rPr>
                <w:rFonts w:ascii="Tahoma" w:hAnsi="Tahoma" w:cs="Tahoma"/>
                <w:b/>
                <w:sz w:val="16"/>
                <w:szCs w:val="16"/>
              </w:rPr>
            </w:pPr>
            <w:r>
              <w:rPr>
                <w:rFonts w:ascii="Tahoma" w:hAnsi="Tahoma" w:cs="Tahoma"/>
                <w:b/>
                <w:sz w:val="16"/>
                <w:szCs w:val="16"/>
              </w:rPr>
              <w:t>1.850</w:t>
            </w:r>
          </w:p>
        </w:tc>
        <w:tc>
          <w:tcPr>
            <w:tcW w:w="1696" w:type="dxa"/>
            <w:tcBorders>
              <w:top w:val="single" w:sz="4" w:space="0" w:color="000000"/>
              <w:left w:val="single" w:sz="2" w:space="0" w:color="000000"/>
              <w:bottom w:val="single" w:sz="4" w:space="0" w:color="000000"/>
              <w:right w:val="single" w:sz="4" w:space="0" w:color="000000"/>
            </w:tcBorders>
            <w:shd w:val="clear" w:color="auto" w:fill="202657"/>
            <w:vAlign w:val="center"/>
          </w:tcPr>
          <w:p w14:paraId="37102346" w14:textId="6379A21E" w:rsidR="00BA6CBF" w:rsidRDefault="00BA6CBF" w:rsidP="00BA6CBF">
            <w:pPr>
              <w:spacing w:after="0" w:line="276" w:lineRule="auto"/>
              <w:jc w:val="right"/>
              <w:textAlignment w:val="auto"/>
              <w:rPr>
                <w:rFonts w:ascii="Tahoma" w:hAnsi="Tahoma" w:cs="Tahoma"/>
                <w:b/>
                <w:sz w:val="16"/>
                <w:szCs w:val="16"/>
              </w:rPr>
            </w:pPr>
            <w:r>
              <w:rPr>
                <w:rFonts w:ascii="Tahoma" w:hAnsi="Tahoma" w:cs="Tahoma"/>
                <w:b/>
                <w:sz w:val="16"/>
                <w:szCs w:val="16"/>
              </w:rPr>
              <w:t>15,96 mio EUR</w:t>
            </w:r>
          </w:p>
        </w:tc>
      </w:tr>
    </w:tbl>
    <w:p w14:paraId="2E31C2D6" w14:textId="77777777" w:rsidR="006539B4" w:rsidRDefault="006539B4" w:rsidP="00171357">
      <w:pPr>
        <w:spacing w:after="0"/>
        <w:rPr>
          <w:rFonts w:ascii="Tahoma" w:hAnsi="Tahoma" w:cs="Tahoma"/>
          <w:b/>
          <w:iCs/>
          <w:sz w:val="20"/>
          <w:szCs w:val="20"/>
        </w:rPr>
      </w:pPr>
    </w:p>
    <w:p w14:paraId="02963FFA" w14:textId="1C742164" w:rsidR="00171357" w:rsidRPr="004B360C" w:rsidRDefault="00171357" w:rsidP="00171357">
      <w:pPr>
        <w:spacing w:after="0"/>
        <w:rPr>
          <w:rFonts w:ascii="Tahoma" w:hAnsi="Tahoma" w:cs="Tahoma"/>
          <w:b/>
          <w:iCs/>
          <w:sz w:val="20"/>
          <w:szCs w:val="20"/>
        </w:rPr>
      </w:pPr>
      <w:r w:rsidRPr="004B360C">
        <w:rPr>
          <w:rFonts w:ascii="Tahoma" w:hAnsi="Tahoma" w:cs="Tahoma"/>
          <w:b/>
          <w:iCs/>
          <w:sz w:val="20"/>
          <w:szCs w:val="20"/>
        </w:rPr>
        <w:t>Načrtovan</w:t>
      </w:r>
      <w:r>
        <w:rPr>
          <w:rFonts w:ascii="Tahoma" w:hAnsi="Tahoma" w:cs="Tahoma"/>
          <w:b/>
          <w:iCs/>
          <w:sz w:val="20"/>
          <w:szCs w:val="20"/>
        </w:rPr>
        <w:t>i</w:t>
      </w:r>
      <w:r w:rsidRPr="004B360C">
        <w:rPr>
          <w:rFonts w:ascii="Tahoma" w:hAnsi="Tahoma" w:cs="Tahoma"/>
          <w:b/>
          <w:iCs/>
          <w:sz w:val="20"/>
          <w:szCs w:val="20"/>
        </w:rPr>
        <w:t xml:space="preserve"> </w:t>
      </w:r>
      <w:r>
        <w:rPr>
          <w:rFonts w:ascii="Tahoma" w:hAnsi="Tahoma" w:cs="Tahoma"/>
          <w:b/>
          <w:iCs/>
          <w:sz w:val="20"/>
          <w:szCs w:val="20"/>
        </w:rPr>
        <w:t>vsebinska podpora in viri za izvajanje vsebinske podpore za</w:t>
      </w:r>
      <w:r w:rsidRPr="004B360C">
        <w:rPr>
          <w:rFonts w:ascii="Tahoma" w:hAnsi="Tahoma" w:cs="Tahoma"/>
          <w:b/>
          <w:iCs/>
          <w:sz w:val="20"/>
          <w:szCs w:val="20"/>
        </w:rPr>
        <w:t xml:space="preserve"> MSP v letu 202</w:t>
      </w:r>
      <w:r>
        <w:rPr>
          <w:rFonts w:ascii="Tahoma" w:hAnsi="Tahoma" w:cs="Tahoma"/>
          <w:b/>
          <w:iCs/>
          <w:sz w:val="20"/>
          <w:szCs w:val="20"/>
        </w:rPr>
        <w:t>2</w:t>
      </w:r>
    </w:p>
    <w:tbl>
      <w:tblPr>
        <w:tblW w:w="9069" w:type="dxa"/>
        <w:tblCellMar>
          <w:left w:w="10" w:type="dxa"/>
          <w:right w:w="10" w:type="dxa"/>
        </w:tblCellMar>
        <w:tblLook w:val="04A0" w:firstRow="1" w:lastRow="0" w:firstColumn="1" w:lastColumn="0" w:noHBand="0" w:noVBand="1"/>
      </w:tblPr>
      <w:tblGrid>
        <w:gridCol w:w="2549"/>
        <w:gridCol w:w="2173"/>
        <w:gridCol w:w="2173"/>
        <w:gridCol w:w="2174"/>
      </w:tblGrid>
      <w:tr w:rsidR="00171357" w14:paraId="0A47E811" w14:textId="77777777" w:rsidTr="006539B4">
        <w:trPr>
          <w:trHeight w:val="366"/>
        </w:trPr>
        <w:tc>
          <w:tcPr>
            <w:tcW w:w="2549" w:type="dxa"/>
            <w:tcBorders>
              <w:top w:val="single" w:sz="2" w:space="0" w:color="000000"/>
              <w:left w:val="single" w:sz="2" w:space="0" w:color="000000"/>
              <w:bottom w:val="single" w:sz="2" w:space="0" w:color="000000"/>
              <w:right w:val="single" w:sz="18" w:space="0" w:color="000000"/>
            </w:tcBorders>
            <w:shd w:val="clear" w:color="auto" w:fill="BE9C5A"/>
          </w:tcPr>
          <w:p w14:paraId="7F20D22A" w14:textId="77777777" w:rsidR="00171357" w:rsidRDefault="00171357" w:rsidP="0028049A">
            <w:pPr>
              <w:spacing w:after="0" w:line="276" w:lineRule="auto"/>
              <w:jc w:val="center"/>
              <w:textAlignment w:val="auto"/>
              <w:rPr>
                <w:rFonts w:ascii="Tahoma" w:hAnsi="Tahoma" w:cs="Tahoma"/>
                <w:b/>
                <w:color w:val="FFFFFF"/>
                <w:sz w:val="16"/>
                <w:szCs w:val="16"/>
              </w:rPr>
            </w:pPr>
          </w:p>
        </w:tc>
        <w:tc>
          <w:tcPr>
            <w:tcW w:w="6520" w:type="dxa"/>
            <w:gridSpan w:val="3"/>
            <w:tcBorders>
              <w:top w:val="single" w:sz="2" w:space="0" w:color="000000"/>
              <w:left w:val="single" w:sz="18" w:space="0" w:color="000000"/>
              <w:bottom w:val="single" w:sz="2" w:space="0" w:color="000000"/>
              <w:right w:val="single" w:sz="2" w:space="0" w:color="000000"/>
            </w:tcBorders>
            <w:shd w:val="clear" w:color="auto" w:fill="BE9C5A"/>
            <w:tcMar>
              <w:top w:w="0" w:type="dxa"/>
              <w:left w:w="108" w:type="dxa"/>
              <w:bottom w:w="0" w:type="dxa"/>
              <w:right w:w="108" w:type="dxa"/>
            </w:tcMar>
            <w:vAlign w:val="center"/>
          </w:tcPr>
          <w:p w14:paraId="292BA439" w14:textId="77777777" w:rsidR="00171357" w:rsidRDefault="00171357" w:rsidP="0028049A">
            <w:pPr>
              <w:spacing w:after="0" w:line="276" w:lineRule="auto"/>
              <w:jc w:val="center"/>
              <w:textAlignment w:val="auto"/>
              <w:rPr>
                <w:rFonts w:ascii="Tahoma" w:hAnsi="Tahoma" w:cs="Tahoma"/>
                <w:b/>
                <w:color w:val="FFFFFF"/>
                <w:sz w:val="16"/>
                <w:szCs w:val="16"/>
              </w:rPr>
            </w:pPr>
            <w:r>
              <w:rPr>
                <w:rFonts w:ascii="Tahoma" w:hAnsi="Tahoma" w:cs="Tahoma"/>
                <w:b/>
                <w:color w:val="FFFFFF"/>
                <w:sz w:val="16"/>
                <w:szCs w:val="16"/>
              </w:rPr>
              <w:t>Načrtovana vsebinska podpora Sklada v letu 2022</w:t>
            </w:r>
          </w:p>
        </w:tc>
      </w:tr>
      <w:tr w:rsidR="00171357" w14:paraId="181229E3" w14:textId="77777777" w:rsidTr="006539B4">
        <w:trPr>
          <w:trHeight w:val="452"/>
        </w:trPr>
        <w:tc>
          <w:tcPr>
            <w:tcW w:w="2549" w:type="dxa"/>
            <w:tcBorders>
              <w:top w:val="single" w:sz="2" w:space="0" w:color="000000"/>
              <w:left w:val="single" w:sz="4" w:space="0" w:color="000000"/>
              <w:bottom w:val="single" w:sz="4" w:space="0" w:color="000000"/>
              <w:right w:val="single" w:sz="2" w:space="0" w:color="000000"/>
            </w:tcBorders>
            <w:shd w:val="clear" w:color="auto" w:fill="E6D9C0"/>
            <w:tcMar>
              <w:top w:w="0" w:type="dxa"/>
              <w:left w:w="108" w:type="dxa"/>
              <w:bottom w:w="0" w:type="dxa"/>
              <w:right w:w="108" w:type="dxa"/>
            </w:tcMar>
            <w:vAlign w:val="center"/>
          </w:tcPr>
          <w:p w14:paraId="039E80FD" w14:textId="77777777" w:rsidR="00171357" w:rsidRDefault="00171357" w:rsidP="00171357">
            <w:pPr>
              <w:spacing w:after="0" w:line="276" w:lineRule="auto"/>
              <w:jc w:val="center"/>
              <w:textAlignment w:val="auto"/>
              <w:rPr>
                <w:rFonts w:ascii="Tahoma" w:hAnsi="Tahoma" w:cs="Tahoma"/>
                <w:sz w:val="16"/>
                <w:szCs w:val="16"/>
              </w:rPr>
            </w:pPr>
            <w:r>
              <w:rPr>
                <w:rFonts w:ascii="Tahoma" w:hAnsi="Tahoma" w:cs="Tahoma"/>
                <w:sz w:val="16"/>
                <w:szCs w:val="16"/>
              </w:rPr>
              <w:t xml:space="preserve">Vsebinska ponudba Sklada </w:t>
            </w:r>
          </w:p>
        </w:tc>
        <w:tc>
          <w:tcPr>
            <w:tcW w:w="2173" w:type="dxa"/>
            <w:tcBorders>
              <w:top w:val="single" w:sz="2" w:space="0" w:color="000000"/>
              <w:left w:val="single" w:sz="18" w:space="0" w:color="000000"/>
              <w:bottom w:val="single" w:sz="2" w:space="0" w:color="000000"/>
              <w:right w:val="single" w:sz="2" w:space="0" w:color="000000"/>
            </w:tcBorders>
            <w:shd w:val="clear" w:color="auto" w:fill="E6D9C0"/>
            <w:tcMar>
              <w:top w:w="0" w:type="dxa"/>
              <w:left w:w="108" w:type="dxa"/>
              <w:bottom w:w="0" w:type="dxa"/>
              <w:right w:w="108" w:type="dxa"/>
            </w:tcMar>
            <w:vAlign w:val="center"/>
          </w:tcPr>
          <w:p w14:paraId="599189BA" w14:textId="3DC542CA" w:rsidR="00171357" w:rsidRDefault="0052340E" w:rsidP="00171357">
            <w:pPr>
              <w:spacing w:after="0" w:line="276" w:lineRule="auto"/>
              <w:jc w:val="center"/>
              <w:textAlignment w:val="auto"/>
              <w:rPr>
                <w:rFonts w:ascii="Tahoma" w:hAnsi="Tahoma" w:cs="Tahoma"/>
                <w:sz w:val="16"/>
                <w:szCs w:val="16"/>
              </w:rPr>
            </w:pPr>
            <w:r>
              <w:rPr>
                <w:rFonts w:ascii="Tahoma" w:hAnsi="Tahoma" w:cs="Tahoma"/>
                <w:sz w:val="16"/>
                <w:szCs w:val="16"/>
              </w:rPr>
              <w:t xml:space="preserve">Načrtovana </w:t>
            </w:r>
            <w:r w:rsidR="00171357">
              <w:rPr>
                <w:rFonts w:ascii="Tahoma" w:hAnsi="Tahoma" w:cs="Tahoma"/>
                <w:sz w:val="16"/>
                <w:szCs w:val="16"/>
              </w:rPr>
              <w:t xml:space="preserve">višina </w:t>
            </w:r>
          </w:p>
          <w:p w14:paraId="3F5D77D1" w14:textId="77777777" w:rsidR="00171357" w:rsidRDefault="00171357" w:rsidP="00171357">
            <w:pPr>
              <w:spacing w:after="0" w:line="276" w:lineRule="auto"/>
              <w:jc w:val="center"/>
              <w:textAlignment w:val="auto"/>
              <w:rPr>
                <w:rFonts w:ascii="Tahoma" w:hAnsi="Tahoma" w:cs="Tahoma"/>
                <w:sz w:val="16"/>
                <w:szCs w:val="16"/>
              </w:rPr>
            </w:pPr>
            <w:r>
              <w:rPr>
                <w:rFonts w:ascii="Tahoma" w:hAnsi="Tahoma" w:cs="Tahoma"/>
                <w:sz w:val="16"/>
                <w:szCs w:val="16"/>
              </w:rPr>
              <w:t>sredstev namenjenih celotnemu projektu v mio EUR</w:t>
            </w:r>
          </w:p>
        </w:tc>
        <w:tc>
          <w:tcPr>
            <w:tcW w:w="2173" w:type="dxa"/>
            <w:tcBorders>
              <w:top w:val="single" w:sz="2" w:space="0" w:color="000000"/>
              <w:left w:val="single" w:sz="2"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7FCA5F32" w14:textId="1633BBA3" w:rsidR="00171357" w:rsidRDefault="00171357" w:rsidP="00E635F3">
            <w:pPr>
              <w:spacing w:after="0" w:line="276" w:lineRule="auto"/>
              <w:jc w:val="center"/>
              <w:textAlignment w:val="auto"/>
              <w:rPr>
                <w:rFonts w:ascii="Tahoma" w:hAnsi="Tahoma" w:cs="Tahoma"/>
                <w:sz w:val="16"/>
                <w:szCs w:val="16"/>
              </w:rPr>
            </w:pPr>
            <w:r>
              <w:rPr>
                <w:rFonts w:ascii="Tahoma" w:hAnsi="Tahoma" w:cs="Tahoma"/>
                <w:sz w:val="16"/>
                <w:szCs w:val="16"/>
              </w:rPr>
              <w:t>Načrtovana višina izplačil namenjenih celotnemu projektu v mio EUR</w:t>
            </w:r>
          </w:p>
        </w:tc>
        <w:tc>
          <w:tcPr>
            <w:tcW w:w="2174" w:type="dxa"/>
            <w:tcBorders>
              <w:top w:val="single" w:sz="2" w:space="0" w:color="000000"/>
              <w:left w:val="single" w:sz="2" w:space="0" w:color="000000"/>
              <w:bottom w:val="single" w:sz="4" w:space="0" w:color="000000"/>
              <w:right w:val="single" w:sz="4" w:space="0" w:color="000000"/>
            </w:tcBorders>
            <w:shd w:val="clear" w:color="auto" w:fill="E6D9C0"/>
            <w:vAlign w:val="center"/>
          </w:tcPr>
          <w:p w14:paraId="11B2EBF1" w14:textId="202EADEC" w:rsidR="00171357" w:rsidRDefault="00171357" w:rsidP="00E635F3">
            <w:pPr>
              <w:spacing w:after="0" w:line="276" w:lineRule="auto"/>
              <w:jc w:val="center"/>
              <w:textAlignment w:val="auto"/>
              <w:rPr>
                <w:rFonts w:ascii="Tahoma" w:hAnsi="Tahoma" w:cs="Tahoma"/>
                <w:sz w:val="16"/>
                <w:szCs w:val="16"/>
              </w:rPr>
            </w:pPr>
            <w:r>
              <w:rPr>
                <w:rFonts w:ascii="Tahoma" w:hAnsi="Tahoma" w:cs="Tahoma"/>
                <w:sz w:val="16"/>
                <w:szCs w:val="16"/>
              </w:rPr>
              <w:t>Vir sredstev</w:t>
            </w:r>
          </w:p>
        </w:tc>
      </w:tr>
      <w:tr w:rsidR="00171357" w14:paraId="679CDC43" w14:textId="77777777" w:rsidTr="006539B4">
        <w:trPr>
          <w:trHeight w:val="360"/>
        </w:trPr>
        <w:tc>
          <w:tcPr>
            <w:tcW w:w="2549" w:type="dxa"/>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vAlign w:val="center"/>
          </w:tcPr>
          <w:p w14:paraId="0BDD98D3" w14:textId="77777777" w:rsidR="00171357" w:rsidRDefault="00171357" w:rsidP="00171357">
            <w:pPr>
              <w:spacing w:after="0" w:line="276" w:lineRule="auto"/>
              <w:textAlignment w:val="auto"/>
              <w:rPr>
                <w:rFonts w:ascii="Tahoma" w:hAnsi="Tahoma" w:cs="Tahoma"/>
                <w:sz w:val="16"/>
                <w:szCs w:val="16"/>
              </w:rPr>
            </w:pPr>
            <w:r>
              <w:rPr>
                <w:rFonts w:ascii="Tahoma" w:hAnsi="Tahoma" w:cs="Tahoma"/>
                <w:sz w:val="16"/>
                <w:szCs w:val="16"/>
              </w:rPr>
              <w:t xml:space="preserve">Vsebinska ponudba mlada inovativna podjetja </w:t>
            </w:r>
          </w:p>
        </w:tc>
        <w:tc>
          <w:tcPr>
            <w:tcW w:w="2173" w:type="dxa"/>
            <w:tcBorders>
              <w:top w:val="single" w:sz="2" w:space="0" w:color="000000"/>
              <w:left w:val="single" w:sz="18"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5F60F31C" w14:textId="77777777" w:rsidR="00171357" w:rsidRPr="00374978" w:rsidRDefault="00171357" w:rsidP="00171357">
            <w:pPr>
              <w:spacing w:after="0" w:line="276" w:lineRule="auto"/>
              <w:jc w:val="right"/>
              <w:textAlignment w:val="auto"/>
              <w:rPr>
                <w:rFonts w:ascii="Tahoma" w:hAnsi="Tahoma" w:cs="Tahoma"/>
                <w:sz w:val="16"/>
                <w:szCs w:val="16"/>
              </w:rPr>
            </w:pPr>
            <w:r w:rsidRPr="00374978">
              <w:rPr>
                <w:rFonts w:ascii="Tahoma" w:hAnsi="Tahoma" w:cs="Tahoma"/>
                <w:sz w:val="16"/>
                <w:szCs w:val="16"/>
              </w:rPr>
              <w:t>1,77</w:t>
            </w:r>
          </w:p>
        </w:tc>
        <w:tc>
          <w:tcPr>
            <w:tcW w:w="2173" w:type="dxa"/>
            <w:tcBorders>
              <w:top w:val="single" w:sz="4" w:space="0" w:color="000000"/>
              <w:left w:val="single" w:sz="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5B5928" w14:textId="59B22904" w:rsidR="00171357" w:rsidRPr="00374978" w:rsidRDefault="00171357" w:rsidP="00171357">
            <w:pPr>
              <w:spacing w:after="0" w:line="276" w:lineRule="auto"/>
              <w:jc w:val="right"/>
              <w:textAlignment w:val="auto"/>
              <w:rPr>
                <w:rFonts w:ascii="Tahoma" w:hAnsi="Tahoma" w:cs="Tahoma"/>
                <w:sz w:val="16"/>
                <w:szCs w:val="16"/>
              </w:rPr>
            </w:pPr>
            <w:r>
              <w:rPr>
                <w:rFonts w:ascii="Tahoma" w:hAnsi="Tahoma" w:cs="Tahoma"/>
                <w:sz w:val="16"/>
                <w:szCs w:val="16"/>
              </w:rPr>
              <w:t>1,77</w:t>
            </w:r>
          </w:p>
        </w:tc>
        <w:tc>
          <w:tcPr>
            <w:tcW w:w="2174" w:type="dxa"/>
            <w:tcBorders>
              <w:top w:val="single" w:sz="4" w:space="0" w:color="000000"/>
              <w:left w:val="single" w:sz="2" w:space="0" w:color="000000"/>
              <w:bottom w:val="single" w:sz="4" w:space="0" w:color="000000"/>
              <w:right w:val="single" w:sz="4" w:space="0" w:color="000000"/>
            </w:tcBorders>
            <w:vAlign w:val="center"/>
          </w:tcPr>
          <w:p w14:paraId="3C782128" w14:textId="2709814A" w:rsidR="00171357" w:rsidRPr="00374978" w:rsidRDefault="00171357" w:rsidP="00171357">
            <w:pPr>
              <w:spacing w:after="0" w:line="276" w:lineRule="auto"/>
              <w:jc w:val="right"/>
              <w:textAlignment w:val="auto"/>
              <w:rPr>
                <w:rFonts w:ascii="Tahoma" w:hAnsi="Tahoma" w:cs="Tahoma"/>
                <w:sz w:val="16"/>
                <w:szCs w:val="16"/>
              </w:rPr>
            </w:pPr>
            <w:r>
              <w:rPr>
                <w:rFonts w:ascii="Tahoma" w:hAnsi="Tahoma" w:cs="Tahoma"/>
                <w:sz w:val="16"/>
                <w:szCs w:val="16"/>
              </w:rPr>
              <w:t>Evropski strukturni in investicijski sklad</w:t>
            </w:r>
            <w:r>
              <w:rPr>
                <w:rStyle w:val="Sprotnaopomba-sklic"/>
                <w:rFonts w:ascii="Tahoma" w:hAnsi="Tahoma" w:cs="Tahoma"/>
                <w:sz w:val="16"/>
                <w:szCs w:val="16"/>
              </w:rPr>
              <w:footnoteReference w:id="17"/>
            </w:r>
          </w:p>
        </w:tc>
      </w:tr>
      <w:tr w:rsidR="00171357" w14:paraId="1FCDE3DE" w14:textId="77777777" w:rsidTr="006539B4">
        <w:trPr>
          <w:trHeight w:val="270"/>
        </w:trPr>
        <w:tc>
          <w:tcPr>
            <w:tcW w:w="2549" w:type="dxa"/>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vAlign w:val="center"/>
          </w:tcPr>
          <w:p w14:paraId="07BAE34A" w14:textId="77777777" w:rsidR="00171357" w:rsidRPr="00984338" w:rsidRDefault="00171357" w:rsidP="00171357">
            <w:pPr>
              <w:spacing w:after="0" w:line="276" w:lineRule="auto"/>
              <w:textAlignment w:val="auto"/>
              <w:rPr>
                <w:rFonts w:ascii="Tahoma" w:hAnsi="Tahoma" w:cs="Tahoma"/>
                <w:sz w:val="16"/>
                <w:szCs w:val="16"/>
              </w:rPr>
            </w:pPr>
            <w:r w:rsidRPr="00984338">
              <w:rPr>
                <w:rFonts w:ascii="Tahoma" w:hAnsi="Tahoma" w:cs="Tahoma"/>
                <w:sz w:val="16"/>
                <w:szCs w:val="16"/>
              </w:rPr>
              <w:t xml:space="preserve">Celovit vavčerski sistem spodbud za MSP in </w:t>
            </w:r>
          </w:p>
          <w:p w14:paraId="27AE4568" w14:textId="77777777" w:rsidR="00171357" w:rsidRDefault="00171357" w:rsidP="00171357">
            <w:pPr>
              <w:spacing w:after="0" w:line="276" w:lineRule="auto"/>
              <w:textAlignment w:val="auto"/>
              <w:rPr>
                <w:rFonts w:ascii="Tahoma" w:hAnsi="Tahoma" w:cs="Tahoma"/>
                <w:sz w:val="16"/>
                <w:szCs w:val="16"/>
              </w:rPr>
            </w:pPr>
            <w:r w:rsidRPr="00984338">
              <w:rPr>
                <w:rFonts w:ascii="Tahoma" w:hAnsi="Tahoma" w:cs="Tahoma"/>
                <w:sz w:val="16"/>
                <w:szCs w:val="16"/>
              </w:rPr>
              <w:t>REACT EU – Vavčerski sistem spodbud malih vrednosti za MSP</w:t>
            </w:r>
          </w:p>
        </w:tc>
        <w:tc>
          <w:tcPr>
            <w:tcW w:w="2173" w:type="dxa"/>
            <w:tcBorders>
              <w:top w:val="single" w:sz="2" w:space="0" w:color="000000"/>
              <w:left w:val="single" w:sz="18"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76652033" w14:textId="77777777" w:rsidR="00171357" w:rsidRPr="00984338" w:rsidRDefault="00171357" w:rsidP="00171357">
            <w:pPr>
              <w:spacing w:after="0" w:line="276" w:lineRule="auto"/>
              <w:jc w:val="right"/>
              <w:textAlignment w:val="auto"/>
              <w:rPr>
                <w:rFonts w:ascii="Tahoma" w:hAnsi="Tahoma" w:cs="Tahoma"/>
                <w:sz w:val="16"/>
                <w:szCs w:val="16"/>
              </w:rPr>
            </w:pPr>
            <w:r w:rsidRPr="00984338">
              <w:rPr>
                <w:rFonts w:ascii="Tahoma" w:hAnsi="Tahoma" w:cs="Tahoma"/>
                <w:sz w:val="16"/>
                <w:szCs w:val="16"/>
              </w:rPr>
              <w:t>8,61</w:t>
            </w:r>
            <w:r w:rsidRPr="00984338">
              <w:rPr>
                <w:rStyle w:val="Sprotnaopomba-sklic"/>
                <w:rFonts w:ascii="Tahoma" w:hAnsi="Tahoma" w:cs="Tahoma"/>
                <w:sz w:val="16"/>
                <w:szCs w:val="16"/>
              </w:rPr>
              <w:footnoteReference w:id="18"/>
            </w:r>
          </w:p>
        </w:tc>
        <w:tc>
          <w:tcPr>
            <w:tcW w:w="2173" w:type="dxa"/>
            <w:tcBorders>
              <w:top w:val="single" w:sz="4" w:space="0" w:color="000000"/>
              <w:left w:val="single" w:sz="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914D59" w14:textId="22DC5F43" w:rsidR="00171357" w:rsidRPr="00984338" w:rsidRDefault="00171357" w:rsidP="00171357">
            <w:pPr>
              <w:spacing w:after="0" w:line="276" w:lineRule="auto"/>
              <w:jc w:val="right"/>
              <w:textAlignment w:val="auto"/>
              <w:rPr>
                <w:rFonts w:ascii="Tahoma" w:hAnsi="Tahoma" w:cs="Tahoma"/>
                <w:sz w:val="16"/>
                <w:szCs w:val="16"/>
              </w:rPr>
            </w:pPr>
            <w:r>
              <w:rPr>
                <w:rFonts w:ascii="Tahoma" w:hAnsi="Tahoma" w:cs="Tahoma"/>
                <w:sz w:val="16"/>
                <w:szCs w:val="16"/>
              </w:rPr>
              <w:t>14,19</w:t>
            </w:r>
          </w:p>
        </w:tc>
        <w:tc>
          <w:tcPr>
            <w:tcW w:w="2174" w:type="dxa"/>
            <w:tcBorders>
              <w:top w:val="single" w:sz="4" w:space="0" w:color="000000"/>
              <w:left w:val="single" w:sz="2" w:space="0" w:color="000000"/>
              <w:bottom w:val="single" w:sz="4" w:space="0" w:color="000000"/>
              <w:right w:val="single" w:sz="4" w:space="0" w:color="000000"/>
            </w:tcBorders>
            <w:vAlign w:val="center"/>
          </w:tcPr>
          <w:p w14:paraId="683C31CB" w14:textId="474A13DB" w:rsidR="00171357" w:rsidRDefault="00171357" w:rsidP="00171357">
            <w:pPr>
              <w:spacing w:after="0" w:line="276" w:lineRule="auto"/>
              <w:jc w:val="right"/>
              <w:textAlignment w:val="auto"/>
              <w:rPr>
                <w:rFonts w:ascii="Tahoma" w:hAnsi="Tahoma" w:cs="Tahoma"/>
                <w:sz w:val="16"/>
                <w:szCs w:val="16"/>
              </w:rPr>
            </w:pPr>
            <w:r>
              <w:rPr>
                <w:rFonts w:ascii="Tahoma" w:hAnsi="Tahoma" w:cs="Tahoma"/>
                <w:sz w:val="16"/>
                <w:szCs w:val="16"/>
              </w:rPr>
              <w:t>Evropski strukturni in investicijski sklad</w:t>
            </w:r>
            <w:r>
              <w:rPr>
                <w:rStyle w:val="Sprotnaopomba-sklic"/>
                <w:rFonts w:ascii="Tahoma" w:hAnsi="Tahoma" w:cs="Tahoma"/>
                <w:sz w:val="16"/>
                <w:szCs w:val="16"/>
              </w:rPr>
              <w:footnoteReference w:id="19"/>
            </w:r>
          </w:p>
          <w:p w14:paraId="01511CE3" w14:textId="631883BE" w:rsidR="00171357" w:rsidRPr="00984338" w:rsidRDefault="00E635F3" w:rsidP="00171357">
            <w:pPr>
              <w:spacing w:after="0" w:line="276" w:lineRule="auto"/>
              <w:jc w:val="right"/>
              <w:textAlignment w:val="auto"/>
              <w:rPr>
                <w:rFonts w:ascii="Tahoma" w:hAnsi="Tahoma" w:cs="Tahoma"/>
                <w:sz w:val="16"/>
                <w:szCs w:val="16"/>
              </w:rPr>
            </w:pPr>
            <w:r>
              <w:rPr>
                <w:rFonts w:ascii="Tahoma" w:hAnsi="Tahoma" w:cs="Tahoma"/>
                <w:sz w:val="16"/>
                <w:szCs w:val="16"/>
              </w:rPr>
              <w:t>ReactEU</w:t>
            </w:r>
          </w:p>
        </w:tc>
      </w:tr>
      <w:tr w:rsidR="00171357" w14:paraId="45103589" w14:textId="77777777" w:rsidTr="006539B4">
        <w:trPr>
          <w:trHeight w:val="472"/>
        </w:trPr>
        <w:tc>
          <w:tcPr>
            <w:tcW w:w="2549" w:type="dxa"/>
            <w:tcBorders>
              <w:top w:val="single" w:sz="4" w:space="0" w:color="000000"/>
              <w:left w:val="single" w:sz="4" w:space="0" w:color="000000"/>
              <w:bottom w:val="single" w:sz="4" w:space="0" w:color="000000"/>
              <w:right w:val="single" w:sz="2" w:space="0" w:color="000000"/>
            </w:tcBorders>
            <w:shd w:val="clear" w:color="auto" w:fill="202657"/>
            <w:tcMar>
              <w:top w:w="0" w:type="dxa"/>
              <w:left w:w="108" w:type="dxa"/>
              <w:bottom w:w="0" w:type="dxa"/>
              <w:right w:w="108" w:type="dxa"/>
            </w:tcMar>
            <w:vAlign w:val="center"/>
          </w:tcPr>
          <w:p w14:paraId="38AB865B" w14:textId="77777777" w:rsidR="00171357" w:rsidRDefault="00171357" w:rsidP="00171357">
            <w:pPr>
              <w:spacing w:after="0" w:line="276" w:lineRule="auto"/>
              <w:jc w:val="right"/>
              <w:textAlignment w:val="auto"/>
              <w:rPr>
                <w:rFonts w:ascii="Tahoma" w:hAnsi="Tahoma" w:cs="Tahoma"/>
                <w:b/>
                <w:sz w:val="16"/>
                <w:szCs w:val="16"/>
              </w:rPr>
            </w:pPr>
            <w:r>
              <w:rPr>
                <w:rFonts w:ascii="Tahoma" w:hAnsi="Tahoma" w:cs="Tahoma"/>
                <w:b/>
                <w:sz w:val="16"/>
                <w:szCs w:val="16"/>
              </w:rPr>
              <w:t>VSEBINSKA PODPORA SKUPAJ</w:t>
            </w:r>
          </w:p>
        </w:tc>
        <w:tc>
          <w:tcPr>
            <w:tcW w:w="2173" w:type="dxa"/>
            <w:tcBorders>
              <w:top w:val="single" w:sz="2" w:space="0" w:color="000000"/>
              <w:left w:val="single" w:sz="18" w:space="0" w:color="000000"/>
              <w:bottom w:val="single" w:sz="2" w:space="0" w:color="000000"/>
              <w:right w:val="single" w:sz="2" w:space="0" w:color="000000"/>
            </w:tcBorders>
            <w:shd w:val="clear" w:color="auto" w:fill="202657"/>
            <w:tcMar>
              <w:top w:w="0" w:type="dxa"/>
              <w:left w:w="108" w:type="dxa"/>
              <w:bottom w:w="0" w:type="dxa"/>
              <w:right w:w="108" w:type="dxa"/>
            </w:tcMar>
            <w:vAlign w:val="center"/>
          </w:tcPr>
          <w:p w14:paraId="7956E336" w14:textId="77777777" w:rsidR="00171357" w:rsidRPr="00984338" w:rsidRDefault="00171357" w:rsidP="00171357">
            <w:pPr>
              <w:spacing w:after="0" w:line="276" w:lineRule="auto"/>
              <w:jc w:val="right"/>
              <w:textAlignment w:val="auto"/>
              <w:rPr>
                <w:rFonts w:ascii="Tahoma" w:hAnsi="Tahoma" w:cs="Tahoma"/>
                <w:b/>
                <w:sz w:val="16"/>
                <w:szCs w:val="16"/>
              </w:rPr>
            </w:pPr>
            <w:r>
              <w:rPr>
                <w:rFonts w:ascii="Tahoma" w:hAnsi="Tahoma" w:cs="Tahoma"/>
                <w:b/>
                <w:sz w:val="16"/>
                <w:szCs w:val="16"/>
              </w:rPr>
              <w:t>10,37</w:t>
            </w:r>
            <w:r w:rsidRPr="00984338">
              <w:rPr>
                <w:rFonts w:ascii="Tahoma" w:hAnsi="Tahoma" w:cs="Tahoma"/>
                <w:b/>
                <w:sz w:val="16"/>
                <w:szCs w:val="16"/>
              </w:rPr>
              <w:t xml:space="preserve"> mio EUR</w:t>
            </w:r>
          </w:p>
        </w:tc>
        <w:tc>
          <w:tcPr>
            <w:tcW w:w="2173" w:type="dxa"/>
            <w:tcBorders>
              <w:top w:val="single" w:sz="4" w:space="0" w:color="000000"/>
              <w:left w:val="single" w:sz="2" w:space="0" w:color="000000"/>
              <w:bottom w:val="single" w:sz="4" w:space="0" w:color="000000"/>
              <w:right w:val="single" w:sz="4" w:space="0" w:color="000000"/>
            </w:tcBorders>
            <w:shd w:val="clear" w:color="auto" w:fill="202657"/>
            <w:tcMar>
              <w:top w:w="0" w:type="dxa"/>
              <w:left w:w="108" w:type="dxa"/>
              <w:bottom w:w="0" w:type="dxa"/>
              <w:right w:w="108" w:type="dxa"/>
            </w:tcMar>
            <w:vAlign w:val="center"/>
          </w:tcPr>
          <w:p w14:paraId="1557945E" w14:textId="7B3F5AE3" w:rsidR="00171357" w:rsidRPr="00984338" w:rsidRDefault="00171357" w:rsidP="00171357">
            <w:pPr>
              <w:spacing w:after="0" w:line="276" w:lineRule="auto"/>
              <w:jc w:val="right"/>
              <w:textAlignment w:val="auto"/>
              <w:rPr>
                <w:rFonts w:ascii="Tahoma" w:hAnsi="Tahoma" w:cs="Tahoma"/>
                <w:b/>
                <w:sz w:val="16"/>
                <w:szCs w:val="16"/>
              </w:rPr>
            </w:pPr>
            <w:r>
              <w:rPr>
                <w:rFonts w:ascii="Tahoma" w:hAnsi="Tahoma" w:cs="Tahoma"/>
                <w:b/>
                <w:sz w:val="16"/>
                <w:szCs w:val="16"/>
              </w:rPr>
              <w:t>15,96 mio EUR</w:t>
            </w:r>
          </w:p>
        </w:tc>
        <w:tc>
          <w:tcPr>
            <w:tcW w:w="2174" w:type="dxa"/>
            <w:tcBorders>
              <w:top w:val="single" w:sz="4" w:space="0" w:color="000000"/>
              <w:left w:val="single" w:sz="2" w:space="0" w:color="000000"/>
              <w:bottom w:val="single" w:sz="4" w:space="0" w:color="000000"/>
              <w:right w:val="single" w:sz="4" w:space="0" w:color="000000"/>
            </w:tcBorders>
            <w:shd w:val="clear" w:color="auto" w:fill="202657"/>
            <w:vAlign w:val="center"/>
          </w:tcPr>
          <w:p w14:paraId="5BE39677" w14:textId="01F2B118" w:rsidR="00171357" w:rsidRDefault="00171357" w:rsidP="00171357">
            <w:pPr>
              <w:spacing w:after="0" w:line="276" w:lineRule="auto"/>
              <w:jc w:val="right"/>
              <w:textAlignment w:val="auto"/>
              <w:rPr>
                <w:rFonts w:ascii="Tahoma" w:hAnsi="Tahoma" w:cs="Tahoma"/>
                <w:b/>
                <w:sz w:val="16"/>
                <w:szCs w:val="16"/>
              </w:rPr>
            </w:pPr>
          </w:p>
        </w:tc>
      </w:tr>
    </w:tbl>
    <w:p w14:paraId="5FF8EC78" w14:textId="77777777" w:rsidR="006539B4" w:rsidRDefault="006539B4" w:rsidP="00DD2DC5">
      <w:pPr>
        <w:spacing w:after="0" w:line="276" w:lineRule="auto"/>
        <w:jc w:val="both"/>
        <w:rPr>
          <w:rFonts w:ascii="Tahoma" w:hAnsi="Tahoma" w:cs="Tahoma"/>
          <w:sz w:val="20"/>
          <w:szCs w:val="20"/>
        </w:rPr>
      </w:pPr>
      <w:bookmarkStart w:id="53" w:name="_Hlk70686319"/>
    </w:p>
    <w:p w14:paraId="330A06D1" w14:textId="460C467C" w:rsidR="00DD2DC5" w:rsidRPr="002E223A" w:rsidRDefault="00DD2DC5" w:rsidP="00DD2DC5">
      <w:pPr>
        <w:spacing w:after="0" w:line="276" w:lineRule="auto"/>
        <w:jc w:val="both"/>
        <w:rPr>
          <w:rFonts w:ascii="Tahoma" w:hAnsi="Tahoma" w:cs="Tahoma"/>
          <w:sz w:val="20"/>
          <w:szCs w:val="20"/>
        </w:rPr>
      </w:pPr>
      <w:r w:rsidRPr="002E223A">
        <w:rPr>
          <w:rFonts w:ascii="Tahoma" w:hAnsi="Tahoma" w:cs="Tahoma"/>
          <w:sz w:val="20"/>
          <w:szCs w:val="20"/>
        </w:rPr>
        <w:t>Za leto 2022 Sklad načrtuje:</w:t>
      </w:r>
    </w:p>
    <w:p w14:paraId="22B447C9" w14:textId="77777777" w:rsidR="00DD2DC5" w:rsidRPr="00EF5D24" w:rsidRDefault="00DD2DC5" w:rsidP="00DD2DC5">
      <w:pPr>
        <w:pStyle w:val="Odstavekseznama"/>
        <w:numPr>
          <w:ilvl w:val="0"/>
          <w:numId w:val="8"/>
        </w:numPr>
        <w:spacing w:after="0" w:line="276" w:lineRule="auto"/>
        <w:jc w:val="both"/>
      </w:pPr>
      <w:r w:rsidRPr="00EF5D24">
        <w:rPr>
          <w:rFonts w:ascii="Tahoma" w:hAnsi="Tahoma" w:cs="Tahoma"/>
          <w:sz w:val="20"/>
          <w:szCs w:val="20"/>
        </w:rPr>
        <w:t xml:space="preserve">odobriti cca </w:t>
      </w:r>
      <w:r w:rsidRPr="00EF5D24">
        <w:rPr>
          <w:rFonts w:ascii="Tahoma" w:hAnsi="Tahoma" w:cs="Tahoma"/>
          <w:b/>
          <w:bCs/>
          <w:sz w:val="20"/>
          <w:szCs w:val="20"/>
        </w:rPr>
        <w:t>152,96 mio EUR finančnih in vsebinskih spodbud</w:t>
      </w:r>
      <w:r w:rsidRPr="00EF5D24">
        <w:rPr>
          <w:rFonts w:ascii="Tahoma" w:hAnsi="Tahoma" w:cs="Tahoma"/>
          <w:sz w:val="20"/>
          <w:szCs w:val="20"/>
        </w:rPr>
        <w:t xml:space="preserve">, </w:t>
      </w:r>
    </w:p>
    <w:p w14:paraId="7932A4E9" w14:textId="77B6E46F" w:rsidR="00DD2DC5" w:rsidRPr="00EF5D24" w:rsidRDefault="00DD2DC5" w:rsidP="00DD2DC5">
      <w:pPr>
        <w:pStyle w:val="Odstavekseznama"/>
        <w:numPr>
          <w:ilvl w:val="0"/>
          <w:numId w:val="8"/>
        </w:numPr>
        <w:spacing w:after="0" w:line="276" w:lineRule="auto"/>
        <w:jc w:val="both"/>
      </w:pPr>
      <w:r w:rsidRPr="00EF5D24">
        <w:rPr>
          <w:rFonts w:ascii="Tahoma" w:hAnsi="Tahoma" w:cs="Tahoma"/>
          <w:sz w:val="20"/>
          <w:szCs w:val="20"/>
        </w:rPr>
        <w:t xml:space="preserve">s tem </w:t>
      </w:r>
      <w:r w:rsidRPr="00EF5D24">
        <w:rPr>
          <w:rFonts w:ascii="Tahoma" w:hAnsi="Tahoma" w:cs="Tahoma"/>
          <w:b/>
          <w:bCs/>
          <w:sz w:val="20"/>
          <w:szCs w:val="20"/>
        </w:rPr>
        <w:t>podpreti cca 3.685 projektov</w:t>
      </w:r>
      <w:r w:rsidR="00D1002C">
        <w:rPr>
          <w:rFonts w:ascii="Tahoma" w:hAnsi="Tahoma" w:cs="Tahoma"/>
          <w:b/>
          <w:bCs/>
          <w:sz w:val="20"/>
          <w:szCs w:val="20"/>
        </w:rPr>
        <w:t>,</w:t>
      </w:r>
    </w:p>
    <w:p w14:paraId="26ED7602" w14:textId="17B656DE" w:rsidR="00DD2DC5" w:rsidRDefault="00DD2DC5" w:rsidP="00DD2DC5">
      <w:pPr>
        <w:spacing w:line="276" w:lineRule="auto"/>
        <w:jc w:val="both"/>
        <w:rPr>
          <w:rFonts w:ascii="Tahoma" w:hAnsi="Tahoma" w:cs="Tahoma"/>
          <w:sz w:val="20"/>
          <w:szCs w:val="20"/>
          <w:highlight w:val="yellow"/>
        </w:rPr>
      </w:pPr>
      <w:r>
        <w:rPr>
          <w:rFonts w:ascii="Tahoma" w:hAnsi="Tahoma" w:cs="Tahoma"/>
          <w:sz w:val="20"/>
          <w:szCs w:val="20"/>
        </w:rPr>
        <w:t>kar je primerljivo s preteklimi leti</w:t>
      </w:r>
      <w:r w:rsidR="00950796">
        <w:rPr>
          <w:rFonts w:ascii="Tahoma" w:hAnsi="Tahoma" w:cs="Tahoma"/>
          <w:sz w:val="20"/>
          <w:szCs w:val="20"/>
        </w:rPr>
        <w:t xml:space="preserve"> oz. z letom 2019 (načrti za leto 202</w:t>
      </w:r>
      <w:r w:rsidR="00211FD1">
        <w:rPr>
          <w:rFonts w:ascii="Tahoma" w:hAnsi="Tahoma" w:cs="Tahoma"/>
          <w:sz w:val="20"/>
          <w:szCs w:val="20"/>
        </w:rPr>
        <w:t>2</w:t>
      </w:r>
      <w:r w:rsidR="00950796">
        <w:rPr>
          <w:rFonts w:ascii="Tahoma" w:hAnsi="Tahoma" w:cs="Tahoma"/>
          <w:sz w:val="20"/>
          <w:szCs w:val="20"/>
        </w:rPr>
        <w:t xml:space="preserve"> so za 14% višji od leta 2019</w:t>
      </w:r>
      <w:r w:rsidR="00211FD1">
        <w:rPr>
          <w:rFonts w:ascii="Tahoma" w:hAnsi="Tahoma" w:cs="Tahoma"/>
          <w:sz w:val="20"/>
          <w:szCs w:val="20"/>
        </w:rPr>
        <w:t>, ki je predstavljal zadnjo normalno leto pred pandemijo COVID</w:t>
      </w:r>
      <w:r w:rsidR="00950796">
        <w:rPr>
          <w:rFonts w:ascii="Tahoma" w:hAnsi="Tahoma" w:cs="Tahoma"/>
          <w:sz w:val="20"/>
          <w:szCs w:val="20"/>
        </w:rPr>
        <w:t>)</w:t>
      </w:r>
      <w:r>
        <w:rPr>
          <w:rFonts w:ascii="Tahoma" w:hAnsi="Tahoma" w:cs="Tahoma"/>
          <w:sz w:val="20"/>
          <w:szCs w:val="20"/>
        </w:rPr>
        <w:t xml:space="preserve">, razen z leti 2020 in 2021, ki sta bili za Sklad rekordni leti, saj je Sklad poleg prvotnih načrtovanih spodbud izvajal še </w:t>
      </w:r>
      <w:r w:rsidRPr="00A02044">
        <w:rPr>
          <w:rFonts w:ascii="Tahoma" w:hAnsi="Tahoma" w:cs="Tahoma"/>
          <w:sz w:val="20"/>
          <w:szCs w:val="20"/>
        </w:rPr>
        <w:t xml:space="preserve">dodatne ukrepe za blažitev posledic vpliva COVID 19 na gospodarstvo. </w:t>
      </w:r>
    </w:p>
    <w:p w14:paraId="7ED4EBD6" w14:textId="13AEFD3F" w:rsidR="00DD2DC5" w:rsidRDefault="000C024E" w:rsidP="00DD2DC5">
      <w:pPr>
        <w:spacing w:after="0" w:line="276" w:lineRule="auto"/>
        <w:jc w:val="both"/>
        <w:rPr>
          <w:rFonts w:ascii="Tahoma" w:hAnsi="Tahoma" w:cs="Tahoma"/>
          <w:sz w:val="20"/>
          <w:szCs w:val="20"/>
        </w:rPr>
      </w:pPr>
      <w:r>
        <w:rPr>
          <w:noProof/>
          <w:lang w:eastAsia="sl-SI"/>
        </w:rPr>
        <w:lastRenderedPageBreak/>
        <w:drawing>
          <wp:inline distT="0" distB="0" distL="0" distR="0" wp14:anchorId="3B362650" wp14:editId="22D09551">
            <wp:extent cx="5396379" cy="3657600"/>
            <wp:effectExtent l="0" t="0" r="0" b="0"/>
            <wp:docPr id="42" name="Grafikon 4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F07E949-FBD6-49B3-9BA9-7CB6BC3091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686B06" w14:textId="77777777" w:rsidR="00DD2DC5" w:rsidRPr="00136C2F" w:rsidRDefault="00DD2DC5" w:rsidP="00DD2DC5">
      <w:pPr>
        <w:spacing w:after="0" w:line="276" w:lineRule="auto"/>
        <w:jc w:val="both"/>
      </w:pPr>
    </w:p>
    <w:p w14:paraId="45DEAFCD" w14:textId="28D7DB72" w:rsidR="00DD2DC5" w:rsidRDefault="00DD2DC5" w:rsidP="00DD2DC5">
      <w:pPr>
        <w:spacing w:after="0" w:line="276" w:lineRule="auto"/>
        <w:jc w:val="both"/>
        <w:textAlignment w:val="auto"/>
        <w:rPr>
          <w:rFonts w:ascii="Tahoma" w:hAnsi="Tahoma" w:cs="Tahoma"/>
          <w:iCs/>
          <w:sz w:val="20"/>
          <w:szCs w:val="20"/>
        </w:rPr>
      </w:pPr>
      <w:r>
        <w:rPr>
          <w:rFonts w:ascii="Tahoma" w:hAnsi="Tahoma" w:cs="Tahoma"/>
          <w:iCs/>
          <w:sz w:val="20"/>
          <w:szCs w:val="20"/>
        </w:rPr>
        <w:t>V osnovnem PFN za leto 2021 je Sklad načrtoval 65,88 mio EUR oziroma opcijskih 178,80 mio EUR v primeru financiranja finančnih produktov in vsebinska podpore</w:t>
      </w:r>
      <w:r w:rsidR="003B55BB">
        <w:rPr>
          <w:rFonts w:ascii="Tahoma" w:hAnsi="Tahoma" w:cs="Tahoma"/>
          <w:iCs/>
          <w:sz w:val="20"/>
          <w:szCs w:val="20"/>
        </w:rPr>
        <w:t xml:space="preserve"> s sredstvi Načrta za okrevanje in odpornost (v nadaljevanju NOO)</w:t>
      </w:r>
      <w:r>
        <w:rPr>
          <w:rFonts w:ascii="Tahoma" w:hAnsi="Tahoma" w:cs="Tahoma"/>
          <w:iCs/>
          <w:sz w:val="20"/>
          <w:szCs w:val="20"/>
        </w:rPr>
        <w:t xml:space="preserve">. Zaradi dodatnih sredstev za izvajanje ukrepov za blažitev posledic vpliva COVID-19 na gospodarstvo v višini 120,00 mio EUR, pa je realizacija leta 2021 ocenjena na nekaj več kot 280 mio EUR. </w:t>
      </w:r>
    </w:p>
    <w:p w14:paraId="485DC04F" w14:textId="7C0A6812" w:rsidR="00DD2DC5" w:rsidRDefault="00DD2DC5" w:rsidP="00DD2DC5">
      <w:pPr>
        <w:spacing w:after="0" w:line="276" w:lineRule="auto"/>
        <w:jc w:val="both"/>
        <w:textAlignment w:val="auto"/>
        <w:rPr>
          <w:rFonts w:ascii="Tahoma" w:hAnsi="Tahoma" w:cs="Tahoma"/>
          <w:iCs/>
          <w:sz w:val="20"/>
          <w:szCs w:val="20"/>
        </w:rPr>
      </w:pPr>
    </w:p>
    <w:p w14:paraId="66D91BF8" w14:textId="0590B01A" w:rsidR="0096132D" w:rsidRDefault="0096132D" w:rsidP="00DD2DC5">
      <w:pPr>
        <w:spacing w:after="0" w:line="276" w:lineRule="auto"/>
        <w:jc w:val="both"/>
        <w:textAlignment w:val="auto"/>
        <w:rPr>
          <w:rFonts w:ascii="Tahoma" w:hAnsi="Tahoma" w:cs="Tahoma"/>
          <w:iCs/>
          <w:sz w:val="20"/>
          <w:szCs w:val="20"/>
        </w:rPr>
      </w:pPr>
      <w:r>
        <w:rPr>
          <w:noProof/>
          <w:lang w:eastAsia="sl-SI"/>
        </w:rPr>
        <w:drawing>
          <wp:inline distT="0" distB="0" distL="0" distR="0" wp14:anchorId="1AC07A03" wp14:editId="65159124">
            <wp:extent cx="5715000" cy="3187575"/>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424" t="30277" r="19477" b="20047"/>
                    <a:stretch/>
                  </pic:blipFill>
                  <pic:spPr bwMode="auto">
                    <a:xfrm>
                      <a:off x="0" y="0"/>
                      <a:ext cx="5737521" cy="3200136"/>
                    </a:xfrm>
                    <a:prstGeom prst="rect">
                      <a:avLst/>
                    </a:prstGeom>
                    <a:ln>
                      <a:noFill/>
                    </a:ln>
                    <a:extLst>
                      <a:ext uri="{53640926-AAD7-44D8-BBD7-CCE9431645EC}">
                        <a14:shadowObscured xmlns:a14="http://schemas.microsoft.com/office/drawing/2010/main"/>
                      </a:ext>
                    </a:extLst>
                  </pic:spPr>
                </pic:pic>
              </a:graphicData>
            </a:graphic>
          </wp:inline>
        </w:drawing>
      </w:r>
    </w:p>
    <w:p w14:paraId="40E09B5D" w14:textId="77777777" w:rsidR="006539B4" w:rsidRDefault="006539B4">
      <w:pPr>
        <w:spacing w:after="0" w:line="276" w:lineRule="auto"/>
        <w:jc w:val="both"/>
        <w:rPr>
          <w:rFonts w:ascii="Tahoma" w:hAnsi="Tahoma" w:cs="Tahoma"/>
          <w:sz w:val="20"/>
          <w:szCs w:val="20"/>
        </w:rPr>
      </w:pPr>
    </w:p>
    <w:p w14:paraId="53F1D5A5" w14:textId="77777777" w:rsidR="006539B4" w:rsidRDefault="006539B4">
      <w:pPr>
        <w:spacing w:after="0" w:line="276" w:lineRule="auto"/>
        <w:jc w:val="both"/>
        <w:rPr>
          <w:rFonts w:ascii="Tahoma" w:hAnsi="Tahoma" w:cs="Tahoma"/>
          <w:sz w:val="20"/>
          <w:szCs w:val="20"/>
        </w:rPr>
      </w:pPr>
    </w:p>
    <w:p w14:paraId="68B07ABE" w14:textId="77777777" w:rsidR="006539B4" w:rsidRDefault="006539B4">
      <w:pPr>
        <w:spacing w:after="0" w:line="276" w:lineRule="auto"/>
        <w:jc w:val="both"/>
        <w:rPr>
          <w:rFonts w:ascii="Tahoma" w:hAnsi="Tahoma" w:cs="Tahoma"/>
          <w:sz w:val="20"/>
          <w:szCs w:val="20"/>
        </w:rPr>
      </w:pPr>
    </w:p>
    <w:p w14:paraId="006AF7DD" w14:textId="7F9DED95" w:rsidR="003B5F20" w:rsidRPr="004B360C" w:rsidRDefault="00BD0CAE">
      <w:pPr>
        <w:spacing w:after="0" w:line="276" w:lineRule="auto"/>
        <w:jc w:val="both"/>
        <w:rPr>
          <w:rFonts w:ascii="Tahoma" w:hAnsi="Tahoma" w:cs="Tahoma"/>
          <w:sz w:val="20"/>
          <w:szCs w:val="20"/>
        </w:rPr>
      </w:pPr>
      <w:r w:rsidRPr="004B360C">
        <w:rPr>
          <w:rFonts w:ascii="Tahoma" w:hAnsi="Tahoma" w:cs="Tahoma"/>
          <w:sz w:val="20"/>
          <w:szCs w:val="20"/>
        </w:rPr>
        <w:lastRenderedPageBreak/>
        <w:t xml:space="preserve">Pregled predvidenih </w:t>
      </w:r>
      <w:r w:rsidRPr="004B360C">
        <w:rPr>
          <w:rFonts w:ascii="Tahoma" w:hAnsi="Tahoma" w:cs="Tahoma"/>
          <w:b/>
          <w:bCs/>
          <w:sz w:val="20"/>
          <w:szCs w:val="20"/>
        </w:rPr>
        <w:t>odobrenih sredstev</w:t>
      </w:r>
      <w:r w:rsidRPr="004B360C">
        <w:rPr>
          <w:rFonts w:ascii="Tahoma" w:hAnsi="Tahoma" w:cs="Tahoma"/>
          <w:sz w:val="20"/>
          <w:szCs w:val="20"/>
        </w:rPr>
        <w:t xml:space="preserve"> v letu 202</w:t>
      </w:r>
      <w:r w:rsidR="00383310">
        <w:rPr>
          <w:rFonts w:ascii="Tahoma" w:hAnsi="Tahoma" w:cs="Tahoma"/>
          <w:sz w:val="20"/>
          <w:szCs w:val="20"/>
        </w:rPr>
        <w:t>2</w:t>
      </w:r>
      <w:r w:rsidRPr="004B360C">
        <w:rPr>
          <w:rFonts w:ascii="Tahoma" w:hAnsi="Tahoma" w:cs="Tahoma"/>
          <w:sz w:val="20"/>
          <w:szCs w:val="20"/>
        </w:rPr>
        <w:t xml:space="preserve"> po posameznih spodbudah je razviden iz spodnje tabele:</w:t>
      </w:r>
    </w:p>
    <w:tbl>
      <w:tblPr>
        <w:tblW w:w="8547" w:type="dxa"/>
        <w:tblInd w:w="133" w:type="dxa"/>
        <w:tblCellMar>
          <w:left w:w="10" w:type="dxa"/>
          <w:right w:w="10" w:type="dxa"/>
        </w:tblCellMar>
        <w:tblLook w:val="04A0" w:firstRow="1" w:lastRow="0" w:firstColumn="1" w:lastColumn="0" w:noHBand="0" w:noVBand="1"/>
      </w:tblPr>
      <w:tblGrid>
        <w:gridCol w:w="2844"/>
        <w:gridCol w:w="5703"/>
      </w:tblGrid>
      <w:tr w:rsidR="003B5F20" w:rsidRPr="004B360C" w14:paraId="6C130D74" w14:textId="77777777" w:rsidTr="00374978">
        <w:trPr>
          <w:trHeight w:val="305"/>
        </w:trPr>
        <w:tc>
          <w:tcPr>
            <w:tcW w:w="2844" w:type="dxa"/>
            <w:tcBorders>
              <w:bottom w:val="double" w:sz="4" w:space="0" w:color="000000"/>
              <w:right w:val="dashed" w:sz="4" w:space="0" w:color="000000"/>
            </w:tcBorders>
            <w:shd w:val="clear" w:color="auto" w:fill="auto"/>
            <w:tcMar>
              <w:top w:w="0" w:type="dxa"/>
              <w:left w:w="108" w:type="dxa"/>
              <w:bottom w:w="0" w:type="dxa"/>
              <w:right w:w="108" w:type="dxa"/>
            </w:tcMar>
            <w:vAlign w:val="center"/>
          </w:tcPr>
          <w:p w14:paraId="22B399CD" w14:textId="6339A62B" w:rsidR="003B5F20" w:rsidRPr="00A02044" w:rsidRDefault="00A02044">
            <w:pPr>
              <w:spacing w:after="0" w:line="276" w:lineRule="auto"/>
              <w:jc w:val="both"/>
              <w:rPr>
                <w:rFonts w:ascii="Tahoma" w:hAnsi="Tahoma" w:cs="Tahoma"/>
                <w:bCs/>
                <w:sz w:val="20"/>
                <w:szCs w:val="20"/>
              </w:rPr>
            </w:pPr>
            <w:r w:rsidRPr="00A02044">
              <w:rPr>
                <w:rFonts w:ascii="Tahoma" w:hAnsi="Tahoma" w:cs="Tahoma"/>
                <w:bCs/>
                <w:sz w:val="20"/>
                <w:szCs w:val="20"/>
              </w:rPr>
              <w:t>99,00</w:t>
            </w:r>
            <w:r w:rsidR="00BD0CAE" w:rsidRPr="00A02044">
              <w:rPr>
                <w:rFonts w:ascii="Tahoma" w:hAnsi="Tahoma" w:cs="Tahoma"/>
                <w:bCs/>
                <w:sz w:val="20"/>
                <w:szCs w:val="20"/>
              </w:rPr>
              <w:t xml:space="preserve"> mio EUR oz. </w:t>
            </w:r>
            <w:r w:rsidRPr="00A02044">
              <w:rPr>
                <w:rFonts w:ascii="Tahoma" w:hAnsi="Tahoma" w:cs="Tahoma"/>
                <w:bCs/>
                <w:sz w:val="20"/>
                <w:szCs w:val="20"/>
              </w:rPr>
              <w:t>64</w:t>
            </w:r>
            <w:r w:rsidR="003D3FFC" w:rsidRPr="00A02044">
              <w:rPr>
                <w:rFonts w:ascii="Tahoma" w:hAnsi="Tahoma" w:cs="Tahoma"/>
                <w:bCs/>
                <w:sz w:val="20"/>
                <w:szCs w:val="20"/>
              </w:rPr>
              <w:t xml:space="preserve"> </w:t>
            </w:r>
            <w:r w:rsidR="00BD0CAE" w:rsidRPr="00A02044">
              <w:rPr>
                <w:rFonts w:ascii="Tahoma" w:hAnsi="Tahoma" w:cs="Tahoma"/>
                <w:bCs/>
                <w:sz w:val="20"/>
                <w:szCs w:val="20"/>
              </w:rPr>
              <w:t>%</w:t>
            </w:r>
          </w:p>
        </w:tc>
        <w:tc>
          <w:tcPr>
            <w:tcW w:w="5703" w:type="dxa"/>
            <w:tcBorders>
              <w:left w:val="dashed" w:sz="4" w:space="0" w:color="000000"/>
              <w:bottom w:val="double" w:sz="4" w:space="0" w:color="000000"/>
            </w:tcBorders>
            <w:shd w:val="clear" w:color="auto" w:fill="auto"/>
            <w:tcMar>
              <w:top w:w="0" w:type="dxa"/>
              <w:left w:w="108" w:type="dxa"/>
              <w:bottom w:w="0" w:type="dxa"/>
              <w:right w:w="108" w:type="dxa"/>
            </w:tcMar>
            <w:vAlign w:val="center"/>
          </w:tcPr>
          <w:p w14:paraId="5F201002" w14:textId="38B5233D" w:rsidR="003B5F20" w:rsidRPr="00A02044" w:rsidRDefault="00BD0CAE">
            <w:pPr>
              <w:spacing w:after="0" w:line="276" w:lineRule="auto"/>
              <w:jc w:val="both"/>
              <w:rPr>
                <w:rFonts w:ascii="Tahoma" w:hAnsi="Tahoma" w:cs="Tahoma"/>
                <w:bCs/>
                <w:sz w:val="20"/>
                <w:szCs w:val="20"/>
              </w:rPr>
            </w:pPr>
            <w:r w:rsidRPr="00A02044">
              <w:rPr>
                <w:rFonts w:ascii="Tahoma" w:hAnsi="Tahoma" w:cs="Tahoma"/>
                <w:bCs/>
                <w:sz w:val="20"/>
                <w:szCs w:val="20"/>
              </w:rPr>
              <w:t>Garancije</w:t>
            </w:r>
            <w:r w:rsidR="00374978" w:rsidRPr="00A02044">
              <w:rPr>
                <w:rFonts w:ascii="Tahoma" w:hAnsi="Tahoma" w:cs="Tahoma"/>
                <w:bCs/>
                <w:sz w:val="20"/>
                <w:szCs w:val="20"/>
              </w:rPr>
              <w:t xml:space="preserve"> Sklada za bančne kredite s subvencijo obrestne mere</w:t>
            </w:r>
          </w:p>
        </w:tc>
      </w:tr>
      <w:tr w:rsidR="003B5F20" w:rsidRPr="004B360C" w14:paraId="2F6AFF11" w14:textId="77777777" w:rsidTr="00374978">
        <w:trPr>
          <w:trHeight w:val="305"/>
        </w:trPr>
        <w:tc>
          <w:tcPr>
            <w:tcW w:w="2844" w:type="dxa"/>
            <w:tcBorders>
              <w:top w:val="double" w:sz="4" w:space="0" w:color="000000"/>
              <w:bottom w:val="double" w:sz="4" w:space="0" w:color="000000"/>
              <w:right w:val="dashed" w:sz="4" w:space="0" w:color="000000"/>
            </w:tcBorders>
            <w:shd w:val="clear" w:color="auto" w:fill="auto"/>
            <w:tcMar>
              <w:top w:w="0" w:type="dxa"/>
              <w:left w:w="108" w:type="dxa"/>
              <w:bottom w:w="0" w:type="dxa"/>
              <w:right w:w="108" w:type="dxa"/>
            </w:tcMar>
            <w:vAlign w:val="center"/>
          </w:tcPr>
          <w:p w14:paraId="31F812E1" w14:textId="0C14F982" w:rsidR="003B5F20" w:rsidRPr="00A02044" w:rsidRDefault="00A02044">
            <w:pPr>
              <w:spacing w:after="0" w:line="276" w:lineRule="auto"/>
              <w:jc w:val="both"/>
              <w:rPr>
                <w:rFonts w:ascii="Tahoma" w:hAnsi="Tahoma" w:cs="Tahoma"/>
                <w:bCs/>
                <w:sz w:val="20"/>
                <w:szCs w:val="20"/>
              </w:rPr>
            </w:pPr>
            <w:r w:rsidRPr="00A02044">
              <w:rPr>
                <w:rFonts w:ascii="Tahoma" w:hAnsi="Tahoma" w:cs="Tahoma"/>
                <w:bCs/>
                <w:sz w:val="20"/>
                <w:szCs w:val="20"/>
              </w:rPr>
              <w:t>32,00</w:t>
            </w:r>
            <w:r w:rsidR="00BD0CAE" w:rsidRPr="00A02044">
              <w:rPr>
                <w:rFonts w:ascii="Tahoma" w:hAnsi="Tahoma" w:cs="Tahoma"/>
                <w:bCs/>
                <w:sz w:val="20"/>
                <w:szCs w:val="20"/>
              </w:rPr>
              <w:t xml:space="preserve"> mio EUR oz. </w:t>
            </w:r>
            <w:r w:rsidRPr="00A02044">
              <w:rPr>
                <w:rFonts w:ascii="Tahoma" w:hAnsi="Tahoma" w:cs="Tahoma"/>
                <w:bCs/>
                <w:sz w:val="20"/>
                <w:szCs w:val="20"/>
              </w:rPr>
              <w:t>21</w:t>
            </w:r>
            <w:r w:rsidR="00BD0CAE" w:rsidRPr="00A02044">
              <w:rPr>
                <w:rFonts w:ascii="Tahoma" w:hAnsi="Tahoma" w:cs="Tahoma"/>
                <w:bCs/>
                <w:sz w:val="20"/>
                <w:szCs w:val="20"/>
              </w:rPr>
              <w:t xml:space="preserve"> %</w:t>
            </w:r>
          </w:p>
        </w:tc>
        <w:tc>
          <w:tcPr>
            <w:tcW w:w="5703" w:type="dxa"/>
            <w:tcBorders>
              <w:top w:val="double" w:sz="4" w:space="0" w:color="000000"/>
              <w:left w:val="dashed" w:sz="4" w:space="0" w:color="000000"/>
              <w:bottom w:val="double" w:sz="4" w:space="0" w:color="000000"/>
            </w:tcBorders>
            <w:shd w:val="clear" w:color="auto" w:fill="auto"/>
            <w:tcMar>
              <w:top w:w="0" w:type="dxa"/>
              <w:left w:w="108" w:type="dxa"/>
              <w:bottom w:w="0" w:type="dxa"/>
              <w:right w:w="108" w:type="dxa"/>
            </w:tcMar>
            <w:vAlign w:val="center"/>
          </w:tcPr>
          <w:p w14:paraId="14F8FF68" w14:textId="0698CC89" w:rsidR="003B5F20" w:rsidRPr="00A02044" w:rsidRDefault="00BD0CAE">
            <w:pPr>
              <w:spacing w:after="0" w:line="276" w:lineRule="auto"/>
              <w:jc w:val="both"/>
              <w:rPr>
                <w:rFonts w:ascii="Tahoma" w:hAnsi="Tahoma" w:cs="Tahoma"/>
                <w:bCs/>
                <w:sz w:val="20"/>
                <w:szCs w:val="20"/>
              </w:rPr>
            </w:pPr>
            <w:r w:rsidRPr="00A02044">
              <w:rPr>
                <w:rFonts w:ascii="Tahoma" w:hAnsi="Tahoma" w:cs="Tahoma"/>
                <w:bCs/>
                <w:sz w:val="20"/>
                <w:szCs w:val="20"/>
              </w:rPr>
              <w:t>Mikrokrediti</w:t>
            </w:r>
          </w:p>
        </w:tc>
      </w:tr>
      <w:tr w:rsidR="00A02044" w:rsidRPr="004B360C" w14:paraId="3B634C3C" w14:textId="77777777" w:rsidTr="00374978">
        <w:trPr>
          <w:trHeight w:val="305"/>
        </w:trPr>
        <w:tc>
          <w:tcPr>
            <w:tcW w:w="2844" w:type="dxa"/>
            <w:tcBorders>
              <w:top w:val="double" w:sz="4" w:space="0" w:color="000000"/>
              <w:bottom w:val="double" w:sz="4" w:space="0" w:color="000000"/>
              <w:right w:val="dashed" w:sz="4" w:space="0" w:color="000000"/>
            </w:tcBorders>
            <w:shd w:val="clear" w:color="auto" w:fill="auto"/>
            <w:tcMar>
              <w:top w:w="0" w:type="dxa"/>
              <w:left w:w="108" w:type="dxa"/>
              <w:bottom w:w="0" w:type="dxa"/>
              <w:right w:w="108" w:type="dxa"/>
            </w:tcMar>
            <w:vAlign w:val="center"/>
          </w:tcPr>
          <w:p w14:paraId="5563EADE" w14:textId="199FBBAF" w:rsidR="00A02044" w:rsidRPr="00A02044" w:rsidRDefault="00A02044" w:rsidP="00A02044">
            <w:pPr>
              <w:spacing w:after="0" w:line="276" w:lineRule="auto"/>
              <w:jc w:val="both"/>
              <w:rPr>
                <w:rFonts w:ascii="Tahoma" w:hAnsi="Tahoma" w:cs="Tahoma"/>
                <w:bCs/>
                <w:sz w:val="20"/>
                <w:szCs w:val="20"/>
              </w:rPr>
            </w:pPr>
            <w:r w:rsidRPr="00A02044">
              <w:rPr>
                <w:rFonts w:ascii="Tahoma" w:hAnsi="Tahoma" w:cs="Tahoma"/>
                <w:bCs/>
                <w:sz w:val="20"/>
                <w:szCs w:val="20"/>
              </w:rPr>
              <w:t>8,61 mio EUR oz. 6 %</w:t>
            </w:r>
          </w:p>
        </w:tc>
        <w:tc>
          <w:tcPr>
            <w:tcW w:w="5703" w:type="dxa"/>
            <w:tcBorders>
              <w:top w:val="double" w:sz="4" w:space="0" w:color="000000"/>
              <w:left w:val="dashed" w:sz="4" w:space="0" w:color="000000"/>
              <w:bottom w:val="double" w:sz="4" w:space="0" w:color="000000"/>
            </w:tcBorders>
            <w:shd w:val="clear" w:color="auto" w:fill="auto"/>
            <w:tcMar>
              <w:top w:w="0" w:type="dxa"/>
              <w:left w:w="108" w:type="dxa"/>
              <w:bottom w:w="0" w:type="dxa"/>
              <w:right w:w="108" w:type="dxa"/>
            </w:tcMar>
            <w:vAlign w:val="center"/>
          </w:tcPr>
          <w:p w14:paraId="75363384" w14:textId="1FEFEA5D" w:rsidR="00A02044" w:rsidRPr="00A02044" w:rsidRDefault="00A02044" w:rsidP="00A02044">
            <w:pPr>
              <w:spacing w:after="0" w:line="276" w:lineRule="auto"/>
              <w:jc w:val="both"/>
              <w:rPr>
                <w:rFonts w:ascii="Tahoma" w:hAnsi="Tahoma" w:cs="Tahoma"/>
                <w:bCs/>
                <w:sz w:val="20"/>
                <w:szCs w:val="20"/>
              </w:rPr>
            </w:pPr>
            <w:r w:rsidRPr="00A02044">
              <w:rPr>
                <w:rFonts w:ascii="Tahoma" w:hAnsi="Tahoma" w:cs="Tahoma"/>
                <w:bCs/>
                <w:sz w:val="20"/>
                <w:szCs w:val="20"/>
              </w:rPr>
              <w:t>Vavčerji</w:t>
            </w:r>
          </w:p>
        </w:tc>
      </w:tr>
      <w:tr w:rsidR="00A02044" w:rsidRPr="004B360C" w14:paraId="5A100BC8" w14:textId="77777777" w:rsidTr="00374978">
        <w:trPr>
          <w:trHeight w:val="305"/>
        </w:trPr>
        <w:tc>
          <w:tcPr>
            <w:tcW w:w="2844" w:type="dxa"/>
            <w:tcBorders>
              <w:top w:val="double" w:sz="4" w:space="0" w:color="000000"/>
              <w:bottom w:val="double" w:sz="4" w:space="0" w:color="000000"/>
              <w:right w:val="dashed" w:sz="4" w:space="0" w:color="000000"/>
            </w:tcBorders>
            <w:shd w:val="clear" w:color="auto" w:fill="auto"/>
            <w:tcMar>
              <w:top w:w="0" w:type="dxa"/>
              <w:left w:w="108" w:type="dxa"/>
              <w:bottom w:w="0" w:type="dxa"/>
              <w:right w:w="108" w:type="dxa"/>
            </w:tcMar>
            <w:vAlign w:val="center"/>
          </w:tcPr>
          <w:p w14:paraId="36C7F130" w14:textId="77393F69" w:rsidR="00A02044" w:rsidRPr="00A02044" w:rsidRDefault="00A02044" w:rsidP="00A02044">
            <w:pPr>
              <w:spacing w:after="0" w:line="276" w:lineRule="auto"/>
              <w:jc w:val="both"/>
              <w:rPr>
                <w:rFonts w:ascii="Tahoma" w:hAnsi="Tahoma" w:cs="Tahoma"/>
                <w:bCs/>
                <w:sz w:val="20"/>
                <w:szCs w:val="20"/>
              </w:rPr>
            </w:pPr>
            <w:r w:rsidRPr="00A02044">
              <w:rPr>
                <w:rFonts w:ascii="Tahoma" w:hAnsi="Tahoma" w:cs="Tahoma"/>
                <w:bCs/>
                <w:sz w:val="20"/>
                <w:szCs w:val="20"/>
              </w:rPr>
              <w:t>8,16 mio EUR oz. 6 %</w:t>
            </w:r>
          </w:p>
        </w:tc>
        <w:tc>
          <w:tcPr>
            <w:tcW w:w="5703" w:type="dxa"/>
            <w:tcBorders>
              <w:top w:val="double" w:sz="4" w:space="0" w:color="000000"/>
              <w:left w:val="dashed" w:sz="4" w:space="0" w:color="000000"/>
              <w:bottom w:val="double" w:sz="4" w:space="0" w:color="000000"/>
            </w:tcBorders>
            <w:shd w:val="clear" w:color="auto" w:fill="auto"/>
            <w:tcMar>
              <w:top w:w="0" w:type="dxa"/>
              <w:left w:w="108" w:type="dxa"/>
              <w:bottom w:w="0" w:type="dxa"/>
              <w:right w:w="108" w:type="dxa"/>
            </w:tcMar>
            <w:vAlign w:val="center"/>
          </w:tcPr>
          <w:p w14:paraId="2F7C9940" w14:textId="77777777" w:rsidR="00A02044" w:rsidRPr="00A02044" w:rsidRDefault="00A02044" w:rsidP="00A02044">
            <w:pPr>
              <w:spacing w:after="0" w:line="276" w:lineRule="auto"/>
              <w:jc w:val="both"/>
              <w:rPr>
                <w:rFonts w:ascii="Tahoma" w:hAnsi="Tahoma" w:cs="Tahoma"/>
                <w:bCs/>
                <w:sz w:val="20"/>
                <w:szCs w:val="20"/>
              </w:rPr>
            </w:pPr>
            <w:r w:rsidRPr="00A02044">
              <w:rPr>
                <w:rFonts w:ascii="Tahoma" w:hAnsi="Tahoma" w:cs="Tahoma"/>
                <w:bCs/>
                <w:sz w:val="20"/>
                <w:szCs w:val="20"/>
              </w:rPr>
              <w:t xml:space="preserve">Posebne spodbude </w:t>
            </w:r>
          </w:p>
        </w:tc>
      </w:tr>
      <w:tr w:rsidR="00A02044" w:rsidRPr="004B360C" w14:paraId="04725C3C" w14:textId="77777777" w:rsidTr="00374978">
        <w:trPr>
          <w:trHeight w:val="305"/>
        </w:trPr>
        <w:tc>
          <w:tcPr>
            <w:tcW w:w="2844" w:type="dxa"/>
            <w:tcBorders>
              <w:top w:val="double" w:sz="4" w:space="0" w:color="000000"/>
              <w:bottom w:val="double" w:sz="4" w:space="0" w:color="000000"/>
              <w:right w:val="dashed" w:sz="4" w:space="0" w:color="000000"/>
            </w:tcBorders>
            <w:shd w:val="clear" w:color="auto" w:fill="auto"/>
            <w:tcMar>
              <w:top w:w="0" w:type="dxa"/>
              <w:left w:w="108" w:type="dxa"/>
              <w:bottom w:w="0" w:type="dxa"/>
              <w:right w:w="108" w:type="dxa"/>
            </w:tcMar>
            <w:vAlign w:val="center"/>
          </w:tcPr>
          <w:p w14:paraId="07FC7886" w14:textId="0588D0A1" w:rsidR="00A02044" w:rsidRPr="00A02044" w:rsidRDefault="00A02044" w:rsidP="00A02044">
            <w:pPr>
              <w:spacing w:after="0" w:line="276" w:lineRule="auto"/>
              <w:jc w:val="both"/>
              <w:rPr>
                <w:rFonts w:ascii="Tahoma" w:hAnsi="Tahoma" w:cs="Tahoma"/>
                <w:bCs/>
                <w:sz w:val="20"/>
                <w:szCs w:val="20"/>
              </w:rPr>
            </w:pPr>
            <w:r w:rsidRPr="00A02044">
              <w:rPr>
                <w:rFonts w:ascii="Tahoma" w:hAnsi="Tahoma" w:cs="Tahoma"/>
                <w:bCs/>
                <w:sz w:val="20"/>
                <w:szCs w:val="20"/>
              </w:rPr>
              <w:t>3,43 mio EUR oz. 2 %</w:t>
            </w:r>
          </w:p>
        </w:tc>
        <w:tc>
          <w:tcPr>
            <w:tcW w:w="5703" w:type="dxa"/>
            <w:tcBorders>
              <w:top w:val="double" w:sz="4" w:space="0" w:color="000000"/>
              <w:left w:val="dashed" w:sz="4" w:space="0" w:color="000000"/>
              <w:bottom w:val="double" w:sz="4" w:space="0" w:color="000000"/>
            </w:tcBorders>
            <w:shd w:val="clear" w:color="auto" w:fill="auto"/>
            <w:tcMar>
              <w:top w:w="0" w:type="dxa"/>
              <w:left w:w="108" w:type="dxa"/>
              <w:bottom w:w="0" w:type="dxa"/>
              <w:right w:w="108" w:type="dxa"/>
            </w:tcMar>
            <w:vAlign w:val="center"/>
          </w:tcPr>
          <w:p w14:paraId="7BA8592F" w14:textId="7DDF15EF" w:rsidR="00A02044" w:rsidRPr="00A02044" w:rsidRDefault="00A02044" w:rsidP="00A02044">
            <w:pPr>
              <w:spacing w:after="0" w:line="276" w:lineRule="auto"/>
              <w:jc w:val="both"/>
              <w:rPr>
                <w:rFonts w:ascii="Tahoma" w:hAnsi="Tahoma" w:cs="Tahoma"/>
                <w:bCs/>
                <w:sz w:val="20"/>
                <w:szCs w:val="20"/>
              </w:rPr>
            </w:pPr>
            <w:r w:rsidRPr="00A02044">
              <w:rPr>
                <w:rFonts w:ascii="Tahoma" w:hAnsi="Tahoma" w:cs="Tahoma"/>
                <w:bCs/>
                <w:sz w:val="20"/>
                <w:szCs w:val="20"/>
              </w:rPr>
              <w:t>Semenski kapital</w:t>
            </w:r>
          </w:p>
        </w:tc>
      </w:tr>
      <w:tr w:rsidR="00A02044" w:rsidRPr="004B360C" w14:paraId="325313EE" w14:textId="77777777" w:rsidTr="00374978">
        <w:trPr>
          <w:trHeight w:val="305"/>
        </w:trPr>
        <w:tc>
          <w:tcPr>
            <w:tcW w:w="2844" w:type="dxa"/>
            <w:tcBorders>
              <w:top w:val="double" w:sz="4" w:space="0" w:color="000000"/>
              <w:right w:val="dashed" w:sz="4" w:space="0" w:color="000000"/>
            </w:tcBorders>
            <w:shd w:val="clear" w:color="auto" w:fill="auto"/>
            <w:tcMar>
              <w:top w:w="0" w:type="dxa"/>
              <w:left w:w="108" w:type="dxa"/>
              <w:bottom w:w="0" w:type="dxa"/>
              <w:right w:w="108" w:type="dxa"/>
            </w:tcMar>
            <w:vAlign w:val="center"/>
          </w:tcPr>
          <w:p w14:paraId="32491C86" w14:textId="6B02991A" w:rsidR="00A02044" w:rsidRPr="00A02044" w:rsidRDefault="00A02044" w:rsidP="00A02044">
            <w:pPr>
              <w:spacing w:after="0" w:line="276" w:lineRule="auto"/>
              <w:jc w:val="both"/>
              <w:rPr>
                <w:rFonts w:ascii="Tahoma" w:hAnsi="Tahoma" w:cs="Tahoma"/>
                <w:bCs/>
                <w:sz w:val="20"/>
                <w:szCs w:val="20"/>
              </w:rPr>
            </w:pPr>
            <w:r w:rsidRPr="00A02044">
              <w:rPr>
                <w:rFonts w:ascii="Tahoma" w:hAnsi="Tahoma" w:cs="Tahoma"/>
                <w:bCs/>
                <w:sz w:val="20"/>
                <w:szCs w:val="20"/>
              </w:rPr>
              <w:t>1,77 mio EUR oz. 1 %</w:t>
            </w:r>
          </w:p>
        </w:tc>
        <w:tc>
          <w:tcPr>
            <w:tcW w:w="5703" w:type="dxa"/>
            <w:tcBorders>
              <w:top w:val="double" w:sz="4" w:space="0" w:color="000000"/>
              <w:left w:val="dashed" w:sz="4" w:space="0" w:color="000000"/>
            </w:tcBorders>
            <w:shd w:val="clear" w:color="auto" w:fill="auto"/>
            <w:tcMar>
              <w:top w:w="0" w:type="dxa"/>
              <w:left w:w="108" w:type="dxa"/>
              <w:bottom w:w="0" w:type="dxa"/>
              <w:right w:w="108" w:type="dxa"/>
            </w:tcMar>
            <w:vAlign w:val="center"/>
          </w:tcPr>
          <w:p w14:paraId="39D81965" w14:textId="77777777" w:rsidR="00A02044" w:rsidRPr="00A02044" w:rsidRDefault="00A02044" w:rsidP="00A02044">
            <w:pPr>
              <w:spacing w:after="0" w:line="276" w:lineRule="auto"/>
              <w:jc w:val="both"/>
              <w:rPr>
                <w:rFonts w:ascii="Tahoma" w:hAnsi="Tahoma" w:cs="Tahoma"/>
                <w:bCs/>
                <w:sz w:val="20"/>
                <w:szCs w:val="20"/>
              </w:rPr>
            </w:pPr>
            <w:r w:rsidRPr="00A02044">
              <w:rPr>
                <w:rFonts w:ascii="Tahoma" w:hAnsi="Tahoma" w:cs="Tahoma"/>
                <w:bCs/>
                <w:sz w:val="20"/>
                <w:szCs w:val="20"/>
              </w:rPr>
              <w:t xml:space="preserve">Vsebinska podpora </w:t>
            </w:r>
          </w:p>
        </w:tc>
      </w:tr>
    </w:tbl>
    <w:p w14:paraId="79FE432E" w14:textId="77777777" w:rsidR="004903CF" w:rsidRPr="006622FF" w:rsidRDefault="004903CF" w:rsidP="006622FF">
      <w:pPr>
        <w:rPr>
          <w:sz w:val="10"/>
          <w:szCs w:val="10"/>
        </w:rPr>
      </w:pPr>
      <w:bookmarkStart w:id="54" w:name="_Toc36732597"/>
      <w:bookmarkStart w:id="55" w:name="_Toc36740914"/>
      <w:bookmarkStart w:id="56" w:name="_Toc36742200"/>
      <w:bookmarkStart w:id="57" w:name="_Toc36818152"/>
      <w:bookmarkStart w:id="58" w:name="_Toc54876992"/>
      <w:bookmarkStart w:id="59" w:name="_Hlk70686361"/>
      <w:bookmarkEnd w:id="53"/>
    </w:p>
    <w:p w14:paraId="3243F528" w14:textId="53A01E51" w:rsidR="003B5F20" w:rsidRPr="007730B9" w:rsidRDefault="00BD0CAE" w:rsidP="00B871A0">
      <w:pPr>
        <w:pStyle w:val="Naslov3"/>
        <w:numPr>
          <w:ilvl w:val="2"/>
          <w:numId w:val="10"/>
        </w:numPr>
        <w:shd w:val="clear" w:color="auto" w:fill="D9D9D9" w:themeFill="background1" w:themeFillShade="D9"/>
        <w:spacing w:line="276" w:lineRule="auto"/>
        <w:jc w:val="both"/>
      </w:pPr>
      <w:bookmarkStart w:id="60" w:name="_Toc85106327"/>
      <w:bookmarkStart w:id="61" w:name="_Toc86142323"/>
      <w:r w:rsidRPr="007730B9">
        <w:rPr>
          <w:rFonts w:ascii="Tahoma" w:hAnsi="Tahoma" w:cs="Tahoma"/>
          <w:color w:val="auto"/>
          <w:sz w:val="20"/>
          <w:szCs w:val="20"/>
        </w:rPr>
        <w:t xml:space="preserve">Cilj: zagotoviti </w:t>
      </w:r>
      <w:r w:rsidR="00A02044">
        <w:rPr>
          <w:rFonts w:ascii="Tahoma" w:hAnsi="Tahoma" w:cs="Tahoma"/>
          <w:color w:val="auto"/>
          <w:sz w:val="20"/>
          <w:szCs w:val="20"/>
        </w:rPr>
        <w:t>79,69</w:t>
      </w:r>
      <w:r w:rsidR="00B21AA5" w:rsidRPr="007730B9">
        <w:rPr>
          <w:rFonts w:ascii="Tahoma" w:hAnsi="Tahoma" w:cs="Tahoma"/>
          <w:color w:val="auto"/>
          <w:sz w:val="20"/>
          <w:szCs w:val="20"/>
        </w:rPr>
        <w:t xml:space="preserve"> mio EUR </w:t>
      </w:r>
      <w:r w:rsidR="00252FA7">
        <w:rPr>
          <w:rFonts w:ascii="Tahoma" w:hAnsi="Tahoma" w:cs="Tahoma"/>
          <w:color w:val="auto"/>
          <w:sz w:val="20"/>
          <w:szCs w:val="20"/>
        </w:rPr>
        <w:t xml:space="preserve">ustreznih virov </w:t>
      </w:r>
      <w:r w:rsidRPr="007730B9">
        <w:rPr>
          <w:rFonts w:ascii="Tahoma" w:hAnsi="Tahoma" w:cs="Tahoma"/>
          <w:color w:val="auto"/>
          <w:sz w:val="20"/>
          <w:szCs w:val="20"/>
        </w:rPr>
        <w:t xml:space="preserve">za </w:t>
      </w:r>
      <w:r w:rsidR="00B21AA5" w:rsidRPr="007730B9">
        <w:rPr>
          <w:rFonts w:ascii="Tahoma" w:hAnsi="Tahoma" w:cs="Tahoma"/>
          <w:color w:val="auto"/>
          <w:sz w:val="20"/>
          <w:szCs w:val="20"/>
        </w:rPr>
        <w:t xml:space="preserve">odobritev </w:t>
      </w:r>
      <w:r w:rsidR="007730B9" w:rsidRPr="007730B9">
        <w:rPr>
          <w:rFonts w:ascii="Tahoma" w:hAnsi="Tahoma" w:cs="Tahoma"/>
          <w:color w:val="auto"/>
          <w:sz w:val="20"/>
          <w:szCs w:val="20"/>
        </w:rPr>
        <w:t>14</w:t>
      </w:r>
      <w:r w:rsidR="00A02044">
        <w:rPr>
          <w:rFonts w:ascii="Tahoma" w:hAnsi="Tahoma" w:cs="Tahoma"/>
          <w:color w:val="auto"/>
          <w:sz w:val="20"/>
          <w:szCs w:val="20"/>
        </w:rPr>
        <w:t>2</w:t>
      </w:r>
      <w:r w:rsidR="007730B9" w:rsidRPr="007730B9">
        <w:rPr>
          <w:rFonts w:ascii="Tahoma" w:hAnsi="Tahoma" w:cs="Tahoma"/>
          <w:color w:val="auto"/>
          <w:sz w:val="20"/>
          <w:szCs w:val="20"/>
        </w:rPr>
        <w:t>,59</w:t>
      </w:r>
      <w:r w:rsidRPr="007730B9">
        <w:rPr>
          <w:rFonts w:ascii="Tahoma" w:eastAsia="Calibri" w:hAnsi="Tahoma" w:cs="Tahoma"/>
          <w:color w:val="auto"/>
          <w:sz w:val="20"/>
          <w:szCs w:val="20"/>
        </w:rPr>
        <w:t xml:space="preserve"> mio EUR finančnih spodbud</w:t>
      </w:r>
      <w:bookmarkEnd w:id="54"/>
      <w:bookmarkEnd w:id="55"/>
      <w:bookmarkEnd w:id="56"/>
      <w:bookmarkEnd w:id="57"/>
      <w:bookmarkEnd w:id="58"/>
      <w:r w:rsidR="00262F69">
        <w:rPr>
          <w:rFonts w:ascii="Tahoma" w:eastAsia="Calibri" w:hAnsi="Tahoma" w:cs="Tahoma"/>
          <w:color w:val="auto"/>
          <w:sz w:val="20"/>
          <w:szCs w:val="20"/>
        </w:rPr>
        <w:t xml:space="preserve"> za MSP</w:t>
      </w:r>
      <w:r w:rsidR="00252FA7">
        <w:rPr>
          <w:rFonts w:ascii="Tahoma" w:eastAsia="Calibri" w:hAnsi="Tahoma" w:cs="Tahoma"/>
          <w:color w:val="auto"/>
          <w:sz w:val="20"/>
          <w:szCs w:val="20"/>
        </w:rPr>
        <w:t>, s</w:t>
      </w:r>
      <w:r w:rsidR="00262F69">
        <w:rPr>
          <w:rFonts w:ascii="Tahoma" w:eastAsia="Calibri" w:hAnsi="Tahoma" w:cs="Tahoma"/>
          <w:color w:val="auto"/>
          <w:sz w:val="20"/>
          <w:szCs w:val="20"/>
        </w:rPr>
        <w:t>tart-upe in scale-upe, od tega vsaj 50% virov EU</w:t>
      </w:r>
      <w:r w:rsidR="00262F69" w:rsidRPr="00262F69">
        <w:rPr>
          <w:rFonts w:ascii="Tahoma" w:hAnsi="Tahoma" w:cs="Tahoma"/>
          <w:sz w:val="20"/>
          <w:szCs w:val="21"/>
        </w:rPr>
        <w:t xml:space="preserve"> </w:t>
      </w:r>
      <w:r w:rsidR="00262F69" w:rsidRPr="00262F69">
        <w:rPr>
          <w:rFonts w:ascii="Tahoma" w:hAnsi="Tahoma" w:cs="Tahoma"/>
          <w:color w:val="auto"/>
          <w:sz w:val="20"/>
          <w:szCs w:val="21"/>
        </w:rPr>
        <w:t>in/ali drugih evropskih programov (kohezijski skladi, evropski skladi za spodbujanje podjetništva,…)</w:t>
      </w:r>
      <w:bookmarkEnd w:id="60"/>
      <w:bookmarkEnd w:id="61"/>
    </w:p>
    <w:bookmarkEnd w:id="59"/>
    <w:p w14:paraId="7420D9BE" w14:textId="77777777" w:rsidR="003B5F20" w:rsidRPr="006622FF" w:rsidRDefault="003B5F20">
      <w:pPr>
        <w:suppressAutoHyphens w:val="0"/>
        <w:spacing w:after="0" w:line="276" w:lineRule="auto"/>
        <w:jc w:val="both"/>
        <w:textAlignment w:val="auto"/>
        <w:rPr>
          <w:rFonts w:ascii="Tahoma" w:hAnsi="Tahoma" w:cs="Tahoma"/>
          <w:sz w:val="10"/>
          <w:szCs w:val="10"/>
          <w:highlight w:val="yellow"/>
        </w:rPr>
      </w:pPr>
    </w:p>
    <w:p w14:paraId="3FC4A538" w14:textId="2CB40793" w:rsidR="00D73C3B" w:rsidRPr="00AD2020" w:rsidRDefault="00BD0CAE">
      <w:pPr>
        <w:suppressAutoHyphens w:val="0"/>
        <w:spacing w:after="0" w:line="276" w:lineRule="auto"/>
        <w:jc w:val="both"/>
        <w:textAlignment w:val="auto"/>
        <w:rPr>
          <w:rFonts w:ascii="Tahoma" w:hAnsi="Tahoma" w:cs="Tahoma"/>
          <w:sz w:val="20"/>
          <w:szCs w:val="20"/>
        </w:rPr>
      </w:pPr>
      <w:bookmarkStart w:id="62" w:name="_Hlk70686802"/>
      <w:r w:rsidRPr="00AD2020">
        <w:rPr>
          <w:rFonts w:ascii="Tahoma" w:hAnsi="Tahoma" w:cs="Tahoma"/>
          <w:sz w:val="20"/>
          <w:szCs w:val="20"/>
        </w:rPr>
        <w:t xml:space="preserve">Za </w:t>
      </w:r>
      <w:r w:rsidR="00B21AA5" w:rsidRPr="00AD2020">
        <w:rPr>
          <w:rFonts w:ascii="Tahoma" w:hAnsi="Tahoma" w:cs="Tahoma"/>
          <w:sz w:val="20"/>
          <w:szCs w:val="20"/>
        </w:rPr>
        <w:t>leto 202</w:t>
      </w:r>
      <w:r w:rsidR="007730B9" w:rsidRPr="00AD2020">
        <w:rPr>
          <w:rFonts w:ascii="Tahoma" w:hAnsi="Tahoma" w:cs="Tahoma"/>
          <w:sz w:val="20"/>
          <w:szCs w:val="20"/>
        </w:rPr>
        <w:t>2</w:t>
      </w:r>
      <w:r w:rsidR="00B21AA5" w:rsidRPr="00AD2020">
        <w:rPr>
          <w:rFonts w:ascii="Tahoma" w:hAnsi="Tahoma" w:cs="Tahoma"/>
          <w:sz w:val="20"/>
          <w:szCs w:val="20"/>
        </w:rPr>
        <w:t xml:space="preserve"> Sklad načrtuje zagotoviti </w:t>
      </w:r>
      <w:r w:rsidR="00AD2020" w:rsidRPr="00AD2020">
        <w:rPr>
          <w:rFonts w:ascii="Tahoma" w:hAnsi="Tahoma" w:cs="Tahoma"/>
          <w:b/>
          <w:bCs/>
          <w:sz w:val="20"/>
          <w:szCs w:val="20"/>
        </w:rPr>
        <w:t>7</w:t>
      </w:r>
      <w:r w:rsidR="00A02044">
        <w:rPr>
          <w:rFonts w:ascii="Tahoma" w:hAnsi="Tahoma" w:cs="Tahoma"/>
          <w:b/>
          <w:bCs/>
          <w:sz w:val="20"/>
          <w:szCs w:val="20"/>
        </w:rPr>
        <w:t>9</w:t>
      </w:r>
      <w:r w:rsidR="00AD2020" w:rsidRPr="00AD2020">
        <w:rPr>
          <w:rFonts w:ascii="Tahoma" w:hAnsi="Tahoma" w:cs="Tahoma"/>
          <w:b/>
          <w:bCs/>
          <w:sz w:val="20"/>
          <w:szCs w:val="20"/>
        </w:rPr>
        <w:t>,69</w:t>
      </w:r>
      <w:r w:rsidR="00B21AA5" w:rsidRPr="00AD2020">
        <w:rPr>
          <w:rFonts w:ascii="Tahoma" w:hAnsi="Tahoma" w:cs="Tahoma"/>
          <w:b/>
          <w:bCs/>
          <w:sz w:val="20"/>
          <w:szCs w:val="20"/>
        </w:rPr>
        <w:t xml:space="preserve"> mio EUR </w:t>
      </w:r>
      <w:r w:rsidR="00D73C3B" w:rsidRPr="00AD2020">
        <w:rPr>
          <w:rFonts w:ascii="Tahoma" w:hAnsi="Tahoma" w:cs="Tahoma"/>
          <w:b/>
          <w:bCs/>
          <w:sz w:val="20"/>
          <w:szCs w:val="20"/>
        </w:rPr>
        <w:t xml:space="preserve">ustreznih virov za odobritev </w:t>
      </w:r>
      <w:r w:rsidR="00AD2020" w:rsidRPr="00AD2020">
        <w:rPr>
          <w:rFonts w:ascii="Tahoma" w:hAnsi="Tahoma" w:cs="Tahoma"/>
          <w:b/>
          <w:bCs/>
          <w:sz w:val="20"/>
          <w:szCs w:val="20"/>
        </w:rPr>
        <w:t>14</w:t>
      </w:r>
      <w:r w:rsidR="00A02044">
        <w:rPr>
          <w:rFonts w:ascii="Tahoma" w:hAnsi="Tahoma" w:cs="Tahoma"/>
          <w:b/>
          <w:bCs/>
          <w:sz w:val="20"/>
          <w:szCs w:val="20"/>
        </w:rPr>
        <w:t>2</w:t>
      </w:r>
      <w:r w:rsidR="00AD2020" w:rsidRPr="00AD2020">
        <w:rPr>
          <w:rFonts w:ascii="Tahoma" w:hAnsi="Tahoma" w:cs="Tahoma"/>
          <w:b/>
          <w:bCs/>
          <w:sz w:val="20"/>
          <w:szCs w:val="20"/>
        </w:rPr>
        <w:t>,59</w:t>
      </w:r>
      <w:r w:rsidR="00D73C3B" w:rsidRPr="00AD2020">
        <w:rPr>
          <w:rFonts w:ascii="Tahoma" w:hAnsi="Tahoma" w:cs="Tahoma"/>
          <w:b/>
          <w:bCs/>
          <w:sz w:val="20"/>
          <w:szCs w:val="20"/>
        </w:rPr>
        <w:t xml:space="preserve"> mio EUR</w:t>
      </w:r>
      <w:r w:rsidR="00D73C3B" w:rsidRPr="00AD2020">
        <w:rPr>
          <w:rFonts w:ascii="Tahoma" w:hAnsi="Tahoma" w:cs="Tahoma"/>
          <w:sz w:val="20"/>
          <w:szCs w:val="20"/>
        </w:rPr>
        <w:t xml:space="preserve"> </w:t>
      </w:r>
      <w:r w:rsidR="00D73C3B" w:rsidRPr="00AD2020">
        <w:rPr>
          <w:rFonts w:ascii="Tahoma" w:hAnsi="Tahoma" w:cs="Tahoma"/>
          <w:b/>
          <w:bCs/>
          <w:sz w:val="20"/>
          <w:szCs w:val="20"/>
        </w:rPr>
        <w:t>finančnih spodbud</w:t>
      </w:r>
      <w:r w:rsidR="00D73C3B" w:rsidRPr="00AD2020">
        <w:rPr>
          <w:rFonts w:ascii="Tahoma" w:hAnsi="Tahoma" w:cs="Tahoma"/>
          <w:sz w:val="20"/>
          <w:szCs w:val="20"/>
        </w:rPr>
        <w:t>. Viri bodo sestavljeni iz: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984"/>
        <w:gridCol w:w="3395"/>
      </w:tblGrid>
      <w:tr w:rsidR="00D34F71" w:rsidRPr="00383310" w14:paraId="47E46E42" w14:textId="77777777" w:rsidTr="006622FF">
        <w:tc>
          <w:tcPr>
            <w:tcW w:w="3681" w:type="dxa"/>
            <w:shd w:val="clear" w:color="auto" w:fill="BE9C5A"/>
          </w:tcPr>
          <w:bookmarkEnd w:id="62"/>
          <w:p w14:paraId="17B8B3D0" w14:textId="77777777" w:rsidR="00D34F71" w:rsidRPr="00AD2020" w:rsidRDefault="00D34F71" w:rsidP="006B3E25">
            <w:pPr>
              <w:spacing w:line="276" w:lineRule="auto"/>
              <w:jc w:val="center"/>
              <w:rPr>
                <w:rFonts w:ascii="Tahoma" w:hAnsi="Tahoma" w:cs="Tahoma"/>
                <w:b/>
                <w:bCs/>
                <w:color w:val="FFFFFF"/>
                <w:sz w:val="20"/>
                <w:szCs w:val="20"/>
              </w:rPr>
            </w:pPr>
            <w:r w:rsidRPr="00AD2020">
              <w:rPr>
                <w:rFonts w:ascii="Tahoma" w:hAnsi="Tahoma" w:cs="Tahoma"/>
                <w:b/>
                <w:bCs/>
                <w:color w:val="FFFFFF"/>
                <w:sz w:val="20"/>
                <w:szCs w:val="20"/>
              </w:rPr>
              <w:t>Vrsta vira</w:t>
            </w:r>
          </w:p>
        </w:tc>
        <w:tc>
          <w:tcPr>
            <w:tcW w:w="1984" w:type="dxa"/>
            <w:shd w:val="clear" w:color="auto" w:fill="BE9C5A"/>
          </w:tcPr>
          <w:p w14:paraId="23D6E7B0" w14:textId="77777777" w:rsidR="00D34F71" w:rsidRPr="00AD2020" w:rsidRDefault="00D34F71" w:rsidP="006B3E25">
            <w:pPr>
              <w:spacing w:line="276" w:lineRule="auto"/>
              <w:jc w:val="center"/>
              <w:rPr>
                <w:rFonts w:ascii="Tahoma" w:hAnsi="Tahoma" w:cs="Tahoma"/>
                <w:b/>
                <w:bCs/>
                <w:color w:val="FFFFFF"/>
                <w:sz w:val="20"/>
                <w:szCs w:val="20"/>
              </w:rPr>
            </w:pPr>
            <w:r w:rsidRPr="00AD2020">
              <w:rPr>
                <w:rFonts w:ascii="Tahoma" w:hAnsi="Tahoma" w:cs="Tahoma"/>
                <w:b/>
                <w:bCs/>
                <w:color w:val="FFFFFF"/>
                <w:sz w:val="20"/>
                <w:szCs w:val="20"/>
              </w:rPr>
              <w:t>Višina vira</w:t>
            </w:r>
          </w:p>
        </w:tc>
        <w:tc>
          <w:tcPr>
            <w:tcW w:w="3395" w:type="dxa"/>
            <w:shd w:val="clear" w:color="auto" w:fill="BE9C5A"/>
          </w:tcPr>
          <w:p w14:paraId="06831C77" w14:textId="77777777" w:rsidR="00D34F71" w:rsidRPr="00AD2020" w:rsidRDefault="00D34F71" w:rsidP="006622FF">
            <w:pPr>
              <w:spacing w:after="0" w:line="276" w:lineRule="auto"/>
              <w:jc w:val="center"/>
              <w:rPr>
                <w:rFonts w:ascii="Tahoma" w:hAnsi="Tahoma" w:cs="Tahoma"/>
                <w:b/>
                <w:bCs/>
                <w:color w:val="FFFFFF"/>
                <w:sz w:val="20"/>
                <w:szCs w:val="20"/>
              </w:rPr>
            </w:pPr>
            <w:r w:rsidRPr="00AD2020">
              <w:rPr>
                <w:rFonts w:ascii="Tahoma" w:hAnsi="Tahoma" w:cs="Tahoma"/>
                <w:b/>
                <w:bCs/>
                <w:color w:val="FFFFFF"/>
                <w:sz w:val="20"/>
                <w:szCs w:val="20"/>
              </w:rPr>
              <w:t xml:space="preserve">Višina odobrenih finančnih </w:t>
            </w:r>
          </w:p>
          <w:p w14:paraId="6EE7A651" w14:textId="77777777" w:rsidR="00D34F71" w:rsidRPr="00AD2020" w:rsidRDefault="00D34F71" w:rsidP="006622FF">
            <w:pPr>
              <w:spacing w:after="0" w:line="276" w:lineRule="auto"/>
              <w:jc w:val="center"/>
              <w:rPr>
                <w:rFonts w:ascii="Tahoma" w:hAnsi="Tahoma" w:cs="Tahoma"/>
                <w:b/>
                <w:bCs/>
                <w:color w:val="FFFFFF"/>
                <w:sz w:val="20"/>
                <w:szCs w:val="20"/>
              </w:rPr>
            </w:pPr>
            <w:r w:rsidRPr="00AD2020">
              <w:rPr>
                <w:rFonts w:ascii="Tahoma" w:hAnsi="Tahoma" w:cs="Tahoma"/>
                <w:b/>
                <w:bCs/>
                <w:color w:val="FFFFFF"/>
                <w:sz w:val="20"/>
                <w:szCs w:val="20"/>
              </w:rPr>
              <w:t>spodbud (plan)</w:t>
            </w:r>
          </w:p>
        </w:tc>
      </w:tr>
      <w:tr w:rsidR="00D34F71" w:rsidRPr="00383310" w14:paraId="347F9F04" w14:textId="77777777" w:rsidTr="006622FF">
        <w:trPr>
          <w:trHeight w:val="525"/>
        </w:trPr>
        <w:tc>
          <w:tcPr>
            <w:tcW w:w="3681" w:type="dxa"/>
            <w:tcBorders>
              <w:bottom w:val="dotted" w:sz="4" w:space="0" w:color="000000"/>
            </w:tcBorders>
            <w:shd w:val="clear" w:color="auto" w:fill="auto"/>
          </w:tcPr>
          <w:p w14:paraId="2166A522" w14:textId="77777777" w:rsidR="00D34F71" w:rsidRPr="006622FF" w:rsidRDefault="00D34F71" w:rsidP="00C755E2">
            <w:pPr>
              <w:pStyle w:val="Odstavekseznama"/>
              <w:numPr>
                <w:ilvl w:val="0"/>
                <w:numId w:val="73"/>
              </w:numPr>
              <w:spacing w:after="0" w:line="276" w:lineRule="auto"/>
              <w:jc w:val="both"/>
              <w:textAlignment w:val="auto"/>
              <w:rPr>
                <w:rFonts w:ascii="Tahoma" w:hAnsi="Tahoma" w:cs="Tahoma"/>
                <w:sz w:val="18"/>
                <w:szCs w:val="18"/>
              </w:rPr>
            </w:pPr>
            <w:r w:rsidRPr="006622FF">
              <w:rPr>
                <w:rFonts w:ascii="Tahoma" w:hAnsi="Tahoma" w:cs="Tahoma"/>
                <w:sz w:val="18"/>
                <w:szCs w:val="18"/>
              </w:rPr>
              <w:t>Evropski strukturni in investicijski skladi (ESIF), od tega:</w:t>
            </w:r>
          </w:p>
        </w:tc>
        <w:tc>
          <w:tcPr>
            <w:tcW w:w="1984" w:type="dxa"/>
            <w:tcBorders>
              <w:bottom w:val="dotted" w:sz="4" w:space="0" w:color="000000"/>
            </w:tcBorders>
            <w:shd w:val="clear" w:color="auto" w:fill="auto"/>
            <w:vAlign w:val="center"/>
          </w:tcPr>
          <w:p w14:paraId="79D9C3F1" w14:textId="17B2D069" w:rsidR="00D34F71" w:rsidRPr="006622FF" w:rsidRDefault="00D34F71" w:rsidP="006B3E25">
            <w:pPr>
              <w:spacing w:line="276" w:lineRule="auto"/>
              <w:jc w:val="right"/>
              <w:rPr>
                <w:rFonts w:ascii="Tahoma" w:hAnsi="Tahoma" w:cs="Tahoma"/>
                <w:sz w:val="18"/>
                <w:szCs w:val="18"/>
              </w:rPr>
            </w:pPr>
            <w:r w:rsidRPr="006622FF">
              <w:rPr>
                <w:rFonts w:ascii="Tahoma" w:hAnsi="Tahoma" w:cs="Tahoma"/>
                <w:sz w:val="18"/>
                <w:szCs w:val="18"/>
              </w:rPr>
              <w:t xml:space="preserve">∑ </w:t>
            </w:r>
            <w:r w:rsidR="00AD2020" w:rsidRPr="006622FF">
              <w:rPr>
                <w:rFonts w:ascii="Tahoma" w:hAnsi="Tahoma" w:cs="Tahoma"/>
                <w:sz w:val="18"/>
                <w:szCs w:val="18"/>
              </w:rPr>
              <w:t>1</w:t>
            </w:r>
            <w:r w:rsidR="00141CDB" w:rsidRPr="006622FF">
              <w:rPr>
                <w:rFonts w:ascii="Tahoma" w:hAnsi="Tahoma" w:cs="Tahoma"/>
                <w:sz w:val="18"/>
                <w:szCs w:val="18"/>
              </w:rPr>
              <w:t>9</w:t>
            </w:r>
            <w:r w:rsidR="00AD2020" w:rsidRPr="006622FF">
              <w:rPr>
                <w:rFonts w:ascii="Tahoma" w:hAnsi="Tahoma" w:cs="Tahoma"/>
                <w:sz w:val="18"/>
                <w:szCs w:val="18"/>
              </w:rPr>
              <w:t>,82</w:t>
            </w:r>
            <w:r w:rsidRPr="006622FF">
              <w:rPr>
                <w:rFonts w:ascii="Tahoma" w:hAnsi="Tahoma" w:cs="Tahoma"/>
                <w:sz w:val="18"/>
                <w:szCs w:val="18"/>
              </w:rPr>
              <w:t xml:space="preserve"> mio EUR</w:t>
            </w:r>
          </w:p>
        </w:tc>
        <w:tc>
          <w:tcPr>
            <w:tcW w:w="3395" w:type="dxa"/>
            <w:tcBorders>
              <w:bottom w:val="dotted" w:sz="4" w:space="0" w:color="000000"/>
            </w:tcBorders>
            <w:shd w:val="clear" w:color="auto" w:fill="auto"/>
            <w:vAlign w:val="center"/>
          </w:tcPr>
          <w:p w14:paraId="323EF667" w14:textId="29E5CFA7" w:rsidR="00D34F71" w:rsidRPr="006622FF" w:rsidRDefault="00D34F71" w:rsidP="006B3E25">
            <w:pPr>
              <w:spacing w:line="276" w:lineRule="auto"/>
              <w:jc w:val="right"/>
              <w:rPr>
                <w:rFonts w:ascii="Tahoma" w:hAnsi="Tahoma" w:cs="Tahoma"/>
                <w:sz w:val="18"/>
                <w:szCs w:val="18"/>
              </w:rPr>
            </w:pPr>
            <w:r w:rsidRPr="006622FF">
              <w:rPr>
                <w:rFonts w:ascii="Tahoma" w:hAnsi="Tahoma" w:cs="Tahoma"/>
                <w:sz w:val="18"/>
                <w:szCs w:val="18"/>
              </w:rPr>
              <w:t xml:space="preserve">∑ </w:t>
            </w:r>
            <w:r w:rsidR="00AD2020" w:rsidRPr="006622FF">
              <w:rPr>
                <w:rFonts w:ascii="Tahoma" w:hAnsi="Tahoma" w:cs="Tahoma"/>
                <w:sz w:val="18"/>
                <w:szCs w:val="18"/>
              </w:rPr>
              <w:t>2</w:t>
            </w:r>
            <w:r w:rsidR="00141CDB" w:rsidRPr="006622FF">
              <w:rPr>
                <w:rFonts w:ascii="Tahoma" w:hAnsi="Tahoma" w:cs="Tahoma"/>
                <w:sz w:val="18"/>
                <w:szCs w:val="18"/>
              </w:rPr>
              <w:t>6</w:t>
            </w:r>
            <w:r w:rsidR="00AD2020" w:rsidRPr="006622FF">
              <w:rPr>
                <w:rFonts w:ascii="Tahoma" w:hAnsi="Tahoma" w:cs="Tahoma"/>
                <w:sz w:val="18"/>
                <w:szCs w:val="18"/>
              </w:rPr>
              <w:t>,59</w:t>
            </w:r>
            <w:r w:rsidRPr="006622FF">
              <w:rPr>
                <w:rFonts w:ascii="Tahoma" w:hAnsi="Tahoma" w:cs="Tahoma"/>
                <w:sz w:val="18"/>
                <w:szCs w:val="18"/>
              </w:rPr>
              <w:t xml:space="preserve"> mio EUR</w:t>
            </w:r>
          </w:p>
        </w:tc>
      </w:tr>
      <w:tr w:rsidR="00D34F71" w:rsidRPr="00383310" w14:paraId="38FADF24" w14:textId="77777777" w:rsidTr="006622FF">
        <w:trPr>
          <w:trHeight w:val="387"/>
        </w:trPr>
        <w:tc>
          <w:tcPr>
            <w:tcW w:w="3681" w:type="dxa"/>
            <w:tcBorders>
              <w:top w:val="dotted" w:sz="4" w:space="0" w:color="000000"/>
              <w:bottom w:val="dotted" w:sz="4" w:space="0" w:color="000000"/>
            </w:tcBorders>
            <w:shd w:val="clear" w:color="auto" w:fill="auto"/>
            <w:vAlign w:val="center"/>
          </w:tcPr>
          <w:p w14:paraId="1F042EE0" w14:textId="3FAEE250" w:rsidR="00D34F71" w:rsidRPr="006622FF" w:rsidRDefault="00D34F71" w:rsidP="00B871A0">
            <w:pPr>
              <w:pStyle w:val="Odstavekseznama"/>
              <w:numPr>
                <w:ilvl w:val="0"/>
                <w:numId w:val="8"/>
              </w:numPr>
              <w:spacing w:after="0" w:line="276" w:lineRule="auto"/>
              <w:textAlignment w:val="auto"/>
              <w:rPr>
                <w:rFonts w:ascii="Tahoma" w:hAnsi="Tahoma" w:cs="Tahoma"/>
                <w:color w:val="808080"/>
                <w:sz w:val="18"/>
                <w:szCs w:val="18"/>
              </w:rPr>
            </w:pPr>
            <w:r w:rsidRPr="006622FF">
              <w:rPr>
                <w:rFonts w:ascii="Tahoma" w:hAnsi="Tahoma" w:cs="Tahoma"/>
                <w:color w:val="808080"/>
                <w:sz w:val="18"/>
                <w:szCs w:val="18"/>
              </w:rPr>
              <w:t xml:space="preserve">Sklad skladov </w:t>
            </w:r>
            <w:r w:rsidR="003B55BB">
              <w:rPr>
                <w:rFonts w:ascii="Tahoma" w:hAnsi="Tahoma" w:cs="Tahoma"/>
                <w:color w:val="808080"/>
                <w:sz w:val="18"/>
                <w:szCs w:val="18"/>
              </w:rPr>
              <w:t>(ESRR)</w:t>
            </w:r>
          </w:p>
        </w:tc>
        <w:tc>
          <w:tcPr>
            <w:tcW w:w="1984" w:type="dxa"/>
            <w:tcBorders>
              <w:top w:val="dotted" w:sz="4" w:space="0" w:color="000000"/>
              <w:bottom w:val="dotted" w:sz="4" w:space="0" w:color="000000"/>
            </w:tcBorders>
            <w:shd w:val="clear" w:color="auto" w:fill="auto"/>
            <w:vAlign w:val="bottom"/>
          </w:tcPr>
          <w:p w14:paraId="7E8719B8" w14:textId="2481716B" w:rsidR="00D34F71" w:rsidRPr="006622FF" w:rsidRDefault="00AD2020" w:rsidP="00B417E8">
            <w:pPr>
              <w:spacing w:line="276" w:lineRule="auto"/>
              <w:jc w:val="right"/>
              <w:rPr>
                <w:rFonts w:ascii="Tahoma" w:hAnsi="Tahoma" w:cs="Tahoma"/>
                <w:color w:val="808080"/>
                <w:sz w:val="18"/>
                <w:szCs w:val="18"/>
              </w:rPr>
            </w:pPr>
            <w:r w:rsidRPr="006622FF">
              <w:rPr>
                <w:rFonts w:ascii="Tahoma" w:hAnsi="Tahoma" w:cs="Tahoma"/>
                <w:color w:val="808080"/>
                <w:sz w:val="18"/>
                <w:szCs w:val="18"/>
              </w:rPr>
              <w:t>11,66</w:t>
            </w:r>
            <w:r w:rsidR="00D34F71" w:rsidRPr="006622FF">
              <w:rPr>
                <w:rFonts w:ascii="Tahoma" w:hAnsi="Tahoma" w:cs="Tahoma"/>
                <w:color w:val="808080"/>
                <w:sz w:val="18"/>
                <w:szCs w:val="18"/>
              </w:rPr>
              <w:t xml:space="preserve"> mio EUR</w:t>
            </w:r>
            <w:r w:rsidR="00D34F71" w:rsidRPr="006622FF">
              <w:rPr>
                <w:rStyle w:val="Sprotnaopomba-sklic"/>
                <w:rFonts w:ascii="Tahoma" w:hAnsi="Tahoma" w:cs="Tahoma"/>
                <w:color w:val="808080"/>
                <w:sz w:val="18"/>
                <w:szCs w:val="18"/>
              </w:rPr>
              <w:footnoteReference w:id="20"/>
            </w:r>
          </w:p>
        </w:tc>
        <w:tc>
          <w:tcPr>
            <w:tcW w:w="3395" w:type="dxa"/>
            <w:tcBorders>
              <w:top w:val="dotted" w:sz="4" w:space="0" w:color="000000"/>
              <w:bottom w:val="dotted" w:sz="4" w:space="0" w:color="000000"/>
            </w:tcBorders>
            <w:shd w:val="clear" w:color="auto" w:fill="auto"/>
            <w:vAlign w:val="bottom"/>
          </w:tcPr>
          <w:p w14:paraId="1FF29996" w14:textId="169F5574" w:rsidR="00D34F71" w:rsidRPr="006622FF" w:rsidRDefault="00AD2020" w:rsidP="00B417E8">
            <w:pPr>
              <w:spacing w:line="276" w:lineRule="auto"/>
              <w:jc w:val="right"/>
              <w:rPr>
                <w:rFonts w:ascii="Tahoma" w:hAnsi="Tahoma" w:cs="Tahoma"/>
                <w:color w:val="808080"/>
                <w:sz w:val="18"/>
                <w:szCs w:val="18"/>
              </w:rPr>
            </w:pPr>
            <w:r w:rsidRPr="006622FF">
              <w:rPr>
                <w:rFonts w:ascii="Tahoma" w:hAnsi="Tahoma" w:cs="Tahoma"/>
                <w:color w:val="808080"/>
                <w:sz w:val="18"/>
                <w:szCs w:val="18"/>
              </w:rPr>
              <w:t>18,43</w:t>
            </w:r>
            <w:r w:rsidR="00D34F71" w:rsidRPr="006622FF">
              <w:rPr>
                <w:rFonts w:ascii="Tahoma" w:hAnsi="Tahoma" w:cs="Tahoma"/>
                <w:color w:val="808080"/>
                <w:sz w:val="18"/>
                <w:szCs w:val="18"/>
              </w:rPr>
              <w:t xml:space="preserve"> mio EUR</w:t>
            </w:r>
            <w:r w:rsidR="00D34F71" w:rsidRPr="006622FF">
              <w:rPr>
                <w:rStyle w:val="Sprotnaopomba-sklic"/>
                <w:rFonts w:ascii="Tahoma" w:hAnsi="Tahoma" w:cs="Tahoma"/>
                <w:color w:val="808080"/>
                <w:sz w:val="18"/>
                <w:szCs w:val="18"/>
              </w:rPr>
              <w:footnoteReference w:id="21"/>
            </w:r>
          </w:p>
        </w:tc>
      </w:tr>
      <w:tr w:rsidR="00D34F71" w:rsidRPr="00383310" w14:paraId="60BB95E8" w14:textId="77777777" w:rsidTr="006622FF">
        <w:trPr>
          <w:trHeight w:val="392"/>
        </w:trPr>
        <w:tc>
          <w:tcPr>
            <w:tcW w:w="3681" w:type="dxa"/>
            <w:tcBorders>
              <w:top w:val="dotted" w:sz="4" w:space="0" w:color="000000"/>
              <w:bottom w:val="dotted" w:sz="4" w:space="0" w:color="000000"/>
            </w:tcBorders>
            <w:shd w:val="clear" w:color="auto" w:fill="auto"/>
            <w:vAlign w:val="center"/>
          </w:tcPr>
          <w:p w14:paraId="0B4F4525" w14:textId="186D4A94" w:rsidR="00D34F71" w:rsidRPr="006622FF" w:rsidRDefault="00D34F71" w:rsidP="00B871A0">
            <w:pPr>
              <w:pStyle w:val="Odstavekseznama"/>
              <w:numPr>
                <w:ilvl w:val="0"/>
                <w:numId w:val="8"/>
              </w:numPr>
              <w:suppressAutoHyphens w:val="0"/>
              <w:spacing w:after="0" w:line="276" w:lineRule="auto"/>
              <w:textAlignment w:val="auto"/>
              <w:rPr>
                <w:rFonts w:ascii="Tahoma" w:hAnsi="Tahoma" w:cs="Tahoma"/>
                <w:color w:val="808080"/>
                <w:sz w:val="18"/>
                <w:szCs w:val="18"/>
              </w:rPr>
            </w:pPr>
            <w:r w:rsidRPr="006622FF">
              <w:rPr>
                <w:rFonts w:ascii="Tahoma" w:hAnsi="Tahoma" w:cs="Tahoma"/>
                <w:color w:val="808080"/>
                <w:sz w:val="18"/>
                <w:szCs w:val="18"/>
              </w:rPr>
              <w:t>Subvencijske linije</w:t>
            </w:r>
            <w:r w:rsidR="003B55BB">
              <w:rPr>
                <w:rFonts w:ascii="Tahoma" w:hAnsi="Tahoma" w:cs="Tahoma"/>
                <w:color w:val="808080"/>
                <w:sz w:val="18"/>
                <w:szCs w:val="18"/>
              </w:rPr>
              <w:t xml:space="preserve"> (ESRR)</w:t>
            </w:r>
          </w:p>
        </w:tc>
        <w:tc>
          <w:tcPr>
            <w:tcW w:w="1984" w:type="dxa"/>
            <w:tcBorders>
              <w:top w:val="dotted" w:sz="4" w:space="0" w:color="000000"/>
              <w:bottom w:val="dotted" w:sz="4" w:space="0" w:color="000000"/>
            </w:tcBorders>
            <w:shd w:val="clear" w:color="auto" w:fill="auto"/>
            <w:vAlign w:val="bottom"/>
          </w:tcPr>
          <w:p w14:paraId="7B1C407B" w14:textId="5E3C68BF" w:rsidR="00D34F71" w:rsidRPr="006622FF" w:rsidRDefault="00A02044" w:rsidP="00B417E8">
            <w:pPr>
              <w:spacing w:line="276" w:lineRule="auto"/>
              <w:jc w:val="right"/>
              <w:rPr>
                <w:rFonts w:ascii="Tahoma" w:hAnsi="Tahoma" w:cs="Tahoma"/>
                <w:color w:val="808080"/>
                <w:sz w:val="18"/>
                <w:szCs w:val="18"/>
              </w:rPr>
            </w:pPr>
            <w:r w:rsidRPr="006622FF">
              <w:rPr>
                <w:rFonts w:ascii="Tahoma" w:hAnsi="Tahoma" w:cs="Tahoma"/>
                <w:color w:val="808080"/>
                <w:sz w:val="18"/>
                <w:szCs w:val="18"/>
              </w:rPr>
              <w:t>8</w:t>
            </w:r>
            <w:r w:rsidR="00AD2020" w:rsidRPr="006622FF">
              <w:rPr>
                <w:rFonts w:ascii="Tahoma" w:hAnsi="Tahoma" w:cs="Tahoma"/>
                <w:color w:val="808080"/>
                <w:sz w:val="18"/>
                <w:szCs w:val="18"/>
              </w:rPr>
              <w:t>,16</w:t>
            </w:r>
            <w:r w:rsidR="00D34F71" w:rsidRPr="006622FF">
              <w:rPr>
                <w:rFonts w:ascii="Tahoma" w:hAnsi="Tahoma" w:cs="Tahoma"/>
                <w:color w:val="808080"/>
                <w:sz w:val="18"/>
                <w:szCs w:val="18"/>
              </w:rPr>
              <w:t xml:space="preserve"> mio EUR</w:t>
            </w:r>
          </w:p>
        </w:tc>
        <w:tc>
          <w:tcPr>
            <w:tcW w:w="3395" w:type="dxa"/>
            <w:tcBorders>
              <w:top w:val="dotted" w:sz="4" w:space="0" w:color="000000"/>
              <w:bottom w:val="dotted" w:sz="4" w:space="0" w:color="000000"/>
            </w:tcBorders>
            <w:shd w:val="clear" w:color="auto" w:fill="auto"/>
            <w:vAlign w:val="bottom"/>
          </w:tcPr>
          <w:p w14:paraId="05E296B0" w14:textId="5390AEDB" w:rsidR="00D34F71" w:rsidRPr="006622FF" w:rsidRDefault="00A02044" w:rsidP="00B417E8">
            <w:pPr>
              <w:spacing w:line="276" w:lineRule="auto"/>
              <w:jc w:val="right"/>
              <w:rPr>
                <w:rFonts w:ascii="Tahoma" w:hAnsi="Tahoma" w:cs="Tahoma"/>
                <w:color w:val="808080"/>
                <w:sz w:val="18"/>
                <w:szCs w:val="18"/>
              </w:rPr>
            </w:pPr>
            <w:r w:rsidRPr="006622FF">
              <w:rPr>
                <w:rFonts w:ascii="Tahoma" w:hAnsi="Tahoma" w:cs="Tahoma"/>
                <w:color w:val="808080"/>
                <w:sz w:val="18"/>
                <w:szCs w:val="18"/>
              </w:rPr>
              <w:t>8</w:t>
            </w:r>
            <w:r w:rsidR="00AD2020" w:rsidRPr="006622FF">
              <w:rPr>
                <w:rFonts w:ascii="Tahoma" w:hAnsi="Tahoma" w:cs="Tahoma"/>
                <w:color w:val="808080"/>
                <w:sz w:val="18"/>
                <w:szCs w:val="18"/>
              </w:rPr>
              <w:t>,16</w:t>
            </w:r>
            <w:r w:rsidR="00D34F71" w:rsidRPr="006622FF">
              <w:rPr>
                <w:rFonts w:ascii="Tahoma" w:hAnsi="Tahoma" w:cs="Tahoma"/>
                <w:color w:val="808080"/>
                <w:sz w:val="18"/>
                <w:szCs w:val="18"/>
              </w:rPr>
              <w:t xml:space="preserve"> mio EUR</w:t>
            </w:r>
          </w:p>
        </w:tc>
      </w:tr>
      <w:tr w:rsidR="00D34F71" w:rsidRPr="00383310" w14:paraId="70EA2660" w14:textId="77777777" w:rsidTr="006622FF">
        <w:trPr>
          <w:trHeight w:val="443"/>
        </w:trPr>
        <w:tc>
          <w:tcPr>
            <w:tcW w:w="3681" w:type="dxa"/>
            <w:shd w:val="clear" w:color="auto" w:fill="auto"/>
            <w:vAlign w:val="center"/>
          </w:tcPr>
          <w:p w14:paraId="1772D96C" w14:textId="082910A1" w:rsidR="00D34F71" w:rsidRPr="006622FF" w:rsidRDefault="00AD2020" w:rsidP="00C755E2">
            <w:pPr>
              <w:pStyle w:val="Odstavekseznama"/>
              <w:numPr>
                <w:ilvl w:val="0"/>
                <w:numId w:val="73"/>
              </w:numPr>
              <w:suppressAutoHyphens w:val="0"/>
              <w:spacing w:after="0" w:line="276" w:lineRule="auto"/>
              <w:textAlignment w:val="auto"/>
              <w:rPr>
                <w:rFonts w:ascii="Tahoma" w:hAnsi="Tahoma" w:cs="Tahoma"/>
                <w:sz w:val="18"/>
                <w:szCs w:val="18"/>
              </w:rPr>
            </w:pPr>
            <w:r w:rsidRPr="006622FF">
              <w:rPr>
                <w:rFonts w:ascii="Tahoma" w:hAnsi="Tahoma" w:cs="Tahoma"/>
                <w:sz w:val="18"/>
                <w:szCs w:val="18"/>
              </w:rPr>
              <w:t>Ponovna uporaba sredstev v upravljanj</w:t>
            </w:r>
            <w:r w:rsidR="00141CDB" w:rsidRPr="006622FF">
              <w:rPr>
                <w:rFonts w:ascii="Tahoma" w:hAnsi="Tahoma" w:cs="Tahoma"/>
                <w:sz w:val="18"/>
                <w:szCs w:val="18"/>
              </w:rPr>
              <w:t>u</w:t>
            </w:r>
          </w:p>
        </w:tc>
        <w:tc>
          <w:tcPr>
            <w:tcW w:w="1984" w:type="dxa"/>
            <w:shd w:val="clear" w:color="auto" w:fill="auto"/>
            <w:vAlign w:val="bottom"/>
          </w:tcPr>
          <w:p w14:paraId="2C0BCC8B" w14:textId="5C48E0DB" w:rsidR="00D34F71" w:rsidRPr="006622FF" w:rsidRDefault="00D34F71" w:rsidP="00B417E8">
            <w:pPr>
              <w:spacing w:line="276" w:lineRule="auto"/>
              <w:jc w:val="right"/>
              <w:rPr>
                <w:rFonts w:ascii="Tahoma" w:hAnsi="Tahoma" w:cs="Tahoma"/>
                <w:sz w:val="18"/>
                <w:szCs w:val="18"/>
              </w:rPr>
            </w:pPr>
            <w:r w:rsidRPr="006622FF">
              <w:rPr>
                <w:rFonts w:ascii="Tahoma" w:hAnsi="Tahoma" w:cs="Tahoma"/>
                <w:sz w:val="18"/>
                <w:szCs w:val="18"/>
              </w:rPr>
              <w:t xml:space="preserve">∑ </w:t>
            </w:r>
            <w:r w:rsidR="00A150EF" w:rsidRPr="006622FF">
              <w:rPr>
                <w:rFonts w:ascii="Tahoma" w:hAnsi="Tahoma" w:cs="Tahoma"/>
                <w:sz w:val="18"/>
                <w:szCs w:val="18"/>
              </w:rPr>
              <w:t>41,24</w:t>
            </w:r>
            <w:r w:rsidRPr="006622FF">
              <w:rPr>
                <w:rFonts w:ascii="Tahoma" w:hAnsi="Tahoma" w:cs="Tahoma"/>
                <w:sz w:val="18"/>
                <w:szCs w:val="18"/>
              </w:rPr>
              <w:t xml:space="preserve"> mio EUR</w:t>
            </w:r>
            <w:r w:rsidRPr="006622FF">
              <w:rPr>
                <w:rStyle w:val="Sprotnaopomba-sklic"/>
                <w:rFonts w:ascii="Tahoma" w:hAnsi="Tahoma" w:cs="Tahoma"/>
                <w:sz w:val="18"/>
                <w:szCs w:val="18"/>
              </w:rPr>
              <w:footnoteReference w:id="22"/>
            </w:r>
          </w:p>
        </w:tc>
        <w:tc>
          <w:tcPr>
            <w:tcW w:w="3395" w:type="dxa"/>
            <w:shd w:val="clear" w:color="auto" w:fill="auto"/>
            <w:vAlign w:val="bottom"/>
          </w:tcPr>
          <w:p w14:paraId="5BB2AED6" w14:textId="2FD6CEF1" w:rsidR="00D34F71" w:rsidRPr="006622FF" w:rsidRDefault="00D34F71" w:rsidP="00B417E8">
            <w:pPr>
              <w:spacing w:line="276" w:lineRule="auto"/>
              <w:jc w:val="right"/>
              <w:rPr>
                <w:rFonts w:ascii="Tahoma" w:hAnsi="Tahoma" w:cs="Tahoma"/>
                <w:sz w:val="18"/>
                <w:szCs w:val="18"/>
              </w:rPr>
            </w:pPr>
            <w:r w:rsidRPr="006622FF">
              <w:rPr>
                <w:rFonts w:ascii="Tahoma" w:hAnsi="Tahoma" w:cs="Tahoma"/>
                <w:sz w:val="18"/>
                <w:szCs w:val="18"/>
              </w:rPr>
              <w:t xml:space="preserve">∑ </w:t>
            </w:r>
            <w:r w:rsidR="00A150EF" w:rsidRPr="006622FF">
              <w:rPr>
                <w:rFonts w:ascii="Tahoma" w:hAnsi="Tahoma" w:cs="Tahoma"/>
                <w:sz w:val="18"/>
                <w:szCs w:val="18"/>
              </w:rPr>
              <w:t>10</w:t>
            </w:r>
            <w:r w:rsidR="00141CDB" w:rsidRPr="006622FF">
              <w:rPr>
                <w:rFonts w:ascii="Tahoma" w:hAnsi="Tahoma" w:cs="Tahoma"/>
                <w:sz w:val="18"/>
                <w:szCs w:val="18"/>
              </w:rPr>
              <w:t>6</w:t>
            </w:r>
            <w:r w:rsidRPr="006622FF">
              <w:rPr>
                <w:rFonts w:ascii="Tahoma" w:hAnsi="Tahoma" w:cs="Tahoma"/>
                <w:sz w:val="18"/>
                <w:szCs w:val="18"/>
              </w:rPr>
              <w:t>,</w:t>
            </w:r>
            <w:r w:rsidR="00AD2020" w:rsidRPr="006622FF">
              <w:rPr>
                <w:rFonts w:ascii="Tahoma" w:hAnsi="Tahoma" w:cs="Tahoma"/>
                <w:sz w:val="18"/>
                <w:szCs w:val="18"/>
              </w:rPr>
              <w:t>0</w:t>
            </w:r>
            <w:r w:rsidRPr="006622FF">
              <w:rPr>
                <w:rFonts w:ascii="Tahoma" w:hAnsi="Tahoma" w:cs="Tahoma"/>
                <w:sz w:val="18"/>
                <w:szCs w:val="18"/>
              </w:rPr>
              <w:t>0 mio EUR</w:t>
            </w:r>
          </w:p>
        </w:tc>
      </w:tr>
      <w:tr w:rsidR="00D34F71" w:rsidRPr="00383310" w14:paraId="1F35D271" w14:textId="77777777" w:rsidTr="006622FF">
        <w:trPr>
          <w:trHeight w:val="1477"/>
        </w:trPr>
        <w:tc>
          <w:tcPr>
            <w:tcW w:w="3681" w:type="dxa"/>
            <w:shd w:val="clear" w:color="auto" w:fill="auto"/>
            <w:vAlign w:val="center"/>
          </w:tcPr>
          <w:p w14:paraId="61CF1A86" w14:textId="6F5D2D77" w:rsidR="00D34F71" w:rsidRPr="006622FF" w:rsidRDefault="00D34F71" w:rsidP="00C755E2">
            <w:pPr>
              <w:pStyle w:val="Odstavekseznama"/>
              <w:numPr>
                <w:ilvl w:val="0"/>
                <w:numId w:val="73"/>
              </w:numPr>
              <w:suppressAutoHyphens w:val="0"/>
              <w:spacing w:after="0" w:line="276" w:lineRule="auto"/>
              <w:textAlignment w:val="auto"/>
              <w:rPr>
                <w:rFonts w:ascii="Tahoma" w:hAnsi="Tahoma" w:cs="Tahoma"/>
                <w:sz w:val="18"/>
                <w:szCs w:val="18"/>
              </w:rPr>
            </w:pPr>
            <w:r w:rsidRPr="006622FF">
              <w:rPr>
                <w:rFonts w:ascii="Tahoma" w:hAnsi="Tahoma" w:cs="Tahoma"/>
                <w:sz w:val="18"/>
                <w:szCs w:val="18"/>
              </w:rPr>
              <w:t>Viri Sklada (namensko premoženje, lastn</w:t>
            </w:r>
            <w:r w:rsidR="00A150EF" w:rsidRPr="006622FF">
              <w:rPr>
                <w:rFonts w:ascii="Tahoma" w:hAnsi="Tahoma" w:cs="Tahoma"/>
                <w:sz w:val="18"/>
                <w:szCs w:val="18"/>
              </w:rPr>
              <w:t>i rezervni sklad</w:t>
            </w:r>
            <w:r w:rsidRPr="006622FF">
              <w:rPr>
                <w:rFonts w:ascii="Tahoma" w:hAnsi="Tahoma" w:cs="Tahoma"/>
                <w:sz w:val="18"/>
                <w:szCs w:val="18"/>
              </w:rPr>
              <w:t>)</w:t>
            </w:r>
          </w:p>
        </w:tc>
        <w:tc>
          <w:tcPr>
            <w:tcW w:w="1984" w:type="dxa"/>
            <w:shd w:val="clear" w:color="auto" w:fill="auto"/>
            <w:vAlign w:val="center"/>
          </w:tcPr>
          <w:p w14:paraId="61396503" w14:textId="25C813F1" w:rsidR="00D34F71" w:rsidRPr="006622FF" w:rsidRDefault="00D34F71" w:rsidP="00A150EF">
            <w:pPr>
              <w:spacing w:line="276" w:lineRule="auto"/>
              <w:jc w:val="right"/>
              <w:rPr>
                <w:rFonts w:ascii="Tahoma" w:hAnsi="Tahoma" w:cs="Tahoma"/>
                <w:sz w:val="18"/>
                <w:szCs w:val="18"/>
              </w:rPr>
            </w:pPr>
            <w:r w:rsidRPr="006622FF">
              <w:rPr>
                <w:rFonts w:ascii="Tahoma" w:hAnsi="Tahoma" w:cs="Tahoma"/>
                <w:sz w:val="18"/>
                <w:szCs w:val="18"/>
              </w:rPr>
              <w:t xml:space="preserve">∑ </w:t>
            </w:r>
            <w:r w:rsidR="00A150EF" w:rsidRPr="006622FF">
              <w:rPr>
                <w:rFonts w:ascii="Tahoma" w:hAnsi="Tahoma" w:cs="Tahoma"/>
                <w:sz w:val="18"/>
                <w:szCs w:val="18"/>
              </w:rPr>
              <w:t>18,63</w:t>
            </w:r>
            <w:r w:rsidRPr="006622FF">
              <w:rPr>
                <w:rFonts w:ascii="Tahoma" w:hAnsi="Tahoma" w:cs="Tahoma"/>
                <w:sz w:val="18"/>
                <w:szCs w:val="18"/>
              </w:rPr>
              <w:t xml:space="preserve"> mio EUR</w:t>
            </w:r>
          </w:p>
        </w:tc>
        <w:tc>
          <w:tcPr>
            <w:tcW w:w="3395" w:type="dxa"/>
            <w:shd w:val="clear" w:color="auto" w:fill="auto"/>
            <w:vAlign w:val="bottom"/>
          </w:tcPr>
          <w:p w14:paraId="71E5183A" w14:textId="6B5EDB1B" w:rsidR="00D34F71" w:rsidRPr="006622FF" w:rsidRDefault="00D34F71" w:rsidP="006622FF">
            <w:pPr>
              <w:spacing w:after="0" w:line="276" w:lineRule="auto"/>
              <w:jc w:val="right"/>
              <w:rPr>
                <w:rFonts w:ascii="Tahoma" w:hAnsi="Tahoma" w:cs="Tahoma"/>
                <w:sz w:val="18"/>
                <w:szCs w:val="18"/>
              </w:rPr>
            </w:pPr>
            <w:r w:rsidRPr="006622FF">
              <w:rPr>
                <w:rFonts w:ascii="Tahoma" w:hAnsi="Tahoma" w:cs="Tahoma"/>
                <w:sz w:val="18"/>
                <w:szCs w:val="18"/>
              </w:rPr>
              <w:t xml:space="preserve">∑ </w:t>
            </w:r>
            <w:r w:rsidR="00141CDB" w:rsidRPr="006622FF">
              <w:rPr>
                <w:rFonts w:ascii="Tahoma" w:hAnsi="Tahoma" w:cs="Tahoma"/>
                <w:sz w:val="18"/>
                <w:szCs w:val="18"/>
              </w:rPr>
              <w:t>10</w:t>
            </w:r>
            <w:r w:rsidR="00A150EF" w:rsidRPr="006622FF">
              <w:rPr>
                <w:rFonts w:ascii="Tahoma" w:hAnsi="Tahoma" w:cs="Tahoma"/>
                <w:sz w:val="18"/>
                <w:szCs w:val="18"/>
              </w:rPr>
              <w:t>,00</w:t>
            </w:r>
            <w:r w:rsidRPr="006622FF">
              <w:rPr>
                <w:rFonts w:ascii="Tahoma" w:hAnsi="Tahoma" w:cs="Tahoma"/>
                <w:sz w:val="18"/>
                <w:szCs w:val="18"/>
              </w:rPr>
              <w:t xml:space="preserve"> mio EUR</w:t>
            </w:r>
          </w:p>
          <w:p w14:paraId="7CDF57BC" w14:textId="77777777" w:rsidR="00D34F71" w:rsidRPr="00141CDB" w:rsidRDefault="00D34F71" w:rsidP="006622FF">
            <w:pPr>
              <w:spacing w:after="0" w:line="276" w:lineRule="auto"/>
              <w:jc w:val="right"/>
              <w:rPr>
                <w:rFonts w:ascii="Tahoma" w:hAnsi="Tahoma" w:cs="Tahoma"/>
                <w:sz w:val="20"/>
                <w:szCs w:val="20"/>
              </w:rPr>
            </w:pPr>
            <w:r w:rsidRPr="00141CDB">
              <w:rPr>
                <w:rFonts w:ascii="Tahoma" w:hAnsi="Tahoma" w:cs="Tahoma"/>
                <w:sz w:val="16"/>
                <w:szCs w:val="16"/>
              </w:rPr>
              <w:t>Dodatno k prikazanemu znesku viri Sklada plemenitijo pridobljene vire iz ESIF, kar omogoča multiplikacijo pridobljenih virov. Višina spodbud v kombinaciji s sredstvi ESIF je vključena v zgornje zneske</w:t>
            </w:r>
            <w:r w:rsidRPr="00141CDB">
              <w:rPr>
                <w:rFonts w:ascii="Tahoma" w:hAnsi="Tahoma" w:cs="Tahoma"/>
                <w:sz w:val="20"/>
                <w:szCs w:val="20"/>
              </w:rPr>
              <w:t xml:space="preserve">.  </w:t>
            </w:r>
          </w:p>
        </w:tc>
      </w:tr>
      <w:tr w:rsidR="00D34F71" w:rsidRPr="00383310" w14:paraId="34624899" w14:textId="77777777" w:rsidTr="006622FF">
        <w:trPr>
          <w:trHeight w:val="278"/>
        </w:trPr>
        <w:tc>
          <w:tcPr>
            <w:tcW w:w="3681" w:type="dxa"/>
            <w:shd w:val="clear" w:color="auto" w:fill="auto"/>
            <w:vAlign w:val="center"/>
          </w:tcPr>
          <w:p w14:paraId="6ED6F85D" w14:textId="77777777" w:rsidR="00D34F71" w:rsidRPr="006622FF" w:rsidRDefault="00D34F71" w:rsidP="00C755E2">
            <w:pPr>
              <w:pStyle w:val="Odstavekseznama"/>
              <w:numPr>
                <w:ilvl w:val="0"/>
                <w:numId w:val="73"/>
              </w:numPr>
              <w:suppressAutoHyphens w:val="0"/>
              <w:spacing w:after="0" w:line="276" w:lineRule="auto"/>
              <w:textAlignment w:val="auto"/>
              <w:rPr>
                <w:rFonts w:ascii="Tahoma" w:hAnsi="Tahoma" w:cs="Tahoma"/>
                <w:sz w:val="18"/>
                <w:szCs w:val="18"/>
              </w:rPr>
            </w:pPr>
            <w:r w:rsidRPr="006622FF">
              <w:rPr>
                <w:rFonts w:ascii="Tahoma" w:hAnsi="Tahoma" w:cs="Tahoma"/>
                <w:sz w:val="18"/>
                <w:szCs w:val="18"/>
              </w:rPr>
              <w:t>InvestEU</w:t>
            </w:r>
          </w:p>
        </w:tc>
        <w:tc>
          <w:tcPr>
            <w:tcW w:w="5379" w:type="dxa"/>
            <w:gridSpan w:val="2"/>
            <w:shd w:val="clear" w:color="auto" w:fill="auto"/>
            <w:vAlign w:val="bottom"/>
          </w:tcPr>
          <w:p w14:paraId="4802F448" w14:textId="77777777" w:rsidR="00D34F71" w:rsidRPr="006622FF" w:rsidRDefault="00D34F71" w:rsidP="006622FF">
            <w:pPr>
              <w:spacing w:after="0" w:line="276" w:lineRule="auto"/>
              <w:jc w:val="right"/>
              <w:rPr>
                <w:rFonts w:ascii="Tahoma" w:hAnsi="Tahoma" w:cs="Tahoma"/>
                <w:sz w:val="18"/>
                <w:szCs w:val="18"/>
                <w:highlight w:val="yellow"/>
              </w:rPr>
            </w:pPr>
            <w:r w:rsidRPr="006622FF">
              <w:rPr>
                <w:rFonts w:ascii="Tahoma" w:hAnsi="Tahoma" w:cs="Tahoma"/>
                <w:sz w:val="18"/>
                <w:szCs w:val="18"/>
              </w:rPr>
              <w:t>Odvisno od pogajanj z EK</w:t>
            </w:r>
          </w:p>
        </w:tc>
      </w:tr>
      <w:tr w:rsidR="00D34F71" w:rsidRPr="00383310" w14:paraId="0BEF69D6" w14:textId="77777777" w:rsidTr="006622FF">
        <w:trPr>
          <w:trHeight w:val="274"/>
        </w:trPr>
        <w:tc>
          <w:tcPr>
            <w:tcW w:w="3681" w:type="dxa"/>
            <w:shd w:val="clear" w:color="auto" w:fill="202657"/>
            <w:vAlign w:val="center"/>
          </w:tcPr>
          <w:p w14:paraId="3987D246" w14:textId="77777777" w:rsidR="00D34F71" w:rsidRPr="00AD2020" w:rsidRDefault="00D34F71" w:rsidP="006622FF">
            <w:pPr>
              <w:spacing w:after="0" w:line="276" w:lineRule="auto"/>
              <w:rPr>
                <w:rFonts w:ascii="Tahoma" w:hAnsi="Tahoma" w:cs="Tahoma"/>
                <w:b/>
                <w:bCs/>
                <w:sz w:val="20"/>
                <w:szCs w:val="20"/>
              </w:rPr>
            </w:pPr>
            <w:r w:rsidRPr="00AD2020">
              <w:rPr>
                <w:rFonts w:ascii="Tahoma" w:hAnsi="Tahoma" w:cs="Tahoma"/>
                <w:b/>
                <w:bCs/>
                <w:sz w:val="20"/>
                <w:szCs w:val="20"/>
              </w:rPr>
              <w:t xml:space="preserve">Skupaj </w:t>
            </w:r>
          </w:p>
        </w:tc>
        <w:tc>
          <w:tcPr>
            <w:tcW w:w="1984" w:type="dxa"/>
            <w:shd w:val="clear" w:color="auto" w:fill="202657"/>
            <w:vAlign w:val="bottom"/>
          </w:tcPr>
          <w:p w14:paraId="2A9AA637" w14:textId="03573E62" w:rsidR="00D34F71" w:rsidRPr="00383310" w:rsidRDefault="006D7F6C" w:rsidP="006622FF">
            <w:pPr>
              <w:spacing w:after="0" w:line="276" w:lineRule="auto"/>
              <w:jc w:val="right"/>
              <w:rPr>
                <w:rFonts w:ascii="Tahoma" w:hAnsi="Tahoma" w:cs="Tahoma"/>
                <w:b/>
                <w:bCs/>
                <w:sz w:val="20"/>
                <w:szCs w:val="20"/>
                <w:highlight w:val="yellow"/>
              </w:rPr>
            </w:pPr>
            <w:r>
              <w:rPr>
                <w:rFonts w:ascii="Tahoma" w:hAnsi="Tahoma" w:cs="Tahoma"/>
                <w:b/>
                <w:bCs/>
                <w:sz w:val="20"/>
                <w:szCs w:val="20"/>
              </w:rPr>
              <w:t>7</w:t>
            </w:r>
            <w:r w:rsidR="00A02044">
              <w:rPr>
                <w:rFonts w:ascii="Tahoma" w:hAnsi="Tahoma" w:cs="Tahoma"/>
                <w:b/>
                <w:bCs/>
                <w:sz w:val="20"/>
                <w:szCs w:val="20"/>
              </w:rPr>
              <w:t>9</w:t>
            </w:r>
            <w:r>
              <w:rPr>
                <w:rFonts w:ascii="Tahoma" w:hAnsi="Tahoma" w:cs="Tahoma"/>
                <w:b/>
                <w:bCs/>
                <w:sz w:val="20"/>
                <w:szCs w:val="20"/>
              </w:rPr>
              <w:t>,69</w:t>
            </w:r>
            <w:r w:rsidR="00D34F71" w:rsidRPr="006D7F6C">
              <w:rPr>
                <w:rFonts w:ascii="Tahoma" w:hAnsi="Tahoma" w:cs="Tahoma"/>
                <w:b/>
                <w:bCs/>
                <w:sz w:val="20"/>
                <w:szCs w:val="20"/>
              </w:rPr>
              <w:t xml:space="preserve"> mio EUR</w:t>
            </w:r>
          </w:p>
        </w:tc>
        <w:tc>
          <w:tcPr>
            <w:tcW w:w="3395" w:type="dxa"/>
            <w:shd w:val="clear" w:color="auto" w:fill="202657"/>
            <w:vAlign w:val="bottom"/>
          </w:tcPr>
          <w:p w14:paraId="09E75D35" w14:textId="4E9E7A13" w:rsidR="00D34F71" w:rsidRPr="00383310" w:rsidRDefault="006D7F6C" w:rsidP="006622FF">
            <w:pPr>
              <w:spacing w:after="0" w:line="276" w:lineRule="auto"/>
              <w:jc w:val="right"/>
              <w:rPr>
                <w:rFonts w:ascii="Tahoma" w:hAnsi="Tahoma" w:cs="Tahoma"/>
                <w:b/>
                <w:bCs/>
                <w:sz w:val="20"/>
                <w:szCs w:val="20"/>
                <w:highlight w:val="yellow"/>
              </w:rPr>
            </w:pPr>
            <w:r>
              <w:rPr>
                <w:rFonts w:ascii="Tahoma" w:hAnsi="Tahoma" w:cs="Tahoma"/>
                <w:b/>
                <w:bCs/>
                <w:sz w:val="20"/>
                <w:szCs w:val="20"/>
              </w:rPr>
              <w:t>14</w:t>
            </w:r>
            <w:r w:rsidR="00A02044">
              <w:rPr>
                <w:rFonts w:ascii="Tahoma" w:hAnsi="Tahoma" w:cs="Tahoma"/>
                <w:b/>
                <w:bCs/>
                <w:sz w:val="20"/>
                <w:szCs w:val="20"/>
              </w:rPr>
              <w:t>2</w:t>
            </w:r>
            <w:r>
              <w:rPr>
                <w:rFonts w:ascii="Tahoma" w:hAnsi="Tahoma" w:cs="Tahoma"/>
                <w:b/>
                <w:bCs/>
                <w:sz w:val="20"/>
                <w:szCs w:val="20"/>
              </w:rPr>
              <w:t>,59</w:t>
            </w:r>
            <w:r w:rsidR="00D34F71" w:rsidRPr="006D7F6C">
              <w:rPr>
                <w:rFonts w:ascii="Tahoma" w:hAnsi="Tahoma" w:cs="Tahoma"/>
                <w:b/>
                <w:bCs/>
                <w:sz w:val="20"/>
                <w:szCs w:val="20"/>
              </w:rPr>
              <w:t xml:space="preserve"> mio EUR</w:t>
            </w:r>
          </w:p>
        </w:tc>
      </w:tr>
    </w:tbl>
    <w:p w14:paraId="2510FCA3" w14:textId="77777777" w:rsidR="00D34F71" w:rsidRPr="00383310" w:rsidRDefault="00D34F71">
      <w:pPr>
        <w:suppressAutoHyphens w:val="0"/>
        <w:spacing w:after="0" w:line="276" w:lineRule="auto"/>
        <w:jc w:val="both"/>
        <w:textAlignment w:val="auto"/>
        <w:rPr>
          <w:rFonts w:ascii="Tahoma" w:hAnsi="Tahoma" w:cs="Tahoma"/>
          <w:sz w:val="20"/>
          <w:szCs w:val="20"/>
          <w:highlight w:val="yellow"/>
        </w:rPr>
      </w:pPr>
    </w:p>
    <w:p w14:paraId="2EE488A5" w14:textId="415C3BF1" w:rsidR="002A1B29" w:rsidRPr="006D7F6C" w:rsidRDefault="00A06783">
      <w:pPr>
        <w:suppressAutoHyphens w:val="0"/>
        <w:spacing w:after="0" w:line="276" w:lineRule="auto"/>
        <w:jc w:val="both"/>
        <w:textAlignment w:val="auto"/>
        <w:rPr>
          <w:rFonts w:ascii="Tahoma" w:hAnsi="Tahoma" w:cs="Tahoma"/>
          <w:sz w:val="20"/>
          <w:szCs w:val="20"/>
        </w:rPr>
      </w:pPr>
      <w:r>
        <w:rPr>
          <w:rFonts w:ascii="Tahoma" w:hAnsi="Tahoma" w:cs="Tahoma"/>
          <w:sz w:val="20"/>
          <w:szCs w:val="20"/>
        </w:rPr>
        <w:t xml:space="preserve">Pri izvajanju finančnih spodbud bo Sklad v letu 2022 uporabil cca 68% virov EU. </w:t>
      </w:r>
      <w:r w:rsidR="002A1B29" w:rsidRPr="006D7F6C">
        <w:rPr>
          <w:rFonts w:ascii="Tahoma" w:hAnsi="Tahoma" w:cs="Tahoma"/>
          <w:sz w:val="20"/>
          <w:szCs w:val="20"/>
        </w:rPr>
        <w:t>Dodatno k zgoraj navedenemu bo Sklad v letu 202</w:t>
      </w:r>
      <w:r w:rsidR="006D7F6C" w:rsidRPr="006D7F6C">
        <w:rPr>
          <w:rFonts w:ascii="Tahoma" w:hAnsi="Tahoma" w:cs="Tahoma"/>
          <w:sz w:val="20"/>
          <w:szCs w:val="20"/>
        </w:rPr>
        <w:t>2</w:t>
      </w:r>
      <w:r w:rsidR="002A1B29" w:rsidRPr="006D7F6C">
        <w:rPr>
          <w:rFonts w:ascii="Tahoma" w:hAnsi="Tahoma" w:cs="Tahoma"/>
          <w:sz w:val="20"/>
          <w:szCs w:val="20"/>
        </w:rPr>
        <w:t xml:space="preserve"> pri garancijski in kreditni liniji koristil tudi vire Evropskega sklada za strateške naložbe</w:t>
      </w:r>
      <w:r w:rsidR="004903CF">
        <w:rPr>
          <w:rFonts w:ascii="Tahoma" w:hAnsi="Tahoma" w:cs="Tahoma"/>
          <w:sz w:val="20"/>
          <w:szCs w:val="20"/>
        </w:rPr>
        <w:t xml:space="preserve"> (do zapolnitve pogodbenega zneska)</w:t>
      </w:r>
      <w:r w:rsidR="002A1B29" w:rsidRPr="006D7F6C">
        <w:rPr>
          <w:rFonts w:ascii="Tahoma" w:hAnsi="Tahoma" w:cs="Tahoma"/>
          <w:sz w:val="20"/>
          <w:szCs w:val="20"/>
        </w:rPr>
        <w:t>, in sicer v okviru:</w:t>
      </w:r>
    </w:p>
    <w:p w14:paraId="1F88802D" w14:textId="5308E518" w:rsidR="002A1B29" w:rsidRPr="006D7F6C" w:rsidRDefault="002A1B29" w:rsidP="00B871A0">
      <w:pPr>
        <w:pStyle w:val="Odstavekseznama"/>
        <w:numPr>
          <w:ilvl w:val="0"/>
          <w:numId w:val="8"/>
        </w:numPr>
        <w:suppressAutoHyphens w:val="0"/>
        <w:spacing w:after="0" w:line="276" w:lineRule="auto"/>
        <w:jc w:val="both"/>
        <w:textAlignment w:val="auto"/>
        <w:rPr>
          <w:rFonts w:ascii="Tahoma" w:hAnsi="Tahoma" w:cs="Tahoma"/>
          <w:sz w:val="20"/>
          <w:szCs w:val="20"/>
        </w:rPr>
      </w:pPr>
      <w:r w:rsidRPr="006D7F6C">
        <w:rPr>
          <w:rFonts w:ascii="Tahoma" w:hAnsi="Tahoma" w:cs="Tahoma"/>
          <w:sz w:val="20"/>
          <w:szCs w:val="20"/>
        </w:rPr>
        <w:t>Programa za konkurenčnost podjetij in MSP (COSME)</w:t>
      </w:r>
      <w:r w:rsidR="00D1002C">
        <w:rPr>
          <w:rFonts w:ascii="Tahoma" w:hAnsi="Tahoma" w:cs="Tahoma"/>
          <w:sz w:val="20"/>
          <w:szCs w:val="20"/>
        </w:rPr>
        <w:t>,</w:t>
      </w:r>
    </w:p>
    <w:p w14:paraId="26303C14" w14:textId="448784B9" w:rsidR="002A1B29" w:rsidRDefault="002A1B29" w:rsidP="00B871A0">
      <w:pPr>
        <w:pStyle w:val="Odstavekseznama"/>
        <w:numPr>
          <w:ilvl w:val="0"/>
          <w:numId w:val="8"/>
        </w:numPr>
        <w:suppressAutoHyphens w:val="0"/>
        <w:spacing w:after="0" w:line="276" w:lineRule="auto"/>
        <w:jc w:val="both"/>
        <w:textAlignment w:val="auto"/>
        <w:rPr>
          <w:rFonts w:ascii="Tahoma" w:hAnsi="Tahoma" w:cs="Tahoma"/>
          <w:sz w:val="20"/>
          <w:szCs w:val="20"/>
        </w:rPr>
      </w:pPr>
      <w:r w:rsidRPr="006D7F6C">
        <w:rPr>
          <w:rFonts w:ascii="Tahoma" w:hAnsi="Tahoma" w:cs="Tahoma"/>
          <w:sz w:val="20"/>
          <w:szCs w:val="20"/>
        </w:rPr>
        <w:t>Programa za zaposlovanje in socialne inovacije (EASI)</w:t>
      </w:r>
      <w:r w:rsidR="00D1002C">
        <w:rPr>
          <w:rFonts w:ascii="Tahoma" w:hAnsi="Tahoma" w:cs="Tahoma"/>
          <w:sz w:val="20"/>
          <w:szCs w:val="20"/>
        </w:rPr>
        <w:t>.</w:t>
      </w:r>
    </w:p>
    <w:p w14:paraId="545EC667" w14:textId="19679B0B" w:rsidR="00B417E8" w:rsidRPr="00B417E8" w:rsidRDefault="00B417E8" w:rsidP="00B417E8">
      <w:pPr>
        <w:suppressAutoHyphens w:val="0"/>
        <w:spacing w:after="0" w:line="276" w:lineRule="auto"/>
        <w:jc w:val="both"/>
        <w:textAlignment w:val="auto"/>
        <w:rPr>
          <w:rFonts w:ascii="Tahoma" w:hAnsi="Tahoma" w:cs="Tahoma"/>
          <w:sz w:val="20"/>
          <w:szCs w:val="20"/>
        </w:rPr>
      </w:pPr>
      <w:r>
        <w:rPr>
          <w:rFonts w:ascii="Tahoma" w:hAnsi="Tahoma" w:cs="Tahoma"/>
          <w:sz w:val="20"/>
          <w:szCs w:val="20"/>
        </w:rPr>
        <w:t>Poleg tega pa načrtuje tudi okrepiti in podaljšati sodelovanje v PAN European Guarantee Fund</w:t>
      </w:r>
      <w:r w:rsidR="00552F62">
        <w:rPr>
          <w:rFonts w:ascii="Tahoma" w:hAnsi="Tahoma" w:cs="Tahoma"/>
          <w:sz w:val="20"/>
          <w:szCs w:val="20"/>
        </w:rPr>
        <w:t xml:space="preserve"> pri kreditni in garancijski liniji</w:t>
      </w:r>
      <w:r>
        <w:rPr>
          <w:rFonts w:ascii="Tahoma" w:hAnsi="Tahoma" w:cs="Tahoma"/>
          <w:sz w:val="20"/>
          <w:szCs w:val="20"/>
        </w:rPr>
        <w:t xml:space="preserve">, ter vzpostaviti sodelovanje v InvestEU. </w:t>
      </w:r>
    </w:p>
    <w:p w14:paraId="3F8592C6" w14:textId="5561B08D" w:rsidR="005216FE" w:rsidRDefault="005216FE" w:rsidP="005216FE">
      <w:pPr>
        <w:suppressAutoHyphens w:val="0"/>
        <w:spacing w:after="0" w:line="276" w:lineRule="auto"/>
        <w:jc w:val="both"/>
        <w:textAlignment w:val="auto"/>
        <w:rPr>
          <w:rFonts w:ascii="Tahoma" w:hAnsi="Tahoma" w:cs="Tahoma"/>
          <w:sz w:val="20"/>
          <w:szCs w:val="20"/>
          <w:highlight w:val="yellow"/>
        </w:rPr>
      </w:pPr>
    </w:p>
    <w:p w14:paraId="1FBEEFC9" w14:textId="6A840FAF" w:rsidR="006539B4" w:rsidRDefault="006539B4" w:rsidP="005216FE">
      <w:pPr>
        <w:suppressAutoHyphens w:val="0"/>
        <w:spacing w:after="0" w:line="276" w:lineRule="auto"/>
        <w:jc w:val="both"/>
        <w:textAlignment w:val="auto"/>
        <w:rPr>
          <w:rFonts w:ascii="Tahoma" w:hAnsi="Tahoma" w:cs="Tahoma"/>
          <w:sz w:val="20"/>
          <w:szCs w:val="20"/>
          <w:highlight w:val="yellow"/>
        </w:rPr>
      </w:pPr>
    </w:p>
    <w:p w14:paraId="675AA701" w14:textId="6FFEF3DF" w:rsidR="006539B4" w:rsidRDefault="006539B4" w:rsidP="005216FE">
      <w:pPr>
        <w:suppressAutoHyphens w:val="0"/>
        <w:spacing w:after="0" w:line="276" w:lineRule="auto"/>
        <w:jc w:val="both"/>
        <w:textAlignment w:val="auto"/>
        <w:rPr>
          <w:rFonts w:ascii="Tahoma" w:hAnsi="Tahoma" w:cs="Tahoma"/>
          <w:sz w:val="20"/>
          <w:szCs w:val="20"/>
          <w:highlight w:val="yellow"/>
        </w:rPr>
      </w:pPr>
    </w:p>
    <w:p w14:paraId="22DEA6C1" w14:textId="77777777" w:rsidR="006539B4" w:rsidRPr="00383310" w:rsidRDefault="006539B4" w:rsidP="005216FE">
      <w:pPr>
        <w:suppressAutoHyphens w:val="0"/>
        <w:spacing w:after="0" w:line="276" w:lineRule="auto"/>
        <w:jc w:val="both"/>
        <w:textAlignment w:val="auto"/>
        <w:rPr>
          <w:rFonts w:ascii="Tahoma" w:hAnsi="Tahoma" w:cs="Tahoma"/>
          <w:sz w:val="20"/>
          <w:szCs w:val="20"/>
          <w:highlight w:val="yellow"/>
        </w:rPr>
      </w:pPr>
    </w:p>
    <w:p w14:paraId="2098BE65" w14:textId="6A629031" w:rsidR="003B5F20" w:rsidRPr="003C71A6" w:rsidRDefault="00BD0CAE" w:rsidP="00A02044">
      <w:pPr>
        <w:pStyle w:val="Naslov3"/>
        <w:numPr>
          <w:ilvl w:val="2"/>
          <w:numId w:val="10"/>
        </w:numPr>
        <w:shd w:val="clear" w:color="auto" w:fill="D9D9D9" w:themeFill="background1" w:themeFillShade="D9"/>
        <w:spacing w:line="276" w:lineRule="auto"/>
        <w:jc w:val="both"/>
      </w:pPr>
      <w:bookmarkStart w:id="63" w:name="_Toc36732598"/>
      <w:bookmarkStart w:id="64" w:name="_Toc36740915"/>
      <w:bookmarkStart w:id="65" w:name="_Toc36742201"/>
      <w:bookmarkStart w:id="66" w:name="_Toc36818153"/>
      <w:bookmarkStart w:id="67" w:name="_Toc54876993"/>
      <w:bookmarkStart w:id="68" w:name="_Toc85106328"/>
      <w:bookmarkStart w:id="69" w:name="_Toc86142324"/>
      <w:r w:rsidRPr="003C71A6">
        <w:rPr>
          <w:rFonts w:ascii="Tahoma" w:hAnsi="Tahoma" w:cs="Tahoma"/>
          <w:color w:val="auto"/>
          <w:sz w:val="20"/>
          <w:szCs w:val="20"/>
        </w:rPr>
        <w:lastRenderedPageBreak/>
        <w:t xml:space="preserve">Cilj: zagotoviti </w:t>
      </w:r>
      <w:r w:rsidR="00A02044" w:rsidRPr="003C71A6">
        <w:rPr>
          <w:rFonts w:ascii="Tahoma" w:hAnsi="Tahoma" w:cs="Tahoma"/>
          <w:color w:val="auto"/>
          <w:sz w:val="20"/>
          <w:szCs w:val="20"/>
        </w:rPr>
        <w:t xml:space="preserve">10,37 mio EUR </w:t>
      </w:r>
      <w:r w:rsidRPr="003C71A6">
        <w:rPr>
          <w:rFonts w:ascii="Tahoma" w:hAnsi="Tahoma" w:cs="Tahoma"/>
          <w:color w:val="auto"/>
          <w:sz w:val="20"/>
          <w:szCs w:val="20"/>
        </w:rPr>
        <w:t>ustrezn</w:t>
      </w:r>
      <w:r w:rsidR="00A02044" w:rsidRPr="003C71A6">
        <w:rPr>
          <w:rFonts w:ascii="Tahoma" w:hAnsi="Tahoma" w:cs="Tahoma"/>
          <w:color w:val="auto"/>
          <w:sz w:val="20"/>
          <w:szCs w:val="20"/>
        </w:rPr>
        <w:t>ih</w:t>
      </w:r>
      <w:r w:rsidRPr="003C71A6">
        <w:rPr>
          <w:rFonts w:ascii="Tahoma" w:hAnsi="Tahoma" w:cs="Tahoma"/>
          <w:color w:val="auto"/>
          <w:sz w:val="20"/>
          <w:szCs w:val="20"/>
        </w:rPr>
        <w:t xml:space="preserve"> vir</w:t>
      </w:r>
      <w:r w:rsidR="00A02044" w:rsidRPr="003C71A6">
        <w:rPr>
          <w:rFonts w:ascii="Tahoma" w:hAnsi="Tahoma" w:cs="Tahoma"/>
          <w:color w:val="auto"/>
          <w:sz w:val="20"/>
          <w:szCs w:val="20"/>
        </w:rPr>
        <w:t xml:space="preserve">ov </w:t>
      </w:r>
      <w:r w:rsidRPr="003C71A6">
        <w:rPr>
          <w:rFonts w:ascii="Tahoma" w:hAnsi="Tahoma" w:cs="Tahoma"/>
          <w:color w:val="auto"/>
          <w:sz w:val="20"/>
          <w:szCs w:val="20"/>
        </w:rPr>
        <w:t xml:space="preserve">za </w:t>
      </w:r>
      <w:r w:rsidR="00A02044" w:rsidRPr="003C71A6">
        <w:rPr>
          <w:rFonts w:ascii="Tahoma" w:hAnsi="Tahoma" w:cs="Tahoma"/>
          <w:color w:val="auto"/>
          <w:sz w:val="20"/>
          <w:szCs w:val="20"/>
        </w:rPr>
        <w:t xml:space="preserve">odobritev </w:t>
      </w:r>
      <w:r w:rsidR="00723706" w:rsidRPr="003C71A6">
        <w:rPr>
          <w:rFonts w:ascii="Tahoma" w:hAnsi="Tahoma" w:cs="Tahoma"/>
          <w:color w:val="auto"/>
          <w:sz w:val="20"/>
          <w:szCs w:val="20"/>
        </w:rPr>
        <w:t>1</w:t>
      </w:r>
      <w:r w:rsidR="00A02044" w:rsidRPr="003C71A6">
        <w:rPr>
          <w:rFonts w:ascii="Tahoma" w:hAnsi="Tahoma" w:cs="Tahoma"/>
          <w:color w:val="auto"/>
          <w:sz w:val="20"/>
          <w:szCs w:val="20"/>
        </w:rPr>
        <w:t>0</w:t>
      </w:r>
      <w:r w:rsidR="00723706" w:rsidRPr="003C71A6">
        <w:rPr>
          <w:rFonts w:ascii="Tahoma" w:hAnsi="Tahoma" w:cs="Tahoma"/>
          <w:color w:val="auto"/>
          <w:sz w:val="20"/>
          <w:szCs w:val="20"/>
        </w:rPr>
        <w:t>,</w:t>
      </w:r>
      <w:r w:rsidR="00A02044" w:rsidRPr="003C71A6">
        <w:rPr>
          <w:rFonts w:ascii="Tahoma" w:hAnsi="Tahoma" w:cs="Tahoma"/>
          <w:color w:val="auto"/>
          <w:sz w:val="20"/>
          <w:szCs w:val="20"/>
        </w:rPr>
        <w:t>37</w:t>
      </w:r>
      <w:r w:rsidRPr="003C71A6">
        <w:rPr>
          <w:rFonts w:ascii="Tahoma" w:hAnsi="Tahoma" w:cs="Tahoma"/>
          <w:color w:val="auto"/>
          <w:sz w:val="20"/>
          <w:szCs w:val="20"/>
        </w:rPr>
        <w:t xml:space="preserve"> mio EUR vsebinskih spodbud</w:t>
      </w:r>
      <w:bookmarkEnd w:id="63"/>
      <w:bookmarkEnd w:id="64"/>
      <w:bookmarkEnd w:id="65"/>
      <w:bookmarkEnd w:id="66"/>
      <w:bookmarkEnd w:id="67"/>
      <w:r w:rsidR="00A06783">
        <w:rPr>
          <w:rFonts w:ascii="Tahoma" w:hAnsi="Tahoma" w:cs="Tahoma"/>
          <w:color w:val="auto"/>
          <w:sz w:val="20"/>
          <w:szCs w:val="20"/>
        </w:rPr>
        <w:t xml:space="preserve"> za MSP, start-upe in scale-upe, </w:t>
      </w:r>
      <w:r w:rsidR="00A06783" w:rsidRPr="00A06783">
        <w:rPr>
          <w:rFonts w:ascii="Tahoma" w:hAnsi="Tahoma" w:cs="Tahoma"/>
          <w:color w:val="auto"/>
          <w:sz w:val="20"/>
          <w:szCs w:val="20"/>
        </w:rPr>
        <w:t>o</w:t>
      </w:r>
      <w:r w:rsidR="0052340E">
        <w:rPr>
          <w:rFonts w:ascii="Tahoma" w:hAnsi="Tahoma" w:cs="Tahoma"/>
          <w:color w:val="auto"/>
          <w:sz w:val="20"/>
          <w:szCs w:val="21"/>
        </w:rPr>
        <w:t>d tega 100% virov EU</w:t>
      </w:r>
      <w:r w:rsidR="00A06783" w:rsidRPr="00A06783">
        <w:rPr>
          <w:rFonts w:ascii="Tahoma" w:hAnsi="Tahoma" w:cs="Tahoma"/>
          <w:color w:val="auto"/>
          <w:sz w:val="20"/>
          <w:szCs w:val="21"/>
        </w:rPr>
        <w:t xml:space="preserve"> in/ali drugih evropskih programov (kohezijski skladi, evropski skladi za spodbujanje podjetništva,…)</w:t>
      </w:r>
      <w:bookmarkEnd w:id="68"/>
      <w:bookmarkEnd w:id="69"/>
    </w:p>
    <w:p w14:paraId="1ECCE0E4" w14:textId="77777777" w:rsidR="003B5F20" w:rsidRPr="003C71A6" w:rsidRDefault="003B5F20" w:rsidP="005216FE">
      <w:pPr>
        <w:spacing w:after="0" w:line="276" w:lineRule="auto"/>
      </w:pPr>
    </w:p>
    <w:p w14:paraId="34DC4725" w14:textId="39AF682B" w:rsidR="003B5F20" w:rsidRPr="003C71A6" w:rsidRDefault="00BD0CAE">
      <w:pPr>
        <w:suppressAutoHyphens w:val="0"/>
        <w:spacing w:after="0" w:line="276" w:lineRule="auto"/>
        <w:jc w:val="both"/>
        <w:textAlignment w:val="auto"/>
        <w:rPr>
          <w:rFonts w:ascii="Tahoma" w:hAnsi="Tahoma" w:cs="Tahoma"/>
          <w:sz w:val="20"/>
          <w:szCs w:val="20"/>
        </w:rPr>
      </w:pPr>
      <w:r w:rsidRPr="003C71A6">
        <w:rPr>
          <w:rFonts w:ascii="Tahoma" w:hAnsi="Tahoma" w:cs="Tahoma"/>
          <w:sz w:val="20"/>
          <w:szCs w:val="20"/>
        </w:rPr>
        <w:t xml:space="preserve">Za </w:t>
      </w:r>
      <w:r w:rsidR="00A02044" w:rsidRPr="003C71A6">
        <w:rPr>
          <w:rFonts w:ascii="Tahoma" w:hAnsi="Tahoma" w:cs="Tahoma"/>
          <w:sz w:val="20"/>
          <w:szCs w:val="20"/>
        </w:rPr>
        <w:t>odobritev</w:t>
      </w:r>
      <w:r w:rsidRPr="003C71A6">
        <w:rPr>
          <w:rFonts w:ascii="Tahoma" w:hAnsi="Tahoma" w:cs="Tahoma"/>
          <w:sz w:val="20"/>
          <w:szCs w:val="20"/>
        </w:rPr>
        <w:t xml:space="preserve"> vsebinsk</w:t>
      </w:r>
      <w:r w:rsidR="00A02044" w:rsidRPr="003C71A6">
        <w:rPr>
          <w:rFonts w:ascii="Tahoma" w:hAnsi="Tahoma" w:cs="Tahoma"/>
          <w:sz w:val="20"/>
          <w:szCs w:val="20"/>
        </w:rPr>
        <w:t>ih</w:t>
      </w:r>
      <w:r w:rsidRPr="003C71A6">
        <w:rPr>
          <w:rFonts w:ascii="Tahoma" w:hAnsi="Tahoma" w:cs="Tahoma"/>
          <w:sz w:val="20"/>
          <w:szCs w:val="20"/>
        </w:rPr>
        <w:t xml:space="preserve"> spodbud</w:t>
      </w:r>
      <w:r w:rsidR="00A02044" w:rsidRPr="003C71A6">
        <w:rPr>
          <w:rFonts w:ascii="Tahoma" w:hAnsi="Tahoma" w:cs="Tahoma"/>
          <w:sz w:val="20"/>
          <w:szCs w:val="20"/>
        </w:rPr>
        <w:t xml:space="preserve"> je potrebno v letu 2022 </w:t>
      </w:r>
      <w:r w:rsidRPr="003C71A6">
        <w:rPr>
          <w:rFonts w:ascii="Tahoma" w:hAnsi="Tahoma" w:cs="Tahoma"/>
          <w:sz w:val="20"/>
          <w:szCs w:val="20"/>
        </w:rPr>
        <w:t xml:space="preserve">zagotoviti </w:t>
      </w:r>
      <w:r w:rsidR="00723706" w:rsidRPr="003C71A6">
        <w:rPr>
          <w:rFonts w:ascii="Tahoma" w:hAnsi="Tahoma" w:cs="Tahoma"/>
          <w:sz w:val="20"/>
          <w:szCs w:val="20"/>
        </w:rPr>
        <w:t>1</w:t>
      </w:r>
      <w:r w:rsidR="00A02044" w:rsidRPr="003C71A6">
        <w:rPr>
          <w:rFonts w:ascii="Tahoma" w:hAnsi="Tahoma" w:cs="Tahoma"/>
          <w:sz w:val="20"/>
          <w:szCs w:val="20"/>
        </w:rPr>
        <w:t>0</w:t>
      </w:r>
      <w:r w:rsidR="00723706" w:rsidRPr="003C71A6">
        <w:rPr>
          <w:rFonts w:ascii="Tahoma" w:hAnsi="Tahoma" w:cs="Tahoma"/>
          <w:sz w:val="20"/>
          <w:szCs w:val="20"/>
        </w:rPr>
        <w:t>,</w:t>
      </w:r>
      <w:r w:rsidR="00A02044" w:rsidRPr="003C71A6">
        <w:rPr>
          <w:rFonts w:ascii="Tahoma" w:hAnsi="Tahoma" w:cs="Tahoma"/>
          <w:sz w:val="20"/>
          <w:szCs w:val="20"/>
        </w:rPr>
        <w:t>37</w:t>
      </w:r>
      <w:r w:rsidRPr="003C71A6">
        <w:rPr>
          <w:rFonts w:ascii="Tahoma" w:hAnsi="Tahoma" w:cs="Tahoma"/>
          <w:sz w:val="20"/>
          <w:szCs w:val="20"/>
        </w:rPr>
        <w:t xml:space="preserve"> mio EUR ustreznih virov, ki se bodo zagotavljali iz evropskih virov</w:t>
      </w:r>
      <w:r w:rsidR="005216FE" w:rsidRPr="003C71A6">
        <w:rPr>
          <w:rFonts w:ascii="Tahoma" w:hAnsi="Tahoma" w:cs="Tahoma"/>
          <w:sz w:val="20"/>
          <w:szCs w:val="20"/>
        </w:rPr>
        <w:t xml:space="preserve"> kot izhaja iz tabele spodaj</w:t>
      </w:r>
      <w:r w:rsidRPr="003C71A6">
        <w:rPr>
          <w:rFonts w:ascii="Tahoma" w:hAnsi="Tahoma" w:cs="Tahoma"/>
          <w:sz w:val="20"/>
          <w:szCs w:val="20"/>
        </w:rPr>
        <w:t>.</w:t>
      </w:r>
    </w:p>
    <w:tbl>
      <w:tblPr>
        <w:tblStyle w:val="Tabelamrea"/>
        <w:tblW w:w="0" w:type="auto"/>
        <w:tblLook w:val="04A0" w:firstRow="1" w:lastRow="0" w:firstColumn="1" w:lastColumn="0" w:noHBand="0" w:noVBand="1"/>
      </w:tblPr>
      <w:tblGrid>
        <w:gridCol w:w="3020"/>
        <w:gridCol w:w="2362"/>
        <w:gridCol w:w="3678"/>
      </w:tblGrid>
      <w:tr w:rsidR="00A70E9B" w:rsidRPr="00383310" w14:paraId="77D7A818" w14:textId="77777777" w:rsidTr="00B83950">
        <w:tc>
          <w:tcPr>
            <w:tcW w:w="3020" w:type="dxa"/>
            <w:shd w:val="clear" w:color="auto" w:fill="BE9C5A"/>
          </w:tcPr>
          <w:p w14:paraId="559DAB33" w14:textId="77777777" w:rsidR="00A70E9B" w:rsidRPr="00A02044" w:rsidRDefault="00A70E9B" w:rsidP="00B83950">
            <w:pPr>
              <w:suppressAutoHyphens w:val="0"/>
              <w:spacing w:line="276" w:lineRule="auto"/>
              <w:jc w:val="center"/>
              <w:textAlignment w:val="auto"/>
              <w:rPr>
                <w:rFonts w:ascii="Tahoma" w:hAnsi="Tahoma" w:cs="Tahoma"/>
                <w:b/>
                <w:bCs/>
                <w:color w:val="FFFFFF" w:themeColor="background1"/>
                <w:sz w:val="20"/>
                <w:szCs w:val="20"/>
              </w:rPr>
            </w:pPr>
            <w:r w:rsidRPr="00A02044">
              <w:rPr>
                <w:rFonts w:ascii="Tahoma" w:hAnsi="Tahoma" w:cs="Tahoma"/>
                <w:b/>
                <w:bCs/>
                <w:color w:val="FFFFFF" w:themeColor="background1"/>
                <w:sz w:val="20"/>
                <w:szCs w:val="20"/>
              </w:rPr>
              <w:t>Vrsta vira</w:t>
            </w:r>
          </w:p>
        </w:tc>
        <w:tc>
          <w:tcPr>
            <w:tcW w:w="2362" w:type="dxa"/>
            <w:shd w:val="clear" w:color="auto" w:fill="BE9C5A"/>
          </w:tcPr>
          <w:p w14:paraId="1CBD9799" w14:textId="77777777" w:rsidR="00A70E9B" w:rsidRPr="00A02044" w:rsidRDefault="00A70E9B" w:rsidP="00B83950">
            <w:pPr>
              <w:suppressAutoHyphens w:val="0"/>
              <w:spacing w:line="276" w:lineRule="auto"/>
              <w:jc w:val="center"/>
              <w:textAlignment w:val="auto"/>
              <w:rPr>
                <w:rFonts w:ascii="Tahoma" w:hAnsi="Tahoma" w:cs="Tahoma"/>
                <w:b/>
                <w:bCs/>
                <w:color w:val="FFFFFF" w:themeColor="background1"/>
                <w:sz w:val="20"/>
                <w:szCs w:val="20"/>
              </w:rPr>
            </w:pPr>
            <w:r w:rsidRPr="00A02044">
              <w:rPr>
                <w:rFonts w:ascii="Tahoma" w:hAnsi="Tahoma" w:cs="Tahoma"/>
                <w:b/>
                <w:bCs/>
                <w:color w:val="FFFFFF" w:themeColor="background1"/>
                <w:sz w:val="20"/>
                <w:szCs w:val="20"/>
              </w:rPr>
              <w:t>Višina vira</w:t>
            </w:r>
          </w:p>
        </w:tc>
        <w:tc>
          <w:tcPr>
            <w:tcW w:w="3678" w:type="dxa"/>
            <w:shd w:val="clear" w:color="auto" w:fill="BE9C5A"/>
          </w:tcPr>
          <w:p w14:paraId="5AE08E85" w14:textId="77777777" w:rsidR="00B83950" w:rsidRPr="00A02044" w:rsidRDefault="00A70E9B" w:rsidP="00B83950">
            <w:pPr>
              <w:suppressAutoHyphens w:val="0"/>
              <w:spacing w:line="276" w:lineRule="auto"/>
              <w:jc w:val="center"/>
              <w:textAlignment w:val="auto"/>
              <w:rPr>
                <w:rFonts w:ascii="Tahoma" w:hAnsi="Tahoma" w:cs="Tahoma"/>
                <w:b/>
                <w:bCs/>
                <w:color w:val="FFFFFF" w:themeColor="background1"/>
                <w:sz w:val="20"/>
                <w:szCs w:val="20"/>
              </w:rPr>
            </w:pPr>
            <w:r w:rsidRPr="00A02044">
              <w:rPr>
                <w:rFonts w:ascii="Tahoma" w:hAnsi="Tahoma" w:cs="Tahoma"/>
                <w:b/>
                <w:bCs/>
                <w:color w:val="FFFFFF" w:themeColor="background1"/>
                <w:sz w:val="20"/>
                <w:szCs w:val="20"/>
              </w:rPr>
              <w:t xml:space="preserve">Višina odobrenih vsebinskih </w:t>
            </w:r>
          </w:p>
          <w:p w14:paraId="306D9AC8" w14:textId="10990EFC" w:rsidR="00A70E9B" w:rsidRPr="00A02044" w:rsidRDefault="00A70E9B" w:rsidP="00B83950">
            <w:pPr>
              <w:suppressAutoHyphens w:val="0"/>
              <w:spacing w:line="276" w:lineRule="auto"/>
              <w:jc w:val="center"/>
              <w:textAlignment w:val="auto"/>
              <w:rPr>
                <w:rFonts w:ascii="Tahoma" w:hAnsi="Tahoma" w:cs="Tahoma"/>
                <w:b/>
                <w:bCs/>
                <w:color w:val="FFFFFF" w:themeColor="background1"/>
                <w:sz w:val="20"/>
                <w:szCs w:val="20"/>
              </w:rPr>
            </w:pPr>
            <w:r w:rsidRPr="00A02044">
              <w:rPr>
                <w:rFonts w:ascii="Tahoma" w:hAnsi="Tahoma" w:cs="Tahoma"/>
                <w:b/>
                <w:bCs/>
                <w:color w:val="FFFFFF" w:themeColor="background1"/>
                <w:sz w:val="20"/>
                <w:szCs w:val="20"/>
              </w:rPr>
              <w:t>spodbud (plan)</w:t>
            </w:r>
          </w:p>
        </w:tc>
      </w:tr>
      <w:tr w:rsidR="00A70E9B" w:rsidRPr="00383310" w14:paraId="1D12646D" w14:textId="77777777" w:rsidTr="007322EE">
        <w:trPr>
          <w:trHeight w:val="525"/>
        </w:trPr>
        <w:tc>
          <w:tcPr>
            <w:tcW w:w="3020" w:type="dxa"/>
            <w:tcBorders>
              <w:bottom w:val="dotted" w:sz="4" w:space="0" w:color="000000"/>
            </w:tcBorders>
          </w:tcPr>
          <w:p w14:paraId="27589ED3" w14:textId="0B552D2A" w:rsidR="00A70E9B" w:rsidRPr="00A02044" w:rsidRDefault="00A70E9B" w:rsidP="005216FE">
            <w:pPr>
              <w:spacing w:line="276" w:lineRule="auto"/>
              <w:jc w:val="both"/>
              <w:textAlignment w:val="auto"/>
              <w:rPr>
                <w:rFonts w:ascii="Tahoma" w:hAnsi="Tahoma" w:cs="Tahoma"/>
                <w:sz w:val="20"/>
                <w:szCs w:val="20"/>
              </w:rPr>
            </w:pPr>
            <w:r w:rsidRPr="00A02044">
              <w:rPr>
                <w:rFonts w:ascii="Tahoma" w:hAnsi="Tahoma" w:cs="Tahoma"/>
                <w:sz w:val="20"/>
                <w:szCs w:val="20"/>
              </w:rPr>
              <w:t>Evropski strukturni in investicijski skladi (ESIF)</w:t>
            </w:r>
            <w:r w:rsidR="003B55BB">
              <w:rPr>
                <w:rFonts w:ascii="Tahoma" w:hAnsi="Tahoma" w:cs="Tahoma"/>
                <w:sz w:val="20"/>
                <w:szCs w:val="20"/>
              </w:rPr>
              <w:t>-ESRR</w:t>
            </w:r>
          </w:p>
        </w:tc>
        <w:tc>
          <w:tcPr>
            <w:tcW w:w="2362" w:type="dxa"/>
            <w:tcBorders>
              <w:bottom w:val="dotted" w:sz="4" w:space="0" w:color="000000"/>
            </w:tcBorders>
            <w:vAlign w:val="center"/>
          </w:tcPr>
          <w:p w14:paraId="0DD1D31B" w14:textId="13709F15" w:rsidR="00A70E9B" w:rsidRPr="00A02044" w:rsidRDefault="00A70E9B" w:rsidP="005216FE">
            <w:pPr>
              <w:suppressAutoHyphens w:val="0"/>
              <w:spacing w:line="276" w:lineRule="auto"/>
              <w:jc w:val="right"/>
              <w:textAlignment w:val="auto"/>
              <w:rPr>
                <w:rFonts w:ascii="Tahoma" w:hAnsi="Tahoma" w:cs="Tahoma"/>
                <w:sz w:val="20"/>
                <w:szCs w:val="20"/>
              </w:rPr>
            </w:pPr>
            <w:r w:rsidRPr="00A02044">
              <w:rPr>
                <w:rFonts w:ascii="Tahoma" w:hAnsi="Tahoma" w:cs="Tahoma"/>
                <w:sz w:val="20"/>
                <w:szCs w:val="20"/>
              </w:rPr>
              <w:t xml:space="preserve">∑ </w:t>
            </w:r>
            <w:r w:rsidR="002A1B29" w:rsidRPr="00A02044">
              <w:rPr>
                <w:rFonts w:ascii="Tahoma" w:hAnsi="Tahoma" w:cs="Tahoma"/>
                <w:sz w:val="20"/>
                <w:szCs w:val="20"/>
              </w:rPr>
              <w:t>1</w:t>
            </w:r>
            <w:r w:rsidR="005216FE" w:rsidRPr="00A02044">
              <w:rPr>
                <w:rFonts w:ascii="Tahoma" w:hAnsi="Tahoma" w:cs="Tahoma"/>
                <w:sz w:val="20"/>
                <w:szCs w:val="20"/>
              </w:rPr>
              <w:t>,</w:t>
            </w:r>
            <w:r w:rsidR="00A02044" w:rsidRPr="00A02044">
              <w:rPr>
                <w:rFonts w:ascii="Tahoma" w:hAnsi="Tahoma" w:cs="Tahoma"/>
                <w:sz w:val="20"/>
                <w:szCs w:val="20"/>
              </w:rPr>
              <w:t>77</w:t>
            </w:r>
            <w:r w:rsidRPr="00A02044">
              <w:rPr>
                <w:rFonts w:ascii="Tahoma" w:hAnsi="Tahoma" w:cs="Tahoma"/>
                <w:sz w:val="20"/>
                <w:szCs w:val="20"/>
              </w:rPr>
              <w:t xml:space="preserve"> mio EUR</w:t>
            </w:r>
          </w:p>
        </w:tc>
        <w:tc>
          <w:tcPr>
            <w:tcW w:w="3678" w:type="dxa"/>
            <w:tcBorders>
              <w:bottom w:val="dotted" w:sz="4" w:space="0" w:color="000000"/>
            </w:tcBorders>
            <w:vAlign w:val="center"/>
          </w:tcPr>
          <w:p w14:paraId="459C6D1A" w14:textId="10272497" w:rsidR="00A70E9B" w:rsidRPr="00A02044" w:rsidRDefault="00A70E9B" w:rsidP="005216FE">
            <w:pPr>
              <w:suppressAutoHyphens w:val="0"/>
              <w:spacing w:line="276" w:lineRule="auto"/>
              <w:jc w:val="right"/>
              <w:textAlignment w:val="auto"/>
              <w:rPr>
                <w:rFonts w:ascii="Tahoma" w:hAnsi="Tahoma" w:cs="Tahoma"/>
                <w:sz w:val="20"/>
                <w:szCs w:val="20"/>
              </w:rPr>
            </w:pPr>
            <w:r w:rsidRPr="00A02044">
              <w:rPr>
                <w:rFonts w:ascii="Tahoma" w:hAnsi="Tahoma" w:cs="Tahoma"/>
                <w:sz w:val="20"/>
                <w:szCs w:val="20"/>
              </w:rPr>
              <w:t xml:space="preserve">∑ </w:t>
            </w:r>
            <w:r w:rsidR="005216FE" w:rsidRPr="00A02044">
              <w:rPr>
                <w:rFonts w:ascii="Tahoma" w:hAnsi="Tahoma" w:cs="Tahoma"/>
                <w:sz w:val="20"/>
                <w:szCs w:val="20"/>
              </w:rPr>
              <w:t>1</w:t>
            </w:r>
            <w:r w:rsidRPr="00A02044">
              <w:rPr>
                <w:rFonts w:ascii="Tahoma" w:hAnsi="Tahoma" w:cs="Tahoma"/>
                <w:sz w:val="20"/>
                <w:szCs w:val="20"/>
              </w:rPr>
              <w:t>,</w:t>
            </w:r>
            <w:r w:rsidR="00A02044">
              <w:rPr>
                <w:rFonts w:ascii="Tahoma" w:hAnsi="Tahoma" w:cs="Tahoma"/>
                <w:sz w:val="20"/>
                <w:szCs w:val="20"/>
              </w:rPr>
              <w:t>77</w:t>
            </w:r>
            <w:r w:rsidRPr="00A02044">
              <w:rPr>
                <w:rFonts w:ascii="Tahoma" w:hAnsi="Tahoma" w:cs="Tahoma"/>
                <w:sz w:val="20"/>
                <w:szCs w:val="20"/>
              </w:rPr>
              <w:t xml:space="preserve"> mio EUR</w:t>
            </w:r>
          </w:p>
        </w:tc>
      </w:tr>
      <w:tr w:rsidR="00C360FD" w:rsidRPr="00383310" w14:paraId="2C20AF5E" w14:textId="77777777" w:rsidTr="007322EE">
        <w:trPr>
          <w:trHeight w:val="525"/>
        </w:trPr>
        <w:tc>
          <w:tcPr>
            <w:tcW w:w="3020" w:type="dxa"/>
            <w:tcBorders>
              <w:bottom w:val="dotted" w:sz="4" w:space="0" w:color="000000"/>
            </w:tcBorders>
          </w:tcPr>
          <w:p w14:paraId="2C65D6B0" w14:textId="1532C3C1" w:rsidR="00C360FD" w:rsidRPr="00A02044" w:rsidRDefault="00C360FD" w:rsidP="005216FE">
            <w:pPr>
              <w:spacing w:line="276" w:lineRule="auto"/>
              <w:jc w:val="both"/>
              <w:textAlignment w:val="auto"/>
              <w:rPr>
                <w:rFonts w:ascii="Tahoma" w:hAnsi="Tahoma" w:cs="Tahoma"/>
                <w:sz w:val="20"/>
                <w:szCs w:val="20"/>
              </w:rPr>
            </w:pPr>
            <w:r w:rsidRPr="00A02044">
              <w:rPr>
                <w:rFonts w:ascii="Tahoma" w:hAnsi="Tahoma" w:cs="Tahoma"/>
                <w:sz w:val="20"/>
                <w:szCs w:val="20"/>
              </w:rPr>
              <w:t>ReactEU</w:t>
            </w:r>
          </w:p>
        </w:tc>
        <w:tc>
          <w:tcPr>
            <w:tcW w:w="2362" w:type="dxa"/>
            <w:tcBorders>
              <w:bottom w:val="dotted" w:sz="4" w:space="0" w:color="000000"/>
            </w:tcBorders>
            <w:vAlign w:val="center"/>
          </w:tcPr>
          <w:p w14:paraId="59E9EF62" w14:textId="6178C35E" w:rsidR="00C360FD" w:rsidRPr="00A02044" w:rsidRDefault="003C71A6" w:rsidP="005216FE">
            <w:pPr>
              <w:suppressAutoHyphens w:val="0"/>
              <w:spacing w:line="276" w:lineRule="auto"/>
              <w:jc w:val="right"/>
              <w:textAlignment w:val="auto"/>
              <w:rPr>
                <w:rFonts w:ascii="Tahoma" w:hAnsi="Tahoma" w:cs="Tahoma"/>
                <w:sz w:val="20"/>
                <w:szCs w:val="20"/>
              </w:rPr>
            </w:pPr>
            <w:r w:rsidRPr="00A02044">
              <w:rPr>
                <w:rFonts w:ascii="Tahoma" w:hAnsi="Tahoma" w:cs="Tahoma"/>
                <w:sz w:val="20"/>
                <w:szCs w:val="20"/>
              </w:rPr>
              <w:t>∑</w:t>
            </w:r>
            <w:r>
              <w:rPr>
                <w:rFonts w:ascii="Tahoma" w:hAnsi="Tahoma" w:cs="Tahoma"/>
                <w:sz w:val="20"/>
                <w:szCs w:val="20"/>
              </w:rPr>
              <w:t xml:space="preserve"> </w:t>
            </w:r>
            <w:r w:rsidR="00A02044">
              <w:rPr>
                <w:rFonts w:ascii="Tahoma" w:hAnsi="Tahoma" w:cs="Tahoma"/>
                <w:sz w:val="20"/>
                <w:szCs w:val="20"/>
              </w:rPr>
              <w:t>8,61 mio EUR</w:t>
            </w:r>
          </w:p>
        </w:tc>
        <w:tc>
          <w:tcPr>
            <w:tcW w:w="3678" w:type="dxa"/>
            <w:tcBorders>
              <w:bottom w:val="dotted" w:sz="4" w:space="0" w:color="000000"/>
            </w:tcBorders>
            <w:vAlign w:val="center"/>
          </w:tcPr>
          <w:p w14:paraId="7E916D72" w14:textId="2273F01B" w:rsidR="00C360FD" w:rsidRPr="00A02044" w:rsidRDefault="003C71A6" w:rsidP="005216FE">
            <w:pPr>
              <w:suppressAutoHyphens w:val="0"/>
              <w:spacing w:line="276" w:lineRule="auto"/>
              <w:jc w:val="right"/>
              <w:textAlignment w:val="auto"/>
              <w:rPr>
                <w:rFonts w:ascii="Tahoma" w:hAnsi="Tahoma" w:cs="Tahoma"/>
                <w:sz w:val="20"/>
                <w:szCs w:val="20"/>
              </w:rPr>
            </w:pPr>
            <w:r w:rsidRPr="00A02044">
              <w:rPr>
                <w:rFonts w:ascii="Tahoma" w:hAnsi="Tahoma" w:cs="Tahoma"/>
                <w:sz w:val="20"/>
                <w:szCs w:val="20"/>
              </w:rPr>
              <w:t>∑</w:t>
            </w:r>
            <w:r>
              <w:rPr>
                <w:rFonts w:ascii="Tahoma" w:hAnsi="Tahoma" w:cs="Tahoma"/>
                <w:sz w:val="20"/>
                <w:szCs w:val="20"/>
              </w:rPr>
              <w:t xml:space="preserve"> </w:t>
            </w:r>
            <w:r w:rsidR="00A02044">
              <w:rPr>
                <w:rFonts w:ascii="Tahoma" w:hAnsi="Tahoma" w:cs="Tahoma"/>
                <w:sz w:val="20"/>
                <w:szCs w:val="20"/>
              </w:rPr>
              <w:t>8,61 mio EUR</w:t>
            </w:r>
          </w:p>
        </w:tc>
      </w:tr>
      <w:tr w:rsidR="005216FE" w:rsidRPr="00383310" w14:paraId="22BF39BA" w14:textId="77777777" w:rsidTr="00B83950">
        <w:trPr>
          <w:trHeight w:val="407"/>
        </w:trPr>
        <w:tc>
          <w:tcPr>
            <w:tcW w:w="3020" w:type="dxa"/>
            <w:shd w:val="clear" w:color="auto" w:fill="202657"/>
            <w:vAlign w:val="center"/>
          </w:tcPr>
          <w:p w14:paraId="295C27FB" w14:textId="77777777" w:rsidR="005216FE" w:rsidRPr="00A02044" w:rsidRDefault="005216FE" w:rsidP="005216FE">
            <w:pPr>
              <w:suppressAutoHyphens w:val="0"/>
              <w:spacing w:line="276" w:lineRule="auto"/>
              <w:textAlignment w:val="auto"/>
              <w:rPr>
                <w:rFonts w:ascii="Tahoma" w:hAnsi="Tahoma" w:cs="Tahoma"/>
                <w:b/>
                <w:bCs/>
                <w:sz w:val="20"/>
                <w:szCs w:val="20"/>
              </w:rPr>
            </w:pPr>
            <w:r w:rsidRPr="00A02044">
              <w:rPr>
                <w:rFonts w:ascii="Tahoma" w:hAnsi="Tahoma" w:cs="Tahoma"/>
                <w:b/>
                <w:bCs/>
                <w:sz w:val="20"/>
                <w:szCs w:val="20"/>
              </w:rPr>
              <w:t xml:space="preserve">Skupaj </w:t>
            </w:r>
          </w:p>
        </w:tc>
        <w:tc>
          <w:tcPr>
            <w:tcW w:w="2362" w:type="dxa"/>
            <w:shd w:val="clear" w:color="auto" w:fill="202657"/>
            <w:vAlign w:val="center"/>
          </w:tcPr>
          <w:p w14:paraId="4F76A34C" w14:textId="523D7C9B" w:rsidR="005216FE" w:rsidRPr="00A02044" w:rsidRDefault="003C71A6" w:rsidP="005216FE">
            <w:pPr>
              <w:suppressAutoHyphens w:val="0"/>
              <w:spacing w:line="276" w:lineRule="auto"/>
              <w:jc w:val="right"/>
              <w:textAlignment w:val="auto"/>
              <w:rPr>
                <w:rFonts w:ascii="Tahoma" w:hAnsi="Tahoma" w:cs="Tahoma"/>
                <w:b/>
                <w:bCs/>
                <w:sz w:val="20"/>
                <w:szCs w:val="20"/>
              </w:rPr>
            </w:pPr>
            <w:r>
              <w:rPr>
                <w:rFonts w:ascii="Tahoma" w:hAnsi="Tahoma" w:cs="Tahoma"/>
                <w:b/>
                <w:bCs/>
                <w:sz w:val="20"/>
                <w:szCs w:val="20"/>
              </w:rPr>
              <w:t>10,37</w:t>
            </w:r>
            <w:r w:rsidR="005216FE" w:rsidRPr="00A02044">
              <w:rPr>
                <w:rFonts w:ascii="Tahoma" w:hAnsi="Tahoma" w:cs="Tahoma"/>
                <w:b/>
                <w:bCs/>
                <w:sz w:val="20"/>
                <w:szCs w:val="20"/>
              </w:rPr>
              <w:t xml:space="preserve"> mio EUR</w:t>
            </w:r>
          </w:p>
        </w:tc>
        <w:tc>
          <w:tcPr>
            <w:tcW w:w="3678" w:type="dxa"/>
            <w:shd w:val="clear" w:color="auto" w:fill="202657"/>
            <w:vAlign w:val="center"/>
          </w:tcPr>
          <w:p w14:paraId="15636FA8" w14:textId="637CB733" w:rsidR="005216FE" w:rsidRPr="00A02044" w:rsidRDefault="00723706" w:rsidP="005216FE">
            <w:pPr>
              <w:suppressAutoHyphens w:val="0"/>
              <w:spacing w:line="276" w:lineRule="auto"/>
              <w:jc w:val="right"/>
              <w:textAlignment w:val="auto"/>
              <w:rPr>
                <w:rFonts w:ascii="Tahoma" w:hAnsi="Tahoma" w:cs="Tahoma"/>
                <w:b/>
                <w:bCs/>
                <w:sz w:val="20"/>
                <w:szCs w:val="20"/>
              </w:rPr>
            </w:pPr>
            <w:r w:rsidRPr="00A02044">
              <w:rPr>
                <w:rFonts w:ascii="Tahoma" w:hAnsi="Tahoma" w:cs="Tahoma"/>
                <w:b/>
                <w:bCs/>
                <w:sz w:val="20"/>
                <w:szCs w:val="20"/>
              </w:rPr>
              <w:t>1</w:t>
            </w:r>
            <w:r w:rsidR="003C71A6">
              <w:rPr>
                <w:rFonts w:ascii="Tahoma" w:hAnsi="Tahoma" w:cs="Tahoma"/>
                <w:b/>
                <w:bCs/>
                <w:sz w:val="20"/>
                <w:szCs w:val="20"/>
              </w:rPr>
              <w:t>0</w:t>
            </w:r>
            <w:r w:rsidRPr="00A02044">
              <w:rPr>
                <w:rFonts w:ascii="Tahoma" w:hAnsi="Tahoma" w:cs="Tahoma"/>
                <w:b/>
                <w:bCs/>
                <w:sz w:val="20"/>
                <w:szCs w:val="20"/>
              </w:rPr>
              <w:t>,</w:t>
            </w:r>
            <w:r w:rsidR="003C71A6">
              <w:rPr>
                <w:rFonts w:ascii="Tahoma" w:hAnsi="Tahoma" w:cs="Tahoma"/>
                <w:b/>
                <w:bCs/>
                <w:sz w:val="20"/>
                <w:szCs w:val="20"/>
              </w:rPr>
              <w:t>37</w:t>
            </w:r>
            <w:r w:rsidR="005216FE" w:rsidRPr="00A02044">
              <w:rPr>
                <w:rFonts w:ascii="Tahoma" w:hAnsi="Tahoma" w:cs="Tahoma"/>
                <w:b/>
                <w:bCs/>
                <w:sz w:val="20"/>
                <w:szCs w:val="20"/>
              </w:rPr>
              <w:t xml:space="preserve"> mio EUR</w:t>
            </w:r>
          </w:p>
        </w:tc>
      </w:tr>
    </w:tbl>
    <w:p w14:paraId="40E5DA19" w14:textId="3AEB64D6" w:rsidR="00BA6CBF" w:rsidRDefault="00BA6CBF" w:rsidP="00BA6CBF">
      <w:pPr>
        <w:rPr>
          <w:rFonts w:ascii="Tahoma" w:hAnsi="Tahoma" w:cs="Tahoma"/>
        </w:rPr>
      </w:pPr>
      <w:bookmarkStart w:id="70" w:name="_Toc36732599"/>
      <w:bookmarkStart w:id="71" w:name="_Toc36740916"/>
      <w:bookmarkStart w:id="72" w:name="_Toc36742202"/>
      <w:bookmarkStart w:id="73" w:name="_Toc36818154"/>
      <w:bookmarkStart w:id="74" w:name="_Toc54876994"/>
    </w:p>
    <w:p w14:paraId="73883337" w14:textId="35A0BE9A" w:rsidR="00BA6CBF" w:rsidRDefault="00BA6CBF" w:rsidP="00A06783">
      <w:pPr>
        <w:spacing w:line="276" w:lineRule="auto"/>
        <w:jc w:val="both"/>
        <w:rPr>
          <w:rFonts w:ascii="Tahoma" w:hAnsi="Tahoma" w:cs="Tahoma"/>
          <w:sz w:val="20"/>
          <w:szCs w:val="20"/>
        </w:rPr>
      </w:pPr>
      <w:r>
        <w:rPr>
          <w:rFonts w:ascii="Tahoma" w:hAnsi="Tahoma" w:cs="Tahoma"/>
          <w:sz w:val="20"/>
          <w:szCs w:val="20"/>
        </w:rPr>
        <w:t xml:space="preserve">Poleg odobrenih spodbud malih vrednosti – vavčerjev, bo Sklad izvajal tudi izplačila že odobrenih vavčerjev v letu 2021 in odobrenih v letu 2022. Ocenjena vrednost celotnih izplačil vavčerjev v letu 2022 znaša 14,19 mio EUR. </w:t>
      </w:r>
    </w:p>
    <w:p w14:paraId="34BE3F8F" w14:textId="0B875096" w:rsidR="00BA6CBF" w:rsidRDefault="00A06783" w:rsidP="00A06783">
      <w:pPr>
        <w:spacing w:after="0" w:line="276" w:lineRule="auto"/>
        <w:jc w:val="both"/>
        <w:rPr>
          <w:rFonts w:ascii="Tahoma" w:hAnsi="Tahoma" w:cs="Tahoma"/>
          <w:sz w:val="20"/>
          <w:szCs w:val="20"/>
        </w:rPr>
      </w:pPr>
      <w:r>
        <w:rPr>
          <w:rFonts w:ascii="Tahoma" w:hAnsi="Tahoma" w:cs="Tahoma"/>
          <w:sz w:val="20"/>
          <w:szCs w:val="20"/>
        </w:rPr>
        <w:t>Pri izvajanju vsebinskih spodbud vire predstavljajo 100% EU sredstva</w:t>
      </w:r>
      <w:r w:rsidR="0096132D">
        <w:rPr>
          <w:rFonts w:ascii="Tahoma" w:hAnsi="Tahoma" w:cs="Tahoma"/>
          <w:sz w:val="20"/>
          <w:szCs w:val="20"/>
        </w:rPr>
        <w:t xml:space="preserve">, in sicer </w:t>
      </w:r>
      <w:r w:rsidR="00D3533D">
        <w:rPr>
          <w:rFonts w:ascii="Tahoma" w:hAnsi="Tahoma" w:cs="Tahoma"/>
          <w:sz w:val="20"/>
          <w:szCs w:val="20"/>
        </w:rPr>
        <w:t>Evropski strukturni in investicijski skladi (Evropski sklad za regionalni razvoj) in ReactEU</w:t>
      </w:r>
      <w:r>
        <w:rPr>
          <w:rFonts w:ascii="Tahoma" w:hAnsi="Tahoma" w:cs="Tahoma"/>
          <w:sz w:val="20"/>
          <w:szCs w:val="20"/>
        </w:rPr>
        <w:t>.</w:t>
      </w:r>
    </w:p>
    <w:p w14:paraId="53A8F019" w14:textId="77777777" w:rsidR="00A06783" w:rsidRPr="00BA6CBF" w:rsidRDefault="00A06783" w:rsidP="00A06783">
      <w:pPr>
        <w:spacing w:after="0" w:line="276" w:lineRule="auto"/>
        <w:jc w:val="both"/>
        <w:rPr>
          <w:rFonts w:ascii="Tahoma" w:hAnsi="Tahoma" w:cs="Tahoma"/>
        </w:rPr>
      </w:pPr>
    </w:p>
    <w:p w14:paraId="769E5B0C" w14:textId="563D8D56" w:rsidR="003B5F20" w:rsidRPr="006D7F6C" w:rsidRDefault="00BD0CAE" w:rsidP="00BA6CBF">
      <w:pPr>
        <w:pStyle w:val="Naslov3"/>
        <w:numPr>
          <w:ilvl w:val="2"/>
          <w:numId w:val="10"/>
        </w:numPr>
        <w:shd w:val="clear" w:color="auto" w:fill="D9D9D9" w:themeFill="background1" w:themeFillShade="D9"/>
        <w:spacing w:line="276" w:lineRule="auto"/>
        <w:jc w:val="both"/>
        <w:rPr>
          <w:rFonts w:ascii="Tahoma" w:hAnsi="Tahoma" w:cs="Tahoma"/>
          <w:color w:val="auto"/>
          <w:sz w:val="20"/>
          <w:szCs w:val="20"/>
        </w:rPr>
      </w:pPr>
      <w:bookmarkStart w:id="75" w:name="_Toc85106329"/>
      <w:bookmarkStart w:id="76" w:name="_Toc86142325"/>
      <w:r w:rsidRPr="006D7F6C">
        <w:rPr>
          <w:rFonts w:ascii="Tahoma" w:hAnsi="Tahoma" w:cs="Tahoma"/>
          <w:color w:val="auto"/>
          <w:sz w:val="20"/>
          <w:szCs w:val="20"/>
        </w:rPr>
        <w:t xml:space="preserve">Cilj: </w:t>
      </w:r>
      <w:bookmarkStart w:id="77" w:name="_Hlk70686907"/>
      <w:r w:rsidRPr="006D7F6C">
        <w:rPr>
          <w:rFonts w:ascii="Tahoma" w:hAnsi="Tahoma" w:cs="Tahoma"/>
          <w:color w:val="auto"/>
          <w:sz w:val="20"/>
          <w:szCs w:val="20"/>
        </w:rPr>
        <w:t xml:space="preserve">zagotoviti multiplikacijo </w:t>
      </w:r>
      <w:r w:rsidR="00E259E7" w:rsidRPr="006D7F6C">
        <w:rPr>
          <w:rFonts w:ascii="Tahoma" w:hAnsi="Tahoma" w:cs="Tahoma"/>
          <w:color w:val="auto"/>
          <w:sz w:val="20"/>
          <w:szCs w:val="20"/>
        </w:rPr>
        <w:t xml:space="preserve">pridobljenih </w:t>
      </w:r>
      <w:r w:rsidR="00676EA5" w:rsidRPr="006D7F6C">
        <w:rPr>
          <w:rFonts w:ascii="Tahoma" w:hAnsi="Tahoma" w:cs="Tahoma"/>
          <w:color w:val="auto"/>
          <w:sz w:val="20"/>
          <w:szCs w:val="20"/>
        </w:rPr>
        <w:t xml:space="preserve">zunanjih </w:t>
      </w:r>
      <w:r w:rsidRPr="006D7F6C">
        <w:rPr>
          <w:rFonts w:ascii="Tahoma" w:hAnsi="Tahoma" w:cs="Tahoma"/>
          <w:color w:val="auto"/>
          <w:sz w:val="20"/>
          <w:szCs w:val="20"/>
        </w:rPr>
        <w:t>virov</w:t>
      </w:r>
      <w:bookmarkEnd w:id="70"/>
      <w:bookmarkEnd w:id="71"/>
      <w:bookmarkEnd w:id="72"/>
      <w:bookmarkEnd w:id="73"/>
      <w:r w:rsidR="00FB44C9" w:rsidRPr="006D7F6C">
        <w:rPr>
          <w:rFonts w:ascii="Tahoma" w:hAnsi="Tahoma" w:cs="Tahoma"/>
          <w:color w:val="auto"/>
          <w:sz w:val="20"/>
          <w:szCs w:val="20"/>
        </w:rPr>
        <w:t xml:space="preserve"> za izvajanje finančnih spodbud</w:t>
      </w:r>
      <w:r w:rsidR="00E259E7" w:rsidRPr="006D7F6C">
        <w:rPr>
          <w:rFonts w:ascii="Tahoma" w:hAnsi="Tahoma" w:cs="Tahoma"/>
          <w:color w:val="auto"/>
          <w:sz w:val="20"/>
          <w:szCs w:val="20"/>
        </w:rPr>
        <w:t xml:space="preserve"> v povprečnem razmerju 1 : </w:t>
      </w:r>
      <w:r w:rsidR="00723706" w:rsidRPr="006D7F6C">
        <w:rPr>
          <w:rFonts w:ascii="Tahoma" w:hAnsi="Tahoma" w:cs="Tahoma"/>
          <w:color w:val="auto"/>
          <w:sz w:val="20"/>
          <w:szCs w:val="20"/>
        </w:rPr>
        <w:t xml:space="preserve">9 </w:t>
      </w:r>
      <w:r w:rsidR="00E259E7" w:rsidRPr="006D7F6C">
        <w:rPr>
          <w:rFonts w:ascii="Tahoma" w:hAnsi="Tahoma" w:cs="Tahoma"/>
          <w:color w:val="auto"/>
          <w:sz w:val="20"/>
          <w:szCs w:val="20"/>
        </w:rPr>
        <w:t xml:space="preserve">na </w:t>
      </w:r>
      <w:r w:rsidR="00CC61F1" w:rsidRPr="006D7F6C">
        <w:rPr>
          <w:rFonts w:ascii="Tahoma" w:hAnsi="Tahoma" w:cs="Tahoma"/>
          <w:color w:val="auto"/>
          <w:sz w:val="20"/>
          <w:szCs w:val="20"/>
        </w:rPr>
        <w:t xml:space="preserve">investicijo </w:t>
      </w:r>
      <w:r w:rsidR="00E259E7" w:rsidRPr="006D7F6C">
        <w:rPr>
          <w:rFonts w:ascii="Tahoma" w:hAnsi="Tahoma" w:cs="Tahoma"/>
          <w:color w:val="auto"/>
          <w:sz w:val="20"/>
          <w:szCs w:val="20"/>
        </w:rPr>
        <w:t>podjetja</w:t>
      </w:r>
      <w:bookmarkEnd w:id="74"/>
      <w:bookmarkEnd w:id="75"/>
      <w:bookmarkEnd w:id="76"/>
    </w:p>
    <w:bookmarkEnd w:id="77"/>
    <w:p w14:paraId="3417DF62" w14:textId="77777777" w:rsidR="003B5F20" w:rsidRPr="00383310" w:rsidRDefault="003B5F20" w:rsidP="005216FE">
      <w:pPr>
        <w:spacing w:after="0" w:line="276" w:lineRule="auto"/>
        <w:rPr>
          <w:highlight w:val="yellow"/>
        </w:rPr>
      </w:pPr>
    </w:p>
    <w:p w14:paraId="12E18E8B" w14:textId="55AEFBAC" w:rsidR="003B5F20" w:rsidRPr="006D7F6C" w:rsidRDefault="00BD0CAE" w:rsidP="00A06783">
      <w:pPr>
        <w:spacing w:after="0" w:line="276" w:lineRule="auto"/>
        <w:jc w:val="both"/>
        <w:rPr>
          <w:rFonts w:ascii="Tahoma" w:hAnsi="Tahoma" w:cs="Tahoma"/>
          <w:sz w:val="20"/>
          <w:szCs w:val="20"/>
        </w:rPr>
      </w:pPr>
      <w:bookmarkStart w:id="78" w:name="_Toc53750440"/>
      <w:bookmarkStart w:id="79" w:name="_Toc54876995"/>
      <w:r w:rsidRPr="006D7F6C">
        <w:rPr>
          <w:rFonts w:ascii="Tahoma" w:hAnsi="Tahoma" w:cs="Tahoma"/>
          <w:sz w:val="20"/>
          <w:szCs w:val="20"/>
        </w:rPr>
        <w:t xml:space="preserve">Dolgoročna strateška usmeritev Sklada je, </w:t>
      </w:r>
      <w:r w:rsidR="001D42FA" w:rsidRPr="006D7F6C">
        <w:rPr>
          <w:rFonts w:ascii="Tahoma" w:hAnsi="Tahoma" w:cs="Tahoma"/>
          <w:sz w:val="20"/>
          <w:szCs w:val="20"/>
        </w:rPr>
        <w:t xml:space="preserve">da pridobljene zunanje vire za izvajanje finančnih spodbud (sredstva nacionalnega proračuna, sredstva evropskih strukturnih skladov in sredstva iz drugih tujih in domačih virov) optimalno oplemeniti oz. </w:t>
      </w:r>
      <w:r w:rsidR="001D42FA" w:rsidRPr="006D7F6C">
        <w:rPr>
          <w:rFonts w:ascii="Tahoma" w:hAnsi="Tahoma" w:cs="Tahoma"/>
          <w:b/>
          <w:bCs/>
          <w:sz w:val="20"/>
          <w:szCs w:val="20"/>
        </w:rPr>
        <w:t>multiplicira</w:t>
      </w:r>
      <w:r w:rsidR="001D42FA" w:rsidRPr="006D7F6C">
        <w:rPr>
          <w:rFonts w:ascii="Tahoma" w:hAnsi="Tahoma" w:cs="Tahoma"/>
          <w:sz w:val="20"/>
          <w:szCs w:val="20"/>
        </w:rPr>
        <w:t xml:space="preserve"> s sredstvi Sklada, z bančnimi</w:t>
      </w:r>
      <w:r w:rsidRPr="006D7F6C">
        <w:rPr>
          <w:rFonts w:ascii="Tahoma" w:hAnsi="Tahoma" w:cs="Tahoma"/>
          <w:sz w:val="20"/>
          <w:szCs w:val="20"/>
        </w:rPr>
        <w:t xml:space="preserve"> in ostalimi privatnimi finančnimi viri v povprečnem razmerju </w:t>
      </w:r>
      <w:r w:rsidRPr="006D7F6C">
        <w:rPr>
          <w:rFonts w:ascii="Tahoma" w:hAnsi="Tahoma" w:cs="Tahoma"/>
          <w:b/>
          <w:bCs/>
          <w:sz w:val="20"/>
          <w:szCs w:val="20"/>
        </w:rPr>
        <w:t xml:space="preserve">1 : </w:t>
      </w:r>
      <w:r w:rsidR="00723706" w:rsidRPr="006D7F6C">
        <w:rPr>
          <w:rFonts w:ascii="Tahoma" w:hAnsi="Tahoma" w:cs="Tahoma"/>
          <w:b/>
          <w:bCs/>
          <w:sz w:val="20"/>
          <w:szCs w:val="20"/>
        </w:rPr>
        <w:t xml:space="preserve">9 </w:t>
      </w:r>
      <w:r w:rsidRPr="006D7F6C">
        <w:rPr>
          <w:rFonts w:ascii="Tahoma" w:hAnsi="Tahoma" w:cs="Tahoma"/>
          <w:b/>
          <w:bCs/>
          <w:sz w:val="20"/>
          <w:szCs w:val="20"/>
        </w:rPr>
        <w:t>na investicijo podjetja</w:t>
      </w:r>
      <w:r w:rsidRPr="006D7F6C">
        <w:rPr>
          <w:rFonts w:ascii="Tahoma" w:hAnsi="Tahoma" w:cs="Tahoma"/>
          <w:sz w:val="20"/>
          <w:szCs w:val="20"/>
        </w:rPr>
        <w:t>. Takšno obliko spodbud imajo skoraj vsi finančni instrumenti Sklada.</w:t>
      </w:r>
      <w:bookmarkEnd w:id="78"/>
      <w:bookmarkEnd w:id="79"/>
      <w:r w:rsidRPr="006D7F6C">
        <w:rPr>
          <w:rFonts w:ascii="Tahoma" w:hAnsi="Tahoma" w:cs="Tahoma"/>
          <w:sz w:val="20"/>
          <w:szCs w:val="20"/>
        </w:rPr>
        <w:t xml:space="preserve"> </w:t>
      </w:r>
    </w:p>
    <w:tbl>
      <w:tblPr>
        <w:tblStyle w:val="Tabelamrea"/>
        <w:tblW w:w="0" w:type="auto"/>
        <w:tblLook w:val="04A0" w:firstRow="1" w:lastRow="0" w:firstColumn="1" w:lastColumn="0" w:noHBand="0" w:noVBand="1"/>
      </w:tblPr>
      <w:tblGrid>
        <w:gridCol w:w="2607"/>
        <w:gridCol w:w="2237"/>
        <w:gridCol w:w="2237"/>
        <w:gridCol w:w="1979"/>
      </w:tblGrid>
      <w:tr w:rsidR="005216FE" w:rsidRPr="006D7F6C" w14:paraId="2DF71ACE" w14:textId="778123E6" w:rsidTr="00B83950">
        <w:tc>
          <w:tcPr>
            <w:tcW w:w="2607" w:type="dxa"/>
            <w:shd w:val="clear" w:color="auto" w:fill="BE9C5A"/>
          </w:tcPr>
          <w:p w14:paraId="1124BB6B" w14:textId="50C322C8" w:rsidR="00CE06FB" w:rsidRPr="006D7F6C" w:rsidRDefault="005216FE" w:rsidP="00B83950">
            <w:pPr>
              <w:suppressAutoHyphens w:val="0"/>
              <w:spacing w:line="276" w:lineRule="auto"/>
              <w:jc w:val="center"/>
              <w:textAlignment w:val="auto"/>
              <w:rPr>
                <w:rFonts w:ascii="Tahoma" w:hAnsi="Tahoma" w:cs="Tahoma"/>
                <w:b/>
                <w:bCs/>
                <w:color w:val="FFFFFF" w:themeColor="background1"/>
                <w:sz w:val="20"/>
                <w:szCs w:val="20"/>
              </w:rPr>
            </w:pPr>
            <w:bookmarkStart w:id="80" w:name="_Hlk70686965"/>
            <w:r w:rsidRPr="006D7F6C">
              <w:rPr>
                <w:rFonts w:ascii="Tahoma" w:hAnsi="Tahoma" w:cs="Tahoma"/>
                <w:b/>
                <w:bCs/>
                <w:color w:val="FFFFFF" w:themeColor="background1"/>
                <w:sz w:val="20"/>
                <w:szCs w:val="20"/>
              </w:rPr>
              <w:t xml:space="preserve">Pridobljeni zunanji viri </w:t>
            </w:r>
            <w:r w:rsidR="00FB44C9" w:rsidRPr="006D7F6C">
              <w:rPr>
                <w:rFonts w:ascii="Tahoma" w:hAnsi="Tahoma" w:cs="Tahoma"/>
                <w:b/>
                <w:bCs/>
                <w:color w:val="FFFFFF" w:themeColor="background1"/>
                <w:sz w:val="20"/>
                <w:szCs w:val="20"/>
              </w:rPr>
              <w:t>za izvajanje finančnih spodbud v letu 202</w:t>
            </w:r>
            <w:r w:rsidR="006D7F6C">
              <w:rPr>
                <w:rFonts w:ascii="Tahoma" w:hAnsi="Tahoma" w:cs="Tahoma"/>
                <w:b/>
                <w:bCs/>
                <w:color w:val="FFFFFF" w:themeColor="background1"/>
                <w:sz w:val="20"/>
                <w:szCs w:val="20"/>
              </w:rPr>
              <w:t>2</w:t>
            </w:r>
          </w:p>
          <w:p w14:paraId="61CD0D4A" w14:textId="1F8AFAE7" w:rsidR="005216FE" w:rsidRPr="006D7F6C" w:rsidRDefault="003F14A4" w:rsidP="00B83950">
            <w:pPr>
              <w:suppressAutoHyphens w:val="0"/>
              <w:spacing w:line="276" w:lineRule="auto"/>
              <w:jc w:val="center"/>
              <w:textAlignment w:val="auto"/>
              <w:rPr>
                <w:rFonts w:ascii="Tahoma" w:hAnsi="Tahoma" w:cs="Tahoma"/>
                <w:b/>
                <w:bCs/>
                <w:color w:val="FFFFFF" w:themeColor="background1"/>
                <w:sz w:val="20"/>
                <w:szCs w:val="20"/>
              </w:rPr>
            </w:pPr>
            <w:r w:rsidRPr="006D7F6C">
              <w:rPr>
                <w:rFonts w:ascii="Tahoma" w:hAnsi="Tahoma" w:cs="Tahoma"/>
                <w:b/>
                <w:bCs/>
                <w:color w:val="FFFFFF" w:themeColor="background1"/>
                <w:sz w:val="20"/>
                <w:szCs w:val="20"/>
              </w:rPr>
              <w:t>(ESIF</w:t>
            </w:r>
            <w:r w:rsidR="006D7F6C">
              <w:rPr>
                <w:rFonts w:ascii="Tahoma" w:hAnsi="Tahoma" w:cs="Tahoma"/>
                <w:b/>
                <w:bCs/>
                <w:color w:val="FFFFFF" w:themeColor="background1"/>
                <w:sz w:val="20"/>
                <w:szCs w:val="20"/>
              </w:rPr>
              <w:t>, NOO</w:t>
            </w:r>
            <w:r w:rsidRPr="006D7F6C">
              <w:rPr>
                <w:rFonts w:ascii="Tahoma" w:hAnsi="Tahoma" w:cs="Tahoma"/>
                <w:b/>
                <w:bCs/>
                <w:color w:val="FFFFFF" w:themeColor="background1"/>
                <w:sz w:val="20"/>
                <w:szCs w:val="20"/>
              </w:rPr>
              <w:t>)</w:t>
            </w:r>
          </w:p>
        </w:tc>
        <w:tc>
          <w:tcPr>
            <w:tcW w:w="2237" w:type="dxa"/>
            <w:shd w:val="clear" w:color="auto" w:fill="BE9C5A"/>
            <w:vAlign w:val="center"/>
          </w:tcPr>
          <w:p w14:paraId="39F4F4D2" w14:textId="42E966E9" w:rsidR="00B83950" w:rsidRPr="006D7F6C" w:rsidRDefault="005216FE" w:rsidP="00B83950">
            <w:pPr>
              <w:suppressAutoHyphens w:val="0"/>
              <w:spacing w:line="276" w:lineRule="auto"/>
              <w:jc w:val="center"/>
              <w:textAlignment w:val="auto"/>
              <w:rPr>
                <w:rFonts w:ascii="Tahoma" w:hAnsi="Tahoma" w:cs="Tahoma"/>
                <w:b/>
                <w:bCs/>
                <w:color w:val="FFFFFF" w:themeColor="background1"/>
                <w:sz w:val="20"/>
                <w:szCs w:val="20"/>
              </w:rPr>
            </w:pPr>
            <w:r w:rsidRPr="006D7F6C">
              <w:rPr>
                <w:rFonts w:ascii="Tahoma" w:hAnsi="Tahoma" w:cs="Tahoma"/>
                <w:b/>
                <w:bCs/>
                <w:color w:val="FFFFFF" w:themeColor="background1"/>
                <w:sz w:val="20"/>
                <w:szCs w:val="20"/>
              </w:rPr>
              <w:t>Dodatno</w:t>
            </w:r>
          </w:p>
          <w:p w14:paraId="7447DC3A" w14:textId="0F1DD8A2" w:rsidR="00B83950" w:rsidRPr="006D7F6C" w:rsidRDefault="005216FE" w:rsidP="00B83950">
            <w:pPr>
              <w:suppressAutoHyphens w:val="0"/>
              <w:spacing w:line="276" w:lineRule="auto"/>
              <w:jc w:val="center"/>
              <w:textAlignment w:val="auto"/>
              <w:rPr>
                <w:rFonts w:ascii="Tahoma" w:hAnsi="Tahoma" w:cs="Tahoma"/>
                <w:b/>
                <w:bCs/>
                <w:color w:val="FFFFFF" w:themeColor="background1"/>
                <w:sz w:val="20"/>
                <w:szCs w:val="20"/>
              </w:rPr>
            </w:pPr>
            <w:r w:rsidRPr="006D7F6C">
              <w:rPr>
                <w:rFonts w:ascii="Tahoma" w:hAnsi="Tahoma" w:cs="Tahoma"/>
                <w:b/>
                <w:bCs/>
                <w:color w:val="FFFFFF" w:themeColor="background1"/>
                <w:sz w:val="20"/>
                <w:szCs w:val="20"/>
              </w:rPr>
              <w:t>zagotovljeni viri</w:t>
            </w:r>
          </w:p>
          <w:p w14:paraId="1283AEBF" w14:textId="0560F947" w:rsidR="005216FE" w:rsidRPr="006D7F6C" w:rsidRDefault="005216FE" w:rsidP="00B83950">
            <w:pPr>
              <w:suppressAutoHyphens w:val="0"/>
              <w:spacing w:line="276" w:lineRule="auto"/>
              <w:jc w:val="center"/>
              <w:textAlignment w:val="auto"/>
              <w:rPr>
                <w:rFonts w:ascii="Tahoma" w:hAnsi="Tahoma" w:cs="Tahoma"/>
                <w:b/>
                <w:bCs/>
                <w:color w:val="FFFFFF" w:themeColor="background1"/>
                <w:sz w:val="20"/>
                <w:szCs w:val="20"/>
              </w:rPr>
            </w:pPr>
            <w:r w:rsidRPr="006D7F6C">
              <w:rPr>
                <w:rFonts w:ascii="Tahoma" w:hAnsi="Tahoma" w:cs="Tahoma"/>
                <w:b/>
                <w:bCs/>
                <w:color w:val="FFFFFF" w:themeColor="background1"/>
                <w:sz w:val="20"/>
                <w:szCs w:val="20"/>
              </w:rPr>
              <w:t>s strani Sklada</w:t>
            </w:r>
          </w:p>
        </w:tc>
        <w:tc>
          <w:tcPr>
            <w:tcW w:w="2237" w:type="dxa"/>
            <w:shd w:val="clear" w:color="auto" w:fill="BE9C5A"/>
            <w:vAlign w:val="center"/>
          </w:tcPr>
          <w:p w14:paraId="2513FAD6" w14:textId="070C661E" w:rsidR="00B83950" w:rsidRPr="006D7F6C" w:rsidRDefault="005216FE" w:rsidP="00B83950">
            <w:pPr>
              <w:suppressAutoHyphens w:val="0"/>
              <w:spacing w:line="276" w:lineRule="auto"/>
              <w:jc w:val="center"/>
              <w:textAlignment w:val="auto"/>
              <w:rPr>
                <w:rFonts w:ascii="Tahoma" w:hAnsi="Tahoma" w:cs="Tahoma"/>
                <w:b/>
                <w:bCs/>
                <w:color w:val="FFFFFF" w:themeColor="background1"/>
                <w:sz w:val="20"/>
                <w:szCs w:val="20"/>
              </w:rPr>
            </w:pPr>
            <w:r w:rsidRPr="006D7F6C">
              <w:rPr>
                <w:rFonts w:ascii="Tahoma" w:hAnsi="Tahoma" w:cs="Tahoma"/>
                <w:b/>
                <w:bCs/>
                <w:color w:val="FFFFFF" w:themeColor="background1"/>
                <w:sz w:val="20"/>
                <w:szCs w:val="20"/>
              </w:rPr>
              <w:t>Višina odobrenih</w:t>
            </w:r>
          </w:p>
          <w:p w14:paraId="60D38736" w14:textId="03D88932" w:rsidR="005216FE" w:rsidRPr="006D7F6C" w:rsidRDefault="005216FE" w:rsidP="00B83950">
            <w:pPr>
              <w:suppressAutoHyphens w:val="0"/>
              <w:spacing w:line="276" w:lineRule="auto"/>
              <w:jc w:val="center"/>
              <w:textAlignment w:val="auto"/>
              <w:rPr>
                <w:rFonts w:ascii="Tahoma" w:hAnsi="Tahoma" w:cs="Tahoma"/>
                <w:b/>
                <w:bCs/>
                <w:color w:val="FFFFFF" w:themeColor="background1"/>
                <w:sz w:val="20"/>
                <w:szCs w:val="20"/>
              </w:rPr>
            </w:pPr>
            <w:r w:rsidRPr="006D7F6C">
              <w:rPr>
                <w:rFonts w:ascii="Tahoma" w:hAnsi="Tahoma" w:cs="Tahoma"/>
                <w:b/>
                <w:bCs/>
                <w:color w:val="FFFFFF" w:themeColor="background1"/>
                <w:sz w:val="20"/>
                <w:szCs w:val="20"/>
              </w:rPr>
              <w:t>finančnih spodbud (plan)</w:t>
            </w:r>
          </w:p>
        </w:tc>
        <w:tc>
          <w:tcPr>
            <w:tcW w:w="1979" w:type="dxa"/>
            <w:shd w:val="clear" w:color="auto" w:fill="BE9C5A"/>
            <w:vAlign w:val="center"/>
          </w:tcPr>
          <w:p w14:paraId="075B7185" w14:textId="01B64746" w:rsidR="00B83950" w:rsidRPr="006D7F6C" w:rsidRDefault="00FB44C9" w:rsidP="00B83950">
            <w:pPr>
              <w:suppressAutoHyphens w:val="0"/>
              <w:spacing w:line="276" w:lineRule="auto"/>
              <w:jc w:val="center"/>
              <w:textAlignment w:val="auto"/>
              <w:rPr>
                <w:rFonts w:ascii="Tahoma" w:hAnsi="Tahoma" w:cs="Tahoma"/>
                <w:b/>
                <w:bCs/>
                <w:color w:val="FFFFFF" w:themeColor="background1"/>
                <w:sz w:val="20"/>
                <w:szCs w:val="20"/>
              </w:rPr>
            </w:pPr>
            <w:r w:rsidRPr="006D7F6C">
              <w:rPr>
                <w:rFonts w:ascii="Tahoma" w:hAnsi="Tahoma" w:cs="Tahoma"/>
                <w:b/>
                <w:bCs/>
                <w:color w:val="FFFFFF" w:themeColor="background1"/>
                <w:sz w:val="20"/>
                <w:szCs w:val="20"/>
              </w:rPr>
              <w:t>Vrednost</w:t>
            </w:r>
          </w:p>
          <w:p w14:paraId="678BC340" w14:textId="48D8E8A6" w:rsidR="00B83950" w:rsidRPr="006D7F6C" w:rsidRDefault="00FB44C9" w:rsidP="00B83950">
            <w:pPr>
              <w:suppressAutoHyphens w:val="0"/>
              <w:spacing w:line="276" w:lineRule="auto"/>
              <w:jc w:val="center"/>
              <w:textAlignment w:val="auto"/>
              <w:rPr>
                <w:rFonts w:ascii="Tahoma" w:hAnsi="Tahoma" w:cs="Tahoma"/>
                <w:b/>
                <w:bCs/>
                <w:color w:val="FFFFFF" w:themeColor="background1"/>
                <w:sz w:val="20"/>
                <w:szCs w:val="20"/>
              </w:rPr>
            </w:pPr>
            <w:r w:rsidRPr="006D7F6C">
              <w:rPr>
                <w:rFonts w:ascii="Tahoma" w:hAnsi="Tahoma" w:cs="Tahoma"/>
                <w:b/>
                <w:bCs/>
                <w:color w:val="FFFFFF" w:themeColor="background1"/>
                <w:sz w:val="20"/>
                <w:szCs w:val="20"/>
              </w:rPr>
              <w:t>podprtih</w:t>
            </w:r>
          </w:p>
          <w:p w14:paraId="304B3128" w14:textId="5A1EB828" w:rsidR="005216FE" w:rsidRPr="006D7F6C" w:rsidRDefault="00FB44C9" w:rsidP="00B83950">
            <w:pPr>
              <w:suppressAutoHyphens w:val="0"/>
              <w:spacing w:line="276" w:lineRule="auto"/>
              <w:jc w:val="center"/>
              <w:textAlignment w:val="auto"/>
              <w:rPr>
                <w:rFonts w:ascii="Tahoma" w:hAnsi="Tahoma" w:cs="Tahoma"/>
                <w:b/>
                <w:bCs/>
                <w:color w:val="FFFFFF" w:themeColor="background1"/>
                <w:sz w:val="20"/>
                <w:szCs w:val="20"/>
              </w:rPr>
            </w:pPr>
            <w:r w:rsidRPr="006D7F6C">
              <w:rPr>
                <w:rFonts w:ascii="Tahoma" w:hAnsi="Tahoma" w:cs="Tahoma"/>
                <w:b/>
                <w:bCs/>
                <w:color w:val="FFFFFF" w:themeColor="background1"/>
                <w:sz w:val="20"/>
                <w:szCs w:val="20"/>
              </w:rPr>
              <w:t>projektov (plan)</w:t>
            </w:r>
          </w:p>
        </w:tc>
      </w:tr>
      <w:tr w:rsidR="005216FE" w:rsidRPr="00383310" w14:paraId="7A738530" w14:textId="4043CE6A" w:rsidTr="005216FE">
        <w:tc>
          <w:tcPr>
            <w:tcW w:w="2607" w:type="dxa"/>
          </w:tcPr>
          <w:p w14:paraId="55480997" w14:textId="3A497A25" w:rsidR="005216FE" w:rsidRPr="006D7F6C" w:rsidRDefault="006D7F6C" w:rsidP="005216FE">
            <w:pPr>
              <w:suppressAutoHyphens w:val="0"/>
              <w:spacing w:line="276" w:lineRule="auto"/>
              <w:jc w:val="both"/>
              <w:textAlignment w:val="auto"/>
              <w:rPr>
                <w:rFonts w:ascii="Tahoma" w:hAnsi="Tahoma" w:cs="Tahoma"/>
                <w:sz w:val="20"/>
                <w:szCs w:val="20"/>
              </w:rPr>
            </w:pPr>
            <w:r>
              <w:rPr>
                <w:rFonts w:ascii="Tahoma" w:hAnsi="Tahoma" w:cs="Tahoma"/>
                <w:sz w:val="20"/>
                <w:szCs w:val="20"/>
              </w:rPr>
              <w:t>2</w:t>
            </w:r>
            <w:r w:rsidR="003C71A6">
              <w:rPr>
                <w:rFonts w:ascii="Tahoma" w:hAnsi="Tahoma" w:cs="Tahoma"/>
                <w:sz w:val="20"/>
                <w:szCs w:val="20"/>
              </w:rPr>
              <w:t>6</w:t>
            </w:r>
            <w:r>
              <w:rPr>
                <w:rFonts w:ascii="Tahoma" w:hAnsi="Tahoma" w:cs="Tahoma"/>
                <w:sz w:val="20"/>
                <w:szCs w:val="20"/>
              </w:rPr>
              <w:t>,82</w:t>
            </w:r>
            <w:r w:rsidR="00FB44C9" w:rsidRPr="006D7F6C">
              <w:rPr>
                <w:rFonts w:ascii="Tahoma" w:hAnsi="Tahoma" w:cs="Tahoma"/>
                <w:sz w:val="20"/>
                <w:szCs w:val="20"/>
              </w:rPr>
              <w:t xml:space="preserve"> mio EUR</w:t>
            </w:r>
          </w:p>
        </w:tc>
        <w:tc>
          <w:tcPr>
            <w:tcW w:w="2237" w:type="dxa"/>
            <w:vAlign w:val="center"/>
          </w:tcPr>
          <w:p w14:paraId="0AE80CAA" w14:textId="339E414E" w:rsidR="005216FE" w:rsidRPr="006D7F6C" w:rsidRDefault="006D7F6C" w:rsidP="005216FE">
            <w:pPr>
              <w:suppressAutoHyphens w:val="0"/>
              <w:spacing w:line="276" w:lineRule="auto"/>
              <w:jc w:val="right"/>
              <w:textAlignment w:val="auto"/>
              <w:rPr>
                <w:rFonts w:ascii="Tahoma" w:hAnsi="Tahoma" w:cs="Tahoma"/>
                <w:sz w:val="20"/>
                <w:szCs w:val="20"/>
              </w:rPr>
            </w:pPr>
            <w:r>
              <w:rPr>
                <w:rFonts w:ascii="Tahoma" w:hAnsi="Tahoma" w:cs="Tahoma"/>
                <w:sz w:val="20"/>
                <w:szCs w:val="20"/>
              </w:rPr>
              <w:t>52,8</w:t>
            </w:r>
            <w:r w:rsidR="003C71A6">
              <w:rPr>
                <w:rFonts w:ascii="Tahoma" w:hAnsi="Tahoma" w:cs="Tahoma"/>
                <w:sz w:val="20"/>
                <w:szCs w:val="20"/>
              </w:rPr>
              <w:t>8</w:t>
            </w:r>
            <w:r>
              <w:rPr>
                <w:rFonts w:ascii="Tahoma" w:hAnsi="Tahoma" w:cs="Tahoma"/>
                <w:sz w:val="20"/>
                <w:szCs w:val="20"/>
              </w:rPr>
              <w:t xml:space="preserve"> </w:t>
            </w:r>
            <w:r w:rsidR="00FB44C9" w:rsidRPr="006D7F6C">
              <w:rPr>
                <w:rFonts w:ascii="Tahoma" w:hAnsi="Tahoma" w:cs="Tahoma"/>
                <w:sz w:val="20"/>
                <w:szCs w:val="20"/>
              </w:rPr>
              <w:t>mio EUR</w:t>
            </w:r>
          </w:p>
        </w:tc>
        <w:tc>
          <w:tcPr>
            <w:tcW w:w="2237" w:type="dxa"/>
            <w:vAlign w:val="center"/>
          </w:tcPr>
          <w:p w14:paraId="7847ED9D" w14:textId="71EEAF94" w:rsidR="005216FE" w:rsidRPr="006D7F6C" w:rsidRDefault="006D7F6C" w:rsidP="00CC06F3">
            <w:pPr>
              <w:suppressAutoHyphens w:val="0"/>
              <w:spacing w:line="276" w:lineRule="auto"/>
              <w:jc w:val="right"/>
              <w:textAlignment w:val="auto"/>
              <w:rPr>
                <w:rFonts w:ascii="Tahoma" w:hAnsi="Tahoma" w:cs="Tahoma"/>
                <w:sz w:val="20"/>
                <w:szCs w:val="20"/>
              </w:rPr>
            </w:pPr>
            <w:r>
              <w:rPr>
                <w:rFonts w:ascii="Tahoma" w:hAnsi="Tahoma" w:cs="Tahoma"/>
                <w:sz w:val="20"/>
                <w:szCs w:val="20"/>
              </w:rPr>
              <w:t>14</w:t>
            </w:r>
            <w:r w:rsidR="003C71A6">
              <w:rPr>
                <w:rFonts w:ascii="Tahoma" w:hAnsi="Tahoma" w:cs="Tahoma"/>
                <w:sz w:val="20"/>
                <w:szCs w:val="20"/>
              </w:rPr>
              <w:t>2</w:t>
            </w:r>
            <w:r>
              <w:rPr>
                <w:rFonts w:ascii="Tahoma" w:hAnsi="Tahoma" w:cs="Tahoma"/>
                <w:sz w:val="20"/>
                <w:szCs w:val="20"/>
              </w:rPr>
              <w:t>,59</w:t>
            </w:r>
            <w:r w:rsidR="00FB44C9" w:rsidRPr="006D7F6C">
              <w:rPr>
                <w:rFonts w:ascii="Tahoma" w:hAnsi="Tahoma" w:cs="Tahoma"/>
                <w:sz w:val="20"/>
                <w:szCs w:val="20"/>
              </w:rPr>
              <w:t xml:space="preserve"> mio EUR</w:t>
            </w:r>
          </w:p>
        </w:tc>
        <w:tc>
          <w:tcPr>
            <w:tcW w:w="1979" w:type="dxa"/>
          </w:tcPr>
          <w:p w14:paraId="04528B15" w14:textId="5DA647B3" w:rsidR="005216FE" w:rsidRPr="006D7F6C" w:rsidRDefault="006D7F6C" w:rsidP="005216FE">
            <w:pPr>
              <w:suppressAutoHyphens w:val="0"/>
              <w:spacing w:line="276" w:lineRule="auto"/>
              <w:jc w:val="right"/>
              <w:textAlignment w:val="auto"/>
              <w:rPr>
                <w:rFonts w:ascii="Tahoma" w:hAnsi="Tahoma" w:cs="Tahoma"/>
                <w:sz w:val="20"/>
                <w:szCs w:val="20"/>
              </w:rPr>
            </w:pPr>
            <w:r>
              <w:rPr>
                <w:rFonts w:ascii="Tahoma" w:hAnsi="Tahoma" w:cs="Tahoma"/>
                <w:sz w:val="20"/>
                <w:szCs w:val="20"/>
              </w:rPr>
              <w:t>23</w:t>
            </w:r>
            <w:r w:rsidR="00B339AA">
              <w:rPr>
                <w:rFonts w:ascii="Tahoma" w:hAnsi="Tahoma" w:cs="Tahoma"/>
                <w:sz w:val="20"/>
                <w:szCs w:val="20"/>
              </w:rPr>
              <w:t>7</w:t>
            </w:r>
            <w:r>
              <w:rPr>
                <w:rFonts w:ascii="Tahoma" w:hAnsi="Tahoma" w:cs="Tahoma"/>
                <w:sz w:val="20"/>
                <w:szCs w:val="20"/>
              </w:rPr>
              <w:t>,</w:t>
            </w:r>
            <w:r w:rsidR="00B339AA">
              <w:rPr>
                <w:rFonts w:ascii="Tahoma" w:hAnsi="Tahoma" w:cs="Tahoma"/>
                <w:sz w:val="20"/>
                <w:szCs w:val="20"/>
              </w:rPr>
              <w:t>0</w:t>
            </w:r>
            <w:r w:rsidR="003C71A6">
              <w:rPr>
                <w:rFonts w:ascii="Tahoma" w:hAnsi="Tahoma" w:cs="Tahoma"/>
                <w:sz w:val="20"/>
                <w:szCs w:val="20"/>
              </w:rPr>
              <w:t>0</w:t>
            </w:r>
            <w:r w:rsidR="00FB44C9" w:rsidRPr="006D7F6C">
              <w:rPr>
                <w:rFonts w:ascii="Tahoma" w:hAnsi="Tahoma" w:cs="Tahoma"/>
                <w:sz w:val="20"/>
                <w:szCs w:val="20"/>
              </w:rPr>
              <w:t xml:space="preserve"> mio EUR</w:t>
            </w:r>
          </w:p>
        </w:tc>
      </w:tr>
      <w:bookmarkEnd w:id="80"/>
    </w:tbl>
    <w:p w14:paraId="2B69BFF4" w14:textId="77777777" w:rsidR="004903CF" w:rsidRDefault="004903CF" w:rsidP="00FB44C9">
      <w:pPr>
        <w:spacing w:after="0" w:line="276" w:lineRule="auto"/>
        <w:jc w:val="both"/>
        <w:rPr>
          <w:rFonts w:ascii="Tahoma" w:hAnsi="Tahoma" w:cs="Tahoma"/>
          <w:sz w:val="20"/>
          <w:szCs w:val="20"/>
        </w:rPr>
      </w:pPr>
    </w:p>
    <w:p w14:paraId="2B7F029D" w14:textId="0A745190" w:rsidR="00FB44C9" w:rsidRPr="006D7F6C" w:rsidRDefault="00FB44C9" w:rsidP="00FB44C9">
      <w:pPr>
        <w:spacing w:after="0" w:line="276" w:lineRule="auto"/>
        <w:jc w:val="both"/>
        <w:rPr>
          <w:rFonts w:ascii="Tahoma" w:hAnsi="Tahoma" w:cs="Tahoma"/>
          <w:sz w:val="20"/>
          <w:szCs w:val="20"/>
        </w:rPr>
      </w:pPr>
      <w:r w:rsidRPr="006D7F6C">
        <w:rPr>
          <w:rFonts w:ascii="Tahoma" w:hAnsi="Tahoma" w:cs="Tahoma"/>
          <w:sz w:val="20"/>
          <w:szCs w:val="20"/>
        </w:rPr>
        <w:t xml:space="preserve">Multiplikator </w:t>
      </w:r>
      <w:r w:rsidR="003F14A4" w:rsidRPr="006D7F6C">
        <w:rPr>
          <w:rFonts w:ascii="Tahoma" w:hAnsi="Tahoma" w:cs="Tahoma"/>
          <w:sz w:val="20"/>
          <w:szCs w:val="20"/>
        </w:rPr>
        <w:t xml:space="preserve">novo </w:t>
      </w:r>
      <w:r w:rsidRPr="006D7F6C">
        <w:rPr>
          <w:rFonts w:ascii="Tahoma" w:hAnsi="Tahoma" w:cs="Tahoma"/>
          <w:sz w:val="20"/>
          <w:szCs w:val="20"/>
        </w:rPr>
        <w:t>pridobljenih zunanjih virov glede na:</w:t>
      </w:r>
    </w:p>
    <w:p w14:paraId="3718F539" w14:textId="0D50B161" w:rsidR="00FB44C9" w:rsidRPr="006D7F6C" w:rsidRDefault="00FB44C9" w:rsidP="00B871A0">
      <w:pPr>
        <w:pStyle w:val="Odstavekseznama"/>
        <w:numPr>
          <w:ilvl w:val="0"/>
          <w:numId w:val="8"/>
        </w:numPr>
        <w:spacing w:after="0" w:line="276" w:lineRule="auto"/>
        <w:jc w:val="both"/>
        <w:rPr>
          <w:rFonts w:ascii="Tahoma" w:hAnsi="Tahoma" w:cs="Tahoma"/>
          <w:sz w:val="20"/>
          <w:szCs w:val="20"/>
        </w:rPr>
      </w:pPr>
      <w:r w:rsidRPr="006D7F6C">
        <w:rPr>
          <w:rFonts w:ascii="Tahoma" w:hAnsi="Tahoma" w:cs="Tahoma"/>
          <w:sz w:val="20"/>
          <w:szCs w:val="20"/>
        </w:rPr>
        <w:t xml:space="preserve">višino odobrenih finančnih spodbud: </w:t>
      </w:r>
      <w:r w:rsidR="006D7F6C" w:rsidRPr="006D7F6C">
        <w:rPr>
          <w:rFonts w:ascii="Tahoma" w:hAnsi="Tahoma" w:cs="Tahoma"/>
          <w:sz w:val="20"/>
          <w:szCs w:val="20"/>
        </w:rPr>
        <w:t>5</w:t>
      </w:r>
      <w:r w:rsidR="00723706" w:rsidRPr="006D7F6C">
        <w:rPr>
          <w:rFonts w:ascii="Tahoma" w:hAnsi="Tahoma" w:cs="Tahoma"/>
          <w:sz w:val="20"/>
          <w:szCs w:val="20"/>
        </w:rPr>
        <w:t>x</w:t>
      </w:r>
      <w:r w:rsidR="00D1002C">
        <w:rPr>
          <w:rFonts w:ascii="Tahoma" w:hAnsi="Tahoma" w:cs="Tahoma"/>
          <w:sz w:val="20"/>
          <w:szCs w:val="20"/>
        </w:rPr>
        <w:t>,</w:t>
      </w:r>
    </w:p>
    <w:p w14:paraId="2DB37D9B" w14:textId="2E880A53" w:rsidR="00FB44C9" w:rsidRPr="006D7F6C" w:rsidRDefault="0052340E" w:rsidP="00B871A0">
      <w:pPr>
        <w:pStyle w:val="Odstavekseznama"/>
        <w:numPr>
          <w:ilvl w:val="0"/>
          <w:numId w:val="8"/>
        </w:numPr>
        <w:spacing w:after="0" w:line="276" w:lineRule="auto"/>
        <w:jc w:val="both"/>
        <w:rPr>
          <w:rFonts w:ascii="Tahoma" w:hAnsi="Tahoma" w:cs="Tahoma"/>
          <w:sz w:val="20"/>
          <w:szCs w:val="20"/>
        </w:rPr>
      </w:pPr>
      <w:r>
        <w:rPr>
          <w:rFonts w:ascii="Tahoma" w:hAnsi="Tahoma" w:cs="Tahoma"/>
          <w:sz w:val="20"/>
          <w:szCs w:val="20"/>
        </w:rPr>
        <w:t>vrednost podprtih projektov:</w:t>
      </w:r>
      <w:r w:rsidR="00723706" w:rsidRPr="006D7F6C">
        <w:rPr>
          <w:rFonts w:ascii="Tahoma" w:hAnsi="Tahoma" w:cs="Tahoma"/>
          <w:sz w:val="20"/>
          <w:szCs w:val="20"/>
        </w:rPr>
        <w:t xml:space="preserve"> 9x</w:t>
      </w:r>
      <w:r w:rsidR="00D1002C">
        <w:rPr>
          <w:rFonts w:ascii="Tahoma" w:hAnsi="Tahoma" w:cs="Tahoma"/>
          <w:sz w:val="20"/>
          <w:szCs w:val="20"/>
        </w:rPr>
        <w:t>.</w:t>
      </w:r>
    </w:p>
    <w:p w14:paraId="50A10EFA" w14:textId="3D6CCBC2" w:rsidR="00FB44C9" w:rsidRPr="00136C2F" w:rsidRDefault="003735F5" w:rsidP="00FB44C9">
      <w:pPr>
        <w:spacing w:after="0" w:line="276" w:lineRule="auto"/>
        <w:jc w:val="both"/>
        <w:rPr>
          <w:rFonts w:ascii="Tahoma" w:hAnsi="Tahoma" w:cs="Tahoma"/>
          <w:sz w:val="20"/>
          <w:szCs w:val="20"/>
        </w:rPr>
      </w:pPr>
      <w:r w:rsidRPr="00136C2F">
        <w:rPr>
          <w:rFonts w:ascii="Tahoma" w:hAnsi="Tahoma" w:cs="Tahoma"/>
          <w:sz w:val="20"/>
          <w:szCs w:val="20"/>
        </w:rPr>
        <w:t xml:space="preserve"> </w:t>
      </w:r>
    </w:p>
    <w:p w14:paraId="794EDF19" w14:textId="6B7F632B" w:rsidR="00FB6E3F" w:rsidRPr="00136C2F" w:rsidRDefault="00FB6E3F" w:rsidP="00FB6E3F">
      <w:pPr>
        <w:spacing w:after="0" w:line="276" w:lineRule="auto"/>
        <w:jc w:val="both"/>
        <w:rPr>
          <w:rFonts w:ascii="Tahoma" w:hAnsi="Tahoma" w:cs="Tahoma"/>
          <w:sz w:val="20"/>
          <w:szCs w:val="20"/>
        </w:rPr>
      </w:pPr>
      <w:r w:rsidRPr="00136C2F">
        <w:rPr>
          <w:rFonts w:ascii="Tahoma" w:hAnsi="Tahoma" w:cs="Tahoma"/>
          <w:sz w:val="20"/>
          <w:szCs w:val="20"/>
        </w:rPr>
        <w:t xml:space="preserve">Koriščenje </w:t>
      </w:r>
      <w:r w:rsidR="003735F5" w:rsidRPr="00136C2F">
        <w:rPr>
          <w:rFonts w:ascii="Tahoma" w:hAnsi="Tahoma" w:cs="Tahoma"/>
          <w:sz w:val="20"/>
          <w:szCs w:val="20"/>
        </w:rPr>
        <w:t xml:space="preserve">evropskih </w:t>
      </w:r>
      <w:r w:rsidRPr="00136C2F">
        <w:rPr>
          <w:rFonts w:ascii="Tahoma" w:hAnsi="Tahoma" w:cs="Tahoma"/>
          <w:sz w:val="20"/>
          <w:szCs w:val="20"/>
        </w:rPr>
        <w:t>sredstev omogoča Skladu doseganje višjih multiplikacijskih učinkov pri plasiranju sredstev. Ker gre predvsem za povratne vire financiranja, ki omogočajo ponovno uporabo sredstev vrnjenih iz že uspešno izvedenih naložb podjetij, se izkazuje, da je prehod iz subvencij na posojila in garancije korak k nadaljnjem spodbujanju gospodarstva k realizaciji investicij in posledično ustvarjanju delovnih mest, kar pripomore v višji gospodarski rasti na ravni celotne Slovenije.</w:t>
      </w:r>
    </w:p>
    <w:p w14:paraId="3F9A2AD0" w14:textId="5B07936E" w:rsidR="001D42FA" w:rsidRDefault="001D42FA" w:rsidP="001D42FA">
      <w:pPr>
        <w:pStyle w:val="Odstavekseznama"/>
        <w:spacing w:after="0" w:line="276" w:lineRule="auto"/>
        <w:ind w:left="633"/>
        <w:jc w:val="both"/>
        <w:rPr>
          <w:rFonts w:ascii="Tahoma" w:hAnsi="Tahoma" w:cs="Tahoma"/>
          <w:sz w:val="20"/>
          <w:szCs w:val="20"/>
        </w:rPr>
      </w:pPr>
    </w:p>
    <w:p w14:paraId="4CAFD78D" w14:textId="737EEBFD" w:rsidR="006539B4" w:rsidRDefault="006539B4" w:rsidP="001D42FA">
      <w:pPr>
        <w:pStyle w:val="Odstavekseznama"/>
        <w:spacing w:after="0" w:line="276" w:lineRule="auto"/>
        <w:ind w:left="633"/>
        <w:jc w:val="both"/>
        <w:rPr>
          <w:rFonts w:ascii="Tahoma" w:hAnsi="Tahoma" w:cs="Tahoma"/>
          <w:sz w:val="20"/>
          <w:szCs w:val="20"/>
        </w:rPr>
      </w:pPr>
    </w:p>
    <w:p w14:paraId="673043DE" w14:textId="77777777" w:rsidR="006539B4" w:rsidRPr="00136C2F" w:rsidRDefault="006539B4" w:rsidP="001D42FA">
      <w:pPr>
        <w:pStyle w:val="Odstavekseznama"/>
        <w:spacing w:after="0" w:line="276" w:lineRule="auto"/>
        <w:ind w:left="633"/>
        <w:jc w:val="both"/>
        <w:rPr>
          <w:rFonts w:ascii="Tahoma" w:hAnsi="Tahoma" w:cs="Tahoma"/>
          <w:sz w:val="20"/>
          <w:szCs w:val="20"/>
        </w:rPr>
      </w:pPr>
    </w:p>
    <w:p w14:paraId="53C9078F" w14:textId="215B2279" w:rsidR="003B5F20" w:rsidRPr="00136C2F" w:rsidRDefault="00BD0CAE" w:rsidP="00B871A0">
      <w:pPr>
        <w:pStyle w:val="Naslov3"/>
        <w:numPr>
          <w:ilvl w:val="2"/>
          <w:numId w:val="10"/>
        </w:numPr>
        <w:shd w:val="clear" w:color="auto" w:fill="D9D9D9" w:themeFill="background1" w:themeFillShade="D9"/>
        <w:spacing w:line="276" w:lineRule="auto"/>
        <w:jc w:val="both"/>
        <w:rPr>
          <w:rFonts w:ascii="Tahoma" w:hAnsi="Tahoma" w:cs="Tahoma"/>
          <w:color w:val="auto"/>
          <w:sz w:val="20"/>
          <w:szCs w:val="20"/>
        </w:rPr>
      </w:pPr>
      <w:bookmarkStart w:id="81" w:name="_Toc36732600"/>
      <w:bookmarkStart w:id="82" w:name="_Toc36740917"/>
      <w:bookmarkStart w:id="83" w:name="_Toc36742203"/>
      <w:bookmarkStart w:id="84" w:name="_Toc36818155"/>
      <w:bookmarkStart w:id="85" w:name="_Toc54876996"/>
      <w:bookmarkStart w:id="86" w:name="_Toc85106330"/>
      <w:bookmarkStart w:id="87" w:name="_Toc86142326"/>
      <w:r w:rsidRPr="00136C2F">
        <w:rPr>
          <w:rFonts w:ascii="Tahoma" w:hAnsi="Tahoma" w:cs="Tahoma"/>
          <w:color w:val="auto"/>
          <w:sz w:val="20"/>
          <w:szCs w:val="20"/>
        </w:rPr>
        <w:lastRenderedPageBreak/>
        <w:t>Cilj: Prispevati k makroekonomskim učinkom na področju zaposlovanja</w:t>
      </w:r>
      <w:bookmarkEnd w:id="81"/>
      <w:bookmarkEnd w:id="82"/>
      <w:bookmarkEnd w:id="83"/>
      <w:bookmarkEnd w:id="84"/>
      <w:r w:rsidR="00E259E7" w:rsidRPr="00136C2F">
        <w:rPr>
          <w:rFonts w:ascii="Tahoma" w:hAnsi="Tahoma" w:cs="Tahoma"/>
          <w:color w:val="auto"/>
          <w:sz w:val="20"/>
          <w:szCs w:val="20"/>
        </w:rPr>
        <w:t xml:space="preserve"> – ustvariti </w:t>
      </w:r>
      <w:r w:rsidR="00E259E7" w:rsidRPr="00DB5377">
        <w:rPr>
          <w:rFonts w:ascii="Tahoma" w:hAnsi="Tahoma" w:cs="Tahoma"/>
          <w:color w:val="auto"/>
          <w:sz w:val="20"/>
          <w:szCs w:val="20"/>
        </w:rPr>
        <w:t xml:space="preserve">povprečno </w:t>
      </w:r>
      <w:r w:rsidR="00DB5377" w:rsidRPr="00DB5377">
        <w:rPr>
          <w:rFonts w:ascii="Tahoma" w:hAnsi="Tahoma" w:cs="Tahoma"/>
          <w:color w:val="auto"/>
          <w:sz w:val="20"/>
          <w:szCs w:val="20"/>
        </w:rPr>
        <w:t>0,5</w:t>
      </w:r>
      <w:r w:rsidR="00E259E7" w:rsidRPr="00DB5377">
        <w:rPr>
          <w:rFonts w:ascii="Tahoma" w:hAnsi="Tahoma" w:cs="Tahoma"/>
          <w:color w:val="auto"/>
          <w:sz w:val="20"/>
          <w:szCs w:val="20"/>
        </w:rPr>
        <w:t xml:space="preserve"> nov</w:t>
      </w:r>
      <w:r w:rsidR="00DB5377" w:rsidRPr="00DB5377">
        <w:rPr>
          <w:rFonts w:ascii="Tahoma" w:hAnsi="Tahoma" w:cs="Tahoma"/>
          <w:color w:val="auto"/>
          <w:sz w:val="20"/>
          <w:szCs w:val="20"/>
        </w:rPr>
        <w:t>ih</w:t>
      </w:r>
      <w:r w:rsidR="00E259E7" w:rsidRPr="00DB5377">
        <w:rPr>
          <w:rFonts w:ascii="Tahoma" w:hAnsi="Tahoma" w:cs="Tahoma"/>
          <w:color w:val="auto"/>
          <w:sz w:val="20"/>
          <w:szCs w:val="20"/>
        </w:rPr>
        <w:t xml:space="preserve"> delovn</w:t>
      </w:r>
      <w:r w:rsidR="00DB5377" w:rsidRPr="00DB5377">
        <w:rPr>
          <w:rFonts w:ascii="Tahoma" w:hAnsi="Tahoma" w:cs="Tahoma"/>
          <w:color w:val="auto"/>
          <w:sz w:val="20"/>
          <w:szCs w:val="20"/>
        </w:rPr>
        <w:t>ih</w:t>
      </w:r>
      <w:r w:rsidR="00E259E7" w:rsidRPr="00DB5377">
        <w:rPr>
          <w:rFonts w:ascii="Tahoma" w:hAnsi="Tahoma" w:cs="Tahoma"/>
          <w:color w:val="auto"/>
          <w:sz w:val="20"/>
          <w:szCs w:val="20"/>
        </w:rPr>
        <w:t xml:space="preserve"> mest na</w:t>
      </w:r>
      <w:r w:rsidR="00E259E7" w:rsidRPr="00136C2F">
        <w:rPr>
          <w:rFonts w:ascii="Tahoma" w:hAnsi="Tahoma" w:cs="Tahoma"/>
          <w:color w:val="auto"/>
          <w:sz w:val="20"/>
          <w:szCs w:val="20"/>
        </w:rPr>
        <w:t xml:space="preserve"> podprt projekt in ohranitev obstoječih delovnih mest</w:t>
      </w:r>
      <w:bookmarkEnd w:id="85"/>
      <w:bookmarkEnd w:id="86"/>
      <w:bookmarkEnd w:id="87"/>
    </w:p>
    <w:p w14:paraId="6233DC27" w14:textId="77777777" w:rsidR="003B5F20" w:rsidRPr="00136C2F" w:rsidRDefault="003B5F20" w:rsidP="001D42FA">
      <w:pPr>
        <w:spacing w:after="0" w:line="276" w:lineRule="auto"/>
        <w:jc w:val="both"/>
        <w:rPr>
          <w:rFonts w:ascii="Tahoma" w:hAnsi="Tahoma" w:cs="Tahoma"/>
          <w:sz w:val="20"/>
          <w:szCs w:val="20"/>
        </w:rPr>
      </w:pPr>
    </w:p>
    <w:p w14:paraId="60C911C1" w14:textId="77777777" w:rsidR="00E259E7" w:rsidRPr="00136C2F" w:rsidRDefault="00BD0CAE" w:rsidP="00E259E7">
      <w:pPr>
        <w:spacing w:after="0" w:line="276" w:lineRule="auto"/>
        <w:jc w:val="both"/>
        <w:rPr>
          <w:rFonts w:ascii="Tahoma" w:hAnsi="Tahoma" w:cs="Tahoma"/>
          <w:sz w:val="20"/>
          <w:szCs w:val="20"/>
        </w:rPr>
      </w:pPr>
      <w:r w:rsidRPr="00136C2F">
        <w:rPr>
          <w:rFonts w:ascii="Tahoma" w:hAnsi="Tahoma" w:cs="Tahoma"/>
          <w:sz w:val="20"/>
          <w:szCs w:val="20"/>
        </w:rPr>
        <w:t xml:space="preserve">Sklad se v izvajanju svojega ključnega načela osredotoča na končnega uporabnika, torej prejemnika finančnih spodbud ter ga z vidika merjenja učinkov in evalvacije spremlja še tri leta po prejemu sredstev. </w:t>
      </w:r>
    </w:p>
    <w:p w14:paraId="4B354A3E" w14:textId="77777777" w:rsidR="00E259E7" w:rsidRPr="00951FDD" w:rsidRDefault="00E259E7" w:rsidP="00E259E7">
      <w:pPr>
        <w:spacing w:after="0" w:line="276" w:lineRule="auto"/>
        <w:jc w:val="both"/>
        <w:rPr>
          <w:rFonts w:ascii="Tahoma" w:hAnsi="Tahoma" w:cs="Tahoma"/>
          <w:sz w:val="10"/>
          <w:szCs w:val="10"/>
        </w:rPr>
      </w:pPr>
    </w:p>
    <w:p w14:paraId="2DCE00E5" w14:textId="60DE71B0" w:rsidR="000F6672" w:rsidRPr="00DB5377" w:rsidRDefault="00E259E7" w:rsidP="00E259E7">
      <w:pPr>
        <w:spacing w:after="0" w:line="276" w:lineRule="auto"/>
        <w:jc w:val="both"/>
        <w:rPr>
          <w:rFonts w:ascii="Tahoma" w:hAnsi="Tahoma" w:cs="Tahoma"/>
          <w:sz w:val="20"/>
          <w:szCs w:val="20"/>
        </w:rPr>
      </w:pPr>
      <w:r w:rsidRPr="00DB5377">
        <w:rPr>
          <w:rFonts w:ascii="Tahoma" w:hAnsi="Tahoma" w:cs="Tahoma"/>
          <w:sz w:val="20"/>
          <w:szCs w:val="20"/>
        </w:rPr>
        <w:t>Zaradi vpliva COVID 19 na gospodarstvo, se od podprtih podjetij v letu 202</w:t>
      </w:r>
      <w:r w:rsidR="003C71A6" w:rsidRPr="00DB5377">
        <w:rPr>
          <w:rFonts w:ascii="Tahoma" w:hAnsi="Tahoma" w:cs="Tahoma"/>
          <w:sz w:val="20"/>
          <w:szCs w:val="20"/>
        </w:rPr>
        <w:t>2</w:t>
      </w:r>
      <w:r w:rsidRPr="00DB5377">
        <w:rPr>
          <w:rFonts w:ascii="Tahoma" w:hAnsi="Tahoma" w:cs="Tahoma"/>
          <w:sz w:val="20"/>
          <w:szCs w:val="20"/>
        </w:rPr>
        <w:t xml:space="preserve"> pričakuje </w:t>
      </w:r>
      <w:r w:rsidR="003C71A6" w:rsidRPr="00DB5377">
        <w:rPr>
          <w:rFonts w:ascii="Tahoma" w:hAnsi="Tahoma" w:cs="Tahoma"/>
          <w:sz w:val="20"/>
          <w:szCs w:val="20"/>
        </w:rPr>
        <w:t xml:space="preserve">stabilizacija poslovanja in </w:t>
      </w:r>
      <w:r w:rsidRPr="00DB5377">
        <w:rPr>
          <w:rFonts w:ascii="Tahoma" w:hAnsi="Tahoma" w:cs="Tahoma"/>
          <w:sz w:val="20"/>
          <w:szCs w:val="20"/>
        </w:rPr>
        <w:t>ohran</w:t>
      </w:r>
      <w:r w:rsidR="003C71A6" w:rsidRPr="00DB5377">
        <w:rPr>
          <w:rFonts w:ascii="Tahoma" w:hAnsi="Tahoma" w:cs="Tahoma"/>
          <w:sz w:val="20"/>
          <w:szCs w:val="20"/>
        </w:rPr>
        <w:t xml:space="preserve">janje </w:t>
      </w:r>
      <w:r w:rsidRPr="00DB5377">
        <w:rPr>
          <w:rFonts w:ascii="Tahoma" w:hAnsi="Tahoma" w:cs="Tahoma"/>
          <w:sz w:val="20"/>
          <w:szCs w:val="20"/>
        </w:rPr>
        <w:t xml:space="preserve">obstoječih delovnih mest. Ker pa podjetja s pridobljenimi finančnimi spodbudami izvajajo investicije in s tem </w:t>
      </w:r>
      <w:r w:rsidR="000F726C" w:rsidRPr="00DB5377">
        <w:rPr>
          <w:rFonts w:ascii="Tahoma" w:hAnsi="Tahoma" w:cs="Tahoma"/>
          <w:sz w:val="20"/>
          <w:szCs w:val="20"/>
        </w:rPr>
        <w:t xml:space="preserve">širijo in </w:t>
      </w:r>
      <w:r w:rsidRPr="00DB5377">
        <w:rPr>
          <w:rFonts w:ascii="Tahoma" w:hAnsi="Tahoma" w:cs="Tahoma"/>
          <w:sz w:val="20"/>
          <w:szCs w:val="20"/>
        </w:rPr>
        <w:t>razvijajo svoje poslovanje, se pričakuje, da bodo v t</w:t>
      </w:r>
      <w:r w:rsidR="00015339">
        <w:rPr>
          <w:rFonts w:ascii="Tahoma" w:hAnsi="Tahoma" w:cs="Tahoma"/>
          <w:sz w:val="20"/>
          <w:szCs w:val="20"/>
        </w:rPr>
        <w:t>r</w:t>
      </w:r>
      <w:r w:rsidRPr="00DB5377">
        <w:rPr>
          <w:rFonts w:ascii="Tahoma" w:hAnsi="Tahoma" w:cs="Tahoma"/>
          <w:sz w:val="20"/>
          <w:szCs w:val="20"/>
        </w:rPr>
        <w:t>eh letih po zaključeni investiciji</w:t>
      </w:r>
      <w:r w:rsidR="000F6672" w:rsidRPr="00DB5377">
        <w:rPr>
          <w:rFonts w:ascii="Tahoma" w:hAnsi="Tahoma" w:cs="Tahoma"/>
          <w:sz w:val="20"/>
          <w:szCs w:val="20"/>
        </w:rPr>
        <w:t>:</w:t>
      </w:r>
      <w:r w:rsidRPr="00DB5377">
        <w:rPr>
          <w:rFonts w:ascii="Tahoma" w:hAnsi="Tahoma" w:cs="Tahoma"/>
          <w:sz w:val="20"/>
          <w:szCs w:val="20"/>
        </w:rPr>
        <w:t xml:space="preserve"> </w:t>
      </w:r>
    </w:p>
    <w:p w14:paraId="591F311C" w14:textId="170B0B7D" w:rsidR="000F6672" w:rsidRPr="00DB5377" w:rsidRDefault="000F6672" w:rsidP="00B871A0">
      <w:pPr>
        <w:pStyle w:val="Odstavekseznama"/>
        <w:numPr>
          <w:ilvl w:val="0"/>
          <w:numId w:val="8"/>
        </w:numPr>
        <w:spacing w:after="0" w:line="276" w:lineRule="auto"/>
        <w:jc w:val="both"/>
        <w:rPr>
          <w:rFonts w:ascii="Tahoma" w:hAnsi="Tahoma" w:cs="Tahoma"/>
          <w:sz w:val="20"/>
          <w:szCs w:val="20"/>
        </w:rPr>
      </w:pPr>
      <w:r w:rsidRPr="00DB5377">
        <w:rPr>
          <w:rFonts w:ascii="Tahoma" w:hAnsi="Tahoma" w:cs="Tahoma"/>
          <w:sz w:val="20"/>
          <w:szCs w:val="20"/>
        </w:rPr>
        <w:t>u</w:t>
      </w:r>
      <w:r w:rsidR="00E259E7" w:rsidRPr="00DB5377">
        <w:rPr>
          <w:rFonts w:ascii="Tahoma" w:hAnsi="Tahoma" w:cs="Tahoma"/>
          <w:sz w:val="20"/>
          <w:szCs w:val="20"/>
        </w:rPr>
        <w:t>stvarila</w:t>
      </w:r>
      <w:r w:rsidRPr="00DB5377">
        <w:rPr>
          <w:rFonts w:ascii="Tahoma" w:hAnsi="Tahoma" w:cs="Tahoma"/>
          <w:sz w:val="20"/>
          <w:szCs w:val="20"/>
        </w:rPr>
        <w:t xml:space="preserve"> </w:t>
      </w:r>
      <w:r w:rsidR="00E259E7" w:rsidRPr="00DB5377">
        <w:rPr>
          <w:rFonts w:ascii="Tahoma" w:hAnsi="Tahoma" w:cs="Tahoma"/>
          <w:b/>
          <w:bCs/>
          <w:sz w:val="20"/>
          <w:szCs w:val="20"/>
        </w:rPr>
        <w:t xml:space="preserve">povprečno </w:t>
      </w:r>
      <w:r w:rsidR="00DB5377" w:rsidRPr="00DB5377">
        <w:rPr>
          <w:rFonts w:ascii="Tahoma" w:hAnsi="Tahoma" w:cs="Tahoma"/>
          <w:b/>
          <w:bCs/>
          <w:sz w:val="20"/>
          <w:szCs w:val="20"/>
        </w:rPr>
        <w:t>0,5</w:t>
      </w:r>
      <w:r w:rsidR="00E259E7" w:rsidRPr="00DB5377">
        <w:rPr>
          <w:rFonts w:ascii="Tahoma" w:hAnsi="Tahoma" w:cs="Tahoma"/>
          <w:b/>
          <w:bCs/>
          <w:sz w:val="20"/>
          <w:szCs w:val="20"/>
        </w:rPr>
        <w:t xml:space="preserve"> nov</w:t>
      </w:r>
      <w:r w:rsidR="00DB5377" w:rsidRPr="00DB5377">
        <w:rPr>
          <w:rFonts w:ascii="Tahoma" w:hAnsi="Tahoma" w:cs="Tahoma"/>
          <w:b/>
          <w:bCs/>
          <w:sz w:val="20"/>
          <w:szCs w:val="20"/>
        </w:rPr>
        <w:t>ih</w:t>
      </w:r>
      <w:r w:rsidR="00E259E7" w:rsidRPr="00DB5377">
        <w:rPr>
          <w:rFonts w:ascii="Tahoma" w:hAnsi="Tahoma" w:cs="Tahoma"/>
          <w:b/>
          <w:bCs/>
          <w:sz w:val="20"/>
          <w:szCs w:val="20"/>
        </w:rPr>
        <w:t xml:space="preserve"> delovn</w:t>
      </w:r>
      <w:r w:rsidR="00DB5377" w:rsidRPr="00DB5377">
        <w:rPr>
          <w:rFonts w:ascii="Tahoma" w:hAnsi="Tahoma" w:cs="Tahoma"/>
          <w:b/>
          <w:bCs/>
          <w:sz w:val="20"/>
          <w:szCs w:val="20"/>
        </w:rPr>
        <w:t>ih</w:t>
      </w:r>
      <w:r w:rsidR="00E259E7" w:rsidRPr="00DB5377">
        <w:rPr>
          <w:rFonts w:ascii="Tahoma" w:hAnsi="Tahoma" w:cs="Tahoma"/>
          <w:b/>
          <w:bCs/>
          <w:sz w:val="20"/>
          <w:szCs w:val="20"/>
        </w:rPr>
        <w:t xml:space="preserve"> mest</w:t>
      </w:r>
      <w:r w:rsidR="00E259E7" w:rsidRPr="00DB5377">
        <w:rPr>
          <w:rFonts w:ascii="Tahoma" w:hAnsi="Tahoma" w:cs="Tahoma"/>
          <w:sz w:val="20"/>
          <w:szCs w:val="20"/>
        </w:rPr>
        <w:t xml:space="preserve"> na podprt projekt</w:t>
      </w:r>
      <w:r w:rsidR="00D1002C">
        <w:rPr>
          <w:rFonts w:ascii="Tahoma" w:hAnsi="Tahoma" w:cs="Tahoma"/>
          <w:sz w:val="20"/>
          <w:szCs w:val="20"/>
        </w:rPr>
        <w:t>,</w:t>
      </w:r>
    </w:p>
    <w:p w14:paraId="0C698DA5" w14:textId="4D614A9D" w:rsidR="00E259E7" w:rsidRPr="00DB5377" w:rsidRDefault="000F6672" w:rsidP="00B871A0">
      <w:pPr>
        <w:pStyle w:val="Odstavekseznama"/>
        <w:numPr>
          <w:ilvl w:val="0"/>
          <w:numId w:val="8"/>
        </w:numPr>
        <w:spacing w:after="0" w:line="276" w:lineRule="auto"/>
        <w:jc w:val="both"/>
        <w:rPr>
          <w:rFonts w:ascii="Tahoma" w:hAnsi="Tahoma" w:cs="Tahoma"/>
          <w:sz w:val="20"/>
          <w:szCs w:val="20"/>
        </w:rPr>
      </w:pPr>
      <w:r w:rsidRPr="00DB5377">
        <w:rPr>
          <w:rFonts w:ascii="Tahoma" w:hAnsi="Tahoma" w:cs="Tahoma"/>
          <w:b/>
          <w:bCs/>
          <w:sz w:val="20"/>
          <w:szCs w:val="20"/>
        </w:rPr>
        <w:t>ohranila obstoječa delovna mesta</w:t>
      </w:r>
      <w:r w:rsidR="00E259E7" w:rsidRPr="00DB5377">
        <w:rPr>
          <w:rFonts w:ascii="Tahoma" w:hAnsi="Tahoma" w:cs="Tahoma"/>
          <w:sz w:val="20"/>
          <w:szCs w:val="20"/>
        </w:rPr>
        <w:t>.</w:t>
      </w:r>
    </w:p>
    <w:p w14:paraId="385463E6" w14:textId="50BC4C52" w:rsidR="00552F62" w:rsidRPr="00552F62" w:rsidRDefault="00951FDD" w:rsidP="00E259E7">
      <w:pPr>
        <w:spacing w:after="0" w:line="276" w:lineRule="auto"/>
        <w:jc w:val="both"/>
        <w:rPr>
          <w:rFonts w:ascii="Tahoma" w:hAnsi="Tahoma" w:cs="Tahoma"/>
          <w:i/>
          <w:iCs/>
          <w:color w:val="7F7F7F" w:themeColor="text1" w:themeTint="80"/>
          <w:sz w:val="20"/>
          <w:szCs w:val="20"/>
        </w:rPr>
      </w:pPr>
      <w:r>
        <w:rPr>
          <w:rFonts w:ascii="Tahoma" w:hAnsi="Tahoma" w:cs="Tahoma"/>
          <w:noProof/>
          <w:sz w:val="20"/>
          <w:szCs w:val="20"/>
          <w:lang w:eastAsia="sl-SI"/>
        </w:rPr>
        <mc:AlternateContent>
          <mc:Choice Requires="wps">
            <w:drawing>
              <wp:anchor distT="0" distB="0" distL="114300" distR="114300" simplePos="0" relativeHeight="251688960" behindDoc="0" locked="0" layoutInCell="1" allowOverlap="1" wp14:anchorId="6FCC725B" wp14:editId="7BA3492F">
                <wp:simplePos x="0" y="0"/>
                <wp:positionH relativeFrom="margin">
                  <wp:posOffset>-168656</wp:posOffset>
                </wp:positionH>
                <wp:positionV relativeFrom="paragraph">
                  <wp:posOffset>134112</wp:posOffset>
                </wp:positionV>
                <wp:extent cx="6091555" cy="792480"/>
                <wp:effectExtent l="0" t="0" r="23495" b="26670"/>
                <wp:wrapNone/>
                <wp:docPr id="36" name="Pravokotnik 36"/>
                <wp:cNvGraphicFramePr/>
                <a:graphic xmlns:a="http://schemas.openxmlformats.org/drawingml/2006/main">
                  <a:graphicData uri="http://schemas.microsoft.com/office/word/2010/wordprocessingShape">
                    <wps:wsp>
                      <wps:cNvSpPr/>
                      <wps:spPr>
                        <a:xfrm>
                          <a:off x="0" y="0"/>
                          <a:ext cx="6091555" cy="7924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080F78" id="Pravokotnik 36" o:spid="_x0000_s1026" style="position:absolute;margin-left:-13.3pt;margin-top:10.55pt;width:479.65pt;height:62.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" filled="f" strokecolor="black [3213]" strokeweight="1pt">
                <w10:wrap anchorx="margin"/>
              </v:rect>
            </w:pict>
          </mc:Fallback>
        </mc:AlternateContent>
      </w:r>
    </w:p>
    <w:p w14:paraId="7A91B0E3" w14:textId="76B17593" w:rsidR="003B5F20" w:rsidRPr="00552F62" w:rsidRDefault="00BD0CAE" w:rsidP="00712514">
      <w:pPr>
        <w:spacing w:after="0" w:line="276" w:lineRule="auto"/>
        <w:jc w:val="both"/>
        <w:rPr>
          <w:i/>
          <w:iCs/>
          <w:color w:val="7F7F7F" w:themeColor="text1" w:themeTint="80"/>
        </w:rPr>
      </w:pPr>
      <w:r w:rsidRPr="00552F62">
        <w:rPr>
          <w:rFonts w:ascii="Tahoma" w:hAnsi="Tahoma" w:cs="Tahoma"/>
          <w:i/>
          <w:iCs/>
          <w:color w:val="7F7F7F" w:themeColor="text1" w:themeTint="80"/>
          <w:sz w:val="20"/>
          <w:szCs w:val="20"/>
        </w:rPr>
        <w:t>V obdobju 201</w:t>
      </w:r>
      <w:r w:rsidR="00EE326F" w:rsidRPr="00552F62">
        <w:rPr>
          <w:rFonts w:ascii="Tahoma" w:hAnsi="Tahoma" w:cs="Tahoma"/>
          <w:i/>
          <w:iCs/>
          <w:color w:val="7F7F7F" w:themeColor="text1" w:themeTint="80"/>
          <w:sz w:val="20"/>
          <w:szCs w:val="20"/>
        </w:rPr>
        <w:t>7</w:t>
      </w:r>
      <w:r w:rsidRPr="00552F62">
        <w:rPr>
          <w:rFonts w:ascii="Tahoma" w:hAnsi="Tahoma" w:cs="Tahoma"/>
          <w:i/>
          <w:iCs/>
          <w:color w:val="7F7F7F" w:themeColor="text1" w:themeTint="80"/>
          <w:sz w:val="20"/>
          <w:szCs w:val="20"/>
        </w:rPr>
        <w:t xml:space="preserve"> - 20</w:t>
      </w:r>
      <w:r w:rsidR="00EE326F" w:rsidRPr="00552F62">
        <w:rPr>
          <w:rFonts w:ascii="Tahoma" w:hAnsi="Tahoma" w:cs="Tahoma"/>
          <w:i/>
          <w:iCs/>
          <w:color w:val="7F7F7F" w:themeColor="text1" w:themeTint="80"/>
          <w:sz w:val="20"/>
          <w:szCs w:val="20"/>
        </w:rPr>
        <w:t>20</w:t>
      </w:r>
      <w:r w:rsidRPr="00552F62">
        <w:rPr>
          <w:rFonts w:ascii="Tahoma" w:hAnsi="Tahoma" w:cs="Tahoma"/>
          <w:i/>
          <w:iCs/>
          <w:color w:val="7F7F7F" w:themeColor="text1" w:themeTint="80"/>
          <w:sz w:val="20"/>
          <w:szCs w:val="20"/>
        </w:rPr>
        <w:t xml:space="preserve"> so podprta podjetja Sklada dosegala v povprečju naslednje makroekonomske učinke na področju zaposlovanja (po treh letih po izvedeni investiciji):</w:t>
      </w:r>
    </w:p>
    <w:p w14:paraId="423BE3CF" w14:textId="1DC47AA0" w:rsidR="003B5F20" w:rsidRPr="00552F62" w:rsidRDefault="00712514" w:rsidP="00B871A0">
      <w:pPr>
        <w:pStyle w:val="Odstavekseznama"/>
        <w:numPr>
          <w:ilvl w:val="0"/>
          <w:numId w:val="8"/>
        </w:numPr>
        <w:spacing w:after="0" w:line="276" w:lineRule="auto"/>
        <w:jc w:val="both"/>
        <w:rPr>
          <w:rFonts w:ascii="Tahoma" w:hAnsi="Tahoma" w:cs="Tahoma"/>
          <w:i/>
          <w:iCs/>
          <w:color w:val="7F7F7F" w:themeColor="text1" w:themeTint="80"/>
          <w:sz w:val="20"/>
          <w:szCs w:val="20"/>
        </w:rPr>
      </w:pPr>
      <w:r w:rsidRPr="00552F62">
        <w:rPr>
          <w:rFonts w:ascii="Tahoma" w:hAnsi="Tahoma" w:cs="Tahoma"/>
          <w:i/>
          <w:iCs/>
          <w:color w:val="7F7F7F" w:themeColor="text1" w:themeTint="80"/>
          <w:sz w:val="20"/>
          <w:szCs w:val="20"/>
        </w:rPr>
        <w:t>o</w:t>
      </w:r>
      <w:r w:rsidR="00BD0CAE" w:rsidRPr="00552F62">
        <w:rPr>
          <w:rFonts w:ascii="Tahoma" w:hAnsi="Tahoma" w:cs="Tahoma"/>
          <w:i/>
          <w:iCs/>
          <w:color w:val="7F7F7F" w:themeColor="text1" w:themeTint="80"/>
          <w:sz w:val="20"/>
          <w:szCs w:val="20"/>
        </w:rPr>
        <w:t xml:space="preserve">hranila </w:t>
      </w:r>
      <w:r w:rsidR="00EE326F" w:rsidRPr="00552F62">
        <w:rPr>
          <w:rFonts w:ascii="Tahoma" w:hAnsi="Tahoma" w:cs="Tahoma"/>
          <w:i/>
          <w:iCs/>
          <w:color w:val="7F7F7F" w:themeColor="text1" w:themeTint="80"/>
          <w:sz w:val="20"/>
          <w:szCs w:val="20"/>
        </w:rPr>
        <w:t>71.375</w:t>
      </w:r>
      <w:r w:rsidR="00BD0CAE" w:rsidRPr="00552F62">
        <w:rPr>
          <w:rFonts w:ascii="Tahoma" w:hAnsi="Tahoma" w:cs="Tahoma"/>
          <w:i/>
          <w:iCs/>
          <w:color w:val="7F7F7F" w:themeColor="text1" w:themeTint="80"/>
          <w:sz w:val="20"/>
          <w:szCs w:val="20"/>
        </w:rPr>
        <w:t xml:space="preserve"> obstoječih delovnih mest</w:t>
      </w:r>
      <w:r w:rsidR="00D1002C">
        <w:rPr>
          <w:rFonts w:ascii="Tahoma" w:hAnsi="Tahoma" w:cs="Tahoma"/>
          <w:i/>
          <w:iCs/>
          <w:color w:val="7F7F7F" w:themeColor="text1" w:themeTint="80"/>
          <w:sz w:val="20"/>
          <w:szCs w:val="20"/>
        </w:rPr>
        <w:t>,</w:t>
      </w:r>
    </w:p>
    <w:p w14:paraId="0E9F530B" w14:textId="15A11927" w:rsidR="003B5F20" w:rsidRPr="00552F62" w:rsidRDefault="00712514" w:rsidP="00B871A0">
      <w:pPr>
        <w:pStyle w:val="Odstavekseznama"/>
        <w:numPr>
          <w:ilvl w:val="0"/>
          <w:numId w:val="8"/>
        </w:numPr>
        <w:spacing w:after="0" w:line="276" w:lineRule="auto"/>
        <w:jc w:val="both"/>
        <w:rPr>
          <w:rFonts w:ascii="Tahoma" w:hAnsi="Tahoma" w:cs="Tahoma"/>
          <w:i/>
          <w:iCs/>
          <w:color w:val="7F7F7F" w:themeColor="text1" w:themeTint="80"/>
          <w:sz w:val="20"/>
          <w:szCs w:val="20"/>
        </w:rPr>
      </w:pPr>
      <w:r w:rsidRPr="00552F62">
        <w:rPr>
          <w:rFonts w:ascii="Tahoma" w:hAnsi="Tahoma" w:cs="Tahoma"/>
          <w:i/>
          <w:iCs/>
          <w:color w:val="7F7F7F" w:themeColor="text1" w:themeTint="80"/>
          <w:sz w:val="20"/>
          <w:szCs w:val="20"/>
        </w:rPr>
        <w:t>u</w:t>
      </w:r>
      <w:r w:rsidR="00BD0CAE" w:rsidRPr="00552F62">
        <w:rPr>
          <w:rFonts w:ascii="Tahoma" w:hAnsi="Tahoma" w:cs="Tahoma"/>
          <w:i/>
          <w:iCs/>
          <w:color w:val="7F7F7F" w:themeColor="text1" w:themeTint="80"/>
          <w:sz w:val="20"/>
          <w:szCs w:val="20"/>
        </w:rPr>
        <w:t xml:space="preserve">stvarila </w:t>
      </w:r>
      <w:r w:rsidR="00EE326F" w:rsidRPr="00552F62">
        <w:rPr>
          <w:rFonts w:ascii="Tahoma" w:hAnsi="Tahoma" w:cs="Tahoma"/>
          <w:i/>
          <w:iCs/>
          <w:color w:val="7F7F7F" w:themeColor="text1" w:themeTint="80"/>
          <w:sz w:val="20"/>
          <w:szCs w:val="20"/>
        </w:rPr>
        <w:t>3.028</w:t>
      </w:r>
      <w:r w:rsidR="00BD0CAE" w:rsidRPr="00552F62">
        <w:rPr>
          <w:rFonts w:ascii="Tahoma" w:hAnsi="Tahoma" w:cs="Tahoma"/>
          <w:i/>
          <w:iCs/>
          <w:color w:val="7F7F7F" w:themeColor="text1" w:themeTint="80"/>
          <w:sz w:val="20"/>
          <w:szCs w:val="20"/>
        </w:rPr>
        <w:t xml:space="preserve"> novih delovnih mest oz. </w:t>
      </w:r>
      <w:r w:rsidR="00EE326F" w:rsidRPr="00552F62">
        <w:rPr>
          <w:rFonts w:ascii="Tahoma" w:hAnsi="Tahoma" w:cs="Tahoma"/>
          <w:i/>
          <w:iCs/>
          <w:color w:val="7F7F7F" w:themeColor="text1" w:themeTint="80"/>
          <w:sz w:val="20"/>
          <w:szCs w:val="20"/>
        </w:rPr>
        <w:t>0</w:t>
      </w:r>
      <w:r w:rsidR="00BD0CAE" w:rsidRPr="00552F62">
        <w:rPr>
          <w:rFonts w:ascii="Tahoma" w:hAnsi="Tahoma" w:cs="Tahoma"/>
          <w:i/>
          <w:iCs/>
          <w:color w:val="7F7F7F" w:themeColor="text1" w:themeTint="80"/>
          <w:sz w:val="20"/>
          <w:szCs w:val="20"/>
        </w:rPr>
        <w:t>,6 nov</w:t>
      </w:r>
      <w:r w:rsidR="00EE326F" w:rsidRPr="00552F62">
        <w:rPr>
          <w:rFonts w:ascii="Tahoma" w:hAnsi="Tahoma" w:cs="Tahoma"/>
          <w:i/>
          <w:iCs/>
          <w:color w:val="7F7F7F" w:themeColor="text1" w:themeTint="80"/>
          <w:sz w:val="20"/>
          <w:szCs w:val="20"/>
        </w:rPr>
        <w:t>ih</w:t>
      </w:r>
      <w:r w:rsidR="00BD0CAE" w:rsidRPr="00552F62">
        <w:rPr>
          <w:rFonts w:ascii="Tahoma" w:hAnsi="Tahoma" w:cs="Tahoma"/>
          <w:i/>
          <w:iCs/>
          <w:color w:val="7F7F7F" w:themeColor="text1" w:themeTint="80"/>
          <w:sz w:val="20"/>
          <w:szCs w:val="20"/>
        </w:rPr>
        <w:t xml:space="preserve"> delovn</w:t>
      </w:r>
      <w:r w:rsidR="00EE326F" w:rsidRPr="00552F62">
        <w:rPr>
          <w:rFonts w:ascii="Tahoma" w:hAnsi="Tahoma" w:cs="Tahoma"/>
          <w:i/>
          <w:iCs/>
          <w:color w:val="7F7F7F" w:themeColor="text1" w:themeTint="80"/>
          <w:sz w:val="20"/>
          <w:szCs w:val="20"/>
        </w:rPr>
        <w:t>ih</w:t>
      </w:r>
      <w:r w:rsidR="00BD0CAE" w:rsidRPr="00552F62">
        <w:rPr>
          <w:rFonts w:ascii="Tahoma" w:hAnsi="Tahoma" w:cs="Tahoma"/>
          <w:i/>
          <w:iCs/>
          <w:color w:val="7F7F7F" w:themeColor="text1" w:themeTint="80"/>
          <w:sz w:val="20"/>
          <w:szCs w:val="20"/>
        </w:rPr>
        <w:t xml:space="preserve"> mest na podprt projekt</w:t>
      </w:r>
      <w:r w:rsidR="00D1002C">
        <w:rPr>
          <w:rFonts w:ascii="Tahoma" w:hAnsi="Tahoma" w:cs="Tahoma"/>
          <w:i/>
          <w:iCs/>
          <w:color w:val="7F7F7F" w:themeColor="text1" w:themeTint="80"/>
          <w:sz w:val="20"/>
          <w:szCs w:val="20"/>
        </w:rPr>
        <w:t>.</w:t>
      </w:r>
    </w:p>
    <w:p w14:paraId="757F055B" w14:textId="31842338" w:rsidR="00FE51A5" w:rsidRPr="00951FDD" w:rsidRDefault="00FE51A5" w:rsidP="00FE51A5">
      <w:pPr>
        <w:spacing w:after="0" w:line="276" w:lineRule="auto"/>
        <w:jc w:val="both"/>
        <w:rPr>
          <w:rFonts w:ascii="Tahoma" w:hAnsi="Tahoma" w:cs="Tahoma"/>
          <w:sz w:val="10"/>
          <w:szCs w:val="10"/>
        </w:rPr>
      </w:pPr>
    </w:p>
    <w:p w14:paraId="045A68EC" w14:textId="77777777" w:rsidR="00C360FD" w:rsidRPr="00951FDD" w:rsidRDefault="00C360FD" w:rsidP="00FE51A5">
      <w:pPr>
        <w:spacing w:after="0" w:line="276" w:lineRule="auto"/>
        <w:jc w:val="both"/>
        <w:rPr>
          <w:rFonts w:ascii="Tahoma" w:hAnsi="Tahoma" w:cs="Tahoma"/>
          <w:sz w:val="10"/>
          <w:szCs w:val="10"/>
        </w:rPr>
      </w:pPr>
    </w:p>
    <w:p w14:paraId="76BEEA90" w14:textId="41E701D1" w:rsidR="003B5F20" w:rsidRPr="00DB5377" w:rsidRDefault="00BD0CAE" w:rsidP="00B871A0">
      <w:pPr>
        <w:pStyle w:val="Naslov3"/>
        <w:numPr>
          <w:ilvl w:val="2"/>
          <w:numId w:val="10"/>
        </w:numPr>
        <w:shd w:val="clear" w:color="auto" w:fill="D9D9D9" w:themeFill="background1" w:themeFillShade="D9"/>
        <w:spacing w:line="276" w:lineRule="auto"/>
        <w:jc w:val="both"/>
        <w:rPr>
          <w:rFonts w:ascii="Tahoma" w:hAnsi="Tahoma" w:cs="Tahoma"/>
          <w:color w:val="auto"/>
          <w:sz w:val="20"/>
          <w:szCs w:val="20"/>
        </w:rPr>
      </w:pPr>
      <w:bookmarkStart w:id="88" w:name="_Toc36732601"/>
      <w:bookmarkStart w:id="89" w:name="_Toc36740918"/>
      <w:bookmarkStart w:id="90" w:name="_Toc36742204"/>
      <w:bookmarkStart w:id="91" w:name="_Toc36818156"/>
      <w:bookmarkStart w:id="92" w:name="_Toc54876997"/>
      <w:bookmarkStart w:id="93" w:name="_Toc85106331"/>
      <w:bookmarkStart w:id="94" w:name="_Toc86142327"/>
      <w:r w:rsidRPr="00CE06FB">
        <w:rPr>
          <w:rFonts w:ascii="Tahoma" w:hAnsi="Tahoma" w:cs="Tahoma"/>
          <w:color w:val="auto"/>
          <w:sz w:val="20"/>
          <w:szCs w:val="20"/>
        </w:rPr>
        <w:t>Cilj: Prispevati k makroekonomskim učinkom na področju dodane vrednosti na zaposlenega</w:t>
      </w:r>
      <w:bookmarkEnd w:id="88"/>
      <w:bookmarkEnd w:id="89"/>
      <w:bookmarkEnd w:id="90"/>
      <w:bookmarkEnd w:id="91"/>
      <w:r w:rsidR="00E259E7" w:rsidRPr="00CE06FB">
        <w:rPr>
          <w:rFonts w:ascii="Tahoma" w:hAnsi="Tahoma" w:cs="Tahoma"/>
          <w:color w:val="auto"/>
          <w:sz w:val="20"/>
          <w:szCs w:val="20"/>
        </w:rPr>
        <w:t xml:space="preserve"> – povprečno povečanje dodane vrednosti na zaposlenega v povprečju za </w:t>
      </w:r>
      <w:r w:rsidR="00E259E7" w:rsidRPr="00DB5377">
        <w:rPr>
          <w:rFonts w:ascii="Tahoma" w:hAnsi="Tahoma" w:cs="Tahoma"/>
          <w:color w:val="auto"/>
          <w:sz w:val="20"/>
          <w:szCs w:val="20"/>
        </w:rPr>
        <w:t>3% na podprt projekt</w:t>
      </w:r>
      <w:bookmarkEnd w:id="92"/>
      <w:bookmarkEnd w:id="93"/>
      <w:bookmarkEnd w:id="94"/>
    </w:p>
    <w:p w14:paraId="1539950F" w14:textId="56F43002" w:rsidR="003B5F20" w:rsidRPr="00951FDD" w:rsidRDefault="003B5F20" w:rsidP="001D42FA">
      <w:pPr>
        <w:spacing w:after="0" w:line="276" w:lineRule="auto"/>
        <w:rPr>
          <w:sz w:val="10"/>
          <w:szCs w:val="10"/>
        </w:rPr>
      </w:pPr>
    </w:p>
    <w:p w14:paraId="589F1B9E" w14:textId="6B68570B" w:rsidR="00712514" w:rsidRPr="00DB5377" w:rsidRDefault="00BD0CAE" w:rsidP="001D42FA">
      <w:pPr>
        <w:spacing w:after="0" w:line="276" w:lineRule="auto"/>
        <w:jc w:val="both"/>
        <w:rPr>
          <w:rFonts w:ascii="Tahoma" w:hAnsi="Tahoma" w:cs="Tahoma"/>
          <w:sz w:val="20"/>
          <w:szCs w:val="20"/>
        </w:rPr>
      </w:pPr>
      <w:r w:rsidRPr="00DB5377">
        <w:rPr>
          <w:rFonts w:ascii="Tahoma" w:hAnsi="Tahoma" w:cs="Tahoma"/>
          <w:sz w:val="20"/>
          <w:szCs w:val="20"/>
        </w:rPr>
        <w:t xml:space="preserve">Finančne spodbude Sklada so usmerjene v povečanje konkurenčnosti slovenskih podjetij, zato Sklad poleg spremljanja učinkov na področju zaposlovanja spremlja tudi gibanje dodane vrednosti na zaposlenega v podprtih podjetjih. </w:t>
      </w:r>
    </w:p>
    <w:p w14:paraId="166B0943" w14:textId="75A92D79" w:rsidR="00712514" w:rsidRPr="00DB5377" w:rsidRDefault="00712514" w:rsidP="001D42FA">
      <w:pPr>
        <w:spacing w:after="0" w:line="276" w:lineRule="auto"/>
        <w:jc w:val="both"/>
        <w:rPr>
          <w:rFonts w:ascii="Tahoma" w:hAnsi="Tahoma" w:cs="Tahoma"/>
          <w:sz w:val="10"/>
          <w:szCs w:val="10"/>
        </w:rPr>
      </w:pPr>
    </w:p>
    <w:p w14:paraId="61D52EF7" w14:textId="402547F9" w:rsidR="00DF773E" w:rsidRPr="00DB5377" w:rsidRDefault="00712514" w:rsidP="001D42FA">
      <w:pPr>
        <w:spacing w:after="0" w:line="276" w:lineRule="auto"/>
        <w:jc w:val="both"/>
        <w:rPr>
          <w:rFonts w:ascii="Tahoma" w:hAnsi="Tahoma" w:cs="Tahoma"/>
          <w:sz w:val="20"/>
          <w:szCs w:val="20"/>
        </w:rPr>
      </w:pPr>
      <w:r w:rsidRPr="00DB5377">
        <w:rPr>
          <w:rFonts w:ascii="Tahoma" w:hAnsi="Tahoma" w:cs="Tahoma"/>
          <w:sz w:val="20"/>
          <w:szCs w:val="20"/>
        </w:rPr>
        <w:t>Od podjetij, podprtih v letu 202</w:t>
      </w:r>
      <w:r w:rsidR="00383310" w:rsidRPr="00DB5377">
        <w:rPr>
          <w:rFonts w:ascii="Tahoma" w:hAnsi="Tahoma" w:cs="Tahoma"/>
          <w:sz w:val="20"/>
          <w:szCs w:val="20"/>
        </w:rPr>
        <w:t>2</w:t>
      </w:r>
      <w:r w:rsidRPr="00DB5377">
        <w:rPr>
          <w:rFonts w:ascii="Tahoma" w:hAnsi="Tahoma" w:cs="Tahoma"/>
          <w:sz w:val="20"/>
          <w:szCs w:val="20"/>
        </w:rPr>
        <w:t xml:space="preserve"> se pričakuje, da bodo v treh letih po zaključeni investiciji povprečno</w:t>
      </w:r>
      <w:r w:rsidR="00DF773E" w:rsidRPr="00DB5377">
        <w:rPr>
          <w:rFonts w:ascii="Tahoma" w:hAnsi="Tahoma" w:cs="Tahoma"/>
          <w:sz w:val="20"/>
          <w:szCs w:val="20"/>
        </w:rPr>
        <w:t>:</w:t>
      </w:r>
    </w:p>
    <w:p w14:paraId="29EF54CE" w14:textId="7B378F68" w:rsidR="00712514" w:rsidRPr="00DB5377" w:rsidRDefault="00712514" w:rsidP="00B871A0">
      <w:pPr>
        <w:pStyle w:val="Odstavekseznama"/>
        <w:numPr>
          <w:ilvl w:val="0"/>
          <w:numId w:val="8"/>
        </w:numPr>
        <w:spacing w:after="0" w:line="276" w:lineRule="auto"/>
        <w:jc w:val="both"/>
        <w:rPr>
          <w:rFonts w:ascii="Tahoma" w:hAnsi="Tahoma" w:cs="Tahoma"/>
          <w:sz w:val="20"/>
          <w:szCs w:val="20"/>
        </w:rPr>
      </w:pPr>
      <w:r w:rsidRPr="00DB5377">
        <w:rPr>
          <w:rFonts w:ascii="Tahoma" w:hAnsi="Tahoma" w:cs="Tahoma"/>
          <w:sz w:val="20"/>
          <w:szCs w:val="20"/>
        </w:rPr>
        <w:t xml:space="preserve">povečala </w:t>
      </w:r>
      <w:r w:rsidRPr="00DB5377">
        <w:rPr>
          <w:rFonts w:ascii="Tahoma" w:hAnsi="Tahoma" w:cs="Tahoma"/>
          <w:b/>
          <w:bCs/>
          <w:sz w:val="20"/>
          <w:szCs w:val="20"/>
        </w:rPr>
        <w:t>dodano vrednost na zaposlenega v povprečju za 3%</w:t>
      </w:r>
      <w:r w:rsidRPr="00DB5377">
        <w:rPr>
          <w:rFonts w:ascii="Tahoma" w:hAnsi="Tahoma" w:cs="Tahoma"/>
          <w:sz w:val="20"/>
          <w:szCs w:val="20"/>
        </w:rPr>
        <w:t xml:space="preserve"> na podprt projekt.</w:t>
      </w:r>
    </w:p>
    <w:p w14:paraId="2CAB3FD7" w14:textId="1CE033A4" w:rsidR="00712514" w:rsidRPr="00136C2F" w:rsidRDefault="00951FDD" w:rsidP="001D42FA">
      <w:pPr>
        <w:spacing w:after="0" w:line="276" w:lineRule="auto"/>
        <w:jc w:val="both"/>
        <w:rPr>
          <w:rFonts w:ascii="Tahoma" w:hAnsi="Tahoma" w:cs="Tahoma"/>
          <w:sz w:val="16"/>
          <w:szCs w:val="16"/>
        </w:rPr>
      </w:pPr>
      <w:r>
        <w:rPr>
          <w:rFonts w:ascii="Tahoma" w:hAnsi="Tahoma" w:cs="Tahoma"/>
          <w:noProof/>
          <w:sz w:val="20"/>
          <w:szCs w:val="20"/>
          <w:lang w:eastAsia="sl-SI"/>
        </w:rPr>
        <mc:AlternateContent>
          <mc:Choice Requires="wps">
            <w:drawing>
              <wp:anchor distT="0" distB="0" distL="114300" distR="114300" simplePos="0" relativeHeight="251691008" behindDoc="0" locked="0" layoutInCell="1" allowOverlap="1" wp14:anchorId="6BE2920D" wp14:editId="57E2481C">
                <wp:simplePos x="0" y="0"/>
                <wp:positionH relativeFrom="margin">
                  <wp:posOffset>-107950</wp:posOffset>
                </wp:positionH>
                <wp:positionV relativeFrom="paragraph">
                  <wp:posOffset>75819</wp:posOffset>
                </wp:positionV>
                <wp:extent cx="6165668" cy="1377696"/>
                <wp:effectExtent l="0" t="0" r="26035" b="13335"/>
                <wp:wrapNone/>
                <wp:docPr id="38" name="Pravokotnik 38"/>
                <wp:cNvGraphicFramePr/>
                <a:graphic xmlns:a="http://schemas.openxmlformats.org/drawingml/2006/main">
                  <a:graphicData uri="http://schemas.microsoft.com/office/word/2010/wordprocessingShape">
                    <wps:wsp>
                      <wps:cNvSpPr/>
                      <wps:spPr>
                        <a:xfrm>
                          <a:off x="0" y="0"/>
                          <a:ext cx="6165668" cy="1377696"/>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1EE2516" id="Pravokotnik 38" o:spid="_x0000_s1026" style="position:absolute;margin-left:-8.5pt;margin-top:5.95pt;width:485.5pt;height:10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" filled="f" strokecolor="windowText" strokeweight="1pt">
                <w10:wrap anchorx="margin"/>
              </v:rect>
            </w:pict>
          </mc:Fallback>
        </mc:AlternateContent>
      </w:r>
    </w:p>
    <w:p w14:paraId="4D6FAD9F" w14:textId="6B3751A4" w:rsidR="00DF773E" w:rsidRPr="00552F62" w:rsidRDefault="00BD0CAE" w:rsidP="001D42FA">
      <w:pPr>
        <w:spacing w:after="0" w:line="276" w:lineRule="auto"/>
        <w:jc w:val="both"/>
        <w:rPr>
          <w:rFonts w:ascii="Tahoma" w:hAnsi="Tahoma" w:cs="Tahoma"/>
          <w:i/>
          <w:iCs/>
          <w:color w:val="7F7F7F" w:themeColor="text1" w:themeTint="80"/>
          <w:sz w:val="20"/>
          <w:szCs w:val="20"/>
        </w:rPr>
      </w:pPr>
      <w:r w:rsidRPr="00552F62">
        <w:rPr>
          <w:rFonts w:ascii="Tahoma" w:hAnsi="Tahoma" w:cs="Tahoma"/>
          <w:i/>
          <w:iCs/>
          <w:color w:val="7F7F7F" w:themeColor="text1" w:themeTint="80"/>
          <w:sz w:val="20"/>
          <w:szCs w:val="20"/>
        </w:rPr>
        <w:t>Učinki za obdobje 201</w:t>
      </w:r>
      <w:r w:rsidR="00EE326F" w:rsidRPr="00552F62">
        <w:rPr>
          <w:rFonts w:ascii="Tahoma" w:hAnsi="Tahoma" w:cs="Tahoma"/>
          <w:i/>
          <w:iCs/>
          <w:color w:val="7F7F7F" w:themeColor="text1" w:themeTint="80"/>
          <w:sz w:val="20"/>
          <w:szCs w:val="20"/>
        </w:rPr>
        <w:t>7</w:t>
      </w:r>
      <w:r w:rsidRPr="00552F62">
        <w:rPr>
          <w:rFonts w:ascii="Tahoma" w:hAnsi="Tahoma" w:cs="Tahoma"/>
          <w:i/>
          <w:iCs/>
          <w:color w:val="7F7F7F" w:themeColor="text1" w:themeTint="80"/>
          <w:sz w:val="20"/>
          <w:szCs w:val="20"/>
        </w:rPr>
        <w:t xml:space="preserve"> – 20</w:t>
      </w:r>
      <w:r w:rsidR="00EE326F" w:rsidRPr="00552F62">
        <w:rPr>
          <w:rFonts w:ascii="Tahoma" w:hAnsi="Tahoma" w:cs="Tahoma"/>
          <w:i/>
          <w:iCs/>
          <w:color w:val="7F7F7F" w:themeColor="text1" w:themeTint="80"/>
          <w:sz w:val="20"/>
          <w:szCs w:val="20"/>
        </w:rPr>
        <w:t>20</w:t>
      </w:r>
      <w:r w:rsidRPr="00552F62">
        <w:rPr>
          <w:rFonts w:ascii="Tahoma" w:hAnsi="Tahoma" w:cs="Tahoma"/>
          <w:i/>
          <w:iCs/>
          <w:color w:val="7F7F7F" w:themeColor="text1" w:themeTint="80"/>
          <w:sz w:val="20"/>
          <w:szCs w:val="20"/>
        </w:rPr>
        <w:t xml:space="preserve"> kažejo, da podprta podjetja v obdobju 3 let po izvedeni investiciji v povprečju</w:t>
      </w:r>
      <w:r w:rsidR="00DF773E" w:rsidRPr="00552F62">
        <w:rPr>
          <w:rFonts w:ascii="Tahoma" w:hAnsi="Tahoma" w:cs="Tahoma"/>
          <w:i/>
          <w:iCs/>
          <w:color w:val="7F7F7F" w:themeColor="text1" w:themeTint="80"/>
          <w:sz w:val="20"/>
          <w:szCs w:val="20"/>
        </w:rPr>
        <w:t>:</w:t>
      </w:r>
    </w:p>
    <w:p w14:paraId="6B13968E" w14:textId="604EBC84" w:rsidR="00DF773E" w:rsidRPr="00552F62" w:rsidRDefault="00BD0CAE" w:rsidP="00B871A0">
      <w:pPr>
        <w:pStyle w:val="Odstavekseznama"/>
        <w:numPr>
          <w:ilvl w:val="0"/>
          <w:numId w:val="8"/>
        </w:numPr>
        <w:spacing w:after="0" w:line="276" w:lineRule="auto"/>
        <w:jc w:val="both"/>
        <w:rPr>
          <w:rFonts w:ascii="Tahoma" w:hAnsi="Tahoma" w:cs="Tahoma"/>
          <w:i/>
          <w:iCs/>
          <w:color w:val="7F7F7F" w:themeColor="text1" w:themeTint="80"/>
          <w:sz w:val="20"/>
          <w:szCs w:val="20"/>
        </w:rPr>
      </w:pPr>
      <w:r w:rsidRPr="00552F62">
        <w:rPr>
          <w:rFonts w:ascii="Tahoma" w:hAnsi="Tahoma" w:cs="Tahoma"/>
          <w:i/>
          <w:iCs/>
          <w:color w:val="7F7F7F" w:themeColor="text1" w:themeTint="80"/>
          <w:sz w:val="20"/>
          <w:szCs w:val="20"/>
        </w:rPr>
        <w:t xml:space="preserve">povečajo dodano vrednost na zaposlenega za </w:t>
      </w:r>
      <w:r w:rsidR="00EE326F" w:rsidRPr="00552F62">
        <w:rPr>
          <w:rFonts w:ascii="Tahoma" w:hAnsi="Tahoma" w:cs="Tahoma"/>
          <w:i/>
          <w:iCs/>
          <w:color w:val="7F7F7F" w:themeColor="text1" w:themeTint="80"/>
          <w:sz w:val="20"/>
          <w:szCs w:val="20"/>
        </w:rPr>
        <w:t>21</w:t>
      </w:r>
      <w:r w:rsidRPr="00552F62">
        <w:rPr>
          <w:rFonts w:ascii="Tahoma" w:hAnsi="Tahoma" w:cs="Tahoma"/>
          <w:i/>
          <w:iCs/>
          <w:color w:val="7F7F7F" w:themeColor="text1" w:themeTint="80"/>
          <w:sz w:val="20"/>
          <w:szCs w:val="20"/>
        </w:rPr>
        <w:t>%</w:t>
      </w:r>
      <w:r w:rsidR="00D1002C">
        <w:rPr>
          <w:rFonts w:ascii="Tahoma" w:hAnsi="Tahoma" w:cs="Tahoma"/>
          <w:i/>
          <w:iCs/>
          <w:color w:val="7F7F7F" w:themeColor="text1" w:themeTint="80"/>
          <w:sz w:val="20"/>
          <w:szCs w:val="20"/>
        </w:rPr>
        <w:t>,</w:t>
      </w:r>
    </w:p>
    <w:p w14:paraId="5D180A2F" w14:textId="67190A03" w:rsidR="003B5F20" w:rsidRPr="00552F62" w:rsidRDefault="00DF773E" w:rsidP="00B871A0">
      <w:pPr>
        <w:pStyle w:val="Odstavekseznama"/>
        <w:numPr>
          <w:ilvl w:val="0"/>
          <w:numId w:val="8"/>
        </w:numPr>
        <w:spacing w:after="0" w:line="276" w:lineRule="auto"/>
        <w:jc w:val="both"/>
        <w:rPr>
          <w:rFonts w:ascii="Tahoma" w:hAnsi="Tahoma" w:cs="Tahoma"/>
          <w:i/>
          <w:iCs/>
          <w:color w:val="7F7F7F" w:themeColor="text1" w:themeTint="80"/>
          <w:sz w:val="20"/>
          <w:szCs w:val="20"/>
        </w:rPr>
      </w:pPr>
      <w:r w:rsidRPr="00552F62">
        <w:rPr>
          <w:rFonts w:ascii="Tahoma" w:hAnsi="Tahoma" w:cs="Tahoma"/>
          <w:i/>
          <w:iCs/>
          <w:color w:val="7F7F7F" w:themeColor="text1" w:themeTint="80"/>
          <w:sz w:val="20"/>
          <w:szCs w:val="20"/>
        </w:rPr>
        <w:t xml:space="preserve">se pri doseganju dodane vrednosti na zaposlenega </w:t>
      </w:r>
      <w:r w:rsidR="00BD0CAE" w:rsidRPr="00552F62">
        <w:rPr>
          <w:rFonts w:ascii="Tahoma" w:hAnsi="Tahoma" w:cs="Tahoma"/>
          <w:i/>
          <w:iCs/>
          <w:color w:val="7F7F7F" w:themeColor="text1" w:themeTint="80"/>
          <w:sz w:val="20"/>
          <w:szCs w:val="20"/>
        </w:rPr>
        <w:t>približujejo evropskemu povprečju. Povprečna dodana vrednost podprtih podjetij Sklada na dan 31.12.20</w:t>
      </w:r>
      <w:r w:rsidR="00EE326F" w:rsidRPr="00552F62">
        <w:rPr>
          <w:rFonts w:ascii="Tahoma" w:hAnsi="Tahoma" w:cs="Tahoma"/>
          <w:i/>
          <w:iCs/>
          <w:color w:val="7F7F7F" w:themeColor="text1" w:themeTint="80"/>
          <w:sz w:val="20"/>
          <w:szCs w:val="20"/>
        </w:rPr>
        <w:t>20</w:t>
      </w:r>
      <w:r w:rsidR="00BD0CAE" w:rsidRPr="00552F62">
        <w:rPr>
          <w:rFonts w:ascii="Tahoma" w:hAnsi="Tahoma" w:cs="Tahoma"/>
          <w:i/>
          <w:iCs/>
          <w:color w:val="7F7F7F" w:themeColor="text1" w:themeTint="80"/>
          <w:sz w:val="20"/>
          <w:szCs w:val="20"/>
        </w:rPr>
        <w:t xml:space="preserve"> znaša </w:t>
      </w:r>
      <w:r w:rsidR="00EE326F" w:rsidRPr="00552F62">
        <w:rPr>
          <w:rFonts w:ascii="Tahoma" w:hAnsi="Tahoma" w:cs="Tahoma"/>
          <w:i/>
          <w:iCs/>
          <w:color w:val="7F7F7F" w:themeColor="text1" w:themeTint="80"/>
          <w:sz w:val="20"/>
          <w:szCs w:val="20"/>
        </w:rPr>
        <w:t>42.268</w:t>
      </w:r>
      <w:r w:rsidR="00BD0CAE" w:rsidRPr="00552F62">
        <w:rPr>
          <w:rFonts w:ascii="Tahoma" w:hAnsi="Tahoma" w:cs="Tahoma"/>
          <w:i/>
          <w:iCs/>
          <w:color w:val="7F7F7F" w:themeColor="text1" w:themeTint="80"/>
          <w:sz w:val="20"/>
          <w:szCs w:val="20"/>
        </w:rPr>
        <w:t xml:space="preserve"> EUR / zaposlenega, povprečna dodana vrednost na zaposlenega v MSP na ravni EU znaša 4</w:t>
      </w:r>
      <w:r w:rsidR="00EE326F" w:rsidRPr="00552F62">
        <w:rPr>
          <w:rFonts w:ascii="Tahoma" w:hAnsi="Tahoma" w:cs="Tahoma"/>
          <w:i/>
          <w:iCs/>
          <w:color w:val="7F7F7F" w:themeColor="text1" w:themeTint="80"/>
          <w:sz w:val="20"/>
          <w:szCs w:val="20"/>
        </w:rPr>
        <w:t>3</w:t>
      </w:r>
      <w:r w:rsidR="00BD0CAE" w:rsidRPr="00552F62">
        <w:rPr>
          <w:rFonts w:ascii="Tahoma" w:hAnsi="Tahoma" w:cs="Tahoma"/>
          <w:i/>
          <w:iCs/>
          <w:color w:val="7F7F7F" w:themeColor="text1" w:themeTint="80"/>
          <w:sz w:val="20"/>
          <w:szCs w:val="20"/>
        </w:rPr>
        <w:t>.</w:t>
      </w:r>
      <w:r w:rsidR="00EE326F" w:rsidRPr="00552F62">
        <w:rPr>
          <w:rFonts w:ascii="Tahoma" w:hAnsi="Tahoma" w:cs="Tahoma"/>
          <w:i/>
          <w:iCs/>
          <w:color w:val="7F7F7F" w:themeColor="text1" w:themeTint="80"/>
          <w:sz w:val="20"/>
          <w:szCs w:val="20"/>
        </w:rPr>
        <w:t>000</w:t>
      </w:r>
      <w:r w:rsidR="00BD0CAE" w:rsidRPr="00552F62">
        <w:rPr>
          <w:rFonts w:ascii="Tahoma" w:hAnsi="Tahoma" w:cs="Tahoma"/>
          <w:i/>
          <w:iCs/>
          <w:color w:val="7F7F7F" w:themeColor="text1" w:themeTint="80"/>
          <w:sz w:val="20"/>
          <w:szCs w:val="20"/>
        </w:rPr>
        <w:t xml:space="preserve"> EUR / zaposlenega</w:t>
      </w:r>
      <w:r w:rsidR="00BD0CAE" w:rsidRPr="00552F62">
        <w:rPr>
          <w:i/>
          <w:iCs/>
          <w:color w:val="7F7F7F" w:themeColor="text1" w:themeTint="80"/>
          <w:vertAlign w:val="superscript"/>
        </w:rPr>
        <w:footnoteReference w:id="23"/>
      </w:r>
      <w:r w:rsidR="00BD0CAE" w:rsidRPr="00552F62">
        <w:rPr>
          <w:rFonts w:ascii="Tahoma" w:hAnsi="Tahoma" w:cs="Tahoma"/>
          <w:i/>
          <w:iCs/>
          <w:color w:val="7F7F7F" w:themeColor="text1" w:themeTint="80"/>
          <w:sz w:val="20"/>
          <w:szCs w:val="20"/>
        </w:rPr>
        <w:t>.</w:t>
      </w:r>
    </w:p>
    <w:p w14:paraId="70758F1E" w14:textId="77777777" w:rsidR="00712514" w:rsidRPr="00136C2F" w:rsidRDefault="00712514" w:rsidP="001D42FA">
      <w:pPr>
        <w:spacing w:after="0" w:line="276" w:lineRule="auto"/>
        <w:rPr>
          <w:rFonts w:ascii="Tahoma" w:hAnsi="Tahoma" w:cs="Tahoma"/>
          <w:sz w:val="16"/>
          <w:szCs w:val="16"/>
        </w:rPr>
      </w:pPr>
    </w:p>
    <w:p w14:paraId="747704AD" w14:textId="77777777" w:rsidR="00E259E7" w:rsidRPr="00136C2F" w:rsidRDefault="00E259E7" w:rsidP="00E259E7">
      <w:pPr>
        <w:spacing w:after="0" w:line="276" w:lineRule="auto"/>
        <w:jc w:val="both"/>
        <w:rPr>
          <w:sz w:val="16"/>
          <w:szCs w:val="16"/>
        </w:rPr>
      </w:pPr>
      <w:bookmarkStart w:id="95" w:name="_Toc36818157"/>
    </w:p>
    <w:p w14:paraId="47F27304" w14:textId="0DDF12F5" w:rsidR="003B5F20" w:rsidRPr="00136C2F" w:rsidRDefault="00BD0CAE" w:rsidP="00B871A0">
      <w:pPr>
        <w:pStyle w:val="Naslov3"/>
        <w:numPr>
          <w:ilvl w:val="2"/>
          <w:numId w:val="10"/>
        </w:numPr>
        <w:shd w:val="clear" w:color="auto" w:fill="D9D9D9" w:themeFill="background1" w:themeFillShade="D9"/>
        <w:spacing w:line="276" w:lineRule="auto"/>
        <w:rPr>
          <w:rFonts w:ascii="Tahoma" w:hAnsi="Tahoma" w:cs="Tahoma"/>
          <w:color w:val="auto"/>
          <w:sz w:val="20"/>
          <w:szCs w:val="20"/>
        </w:rPr>
      </w:pPr>
      <w:bookmarkStart w:id="96" w:name="_Toc54876998"/>
      <w:bookmarkStart w:id="97" w:name="_Toc85106332"/>
      <w:bookmarkStart w:id="98" w:name="_Toc86142328"/>
      <w:r w:rsidRPr="00136C2F">
        <w:rPr>
          <w:rFonts w:ascii="Tahoma" w:hAnsi="Tahoma" w:cs="Tahoma"/>
          <w:color w:val="auto"/>
          <w:sz w:val="20"/>
          <w:szCs w:val="20"/>
        </w:rPr>
        <w:t>Cilj: Povečati konkurenčnost podjetij</w:t>
      </w:r>
      <w:bookmarkEnd w:id="95"/>
      <w:bookmarkEnd w:id="96"/>
      <w:r w:rsidR="00A06783">
        <w:rPr>
          <w:rFonts w:ascii="Tahoma" w:hAnsi="Tahoma" w:cs="Tahoma"/>
          <w:color w:val="auto"/>
          <w:sz w:val="20"/>
          <w:szCs w:val="20"/>
        </w:rPr>
        <w:t xml:space="preserve"> glede na prihodke</w:t>
      </w:r>
      <w:bookmarkEnd w:id="97"/>
      <w:bookmarkEnd w:id="98"/>
    </w:p>
    <w:p w14:paraId="3B332936" w14:textId="77777777" w:rsidR="003B5F20" w:rsidRPr="00136C2F" w:rsidRDefault="003B5F20" w:rsidP="00E259E7">
      <w:pPr>
        <w:spacing w:after="0" w:line="276" w:lineRule="auto"/>
        <w:rPr>
          <w:sz w:val="16"/>
          <w:szCs w:val="16"/>
        </w:rPr>
      </w:pPr>
    </w:p>
    <w:p w14:paraId="34C0BE68" w14:textId="444FF007" w:rsidR="003B5F20" w:rsidRPr="00136C2F" w:rsidRDefault="00BD0CAE" w:rsidP="00712514">
      <w:pPr>
        <w:spacing w:after="0" w:line="276" w:lineRule="auto"/>
        <w:jc w:val="both"/>
        <w:rPr>
          <w:rFonts w:ascii="Tahoma" w:hAnsi="Tahoma" w:cs="Tahoma"/>
          <w:sz w:val="20"/>
          <w:szCs w:val="20"/>
        </w:rPr>
      </w:pPr>
      <w:r w:rsidRPr="00136C2F">
        <w:rPr>
          <w:rFonts w:ascii="Tahoma" w:hAnsi="Tahoma" w:cs="Tahoma"/>
          <w:sz w:val="20"/>
          <w:szCs w:val="20"/>
        </w:rPr>
        <w:t>Spremljanje konkurenčnosti podprtih podjetij se osredotoča tudi na spremljanje gibanja prihodka podprtih podjetij, poleg tega pa Sklad posebno pozornost namenja zagonskim start-up podjetjem in tehnološko usmerjenim podjetjem</w:t>
      </w:r>
      <w:bookmarkStart w:id="99" w:name="_Toc36732602"/>
      <w:r w:rsidRPr="00136C2F">
        <w:rPr>
          <w:rFonts w:ascii="Tahoma" w:hAnsi="Tahoma" w:cs="Tahoma"/>
          <w:sz w:val="20"/>
          <w:szCs w:val="20"/>
        </w:rPr>
        <w:t>.</w:t>
      </w:r>
    </w:p>
    <w:p w14:paraId="6C8D57A0" w14:textId="4F33D884" w:rsidR="00712514" w:rsidRPr="00BA3901" w:rsidRDefault="00712514" w:rsidP="00712514">
      <w:pPr>
        <w:spacing w:after="0" w:line="276" w:lineRule="auto"/>
        <w:jc w:val="both"/>
        <w:rPr>
          <w:rFonts w:ascii="Tahoma" w:hAnsi="Tahoma" w:cs="Tahoma"/>
          <w:sz w:val="16"/>
          <w:szCs w:val="16"/>
        </w:rPr>
      </w:pPr>
    </w:p>
    <w:p w14:paraId="56A45FD4" w14:textId="0B6CCE6D" w:rsidR="00DF773E" w:rsidRPr="00136C2F" w:rsidRDefault="00DF773E" w:rsidP="00712514">
      <w:pPr>
        <w:spacing w:after="0" w:line="276" w:lineRule="auto"/>
        <w:jc w:val="both"/>
        <w:rPr>
          <w:rFonts w:ascii="Tahoma" w:hAnsi="Tahoma" w:cs="Tahoma"/>
          <w:sz w:val="20"/>
          <w:szCs w:val="20"/>
        </w:rPr>
      </w:pPr>
      <w:r w:rsidRPr="00136C2F">
        <w:rPr>
          <w:rFonts w:ascii="Tahoma" w:hAnsi="Tahoma" w:cs="Tahoma"/>
          <w:sz w:val="20"/>
          <w:szCs w:val="20"/>
        </w:rPr>
        <w:t>O</w:t>
      </w:r>
      <w:r w:rsidR="00712514" w:rsidRPr="00136C2F">
        <w:rPr>
          <w:rFonts w:ascii="Tahoma" w:hAnsi="Tahoma" w:cs="Tahoma"/>
          <w:sz w:val="20"/>
          <w:szCs w:val="20"/>
        </w:rPr>
        <w:t>d podjetij podprtih v letu 202</w:t>
      </w:r>
      <w:r w:rsidR="00383310">
        <w:rPr>
          <w:rFonts w:ascii="Tahoma" w:hAnsi="Tahoma" w:cs="Tahoma"/>
          <w:sz w:val="20"/>
          <w:szCs w:val="20"/>
        </w:rPr>
        <w:t>2</w:t>
      </w:r>
      <w:r w:rsidRPr="00136C2F">
        <w:rPr>
          <w:rFonts w:ascii="Tahoma" w:hAnsi="Tahoma" w:cs="Tahoma"/>
          <w:sz w:val="20"/>
          <w:szCs w:val="20"/>
        </w:rPr>
        <w:t xml:space="preserve"> se pričakuje:</w:t>
      </w:r>
    </w:p>
    <w:p w14:paraId="67066ECE" w14:textId="7C860372" w:rsidR="005C23D2" w:rsidRPr="00395108" w:rsidRDefault="00DF773E" w:rsidP="00395108">
      <w:pPr>
        <w:pStyle w:val="Odstavekseznama"/>
        <w:numPr>
          <w:ilvl w:val="0"/>
          <w:numId w:val="8"/>
        </w:numPr>
        <w:spacing w:after="0" w:line="276" w:lineRule="auto"/>
        <w:jc w:val="both"/>
        <w:rPr>
          <w:rFonts w:ascii="Tahoma" w:hAnsi="Tahoma" w:cs="Tahoma"/>
          <w:sz w:val="20"/>
          <w:szCs w:val="20"/>
        </w:rPr>
      </w:pPr>
      <w:r w:rsidRPr="00DB5377">
        <w:rPr>
          <w:rFonts w:ascii="Tahoma" w:hAnsi="Tahoma" w:cs="Tahoma"/>
          <w:b/>
          <w:bCs/>
          <w:sz w:val="20"/>
          <w:szCs w:val="20"/>
        </w:rPr>
        <w:t>povečanje konkurenčnosti</w:t>
      </w:r>
      <w:r w:rsidR="00A06783">
        <w:rPr>
          <w:rFonts w:ascii="Tahoma" w:hAnsi="Tahoma" w:cs="Tahoma"/>
          <w:b/>
          <w:bCs/>
          <w:sz w:val="20"/>
          <w:szCs w:val="20"/>
        </w:rPr>
        <w:t xml:space="preserve"> glede na prihod</w:t>
      </w:r>
      <w:r w:rsidR="00A06783" w:rsidRPr="00395108">
        <w:rPr>
          <w:rFonts w:ascii="Tahoma" w:hAnsi="Tahoma" w:cs="Tahoma"/>
          <w:b/>
          <w:bCs/>
          <w:sz w:val="20"/>
          <w:szCs w:val="20"/>
        </w:rPr>
        <w:t>k</w:t>
      </w:r>
      <w:r w:rsidR="00395108">
        <w:rPr>
          <w:rFonts w:ascii="Tahoma" w:hAnsi="Tahoma" w:cs="Tahoma"/>
          <w:b/>
          <w:bCs/>
          <w:sz w:val="20"/>
          <w:szCs w:val="20"/>
        </w:rPr>
        <w:t>e</w:t>
      </w:r>
      <w:r w:rsidR="00712514" w:rsidRPr="00395108">
        <w:rPr>
          <w:rFonts w:ascii="Tahoma" w:hAnsi="Tahoma" w:cs="Tahoma"/>
          <w:b/>
          <w:bCs/>
          <w:sz w:val="20"/>
          <w:szCs w:val="20"/>
        </w:rPr>
        <w:t>,</w:t>
      </w:r>
      <w:r w:rsidR="00712514" w:rsidRPr="00395108">
        <w:rPr>
          <w:rFonts w:ascii="Tahoma" w:hAnsi="Tahoma" w:cs="Tahoma"/>
          <w:sz w:val="20"/>
          <w:szCs w:val="20"/>
        </w:rPr>
        <w:t xml:space="preserve"> </w:t>
      </w:r>
    </w:p>
    <w:p w14:paraId="13062EED" w14:textId="10F86E4F" w:rsidR="00712514" w:rsidRDefault="00712514" w:rsidP="00B871A0">
      <w:pPr>
        <w:pStyle w:val="Odstavekseznama"/>
        <w:numPr>
          <w:ilvl w:val="0"/>
          <w:numId w:val="8"/>
        </w:numPr>
        <w:spacing w:after="0" w:line="276" w:lineRule="auto"/>
        <w:jc w:val="both"/>
        <w:rPr>
          <w:rFonts w:ascii="Tahoma" w:hAnsi="Tahoma" w:cs="Tahoma"/>
          <w:sz w:val="20"/>
          <w:szCs w:val="20"/>
        </w:rPr>
      </w:pPr>
      <w:r w:rsidRPr="00DB5377">
        <w:rPr>
          <w:rFonts w:ascii="Tahoma" w:hAnsi="Tahoma" w:cs="Tahoma"/>
          <w:sz w:val="20"/>
          <w:szCs w:val="20"/>
        </w:rPr>
        <w:t xml:space="preserve">vendar se zaradi vpliva COVID 19 </w:t>
      </w:r>
      <w:r w:rsidR="00932BC6" w:rsidRPr="00DB5377">
        <w:rPr>
          <w:rFonts w:ascii="Tahoma" w:hAnsi="Tahoma" w:cs="Tahoma"/>
          <w:sz w:val="20"/>
          <w:szCs w:val="20"/>
        </w:rPr>
        <w:t xml:space="preserve">lahko </w:t>
      </w:r>
      <w:r w:rsidRPr="00DB5377">
        <w:rPr>
          <w:rFonts w:ascii="Tahoma" w:hAnsi="Tahoma" w:cs="Tahoma"/>
          <w:sz w:val="20"/>
          <w:szCs w:val="20"/>
        </w:rPr>
        <w:t xml:space="preserve">pri posameznih panogah pričakuje tudi </w:t>
      </w:r>
      <w:r w:rsidRPr="00DB5377">
        <w:rPr>
          <w:rFonts w:ascii="Tahoma" w:hAnsi="Tahoma" w:cs="Tahoma"/>
          <w:b/>
          <w:bCs/>
          <w:sz w:val="20"/>
          <w:szCs w:val="20"/>
        </w:rPr>
        <w:t>znižanje prihodkov</w:t>
      </w:r>
      <w:r w:rsidRPr="00DB5377">
        <w:rPr>
          <w:rFonts w:ascii="Tahoma" w:hAnsi="Tahoma" w:cs="Tahoma"/>
          <w:sz w:val="20"/>
          <w:szCs w:val="20"/>
        </w:rPr>
        <w:t xml:space="preserve">. </w:t>
      </w:r>
    </w:p>
    <w:p w14:paraId="25AC8160" w14:textId="77777777" w:rsidR="00D43972" w:rsidRDefault="00D43972" w:rsidP="00D43972">
      <w:pPr>
        <w:pStyle w:val="Odstavekseznama"/>
        <w:spacing w:after="0" w:line="276" w:lineRule="auto"/>
        <w:ind w:left="633"/>
        <w:jc w:val="both"/>
        <w:rPr>
          <w:rFonts w:ascii="Tahoma" w:hAnsi="Tahoma" w:cs="Tahoma"/>
          <w:sz w:val="20"/>
          <w:szCs w:val="20"/>
        </w:rPr>
      </w:pPr>
    </w:p>
    <w:p w14:paraId="699C16D2" w14:textId="77777777" w:rsidR="006539B4" w:rsidRPr="00DB5377" w:rsidRDefault="006539B4" w:rsidP="006539B4">
      <w:pPr>
        <w:pStyle w:val="Odstavekseznama"/>
        <w:spacing w:after="0" w:line="276" w:lineRule="auto"/>
        <w:ind w:left="633"/>
        <w:jc w:val="both"/>
        <w:rPr>
          <w:rFonts w:ascii="Tahoma" w:hAnsi="Tahoma" w:cs="Tahoma"/>
          <w:sz w:val="20"/>
          <w:szCs w:val="20"/>
        </w:rPr>
      </w:pPr>
    </w:p>
    <w:p w14:paraId="521892DE" w14:textId="75C47CBE" w:rsidR="00712514" w:rsidRPr="00552F62" w:rsidRDefault="00712514" w:rsidP="00712514">
      <w:pPr>
        <w:spacing w:after="0" w:line="276" w:lineRule="auto"/>
        <w:jc w:val="both"/>
        <w:rPr>
          <w:rFonts w:ascii="Tahoma" w:hAnsi="Tahoma" w:cs="Tahoma"/>
          <w:i/>
          <w:iCs/>
          <w:color w:val="7F7F7F" w:themeColor="text1" w:themeTint="80"/>
          <w:sz w:val="16"/>
          <w:szCs w:val="16"/>
        </w:rPr>
      </w:pPr>
    </w:p>
    <w:p w14:paraId="49ADABEE" w14:textId="0DF27E1C" w:rsidR="005C23D2" w:rsidRPr="00552F62" w:rsidRDefault="006539B4" w:rsidP="00712514">
      <w:pPr>
        <w:spacing w:after="0" w:line="276" w:lineRule="auto"/>
        <w:jc w:val="both"/>
        <w:rPr>
          <w:rFonts w:ascii="Tahoma" w:hAnsi="Tahoma" w:cs="Tahoma"/>
          <w:i/>
          <w:iCs/>
          <w:color w:val="7F7F7F" w:themeColor="text1" w:themeTint="80"/>
          <w:sz w:val="20"/>
          <w:szCs w:val="20"/>
        </w:rPr>
      </w:pPr>
      <w:r>
        <w:rPr>
          <w:rFonts w:ascii="Tahoma" w:hAnsi="Tahoma" w:cs="Tahoma"/>
          <w:noProof/>
          <w:sz w:val="20"/>
          <w:szCs w:val="20"/>
          <w:lang w:eastAsia="sl-SI"/>
        </w:rPr>
        <w:lastRenderedPageBreak/>
        <mc:AlternateContent>
          <mc:Choice Requires="wps">
            <w:drawing>
              <wp:anchor distT="0" distB="0" distL="114300" distR="114300" simplePos="0" relativeHeight="251693056" behindDoc="0" locked="0" layoutInCell="1" allowOverlap="1" wp14:anchorId="359DB137" wp14:editId="2ADCC008">
                <wp:simplePos x="0" y="0"/>
                <wp:positionH relativeFrom="margin">
                  <wp:align>right</wp:align>
                </wp:positionH>
                <wp:positionV relativeFrom="paragraph">
                  <wp:posOffset>-67691</wp:posOffset>
                </wp:positionV>
                <wp:extent cx="5812427" cy="1254034"/>
                <wp:effectExtent l="0" t="0" r="17145" b="22860"/>
                <wp:wrapNone/>
                <wp:docPr id="40" name="Pravokotnik 40"/>
                <wp:cNvGraphicFramePr/>
                <a:graphic xmlns:a="http://schemas.openxmlformats.org/drawingml/2006/main">
                  <a:graphicData uri="http://schemas.microsoft.com/office/word/2010/wordprocessingShape">
                    <wps:wsp>
                      <wps:cNvSpPr/>
                      <wps:spPr>
                        <a:xfrm>
                          <a:off x="0" y="0"/>
                          <a:ext cx="5812427" cy="125403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0B2D6D" id="Pravokotnik 40" o:spid="_x0000_s1026" style="position:absolute;margin-left:406.45pt;margin-top:-5.35pt;width:457.65pt;height:98.7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" filled="f" strokecolor="windowText" strokeweight="1pt">
                <w10:wrap anchorx="margin"/>
              </v:rect>
            </w:pict>
          </mc:Fallback>
        </mc:AlternateContent>
      </w:r>
      <w:r w:rsidR="00BD0CAE" w:rsidRPr="00552F62">
        <w:rPr>
          <w:rFonts w:ascii="Tahoma" w:hAnsi="Tahoma" w:cs="Tahoma"/>
          <w:i/>
          <w:iCs/>
          <w:color w:val="7F7F7F" w:themeColor="text1" w:themeTint="80"/>
          <w:sz w:val="20"/>
          <w:szCs w:val="20"/>
        </w:rPr>
        <w:t xml:space="preserve">Podprta podjetja Sklada </w:t>
      </w:r>
      <w:r w:rsidR="00932BC6" w:rsidRPr="00552F62">
        <w:rPr>
          <w:rFonts w:ascii="Tahoma" w:hAnsi="Tahoma" w:cs="Tahoma"/>
          <w:i/>
          <w:iCs/>
          <w:color w:val="7F7F7F" w:themeColor="text1" w:themeTint="80"/>
          <w:sz w:val="20"/>
          <w:szCs w:val="20"/>
        </w:rPr>
        <w:t>v obdobju 201</w:t>
      </w:r>
      <w:r w:rsidR="00EE326F" w:rsidRPr="00552F62">
        <w:rPr>
          <w:rFonts w:ascii="Tahoma" w:hAnsi="Tahoma" w:cs="Tahoma"/>
          <w:i/>
          <w:iCs/>
          <w:color w:val="7F7F7F" w:themeColor="text1" w:themeTint="80"/>
          <w:sz w:val="20"/>
          <w:szCs w:val="20"/>
        </w:rPr>
        <w:t>7</w:t>
      </w:r>
      <w:r w:rsidR="00932BC6" w:rsidRPr="00552F62">
        <w:rPr>
          <w:rFonts w:ascii="Tahoma" w:hAnsi="Tahoma" w:cs="Tahoma"/>
          <w:i/>
          <w:iCs/>
          <w:color w:val="7F7F7F" w:themeColor="text1" w:themeTint="80"/>
          <w:sz w:val="20"/>
          <w:szCs w:val="20"/>
        </w:rPr>
        <w:t xml:space="preserve"> – 20</w:t>
      </w:r>
      <w:r w:rsidR="00EE326F" w:rsidRPr="00552F62">
        <w:rPr>
          <w:rFonts w:ascii="Tahoma" w:hAnsi="Tahoma" w:cs="Tahoma"/>
          <w:i/>
          <w:iCs/>
          <w:color w:val="7F7F7F" w:themeColor="text1" w:themeTint="80"/>
          <w:sz w:val="20"/>
          <w:szCs w:val="20"/>
        </w:rPr>
        <w:t>20</w:t>
      </w:r>
      <w:r w:rsidR="00932BC6" w:rsidRPr="00552F62">
        <w:rPr>
          <w:rFonts w:ascii="Tahoma" w:hAnsi="Tahoma" w:cs="Tahoma"/>
          <w:i/>
          <w:iCs/>
          <w:color w:val="7F7F7F" w:themeColor="text1" w:themeTint="80"/>
          <w:sz w:val="20"/>
          <w:szCs w:val="20"/>
        </w:rPr>
        <w:t xml:space="preserve"> </w:t>
      </w:r>
      <w:r w:rsidR="005C23D2" w:rsidRPr="00552F62">
        <w:rPr>
          <w:rFonts w:ascii="Tahoma" w:hAnsi="Tahoma" w:cs="Tahoma"/>
          <w:i/>
          <w:iCs/>
          <w:color w:val="7F7F7F" w:themeColor="text1" w:themeTint="80"/>
          <w:sz w:val="20"/>
          <w:szCs w:val="20"/>
        </w:rPr>
        <w:t xml:space="preserve">so </w:t>
      </w:r>
      <w:r w:rsidR="00BD0CAE" w:rsidRPr="00552F62">
        <w:rPr>
          <w:rFonts w:ascii="Tahoma" w:hAnsi="Tahoma" w:cs="Tahoma"/>
          <w:i/>
          <w:iCs/>
          <w:color w:val="7F7F7F" w:themeColor="text1" w:themeTint="80"/>
          <w:sz w:val="20"/>
          <w:szCs w:val="20"/>
        </w:rPr>
        <w:t>v povprečju</w:t>
      </w:r>
      <w:r w:rsidR="005C23D2" w:rsidRPr="00552F62">
        <w:rPr>
          <w:rFonts w:ascii="Tahoma" w:hAnsi="Tahoma" w:cs="Tahoma"/>
          <w:i/>
          <w:iCs/>
          <w:color w:val="7F7F7F" w:themeColor="text1" w:themeTint="80"/>
          <w:sz w:val="20"/>
          <w:szCs w:val="20"/>
        </w:rPr>
        <w:t>:</w:t>
      </w:r>
    </w:p>
    <w:p w14:paraId="416F2232" w14:textId="27173904" w:rsidR="005C23D2" w:rsidRPr="00552F62" w:rsidRDefault="00BD0CAE" w:rsidP="00B871A0">
      <w:pPr>
        <w:pStyle w:val="Odstavekseznama"/>
        <w:numPr>
          <w:ilvl w:val="0"/>
          <w:numId w:val="8"/>
        </w:numPr>
        <w:spacing w:after="0" w:line="276" w:lineRule="auto"/>
        <w:jc w:val="both"/>
        <w:rPr>
          <w:rFonts w:ascii="Tahoma" w:hAnsi="Tahoma" w:cs="Tahoma"/>
          <w:i/>
          <w:iCs/>
          <w:color w:val="7F7F7F" w:themeColor="text1" w:themeTint="80"/>
          <w:sz w:val="20"/>
          <w:szCs w:val="20"/>
        </w:rPr>
      </w:pPr>
      <w:r w:rsidRPr="00552F62">
        <w:rPr>
          <w:rFonts w:ascii="Tahoma" w:hAnsi="Tahoma" w:cs="Tahoma"/>
          <w:i/>
          <w:iCs/>
          <w:color w:val="7F7F7F" w:themeColor="text1" w:themeTint="80"/>
          <w:sz w:val="20"/>
          <w:szCs w:val="20"/>
        </w:rPr>
        <w:t>poveča</w:t>
      </w:r>
      <w:r w:rsidR="005C23D2" w:rsidRPr="00552F62">
        <w:rPr>
          <w:rFonts w:ascii="Tahoma" w:hAnsi="Tahoma" w:cs="Tahoma"/>
          <w:i/>
          <w:iCs/>
          <w:color w:val="7F7F7F" w:themeColor="text1" w:themeTint="80"/>
          <w:sz w:val="20"/>
          <w:szCs w:val="20"/>
        </w:rPr>
        <w:t>la</w:t>
      </w:r>
      <w:r w:rsidRPr="00552F62">
        <w:rPr>
          <w:rFonts w:ascii="Tahoma" w:hAnsi="Tahoma" w:cs="Tahoma"/>
          <w:i/>
          <w:iCs/>
          <w:color w:val="7F7F7F" w:themeColor="text1" w:themeTint="80"/>
          <w:sz w:val="20"/>
          <w:szCs w:val="20"/>
        </w:rPr>
        <w:t xml:space="preserve"> prihodek za </w:t>
      </w:r>
      <w:r w:rsidR="00EE326F" w:rsidRPr="00552F62">
        <w:rPr>
          <w:rFonts w:ascii="Tahoma" w:hAnsi="Tahoma" w:cs="Tahoma"/>
          <w:i/>
          <w:iCs/>
          <w:color w:val="7F7F7F" w:themeColor="text1" w:themeTint="80"/>
          <w:sz w:val="20"/>
          <w:szCs w:val="20"/>
        </w:rPr>
        <w:t>4%</w:t>
      </w:r>
      <w:r w:rsidRPr="00552F62">
        <w:rPr>
          <w:rFonts w:ascii="Tahoma" w:hAnsi="Tahoma" w:cs="Tahoma"/>
          <w:i/>
          <w:iCs/>
          <w:color w:val="7F7F7F" w:themeColor="text1" w:themeTint="80"/>
          <w:sz w:val="20"/>
          <w:szCs w:val="20"/>
        </w:rPr>
        <w:t xml:space="preserve"> v treh letih po izvedeni investiciji</w:t>
      </w:r>
      <w:r w:rsidR="00D1002C">
        <w:rPr>
          <w:rFonts w:ascii="Tahoma" w:hAnsi="Tahoma" w:cs="Tahoma"/>
          <w:i/>
          <w:iCs/>
          <w:color w:val="7F7F7F" w:themeColor="text1" w:themeTint="80"/>
          <w:sz w:val="20"/>
          <w:szCs w:val="20"/>
        </w:rPr>
        <w:t>,</w:t>
      </w:r>
    </w:p>
    <w:p w14:paraId="71A937BD" w14:textId="2929241E" w:rsidR="005C23D2" w:rsidRPr="00552F62" w:rsidRDefault="005C23D2" w:rsidP="00B871A0">
      <w:pPr>
        <w:pStyle w:val="Odstavekseznama"/>
        <w:numPr>
          <w:ilvl w:val="0"/>
          <w:numId w:val="8"/>
        </w:numPr>
        <w:spacing w:after="0" w:line="276" w:lineRule="auto"/>
        <w:jc w:val="both"/>
        <w:rPr>
          <w:rFonts w:ascii="Tahoma" w:hAnsi="Tahoma" w:cs="Tahoma"/>
          <w:i/>
          <w:iCs/>
          <w:color w:val="7F7F7F" w:themeColor="text1" w:themeTint="80"/>
          <w:sz w:val="20"/>
          <w:szCs w:val="20"/>
        </w:rPr>
      </w:pPr>
      <w:r w:rsidRPr="00552F62">
        <w:rPr>
          <w:rFonts w:ascii="Tahoma" w:hAnsi="Tahoma" w:cs="Tahoma"/>
          <w:i/>
          <w:iCs/>
          <w:color w:val="7F7F7F" w:themeColor="text1" w:themeTint="80"/>
          <w:sz w:val="20"/>
          <w:szCs w:val="20"/>
        </w:rPr>
        <w:t>p</w:t>
      </w:r>
      <w:r w:rsidR="00BD0CAE" w:rsidRPr="00552F62">
        <w:rPr>
          <w:rFonts w:ascii="Tahoma" w:hAnsi="Tahoma" w:cs="Tahoma"/>
          <w:i/>
          <w:iCs/>
          <w:color w:val="7F7F7F" w:themeColor="text1" w:themeTint="80"/>
          <w:sz w:val="20"/>
          <w:szCs w:val="20"/>
        </w:rPr>
        <w:t>ovprečen prihodek podprtih podjetij Sklada na dan 31.12.20</w:t>
      </w:r>
      <w:r w:rsidR="00EE326F" w:rsidRPr="00552F62">
        <w:rPr>
          <w:rFonts w:ascii="Tahoma" w:hAnsi="Tahoma" w:cs="Tahoma"/>
          <w:i/>
          <w:iCs/>
          <w:color w:val="7F7F7F" w:themeColor="text1" w:themeTint="80"/>
          <w:sz w:val="20"/>
          <w:szCs w:val="20"/>
        </w:rPr>
        <w:t>20</w:t>
      </w:r>
      <w:r w:rsidR="00BD0CAE" w:rsidRPr="00552F62">
        <w:rPr>
          <w:rFonts w:ascii="Tahoma" w:hAnsi="Tahoma" w:cs="Tahoma"/>
          <w:i/>
          <w:iCs/>
          <w:color w:val="7F7F7F" w:themeColor="text1" w:themeTint="80"/>
          <w:sz w:val="20"/>
          <w:szCs w:val="20"/>
        </w:rPr>
        <w:t xml:space="preserve"> je znašal 1.</w:t>
      </w:r>
      <w:r w:rsidR="00EE326F" w:rsidRPr="00552F62">
        <w:rPr>
          <w:rFonts w:ascii="Tahoma" w:hAnsi="Tahoma" w:cs="Tahoma"/>
          <w:i/>
          <w:iCs/>
          <w:color w:val="7F7F7F" w:themeColor="text1" w:themeTint="80"/>
          <w:sz w:val="20"/>
          <w:szCs w:val="20"/>
        </w:rPr>
        <w:t>373.426</w:t>
      </w:r>
      <w:r w:rsidR="00BD0CAE" w:rsidRPr="00552F62">
        <w:rPr>
          <w:rFonts w:ascii="Tahoma" w:hAnsi="Tahoma" w:cs="Tahoma"/>
          <w:i/>
          <w:iCs/>
          <w:color w:val="7F7F7F" w:themeColor="text1" w:themeTint="80"/>
          <w:sz w:val="20"/>
          <w:szCs w:val="20"/>
        </w:rPr>
        <w:t xml:space="preserve"> EUR,</w:t>
      </w:r>
    </w:p>
    <w:p w14:paraId="21140D22" w14:textId="5E5973C0" w:rsidR="005C23D2" w:rsidRPr="00552F62" w:rsidRDefault="00BD0CAE" w:rsidP="00B871A0">
      <w:pPr>
        <w:pStyle w:val="Odstavekseznama"/>
        <w:numPr>
          <w:ilvl w:val="0"/>
          <w:numId w:val="8"/>
        </w:numPr>
        <w:spacing w:after="0" w:line="276" w:lineRule="auto"/>
        <w:jc w:val="both"/>
        <w:rPr>
          <w:rFonts w:ascii="Tahoma" w:hAnsi="Tahoma" w:cs="Tahoma"/>
          <w:i/>
          <w:iCs/>
          <w:color w:val="7F7F7F" w:themeColor="text1" w:themeTint="80"/>
          <w:sz w:val="20"/>
          <w:szCs w:val="20"/>
        </w:rPr>
      </w:pPr>
      <w:r w:rsidRPr="00552F62">
        <w:rPr>
          <w:rFonts w:ascii="Tahoma" w:hAnsi="Tahoma" w:cs="Tahoma"/>
          <w:i/>
          <w:iCs/>
          <w:color w:val="7F7F7F" w:themeColor="text1" w:themeTint="80"/>
          <w:sz w:val="20"/>
          <w:szCs w:val="20"/>
        </w:rPr>
        <w:t>top podjetje po prihodku v letu 20</w:t>
      </w:r>
      <w:r w:rsidR="00EE326F" w:rsidRPr="00552F62">
        <w:rPr>
          <w:rFonts w:ascii="Tahoma" w:hAnsi="Tahoma" w:cs="Tahoma"/>
          <w:i/>
          <w:iCs/>
          <w:color w:val="7F7F7F" w:themeColor="text1" w:themeTint="80"/>
          <w:sz w:val="20"/>
          <w:szCs w:val="20"/>
        </w:rPr>
        <w:t>20</w:t>
      </w:r>
      <w:r w:rsidRPr="00552F62">
        <w:rPr>
          <w:rFonts w:ascii="Tahoma" w:hAnsi="Tahoma" w:cs="Tahoma"/>
          <w:i/>
          <w:iCs/>
          <w:color w:val="7F7F7F" w:themeColor="text1" w:themeTint="80"/>
          <w:sz w:val="20"/>
          <w:szCs w:val="20"/>
        </w:rPr>
        <w:t xml:space="preserve"> doseglo kar 5</w:t>
      </w:r>
      <w:r w:rsidR="00EE326F" w:rsidRPr="00552F62">
        <w:rPr>
          <w:rFonts w:ascii="Tahoma" w:hAnsi="Tahoma" w:cs="Tahoma"/>
          <w:i/>
          <w:iCs/>
          <w:color w:val="7F7F7F" w:themeColor="text1" w:themeTint="80"/>
          <w:sz w:val="20"/>
          <w:szCs w:val="20"/>
        </w:rPr>
        <w:t>9</w:t>
      </w:r>
      <w:r w:rsidRPr="00552F62">
        <w:rPr>
          <w:rFonts w:ascii="Tahoma" w:hAnsi="Tahoma" w:cs="Tahoma"/>
          <w:i/>
          <w:iCs/>
          <w:color w:val="7F7F7F" w:themeColor="text1" w:themeTint="80"/>
          <w:sz w:val="20"/>
          <w:szCs w:val="20"/>
        </w:rPr>
        <w:t>.</w:t>
      </w:r>
      <w:r w:rsidR="00EE326F" w:rsidRPr="00552F62">
        <w:rPr>
          <w:rFonts w:ascii="Tahoma" w:hAnsi="Tahoma" w:cs="Tahoma"/>
          <w:i/>
          <w:iCs/>
          <w:color w:val="7F7F7F" w:themeColor="text1" w:themeTint="80"/>
          <w:sz w:val="20"/>
          <w:szCs w:val="20"/>
        </w:rPr>
        <w:t>011.751</w:t>
      </w:r>
      <w:r w:rsidRPr="00552F62">
        <w:rPr>
          <w:i/>
          <w:iCs/>
          <w:color w:val="7F7F7F" w:themeColor="text1" w:themeTint="80"/>
          <w:vertAlign w:val="superscript"/>
        </w:rPr>
        <w:footnoteReference w:id="24"/>
      </w:r>
      <w:r w:rsidRPr="00552F62">
        <w:rPr>
          <w:rFonts w:ascii="Tahoma" w:hAnsi="Tahoma" w:cs="Tahoma"/>
          <w:i/>
          <w:iCs/>
          <w:color w:val="7F7F7F" w:themeColor="text1" w:themeTint="80"/>
          <w:sz w:val="20"/>
          <w:szCs w:val="20"/>
        </w:rPr>
        <w:t xml:space="preserve"> EUR prihodkov</w:t>
      </w:r>
      <w:r w:rsidR="00D1002C">
        <w:rPr>
          <w:rFonts w:ascii="Tahoma" w:hAnsi="Tahoma" w:cs="Tahoma"/>
          <w:i/>
          <w:iCs/>
          <w:color w:val="7F7F7F" w:themeColor="text1" w:themeTint="80"/>
          <w:sz w:val="20"/>
          <w:szCs w:val="20"/>
        </w:rPr>
        <w:t>,</w:t>
      </w:r>
    </w:p>
    <w:p w14:paraId="51E3EA0B" w14:textId="1F93C8E4" w:rsidR="005C23D2" w:rsidRPr="00552F62" w:rsidRDefault="005C23D2" w:rsidP="00B871A0">
      <w:pPr>
        <w:pStyle w:val="Odstavekseznama"/>
        <w:numPr>
          <w:ilvl w:val="0"/>
          <w:numId w:val="8"/>
        </w:numPr>
        <w:spacing w:after="0" w:line="276" w:lineRule="auto"/>
        <w:jc w:val="both"/>
        <w:rPr>
          <w:rFonts w:ascii="Tahoma" w:hAnsi="Tahoma" w:cs="Tahoma"/>
          <w:i/>
          <w:iCs/>
          <w:color w:val="7F7F7F" w:themeColor="text1" w:themeTint="80"/>
          <w:sz w:val="20"/>
          <w:szCs w:val="20"/>
        </w:rPr>
      </w:pPr>
      <w:r w:rsidRPr="00552F62">
        <w:rPr>
          <w:rFonts w:ascii="Tahoma" w:hAnsi="Tahoma" w:cs="Tahoma"/>
          <w:i/>
          <w:iCs/>
          <w:color w:val="7F7F7F" w:themeColor="text1" w:themeTint="80"/>
          <w:sz w:val="20"/>
          <w:szCs w:val="20"/>
        </w:rPr>
        <w:t>t</w:t>
      </w:r>
      <w:r w:rsidR="00BD0CAE" w:rsidRPr="00552F62">
        <w:rPr>
          <w:rFonts w:ascii="Tahoma" w:hAnsi="Tahoma" w:cs="Tahoma"/>
          <w:i/>
          <w:iCs/>
          <w:color w:val="7F7F7F" w:themeColor="text1" w:themeTint="80"/>
          <w:sz w:val="20"/>
          <w:szCs w:val="20"/>
        </w:rPr>
        <w:t xml:space="preserve">op prihodek tehnološkega podjetja je znašal </w:t>
      </w:r>
      <w:r w:rsidR="00EE326F" w:rsidRPr="00552F62">
        <w:rPr>
          <w:rFonts w:ascii="Tahoma" w:hAnsi="Tahoma" w:cs="Tahoma"/>
          <w:i/>
          <w:iCs/>
          <w:color w:val="7F7F7F" w:themeColor="text1" w:themeTint="80"/>
          <w:sz w:val="20"/>
          <w:szCs w:val="20"/>
        </w:rPr>
        <w:t>29</w:t>
      </w:r>
      <w:r w:rsidR="00BD0CAE" w:rsidRPr="00552F62">
        <w:rPr>
          <w:rFonts w:ascii="Tahoma" w:hAnsi="Tahoma" w:cs="Tahoma"/>
          <w:i/>
          <w:iCs/>
          <w:color w:val="7F7F7F" w:themeColor="text1" w:themeTint="80"/>
          <w:sz w:val="20"/>
          <w:szCs w:val="20"/>
        </w:rPr>
        <w:t>.</w:t>
      </w:r>
      <w:r w:rsidR="00EE326F" w:rsidRPr="00552F62">
        <w:rPr>
          <w:rFonts w:ascii="Tahoma" w:hAnsi="Tahoma" w:cs="Tahoma"/>
          <w:i/>
          <w:iCs/>
          <w:color w:val="7F7F7F" w:themeColor="text1" w:themeTint="80"/>
          <w:sz w:val="20"/>
          <w:szCs w:val="20"/>
        </w:rPr>
        <w:t>678</w:t>
      </w:r>
      <w:r w:rsidR="00BD0CAE" w:rsidRPr="00552F62">
        <w:rPr>
          <w:rFonts w:ascii="Tahoma" w:hAnsi="Tahoma" w:cs="Tahoma"/>
          <w:i/>
          <w:iCs/>
          <w:color w:val="7F7F7F" w:themeColor="text1" w:themeTint="80"/>
          <w:sz w:val="20"/>
          <w:szCs w:val="20"/>
        </w:rPr>
        <w:t>.</w:t>
      </w:r>
      <w:r w:rsidR="00EE326F" w:rsidRPr="00552F62">
        <w:rPr>
          <w:rFonts w:ascii="Tahoma" w:hAnsi="Tahoma" w:cs="Tahoma"/>
          <w:i/>
          <w:iCs/>
          <w:color w:val="7F7F7F" w:themeColor="text1" w:themeTint="80"/>
          <w:sz w:val="20"/>
          <w:szCs w:val="20"/>
        </w:rPr>
        <w:t>222</w:t>
      </w:r>
      <w:r w:rsidR="00BD0CAE" w:rsidRPr="00552F62">
        <w:rPr>
          <w:i/>
          <w:iCs/>
          <w:color w:val="7F7F7F" w:themeColor="text1" w:themeTint="80"/>
          <w:vertAlign w:val="superscript"/>
        </w:rPr>
        <w:footnoteReference w:id="25"/>
      </w:r>
      <w:r w:rsidR="00BD0CAE" w:rsidRPr="00552F62">
        <w:rPr>
          <w:rFonts w:ascii="Tahoma" w:hAnsi="Tahoma" w:cs="Tahoma"/>
          <w:i/>
          <w:iCs/>
          <w:color w:val="7F7F7F" w:themeColor="text1" w:themeTint="80"/>
          <w:sz w:val="20"/>
          <w:szCs w:val="20"/>
        </w:rPr>
        <w:t xml:space="preserve"> EUR, </w:t>
      </w:r>
    </w:p>
    <w:p w14:paraId="239188D6" w14:textId="07700ED5" w:rsidR="003B5F20" w:rsidRPr="00552F62" w:rsidRDefault="005C23D2" w:rsidP="00B871A0">
      <w:pPr>
        <w:pStyle w:val="Odstavekseznama"/>
        <w:numPr>
          <w:ilvl w:val="0"/>
          <w:numId w:val="8"/>
        </w:numPr>
        <w:spacing w:after="0" w:line="276" w:lineRule="auto"/>
        <w:jc w:val="both"/>
        <w:rPr>
          <w:rFonts w:ascii="Tahoma" w:hAnsi="Tahoma" w:cs="Tahoma"/>
          <w:i/>
          <w:iCs/>
          <w:color w:val="7F7F7F" w:themeColor="text1" w:themeTint="80"/>
          <w:sz w:val="20"/>
          <w:szCs w:val="20"/>
        </w:rPr>
      </w:pPr>
      <w:r w:rsidRPr="00552F62">
        <w:rPr>
          <w:rFonts w:ascii="Tahoma" w:hAnsi="Tahoma" w:cs="Tahoma"/>
          <w:i/>
          <w:iCs/>
          <w:color w:val="7F7F7F" w:themeColor="text1" w:themeTint="80"/>
          <w:sz w:val="20"/>
          <w:szCs w:val="20"/>
        </w:rPr>
        <w:t xml:space="preserve">top prihodek </w:t>
      </w:r>
      <w:r w:rsidR="00BD0CAE" w:rsidRPr="00552F62">
        <w:rPr>
          <w:rFonts w:ascii="Tahoma" w:hAnsi="Tahoma" w:cs="Tahoma"/>
          <w:i/>
          <w:iCs/>
          <w:color w:val="7F7F7F" w:themeColor="text1" w:themeTint="80"/>
          <w:sz w:val="20"/>
          <w:szCs w:val="20"/>
        </w:rPr>
        <w:t xml:space="preserve">start-up podjetja pa </w:t>
      </w:r>
      <w:r w:rsidR="00EE326F" w:rsidRPr="00552F62">
        <w:rPr>
          <w:rFonts w:ascii="Tahoma" w:hAnsi="Tahoma" w:cs="Tahoma"/>
          <w:i/>
          <w:iCs/>
          <w:color w:val="7F7F7F" w:themeColor="text1" w:themeTint="80"/>
          <w:sz w:val="20"/>
          <w:szCs w:val="20"/>
        </w:rPr>
        <w:t>1</w:t>
      </w:r>
      <w:r w:rsidR="00BD0CAE" w:rsidRPr="00552F62">
        <w:rPr>
          <w:rFonts w:ascii="Tahoma" w:hAnsi="Tahoma" w:cs="Tahoma"/>
          <w:i/>
          <w:iCs/>
          <w:color w:val="7F7F7F" w:themeColor="text1" w:themeTint="80"/>
          <w:sz w:val="20"/>
          <w:szCs w:val="20"/>
        </w:rPr>
        <w:t>.</w:t>
      </w:r>
      <w:r w:rsidR="00EE326F" w:rsidRPr="00552F62">
        <w:rPr>
          <w:rFonts w:ascii="Tahoma" w:hAnsi="Tahoma" w:cs="Tahoma"/>
          <w:i/>
          <w:iCs/>
          <w:color w:val="7F7F7F" w:themeColor="text1" w:themeTint="80"/>
          <w:sz w:val="20"/>
          <w:szCs w:val="20"/>
        </w:rPr>
        <w:t>531</w:t>
      </w:r>
      <w:r w:rsidR="00BD0CAE" w:rsidRPr="00552F62">
        <w:rPr>
          <w:rFonts w:ascii="Tahoma" w:hAnsi="Tahoma" w:cs="Tahoma"/>
          <w:i/>
          <w:iCs/>
          <w:color w:val="7F7F7F" w:themeColor="text1" w:themeTint="80"/>
          <w:sz w:val="20"/>
          <w:szCs w:val="20"/>
        </w:rPr>
        <w:t>.</w:t>
      </w:r>
      <w:r w:rsidR="00EE326F" w:rsidRPr="00552F62">
        <w:rPr>
          <w:rFonts w:ascii="Tahoma" w:hAnsi="Tahoma" w:cs="Tahoma"/>
          <w:i/>
          <w:iCs/>
          <w:color w:val="7F7F7F" w:themeColor="text1" w:themeTint="80"/>
          <w:sz w:val="20"/>
          <w:szCs w:val="20"/>
        </w:rPr>
        <w:t>009</w:t>
      </w:r>
      <w:r w:rsidR="00BD0CAE" w:rsidRPr="00552F62">
        <w:rPr>
          <w:i/>
          <w:iCs/>
          <w:color w:val="7F7F7F" w:themeColor="text1" w:themeTint="80"/>
          <w:vertAlign w:val="superscript"/>
        </w:rPr>
        <w:footnoteReference w:id="26"/>
      </w:r>
      <w:r w:rsidR="00BD0CAE" w:rsidRPr="00552F62">
        <w:rPr>
          <w:rFonts w:ascii="Tahoma" w:hAnsi="Tahoma" w:cs="Tahoma"/>
          <w:i/>
          <w:iCs/>
          <w:color w:val="7F7F7F" w:themeColor="text1" w:themeTint="80"/>
          <w:sz w:val="20"/>
          <w:szCs w:val="20"/>
          <w:vertAlign w:val="superscript"/>
        </w:rPr>
        <w:t xml:space="preserve"> </w:t>
      </w:r>
      <w:r w:rsidR="00BD0CAE" w:rsidRPr="00552F62">
        <w:rPr>
          <w:rFonts w:ascii="Tahoma" w:hAnsi="Tahoma" w:cs="Tahoma"/>
          <w:i/>
          <w:iCs/>
          <w:color w:val="7F7F7F" w:themeColor="text1" w:themeTint="80"/>
          <w:sz w:val="20"/>
          <w:szCs w:val="20"/>
        </w:rPr>
        <w:t>EUR.</w:t>
      </w:r>
    </w:p>
    <w:p w14:paraId="70F5BC32" w14:textId="2318C42E" w:rsidR="00C360FD" w:rsidRDefault="00C360FD" w:rsidP="00C360FD">
      <w:pPr>
        <w:pStyle w:val="Odstavekseznama"/>
        <w:spacing w:after="0" w:line="276" w:lineRule="auto"/>
        <w:ind w:left="633"/>
        <w:jc w:val="both"/>
        <w:rPr>
          <w:rFonts w:ascii="Tahoma" w:hAnsi="Tahoma" w:cs="Tahoma"/>
          <w:sz w:val="20"/>
          <w:szCs w:val="20"/>
        </w:rPr>
      </w:pPr>
    </w:p>
    <w:p w14:paraId="082AE298" w14:textId="6FBA7597" w:rsidR="006539B4" w:rsidRDefault="006539B4" w:rsidP="00C360FD">
      <w:pPr>
        <w:pStyle w:val="Odstavekseznama"/>
        <w:spacing w:after="0" w:line="276" w:lineRule="auto"/>
        <w:ind w:left="633"/>
        <w:jc w:val="both"/>
        <w:rPr>
          <w:rFonts w:ascii="Tahoma" w:hAnsi="Tahoma" w:cs="Tahoma"/>
          <w:sz w:val="20"/>
          <w:szCs w:val="20"/>
        </w:rPr>
      </w:pPr>
      <w:r>
        <w:rPr>
          <w:rFonts w:ascii="Tahoma" w:hAnsi="Tahoma" w:cs="Tahoma"/>
          <w:sz w:val="20"/>
          <w:szCs w:val="20"/>
        </w:rPr>
        <w:br w:type="page"/>
      </w:r>
    </w:p>
    <w:p w14:paraId="1F7C05FB" w14:textId="48B38181" w:rsidR="003B5F20" w:rsidRPr="005C23D2" w:rsidRDefault="003B5EED" w:rsidP="00B871A0">
      <w:pPr>
        <w:pStyle w:val="Naslov2"/>
        <w:numPr>
          <w:ilvl w:val="1"/>
          <w:numId w:val="10"/>
        </w:numPr>
        <w:shd w:val="clear" w:color="auto" w:fill="808080" w:themeFill="background1" w:themeFillShade="80"/>
        <w:spacing w:line="276" w:lineRule="auto"/>
        <w:jc w:val="both"/>
        <w:rPr>
          <w:rFonts w:ascii="Tahoma" w:hAnsi="Tahoma" w:cs="Tahoma"/>
          <w:color w:val="FFFFFF" w:themeColor="background1"/>
          <w:sz w:val="22"/>
          <w:szCs w:val="22"/>
        </w:rPr>
      </w:pPr>
      <w:bookmarkStart w:id="100" w:name="_Toc36740919"/>
      <w:bookmarkStart w:id="101" w:name="_Toc36742205"/>
      <w:bookmarkStart w:id="102" w:name="_Toc36818158"/>
      <w:bookmarkStart w:id="103" w:name="_Toc54876999"/>
      <w:bookmarkStart w:id="104" w:name="_Toc54877193"/>
      <w:bookmarkStart w:id="105" w:name="_Toc85106333"/>
      <w:bookmarkStart w:id="106" w:name="_Toc86142329"/>
      <w:r w:rsidRPr="005C23D2">
        <w:rPr>
          <w:rFonts w:ascii="Tahoma" w:hAnsi="Tahoma" w:cs="Tahoma"/>
          <w:color w:val="FFFFFF" w:themeColor="background1"/>
          <w:sz w:val="22"/>
          <w:szCs w:val="22"/>
        </w:rPr>
        <w:lastRenderedPageBreak/>
        <w:t>P</w:t>
      </w:r>
      <w:r w:rsidR="00BD0CAE" w:rsidRPr="005C23D2">
        <w:rPr>
          <w:rFonts w:ascii="Tahoma" w:hAnsi="Tahoma" w:cs="Tahoma"/>
          <w:color w:val="FFFFFF" w:themeColor="background1"/>
          <w:sz w:val="22"/>
          <w:szCs w:val="22"/>
        </w:rPr>
        <w:t>oslanstvo Sklada 2: Zagotavljanje trajnostnega razvoja in uresničevanje ciljev EK</w:t>
      </w:r>
      <w:bookmarkEnd w:id="99"/>
      <w:bookmarkEnd w:id="100"/>
      <w:bookmarkEnd w:id="101"/>
      <w:bookmarkEnd w:id="102"/>
      <w:r w:rsidR="00BD0CAE" w:rsidRPr="005C23D2">
        <w:rPr>
          <w:rFonts w:ascii="Tahoma" w:hAnsi="Tahoma" w:cs="Tahoma"/>
          <w:color w:val="FFFFFF" w:themeColor="background1"/>
          <w:sz w:val="22"/>
          <w:szCs w:val="22"/>
        </w:rPr>
        <w:t xml:space="preserve"> in ostalih mednarodn</w:t>
      </w:r>
      <w:r w:rsidR="00252FA7">
        <w:rPr>
          <w:rFonts w:ascii="Tahoma" w:hAnsi="Tahoma" w:cs="Tahoma"/>
          <w:color w:val="FFFFFF" w:themeColor="background1"/>
          <w:sz w:val="22"/>
          <w:szCs w:val="22"/>
        </w:rPr>
        <w:t>ih</w:t>
      </w:r>
      <w:r w:rsidR="00BD0CAE" w:rsidRPr="005C23D2">
        <w:rPr>
          <w:rFonts w:ascii="Tahoma" w:hAnsi="Tahoma" w:cs="Tahoma"/>
          <w:color w:val="FFFFFF" w:themeColor="background1"/>
          <w:sz w:val="22"/>
          <w:szCs w:val="22"/>
        </w:rPr>
        <w:t>institucij v okviru politike razvoja podjetništva</w:t>
      </w:r>
      <w:bookmarkEnd w:id="103"/>
      <w:bookmarkEnd w:id="104"/>
      <w:bookmarkEnd w:id="105"/>
      <w:bookmarkEnd w:id="106"/>
    </w:p>
    <w:p w14:paraId="73FE2328" w14:textId="09B45A73" w:rsidR="003B5F20" w:rsidRDefault="003B5F20" w:rsidP="00932BC6">
      <w:pPr>
        <w:spacing w:after="0" w:line="276" w:lineRule="auto"/>
      </w:pPr>
    </w:p>
    <w:tbl>
      <w:tblPr>
        <w:tblStyle w:val="Tabelamrea"/>
        <w:tblW w:w="9067" w:type="dxa"/>
        <w:tblLook w:val="04A0" w:firstRow="1" w:lastRow="0" w:firstColumn="1" w:lastColumn="0" w:noHBand="0" w:noVBand="1"/>
      </w:tblPr>
      <w:tblGrid>
        <w:gridCol w:w="2059"/>
        <w:gridCol w:w="7008"/>
      </w:tblGrid>
      <w:tr w:rsidR="000F726C" w14:paraId="65BC733A" w14:textId="77777777" w:rsidTr="00442AAB">
        <w:trPr>
          <w:trHeight w:val="712"/>
        </w:trPr>
        <w:tc>
          <w:tcPr>
            <w:tcW w:w="2059" w:type="dxa"/>
            <w:shd w:val="clear" w:color="auto" w:fill="BE9C5A"/>
            <w:vAlign w:val="center"/>
          </w:tcPr>
          <w:p w14:paraId="7455CCA7" w14:textId="5F2D220C" w:rsidR="000F726C" w:rsidRPr="008D388C" w:rsidRDefault="000F726C" w:rsidP="00442AAB">
            <w:pPr>
              <w:spacing w:line="276" w:lineRule="auto"/>
              <w:jc w:val="center"/>
              <w:rPr>
                <w:rFonts w:ascii="Tahoma" w:hAnsi="Tahoma" w:cs="Tahoma"/>
                <w:b/>
                <w:bCs/>
                <w:color w:val="FFFFFF" w:themeColor="background1"/>
                <w:sz w:val="20"/>
                <w:szCs w:val="21"/>
              </w:rPr>
            </w:pPr>
            <w:bookmarkStart w:id="107" w:name="_Hlk86055482"/>
            <w:r w:rsidRPr="008D388C">
              <w:rPr>
                <w:rFonts w:ascii="Tahoma" w:hAnsi="Tahoma" w:cs="Tahoma"/>
                <w:b/>
                <w:bCs/>
                <w:color w:val="FFFFFF" w:themeColor="background1"/>
                <w:sz w:val="20"/>
                <w:szCs w:val="21"/>
              </w:rPr>
              <w:t>Poslanstvo</w:t>
            </w:r>
          </w:p>
          <w:p w14:paraId="1A990E0B" w14:textId="3AE84947" w:rsidR="000F726C" w:rsidRPr="008D388C" w:rsidRDefault="000F726C" w:rsidP="00442AAB">
            <w:pPr>
              <w:spacing w:line="276" w:lineRule="auto"/>
              <w:jc w:val="center"/>
              <w:rPr>
                <w:rFonts w:ascii="Tahoma" w:hAnsi="Tahoma" w:cs="Tahoma"/>
                <w:b/>
                <w:bCs/>
                <w:color w:val="FFFFFF" w:themeColor="background1"/>
                <w:sz w:val="20"/>
                <w:szCs w:val="21"/>
              </w:rPr>
            </w:pPr>
            <w:r w:rsidRPr="008D388C">
              <w:rPr>
                <w:rFonts w:ascii="Tahoma" w:hAnsi="Tahoma" w:cs="Tahoma"/>
                <w:b/>
                <w:bCs/>
                <w:color w:val="FFFFFF" w:themeColor="background1"/>
                <w:sz w:val="20"/>
                <w:szCs w:val="21"/>
              </w:rPr>
              <w:t>Sklada</w:t>
            </w:r>
            <w:r w:rsidR="00621F72">
              <w:rPr>
                <w:rFonts w:ascii="Tahoma" w:hAnsi="Tahoma" w:cs="Tahoma"/>
                <w:b/>
                <w:bCs/>
                <w:color w:val="FFFFFF" w:themeColor="background1"/>
                <w:sz w:val="20"/>
                <w:szCs w:val="21"/>
              </w:rPr>
              <w:t xml:space="preserve"> 2</w:t>
            </w:r>
          </w:p>
        </w:tc>
        <w:tc>
          <w:tcPr>
            <w:tcW w:w="7008" w:type="dxa"/>
            <w:shd w:val="clear" w:color="auto" w:fill="BE9C5A"/>
            <w:vAlign w:val="center"/>
          </w:tcPr>
          <w:p w14:paraId="7CBC7AB5" w14:textId="103DFD3B" w:rsidR="000F726C" w:rsidRPr="008D388C" w:rsidRDefault="000F726C" w:rsidP="00442AAB">
            <w:pPr>
              <w:spacing w:line="276" w:lineRule="auto"/>
              <w:jc w:val="center"/>
              <w:rPr>
                <w:rFonts w:ascii="Tahoma" w:hAnsi="Tahoma" w:cs="Tahoma"/>
                <w:b/>
                <w:bCs/>
                <w:color w:val="FFFFFF" w:themeColor="background1"/>
                <w:sz w:val="20"/>
                <w:szCs w:val="21"/>
              </w:rPr>
            </w:pPr>
            <w:r w:rsidRPr="008D388C">
              <w:rPr>
                <w:rFonts w:ascii="Tahoma" w:hAnsi="Tahoma" w:cs="Tahoma"/>
                <w:b/>
                <w:bCs/>
                <w:color w:val="FFFFFF" w:themeColor="background1"/>
                <w:sz w:val="20"/>
                <w:szCs w:val="21"/>
              </w:rPr>
              <w:t>Strateški cilji Sklada</w:t>
            </w:r>
            <w:r w:rsidR="007E32B1">
              <w:rPr>
                <w:rFonts w:ascii="Tahoma" w:hAnsi="Tahoma" w:cs="Tahoma"/>
                <w:b/>
                <w:bCs/>
                <w:color w:val="FFFFFF" w:themeColor="background1"/>
                <w:sz w:val="20"/>
                <w:szCs w:val="21"/>
              </w:rPr>
              <w:t xml:space="preserve"> pod poslanstvom 2</w:t>
            </w:r>
          </w:p>
        </w:tc>
      </w:tr>
      <w:tr w:rsidR="00395108" w14:paraId="5A38A819" w14:textId="77777777" w:rsidTr="000D0969">
        <w:trPr>
          <w:trHeight w:val="2776"/>
        </w:trPr>
        <w:tc>
          <w:tcPr>
            <w:tcW w:w="2059" w:type="dxa"/>
            <w:vAlign w:val="center"/>
          </w:tcPr>
          <w:p w14:paraId="06070B97" w14:textId="69EC259A" w:rsidR="00395108" w:rsidRPr="000F726C" w:rsidRDefault="00395108" w:rsidP="00C755E2">
            <w:pPr>
              <w:pStyle w:val="Odstavekseznama"/>
              <w:numPr>
                <w:ilvl w:val="0"/>
                <w:numId w:val="66"/>
              </w:numPr>
              <w:suppressAutoHyphens w:val="0"/>
              <w:autoSpaceDN/>
              <w:spacing w:line="276" w:lineRule="auto"/>
              <w:contextualSpacing/>
              <w:textAlignment w:val="auto"/>
              <w:rPr>
                <w:rFonts w:ascii="Tahoma" w:hAnsi="Tahoma" w:cs="Tahoma"/>
                <w:sz w:val="20"/>
                <w:szCs w:val="21"/>
              </w:rPr>
            </w:pPr>
            <w:r>
              <w:rPr>
                <w:rFonts w:ascii="Tahoma" w:hAnsi="Tahoma" w:cs="Tahoma"/>
                <w:sz w:val="20"/>
                <w:szCs w:val="21"/>
              </w:rPr>
              <w:t>Z</w:t>
            </w:r>
            <w:r w:rsidRPr="000F726C">
              <w:rPr>
                <w:rFonts w:ascii="Tahoma" w:hAnsi="Tahoma" w:cs="Tahoma"/>
                <w:sz w:val="20"/>
                <w:szCs w:val="21"/>
              </w:rPr>
              <w:t xml:space="preserve">agotavljanje trajnostnega razvoja </w:t>
            </w:r>
            <w:r>
              <w:rPr>
                <w:rFonts w:ascii="Tahoma" w:hAnsi="Tahoma" w:cs="Tahoma"/>
                <w:sz w:val="20"/>
                <w:szCs w:val="21"/>
              </w:rPr>
              <w:t>in uresničevanje ciljev EK in ostalih mednarodno primerljivih institucij v okviru politike razvoja podjetništva</w:t>
            </w:r>
            <w:r w:rsidR="00D1002C">
              <w:rPr>
                <w:rFonts w:ascii="Tahoma" w:hAnsi="Tahoma" w:cs="Tahoma"/>
                <w:sz w:val="20"/>
                <w:szCs w:val="21"/>
              </w:rPr>
              <w:t>.</w:t>
            </w:r>
          </w:p>
        </w:tc>
        <w:tc>
          <w:tcPr>
            <w:tcW w:w="7008" w:type="dxa"/>
            <w:vAlign w:val="center"/>
          </w:tcPr>
          <w:p w14:paraId="57545B1F" w14:textId="28BA6CCF" w:rsidR="00395108" w:rsidRPr="000F726C" w:rsidRDefault="00395108" w:rsidP="006539B4">
            <w:pPr>
              <w:pStyle w:val="Odstavekseznama"/>
              <w:numPr>
                <w:ilvl w:val="0"/>
                <w:numId w:val="172"/>
              </w:numPr>
              <w:suppressAutoHyphens w:val="0"/>
              <w:autoSpaceDN/>
              <w:spacing w:line="276" w:lineRule="auto"/>
              <w:contextualSpacing/>
              <w:textAlignment w:val="auto"/>
              <w:rPr>
                <w:rFonts w:ascii="Tahoma" w:hAnsi="Tahoma" w:cs="Tahoma"/>
                <w:sz w:val="20"/>
                <w:szCs w:val="21"/>
              </w:rPr>
            </w:pPr>
            <w:bookmarkStart w:id="108" w:name="_Hlk54252162"/>
            <w:r w:rsidRPr="001D2D8B">
              <w:rPr>
                <w:rFonts w:ascii="Tahoma" w:hAnsi="Tahoma" w:cs="Tahoma"/>
                <w:sz w:val="20"/>
                <w:szCs w:val="20"/>
              </w:rPr>
              <w:t>Izvajati vse prioritetne ukrepe, ki izhajajo iz ukrepov in smernic EK in ostalih mednarodnih institucij, ter s tem prispevati k povečanju konkurenčnosti podjetij v vseh sektorjih, še posebej v tehnologijah prihodnosti tudi na področju tehnologij prihodnosti (industrija 4.0 oz. razvoj digitalnih tehnologij in ostalih prioritetnih sektorjih pomembnih za ekonomski in družbeni razvoj)</w:t>
            </w:r>
            <w:bookmarkEnd w:id="108"/>
            <w:r w:rsidR="00D1002C">
              <w:rPr>
                <w:rFonts w:ascii="Tahoma" w:hAnsi="Tahoma" w:cs="Tahoma"/>
                <w:sz w:val="20"/>
                <w:szCs w:val="20"/>
              </w:rPr>
              <w:t>.</w:t>
            </w:r>
          </w:p>
        </w:tc>
      </w:tr>
      <w:bookmarkEnd w:id="107"/>
    </w:tbl>
    <w:p w14:paraId="69C73A92" w14:textId="59AFA8E3" w:rsidR="00932BC6" w:rsidRDefault="00932BC6" w:rsidP="00932BC6">
      <w:pPr>
        <w:spacing w:after="0" w:line="276" w:lineRule="auto"/>
        <w:jc w:val="both"/>
        <w:rPr>
          <w:rFonts w:ascii="Tahoma" w:hAnsi="Tahoma" w:cs="Tahoma"/>
          <w:sz w:val="20"/>
          <w:szCs w:val="20"/>
        </w:rPr>
      </w:pPr>
    </w:p>
    <w:p w14:paraId="3984FBA7" w14:textId="3E1F2DED" w:rsidR="003B5F20" w:rsidRDefault="00BD0CAE" w:rsidP="00B871A0">
      <w:pPr>
        <w:pStyle w:val="Naslov3"/>
        <w:numPr>
          <w:ilvl w:val="2"/>
          <w:numId w:val="10"/>
        </w:numPr>
        <w:shd w:val="clear" w:color="auto" w:fill="D9D9D9" w:themeFill="background1" w:themeFillShade="D9"/>
        <w:spacing w:line="276" w:lineRule="auto"/>
        <w:jc w:val="both"/>
        <w:rPr>
          <w:rFonts w:ascii="Tahoma" w:hAnsi="Tahoma" w:cs="Tahoma"/>
          <w:color w:val="auto"/>
          <w:sz w:val="20"/>
          <w:szCs w:val="20"/>
        </w:rPr>
      </w:pPr>
      <w:bookmarkStart w:id="109" w:name="_Toc36732603"/>
      <w:bookmarkStart w:id="110" w:name="_Toc36740920"/>
      <w:bookmarkStart w:id="111" w:name="_Toc36742206"/>
      <w:bookmarkStart w:id="112" w:name="_Toc36818159"/>
      <w:bookmarkStart w:id="113" w:name="_Toc54877000"/>
      <w:bookmarkStart w:id="114" w:name="_Toc85106334"/>
      <w:bookmarkStart w:id="115" w:name="_Toc86142330"/>
      <w:r>
        <w:rPr>
          <w:rFonts w:ascii="Tahoma" w:hAnsi="Tahoma" w:cs="Tahoma"/>
          <w:color w:val="auto"/>
          <w:sz w:val="20"/>
          <w:szCs w:val="20"/>
        </w:rPr>
        <w:t xml:space="preserve">Cilj: </w:t>
      </w:r>
      <w:bookmarkEnd w:id="109"/>
      <w:bookmarkEnd w:id="110"/>
      <w:bookmarkEnd w:id="111"/>
      <w:bookmarkEnd w:id="112"/>
      <w:r w:rsidR="001D2D8B">
        <w:rPr>
          <w:rFonts w:ascii="Tahoma" w:hAnsi="Tahoma" w:cs="Tahoma"/>
          <w:color w:val="auto"/>
          <w:sz w:val="20"/>
          <w:szCs w:val="20"/>
        </w:rPr>
        <w:t xml:space="preserve">Izvajati vse prioritetne ukrepe, ki izhajajo iz ukrepov in smernic EK in ostalih </w:t>
      </w:r>
      <w:r w:rsidR="001D2D8B" w:rsidRPr="001D2D8B">
        <w:rPr>
          <w:rFonts w:ascii="Tahoma" w:hAnsi="Tahoma" w:cs="Tahoma"/>
          <w:color w:val="auto"/>
          <w:sz w:val="20"/>
          <w:szCs w:val="20"/>
        </w:rPr>
        <w:t>mednarodnih institucij, ter s tem prispevati k povečanju konkurenčnosti podjetij v vseh sektorjih, še posebej v tehnologijah prihodnosti (industrija 4.0 oz. razvoj digitalnih tehnologij in ostalih prioritetnih sektorjih pomembnih za ekonomski in družbeni razvoj)</w:t>
      </w:r>
      <w:bookmarkEnd w:id="113"/>
      <w:bookmarkEnd w:id="114"/>
      <w:bookmarkEnd w:id="115"/>
    </w:p>
    <w:p w14:paraId="3DB7065E" w14:textId="7D3C0B97" w:rsidR="003B5F20" w:rsidRDefault="003B5F20" w:rsidP="00725D67">
      <w:pPr>
        <w:spacing w:after="0" w:line="276" w:lineRule="auto"/>
        <w:jc w:val="both"/>
      </w:pPr>
    </w:p>
    <w:p w14:paraId="0395A575" w14:textId="591690E4" w:rsidR="009B4F58" w:rsidRPr="00395108" w:rsidRDefault="009B4F58" w:rsidP="002232DD">
      <w:pPr>
        <w:spacing w:after="0" w:line="276" w:lineRule="auto"/>
        <w:jc w:val="both"/>
        <w:rPr>
          <w:rFonts w:ascii="Tahoma" w:hAnsi="Tahoma" w:cs="Tahoma"/>
          <w:sz w:val="20"/>
          <w:szCs w:val="20"/>
        </w:rPr>
      </w:pPr>
      <w:r w:rsidRPr="00395108">
        <w:rPr>
          <w:rFonts w:ascii="Tahoma" w:hAnsi="Tahoma" w:cs="Tahoma"/>
          <w:sz w:val="20"/>
          <w:szCs w:val="20"/>
        </w:rPr>
        <w:t>Evropska komisija izpostavlja pet prednostnih področij</w:t>
      </w:r>
      <w:r w:rsidR="00524D93" w:rsidRPr="00395108">
        <w:rPr>
          <w:rFonts w:ascii="Tahoma" w:hAnsi="Tahoma" w:cs="Tahoma"/>
          <w:sz w:val="20"/>
          <w:szCs w:val="20"/>
        </w:rPr>
        <w:t xml:space="preserve"> kohezijske politike</w:t>
      </w:r>
      <w:r w:rsidRPr="00395108">
        <w:rPr>
          <w:rFonts w:ascii="Tahoma" w:hAnsi="Tahoma" w:cs="Tahoma"/>
          <w:sz w:val="20"/>
          <w:szCs w:val="20"/>
        </w:rPr>
        <w:t xml:space="preserve"> za prihodnje obdobje: </w:t>
      </w:r>
    </w:p>
    <w:p w14:paraId="211E4826" w14:textId="2B7B5D23" w:rsidR="009B4F58" w:rsidRPr="00395108" w:rsidRDefault="009B4F58" w:rsidP="00C755E2">
      <w:pPr>
        <w:numPr>
          <w:ilvl w:val="0"/>
          <w:numId w:val="133"/>
        </w:numPr>
        <w:shd w:val="clear" w:color="auto" w:fill="FFFFFF"/>
        <w:suppressAutoHyphens w:val="0"/>
        <w:autoSpaceDN/>
        <w:spacing w:after="0" w:line="276" w:lineRule="auto"/>
        <w:jc w:val="both"/>
        <w:textAlignment w:val="auto"/>
        <w:rPr>
          <w:rFonts w:ascii="Tahoma" w:eastAsia="Times New Roman" w:hAnsi="Tahoma" w:cs="Tahoma"/>
          <w:sz w:val="20"/>
          <w:szCs w:val="20"/>
          <w:lang w:eastAsia="sl-SI"/>
        </w:rPr>
      </w:pPr>
      <w:r w:rsidRPr="00395108">
        <w:rPr>
          <w:rFonts w:ascii="Tahoma" w:eastAsia="Times New Roman" w:hAnsi="Tahoma" w:cs="Tahoma"/>
          <w:sz w:val="20"/>
          <w:szCs w:val="20"/>
          <w:lang w:eastAsia="sl-SI"/>
        </w:rPr>
        <w:t>pametnejša Evropa </w:t>
      </w:r>
      <w:r w:rsidR="00524D93" w:rsidRPr="00395108">
        <w:rPr>
          <w:rFonts w:ascii="Tahoma" w:eastAsia="Times New Roman" w:hAnsi="Tahoma" w:cs="Tahoma"/>
          <w:sz w:val="20"/>
          <w:szCs w:val="20"/>
          <w:lang w:eastAsia="sl-SI"/>
        </w:rPr>
        <w:t>s spodbujanjem inovativne in pametne gospodarske preobrazbe</w:t>
      </w:r>
      <w:r w:rsidR="00D1002C">
        <w:rPr>
          <w:rFonts w:ascii="Tahoma" w:eastAsia="Times New Roman" w:hAnsi="Tahoma" w:cs="Tahoma"/>
          <w:sz w:val="20"/>
          <w:szCs w:val="20"/>
          <w:lang w:eastAsia="sl-SI"/>
        </w:rPr>
        <w:t>,</w:t>
      </w:r>
      <w:r w:rsidR="00524D93" w:rsidRPr="00395108">
        <w:rPr>
          <w:rFonts w:ascii="Tahoma" w:eastAsia="Times New Roman" w:hAnsi="Tahoma" w:cs="Tahoma"/>
          <w:sz w:val="20"/>
          <w:szCs w:val="20"/>
          <w:lang w:eastAsia="sl-SI"/>
        </w:rPr>
        <w:t xml:space="preserve"> </w:t>
      </w:r>
    </w:p>
    <w:p w14:paraId="21C2A3B0" w14:textId="36B0C861" w:rsidR="009B4F58" w:rsidRPr="00395108" w:rsidRDefault="009B4F58" w:rsidP="00C755E2">
      <w:pPr>
        <w:numPr>
          <w:ilvl w:val="0"/>
          <w:numId w:val="133"/>
        </w:numPr>
        <w:shd w:val="clear" w:color="auto" w:fill="FFFFFF"/>
        <w:suppressAutoHyphens w:val="0"/>
        <w:autoSpaceDN/>
        <w:spacing w:after="0" w:line="276" w:lineRule="auto"/>
        <w:jc w:val="both"/>
        <w:textAlignment w:val="auto"/>
        <w:rPr>
          <w:rFonts w:ascii="Tahoma" w:eastAsia="Times New Roman" w:hAnsi="Tahoma" w:cs="Tahoma"/>
          <w:sz w:val="20"/>
          <w:szCs w:val="20"/>
          <w:lang w:eastAsia="sl-SI"/>
        </w:rPr>
      </w:pPr>
      <w:r w:rsidRPr="00395108">
        <w:rPr>
          <w:rFonts w:ascii="Tahoma" w:eastAsia="Times New Roman" w:hAnsi="Tahoma" w:cs="Tahoma"/>
          <w:sz w:val="20"/>
          <w:szCs w:val="20"/>
          <w:lang w:eastAsia="sl-SI"/>
        </w:rPr>
        <w:t>bolj zelena, nizkoogljična Evropa </w:t>
      </w:r>
      <w:r w:rsidR="00524D93" w:rsidRPr="00395108">
        <w:rPr>
          <w:rFonts w:ascii="Tahoma" w:eastAsia="Times New Roman" w:hAnsi="Tahoma" w:cs="Tahoma"/>
          <w:sz w:val="20"/>
          <w:szCs w:val="20"/>
          <w:lang w:eastAsia="sl-SI"/>
        </w:rPr>
        <w:t>s spodbujanjem prehoda na čisto in pravično energijo, zelene in modre naložbe, krožno gospodarstvo, prilagajanje podnebnim spremembam ter preprečevanje in upravljanje tveganj</w:t>
      </w:r>
      <w:r w:rsidR="00D1002C">
        <w:rPr>
          <w:rFonts w:ascii="Tahoma" w:eastAsia="Times New Roman" w:hAnsi="Tahoma" w:cs="Tahoma"/>
          <w:sz w:val="20"/>
          <w:szCs w:val="20"/>
          <w:lang w:eastAsia="sl-SI"/>
        </w:rPr>
        <w:t>,</w:t>
      </w:r>
      <w:r w:rsidR="00524D93" w:rsidRPr="00395108">
        <w:rPr>
          <w:rFonts w:ascii="Tahoma" w:eastAsia="Times New Roman" w:hAnsi="Tahoma" w:cs="Tahoma"/>
          <w:sz w:val="20"/>
          <w:szCs w:val="20"/>
          <w:lang w:eastAsia="sl-SI"/>
        </w:rPr>
        <w:t xml:space="preserve"> </w:t>
      </w:r>
    </w:p>
    <w:p w14:paraId="430E4E29" w14:textId="370401B6" w:rsidR="009B4F58" w:rsidRPr="00395108" w:rsidRDefault="009B4F58" w:rsidP="00C755E2">
      <w:pPr>
        <w:numPr>
          <w:ilvl w:val="0"/>
          <w:numId w:val="133"/>
        </w:numPr>
        <w:shd w:val="clear" w:color="auto" w:fill="FFFFFF"/>
        <w:suppressAutoHyphens w:val="0"/>
        <w:autoSpaceDN/>
        <w:spacing w:after="0" w:line="276" w:lineRule="auto"/>
        <w:jc w:val="both"/>
        <w:textAlignment w:val="auto"/>
        <w:rPr>
          <w:rFonts w:ascii="Tahoma" w:eastAsia="Times New Roman" w:hAnsi="Tahoma" w:cs="Tahoma"/>
          <w:sz w:val="20"/>
          <w:szCs w:val="20"/>
          <w:lang w:eastAsia="sl-SI"/>
        </w:rPr>
      </w:pPr>
      <w:r w:rsidRPr="00395108">
        <w:rPr>
          <w:rFonts w:ascii="Tahoma" w:eastAsia="Times New Roman" w:hAnsi="Tahoma" w:cs="Tahoma"/>
          <w:sz w:val="20"/>
          <w:szCs w:val="20"/>
          <w:lang w:eastAsia="sl-SI"/>
        </w:rPr>
        <w:t>bolj povezana Evropa </w:t>
      </w:r>
      <w:r w:rsidR="00524D93" w:rsidRPr="00395108">
        <w:rPr>
          <w:rFonts w:ascii="Tahoma" w:eastAsia="Times New Roman" w:hAnsi="Tahoma" w:cs="Tahoma"/>
          <w:sz w:val="20"/>
          <w:szCs w:val="20"/>
          <w:lang w:eastAsia="sl-SI"/>
        </w:rPr>
        <w:t xml:space="preserve">z izboljšanjem mobilnosti in regionalne povezljivosti IKT </w:t>
      </w:r>
      <w:r w:rsidRPr="00395108">
        <w:rPr>
          <w:rFonts w:ascii="Tahoma" w:eastAsia="Times New Roman" w:hAnsi="Tahoma" w:cs="Tahoma"/>
          <w:sz w:val="20"/>
          <w:szCs w:val="20"/>
          <w:lang w:eastAsia="sl-SI"/>
        </w:rPr>
        <w:t>(mobilnost in povezljivost IKT)</w:t>
      </w:r>
      <w:r w:rsidR="00D1002C">
        <w:rPr>
          <w:rFonts w:ascii="Tahoma" w:eastAsia="Times New Roman" w:hAnsi="Tahoma" w:cs="Tahoma"/>
          <w:sz w:val="20"/>
          <w:szCs w:val="20"/>
          <w:lang w:eastAsia="sl-SI"/>
        </w:rPr>
        <w:t>,</w:t>
      </w:r>
    </w:p>
    <w:p w14:paraId="16D94FB7" w14:textId="2FC2801B" w:rsidR="009B4F58" w:rsidRPr="00395108" w:rsidRDefault="009B4F58" w:rsidP="00C755E2">
      <w:pPr>
        <w:numPr>
          <w:ilvl w:val="0"/>
          <w:numId w:val="133"/>
        </w:numPr>
        <w:shd w:val="clear" w:color="auto" w:fill="FFFFFF"/>
        <w:suppressAutoHyphens w:val="0"/>
        <w:autoSpaceDN/>
        <w:spacing w:after="0" w:line="276" w:lineRule="auto"/>
        <w:jc w:val="both"/>
        <w:textAlignment w:val="auto"/>
        <w:rPr>
          <w:rFonts w:ascii="Tahoma" w:eastAsia="Times New Roman" w:hAnsi="Tahoma" w:cs="Tahoma"/>
          <w:sz w:val="20"/>
          <w:szCs w:val="20"/>
          <w:lang w:eastAsia="sl-SI"/>
        </w:rPr>
      </w:pPr>
      <w:r w:rsidRPr="00395108">
        <w:rPr>
          <w:rFonts w:ascii="Tahoma" w:eastAsia="Times New Roman" w:hAnsi="Tahoma" w:cs="Tahoma"/>
          <w:sz w:val="20"/>
          <w:szCs w:val="20"/>
          <w:lang w:eastAsia="sl-SI"/>
        </w:rPr>
        <w:t>bolj socialna Evropa </w:t>
      </w:r>
      <w:r w:rsidR="00524D93" w:rsidRPr="00395108">
        <w:rPr>
          <w:rFonts w:ascii="Tahoma" w:eastAsia="Times New Roman" w:hAnsi="Tahoma" w:cs="Tahoma"/>
          <w:sz w:val="20"/>
          <w:szCs w:val="20"/>
          <w:lang w:eastAsia="sl-SI"/>
        </w:rPr>
        <w:t>z izvajanjem evropskega stebra socialnih pravic</w:t>
      </w:r>
      <w:r w:rsidRPr="00395108">
        <w:rPr>
          <w:rFonts w:ascii="Tahoma" w:eastAsia="Times New Roman" w:hAnsi="Tahoma" w:cs="Tahoma"/>
          <w:sz w:val="20"/>
          <w:szCs w:val="20"/>
          <w:lang w:eastAsia="sl-SI"/>
        </w:rPr>
        <w:t>(evropski steber socialnih pravic in podpora za zdravstveno varstvo)</w:t>
      </w:r>
      <w:r w:rsidR="00D1002C">
        <w:rPr>
          <w:rFonts w:ascii="Tahoma" w:eastAsia="Times New Roman" w:hAnsi="Tahoma" w:cs="Tahoma"/>
          <w:sz w:val="20"/>
          <w:szCs w:val="20"/>
          <w:lang w:eastAsia="sl-SI"/>
        </w:rPr>
        <w:t>,</w:t>
      </w:r>
    </w:p>
    <w:p w14:paraId="29D3EAA3" w14:textId="11959059" w:rsidR="009B4F58" w:rsidRPr="00395108" w:rsidRDefault="009B4F58" w:rsidP="00C755E2">
      <w:pPr>
        <w:numPr>
          <w:ilvl w:val="0"/>
          <w:numId w:val="133"/>
        </w:numPr>
        <w:shd w:val="clear" w:color="auto" w:fill="FFFFFF"/>
        <w:suppressAutoHyphens w:val="0"/>
        <w:autoSpaceDN/>
        <w:spacing w:after="0" w:line="276" w:lineRule="auto"/>
        <w:jc w:val="both"/>
        <w:textAlignment w:val="auto"/>
        <w:rPr>
          <w:rFonts w:ascii="Tahoma" w:eastAsia="Times New Roman" w:hAnsi="Tahoma" w:cs="Tahoma"/>
          <w:sz w:val="20"/>
          <w:szCs w:val="20"/>
          <w:lang w:eastAsia="sl-SI"/>
        </w:rPr>
      </w:pPr>
      <w:r w:rsidRPr="00395108">
        <w:rPr>
          <w:rFonts w:ascii="Tahoma" w:eastAsia="Times New Roman" w:hAnsi="Tahoma" w:cs="Tahoma"/>
          <w:sz w:val="20"/>
          <w:szCs w:val="20"/>
          <w:lang w:eastAsia="sl-SI"/>
        </w:rPr>
        <w:t>Evropa bliže državljanom </w:t>
      </w:r>
      <w:r w:rsidR="00524D93" w:rsidRPr="00395108">
        <w:rPr>
          <w:rFonts w:ascii="Tahoma" w:eastAsia="Times New Roman" w:hAnsi="Tahoma" w:cs="Tahoma"/>
          <w:sz w:val="20"/>
          <w:szCs w:val="20"/>
          <w:lang w:eastAsia="sl-SI"/>
        </w:rPr>
        <w:t xml:space="preserve">– s spodbujanjem trajnostnega in celostnega razvoja mest, podeželja in obalnih območij ter lokalnih spodbud. </w:t>
      </w:r>
    </w:p>
    <w:p w14:paraId="020D87F6" w14:textId="77777777" w:rsidR="00524D93" w:rsidRDefault="00524D93" w:rsidP="00B15BD4">
      <w:pPr>
        <w:suppressAutoHyphens w:val="0"/>
        <w:spacing w:after="0" w:line="276" w:lineRule="auto"/>
        <w:jc w:val="both"/>
        <w:rPr>
          <w:rFonts w:ascii="Tahoma" w:hAnsi="Tahoma" w:cs="Tahoma"/>
          <w:sz w:val="20"/>
          <w:szCs w:val="20"/>
        </w:rPr>
      </w:pPr>
    </w:p>
    <w:p w14:paraId="5A08C44B" w14:textId="25049140" w:rsidR="00B15BD4" w:rsidRPr="00F012B0" w:rsidRDefault="00395108" w:rsidP="00B15BD4">
      <w:pPr>
        <w:suppressAutoHyphens w:val="0"/>
        <w:spacing w:after="0" w:line="276" w:lineRule="auto"/>
        <w:jc w:val="both"/>
        <w:rPr>
          <w:sz w:val="20"/>
          <w:szCs w:val="20"/>
        </w:rPr>
      </w:pPr>
      <w:r>
        <w:rPr>
          <w:rFonts w:ascii="Tahoma" w:hAnsi="Tahoma" w:cs="Tahoma"/>
          <w:sz w:val="20"/>
          <w:szCs w:val="20"/>
        </w:rPr>
        <w:t>Sklad s</w:t>
      </w:r>
      <w:r w:rsidR="00B15BD4">
        <w:rPr>
          <w:rFonts w:ascii="Tahoma" w:hAnsi="Tahoma" w:cs="Tahoma"/>
          <w:sz w:val="20"/>
          <w:szCs w:val="20"/>
        </w:rPr>
        <w:t xml:space="preserve">ledi </w:t>
      </w:r>
      <w:r>
        <w:rPr>
          <w:rFonts w:ascii="Tahoma" w:hAnsi="Tahoma" w:cs="Tahoma"/>
          <w:sz w:val="20"/>
          <w:szCs w:val="20"/>
        </w:rPr>
        <w:t xml:space="preserve">tudi </w:t>
      </w:r>
      <w:r w:rsidR="00B15BD4">
        <w:rPr>
          <w:rFonts w:ascii="Tahoma" w:hAnsi="Tahoma" w:cs="Tahoma"/>
          <w:sz w:val="20"/>
          <w:szCs w:val="20"/>
        </w:rPr>
        <w:t xml:space="preserve">ciljem trajnostnega </w:t>
      </w:r>
      <w:r w:rsidR="00B15BD4" w:rsidRPr="00932BC6">
        <w:rPr>
          <w:rFonts w:ascii="Tahoma" w:hAnsi="Tahoma" w:cs="Tahoma"/>
          <w:sz w:val="20"/>
          <w:szCs w:val="20"/>
        </w:rPr>
        <w:t xml:space="preserve">razvoja, ki so zajeti v Agendi za trajnostni razvoj do leta 2030, ki so jo sprejeli Združeni narodi septembra 2015. </w:t>
      </w:r>
      <w:r w:rsidR="00B15BD4" w:rsidRPr="00F012B0">
        <w:rPr>
          <w:rFonts w:ascii="Tahoma" w:eastAsia="Times New Roman" w:hAnsi="Tahoma" w:cs="Tahoma"/>
          <w:sz w:val="20"/>
          <w:szCs w:val="20"/>
          <w:lang w:eastAsia="sl-SI"/>
        </w:rPr>
        <w:t>Slovenija je v celoti zavezana vsem 17 ciljem Agende 2030, ki je najobsežnejši razvojni akcijski načrt doslej, čemur sledi tudi Sklad. Sklad sledi naslednjim ciljem iz Agende 2030:</w:t>
      </w:r>
    </w:p>
    <w:p w14:paraId="1D5F6490" w14:textId="77777777" w:rsidR="00B15BD4" w:rsidRPr="00F012B0" w:rsidRDefault="00B15BD4" w:rsidP="00C755E2">
      <w:pPr>
        <w:pStyle w:val="Odstavekseznama"/>
        <w:numPr>
          <w:ilvl w:val="0"/>
          <w:numId w:val="64"/>
        </w:numPr>
        <w:suppressAutoHyphens w:val="0"/>
        <w:spacing w:after="0" w:line="276" w:lineRule="auto"/>
        <w:jc w:val="both"/>
        <w:rPr>
          <w:rFonts w:ascii="Tahoma" w:eastAsia="Times New Roman" w:hAnsi="Tahoma" w:cs="Tahoma"/>
          <w:sz w:val="20"/>
          <w:szCs w:val="20"/>
          <w:lang w:eastAsia="sl-SI"/>
        </w:rPr>
      </w:pPr>
      <w:r w:rsidRPr="00F012B0">
        <w:rPr>
          <w:rFonts w:ascii="Tahoma" w:eastAsia="Times New Roman" w:hAnsi="Tahoma" w:cs="Tahoma"/>
          <w:sz w:val="20"/>
          <w:szCs w:val="20"/>
          <w:lang w:eastAsia="sl-SI"/>
        </w:rPr>
        <w:t xml:space="preserve">cilj 9 - industrija, inovacije in infrastruktura, </w:t>
      </w:r>
    </w:p>
    <w:p w14:paraId="6FA1B0B1" w14:textId="77777777" w:rsidR="00B15BD4" w:rsidRPr="00F012B0" w:rsidRDefault="00B15BD4" w:rsidP="00C755E2">
      <w:pPr>
        <w:pStyle w:val="Odstavekseznama"/>
        <w:numPr>
          <w:ilvl w:val="0"/>
          <w:numId w:val="64"/>
        </w:numPr>
        <w:suppressAutoHyphens w:val="0"/>
        <w:spacing w:after="0" w:line="276" w:lineRule="auto"/>
        <w:jc w:val="both"/>
        <w:rPr>
          <w:rFonts w:ascii="Tahoma" w:hAnsi="Tahoma" w:cs="Tahoma"/>
          <w:b/>
          <w:bCs/>
          <w:sz w:val="20"/>
          <w:szCs w:val="20"/>
        </w:rPr>
      </w:pPr>
      <w:r w:rsidRPr="00F012B0">
        <w:rPr>
          <w:rFonts w:ascii="Tahoma" w:eastAsia="Times New Roman" w:hAnsi="Tahoma" w:cs="Tahoma"/>
          <w:sz w:val="20"/>
          <w:szCs w:val="20"/>
          <w:lang w:eastAsia="sl-SI"/>
        </w:rPr>
        <w:t>cilj 12 - odgovorna proizvodnja in poraba</w:t>
      </w:r>
      <w:r w:rsidRPr="00F012B0">
        <w:rPr>
          <w:rFonts w:ascii="Tahoma" w:eastAsia="Times New Roman" w:hAnsi="Tahoma" w:cs="Tahoma"/>
          <w:b/>
          <w:bCs/>
          <w:sz w:val="20"/>
          <w:szCs w:val="20"/>
          <w:lang w:eastAsia="sl-SI"/>
        </w:rPr>
        <w:t xml:space="preserve">. </w:t>
      </w:r>
    </w:p>
    <w:p w14:paraId="75D7273A" w14:textId="77777777" w:rsidR="00B15BD4" w:rsidRDefault="00B15BD4" w:rsidP="0013797A">
      <w:pPr>
        <w:spacing w:after="0" w:line="276" w:lineRule="auto"/>
        <w:jc w:val="both"/>
        <w:rPr>
          <w:rFonts w:ascii="Tahoma" w:hAnsi="Tahoma" w:cs="Tahoma"/>
          <w:sz w:val="20"/>
          <w:szCs w:val="20"/>
        </w:rPr>
      </w:pPr>
    </w:p>
    <w:p w14:paraId="317C0FAD" w14:textId="7BCD13C4" w:rsidR="003B5F20" w:rsidRDefault="00BD0CAE" w:rsidP="0013797A">
      <w:pPr>
        <w:spacing w:after="0" w:line="276" w:lineRule="auto"/>
        <w:jc w:val="both"/>
        <w:rPr>
          <w:rFonts w:ascii="Tahoma" w:hAnsi="Tahoma" w:cs="Tahoma"/>
          <w:sz w:val="20"/>
          <w:szCs w:val="20"/>
        </w:rPr>
      </w:pPr>
      <w:r>
        <w:rPr>
          <w:rFonts w:ascii="Tahoma" w:hAnsi="Tahoma" w:cs="Tahoma"/>
          <w:sz w:val="20"/>
          <w:szCs w:val="20"/>
        </w:rPr>
        <w:t>Cilj Sklada na področju zagotavljanja trajnostnega razvoje je</w:t>
      </w:r>
      <w:r w:rsidR="001D2D8B" w:rsidRPr="001D2D8B">
        <w:rPr>
          <w:rFonts w:ascii="Tahoma" w:hAnsi="Tahoma" w:cs="Tahoma"/>
          <w:sz w:val="20"/>
          <w:szCs w:val="20"/>
        </w:rPr>
        <w:t xml:space="preserve"> </w:t>
      </w:r>
      <w:r w:rsidR="001D2D8B">
        <w:rPr>
          <w:rFonts w:ascii="Tahoma" w:hAnsi="Tahoma" w:cs="Tahoma"/>
          <w:sz w:val="20"/>
          <w:szCs w:val="20"/>
        </w:rPr>
        <w:t>izvajati vse prioritetne ukrepe, ki izhajajo iz ukrepov in smernic EK in ostalih mednarodnih institucij, ter s tem prispevati k povečanju konkurenčnosti podjetij v vseh sektorjih, še posebej v tehnologijah prihodnosti</w:t>
      </w:r>
      <w:r>
        <w:rPr>
          <w:rFonts w:ascii="Tahoma" w:hAnsi="Tahoma" w:cs="Tahoma"/>
          <w:sz w:val="20"/>
          <w:szCs w:val="20"/>
        </w:rPr>
        <w:t>:</w:t>
      </w:r>
    </w:p>
    <w:p w14:paraId="01BD3B19" w14:textId="77777777" w:rsidR="001D2D8B" w:rsidRDefault="00BD0CAE" w:rsidP="005400F3">
      <w:pPr>
        <w:pStyle w:val="Odstavekseznama"/>
        <w:numPr>
          <w:ilvl w:val="0"/>
          <w:numId w:val="11"/>
        </w:numPr>
        <w:spacing w:after="0" w:line="276" w:lineRule="auto"/>
        <w:jc w:val="both"/>
        <w:rPr>
          <w:rFonts w:ascii="Tahoma" w:hAnsi="Tahoma" w:cs="Tahoma"/>
          <w:sz w:val="20"/>
          <w:szCs w:val="20"/>
        </w:rPr>
      </w:pPr>
      <w:r>
        <w:rPr>
          <w:rFonts w:ascii="Tahoma" w:hAnsi="Tahoma" w:cs="Tahoma"/>
          <w:sz w:val="20"/>
          <w:szCs w:val="20"/>
        </w:rPr>
        <w:t>industrija 4.0 oz. razvoj digitalnih tehnologij</w:t>
      </w:r>
      <w:r w:rsidR="001D2D8B">
        <w:rPr>
          <w:rFonts w:ascii="Tahoma" w:hAnsi="Tahoma" w:cs="Tahoma"/>
          <w:sz w:val="20"/>
          <w:szCs w:val="20"/>
        </w:rPr>
        <w:t>:</w:t>
      </w:r>
    </w:p>
    <w:p w14:paraId="6E829DFD" w14:textId="53B94F3E" w:rsidR="001D2D8B" w:rsidRDefault="00BD0CAE" w:rsidP="00C755E2">
      <w:pPr>
        <w:pStyle w:val="Odstavekseznama"/>
        <w:numPr>
          <w:ilvl w:val="0"/>
          <w:numId w:val="68"/>
        </w:numPr>
        <w:spacing w:after="0" w:line="276" w:lineRule="auto"/>
        <w:jc w:val="both"/>
        <w:rPr>
          <w:rFonts w:ascii="Tahoma" w:hAnsi="Tahoma" w:cs="Tahoma"/>
          <w:sz w:val="20"/>
          <w:szCs w:val="20"/>
        </w:rPr>
      </w:pPr>
      <w:r>
        <w:rPr>
          <w:rFonts w:ascii="Tahoma" w:hAnsi="Tahoma" w:cs="Tahoma"/>
          <w:sz w:val="20"/>
          <w:szCs w:val="20"/>
        </w:rPr>
        <w:t>umetna inteligenca</w:t>
      </w:r>
      <w:r w:rsidR="00D1002C">
        <w:rPr>
          <w:rFonts w:ascii="Tahoma" w:hAnsi="Tahoma" w:cs="Tahoma"/>
          <w:sz w:val="20"/>
          <w:szCs w:val="20"/>
        </w:rPr>
        <w:t>,</w:t>
      </w:r>
      <w:r>
        <w:rPr>
          <w:rFonts w:ascii="Tahoma" w:hAnsi="Tahoma" w:cs="Tahoma"/>
          <w:sz w:val="20"/>
          <w:szCs w:val="20"/>
        </w:rPr>
        <w:t xml:space="preserve"> </w:t>
      </w:r>
    </w:p>
    <w:p w14:paraId="38506C02" w14:textId="0721E9A6" w:rsidR="001D2D8B" w:rsidRDefault="00BD0CAE" w:rsidP="00C755E2">
      <w:pPr>
        <w:pStyle w:val="Odstavekseznama"/>
        <w:numPr>
          <w:ilvl w:val="0"/>
          <w:numId w:val="68"/>
        </w:numPr>
        <w:spacing w:after="0" w:line="276" w:lineRule="auto"/>
        <w:jc w:val="both"/>
        <w:rPr>
          <w:rFonts w:ascii="Tahoma" w:hAnsi="Tahoma" w:cs="Tahoma"/>
          <w:sz w:val="20"/>
          <w:szCs w:val="20"/>
        </w:rPr>
      </w:pPr>
      <w:r>
        <w:rPr>
          <w:rFonts w:ascii="Tahoma" w:hAnsi="Tahoma" w:cs="Tahoma"/>
          <w:sz w:val="20"/>
          <w:szCs w:val="20"/>
        </w:rPr>
        <w:t>učeči stroji in robotizacija</w:t>
      </w:r>
      <w:r w:rsidR="00D1002C">
        <w:rPr>
          <w:rFonts w:ascii="Tahoma" w:hAnsi="Tahoma" w:cs="Tahoma"/>
          <w:sz w:val="20"/>
          <w:szCs w:val="20"/>
        </w:rPr>
        <w:t>,</w:t>
      </w:r>
    </w:p>
    <w:p w14:paraId="40B713EA" w14:textId="3B0D3CE7" w:rsidR="001D2D8B" w:rsidRDefault="00BD0CAE" w:rsidP="00C755E2">
      <w:pPr>
        <w:pStyle w:val="Odstavekseznama"/>
        <w:numPr>
          <w:ilvl w:val="0"/>
          <w:numId w:val="68"/>
        </w:numPr>
        <w:spacing w:after="0" w:line="276" w:lineRule="auto"/>
        <w:jc w:val="both"/>
        <w:rPr>
          <w:rFonts w:ascii="Tahoma" w:hAnsi="Tahoma" w:cs="Tahoma"/>
          <w:sz w:val="20"/>
          <w:szCs w:val="20"/>
        </w:rPr>
      </w:pPr>
      <w:r>
        <w:rPr>
          <w:rFonts w:ascii="Tahoma" w:hAnsi="Tahoma" w:cs="Tahoma"/>
          <w:sz w:val="20"/>
          <w:szCs w:val="20"/>
        </w:rPr>
        <w:t>internet blaga in storitev</w:t>
      </w:r>
      <w:r w:rsidR="00D1002C">
        <w:rPr>
          <w:rFonts w:ascii="Tahoma" w:hAnsi="Tahoma" w:cs="Tahoma"/>
          <w:sz w:val="20"/>
          <w:szCs w:val="20"/>
        </w:rPr>
        <w:t>,</w:t>
      </w:r>
      <w:r>
        <w:rPr>
          <w:rFonts w:ascii="Tahoma" w:hAnsi="Tahoma" w:cs="Tahoma"/>
          <w:sz w:val="20"/>
          <w:szCs w:val="20"/>
        </w:rPr>
        <w:t xml:space="preserve"> </w:t>
      </w:r>
    </w:p>
    <w:p w14:paraId="3D2A3219" w14:textId="05E63B38" w:rsidR="001D2D8B" w:rsidRDefault="00BD0CAE" w:rsidP="00C755E2">
      <w:pPr>
        <w:pStyle w:val="Odstavekseznama"/>
        <w:numPr>
          <w:ilvl w:val="0"/>
          <w:numId w:val="68"/>
        </w:numPr>
        <w:spacing w:after="0" w:line="276" w:lineRule="auto"/>
        <w:jc w:val="both"/>
        <w:rPr>
          <w:rFonts w:ascii="Tahoma" w:hAnsi="Tahoma" w:cs="Tahoma"/>
          <w:sz w:val="20"/>
          <w:szCs w:val="20"/>
        </w:rPr>
      </w:pPr>
      <w:r>
        <w:rPr>
          <w:rFonts w:ascii="Tahoma" w:hAnsi="Tahoma" w:cs="Tahoma"/>
          <w:sz w:val="20"/>
          <w:szCs w:val="20"/>
        </w:rPr>
        <w:lastRenderedPageBreak/>
        <w:t>podatkovna skladišča in blockchain tehnologija</w:t>
      </w:r>
      <w:r w:rsidR="00D1002C">
        <w:rPr>
          <w:rFonts w:ascii="Tahoma" w:hAnsi="Tahoma" w:cs="Tahoma"/>
          <w:sz w:val="20"/>
          <w:szCs w:val="20"/>
        </w:rPr>
        <w:t>,</w:t>
      </w:r>
      <w:r>
        <w:rPr>
          <w:rFonts w:ascii="Tahoma" w:hAnsi="Tahoma" w:cs="Tahoma"/>
          <w:sz w:val="20"/>
          <w:szCs w:val="20"/>
        </w:rPr>
        <w:t xml:space="preserve"> </w:t>
      </w:r>
    </w:p>
    <w:p w14:paraId="7F723D48" w14:textId="6C7A89E4" w:rsidR="003B5F20" w:rsidRDefault="00BD0CAE" w:rsidP="00C755E2">
      <w:pPr>
        <w:pStyle w:val="Odstavekseznama"/>
        <w:numPr>
          <w:ilvl w:val="0"/>
          <w:numId w:val="68"/>
        </w:numPr>
        <w:spacing w:after="0" w:line="276" w:lineRule="auto"/>
        <w:jc w:val="both"/>
        <w:rPr>
          <w:rFonts w:ascii="Tahoma" w:hAnsi="Tahoma" w:cs="Tahoma"/>
          <w:sz w:val="20"/>
          <w:szCs w:val="20"/>
        </w:rPr>
      </w:pPr>
      <w:r>
        <w:rPr>
          <w:rFonts w:ascii="Tahoma" w:hAnsi="Tahoma" w:cs="Tahoma"/>
          <w:sz w:val="20"/>
          <w:szCs w:val="20"/>
        </w:rPr>
        <w:t>aditivna proizvodnja oz. 3D printing</w:t>
      </w:r>
      <w:r w:rsidR="00D1002C">
        <w:rPr>
          <w:rFonts w:ascii="Tahoma" w:hAnsi="Tahoma" w:cs="Tahoma"/>
          <w:sz w:val="20"/>
          <w:szCs w:val="20"/>
        </w:rPr>
        <w:t>,</w:t>
      </w:r>
      <w:r>
        <w:rPr>
          <w:rFonts w:ascii="Tahoma" w:hAnsi="Tahoma" w:cs="Tahoma"/>
          <w:sz w:val="20"/>
          <w:szCs w:val="20"/>
        </w:rPr>
        <w:t xml:space="preserve"> </w:t>
      </w:r>
    </w:p>
    <w:p w14:paraId="33F1FD89" w14:textId="77777777" w:rsidR="001D2D8B" w:rsidRPr="001D2D8B" w:rsidRDefault="00BD0CAE" w:rsidP="005400F3">
      <w:pPr>
        <w:pStyle w:val="Odstavekseznama"/>
        <w:numPr>
          <w:ilvl w:val="0"/>
          <w:numId w:val="11"/>
        </w:numPr>
        <w:spacing w:after="0" w:line="276" w:lineRule="auto"/>
        <w:jc w:val="both"/>
      </w:pPr>
      <w:r>
        <w:rPr>
          <w:rFonts w:ascii="Tahoma" w:hAnsi="Tahoma" w:cs="Tahoma"/>
          <w:sz w:val="20"/>
          <w:szCs w:val="20"/>
        </w:rPr>
        <w:t>ostali prioritetni sektorji pomembni za ekonomski in družbeni razvoj</w:t>
      </w:r>
      <w:r w:rsidR="001D2D8B">
        <w:rPr>
          <w:rFonts w:ascii="Tahoma" w:hAnsi="Tahoma" w:cs="Tahoma"/>
          <w:sz w:val="20"/>
          <w:szCs w:val="20"/>
        </w:rPr>
        <w:t>:</w:t>
      </w:r>
    </w:p>
    <w:p w14:paraId="3E5DF6E3" w14:textId="3408D2A9" w:rsidR="001D2D8B" w:rsidRPr="001D2D8B" w:rsidRDefault="00BD0CAE" w:rsidP="00C755E2">
      <w:pPr>
        <w:pStyle w:val="Odstavekseznama"/>
        <w:numPr>
          <w:ilvl w:val="0"/>
          <w:numId w:val="68"/>
        </w:numPr>
        <w:spacing w:after="0" w:line="276" w:lineRule="auto"/>
        <w:jc w:val="both"/>
      </w:pPr>
      <w:r>
        <w:rPr>
          <w:rFonts w:ascii="Tahoma" w:hAnsi="Tahoma" w:cs="Tahoma"/>
          <w:sz w:val="20"/>
          <w:szCs w:val="20"/>
        </w:rPr>
        <w:t>mobilna tehnologija</w:t>
      </w:r>
      <w:r w:rsidR="00D1002C">
        <w:rPr>
          <w:rFonts w:ascii="Tahoma" w:hAnsi="Tahoma" w:cs="Tahoma"/>
          <w:sz w:val="20"/>
          <w:szCs w:val="20"/>
        </w:rPr>
        <w:t>,</w:t>
      </w:r>
      <w:r>
        <w:rPr>
          <w:rFonts w:ascii="Tahoma" w:hAnsi="Tahoma" w:cs="Tahoma"/>
          <w:sz w:val="20"/>
          <w:szCs w:val="20"/>
        </w:rPr>
        <w:t xml:space="preserve"> </w:t>
      </w:r>
    </w:p>
    <w:p w14:paraId="51350579" w14:textId="51866759" w:rsidR="001D2D8B" w:rsidRPr="001D2D8B" w:rsidRDefault="00BD0CAE" w:rsidP="00C755E2">
      <w:pPr>
        <w:pStyle w:val="Odstavekseznama"/>
        <w:numPr>
          <w:ilvl w:val="0"/>
          <w:numId w:val="68"/>
        </w:numPr>
        <w:spacing w:after="0" w:line="276" w:lineRule="auto"/>
        <w:jc w:val="both"/>
      </w:pPr>
      <w:r>
        <w:rPr>
          <w:rFonts w:ascii="Tahoma" w:hAnsi="Tahoma" w:cs="Tahoma"/>
          <w:sz w:val="20"/>
          <w:szCs w:val="20"/>
        </w:rPr>
        <w:t>pametni merilni sistemi</w:t>
      </w:r>
      <w:r w:rsidR="00D1002C">
        <w:rPr>
          <w:rFonts w:ascii="Tahoma" w:hAnsi="Tahoma" w:cs="Tahoma"/>
          <w:sz w:val="20"/>
          <w:szCs w:val="20"/>
        </w:rPr>
        <w:t>,</w:t>
      </w:r>
      <w:r>
        <w:rPr>
          <w:rFonts w:ascii="Tahoma" w:hAnsi="Tahoma" w:cs="Tahoma"/>
          <w:sz w:val="20"/>
          <w:szCs w:val="20"/>
        </w:rPr>
        <w:t xml:space="preserve"> </w:t>
      </w:r>
    </w:p>
    <w:p w14:paraId="306B0682" w14:textId="2C37A5E3" w:rsidR="001D2D8B" w:rsidRPr="001D2D8B" w:rsidRDefault="00BD0CAE" w:rsidP="00C755E2">
      <w:pPr>
        <w:pStyle w:val="Odstavekseznama"/>
        <w:numPr>
          <w:ilvl w:val="0"/>
          <w:numId w:val="68"/>
        </w:numPr>
        <w:spacing w:after="0" w:line="276" w:lineRule="auto"/>
        <w:jc w:val="both"/>
      </w:pPr>
      <w:r>
        <w:rPr>
          <w:rFonts w:ascii="Tahoma" w:hAnsi="Tahoma" w:cs="Tahoma"/>
          <w:sz w:val="20"/>
          <w:szCs w:val="20"/>
        </w:rPr>
        <w:t>pametna proizvodnja</w:t>
      </w:r>
      <w:r w:rsidR="00D1002C">
        <w:rPr>
          <w:rFonts w:ascii="Tahoma" w:hAnsi="Tahoma" w:cs="Tahoma"/>
          <w:sz w:val="20"/>
          <w:szCs w:val="20"/>
        </w:rPr>
        <w:t>,</w:t>
      </w:r>
      <w:r>
        <w:rPr>
          <w:rFonts w:ascii="Tahoma" w:hAnsi="Tahoma" w:cs="Tahoma"/>
          <w:sz w:val="20"/>
          <w:szCs w:val="20"/>
        </w:rPr>
        <w:t xml:space="preserve"> </w:t>
      </w:r>
    </w:p>
    <w:p w14:paraId="417510C8" w14:textId="6DE3C629" w:rsidR="001D2D8B" w:rsidRPr="001D2D8B" w:rsidRDefault="00BD0CAE" w:rsidP="00C755E2">
      <w:pPr>
        <w:pStyle w:val="Odstavekseznama"/>
        <w:numPr>
          <w:ilvl w:val="0"/>
          <w:numId w:val="68"/>
        </w:numPr>
        <w:spacing w:after="0" w:line="276" w:lineRule="auto"/>
        <w:jc w:val="both"/>
      </w:pPr>
      <w:r>
        <w:rPr>
          <w:rFonts w:ascii="Tahoma" w:hAnsi="Tahoma" w:cs="Tahoma"/>
          <w:sz w:val="20"/>
          <w:szCs w:val="20"/>
        </w:rPr>
        <w:t>omogočitvene tehnologije s poudarkom na nanotehnologijah</w:t>
      </w:r>
      <w:r w:rsidR="00D1002C">
        <w:rPr>
          <w:rFonts w:ascii="Tahoma" w:hAnsi="Tahoma" w:cs="Tahoma"/>
          <w:sz w:val="20"/>
          <w:szCs w:val="20"/>
        </w:rPr>
        <w:t>,</w:t>
      </w:r>
      <w:r>
        <w:rPr>
          <w:rFonts w:ascii="Tahoma" w:hAnsi="Tahoma" w:cs="Tahoma"/>
          <w:sz w:val="20"/>
          <w:szCs w:val="20"/>
        </w:rPr>
        <w:t xml:space="preserve"> </w:t>
      </w:r>
    </w:p>
    <w:p w14:paraId="17AD6723" w14:textId="563604C9" w:rsidR="001D2D8B" w:rsidRPr="001D2D8B" w:rsidRDefault="00BD0CAE" w:rsidP="00C755E2">
      <w:pPr>
        <w:pStyle w:val="Odstavekseznama"/>
        <w:numPr>
          <w:ilvl w:val="0"/>
          <w:numId w:val="68"/>
        </w:numPr>
        <w:spacing w:after="0" w:line="276" w:lineRule="auto"/>
        <w:jc w:val="both"/>
      </w:pPr>
      <w:r>
        <w:rPr>
          <w:rFonts w:ascii="Tahoma" w:hAnsi="Tahoma" w:cs="Tahoma"/>
          <w:sz w:val="20"/>
          <w:szCs w:val="20"/>
        </w:rPr>
        <w:t>bio-tehnologije in farmacija s poudarkom na novih bio-zdravilih</w:t>
      </w:r>
      <w:r w:rsidR="00D1002C">
        <w:rPr>
          <w:rFonts w:ascii="Tahoma" w:hAnsi="Tahoma" w:cs="Tahoma"/>
          <w:sz w:val="20"/>
          <w:szCs w:val="20"/>
        </w:rPr>
        <w:t>,</w:t>
      </w:r>
      <w:r>
        <w:rPr>
          <w:rFonts w:ascii="Tahoma" w:hAnsi="Tahoma" w:cs="Tahoma"/>
          <w:sz w:val="20"/>
          <w:szCs w:val="20"/>
        </w:rPr>
        <w:t xml:space="preserve"> </w:t>
      </w:r>
    </w:p>
    <w:p w14:paraId="125C53F4" w14:textId="71627074" w:rsidR="001D2D8B" w:rsidRPr="001D2D8B" w:rsidRDefault="00BD0CAE" w:rsidP="00C755E2">
      <w:pPr>
        <w:pStyle w:val="Odstavekseznama"/>
        <w:numPr>
          <w:ilvl w:val="0"/>
          <w:numId w:val="68"/>
        </w:numPr>
        <w:spacing w:after="0" w:line="276" w:lineRule="auto"/>
        <w:jc w:val="both"/>
      </w:pPr>
      <w:r>
        <w:rPr>
          <w:rFonts w:ascii="Tahoma" w:hAnsi="Tahoma" w:cs="Tahoma"/>
          <w:sz w:val="20"/>
          <w:szCs w:val="20"/>
        </w:rPr>
        <w:t>celotno področje povezano z zdravjem in medicino</w:t>
      </w:r>
      <w:r w:rsidR="00D1002C">
        <w:rPr>
          <w:rFonts w:ascii="Tahoma" w:hAnsi="Tahoma" w:cs="Tahoma"/>
          <w:sz w:val="20"/>
          <w:szCs w:val="20"/>
        </w:rPr>
        <w:t>,</w:t>
      </w:r>
      <w:r>
        <w:rPr>
          <w:rFonts w:ascii="Tahoma" w:hAnsi="Tahoma" w:cs="Tahoma"/>
          <w:sz w:val="20"/>
          <w:szCs w:val="20"/>
        </w:rPr>
        <w:t xml:space="preserve"> </w:t>
      </w:r>
    </w:p>
    <w:p w14:paraId="50820527" w14:textId="6880FF62" w:rsidR="001D2D8B" w:rsidRPr="001D2D8B" w:rsidRDefault="00BD0CAE" w:rsidP="00C755E2">
      <w:pPr>
        <w:pStyle w:val="Odstavekseznama"/>
        <w:numPr>
          <w:ilvl w:val="0"/>
          <w:numId w:val="68"/>
        </w:numPr>
        <w:spacing w:after="0" w:line="276" w:lineRule="auto"/>
        <w:jc w:val="both"/>
      </w:pPr>
      <w:r>
        <w:rPr>
          <w:rFonts w:ascii="Tahoma" w:hAnsi="Tahoma" w:cs="Tahoma"/>
          <w:sz w:val="20"/>
          <w:szCs w:val="20"/>
        </w:rPr>
        <w:t>skrb za okolje od uporabe zelene tehnologije, ravnanja z odpadki in krožnega gospodarstva, do urbanističnih in naravovarstvenih sistemov</w:t>
      </w:r>
      <w:r w:rsidR="00D1002C">
        <w:rPr>
          <w:rFonts w:ascii="Tahoma" w:hAnsi="Tahoma" w:cs="Tahoma"/>
          <w:sz w:val="20"/>
          <w:szCs w:val="20"/>
        </w:rPr>
        <w:t>,</w:t>
      </w:r>
      <w:r>
        <w:rPr>
          <w:rFonts w:ascii="Tahoma" w:hAnsi="Tahoma" w:cs="Tahoma"/>
          <w:sz w:val="20"/>
          <w:szCs w:val="20"/>
        </w:rPr>
        <w:t xml:space="preserve"> </w:t>
      </w:r>
    </w:p>
    <w:p w14:paraId="24A64570" w14:textId="37D24C83" w:rsidR="001D2D8B" w:rsidRPr="001D2D8B" w:rsidRDefault="00BD0CAE" w:rsidP="00C755E2">
      <w:pPr>
        <w:pStyle w:val="Odstavekseznama"/>
        <w:numPr>
          <w:ilvl w:val="0"/>
          <w:numId w:val="68"/>
        </w:numPr>
        <w:spacing w:after="0" w:line="276" w:lineRule="auto"/>
        <w:jc w:val="both"/>
      </w:pPr>
      <w:r>
        <w:rPr>
          <w:rFonts w:ascii="Tahoma" w:hAnsi="Tahoma" w:cs="Tahoma"/>
          <w:sz w:val="20"/>
          <w:szCs w:val="20"/>
        </w:rPr>
        <w:t>področje zdrave hrane in agroživilstva, pametni promet in skladiščenje</w:t>
      </w:r>
      <w:r w:rsidR="00D1002C">
        <w:rPr>
          <w:rFonts w:ascii="Tahoma" w:hAnsi="Tahoma" w:cs="Tahoma"/>
          <w:sz w:val="20"/>
          <w:szCs w:val="20"/>
        </w:rPr>
        <w:t>,</w:t>
      </w:r>
      <w:r>
        <w:rPr>
          <w:rFonts w:ascii="Tahoma" w:hAnsi="Tahoma" w:cs="Tahoma"/>
          <w:sz w:val="20"/>
          <w:szCs w:val="20"/>
        </w:rPr>
        <w:t xml:space="preserve"> </w:t>
      </w:r>
    </w:p>
    <w:p w14:paraId="5974817F" w14:textId="19CE0560" w:rsidR="001D2D8B" w:rsidRPr="001D2D8B" w:rsidRDefault="00BD0CAE" w:rsidP="00C755E2">
      <w:pPr>
        <w:pStyle w:val="Odstavekseznama"/>
        <w:numPr>
          <w:ilvl w:val="0"/>
          <w:numId w:val="68"/>
        </w:numPr>
        <w:spacing w:after="0" w:line="276" w:lineRule="auto"/>
        <w:jc w:val="both"/>
      </w:pPr>
      <w:r>
        <w:rPr>
          <w:rFonts w:ascii="Tahoma" w:hAnsi="Tahoma" w:cs="Tahoma"/>
          <w:sz w:val="20"/>
          <w:szCs w:val="20"/>
        </w:rPr>
        <w:t>pametna gradnja, design in oblikovanje (pametni prostori)</w:t>
      </w:r>
      <w:r w:rsidR="00D1002C">
        <w:rPr>
          <w:rFonts w:ascii="Tahoma" w:hAnsi="Tahoma" w:cs="Tahoma"/>
          <w:sz w:val="20"/>
          <w:szCs w:val="20"/>
        </w:rPr>
        <w:t>,</w:t>
      </w:r>
      <w:r>
        <w:rPr>
          <w:rFonts w:ascii="Tahoma" w:hAnsi="Tahoma" w:cs="Tahoma"/>
          <w:sz w:val="20"/>
          <w:szCs w:val="20"/>
        </w:rPr>
        <w:t xml:space="preserve"> </w:t>
      </w:r>
    </w:p>
    <w:p w14:paraId="2FFA4D75" w14:textId="0FB0E7CE" w:rsidR="001D2D8B" w:rsidRPr="001D2D8B" w:rsidRDefault="00BD0CAE" w:rsidP="00C755E2">
      <w:pPr>
        <w:pStyle w:val="Odstavekseznama"/>
        <w:numPr>
          <w:ilvl w:val="0"/>
          <w:numId w:val="68"/>
        </w:numPr>
        <w:spacing w:after="0" w:line="276" w:lineRule="auto"/>
        <w:jc w:val="both"/>
      </w:pPr>
      <w:r>
        <w:rPr>
          <w:rFonts w:ascii="Tahoma" w:hAnsi="Tahoma" w:cs="Tahoma"/>
          <w:sz w:val="20"/>
          <w:szCs w:val="20"/>
        </w:rPr>
        <w:t>inovativni turizem</w:t>
      </w:r>
      <w:r w:rsidR="00D1002C">
        <w:rPr>
          <w:rFonts w:ascii="Tahoma" w:hAnsi="Tahoma" w:cs="Tahoma"/>
          <w:sz w:val="20"/>
          <w:szCs w:val="20"/>
        </w:rPr>
        <w:t>,</w:t>
      </w:r>
      <w:r>
        <w:rPr>
          <w:rFonts w:ascii="Tahoma" w:hAnsi="Tahoma" w:cs="Tahoma"/>
          <w:sz w:val="20"/>
          <w:szCs w:val="20"/>
        </w:rPr>
        <w:t xml:space="preserve"> </w:t>
      </w:r>
    </w:p>
    <w:p w14:paraId="61CCC81A" w14:textId="10B97898" w:rsidR="001D2D8B" w:rsidRPr="001D2D8B" w:rsidRDefault="00BD0CAE" w:rsidP="00C755E2">
      <w:pPr>
        <w:pStyle w:val="Odstavekseznama"/>
        <w:numPr>
          <w:ilvl w:val="0"/>
          <w:numId w:val="68"/>
        </w:numPr>
        <w:spacing w:after="0" w:line="276" w:lineRule="auto"/>
        <w:jc w:val="both"/>
      </w:pPr>
      <w:r>
        <w:rPr>
          <w:rFonts w:ascii="Tahoma" w:hAnsi="Tahoma" w:cs="Tahoma"/>
          <w:sz w:val="20"/>
          <w:szCs w:val="20"/>
        </w:rPr>
        <w:t>storitveni sektor z družbenim učinkom, vključno z izobraževanjem in usposabljanjem zaposlenih</w:t>
      </w:r>
      <w:r w:rsidR="00D1002C">
        <w:rPr>
          <w:rFonts w:ascii="Tahoma" w:hAnsi="Tahoma" w:cs="Tahoma"/>
          <w:sz w:val="20"/>
          <w:szCs w:val="20"/>
        </w:rPr>
        <w:t>,</w:t>
      </w:r>
      <w:r>
        <w:rPr>
          <w:rFonts w:ascii="Tahoma" w:hAnsi="Tahoma" w:cs="Tahoma"/>
          <w:sz w:val="20"/>
          <w:szCs w:val="20"/>
        </w:rPr>
        <w:t xml:space="preserve"> </w:t>
      </w:r>
    </w:p>
    <w:p w14:paraId="7B70CFE4" w14:textId="36541FE2" w:rsidR="001D2D8B" w:rsidRPr="001D2D8B" w:rsidRDefault="00BD0CAE" w:rsidP="00C755E2">
      <w:pPr>
        <w:pStyle w:val="Odstavekseznama"/>
        <w:numPr>
          <w:ilvl w:val="0"/>
          <w:numId w:val="68"/>
        </w:numPr>
        <w:spacing w:after="0" w:line="276" w:lineRule="auto"/>
        <w:jc w:val="both"/>
      </w:pPr>
      <w:r>
        <w:rPr>
          <w:rFonts w:ascii="Tahoma" w:hAnsi="Tahoma" w:cs="Tahoma"/>
          <w:sz w:val="20"/>
          <w:szCs w:val="20"/>
        </w:rPr>
        <w:t>kultura in kreativne industrije s poudarkom na človeškem kognitivnem sistemu</w:t>
      </w:r>
      <w:r w:rsidR="00D1002C">
        <w:rPr>
          <w:rFonts w:ascii="Tahoma" w:hAnsi="Tahoma" w:cs="Tahoma"/>
          <w:sz w:val="20"/>
          <w:szCs w:val="20"/>
        </w:rPr>
        <w:t>,</w:t>
      </w:r>
      <w:r>
        <w:rPr>
          <w:rFonts w:ascii="Tahoma" w:hAnsi="Tahoma" w:cs="Tahoma"/>
          <w:sz w:val="20"/>
          <w:szCs w:val="20"/>
        </w:rPr>
        <w:t xml:space="preserve"> </w:t>
      </w:r>
    </w:p>
    <w:p w14:paraId="3434688D" w14:textId="5457F193" w:rsidR="001D2D8B" w:rsidRPr="001D2D8B" w:rsidRDefault="001D2D8B" w:rsidP="00C755E2">
      <w:pPr>
        <w:pStyle w:val="Odstavekseznama"/>
        <w:numPr>
          <w:ilvl w:val="0"/>
          <w:numId w:val="68"/>
        </w:numPr>
        <w:spacing w:after="0" w:line="276" w:lineRule="auto"/>
        <w:jc w:val="both"/>
      </w:pPr>
      <w:r>
        <w:rPr>
          <w:rFonts w:ascii="Tahoma" w:hAnsi="Tahoma" w:cs="Tahoma"/>
          <w:sz w:val="20"/>
          <w:szCs w:val="20"/>
        </w:rPr>
        <w:t>e</w:t>
      </w:r>
      <w:r w:rsidR="00BD0CAE">
        <w:rPr>
          <w:rFonts w:ascii="Tahoma" w:hAnsi="Tahoma" w:cs="Tahoma"/>
          <w:sz w:val="20"/>
          <w:szCs w:val="20"/>
        </w:rPr>
        <w:t>nergetski sektor</w:t>
      </w:r>
      <w:r w:rsidR="00D1002C">
        <w:rPr>
          <w:rFonts w:ascii="Tahoma" w:hAnsi="Tahoma" w:cs="Tahoma"/>
          <w:sz w:val="20"/>
          <w:szCs w:val="20"/>
        </w:rPr>
        <w:t>,</w:t>
      </w:r>
      <w:r w:rsidR="00BD0CAE">
        <w:rPr>
          <w:rFonts w:ascii="Tahoma" w:hAnsi="Tahoma" w:cs="Tahoma"/>
          <w:sz w:val="20"/>
          <w:szCs w:val="20"/>
        </w:rPr>
        <w:t xml:space="preserve"> </w:t>
      </w:r>
    </w:p>
    <w:p w14:paraId="458BE606" w14:textId="4CDB7163" w:rsidR="001D2D8B" w:rsidRPr="001D2D8B" w:rsidRDefault="00BD0CAE" w:rsidP="00C755E2">
      <w:pPr>
        <w:pStyle w:val="Odstavekseznama"/>
        <w:numPr>
          <w:ilvl w:val="0"/>
          <w:numId w:val="68"/>
        </w:numPr>
        <w:spacing w:after="0" w:line="276" w:lineRule="auto"/>
        <w:jc w:val="both"/>
      </w:pPr>
      <w:r>
        <w:rPr>
          <w:rFonts w:ascii="Tahoma" w:hAnsi="Tahoma" w:cs="Tahoma"/>
          <w:sz w:val="20"/>
          <w:szCs w:val="20"/>
        </w:rPr>
        <w:t>obrambna industrija</w:t>
      </w:r>
      <w:r w:rsidR="00D1002C">
        <w:rPr>
          <w:rFonts w:ascii="Tahoma" w:hAnsi="Tahoma" w:cs="Tahoma"/>
          <w:sz w:val="20"/>
          <w:szCs w:val="20"/>
        </w:rPr>
        <w:t>,</w:t>
      </w:r>
      <w:r>
        <w:rPr>
          <w:rFonts w:ascii="Tahoma" w:hAnsi="Tahoma" w:cs="Tahoma"/>
          <w:sz w:val="20"/>
          <w:szCs w:val="20"/>
        </w:rPr>
        <w:t xml:space="preserve"> </w:t>
      </w:r>
    </w:p>
    <w:p w14:paraId="5CA5E066" w14:textId="3E302471" w:rsidR="003B5F20" w:rsidRPr="000148A8" w:rsidRDefault="00BD0CAE" w:rsidP="00C755E2">
      <w:pPr>
        <w:pStyle w:val="Odstavekseznama"/>
        <w:numPr>
          <w:ilvl w:val="0"/>
          <w:numId w:val="68"/>
        </w:numPr>
        <w:spacing w:after="0" w:line="276" w:lineRule="auto"/>
        <w:jc w:val="both"/>
      </w:pPr>
      <w:r>
        <w:rPr>
          <w:rFonts w:ascii="Tahoma" w:hAnsi="Tahoma" w:cs="Tahoma"/>
          <w:sz w:val="20"/>
          <w:szCs w:val="20"/>
        </w:rPr>
        <w:t>vesolje</w:t>
      </w:r>
      <w:r w:rsidR="001D2D8B">
        <w:rPr>
          <w:rFonts w:ascii="Tahoma" w:hAnsi="Tahoma" w:cs="Tahoma"/>
          <w:sz w:val="20"/>
          <w:szCs w:val="20"/>
        </w:rPr>
        <w:t>.</w:t>
      </w:r>
    </w:p>
    <w:p w14:paraId="273CFB90" w14:textId="1EF54DA4" w:rsidR="00A75C4A" w:rsidRDefault="00A75C4A" w:rsidP="00FE51A5">
      <w:pPr>
        <w:spacing w:after="0" w:line="276" w:lineRule="auto"/>
        <w:jc w:val="both"/>
        <w:rPr>
          <w:rFonts w:ascii="Tahoma" w:hAnsi="Tahoma" w:cs="Tahoma"/>
          <w:sz w:val="20"/>
          <w:szCs w:val="20"/>
        </w:rPr>
      </w:pPr>
    </w:p>
    <w:p w14:paraId="43B03C88" w14:textId="71BFADCC" w:rsidR="00951FDD" w:rsidRDefault="00951FDD" w:rsidP="00FE51A5">
      <w:pPr>
        <w:spacing w:after="0" w:line="276" w:lineRule="auto"/>
        <w:jc w:val="both"/>
        <w:rPr>
          <w:rFonts w:ascii="Tahoma" w:hAnsi="Tahoma" w:cs="Tahoma"/>
          <w:sz w:val="20"/>
          <w:szCs w:val="20"/>
        </w:rPr>
      </w:pPr>
    </w:p>
    <w:p w14:paraId="617B6278" w14:textId="557D7D12" w:rsidR="006539B4" w:rsidRDefault="006539B4" w:rsidP="00FE51A5">
      <w:pPr>
        <w:spacing w:after="0" w:line="276" w:lineRule="auto"/>
        <w:jc w:val="both"/>
        <w:rPr>
          <w:rFonts w:ascii="Tahoma" w:hAnsi="Tahoma" w:cs="Tahoma"/>
          <w:sz w:val="20"/>
          <w:szCs w:val="20"/>
        </w:rPr>
      </w:pPr>
    </w:p>
    <w:p w14:paraId="4A33EF75" w14:textId="45764620" w:rsidR="006539B4" w:rsidRDefault="006539B4" w:rsidP="00FE51A5">
      <w:pPr>
        <w:spacing w:after="0" w:line="276" w:lineRule="auto"/>
        <w:jc w:val="both"/>
        <w:rPr>
          <w:rFonts w:ascii="Tahoma" w:hAnsi="Tahoma" w:cs="Tahoma"/>
          <w:sz w:val="20"/>
          <w:szCs w:val="20"/>
        </w:rPr>
      </w:pPr>
    </w:p>
    <w:p w14:paraId="656D25AB" w14:textId="274B0E7A" w:rsidR="006539B4" w:rsidRDefault="006539B4" w:rsidP="00FE51A5">
      <w:pPr>
        <w:spacing w:after="0" w:line="276" w:lineRule="auto"/>
        <w:jc w:val="both"/>
        <w:rPr>
          <w:rFonts w:ascii="Tahoma" w:hAnsi="Tahoma" w:cs="Tahoma"/>
          <w:sz w:val="20"/>
          <w:szCs w:val="20"/>
        </w:rPr>
      </w:pPr>
    </w:p>
    <w:p w14:paraId="057733BE" w14:textId="4908B632" w:rsidR="006539B4" w:rsidRDefault="006539B4" w:rsidP="00FE51A5">
      <w:pPr>
        <w:spacing w:after="0" w:line="276" w:lineRule="auto"/>
        <w:jc w:val="both"/>
        <w:rPr>
          <w:rFonts w:ascii="Tahoma" w:hAnsi="Tahoma" w:cs="Tahoma"/>
          <w:sz w:val="20"/>
          <w:szCs w:val="20"/>
        </w:rPr>
      </w:pPr>
    </w:p>
    <w:p w14:paraId="6E428283" w14:textId="0895E071" w:rsidR="006539B4" w:rsidRDefault="006539B4" w:rsidP="00FE51A5">
      <w:pPr>
        <w:spacing w:after="0" w:line="276" w:lineRule="auto"/>
        <w:jc w:val="both"/>
        <w:rPr>
          <w:rFonts w:ascii="Tahoma" w:hAnsi="Tahoma" w:cs="Tahoma"/>
          <w:sz w:val="20"/>
          <w:szCs w:val="20"/>
        </w:rPr>
      </w:pPr>
    </w:p>
    <w:p w14:paraId="78D00479" w14:textId="5F48835A" w:rsidR="006539B4" w:rsidRDefault="006539B4" w:rsidP="00FE51A5">
      <w:pPr>
        <w:spacing w:after="0" w:line="276" w:lineRule="auto"/>
        <w:jc w:val="both"/>
        <w:rPr>
          <w:rFonts w:ascii="Tahoma" w:hAnsi="Tahoma" w:cs="Tahoma"/>
          <w:sz w:val="20"/>
          <w:szCs w:val="20"/>
        </w:rPr>
      </w:pPr>
    </w:p>
    <w:p w14:paraId="7BE3F506" w14:textId="733BE582" w:rsidR="006539B4" w:rsidRDefault="006539B4" w:rsidP="00FE51A5">
      <w:pPr>
        <w:spacing w:after="0" w:line="276" w:lineRule="auto"/>
        <w:jc w:val="both"/>
        <w:rPr>
          <w:rFonts w:ascii="Tahoma" w:hAnsi="Tahoma" w:cs="Tahoma"/>
          <w:sz w:val="20"/>
          <w:szCs w:val="20"/>
        </w:rPr>
      </w:pPr>
    </w:p>
    <w:p w14:paraId="5BE08FA8" w14:textId="50F3FB5E" w:rsidR="006539B4" w:rsidRDefault="006539B4" w:rsidP="00FE51A5">
      <w:pPr>
        <w:spacing w:after="0" w:line="276" w:lineRule="auto"/>
        <w:jc w:val="both"/>
        <w:rPr>
          <w:rFonts w:ascii="Tahoma" w:hAnsi="Tahoma" w:cs="Tahoma"/>
          <w:sz w:val="20"/>
          <w:szCs w:val="20"/>
        </w:rPr>
      </w:pPr>
    </w:p>
    <w:p w14:paraId="3AFF2F19" w14:textId="6ABEA5C6" w:rsidR="006539B4" w:rsidRDefault="006539B4" w:rsidP="00FE51A5">
      <w:pPr>
        <w:spacing w:after="0" w:line="276" w:lineRule="auto"/>
        <w:jc w:val="both"/>
        <w:rPr>
          <w:rFonts w:ascii="Tahoma" w:hAnsi="Tahoma" w:cs="Tahoma"/>
          <w:sz w:val="20"/>
          <w:szCs w:val="20"/>
        </w:rPr>
      </w:pPr>
    </w:p>
    <w:p w14:paraId="2EEA9903" w14:textId="78FCDA22" w:rsidR="006539B4" w:rsidRDefault="006539B4" w:rsidP="00FE51A5">
      <w:pPr>
        <w:spacing w:after="0" w:line="276" w:lineRule="auto"/>
        <w:jc w:val="both"/>
        <w:rPr>
          <w:rFonts w:ascii="Tahoma" w:hAnsi="Tahoma" w:cs="Tahoma"/>
          <w:sz w:val="20"/>
          <w:szCs w:val="20"/>
        </w:rPr>
      </w:pPr>
    </w:p>
    <w:p w14:paraId="17494696" w14:textId="7125A242" w:rsidR="006539B4" w:rsidRDefault="006539B4" w:rsidP="00FE51A5">
      <w:pPr>
        <w:spacing w:after="0" w:line="276" w:lineRule="auto"/>
        <w:jc w:val="both"/>
        <w:rPr>
          <w:rFonts w:ascii="Tahoma" w:hAnsi="Tahoma" w:cs="Tahoma"/>
          <w:sz w:val="20"/>
          <w:szCs w:val="20"/>
        </w:rPr>
      </w:pPr>
    </w:p>
    <w:p w14:paraId="4BCEBFE7" w14:textId="77777777" w:rsidR="006539B4" w:rsidRDefault="006539B4" w:rsidP="00FE51A5">
      <w:pPr>
        <w:spacing w:after="0" w:line="276" w:lineRule="auto"/>
        <w:jc w:val="both"/>
        <w:rPr>
          <w:rFonts w:ascii="Tahoma" w:hAnsi="Tahoma" w:cs="Tahoma"/>
          <w:sz w:val="20"/>
          <w:szCs w:val="20"/>
        </w:rPr>
      </w:pPr>
    </w:p>
    <w:p w14:paraId="6C05BD01" w14:textId="4352213C" w:rsidR="00951FDD" w:rsidRDefault="00951FDD" w:rsidP="00FE51A5">
      <w:pPr>
        <w:spacing w:after="0" w:line="276" w:lineRule="auto"/>
        <w:jc w:val="both"/>
        <w:rPr>
          <w:rFonts w:ascii="Tahoma" w:hAnsi="Tahoma" w:cs="Tahoma"/>
          <w:sz w:val="20"/>
          <w:szCs w:val="20"/>
        </w:rPr>
      </w:pPr>
    </w:p>
    <w:p w14:paraId="40D1CC3F" w14:textId="38972DE8" w:rsidR="006539B4" w:rsidRDefault="006539B4" w:rsidP="00FE51A5">
      <w:pPr>
        <w:spacing w:after="0" w:line="276" w:lineRule="auto"/>
        <w:jc w:val="both"/>
        <w:rPr>
          <w:rFonts w:ascii="Tahoma" w:hAnsi="Tahoma" w:cs="Tahoma"/>
          <w:sz w:val="20"/>
          <w:szCs w:val="20"/>
        </w:rPr>
      </w:pPr>
      <w:r>
        <w:rPr>
          <w:rFonts w:ascii="Tahoma" w:hAnsi="Tahoma" w:cs="Tahoma"/>
          <w:sz w:val="20"/>
          <w:szCs w:val="20"/>
        </w:rPr>
        <w:br w:type="page"/>
      </w:r>
    </w:p>
    <w:p w14:paraId="785879ED" w14:textId="7E8C5142" w:rsidR="003B5F20" w:rsidRPr="00D45315" w:rsidRDefault="00BD0CAE" w:rsidP="00B871A0">
      <w:pPr>
        <w:pStyle w:val="Naslov2"/>
        <w:numPr>
          <w:ilvl w:val="1"/>
          <w:numId w:val="10"/>
        </w:numPr>
        <w:shd w:val="clear" w:color="auto" w:fill="808080" w:themeFill="background1" w:themeFillShade="80"/>
        <w:spacing w:line="276" w:lineRule="auto"/>
        <w:jc w:val="both"/>
        <w:rPr>
          <w:rFonts w:ascii="Tahoma" w:hAnsi="Tahoma" w:cs="Tahoma"/>
          <w:color w:val="FFFFFF" w:themeColor="background1"/>
          <w:sz w:val="22"/>
          <w:szCs w:val="22"/>
        </w:rPr>
      </w:pPr>
      <w:bookmarkStart w:id="116" w:name="_Toc36732605"/>
      <w:bookmarkStart w:id="117" w:name="_Toc36740922"/>
      <w:bookmarkStart w:id="118" w:name="_Toc36742208"/>
      <w:bookmarkStart w:id="119" w:name="_Toc36818161"/>
      <w:bookmarkStart w:id="120" w:name="_Toc54877002"/>
      <w:bookmarkStart w:id="121" w:name="_Toc54877194"/>
      <w:bookmarkStart w:id="122" w:name="_Toc85106335"/>
      <w:bookmarkStart w:id="123" w:name="_Toc86142331"/>
      <w:r w:rsidRPr="00D45315">
        <w:rPr>
          <w:rFonts w:ascii="Tahoma" w:hAnsi="Tahoma" w:cs="Tahoma"/>
          <w:color w:val="FFFFFF" w:themeColor="background1"/>
          <w:sz w:val="22"/>
          <w:szCs w:val="22"/>
        </w:rPr>
        <w:lastRenderedPageBreak/>
        <w:t xml:space="preserve">Poslanstvo Sklada 3: Pri finančni in vsebinski podpori </w:t>
      </w:r>
      <w:r w:rsidR="00395108">
        <w:rPr>
          <w:rFonts w:ascii="Tahoma" w:hAnsi="Tahoma" w:cs="Tahoma"/>
          <w:color w:val="FFFFFF" w:themeColor="background1"/>
          <w:sz w:val="22"/>
          <w:szCs w:val="22"/>
        </w:rPr>
        <w:t xml:space="preserve">zagotavljati ugodnosti za končnega prejemnika in </w:t>
      </w:r>
      <w:r w:rsidRPr="00D45315">
        <w:rPr>
          <w:rFonts w:ascii="Tahoma" w:hAnsi="Tahoma" w:cs="Tahoma"/>
          <w:color w:val="FFFFFF" w:themeColor="background1"/>
          <w:sz w:val="22"/>
          <w:szCs w:val="22"/>
        </w:rPr>
        <w:t>prevzemanje višjih stopenj tveganj razvoja podjetništva</w:t>
      </w:r>
      <w:bookmarkEnd w:id="116"/>
      <w:bookmarkEnd w:id="117"/>
      <w:bookmarkEnd w:id="118"/>
      <w:bookmarkEnd w:id="119"/>
      <w:bookmarkEnd w:id="120"/>
      <w:bookmarkEnd w:id="121"/>
      <w:bookmarkEnd w:id="122"/>
      <w:bookmarkEnd w:id="123"/>
    </w:p>
    <w:p w14:paraId="754A649E" w14:textId="77777777" w:rsidR="003B5F20" w:rsidRDefault="003B5F20" w:rsidP="003B5EED">
      <w:pPr>
        <w:spacing w:after="0" w:line="276" w:lineRule="auto"/>
        <w:jc w:val="both"/>
        <w:rPr>
          <w:rFonts w:ascii="Tahoma" w:hAnsi="Tahoma" w:cs="Tahoma"/>
        </w:rPr>
      </w:pPr>
    </w:p>
    <w:tbl>
      <w:tblPr>
        <w:tblStyle w:val="Tabelamrea"/>
        <w:tblW w:w="9067" w:type="dxa"/>
        <w:tblLook w:val="04A0" w:firstRow="1" w:lastRow="0" w:firstColumn="1" w:lastColumn="0" w:noHBand="0" w:noVBand="1"/>
      </w:tblPr>
      <w:tblGrid>
        <w:gridCol w:w="2547"/>
        <w:gridCol w:w="6520"/>
      </w:tblGrid>
      <w:tr w:rsidR="003B5EED" w14:paraId="2EC5BA1D" w14:textId="77777777" w:rsidTr="006622FF">
        <w:trPr>
          <w:trHeight w:val="712"/>
        </w:trPr>
        <w:tc>
          <w:tcPr>
            <w:tcW w:w="2547" w:type="dxa"/>
            <w:shd w:val="clear" w:color="auto" w:fill="BE9C5A"/>
            <w:vAlign w:val="center"/>
          </w:tcPr>
          <w:p w14:paraId="6A605921" w14:textId="77777777" w:rsidR="003B5EED" w:rsidRPr="008D388C" w:rsidRDefault="003B5EED" w:rsidP="00442AAB">
            <w:pPr>
              <w:spacing w:line="276" w:lineRule="auto"/>
              <w:jc w:val="center"/>
              <w:rPr>
                <w:rFonts w:ascii="Tahoma" w:hAnsi="Tahoma" w:cs="Tahoma"/>
                <w:b/>
                <w:bCs/>
                <w:color w:val="FFFFFF" w:themeColor="background1"/>
                <w:sz w:val="20"/>
                <w:szCs w:val="21"/>
              </w:rPr>
            </w:pPr>
            <w:bookmarkStart w:id="124" w:name="_Hlk86055499"/>
            <w:r w:rsidRPr="008D388C">
              <w:rPr>
                <w:rFonts w:ascii="Tahoma" w:hAnsi="Tahoma" w:cs="Tahoma"/>
                <w:b/>
                <w:bCs/>
                <w:color w:val="FFFFFF" w:themeColor="background1"/>
                <w:sz w:val="20"/>
                <w:szCs w:val="21"/>
              </w:rPr>
              <w:t>Poslanstvo</w:t>
            </w:r>
          </w:p>
          <w:p w14:paraId="0D4846AB" w14:textId="0DC0C654" w:rsidR="003B5EED" w:rsidRPr="008D388C" w:rsidRDefault="003B5EED" w:rsidP="00442AAB">
            <w:pPr>
              <w:spacing w:line="276" w:lineRule="auto"/>
              <w:jc w:val="center"/>
              <w:rPr>
                <w:rFonts w:ascii="Tahoma" w:hAnsi="Tahoma" w:cs="Tahoma"/>
                <w:b/>
                <w:bCs/>
                <w:color w:val="FFFFFF" w:themeColor="background1"/>
                <w:sz w:val="20"/>
                <w:szCs w:val="21"/>
              </w:rPr>
            </w:pPr>
            <w:r w:rsidRPr="008D388C">
              <w:rPr>
                <w:rFonts w:ascii="Tahoma" w:hAnsi="Tahoma" w:cs="Tahoma"/>
                <w:b/>
                <w:bCs/>
                <w:color w:val="FFFFFF" w:themeColor="background1"/>
                <w:sz w:val="20"/>
                <w:szCs w:val="21"/>
              </w:rPr>
              <w:t>Sklada</w:t>
            </w:r>
            <w:r w:rsidR="00395108">
              <w:rPr>
                <w:rFonts w:ascii="Tahoma" w:hAnsi="Tahoma" w:cs="Tahoma"/>
                <w:b/>
                <w:bCs/>
                <w:color w:val="FFFFFF" w:themeColor="background1"/>
                <w:sz w:val="20"/>
                <w:szCs w:val="21"/>
              </w:rPr>
              <w:t xml:space="preserve"> 3</w:t>
            </w:r>
          </w:p>
        </w:tc>
        <w:tc>
          <w:tcPr>
            <w:tcW w:w="6520" w:type="dxa"/>
            <w:shd w:val="clear" w:color="auto" w:fill="BE9C5A"/>
            <w:vAlign w:val="center"/>
          </w:tcPr>
          <w:p w14:paraId="28CBD561" w14:textId="4D3D59BB" w:rsidR="003B5EED" w:rsidRPr="008D388C" w:rsidRDefault="003B5EED" w:rsidP="00442AAB">
            <w:pPr>
              <w:spacing w:line="276" w:lineRule="auto"/>
              <w:jc w:val="center"/>
              <w:rPr>
                <w:rFonts w:ascii="Tahoma" w:hAnsi="Tahoma" w:cs="Tahoma"/>
                <w:b/>
                <w:bCs/>
                <w:color w:val="FFFFFF" w:themeColor="background1"/>
                <w:sz w:val="20"/>
                <w:szCs w:val="21"/>
              </w:rPr>
            </w:pPr>
            <w:r w:rsidRPr="008D388C">
              <w:rPr>
                <w:rFonts w:ascii="Tahoma" w:hAnsi="Tahoma" w:cs="Tahoma"/>
                <w:b/>
                <w:bCs/>
                <w:color w:val="FFFFFF" w:themeColor="background1"/>
                <w:sz w:val="20"/>
                <w:szCs w:val="21"/>
              </w:rPr>
              <w:t>Strateški cilji Sklada</w:t>
            </w:r>
            <w:r w:rsidR="00395108">
              <w:rPr>
                <w:rFonts w:ascii="Tahoma" w:hAnsi="Tahoma" w:cs="Tahoma"/>
                <w:b/>
                <w:bCs/>
                <w:color w:val="FFFFFF" w:themeColor="background1"/>
                <w:sz w:val="20"/>
                <w:szCs w:val="21"/>
              </w:rPr>
              <w:t xml:space="preserve"> </w:t>
            </w:r>
            <w:r w:rsidR="007E32B1">
              <w:rPr>
                <w:rFonts w:ascii="Tahoma" w:hAnsi="Tahoma" w:cs="Tahoma"/>
                <w:b/>
                <w:bCs/>
                <w:color w:val="FFFFFF" w:themeColor="background1"/>
                <w:sz w:val="20"/>
                <w:szCs w:val="21"/>
              </w:rPr>
              <w:t>pod poslanstvom 3</w:t>
            </w:r>
          </w:p>
        </w:tc>
      </w:tr>
      <w:tr w:rsidR="003B5EED" w14:paraId="0605D032" w14:textId="77777777" w:rsidTr="006622FF">
        <w:trPr>
          <w:trHeight w:val="966"/>
        </w:trPr>
        <w:tc>
          <w:tcPr>
            <w:tcW w:w="2547" w:type="dxa"/>
            <w:vMerge w:val="restart"/>
            <w:vAlign w:val="center"/>
          </w:tcPr>
          <w:p w14:paraId="071ECA77" w14:textId="1CAA2832" w:rsidR="003B5EED" w:rsidRPr="003B5EED" w:rsidRDefault="00FB6E3F" w:rsidP="006539B4">
            <w:pPr>
              <w:pStyle w:val="Odstavekseznama"/>
              <w:numPr>
                <w:ilvl w:val="0"/>
                <w:numId w:val="170"/>
              </w:numPr>
              <w:suppressAutoHyphens w:val="0"/>
              <w:autoSpaceDN/>
              <w:spacing w:line="276" w:lineRule="auto"/>
              <w:contextualSpacing/>
              <w:textAlignment w:val="auto"/>
              <w:rPr>
                <w:rFonts w:ascii="Tahoma" w:hAnsi="Tahoma" w:cs="Tahoma"/>
                <w:sz w:val="20"/>
                <w:szCs w:val="21"/>
              </w:rPr>
            </w:pPr>
            <w:r>
              <w:rPr>
                <w:rFonts w:ascii="Tahoma" w:hAnsi="Tahoma" w:cs="Tahoma"/>
                <w:sz w:val="20"/>
                <w:szCs w:val="21"/>
              </w:rPr>
              <w:t xml:space="preserve">Pri finančni in vsebinski podpori </w:t>
            </w:r>
            <w:r w:rsidR="00395108">
              <w:rPr>
                <w:rFonts w:ascii="Tahoma" w:hAnsi="Tahoma" w:cs="Tahoma"/>
                <w:sz w:val="20"/>
                <w:szCs w:val="21"/>
              </w:rPr>
              <w:t xml:space="preserve">zagotavljati ugodnosti za končnega prejemnika in </w:t>
            </w:r>
            <w:r>
              <w:rPr>
                <w:rFonts w:ascii="Tahoma" w:hAnsi="Tahoma" w:cs="Tahoma"/>
                <w:sz w:val="20"/>
                <w:szCs w:val="21"/>
              </w:rPr>
              <w:t>prevzemanje višjih stopenj tveganj razvoja podjetništva</w:t>
            </w:r>
            <w:r w:rsidR="00D1002C">
              <w:rPr>
                <w:rFonts w:ascii="Tahoma" w:hAnsi="Tahoma" w:cs="Tahoma"/>
                <w:sz w:val="20"/>
                <w:szCs w:val="21"/>
              </w:rPr>
              <w:t>.</w:t>
            </w:r>
          </w:p>
        </w:tc>
        <w:tc>
          <w:tcPr>
            <w:tcW w:w="6520" w:type="dxa"/>
            <w:vAlign w:val="center"/>
          </w:tcPr>
          <w:p w14:paraId="4349EC94" w14:textId="46D4CC39" w:rsidR="003B5EED" w:rsidRPr="00FB6E3F" w:rsidRDefault="00FB6E3F" w:rsidP="006539B4">
            <w:pPr>
              <w:pStyle w:val="Odstavekseznama"/>
              <w:numPr>
                <w:ilvl w:val="0"/>
                <w:numId w:val="171"/>
              </w:numPr>
              <w:suppressAutoHyphens w:val="0"/>
              <w:autoSpaceDN/>
              <w:spacing w:line="276" w:lineRule="auto"/>
              <w:contextualSpacing/>
              <w:textAlignment w:val="auto"/>
              <w:rPr>
                <w:rFonts w:ascii="Tahoma" w:hAnsi="Tahoma" w:cs="Tahoma"/>
                <w:sz w:val="20"/>
                <w:szCs w:val="21"/>
              </w:rPr>
            </w:pPr>
            <w:r>
              <w:rPr>
                <w:rFonts w:ascii="Tahoma" w:hAnsi="Tahoma" w:cs="Tahoma"/>
                <w:sz w:val="20"/>
                <w:szCs w:val="21"/>
              </w:rPr>
              <w:t>Upravljanje finančnih virov na način, ki zagotavlja ugodnosti za končne prejemnike (MSP-je, start-upe in scale-upe) in ne donosa iz poslovanja</w:t>
            </w:r>
            <w:r w:rsidR="00D1002C">
              <w:rPr>
                <w:rFonts w:ascii="Tahoma" w:hAnsi="Tahoma" w:cs="Tahoma"/>
                <w:sz w:val="20"/>
                <w:szCs w:val="21"/>
              </w:rPr>
              <w:t>.</w:t>
            </w:r>
          </w:p>
        </w:tc>
      </w:tr>
      <w:tr w:rsidR="003B5EED" w14:paraId="1BF0C7B2" w14:textId="77777777" w:rsidTr="006622FF">
        <w:trPr>
          <w:trHeight w:val="967"/>
        </w:trPr>
        <w:tc>
          <w:tcPr>
            <w:tcW w:w="2547" w:type="dxa"/>
            <w:vMerge/>
            <w:vAlign w:val="center"/>
          </w:tcPr>
          <w:p w14:paraId="2810CD41" w14:textId="77777777" w:rsidR="003B5EED" w:rsidRPr="00984F0A" w:rsidRDefault="003B5EED" w:rsidP="00442AAB">
            <w:pPr>
              <w:spacing w:line="276" w:lineRule="auto"/>
              <w:rPr>
                <w:rFonts w:ascii="Tahoma" w:hAnsi="Tahoma" w:cs="Tahoma"/>
                <w:sz w:val="20"/>
                <w:szCs w:val="21"/>
              </w:rPr>
            </w:pPr>
          </w:p>
        </w:tc>
        <w:tc>
          <w:tcPr>
            <w:tcW w:w="6520" w:type="dxa"/>
            <w:vAlign w:val="center"/>
          </w:tcPr>
          <w:p w14:paraId="279F0E35" w14:textId="6CAB7A2D" w:rsidR="003B5EED" w:rsidRPr="00700CA3" w:rsidRDefault="00FB6E3F" w:rsidP="006539B4">
            <w:pPr>
              <w:pStyle w:val="Odstavekseznama"/>
              <w:numPr>
                <w:ilvl w:val="0"/>
                <w:numId w:val="171"/>
              </w:numPr>
              <w:suppressAutoHyphens w:val="0"/>
              <w:autoSpaceDN/>
              <w:spacing w:line="276" w:lineRule="auto"/>
              <w:contextualSpacing/>
              <w:textAlignment w:val="auto"/>
              <w:rPr>
                <w:rFonts w:ascii="Tahoma" w:hAnsi="Tahoma" w:cs="Tahoma"/>
                <w:sz w:val="20"/>
                <w:szCs w:val="21"/>
              </w:rPr>
            </w:pPr>
            <w:r>
              <w:rPr>
                <w:rFonts w:ascii="Tahoma" w:hAnsi="Tahoma" w:cs="Tahoma"/>
                <w:sz w:val="20"/>
                <w:szCs w:val="21"/>
              </w:rPr>
              <w:t>Upravljanje finančnih virov na način, ki zagotavlja obvladovanje prevzemanja višjih stopenj tveganj</w:t>
            </w:r>
            <w:r w:rsidR="00D1002C">
              <w:rPr>
                <w:rFonts w:ascii="Tahoma" w:hAnsi="Tahoma" w:cs="Tahoma"/>
                <w:sz w:val="20"/>
                <w:szCs w:val="21"/>
              </w:rPr>
              <w:t>.</w:t>
            </w:r>
          </w:p>
        </w:tc>
      </w:tr>
      <w:bookmarkEnd w:id="124"/>
    </w:tbl>
    <w:p w14:paraId="346D90FF" w14:textId="77777777" w:rsidR="003B5EED" w:rsidRDefault="003B5EED">
      <w:pPr>
        <w:suppressAutoHyphens w:val="0"/>
        <w:spacing w:after="0" w:line="276" w:lineRule="auto"/>
        <w:jc w:val="both"/>
        <w:rPr>
          <w:rFonts w:ascii="Tahoma" w:hAnsi="Tahoma" w:cs="Tahoma"/>
          <w:sz w:val="20"/>
          <w:szCs w:val="20"/>
        </w:rPr>
      </w:pPr>
    </w:p>
    <w:p w14:paraId="377CBBF4" w14:textId="3400F06A" w:rsidR="003B5F20" w:rsidRDefault="00BD0CAE" w:rsidP="00B871A0">
      <w:pPr>
        <w:pStyle w:val="Naslov3"/>
        <w:numPr>
          <w:ilvl w:val="2"/>
          <w:numId w:val="10"/>
        </w:numPr>
        <w:shd w:val="clear" w:color="auto" w:fill="D9D9D9" w:themeFill="background1" w:themeFillShade="D9"/>
        <w:spacing w:line="276" w:lineRule="auto"/>
        <w:rPr>
          <w:rFonts w:ascii="Tahoma" w:hAnsi="Tahoma" w:cs="Tahoma"/>
          <w:color w:val="auto"/>
          <w:sz w:val="20"/>
          <w:szCs w:val="20"/>
        </w:rPr>
      </w:pPr>
      <w:bookmarkStart w:id="125" w:name="_Toc36732606"/>
      <w:bookmarkStart w:id="126" w:name="_Toc36740923"/>
      <w:bookmarkStart w:id="127" w:name="_Toc36742209"/>
      <w:bookmarkStart w:id="128" w:name="_Toc36818162"/>
      <w:bookmarkStart w:id="129" w:name="_Toc54877003"/>
      <w:bookmarkStart w:id="130" w:name="_Toc85106336"/>
      <w:bookmarkStart w:id="131" w:name="_Toc86142332"/>
      <w:r>
        <w:rPr>
          <w:rFonts w:ascii="Tahoma" w:hAnsi="Tahoma" w:cs="Tahoma"/>
          <w:color w:val="auto"/>
          <w:sz w:val="20"/>
          <w:szCs w:val="20"/>
        </w:rPr>
        <w:t>Cilj: Upravljanje finančnih virov na način, da zagotavljajo ugodnosti za končne prejemnike</w:t>
      </w:r>
      <w:bookmarkEnd w:id="125"/>
      <w:bookmarkEnd w:id="126"/>
      <w:bookmarkEnd w:id="127"/>
      <w:r>
        <w:rPr>
          <w:rFonts w:ascii="Tahoma" w:hAnsi="Tahoma" w:cs="Tahoma"/>
          <w:color w:val="auto"/>
          <w:sz w:val="20"/>
          <w:szCs w:val="20"/>
        </w:rPr>
        <w:t xml:space="preserve"> </w:t>
      </w:r>
      <w:r w:rsidR="00395108">
        <w:rPr>
          <w:rFonts w:ascii="Tahoma" w:hAnsi="Tahoma" w:cs="Tahoma"/>
          <w:color w:val="auto"/>
          <w:sz w:val="20"/>
          <w:szCs w:val="20"/>
        </w:rPr>
        <w:t xml:space="preserve">(MSP-je, start-upe in scale-upe) </w:t>
      </w:r>
      <w:r>
        <w:rPr>
          <w:rFonts w:ascii="Tahoma" w:hAnsi="Tahoma" w:cs="Tahoma"/>
          <w:color w:val="auto"/>
          <w:sz w:val="20"/>
          <w:szCs w:val="20"/>
        </w:rPr>
        <w:t>in ne donosa iz poslovanja</w:t>
      </w:r>
      <w:bookmarkEnd w:id="128"/>
      <w:bookmarkEnd w:id="129"/>
      <w:bookmarkEnd w:id="130"/>
      <w:bookmarkEnd w:id="131"/>
    </w:p>
    <w:p w14:paraId="4743635F" w14:textId="77777777" w:rsidR="003B5F20" w:rsidRDefault="003B5F20" w:rsidP="00FB6E3F">
      <w:pPr>
        <w:spacing w:after="0" w:line="276" w:lineRule="auto"/>
      </w:pPr>
    </w:p>
    <w:p w14:paraId="2C0C447E" w14:textId="6D7464E8" w:rsidR="000332D9" w:rsidRDefault="000332D9" w:rsidP="000332D9">
      <w:pPr>
        <w:spacing w:after="0" w:line="276" w:lineRule="auto"/>
        <w:jc w:val="both"/>
        <w:rPr>
          <w:rFonts w:ascii="Tahoma" w:hAnsi="Tahoma" w:cs="Tahoma"/>
          <w:sz w:val="20"/>
          <w:szCs w:val="20"/>
        </w:rPr>
      </w:pPr>
      <w:r w:rsidRPr="00015761">
        <w:rPr>
          <w:rFonts w:ascii="Tahoma" w:hAnsi="Tahoma" w:cs="Tahoma"/>
          <w:sz w:val="20"/>
          <w:szCs w:val="20"/>
        </w:rPr>
        <w:t>Sklad je trajnostna finančna institucija, katere osnovni namen ni ustvarjanje dobička iz poslovanja in zagotavljanje donosov za lastnike oz. investitorje, temveč zagotavljanje in upravljanje finančnih virov na način, ki zagotavlja ugodnosti za končne prejemnike – MSP-je, start-upe in scale-upe</w:t>
      </w:r>
      <w:r w:rsidR="00F012B0">
        <w:rPr>
          <w:rFonts w:ascii="Tahoma" w:hAnsi="Tahoma" w:cs="Tahoma"/>
          <w:sz w:val="20"/>
          <w:szCs w:val="20"/>
        </w:rPr>
        <w:t xml:space="preserve"> (nižje obrestne mere, nižje zahteve po dodatnih zavarovanjih)</w:t>
      </w:r>
      <w:r w:rsidRPr="00015761">
        <w:rPr>
          <w:rFonts w:ascii="Tahoma" w:hAnsi="Tahoma" w:cs="Tahoma"/>
          <w:sz w:val="20"/>
          <w:szCs w:val="20"/>
        </w:rPr>
        <w:t>.</w:t>
      </w:r>
    </w:p>
    <w:p w14:paraId="5B82F819" w14:textId="77777777" w:rsidR="00F012B0" w:rsidRPr="00015761" w:rsidRDefault="00F012B0" w:rsidP="000332D9">
      <w:pPr>
        <w:spacing w:after="0" w:line="276" w:lineRule="auto"/>
        <w:jc w:val="both"/>
        <w:rPr>
          <w:rFonts w:ascii="Tahoma" w:hAnsi="Tahoma" w:cs="Tahoma"/>
          <w:sz w:val="20"/>
          <w:szCs w:val="20"/>
        </w:rPr>
      </w:pPr>
    </w:p>
    <w:p w14:paraId="10206DD9" w14:textId="267E78F1" w:rsidR="003B5F20" w:rsidRDefault="00BD0CAE">
      <w:pPr>
        <w:spacing w:after="0" w:line="276" w:lineRule="auto"/>
        <w:jc w:val="both"/>
      </w:pPr>
      <w:r>
        <w:rPr>
          <w:rFonts w:ascii="Tahoma" w:hAnsi="Tahoma" w:cs="Tahoma"/>
          <w:sz w:val="20"/>
          <w:szCs w:val="20"/>
        </w:rPr>
        <w:t xml:space="preserve">Pri </w:t>
      </w:r>
      <w:r w:rsidR="00F012B0">
        <w:rPr>
          <w:rFonts w:ascii="Tahoma" w:hAnsi="Tahoma" w:cs="Tahoma"/>
          <w:sz w:val="20"/>
          <w:szCs w:val="20"/>
        </w:rPr>
        <w:t>poslovanju</w:t>
      </w:r>
      <w:r>
        <w:rPr>
          <w:rFonts w:ascii="Tahoma" w:hAnsi="Tahoma" w:cs="Tahoma"/>
          <w:sz w:val="20"/>
          <w:szCs w:val="20"/>
        </w:rPr>
        <w:t xml:space="preserve"> </w:t>
      </w:r>
      <w:r w:rsidR="00395108">
        <w:rPr>
          <w:rFonts w:ascii="Tahoma" w:hAnsi="Tahoma" w:cs="Tahoma"/>
          <w:sz w:val="20"/>
          <w:szCs w:val="20"/>
        </w:rPr>
        <w:t>se</w:t>
      </w:r>
      <w:r>
        <w:rPr>
          <w:rFonts w:ascii="Tahoma" w:hAnsi="Tahoma" w:cs="Tahoma"/>
          <w:sz w:val="20"/>
          <w:szCs w:val="20"/>
        </w:rPr>
        <w:t xml:space="preserve"> mora zagotavljati obvladovanje tekočih odhodkov. Odhodki se morajo pokrivati iz prihodkov, ki jih Sklad ustvarja oziroma pridobi iz naslova upravljanja pridobljenih različnih finančnih virov (namensko premoženje, ostali viri za izvajanje programov finančnih spodbud MSP-jem) za finančne spodbude za MSP-je, in ne direktno iz proračuna RS.</w:t>
      </w:r>
      <w:r>
        <w:rPr>
          <w:rFonts w:ascii="Tahoma" w:hAnsi="Tahoma" w:cs="Tahoma"/>
          <w:sz w:val="20"/>
          <w:szCs w:val="20"/>
          <w:vertAlign w:val="superscript"/>
        </w:rPr>
        <w:footnoteReference w:id="27"/>
      </w:r>
    </w:p>
    <w:p w14:paraId="4722C5B2" w14:textId="77777777" w:rsidR="003B5F20" w:rsidRDefault="003B5F20">
      <w:pPr>
        <w:suppressAutoHyphens w:val="0"/>
        <w:spacing w:after="0" w:line="276" w:lineRule="auto"/>
        <w:jc w:val="both"/>
        <w:rPr>
          <w:rFonts w:ascii="Tahoma" w:hAnsi="Tahoma" w:cs="Tahoma"/>
          <w:sz w:val="20"/>
          <w:szCs w:val="20"/>
        </w:rPr>
      </w:pPr>
    </w:p>
    <w:p w14:paraId="41F233DA" w14:textId="4B84C4DA" w:rsidR="00395108" w:rsidRPr="002645FB" w:rsidRDefault="00395108" w:rsidP="00395108">
      <w:pPr>
        <w:spacing w:after="0" w:line="276" w:lineRule="auto"/>
        <w:jc w:val="both"/>
        <w:rPr>
          <w:rFonts w:ascii="Tahoma" w:hAnsi="Tahoma" w:cs="Tahoma"/>
          <w:sz w:val="20"/>
          <w:szCs w:val="20"/>
        </w:rPr>
      </w:pPr>
      <w:r>
        <w:rPr>
          <w:rFonts w:ascii="Tahoma" w:hAnsi="Tahoma" w:cs="Tahoma"/>
          <w:sz w:val="20"/>
          <w:szCs w:val="20"/>
        </w:rPr>
        <w:t xml:space="preserve">V celotnem obdobju 2007-2020 je Sklad tekoče odhodke za upravljanje različnih finančnih virov redno pokrival z ustvarjenimi prihodki (obresti od namenskega premoženja, upravljavske provizije iz naslova virov v upravljanju, tehnična pomoč EU,…) in presežki preteklih let. Realizirani presežki prihodkov nad odhodki so bili v glavnem usmerjeni v dodatne programe ugodnih finančnih produktov za MSP-je oziroma v zadnjih letih za pokrivanje odhodkov, ki nastajajo po letu 2016 v povezavi z upravljanjem sredstev PIFI. </w:t>
      </w:r>
      <w:r w:rsidR="0052340E">
        <w:rPr>
          <w:rFonts w:ascii="Tahoma" w:hAnsi="Tahoma" w:cs="Tahoma"/>
          <w:sz w:val="20"/>
          <w:szCs w:val="20"/>
        </w:rPr>
        <w:t xml:space="preserve">Od leta 2018 </w:t>
      </w:r>
      <w:r w:rsidRPr="002645FB">
        <w:rPr>
          <w:rFonts w:ascii="Tahoma" w:hAnsi="Tahoma" w:cs="Tahoma"/>
          <w:sz w:val="20"/>
          <w:szCs w:val="20"/>
        </w:rPr>
        <w:t xml:space="preserve">dalje Sklad izkazuje delne porabe teh presežkov iz preteklih let. </w:t>
      </w:r>
      <w:bookmarkStart w:id="132" w:name="_Hlk62476136"/>
      <w:r w:rsidRPr="002645FB">
        <w:rPr>
          <w:rFonts w:ascii="Tahoma" w:hAnsi="Tahoma" w:cs="Tahoma"/>
          <w:sz w:val="20"/>
          <w:szCs w:val="20"/>
        </w:rPr>
        <w:t>Za leto 202</w:t>
      </w:r>
      <w:r w:rsidR="00015339">
        <w:rPr>
          <w:rFonts w:ascii="Tahoma" w:hAnsi="Tahoma" w:cs="Tahoma"/>
          <w:sz w:val="20"/>
          <w:szCs w:val="20"/>
        </w:rPr>
        <w:t>2</w:t>
      </w:r>
      <w:r w:rsidRPr="002645FB">
        <w:rPr>
          <w:rFonts w:ascii="Tahoma" w:hAnsi="Tahoma" w:cs="Tahoma"/>
          <w:sz w:val="20"/>
          <w:szCs w:val="20"/>
        </w:rPr>
        <w:t xml:space="preserve"> Sklad planira porabo tega presežka v znesku </w:t>
      </w:r>
      <w:r>
        <w:rPr>
          <w:rFonts w:ascii="Tahoma" w:hAnsi="Tahoma" w:cs="Tahoma"/>
          <w:sz w:val="20"/>
          <w:szCs w:val="20"/>
        </w:rPr>
        <w:t>336.710</w:t>
      </w:r>
      <w:r w:rsidRPr="002645FB">
        <w:rPr>
          <w:rFonts w:ascii="Tahoma" w:hAnsi="Tahoma" w:cs="Tahoma"/>
          <w:sz w:val="20"/>
          <w:szCs w:val="20"/>
        </w:rPr>
        <w:t xml:space="preserve"> EUR.</w:t>
      </w:r>
      <w:r>
        <w:rPr>
          <w:rFonts w:ascii="Tahoma" w:hAnsi="Tahoma" w:cs="Tahoma"/>
          <w:sz w:val="20"/>
          <w:szCs w:val="20"/>
        </w:rPr>
        <w:t xml:space="preserve">  </w:t>
      </w:r>
      <w:bookmarkEnd w:id="132"/>
    </w:p>
    <w:p w14:paraId="23A1E77B" w14:textId="77777777" w:rsidR="002645FB" w:rsidRDefault="002645FB" w:rsidP="002645FB">
      <w:pPr>
        <w:spacing w:after="0" w:line="276" w:lineRule="auto"/>
        <w:jc w:val="both"/>
        <w:rPr>
          <w:rFonts w:ascii="Tahoma" w:hAnsi="Tahoma" w:cs="Tahoma"/>
          <w:sz w:val="20"/>
          <w:szCs w:val="20"/>
        </w:rPr>
      </w:pPr>
    </w:p>
    <w:p w14:paraId="5E99BF60" w14:textId="77777777" w:rsidR="00395108" w:rsidRPr="002645FB" w:rsidRDefault="00395108" w:rsidP="00395108">
      <w:pPr>
        <w:spacing w:after="0" w:line="276" w:lineRule="auto"/>
        <w:jc w:val="both"/>
        <w:rPr>
          <w:rFonts w:ascii="Tahoma" w:hAnsi="Tahoma" w:cs="Tahoma"/>
          <w:sz w:val="20"/>
          <w:szCs w:val="20"/>
        </w:rPr>
      </w:pPr>
      <w:r w:rsidRPr="002645FB">
        <w:rPr>
          <w:rFonts w:ascii="Tahoma" w:hAnsi="Tahoma" w:cs="Tahoma"/>
          <w:sz w:val="20"/>
          <w:szCs w:val="20"/>
        </w:rPr>
        <w:t>Tekoči odhodki za poslovanje so v obdobju od 2007 do 20</w:t>
      </w:r>
      <w:r>
        <w:rPr>
          <w:rFonts w:ascii="Tahoma" w:hAnsi="Tahoma" w:cs="Tahoma"/>
          <w:sz w:val="20"/>
          <w:szCs w:val="20"/>
        </w:rPr>
        <w:t>20</w:t>
      </w:r>
      <w:r w:rsidRPr="002645FB">
        <w:rPr>
          <w:rFonts w:ascii="Tahoma" w:hAnsi="Tahoma" w:cs="Tahoma"/>
          <w:sz w:val="20"/>
          <w:szCs w:val="20"/>
        </w:rPr>
        <w:t xml:space="preserve"> rastli procentualno počasneje od letnih realizacij, saj je Sklad v primerjavi z letom 2007 povečal višino virov v upravljanju vključno z namenskim premoženjem za 5,</w:t>
      </w:r>
      <w:r>
        <w:rPr>
          <w:rFonts w:ascii="Tahoma" w:hAnsi="Tahoma" w:cs="Tahoma"/>
          <w:sz w:val="20"/>
          <w:szCs w:val="20"/>
        </w:rPr>
        <w:t>7</w:t>
      </w:r>
      <w:r w:rsidRPr="002645FB">
        <w:rPr>
          <w:rFonts w:ascii="Tahoma" w:hAnsi="Tahoma" w:cs="Tahoma"/>
          <w:sz w:val="20"/>
          <w:szCs w:val="20"/>
        </w:rPr>
        <w:t xml:space="preserve"> krat, tekoče odhodke za delovanje pa le za 3</w:t>
      </w:r>
      <w:r>
        <w:rPr>
          <w:rFonts w:ascii="Tahoma" w:hAnsi="Tahoma" w:cs="Tahoma"/>
          <w:sz w:val="20"/>
          <w:szCs w:val="20"/>
        </w:rPr>
        <w:t>,3</w:t>
      </w:r>
      <w:r w:rsidRPr="002645FB">
        <w:rPr>
          <w:rFonts w:ascii="Tahoma" w:hAnsi="Tahoma" w:cs="Tahoma"/>
          <w:sz w:val="20"/>
          <w:szCs w:val="20"/>
        </w:rPr>
        <w:t xml:space="preserve"> krat, kar kaže na veliko racionalizacijo in učinkovitost poslovanja.</w:t>
      </w:r>
      <w:r>
        <w:rPr>
          <w:rFonts w:ascii="Tahoma" w:hAnsi="Tahoma" w:cs="Tahoma"/>
          <w:sz w:val="20"/>
          <w:szCs w:val="20"/>
        </w:rPr>
        <w:t xml:space="preserve"> </w:t>
      </w:r>
    </w:p>
    <w:p w14:paraId="47153CA5" w14:textId="52A7CDA8" w:rsidR="003B5F20" w:rsidRDefault="003B5F20">
      <w:pPr>
        <w:suppressAutoHyphens w:val="0"/>
        <w:spacing w:after="0" w:line="276" w:lineRule="auto"/>
        <w:jc w:val="both"/>
        <w:rPr>
          <w:rFonts w:ascii="Tahoma" w:hAnsi="Tahoma" w:cs="Tahoma"/>
          <w:sz w:val="20"/>
          <w:szCs w:val="20"/>
        </w:rPr>
      </w:pPr>
    </w:p>
    <w:p w14:paraId="14C45119" w14:textId="77777777" w:rsidR="003B5F20" w:rsidRDefault="00BD0CAE" w:rsidP="00D45315">
      <w:pPr>
        <w:pStyle w:val="Naslov3"/>
        <w:shd w:val="clear" w:color="auto" w:fill="D9D9D9" w:themeFill="background1" w:themeFillShade="D9"/>
        <w:spacing w:line="276" w:lineRule="auto"/>
        <w:ind w:left="1080"/>
        <w:rPr>
          <w:rFonts w:ascii="Tahoma" w:hAnsi="Tahoma" w:cs="Tahoma"/>
          <w:color w:val="auto"/>
          <w:sz w:val="20"/>
          <w:szCs w:val="20"/>
        </w:rPr>
      </w:pPr>
      <w:bookmarkStart w:id="133" w:name="_Toc36732607"/>
      <w:bookmarkStart w:id="134" w:name="_Toc36740924"/>
      <w:bookmarkStart w:id="135" w:name="_Toc36742210"/>
      <w:bookmarkStart w:id="136" w:name="_Toc36818163"/>
      <w:bookmarkStart w:id="137" w:name="_Toc54877004"/>
      <w:bookmarkStart w:id="138" w:name="_Toc85106337"/>
      <w:bookmarkStart w:id="139" w:name="_Toc86142333"/>
      <w:r>
        <w:rPr>
          <w:rFonts w:ascii="Tahoma" w:hAnsi="Tahoma" w:cs="Tahoma"/>
          <w:color w:val="auto"/>
          <w:sz w:val="20"/>
          <w:szCs w:val="20"/>
        </w:rPr>
        <w:t>1.3.2. Cilj: Upravljanje finančnih virov na način, ki zagotavlja obvladovanje prevzemanja višjih tveganj</w:t>
      </w:r>
      <w:bookmarkEnd w:id="133"/>
      <w:bookmarkEnd w:id="134"/>
      <w:bookmarkEnd w:id="135"/>
      <w:bookmarkEnd w:id="136"/>
      <w:bookmarkEnd w:id="137"/>
      <w:bookmarkEnd w:id="138"/>
      <w:bookmarkEnd w:id="139"/>
    </w:p>
    <w:p w14:paraId="4A67E6AD" w14:textId="77777777" w:rsidR="003B5F20" w:rsidRDefault="003B5F20" w:rsidP="00FB6E3F">
      <w:pPr>
        <w:spacing w:after="0" w:line="276" w:lineRule="auto"/>
        <w:jc w:val="both"/>
        <w:rPr>
          <w:rFonts w:ascii="Tahoma" w:hAnsi="Tahoma" w:cs="Tahoma"/>
        </w:rPr>
      </w:pPr>
    </w:p>
    <w:p w14:paraId="0F095657" w14:textId="77777777" w:rsidR="003B5F20" w:rsidRDefault="00BD0CAE">
      <w:pPr>
        <w:suppressAutoHyphens w:val="0"/>
        <w:spacing w:after="0" w:line="276" w:lineRule="auto"/>
        <w:jc w:val="both"/>
        <w:rPr>
          <w:rFonts w:ascii="Tahoma" w:hAnsi="Tahoma" w:cs="Tahoma"/>
          <w:sz w:val="20"/>
          <w:szCs w:val="20"/>
        </w:rPr>
      </w:pPr>
      <w:r>
        <w:rPr>
          <w:rFonts w:ascii="Tahoma" w:hAnsi="Tahoma" w:cs="Tahoma"/>
          <w:sz w:val="20"/>
          <w:szCs w:val="20"/>
        </w:rPr>
        <w:t xml:space="preserve">Sklad nastopa na tistih segmentih finančnega trga, kjer še vedno obstajajo vrzeli za MSP-je, start-upe in scale-upe, kar predstavlja višjo stopnjo tveganj, vendar se jih z učinkovitim upravljanjem ustrezno </w:t>
      </w:r>
      <w:r>
        <w:rPr>
          <w:rFonts w:ascii="Tahoma" w:hAnsi="Tahoma" w:cs="Tahoma"/>
          <w:sz w:val="20"/>
          <w:szCs w:val="20"/>
        </w:rPr>
        <w:lastRenderedPageBreak/>
        <w:t>obvladuje. Po vzoru finančnih institucij, ima Sklad vzpostavljen sistem upravljanja s tveganji, kar pomeni varno poslovanje in odgovorno upravljanje tveganj.</w:t>
      </w:r>
    </w:p>
    <w:p w14:paraId="7441F2C3" w14:textId="76AF01F9" w:rsidR="003B5F20" w:rsidRDefault="003B5F20">
      <w:pPr>
        <w:suppressAutoHyphens w:val="0"/>
        <w:spacing w:after="0" w:line="276" w:lineRule="auto"/>
        <w:jc w:val="both"/>
        <w:rPr>
          <w:rFonts w:ascii="Tahoma" w:hAnsi="Tahoma" w:cs="Tahoma"/>
          <w:sz w:val="20"/>
          <w:szCs w:val="20"/>
        </w:rPr>
      </w:pPr>
    </w:p>
    <w:p w14:paraId="67EB91C1" w14:textId="0FF0A235" w:rsidR="00D45315" w:rsidRDefault="00D45315" w:rsidP="00D45315">
      <w:pPr>
        <w:spacing w:after="0" w:line="276" w:lineRule="auto"/>
        <w:jc w:val="both"/>
        <w:rPr>
          <w:rFonts w:ascii="Tahoma" w:hAnsi="Tahoma" w:cs="Tahoma"/>
          <w:sz w:val="20"/>
          <w:szCs w:val="20"/>
        </w:rPr>
      </w:pPr>
      <w:r>
        <w:rPr>
          <w:rFonts w:ascii="Tahoma" w:hAnsi="Tahoma" w:cs="Tahoma"/>
          <w:sz w:val="20"/>
          <w:szCs w:val="20"/>
        </w:rPr>
        <w:t>Z uporabo sredstev t.i. Junkerjevega načrta, sredstev evropskega strukturnega in investicijskega sklada ter uporabo sredstev v upravljanju in lastnih sredstev, ki jih upravlja Sklad, lahko Sklad vlaga sredstva tudi v bolj tvegane naložbe. K temu pripomore tudi sodelovanje Sklada v programih EU – Program za konkurenčnost MSP – COSME</w:t>
      </w:r>
      <w:r w:rsidR="002F05BA">
        <w:rPr>
          <w:rFonts w:ascii="Tahoma" w:hAnsi="Tahoma" w:cs="Tahoma"/>
          <w:sz w:val="20"/>
          <w:szCs w:val="20"/>
        </w:rPr>
        <w:t>,</w:t>
      </w:r>
      <w:r>
        <w:rPr>
          <w:rFonts w:ascii="Tahoma" w:hAnsi="Tahoma" w:cs="Tahoma"/>
          <w:sz w:val="20"/>
          <w:szCs w:val="20"/>
        </w:rPr>
        <w:t xml:space="preserve"> Program</w:t>
      </w:r>
      <w:r w:rsidR="002F05BA">
        <w:rPr>
          <w:rFonts w:ascii="Tahoma" w:hAnsi="Tahoma" w:cs="Tahoma"/>
          <w:sz w:val="20"/>
          <w:szCs w:val="20"/>
        </w:rPr>
        <w:t>u</w:t>
      </w:r>
      <w:r>
        <w:rPr>
          <w:rFonts w:ascii="Tahoma" w:hAnsi="Tahoma" w:cs="Tahoma"/>
          <w:sz w:val="20"/>
          <w:szCs w:val="20"/>
        </w:rPr>
        <w:t xml:space="preserve"> EU za zaposlovanje in inovacije – EaSI</w:t>
      </w:r>
      <w:r w:rsidR="002F05BA">
        <w:rPr>
          <w:rFonts w:ascii="Tahoma" w:hAnsi="Tahoma" w:cs="Tahoma"/>
          <w:sz w:val="20"/>
          <w:szCs w:val="20"/>
        </w:rPr>
        <w:t xml:space="preserve"> in Programu PAN Eu</w:t>
      </w:r>
      <w:r w:rsidR="002232DD">
        <w:rPr>
          <w:rFonts w:ascii="Tahoma" w:hAnsi="Tahoma" w:cs="Tahoma"/>
          <w:sz w:val="20"/>
          <w:szCs w:val="20"/>
        </w:rPr>
        <w:t>ro</w:t>
      </w:r>
      <w:r w:rsidR="002F05BA">
        <w:rPr>
          <w:rFonts w:ascii="Tahoma" w:hAnsi="Tahoma" w:cs="Tahoma"/>
          <w:sz w:val="20"/>
          <w:szCs w:val="20"/>
        </w:rPr>
        <w:t>pean Guarantee Fund</w:t>
      </w:r>
      <w:r>
        <w:rPr>
          <w:rFonts w:ascii="Tahoma" w:hAnsi="Tahoma" w:cs="Tahoma"/>
          <w:sz w:val="20"/>
          <w:szCs w:val="20"/>
        </w:rPr>
        <w:t>, v okviru katerih koristi instrument</w:t>
      </w:r>
      <w:r w:rsidR="002F05BA">
        <w:rPr>
          <w:rFonts w:ascii="Tahoma" w:hAnsi="Tahoma" w:cs="Tahoma"/>
          <w:sz w:val="20"/>
          <w:szCs w:val="20"/>
        </w:rPr>
        <w:t>e</w:t>
      </w:r>
      <w:r>
        <w:rPr>
          <w:rFonts w:ascii="Tahoma" w:hAnsi="Tahoma" w:cs="Tahoma"/>
          <w:sz w:val="20"/>
          <w:szCs w:val="20"/>
        </w:rPr>
        <w:t xml:space="preserve"> delitve tveganj, ki j</w:t>
      </w:r>
      <w:r w:rsidR="002F05BA">
        <w:rPr>
          <w:rFonts w:ascii="Tahoma" w:hAnsi="Tahoma" w:cs="Tahoma"/>
          <w:sz w:val="20"/>
          <w:szCs w:val="20"/>
        </w:rPr>
        <w:t>ih</w:t>
      </w:r>
      <w:r>
        <w:rPr>
          <w:rFonts w:ascii="Tahoma" w:hAnsi="Tahoma" w:cs="Tahoma"/>
          <w:sz w:val="20"/>
          <w:szCs w:val="20"/>
        </w:rPr>
        <w:t xml:space="preserve"> upravlja Evropski investicijski sklad. </w:t>
      </w:r>
    </w:p>
    <w:p w14:paraId="41244793" w14:textId="77777777" w:rsidR="003B5F20" w:rsidRDefault="003B5F20">
      <w:pPr>
        <w:pageBreakBefore/>
        <w:spacing w:line="276" w:lineRule="auto"/>
        <w:jc w:val="both"/>
        <w:rPr>
          <w:rFonts w:ascii="Tahoma" w:hAnsi="Tahoma" w:cs="Tahoma"/>
          <w:sz w:val="24"/>
          <w:szCs w:val="24"/>
        </w:rPr>
      </w:pPr>
    </w:p>
    <w:p w14:paraId="27DAA460" w14:textId="77777777" w:rsidR="003B5F20" w:rsidRDefault="003B5F20">
      <w:pPr>
        <w:spacing w:line="276" w:lineRule="auto"/>
        <w:jc w:val="both"/>
        <w:rPr>
          <w:rFonts w:ascii="Tahoma" w:hAnsi="Tahoma" w:cs="Tahoma"/>
          <w:sz w:val="32"/>
          <w:szCs w:val="32"/>
        </w:rPr>
      </w:pPr>
    </w:p>
    <w:p w14:paraId="09E0C5C7" w14:textId="77777777" w:rsidR="003B5F20" w:rsidRDefault="003B5F20">
      <w:pPr>
        <w:spacing w:line="276" w:lineRule="auto"/>
        <w:jc w:val="both"/>
        <w:rPr>
          <w:rFonts w:ascii="Tahoma" w:hAnsi="Tahoma" w:cs="Tahoma"/>
          <w:sz w:val="32"/>
          <w:szCs w:val="32"/>
        </w:rPr>
      </w:pPr>
    </w:p>
    <w:p w14:paraId="0F10210A" w14:textId="77777777" w:rsidR="003B5F20" w:rsidRDefault="003B5F20">
      <w:pPr>
        <w:spacing w:line="276" w:lineRule="auto"/>
        <w:jc w:val="both"/>
        <w:rPr>
          <w:rFonts w:ascii="Tahoma" w:hAnsi="Tahoma" w:cs="Tahoma"/>
          <w:sz w:val="32"/>
          <w:szCs w:val="32"/>
        </w:rPr>
      </w:pPr>
    </w:p>
    <w:p w14:paraId="78D02384" w14:textId="77777777" w:rsidR="003B5F20" w:rsidRDefault="003B5F20">
      <w:pPr>
        <w:spacing w:line="276" w:lineRule="auto"/>
        <w:jc w:val="both"/>
        <w:rPr>
          <w:rFonts w:ascii="Tahoma" w:hAnsi="Tahoma" w:cs="Tahoma"/>
          <w:sz w:val="32"/>
          <w:szCs w:val="32"/>
        </w:rPr>
      </w:pPr>
    </w:p>
    <w:p w14:paraId="63EF8992" w14:textId="77777777" w:rsidR="003B5F20" w:rsidRDefault="003B5F20">
      <w:pPr>
        <w:spacing w:line="276" w:lineRule="auto"/>
        <w:jc w:val="both"/>
        <w:rPr>
          <w:rFonts w:ascii="Tahoma" w:hAnsi="Tahoma" w:cs="Tahoma"/>
          <w:sz w:val="32"/>
          <w:szCs w:val="32"/>
        </w:rPr>
      </w:pPr>
    </w:p>
    <w:p w14:paraId="777D8160" w14:textId="77777777" w:rsidR="003B5F20" w:rsidRDefault="003B5F20">
      <w:pPr>
        <w:spacing w:line="276" w:lineRule="auto"/>
        <w:jc w:val="both"/>
        <w:rPr>
          <w:rFonts w:ascii="Tahoma" w:hAnsi="Tahoma" w:cs="Tahoma"/>
          <w:sz w:val="32"/>
          <w:szCs w:val="32"/>
        </w:rPr>
      </w:pPr>
    </w:p>
    <w:p w14:paraId="24D929D3" w14:textId="77777777" w:rsidR="003B5F20" w:rsidRDefault="003B5F20">
      <w:pPr>
        <w:spacing w:line="276" w:lineRule="auto"/>
        <w:jc w:val="both"/>
        <w:rPr>
          <w:rFonts w:ascii="Tahoma" w:hAnsi="Tahoma" w:cs="Tahoma"/>
          <w:sz w:val="32"/>
          <w:szCs w:val="32"/>
        </w:rPr>
      </w:pPr>
    </w:p>
    <w:p w14:paraId="3A26577F" w14:textId="77777777" w:rsidR="003B5F20" w:rsidRDefault="003B5F20">
      <w:pPr>
        <w:spacing w:line="276" w:lineRule="auto"/>
        <w:jc w:val="both"/>
        <w:rPr>
          <w:rFonts w:ascii="Tahoma" w:hAnsi="Tahoma" w:cs="Tahoma"/>
          <w:sz w:val="32"/>
          <w:szCs w:val="32"/>
        </w:rPr>
      </w:pPr>
    </w:p>
    <w:p w14:paraId="6BF786CA" w14:textId="77777777" w:rsidR="003B5F20" w:rsidRDefault="003B5F20">
      <w:pPr>
        <w:spacing w:line="276" w:lineRule="auto"/>
        <w:jc w:val="both"/>
        <w:rPr>
          <w:rFonts w:ascii="Tahoma" w:hAnsi="Tahoma" w:cs="Tahoma"/>
          <w:sz w:val="32"/>
          <w:szCs w:val="32"/>
        </w:rPr>
      </w:pPr>
    </w:p>
    <w:p w14:paraId="11FAE38E" w14:textId="77777777" w:rsidR="003B5F20" w:rsidRDefault="003B5F20">
      <w:pPr>
        <w:spacing w:line="276" w:lineRule="auto"/>
        <w:jc w:val="both"/>
        <w:rPr>
          <w:rFonts w:ascii="Tahoma" w:hAnsi="Tahoma" w:cs="Tahoma"/>
          <w:sz w:val="32"/>
          <w:szCs w:val="32"/>
        </w:rPr>
      </w:pPr>
    </w:p>
    <w:p w14:paraId="60F86EEA" w14:textId="77777777" w:rsidR="003B5F20" w:rsidRDefault="00BD0CAE" w:rsidP="00B871A0">
      <w:pPr>
        <w:pStyle w:val="Naslov1"/>
        <w:numPr>
          <w:ilvl w:val="0"/>
          <w:numId w:val="10"/>
        </w:numPr>
        <w:spacing w:line="276" w:lineRule="auto"/>
        <w:jc w:val="center"/>
        <w:rPr>
          <w:rFonts w:ascii="Tahoma" w:hAnsi="Tahoma" w:cs="Tahoma"/>
          <w:color w:val="auto"/>
        </w:rPr>
      </w:pPr>
      <w:bookmarkStart w:id="140" w:name="_Toc36732608"/>
      <w:bookmarkStart w:id="141" w:name="_Toc36740925"/>
      <w:bookmarkStart w:id="142" w:name="_Toc36742211"/>
      <w:bookmarkStart w:id="143" w:name="_Toc36818164"/>
      <w:bookmarkStart w:id="144" w:name="_Toc54877005"/>
      <w:bookmarkStart w:id="145" w:name="_Toc54877195"/>
      <w:bookmarkStart w:id="146" w:name="_Toc85106338"/>
      <w:bookmarkStart w:id="147" w:name="_Toc86142334"/>
      <w:r>
        <w:rPr>
          <w:rFonts w:ascii="Tahoma" w:hAnsi="Tahoma" w:cs="Tahoma"/>
          <w:color w:val="auto"/>
        </w:rPr>
        <w:t>OPERATIVNE VLOGE SKLADA</w:t>
      </w:r>
      <w:bookmarkEnd w:id="140"/>
      <w:bookmarkEnd w:id="141"/>
      <w:bookmarkEnd w:id="142"/>
      <w:bookmarkEnd w:id="143"/>
      <w:bookmarkEnd w:id="144"/>
      <w:bookmarkEnd w:id="145"/>
      <w:bookmarkEnd w:id="146"/>
      <w:bookmarkEnd w:id="147"/>
    </w:p>
    <w:p w14:paraId="35C3E6EB" w14:textId="77777777" w:rsidR="003B5F20" w:rsidRDefault="003B5F20">
      <w:pPr>
        <w:spacing w:line="276" w:lineRule="auto"/>
        <w:rPr>
          <w:rFonts w:ascii="Tahoma" w:hAnsi="Tahoma" w:cs="Tahoma"/>
        </w:rPr>
      </w:pPr>
    </w:p>
    <w:p w14:paraId="377E8C08" w14:textId="77777777" w:rsidR="003B5F20" w:rsidRDefault="003B5F20">
      <w:pPr>
        <w:spacing w:line="276" w:lineRule="auto"/>
        <w:rPr>
          <w:rFonts w:ascii="Tahoma" w:hAnsi="Tahoma" w:cs="Tahoma"/>
        </w:rPr>
      </w:pPr>
    </w:p>
    <w:p w14:paraId="0CCECD66" w14:textId="77777777" w:rsidR="003B5F20" w:rsidRDefault="003B5F20">
      <w:pPr>
        <w:spacing w:line="276" w:lineRule="auto"/>
        <w:rPr>
          <w:rFonts w:ascii="Tahoma" w:hAnsi="Tahoma" w:cs="Tahoma"/>
        </w:rPr>
      </w:pPr>
    </w:p>
    <w:p w14:paraId="74AA8842" w14:textId="77777777" w:rsidR="003B5F20" w:rsidRDefault="003B5F20">
      <w:pPr>
        <w:spacing w:line="276" w:lineRule="auto"/>
        <w:rPr>
          <w:rFonts w:ascii="Tahoma" w:hAnsi="Tahoma" w:cs="Tahoma"/>
        </w:rPr>
      </w:pPr>
    </w:p>
    <w:p w14:paraId="4D3A53BF" w14:textId="77777777" w:rsidR="003B5F20" w:rsidRDefault="003B5F20">
      <w:pPr>
        <w:spacing w:line="276" w:lineRule="auto"/>
        <w:rPr>
          <w:rFonts w:ascii="Tahoma" w:hAnsi="Tahoma" w:cs="Tahoma"/>
        </w:rPr>
      </w:pPr>
    </w:p>
    <w:p w14:paraId="51ABA552" w14:textId="77777777" w:rsidR="003B5F20" w:rsidRDefault="003B5F20">
      <w:pPr>
        <w:spacing w:line="276" w:lineRule="auto"/>
        <w:rPr>
          <w:rFonts w:ascii="Tahoma" w:hAnsi="Tahoma" w:cs="Tahoma"/>
        </w:rPr>
      </w:pPr>
    </w:p>
    <w:p w14:paraId="40F219F3" w14:textId="77777777" w:rsidR="003B5F20" w:rsidRDefault="003B5F20">
      <w:pPr>
        <w:spacing w:line="276" w:lineRule="auto"/>
        <w:rPr>
          <w:rFonts w:ascii="Tahoma" w:hAnsi="Tahoma" w:cs="Tahoma"/>
        </w:rPr>
      </w:pPr>
    </w:p>
    <w:p w14:paraId="22DA4CFB" w14:textId="77777777" w:rsidR="003B5F20" w:rsidRDefault="003B5F20">
      <w:pPr>
        <w:spacing w:line="276" w:lineRule="auto"/>
        <w:rPr>
          <w:rFonts w:ascii="Tahoma" w:hAnsi="Tahoma" w:cs="Tahoma"/>
        </w:rPr>
      </w:pPr>
    </w:p>
    <w:p w14:paraId="2BC7FA86" w14:textId="77777777" w:rsidR="003B5F20" w:rsidRDefault="003B5F20">
      <w:pPr>
        <w:spacing w:line="276" w:lineRule="auto"/>
        <w:rPr>
          <w:rFonts w:ascii="Tahoma" w:hAnsi="Tahoma" w:cs="Tahoma"/>
        </w:rPr>
      </w:pPr>
    </w:p>
    <w:p w14:paraId="31E2A924" w14:textId="77777777" w:rsidR="003B5F20" w:rsidRDefault="003B5F20">
      <w:pPr>
        <w:spacing w:line="276" w:lineRule="auto"/>
        <w:rPr>
          <w:rFonts w:ascii="Tahoma" w:hAnsi="Tahoma" w:cs="Tahoma"/>
        </w:rPr>
      </w:pPr>
    </w:p>
    <w:p w14:paraId="5F7FA856" w14:textId="77777777" w:rsidR="003B5F20" w:rsidRDefault="003B5F20">
      <w:pPr>
        <w:spacing w:line="276" w:lineRule="auto"/>
        <w:rPr>
          <w:rFonts w:ascii="Tahoma" w:hAnsi="Tahoma" w:cs="Tahoma"/>
        </w:rPr>
      </w:pPr>
    </w:p>
    <w:p w14:paraId="3F69D86A" w14:textId="77777777" w:rsidR="003B5F20" w:rsidRDefault="003B5F20">
      <w:pPr>
        <w:spacing w:line="276" w:lineRule="auto"/>
        <w:rPr>
          <w:rFonts w:ascii="Tahoma" w:hAnsi="Tahoma" w:cs="Tahoma"/>
        </w:rPr>
      </w:pPr>
    </w:p>
    <w:p w14:paraId="5AA026EF" w14:textId="77777777" w:rsidR="003B5F20" w:rsidRDefault="003B5F20">
      <w:pPr>
        <w:spacing w:line="276" w:lineRule="auto"/>
        <w:rPr>
          <w:rFonts w:ascii="Tahoma" w:hAnsi="Tahoma" w:cs="Tahoma"/>
        </w:rPr>
      </w:pPr>
    </w:p>
    <w:p w14:paraId="4D028327" w14:textId="77777777" w:rsidR="003B5F20" w:rsidRDefault="003B5F20">
      <w:pPr>
        <w:spacing w:line="276" w:lineRule="auto"/>
        <w:rPr>
          <w:rFonts w:ascii="Tahoma" w:hAnsi="Tahoma" w:cs="Tahoma"/>
        </w:rPr>
      </w:pPr>
    </w:p>
    <w:p w14:paraId="746E5152" w14:textId="77777777" w:rsidR="003B5F20" w:rsidRDefault="003B5F20">
      <w:pPr>
        <w:spacing w:line="276" w:lineRule="auto"/>
        <w:rPr>
          <w:rFonts w:ascii="Tahoma" w:hAnsi="Tahoma" w:cs="Tahoma"/>
        </w:rPr>
      </w:pPr>
    </w:p>
    <w:p w14:paraId="7F584361" w14:textId="76BD3803" w:rsidR="003B5F20" w:rsidRDefault="00BD0CAE">
      <w:pPr>
        <w:pageBreakBefore/>
        <w:spacing w:line="276" w:lineRule="auto"/>
        <w:rPr>
          <w:rFonts w:ascii="Tahoma" w:hAnsi="Tahoma" w:cs="Tahoma"/>
          <w:sz w:val="20"/>
          <w:szCs w:val="20"/>
        </w:rPr>
      </w:pPr>
      <w:bookmarkStart w:id="148" w:name="_Toc36732609"/>
      <w:bookmarkStart w:id="149" w:name="_Toc36740926"/>
      <w:bookmarkStart w:id="150" w:name="_Toc36742212"/>
      <w:bookmarkStart w:id="151" w:name="_Toc36818165"/>
      <w:r>
        <w:rPr>
          <w:rFonts w:ascii="Tahoma" w:hAnsi="Tahoma" w:cs="Tahoma"/>
          <w:sz w:val="20"/>
          <w:szCs w:val="20"/>
        </w:rPr>
        <w:lastRenderedPageBreak/>
        <w:t>Na operativni ravni ima Sklad zastavljene naslednje vloge za doseganje zastavljenih ciljev</w:t>
      </w:r>
    </w:p>
    <w:p w14:paraId="3BD74619" w14:textId="0A607C3C" w:rsidR="00CE06FB" w:rsidRDefault="00D45315">
      <w:pPr>
        <w:spacing w:line="276" w:lineRule="auto"/>
      </w:pPr>
      <w:r>
        <w:rPr>
          <w:noProof/>
          <w:lang w:eastAsia="sl-SI"/>
        </w:rPr>
        <w:drawing>
          <wp:inline distT="0" distB="0" distL="0" distR="0" wp14:anchorId="593B4A41" wp14:editId="7D283404">
            <wp:extent cx="5324475" cy="2893695"/>
            <wp:effectExtent l="0" t="0" r="9525" b="190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4475" cy="2893695"/>
                    </a:xfrm>
                    <a:prstGeom prst="rect">
                      <a:avLst/>
                    </a:prstGeom>
                    <a:noFill/>
                    <a:ln>
                      <a:noFill/>
                    </a:ln>
                  </pic:spPr>
                </pic:pic>
              </a:graphicData>
            </a:graphic>
          </wp:inline>
        </w:drawing>
      </w:r>
    </w:p>
    <w:p w14:paraId="781DDF04" w14:textId="7A9BA57E" w:rsidR="003B5F20" w:rsidRDefault="003B5F20">
      <w:pPr>
        <w:spacing w:line="276" w:lineRule="auto"/>
      </w:pPr>
    </w:p>
    <w:p w14:paraId="2D01832E" w14:textId="77777777" w:rsidR="003B5F20" w:rsidRDefault="003B5F20">
      <w:pPr>
        <w:spacing w:line="276" w:lineRule="auto"/>
      </w:pPr>
    </w:p>
    <w:p w14:paraId="1096D1D4" w14:textId="39BD164C" w:rsidR="003B5F20" w:rsidRDefault="003B5F20">
      <w:pPr>
        <w:spacing w:line="276" w:lineRule="auto"/>
        <w:jc w:val="center"/>
      </w:pPr>
    </w:p>
    <w:p w14:paraId="04FC6FD6" w14:textId="28C05CA7" w:rsidR="003B5F20" w:rsidRPr="00D45315" w:rsidRDefault="00BD0CAE" w:rsidP="00707861">
      <w:pPr>
        <w:pStyle w:val="Naslov2"/>
        <w:pageBreakBefore/>
        <w:numPr>
          <w:ilvl w:val="1"/>
          <w:numId w:val="10"/>
        </w:numPr>
        <w:shd w:val="clear" w:color="auto" w:fill="808080" w:themeFill="background1" w:themeFillShade="80"/>
        <w:spacing w:line="276" w:lineRule="auto"/>
        <w:jc w:val="both"/>
        <w:rPr>
          <w:rFonts w:ascii="Tahoma" w:hAnsi="Tahoma" w:cs="Tahoma"/>
          <w:color w:val="FFFFFF" w:themeColor="background1"/>
          <w:sz w:val="22"/>
          <w:szCs w:val="22"/>
        </w:rPr>
      </w:pPr>
      <w:bookmarkStart w:id="152" w:name="_Toc54877006"/>
      <w:bookmarkStart w:id="153" w:name="_Toc54877196"/>
      <w:bookmarkStart w:id="154" w:name="_Toc85106339"/>
      <w:bookmarkStart w:id="155" w:name="_Toc86142335"/>
      <w:r w:rsidRPr="00D45315">
        <w:rPr>
          <w:rFonts w:ascii="Tahoma" w:hAnsi="Tahoma" w:cs="Tahoma"/>
          <w:color w:val="FFFFFF" w:themeColor="background1"/>
          <w:sz w:val="22"/>
          <w:szCs w:val="22"/>
        </w:rPr>
        <w:lastRenderedPageBreak/>
        <w:t>Operativna vloga 1: Vodilni ponudnik garancij za bančne kredite</w:t>
      </w:r>
      <w:bookmarkEnd w:id="148"/>
      <w:bookmarkEnd w:id="149"/>
      <w:bookmarkEnd w:id="150"/>
      <w:bookmarkEnd w:id="151"/>
      <w:bookmarkEnd w:id="152"/>
      <w:bookmarkEnd w:id="153"/>
      <w:bookmarkEnd w:id="154"/>
      <w:bookmarkEnd w:id="155"/>
    </w:p>
    <w:p w14:paraId="3BBFDFFE" w14:textId="35620DD9" w:rsidR="00015761" w:rsidRDefault="00BD0CAE" w:rsidP="00015761">
      <w:pPr>
        <w:spacing w:before="240" w:after="0" w:line="276" w:lineRule="auto"/>
        <w:jc w:val="both"/>
        <w:rPr>
          <w:rFonts w:ascii="Tahoma" w:hAnsi="Tahoma" w:cs="Tahoma"/>
          <w:sz w:val="20"/>
          <w:szCs w:val="20"/>
        </w:rPr>
      </w:pPr>
      <w:bookmarkStart w:id="156" w:name="_Hlk40782967"/>
      <w:r>
        <w:rPr>
          <w:rFonts w:ascii="Tahoma" w:hAnsi="Tahoma" w:cs="Tahoma"/>
          <w:sz w:val="20"/>
          <w:szCs w:val="20"/>
        </w:rPr>
        <w:t>Sklad je vodilni ponudnik garancij za bančne kredite s subvencijo obrestne mere in s tem spodbuja posojilno aktivnosti MSP-jev, start-upov in scale-upov v Sloveniji</w:t>
      </w:r>
      <w:r w:rsidR="00F012B0">
        <w:rPr>
          <w:rFonts w:ascii="Tahoma" w:hAnsi="Tahoma" w:cs="Tahoma"/>
          <w:sz w:val="20"/>
          <w:szCs w:val="20"/>
        </w:rPr>
        <w:t>. Tej</w:t>
      </w:r>
      <w:r>
        <w:rPr>
          <w:rFonts w:ascii="Tahoma" w:hAnsi="Tahoma" w:cs="Tahoma"/>
          <w:sz w:val="20"/>
          <w:szCs w:val="20"/>
        </w:rPr>
        <w:t xml:space="preserve"> viziji </w:t>
      </w:r>
      <w:r w:rsidR="00F012B0">
        <w:rPr>
          <w:rFonts w:ascii="Tahoma" w:hAnsi="Tahoma" w:cs="Tahoma"/>
          <w:sz w:val="20"/>
          <w:szCs w:val="20"/>
        </w:rPr>
        <w:t xml:space="preserve">bo Sklad </w:t>
      </w:r>
      <w:r>
        <w:rPr>
          <w:rFonts w:ascii="Tahoma" w:hAnsi="Tahoma" w:cs="Tahoma"/>
          <w:sz w:val="20"/>
          <w:szCs w:val="20"/>
        </w:rPr>
        <w:t>sledi</w:t>
      </w:r>
      <w:r w:rsidR="00F012B0">
        <w:rPr>
          <w:rFonts w:ascii="Tahoma" w:hAnsi="Tahoma" w:cs="Tahoma"/>
          <w:sz w:val="20"/>
          <w:szCs w:val="20"/>
        </w:rPr>
        <w:t>l</w:t>
      </w:r>
      <w:r>
        <w:rPr>
          <w:rFonts w:ascii="Tahoma" w:hAnsi="Tahoma" w:cs="Tahoma"/>
          <w:sz w:val="20"/>
          <w:szCs w:val="20"/>
        </w:rPr>
        <w:t xml:space="preserve"> tudi v prihodnje</w:t>
      </w:r>
      <w:bookmarkStart w:id="157" w:name="_Toc36732610"/>
      <w:bookmarkStart w:id="158" w:name="_Toc36740927"/>
      <w:bookmarkStart w:id="159" w:name="_Toc36742213"/>
      <w:bookmarkStart w:id="160" w:name="_Toc36818166"/>
      <w:bookmarkEnd w:id="156"/>
      <w:r w:rsidR="00015761">
        <w:rPr>
          <w:rFonts w:ascii="Tahoma" w:hAnsi="Tahoma" w:cs="Tahoma"/>
          <w:sz w:val="20"/>
          <w:szCs w:val="20"/>
        </w:rPr>
        <w:t>.</w:t>
      </w:r>
    </w:p>
    <w:p w14:paraId="57AFAC3A" w14:textId="0DBA03AB" w:rsidR="00972E37" w:rsidRPr="00DD73D3" w:rsidRDefault="00D1002C" w:rsidP="00972E37">
      <w:pPr>
        <w:spacing w:before="240" w:after="0" w:line="276" w:lineRule="auto"/>
        <w:jc w:val="both"/>
        <w:rPr>
          <w:rFonts w:ascii="Tahoma" w:hAnsi="Tahoma" w:cs="Tahoma"/>
          <w:sz w:val="20"/>
          <w:szCs w:val="20"/>
        </w:rPr>
      </w:pPr>
      <w:r>
        <w:rPr>
          <w:rFonts w:ascii="Tahoma" w:hAnsi="Tahoma" w:cs="Tahoma"/>
          <w:noProof/>
          <w:sz w:val="20"/>
          <w:szCs w:val="20"/>
          <w:lang w:eastAsia="sl-SI"/>
        </w:rPr>
        <mc:AlternateContent>
          <mc:Choice Requires="wps">
            <w:drawing>
              <wp:anchor distT="0" distB="0" distL="114300" distR="114300" simplePos="0" relativeHeight="251723776" behindDoc="0" locked="0" layoutInCell="1" allowOverlap="1" wp14:anchorId="4EE10F15" wp14:editId="342B75B0">
                <wp:simplePos x="0" y="0"/>
                <wp:positionH relativeFrom="margin">
                  <wp:align>left</wp:align>
                </wp:positionH>
                <wp:positionV relativeFrom="paragraph">
                  <wp:posOffset>162560</wp:posOffset>
                </wp:positionV>
                <wp:extent cx="5848985" cy="1666875"/>
                <wp:effectExtent l="0" t="0" r="18415" b="28575"/>
                <wp:wrapNone/>
                <wp:docPr id="47" name="Pravokotnik 47"/>
                <wp:cNvGraphicFramePr/>
                <a:graphic xmlns:a="http://schemas.openxmlformats.org/drawingml/2006/main">
                  <a:graphicData uri="http://schemas.microsoft.com/office/word/2010/wordprocessingShape">
                    <wps:wsp>
                      <wps:cNvSpPr/>
                      <wps:spPr>
                        <a:xfrm>
                          <a:off x="0" y="0"/>
                          <a:ext cx="5848985" cy="1666875"/>
                        </a:xfrm>
                        <a:prstGeom prst="rect">
                          <a:avLst/>
                        </a:prstGeom>
                        <a:solidFill>
                          <a:schemeClr val="bg1">
                            <a:lumMod val="50000"/>
                            <a:alpha val="9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5859958" id="Pravokotnik 47" o:spid="_x0000_s1026" style="position:absolute;margin-left:0;margin-top:12.8pt;width:460.55pt;height:131.25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" fillcolor="#7f7f7f [1612]" strokecolor="#1f3763 [1604]" strokeweight="1pt">
                <v:fill opacity="5911f"/>
                <w10:wrap anchorx="margin"/>
              </v:rect>
            </w:pict>
          </mc:Fallback>
        </mc:AlternateContent>
      </w:r>
      <w:r w:rsidR="00972E37" w:rsidRPr="00DD73D3">
        <w:rPr>
          <w:rFonts w:ascii="Tahoma" w:hAnsi="Tahoma" w:cs="Tahoma"/>
          <w:sz w:val="20"/>
          <w:szCs w:val="20"/>
        </w:rPr>
        <w:t>Operativna poslanstva, ki jim Sklad sledi v okviru operativne vloge 1: Vodilni ponudnik garancij za bančne kredite:</w:t>
      </w:r>
    </w:p>
    <w:p w14:paraId="3C8519C0" w14:textId="05F3B792" w:rsidR="00972E37" w:rsidRPr="00DD73D3" w:rsidRDefault="00972E37" w:rsidP="00C755E2">
      <w:pPr>
        <w:pStyle w:val="Odstavekseznama"/>
        <w:numPr>
          <w:ilvl w:val="0"/>
          <w:numId w:val="152"/>
        </w:numPr>
        <w:spacing w:after="0" w:line="276" w:lineRule="auto"/>
        <w:jc w:val="both"/>
        <w:rPr>
          <w:rFonts w:ascii="Tahoma" w:hAnsi="Tahoma" w:cs="Tahoma"/>
          <w:sz w:val="20"/>
          <w:szCs w:val="20"/>
        </w:rPr>
      </w:pPr>
      <w:r w:rsidRPr="00DD73D3">
        <w:rPr>
          <w:rFonts w:ascii="Tahoma" w:hAnsi="Tahoma" w:cs="Tahoma"/>
          <w:sz w:val="20"/>
          <w:szCs w:val="20"/>
        </w:rPr>
        <w:t>Zapolnjevanje vrzeli na bančnem trgu pri pridobivanju bančnih kreditov za MSP-je, start-upe in scale-upe, z zniževanjem tveganj in zniževanjem stroškov kreditiranja</w:t>
      </w:r>
      <w:r w:rsidR="00D1002C">
        <w:rPr>
          <w:rFonts w:ascii="Tahoma" w:hAnsi="Tahoma" w:cs="Tahoma"/>
          <w:sz w:val="20"/>
          <w:szCs w:val="20"/>
        </w:rPr>
        <w:t>.</w:t>
      </w:r>
    </w:p>
    <w:p w14:paraId="4F7A5B2E" w14:textId="01C63FC2" w:rsidR="00972E37" w:rsidRPr="00493B0B" w:rsidRDefault="00972E37" w:rsidP="00C755E2">
      <w:pPr>
        <w:pStyle w:val="Odstavekseznama"/>
        <w:numPr>
          <w:ilvl w:val="0"/>
          <w:numId w:val="152"/>
        </w:numPr>
        <w:spacing w:after="0" w:line="276" w:lineRule="auto"/>
        <w:jc w:val="both"/>
        <w:rPr>
          <w:rFonts w:ascii="Tahoma" w:hAnsi="Tahoma" w:cs="Tahoma"/>
          <w:sz w:val="20"/>
          <w:szCs w:val="20"/>
        </w:rPr>
      </w:pPr>
      <w:r w:rsidRPr="00DD73D3">
        <w:rPr>
          <w:rFonts w:ascii="Tahoma" w:hAnsi="Tahoma" w:cs="Tahoma"/>
          <w:sz w:val="20"/>
          <w:szCs w:val="20"/>
        </w:rPr>
        <w:t>Garancije za zavarovanje bančnih kreditov usmerjati v tiste projekte, ki prispevajo k trajnostnemu razvoju podjetniškega sektorja in uresničevanju ciljev EK in ostalih mednarodnih institucij</w:t>
      </w:r>
      <w:r w:rsidRPr="00493B0B">
        <w:rPr>
          <w:rFonts w:ascii="Tahoma" w:hAnsi="Tahoma" w:cs="Tahoma"/>
          <w:sz w:val="20"/>
          <w:szCs w:val="20"/>
        </w:rPr>
        <w:t xml:space="preserve"> v okviru politike razvoja podjetništva</w:t>
      </w:r>
      <w:r w:rsidR="00D1002C">
        <w:rPr>
          <w:rFonts w:ascii="Tahoma" w:hAnsi="Tahoma" w:cs="Tahoma"/>
          <w:sz w:val="20"/>
          <w:szCs w:val="20"/>
        </w:rPr>
        <w:t>.</w:t>
      </w:r>
    </w:p>
    <w:p w14:paraId="11737ADF" w14:textId="2550193C" w:rsidR="00972E37" w:rsidRPr="00493B0B" w:rsidRDefault="00DD73D3" w:rsidP="00C755E2">
      <w:pPr>
        <w:pStyle w:val="Odstavekseznama"/>
        <w:numPr>
          <w:ilvl w:val="0"/>
          <w:numId w:val="152"/>
        </w:numPr>
        <w:spacing w:after="0" w:line="276" w:lineRule="auto"/>
        <w:jc w:val="both"/>
        <w:rPr>
          <w:rFonts w:ascii="Tahoma" w:hAnsi="Tahoma" w:cs="Tahoma"/>
          <w:sz w:val="20"/>
          <w:szCs w:val="20"/>
        </w:rPr>
      </w:pPr>
      <w:r>
        <w:rPr>
          <w:rFonts w:ascii="Tahoma" w:hAnsi="Tahoma" w:cs="Tahoma"/>
          <w:sz w:val="20"/>
          <w:szCs w:val="20"/>
        </w:rPr>
        <w:t>Zagotavlja</w:t>
      </w:r>
      <w:r w:rsidR="0045673B">
        <w:rPr>
          <w:rFonts w:ascii="Tahoma" w:hAnsi="Tahoma" w:cs="Tahoma"/>
          <w:sz w:val="20"/>
          <w:szCs w:val="20"/>
        </w:rPr>
        <w:t>ti</w:t>
      </w:r>
      <w:r>
        <w:rPr>
          <w:rFonts w:ascii="Tahoma" w:hAnsi="Tahoma" w:cs="Tahoma"/>
          <w:sz w:val="20"/>
          <w:szCs w:val="20"/>
        </w:rPr>
        <w:t xml:space="preserve"> ugodnosti za končnega prejemnika, p</w:t>
      </w:r>
      <w:r w:rsidR="00972E37" w:rsidRPr="00493B0B">
        <w:rPr>
          <w:rFonts w:ascii="Tahoma" w:hAnsi="Tahoma" w:cs="Tahoma"/>
          <w:sz w:val="20"/>
          <w:szCs w:val="20"/>
        </w:rPr>
        <w:t>revzemati višje stopnje tveganj in dosegati delitev tveganj med vključenimi institucijami pri izvajanju garancijskih shem</w:t>
      </w:r>
      <w:r w:rsidR="00D1002C">
        <w:rPr>
          <w:rFonts w:ascii="Tahoma" w:hAnsi="Tahoma" w:cs="Tahoma"/>
          <w:sz w:val="20"/>
          <w:szCs w:val="20"/>
        </w:rPr>
        <w:t>.</w:t>
      </w:r>
    </w:p>
    <w:p w14:paraId="4361A1DF" w14:textId="431ECBFE" w:rsidR="00015761" w:rsidRDefault="00015761" w:rsidP="002D4BDD">
      <w:pPr>
        <w:spacing w:after="0" w:line="276" w:lineRule="auto"/>
        <w:jc w:val="both"/>
        <w:rPr>
          <w:rFonts w:ascii="Tahoma" w:hAnsi="Tahoma" w:cs="Tahoma"/>
          <w:sz w:val="20"/>
          <w:szCs w:val="20"/>
        </w:rPr>
      </w:pPr>
    </w:p>
    <w:p w14:paraId="369718F8" w14:textId="70064708" w:rsidR="003B5F20" w:rsidRDefault="00BD0CAE" w:rsidP="00707861">
      <w:pPr>
        <w:pStyle w:val="Naslov3"/>
        <w:numPr>
          <w:ilvl w:val="2"/>
          <w:numId w:val="10"/>
        </w:numPr>
        <w:shd w:val="clear" w:color="auto" w:fill="D9D9D9" w:themeFill="background1" w:themeFillShade="D9"/>
        <w:spacing w:line="276" w:lineRule="auto"/>
        <w:jc w:val="both"/>
        <w:rPr>
          <w:rFonts w:ascii="Tahoma" w:hAnsi="Tahoma" w:cs="Tahoma"/>
          <w:color w:val="auto"/>
          <w:sz w:val="20"/>
          <w:szCs w:val="20"/>
        </w:rPr>
      </w:pPr>
      <w:bookmarkStart w:id="161" w:name="_Toc54877007"/>
      <w:bookmarkStart w:id="162" w:name="_Toc85106340"/>
      <w:bookmarkStart w:id="163" w:name="_Toc86142336"/>
      <w:r>
        <w:rPr>
          <w:rFonts w:ascii="Tahoma" w:hAnsi="Tahoma" w:cs="Tahoma"/>
          <w:color w:val="auto"/>
          <w:sz w:val="20"/>
          <w:szCs w:val="20"/>
        </w:rPr>
        <w:t xml:space="preserve">Poslanstvo: Zapolnjevanje vrzeli </w:t>
      </w:r>
      <w:r w:rsidR="00972E37">
        <w:rPr>
          <w:rFonts w:ascii="Tahoma" w:hAnsi="Tahoma" w:cs="Tahoma"/>
          <w:color w:val="auto"/>
          <w:sz w:val="20"/>
          <w:szCs w:val="20"/>
        </w:rPr>
        <w:t xml:space="preserve">(več v prilogi 2 – Globalna strateška izhodišča, zaznane tržne vrzeli in potrebe podjetniškega sektorja) </w:t>
      </w:r>
      <w:r>
        <w:rPr>
          <w:rFonts w:ascii="Tahoma" w:hAnsi="Tahoma" w:cs="Tahoma"/>
          <w:color w:val="auto"/>
          <w:sz w:val="20"/>
          <w:szCs w:val="20"/>
        </w:rPr>
        <w:t>na bančnem trgu</w:t>
      </w:r>
      <w:bookmarkEnd w:id="157"/>
      <w:bookmarkEnd w:id="158"/>
      <w:bookmarkEnd w:id="159"/>
      <w:bookmarkEnd w:id="160"/>
      <w:r w:rsidR="00ED1043">
        <w:rPr>
          <w:rFonts w:ascii="Tahoma" w:hAnsi="Tahoma" w:cs="Tahoma"/>
          <w:color w:val="auto"/>
          <w:sz w:val="20"/>
          <w:szCs w:val="20"/>
        </w:rPr>
        <w:t xml:space="preserve"> pri pridobivanju bančnih kreditov za MSP-je, start-upe in scale-upe, z zniževanjem tveganj in zniževanjem stroškov financiranja</w:t>
      </w:r>
      <w:bookmarkEnd w:id="161"/>
      <w:bookmarkEnd w:id="162"/>
      <w:bookmarkEnd w:id="163"/>
    </w:p>
    <w:p w14:paraId="5DA5C453" w14:textId="26B63C75" w:rsidR="003B5F20" w:rsidRDefault="00BD0CAE">
      <w:pPr>
        <w:tabs>
          <w:tab w:val="left" w:pos="3270"/>
        </w:tabs>
        <w:spacing w:after="0" w:line="276" w:lineRule="auto"/>
      </w:pPr>
      <w:r>
        <w:tab/>
      </w:r>
    </w:p>
    <w:tbl>
      <w:tblPr>
        <w:tblStyle w:val="Tabelamrea"/>
        <w:tblW w:w="9067" w:type="dxa"/>
        <w:tblLayout w:type="fixed"/>
        <w:tblLook w:val="04A0" w:firstRow="1" w:lastRow="0" w:firstColumn="1" w:lastColumn="0" w:noHBand="0" w:noVBand="1"/>
      </w:tblPr>
      <w:tblGrid>
        <w:gridCol w:w="2972"/>
        <w:gridCol w:w="6095"/>
      </w:tblGrid>
      <w:tr w:rsidR="00ED1043" w:rsidRPr="00136C2F" w14:paraId="27D6B87A" w14:textId="77777777" w:rsidTr="00CE06FB">
        <w:trPr>
          <w:trHeight w:val="585"/>
        </w:trPr>
        <w:tc>
          <w:tcPr>
            <w:tcW w:w="2972" w:type="dxa"/>
            <w:shd w:val="clear" w:color="auto" w:fill="BE9C5A"/>
            <w:vAlign w:val="center"/>
          </w:tcPr>
          <w:p w14:paraId="713F2431" w14:textId="7C654D15" w:rsidR="00ED1043" w:rsidRPr="00136C2F" w:rsidRDefault="00ED1043" w:rsidP="00442AAB">
            <w:pPr>
              <w:jc w:val="center"/>
              <w:rPr>
                <w:rFonts w:ascii="Tahoma" w:hAnsi="Tahoma" w:cs="Tahoma"/>
                <w:b/>
                <w:bCs/>
                <w:color w:val="FFFFFF" w:themeColor="background1"/>
                <w:sz w:val="20"/>
                <w:szCs w:val="20"/>
              </w:rPr>
            </w:pPr>
            <w:r w:rsidRPr="00136C2F">
              <w:rPr>
                <w:rFonts w:ascii="Tahoma" w:hAnsi="Tahoma" w:cs="Tahoma"/>
                <w:b/>
                <w:bCs/>
                <w:color w:val="FFFFFF" w:themeColor="background1"/>
                <w:sz w:val="20"/>
                <w:szCs w:val="20"/>
              </w:rPr>
              <w:t>Operativno poslanstvo</w:t>
            </w:r>
          </w:p>
          <w:p w14:paraId="1E5C5634" w14:textId="77777777" w:rsidR="00ED1043" w:rsidRPr="00136C2F" w:rsidRDefault="00ED1043" w:rsidP="00442AAB">
            <w:pPr>
              <w:jc w:val="center"/>
              <w:rPr>
                <w:rFonts w:ascii="Tahoma" w:hAnsi="Tahoma" w:cs="Tahoma"/>
                <w:b/>
                <w:bCs/>
                <w:color w:val="FFFFFF" w:themeColor="background1"/>
                <w:sz w:val="20"/>
                <w:szCs w:val="20"/>
              </w:rPr>
            </w:pPr>
            <w:r w:rsidRPr="00136C2F">
              <w:rPr>
                <w:rFonts w:ascii="Tahoma" w:hAnsi="Tahoma" w:cs="Tahoma"/>
                <w:b/>
                <w:bCs/>
                <w:color w:val="FFFFFF" w:themeColor="background1"/>
                <w:sz w:val="20"/>
                <w:szCs w:val="20"/>
              </w:rPr>
              <w:t>Sklada</w:t>
            </w:r>
          </w:p>
        </w:tc>
        <w:tc>
          <w:tcPr>
            <w:tcW w:w="6095" w:type="dxa"/>
            <w:shd w:val="clear" w:color="auto" w:fill="BE9C5A"/>
            <w:vAlign w:val="center"/>
          </w:tcPr>
          <w:p w14:paraId="5763B9AB" w14:textId="2B9468C2" w:rsidR="00ED1043" w:rsidRPr="00136C2F" w:rsidRDefault="00ED1043" w:rsidP="00442AAB">
            <w:pPr>
              <w:jc w:val="center"/>
              <w:rPr>
                <w:rFonts w:ascii="Tahoma" w:hAnsi="Tahoma" w:cs="Tahoma"/>
                <w:b/>
                <w:bCs/>
                <w:color w:val="FFFFFF" w:themeColor="background1"/>
                <w:sz w:val="20"/>
                <w:szCs w:val="20"/>
              </w:rPr>
            </w:pPr>
            <w:r w:rsidRPr="00136C2F">
              <w:rPr>
                <w:rFonts w:ascii="Tahoma" w:hAnsi="Tahoma" w:cs="Tahoma"/>
                <w:b/>
                <w:bCs/>
                <w:color w:val="FFFFFF" w:themeColor="background1"/>
                <w:sz w:val="20"/>
                <w:szCs w:val="20"/>
              </w:rPr>
              <w:t>Operativni cilji Sklada</w:t>
            </w:r>
          </w:p>
        </w:tc>
      </w:tr>
      <w:tr w:rsidR="00442AAB" w:rsidRPr="00136C2F" w14:paraId="3387C7DE" w14:textId="77777777" w:rsidTr="00CE06FB">
        <w:trPr>
          <w:trHeight w:val="966"/>
        </w:trPr>
        <w:tc>
          <w:tcPr>
            <w:tcW w:w="2972" w:type="dxa"/>
            <w:vMerge w:val="restart"/>
            <w:vAlign w:val="center"/>
          </w:tcPr>
          <w:p w14:paraId="35ACA028" w14:textId="49D9CDD6" w:rsidR="00442AAB" w:rsidRPr="00136C2F" w:rsidRDefault="00442AAB" w:rsidP="00C755E2">
            <w:pPr>
              <w:pStyle w:val="Odstavekseznama"/>
              <w:numPr>
                <w:ilvl w:val="0"/>
                <w:numId w:val="71"/>
              </w:numPr>
              <w:suppressAutoHyphens w:val="0"/>
              <w:autoSpaceDN/>
              <w:ind w:left="367"/>
              <w:contextualSpacing/>
              <w:textAlignment w:val="auto"/>
              <w:rPr>
                <w:rFonts w:ascii="Tahoma" w:hAnsi="Tahoma" w:cs="Tahoma"/>
                <w:sz w:val="20"/>
                <w:szCs w:val="20"/>
              </w:rPr>
            </w:pPr>
            <w:r w:rsidRPr="00136C2F">
              <w:rPr>
                <w:rFonts w:ascii="Tahoma" w:hAnsi="Tahoma" w:cs="Tahoma"/>
                <w:sz w:val="20"/>
                <w:szCs w:val="20"/>
              </w:rPr>
              <w:t>Zapolnjevanje vrzeli</w:t>
            </w:r>
            <w:r w:rsidR="00972E37">
              <w:rPr>
                <w:rFonts w:ascii="Tahoma" w:hAnsi="Tahoma" w:cs="Tahoma"/>
                <w:sz w:val="20"/>
                <w:szCs w:val="20"/>
              </w:rPr>
              <w:t xml:space="preserve"> </w:t>
            </w:r>
            <w:r w:rsidR="00972E37" w:rsidRPr="00136C2F">
              <w:rPr>
                <w:rFonts w:ascii="Tahoma" w:hAnsi="Tahoma" w:cs="Tahoma"/>
                <w:sz w:val="20"/>
                <w:szCs w:val="20"/>
              </w:rPr>
              <w:t>(več v prilogi 2</w:t>
            </w:r>
            <w:r w:rsidR="00972E37">
              <w:rPr>
                <w:rFonts w:ascii="Tahoma" w:hAnsi="Tahoma" w:cs="Tahoma"/>
                <w:sz w:val="20"/>
                <w:szCs w:val="20"/>
              </w:rPr>
              <w:t xml:space="preserve"> – Globalna strateška izhodišča, zaznane tržne vrzeli in potrebe podjetniškega sektorja</w:t>
            </w:r>
            <w:r w:rsidR="0052340E">
              <w:rPr>
                <w:rFonts w:ascii="Tahoma" w:hAnsi="Tahoma" w:cs="Tahoma"/>
                <w:sz w:val="20"/>
                <w:szCs w:val="20"/>
              </w:rPr>
              <w:t>)</w:t>
            </w:r>
            <w:r w:rsidRPr="00136C2F">
              <w:rPr>
                <w:rFonts w:ascii="Tahoma" w:hAnsi="Tahoma" w:cs="Tahoma"/>
                <w:sz w:val="20"/>
                <w:szCs w:val="20"/>
              </w:rPr>
              <w:t xml:space="preserve"> na bančnem trgu pri pridobivanju bančnih kreditov za MSP-je, start-upe in scale-upe, z zniževanjem tveganj in zniževanjem stroškov financiranja</w:t>
            </w:r>
            <w:r w:rsidR="00D1002C">
              <w:rPr>
                <w:rFonts w:ascii="Tahoma" w:hAnsi="Tahoma" w:cs="Tahoma"/>
                <w:sz w:val="20"/>
                <w:szCs w:val="20"/>
              </w:rPr>
              <w:t>.</w:t>
            </w:r>
          </w:p>
        </w:tc>
        <w:tc>
          <w:tcPr>
            <w:tcW w:w="6095" w:type="dxa"/>
            <w:vAlign w:val="center"/>
          </w:tcPr>
          <w:p w14:paraId="3A88F766" w14:textId="024EAE1E" w:rsidR="00442AAB" w:rsidRPr="00136C2F" w:rsidRDefault="00442AAB" w:rsidP="00C755E2">
            <w:pPr>
              <w:pStyle w:val="Odstavekseznama"/>
              <w:numPr>
                <w:ilvl w:val="0"/>
                <w:numId w:val="72"/>
              </w:numPr>
              <w:suppressAutoHyphens w:val="0"/>
              <w:autoSpaceDN/>
              <w:contextualSpacing/>
              <w:textAlignment w:val="auto"/>
              <w:rPr>
                <w:rFonts w:ascii="Tahoma" w:hAnsi="Tahoma" w:cs="Tahoma"/>
                <w:sz w:val="20"/>
                <w:szCs w:val="20"/>
              </w:rPr>
            </w:pPr>
            <w:bookmarkStart w:id="164" w:name="_Hlk62328605"/>
            <w:r w:rsidRPr="00136C2F">
              <w:rPr>
                <w:rFonts w:ascii="Tahoma" w:hAnsi="Tahoma" w:cs="Tahoma"/>
                <w:sz w:val="20"/>
                <w:szCs w:val="20"/>
              </w:rPr>
              <w:t xml:space="preserve">Zagotoviti </w:t>
            </w:r>
            <w:r w:rsidR="002F05BA">
              <w:rPr>
                <w:rFonts w:ascii="Tahoma" w:hAnsi="Tahoma" w:cs="Tahoma"/>
                <w:sz w:val="20"/>
                <w:szCs w:val="20"/>
              </w:rPr>
              <w:t>30,60</w:t>
            </w:r>
            <w:r w:rsidRPr="00136C2F">
              <w:rPr>
                <w:rFonts w:ascii="Tahoma" w:hAnsi="Tahoma" w:cs="Tahoma"/>
                <w:sz w:val="20"/>
                <w:szCs w:val="20"/>
              </w:rPr>
              <w:t xml:space="preserve"> mio EUR virov (ponovna uporaba sredstev v upravljanju) za zagotovitev </w:t>
            </w:r>
            <w:r w:rsidR="002F05BA">
              <w:rPr>
                <w:rFonts w:ascii="Tahoma" w:hAnsi="Tahoma" w:cs="Tahoma"/>
                <w:sz w:val="20"/>
                <w:szCs w:val="20"/>
              </w:rPr>
              <w:t>99,00</w:t>
            </w:r>
            <w:r w:rsidRPr="00136C2F">
              <w:rPr>
                <w:rFonts w:ascii="Tahoma" w:hAnsi="Tahoma" w:cs="Tahoma"/>
                <w:sz w:val="20"/>
                <w:szCs w:val="20"/>
              </w:rPr>
              <w:t xml:space="preserve"> mio EUR garancij za zavarovanje bančnih kreditov s subvencijo obrestne mere</w:t>
            </w:r>
            <w:bookmarkEnd w:id="164"/>
            <w:r w:rsidR="00A57A37">
              <w:rPr>
                <w:rFonts w:ascii="Tahoma" w:hAnsi="Tahoma" w:cs="Tahoma"/>
                <w:sz w:val="20"/>
                <w:szCs w:val="20"/>
              </w:rPr>
              <w:t>, od tega vsaj 50% virov EU in/ali drugih evropskih programov za spodbujanje podjetništva</w:t>
            </w:r>
            <w:r w:rsidR="00D1002C">
              <w:rPr>
                <w:rFonts w:ascii="Tahoma" w:hAnsi="Tahoma" w:cs="Tahoma"/>
                <w:sz w:val="20"/>
                <w:szCs w:val="20"/>
              </w:rPr>
              <w:t>.</w:t>
            </w:r>
          </w:p>
        </w:tc>
      </w:tr>
      <w:tr w:rsidR="00442AAB" w:rsidRPr="00136C2F" w14:paraId="18970147" w14:textId="77777777" w:rsidTr="00CE06FB">
        <w:trPr>
          <w:trHeight w:val="966"/>
        </w:trPr>
        <w:tc>
          <w:tcPr>
            <w:tcW w:w="2972" w:type="dxa"/>
            <w:vMerge/>
            <w:vAlign w:val="center"/>
          </w:tcPr>
          <w:p w14:paraId="534A5D89" w14:textId="77777777" w:rsidR="00442AAB" w:rsidRPr="00136C2F" w:rsidRDefault="00442AAB" w:rsidP="00442AAB">
            <w:pPr>
              <w:rPr>
                <w:rFonts w:ascii="Tahoma" w:hAnsi="Tahoma" w:cs="Tahoma"/>
                <w:sz w:val="20"/>
                <w:szCs w:val="20"/>
              </w:rPr>
            </w:pPr>
          </w:p>
        </w:tc>
        <w:tc>
          <w:tcPr>
            <w:tcW w:w="6095" w:type="dxa"/>
            <w:vAlign w:val="center"/>
          </w:tcPr>
          <w:p w14:paraId="66F3231D" w14:textId="33B6A6E8" w:rsidR="00442AAB" w:rsidRPr="00136C2F" w:rsidRDefault="00EB2859" w:rsidP="00C755E2">
            <w:pPr>
              <w:pStyle w:val="Odstavekseznama"/>
              <w:numPr>
                <w:ilvl w:val="0"/>
                <w:numId w:val="72"/>
              </w:numPr>
              <w:suppressAutoHyphens w:val="0"/>
              <w:autoSpaceDN/>
              <w:contextualSpacing/>
              <w:textAlignment w:val="auto"/>
              <w:rPr>
                <w:rFonts w:ascii="Tahoma" w:hAnsi="Tahoma" w:cs="Tahoma"/>
                <w:sz w:val="20"/>
                <w:szCs w:val="20"/>
              </w:rPr>
            </w:pPr>
            <w:r>
              <w:rPr>
                <w:rFonts w:ascii="Tahoma" w:hAnsi="Tahoma" w:cs="Tahoma"/>
                <w:sz w:val="20"/>
                <w:szCs w:val="20"/>
              </w:rPr>
              <w:t>Pri izvajanju garancijskih shem z</w:t>
            </w:r>
            <w:r w:rsidR="00442AAB" w:rsidRPr="00136C2F">
              <w:rPr>
                <w:rFonts w:ascii="Tahoma" w:hAnsi="Tahoma" w:cs="Tahoma"/>
                <w:sz w:val="20"/>
                <w:szCs w:val="20"/>
              </w:rPr>
              <w:t xml:space="preserve">agotoviti multiplikacijo uporabljenih virov v kombinaciji z bančnimi in privatnimi viri v razmerju </w:t>
            </w:r>
            <w:r w:rsidR="00442AAB" w:rsidRPr="006D7F6C">
              <w:rPr>
                <w:rFonts w:ascii="Tahoma" w:hAnsi="Tahoma" w:cs="Tahoma"/>
                <w:sz w:val="20"/>
                <w:szCs w:val="20"/>
              </w:rPr>
              <w:t xml:space="preserve">1 : </w:t>
            </w:r>
            <w:r w:rsidR="006D7F6C" w:rsidRPr="006D7F6C">
              <w:rPr>
                <w:rFonts w:ascii="Tahoma" w:hAnsi="Tahoma" w:cs="Tahoma"/>
                <w:sz w:val="20"/>
                <w:szCs w:val="20"/>
              </w:rPr>
              <w:t>6</w:t>
            </w:r>
            <w:r w:rsidR="00442AAB" w:rsidRPr="00136C2F">
              <w:rPr>
                <w:rFonts w:ascii="Tahoma" w:hAnsi="Tahoma" w:cs="Tahoma"/>
                <w:sz w:val="20"/>
                <w:szCs w:val="20"/>
              </w:rPr>
              <w:t xml:space="preserve"> na investicijo podjetja</w:t>
            </w:r>
            <w:r w:rsidR="00D1002C">
              <w:rPr>
                <w:rFonts w:ascii="Tahoma" w:hAnsi="Tahoma" w:cs="Tahoma"/>
                <w:sz w:val="20"/>
                <w:szCs w:val="20"/>
              </w:rPr>
              <w:t>.</w:t>
            </w:r>
          </w:p>
        </w:tc>
      </w:tr>
      <w:tr w:rsidR="00442AAB" w:rsidRPr="00136C2F" w14:paraId="2B24C1E8" w14:textId="77777777" w:rsidTr="00CE06FB">
        <w:trPr>
          <w:trHeight w:val="966"/>
        </w:trPr>
        <w:tc>
          <w:tcPr>
            <w:tcW w:w="2972" w:type="dxa"/>
            <w:vMerge/>
            <w:vAlign w:val="center"/>
          </w:tcPr>
          <w:p w14:paraId="2DAABB29" w14:textId="77777777" w:rsidR="00442AAB" w:rsidRPr="00136C2F" w:rsidRDefault="00442AAB" w:rsidP="00442AAB">
            <w:pPr>
              <w:rPr>
                <w:rFonts w:ascii="Tahoma" w:hAnsi="Tahoma" w:cs="Tahoma"/>
                <w:sz w:val="20"/>
                <w:szCs w:val="20"/>
              </w:rPr>
            </w:pPr>
          </w:p>
        </w:tc>
        <w:tc>
          <w:tcPr>
            <w:tcW w:w="6095" w:type="dxa"/>
            <w:vAlign w:val="center"/>
          </w:tcPr>
          <w:p w14:paraId="09DAD4DC" w14:textId="3687369A" w:rsidR="00442AAB" w:rsidRPr="00136C2F" w:rsidRDefault="00442AAB" w:rsidP="00C755E2">
            <w:pPr>
              <w:pStyle w:val="Odstavekseznama"/>
              <w:numPr>
                <w:ilvl w:val="0"/>
                <w:numId w:val="72"/>
              </w:numPr>
              <w:suppressAutoHyphens w:val="0"/>
              <w:autoSpaceDN/>
              <w:contextualSpacing/>
              <w:textAlignment w:val="auto"/>
              <w:rPr>
                <w:rFonts w:ascii="Tahoma" w:hAnsi="Tahoma" w:cs="Tahoma"/>
                <w:sz w:val="20"/>
                <w:szCs w:val="20"/>
              </w:rPr>
            </w:pPr>
            <w:r w:rsidRPr="00136C2F">
              <w:rPr>
                <w:rFonts w:ascii="Tahoma" w:hAnsi="Tahoma" w:cs="Tahoma"/>
                <w:sz w:val="20"/>
                <w:szCs w:val="20"/>
              </w:rPr>
              <w:t xml:space="preserve">Zagotoviti ugodne finančne spodbude v obliki garancij za zavarovanje bančnih kreditov s subvencijo obrestne mere do maksimalne višine 1,25 mio EUR </w:t>
            </w:r>
            <w:r w:rsidR="00FE51A5" w:rsidRPr="00136C2F">
              <w:rPr>
                <w:rFonts w:ascii="Tahoma" w:hAnsi="Tahoma" w:cs="Tahoma"/>
                <w:sz w:val="20"/>
                <w:szCs w:val="20"/>
              </w:rPr>
              <w:t xml:space="preserve">bančnega kredita </w:t>
            </w:r>
            <w:r w:rsidRPr="00136C2F">
              <w:rPr>
                <w:rFonts w:ascii="Tahoma" w:hAnsi="Tahoma" w:cs="Tahoma"/>
                <w:sz w:val="20"/>
                <w:szCs w:val="20"/>
              </w:rPr>
              <w:t>za izvedbo investicijskih vlaganj podjetij</w:t>
            </w:r>
            <w:r w:rsidR="00A57A37">
              <w:rPr>
                <w:rFonts w:ascii="Tahoma" w:hAnsi="Tahoma" w:cs="Tahoma"/>
                <w:sz w:val="20"/>
                <w:szCs w:val="20"/>
              </w:rPr>
              <w:t xml:space="preserve"> in tekočega poslovanja</w:t>
            </w:r>
            <w:r w:rsidR="00D1002C">
              <w:rPr>
                <w:rFonts w:ascii="Tahoma" w:hAnsi="Tahoma" w:cs="Tahoma"/>
                <w:sz w:val="20"/>
                <w:szCs w:val="20"/>
              </w:rPr>
              <w:t>.</w:t>
            </w:r>
          </w:p>
        </w:tc>
      </w:tr>
      <w:tr w:rsidR="00442AAB" w:rsidRPr="00136C2F" w14:paraId="371FCC53" w14:textId="77777777" w:rsidTr="00CE06FB">
        <w:trPr>
          <w:trHeight w:val="966"/>
        </w:trPr>
        <w:tc>
          <w:tcPr>
            <w:tcW w:w="2972" w:type="dxa"/>
            <w:vMerge/>
            <w:vAlign w:val="center"/>
          </w:tcPr>
          <w:p w14:paraId="5E9FBAAD" w14:textId="77777777" w:rsidR="00442AAB" w:rsidRPr="00136C2F" w:rsidRDefault="00442AAB" w:rsidP="00442AAB">
            <w:pPr>
              <w:rPr>
                <w:rFonts w:ascii="Tahoma" w:hAnsi="Tahoma" w:cs="Tahoma"/>
                <w:sz w:val="20"/>
                <w:szCs w:val="20"/>
              </w:rPr>
            </w:pPr>
          </w:p>
        </w:tc>
        <w:tc>
          <w:tcPr>
            <w:tcW w:w="6095" w:type="dxa"/>
            <w:vAlign w:val="center"/>
          </w:tcPr>
          <w:p w14:paraId="30C9571D" w14:textId="7C467E38" w:rsidR="00442AAB" w:rsidRPr="00DB5377" w:rsidRDefault="00A57A37" w:rsidP="00C755E2">
            <w:pPr>
              <w:pStyle w:val="Odstavekseznama"/>
              <w:numPr>
                <w:ilvl w:val="0"/>
                <w:numId w:val="72"/>
              </w:numPr>
              <w:suppressAutoHyphens w:val="0"/>
              <w:autoSpaceDN/>
              <w:contextualSpacing/>
              <w:textAlignment w:val="auto"/>
              <w:rPr>
                <w:rFonts w:ascii="Tahoma" w:hAnsi="Tahoma" w:cs="Tahoma"/>
                <w:sz w:val="20"/>
                <w:szCs w:val="20"/>
              </w:rPr>
            </w:pPr>
            <w:r>
              <w:rPr>
                <w:rFonts w:ascii="Tahoma" w:hAnsi="Tahoma" w:cs="Tahoma"/>
                <w:sz w:val="20"/>
                <w:szCs w:val="20"/>
              </w:rPr>
              <w:t>Z garancijami p</w:t>
            </w:r>
            <w:r w:rsidR="00442AAB" w:rsidRPr="00DB5377">
              <w:rPr>
                <w:rFonts w:ascii="Tahoma" w:hAnsi="Tahoma" w:cs="Tahoma"/>
                <w:sz w:val="20"/>
                <w:szCs w:val="20"/>
              </w:rPr>
              <w:t xml:space="preserve">rispevati k makroekonomskim učinkom – </w:t>
            </w:r>
            <w:r w:rsidR="006059C8" w:rsidRPr="00DB5377">
              <w:rPr>
                <w:rFonts w:ascii="Tahoma" w:hAnsi="Tahoma" w:cs="Tahoma"/>
                <w:sz w:val="20"/>
                <w:szCs w:val="20"/>
              </w:rPr>
              <w:t xml:space="preserve">ohraniti obstoječa delovna mesta in </w:t>
            </w:r>
            <w:r w:rsidR="00442AAB" w:rsidRPr="00DB5377">
              <w:rPr>
                <w:rFonts w:ascii="Tahoma" w:hAnsi="Tahoma" w:cs="Tahoma"/>
                <w:sz w:val="20"/>
                <w:szCs w:val="20"/>
              </w:rPr>
              <w:t xml:space="preserve">ustvariti povprečno </w:t>
            </w:r>
            <w:r w:rsidR="00DB5377" w:rsidRPr="00DB5377">
              <w:rPr>
                <w:rFonts w:ascii="Tahoma" w:hAnsi="Tahoma" w:cs="Tahoma"/>
                <w:sz w:val="20"/>
                <w:szCs w:val="20"/>
              </w:rPr>
              <w:t>0,5</w:t>
            </w:r>
            <w:r w:rsidR="00442AAB" w:rsidRPr="00DB5377">
              <w:rPr>
                <w:rFonts w:ascii="Tahoma" w:hAnsi="Tahoma" w:cs="Tahoma"/>
                <w:sz w:val="20"/>
                <w:szCs w:val="20"/>
              </w:rPr>
              <w:t xml:space="preserve"> nov</w:t>
            </w:r>
            <w:r w:rsidR="00DB5377" w:rsidRPr="00DB5377">
              <w:rPr>
                <w:rFonts w:ascii="Tahoma" w:hAnsi="Tahoma" w:cs="Tahoma"/>
                <w:sz w:val="20"/>
                <w:szCs w:val="20"/>
              </w:rPr>
              <w:t>ih</w:t>
            </w:r>
            <w:r w:rsidR="00442AAB" w:rsidRPr="00DB5377">
              <w:rPr>
                <w:rFonts w:ascii="Tahoma" w:hAnsi="Tahoma" w:cs="Tahoma"/>
                <w:sz w:val="20"/>
                <w:szCs w:val="20"/>
              </w:rPr>
              <w:t xml:space="preserve"> delovn</w:t>
            </w:r>
            <w:r w:rsidR="00DB5377" w:rsidRPr="00DB5377">
              <w:rPr>
                <w:rFonts w:ascii="Tahoma" w:hAnsi="Tahoma" w:cs="Tahoma"/>
                <w:sz w:val="20"/>
                <w:szCs w:val="20"/>
              </w:rPr>
              <w:t>ih</w:t>
            </w:r>
            <w:r w:rsidR="00442AAB" w:rsidRPr="00DB5377">
              <w:rPr>
                <w:rFonts w:ascii="Tahoma" w:hAnsi="Tahoma" w:cs="Tahoma"/>
                <w:sz w:val="20"/>
                <w:szCs w:val="20"/>
              </w:rPr>
              <w:t xml:space="preserve"> mest na podprt projekt</w:t>
            </w:r>
            <w:r w:rsidR="00D1002C">
              <w:rPr>
                <w:rFonts w:ascii="Tahoma" w:hAnsi="Tahoma" w:cs="Tahoma"/>
                <w:sz w:val="20"/>
                <w:szCs w:val="20"/>
              </w:rPr>
              <w:t>.</w:t>
            </w:r>
          </w:p>
        </w:tc>
      </w:tr>
      <w:tr w:rsidR="00442AAB" w:rsidRPr="00136C2F" w14:paraId="4247EE31" w14:textId="77777777" w:rsidTr="00CE06FB">
        <w:trPr>
          <w:trHeight w:val="966"/>
        </w:trPr>
        <w:tc>
          <w:tcPr>
            <w:tcW w:w="2972" w:type="dxa"/>
            <w:vMerge/>
            <w:vAlign w:val="center"/>
          </w:tcPr>
          <w:p w14:paraId="5A32DBA3" w14:textId="77777777" w:rsidR="00442AAB" w:rsidRPr="00136C2F" w:rsidRDefault="00442AAB" w:rsidP="00442AAB">
            <w:pPr>
              <w:rPr>
                <w:rFonts w:ascii="Tahoma" w:hAnsi="Tahoma" w:cs="Tahoma"/>
                <w:sz w:val="20"/>
                <w:szCs w:val="20"/>
              </w:rPr>
            </w:pPr>
          </w:p>
        </w:tc>
        <w:tc>
          <w:tcPr>
            <w:tcW w:w="6095" w:type="dxa"/>
            <w:vAlign w:val="center"/>
          </w:tcPr>
          <w:p w14:paraId="6C20D2E8" w14:textId="3E99D48E" w:rsidR="00442AAB" w:rsidRPr="00DB5377" w:rsidRDefault="00A57A37" w:rsidP="00C755E2">
            <w:pPr>
              <w:pStyle w:val="Odstavekseznama"/>
              <w:numPr>
                <w:ilvl w:val="0"/>
                <w:numId w:val="72"/>
              </w:numPr>
              <w:suppressAutoHyphens w:val="0"/>
              <w:autoSpaceDN/>
              <w:contextualSpacing/>
              <w:textAlignment w:val="auto"/>
              <w:rPr>
                <w:rFonts w:ascii="Tahoma" w:hAnsi="Tahoma" w:cs="Tahoma"/>
                <w:sz w:val="20"/>
                <w:szCs w:val="20"/>
              </w:rPr>
            </w:pPr>
            <w:r>
              <w:rPr>
                <w:rFonts w:ascii="Tahoma" w:hAnsi="Tahoma" w:cs="Tahoma"/>
                <w:sz w:val="20"/>
                <w:szCs w:val="20"/>
              </w:rPr>
              <w:t>Z garancijami p</w:t>
            </w:r>
            <w:r w:rsidR="00442AAB" w:rsidRPr="00DB5377">
              <w:rPr>
                <w:rFonts w:ascii="Tahoma" w:hAnsi="Tahoma" w:cs="Tahoma"/>
                <w:sz w:val="20"/>
                <w:szCs w:val="20"/>
              </w:rPr>
              <w:t>rispevati k makroekonomskim učinkom – povprečno povečati dodano vrednost na zaposlenega za 3% na podprt projekt po 3 letih po izvedeni investiciji</w:t>
            </w:r>
            <w:r w:rsidR="00D1002C">
              <w:rPr>
                <w:rFonts w:ascii="Tahoma" w:hAnsi="Tahoma" w:cs="Tahoma"/>
                <w:sz w:val="20"/>
                <w:szCs w:val="20"/>
              </w:rPr>
              <w:t>..</w:t>
            </w:r>
          </w:p>
        </w:tc>
      </w:tr>
      <w:tr w:rsidR="00442AAB" w:rsidRPr="00ED1043" w14:paraId="535E4933" w14:textId="77777777" w:rsidTr="00CE06FB">
        <w:trPr>
          <w:trHeight w:val="966"/>
        </w:trPr>
        <w:tc>
          <w:tcPr>
            <w:tcW w:w="2972" w:type="dxa"/>
            <w:vMerge/>
            <w:vAlign w:val="center"/>
          </w:tcPr>
          <w:p w14:paraId="28A0FA90" w14:textId="77777777" w:rsidR="00442AAB" w:rsidRPr="00136C2F" w:rsidRDefault="00442AAB" w:rsidP="00442AAB">
            <w:pPr>
              <w:rPr>
                <w:rFonts w:ascii="Tahoma" w:hAnsi="Tahoma" w:cs="Tahoma"/>
                <w:sz w:val="20"/>
                <w:szCs w:val="20"/>
              </w:rPr>
            </w:pPr>
          </w:p>
        </w:tc>
        <w:tc>
          <w:tcPr>
            <w:tcW w:w="6095" w:type="dxa"/>
            <w:vAlign w:val="center"/>
          </w:tcPr>
          <w:p w14:paraId="42B9221B" w14:textId="67D85C9C" w:rsidR="00442AAB" w:rsidRPr="00136C2F" w:rsidRDefault="00A57A37" w:rsidP="00C755E2">
            <w:pPr>
              <w:pStyle w:val="Odstavekseznama"/>
              <w:numPr>
                <w:ilvl w:val="0"/>
                <w:numId w:val="72"/>
              </w:numPr>
              <w:suppressAutoHyphens w:val="0"/>
              <w:autoSpaceDN/>
              <w:contextualSpacing/>
              <w:textAlignment w:val="auto"/>
              <w:rPr>
                <w:rFonts w:ascii="Tahoma" w:hAnsi="Tahoma" w:cs="Tahoma"/>
                <w:sz w:val="20"/>
                <w:szCs w:val="20"/>
              </w:rPr>
            </w:pPr>
            <w:r>
              <w:rPr>
                <w:rFonts w:ascii="Tahoma" w:hAnsi="Tahoma" w:cs="Tahoma"/>
                <w:sz w:val="20"/>
                <w:szCs w:val="20"/>
              </w:rPr>
              <w:t>Z garancijami p</w:t>
            </w:r>
            <w:r w:rsidR="00442AAB" w:rsidRPr="00136C2F">
              <w:rPr>
                <w:rFonts w:ascii="Tahoma" w:hAnsi="Tahoma" w:cs="Tahoma"/>
                <w:sz w:val="20"/>
                <w:szCs w:val="20"/>
              </w:rPr>
              <w:t xml:space="preserve">ovečati konkurenčnost podjetij </w:t>
            </w:r>
            <w:r>
              <w:rPr>
                <w:rFonts w:ascii="Tahoma" w:hAnsi="Tahoma" w:cs="Tahoma"/>
                <w:sz w:val="20"/>
                <w:szCs w:val="20"/>
              </w:rPr>
              <w:t xml:space="preserve">glede na prihodek </w:t>
            </w:r>
            <w:r w:rsidR="00442AAB" w:rsidRPr="00136C2F">
              <w:rPr>
                <w:rFonts w:ascii="Tahoma" w:hAnsi="Tahoma" w:cs="Tahoma"/>
                <w:sz w:val="20"/>
                <w:szCs w:val="20"/>
              </w:rPr>
              <w:t>v klasičnih sektorjih: predelovalna dejavnost, trgovina, gostinstvo, promet, strokovne dejavnosti, gradbeništvo,…</w:t>
            </w:r>
          </w:p>
        </w:tc>
      </w:tr>
    </w:tbl>
    <w:p w14:paraId="50E4F425" w14:textId="285A7EFA" w:rsidR="00ED1043" w:rsidRDefault="00ED1043" w:rsidP="007322EE">
      <w:pPr>
        <w:spacing w:after="0" w:line="276" w:lineRule="auto"/>
        <w:jc w:val="both"/>
        <w:rPr>
          <w:rFonts w:ascii="Tahoma" w:hAnsi="Tahoma" w:cs="Tahoma"/>
          <w:sz w:val="20"/>
          <w:szCs w:val="20"/>
        </w:rPr>
      </w:pPr>
    </w:p>
    <w:p w14:paraId="73DADA8B" w14:textId="778D4C32" w:rsidR="003B5F20" w:rsidRDefault="00BD0CAE" w:rsidP="00F44948">
      <w:pPr>
        <w:pStyle w:val="Naslov4"/>
        <w:shd w:val="clear" w:color="auto" w:fill="F2F2F2" w:themeFill="background1" w:themeFillShade="F2"/>
        <w:spacing w:line="276" w:lineRule="auto"/>
        <w:ind w:left="1416"/>
        <w:jc w:val="both"/>
        <w:rPr>
          <w:rFonts w:ascii="Tahoma" w:hAnsi="Tahoma" w:cs="Tahoma"/>
          <w:color w:val="auto"/>
          <w:sz w:val="18"/>
          <w:szCs w:val="18"/>
        </w:rPr>
      </w:pPr>
      <w:bookmarkStart w:id="165" w:name="_Toc54877008"/>
      <w:r>
        <w:rPr>
          <w:rFonts w:ascii="Tahoma" w:hAnsi="Tahoma" w:cs="Tahoma"/>
          <w:color w:val="auto"/>
          <w:sz w:val="18"/>
          <w:szCs w:val="18"/>
        </w:rPr>
        <w:lastRenderedPageBreak/>
        <w:t xml:space="preserve">2.1.1.1. </w:t>
      </w:r>
      <w:bookmarkStart w:id="166" w:name="_Toc36732611"/>
      <w:bookmarkStart w:id="167" w:name="_Toc36742214"/>
      <w:bookmarkStart w:id="168" w:name="_Toc36818167"/>
      <w:r>
        <w:rPr>
          <w:rFonts w:ascii="Tahoma" w:hAnsi="Tahoma" w:cs="Tahoma"/>
          <w:color w:val="auto"/>
          <w:sz w:val="18"/>
          <w:szCs w:val="18"/>
        </w:rPr>
        <w:t xml:space="preserve">Cilj: Zagotoviti </w:t>
      </w:r>
      <w:r w:rsidR="0061611C">
        <w:rPr>
          <w:rFonts w:ascii="Tahoma" w:hAnsi="Tahoma" w:cs="Tahoma"/>
          <w:color w:val="auto"/>
          <w:sz w:val="18"/>
          <w:szCs w:val="18"/>
        </w:rPr>
        <w:t>30,60</w:t>
      </w:r>
      <w:r>
        <w:rPr>
          <w:rFonts w:ascii="Tahoma" w:hAnsi="Tahoma" w:cs="Tahoma"/>
          <w:color w:val="auto"/>
          <w:sz w:val="18"/>
          <w:szCs w:val="18"/>
        </w:rPr>
        <w:t xml:space="preserve"> mio EUR virov za </w:t>
      </w:r>
      <w:r w:rsidR="00442AAB">
        <w:rPr>
          <w:rFonts w:ascii="Tahoma" w:hAnsi="Tahoma" w:cs="Tahoma"/>
          <w:color w:val="auto"/>
          <w:sz w:val="18"/>
          <w:szCs w:val="18"/>
        </w:rPr>
        <w:t>odobritev</w:t>
      </w:r>
      <w:r>
        <w:rPr>
          <w:rFonts w:ascii="Tahoma" w:hAnsi="Tahoma" w:cs="Tahoma"/>
          <w:color w:val="auto"/>
          <w:sz w:val="18"/>
          <w:szCs w:val="18"/>
        </w:rPr>
        <w:t xml:space="preserve"> </w:t>
      </w:r>
      <w:r w:rsidR="0061611C">
        <w:rPr>
          <w:rFonts w:ascii="Tahoma" w:hAnsi="Tahoma" w:cs="Tahoma"/>
          <w:color w:val="auto"/>
          <w:sz w:val="18"/>
          <w:szCs w:val="18"/>
        </w:rPr>
        <w:t>99,00</w:t>
      </w:r>
      <w:r>
        <w:rPr>
          <w:rFonts w:ascii="Tahoma" w:hAnsi="Tahoma" w:cs="Tahoma"/>
          <w:color w:val="auto"/>
          <w:sz w:val="18"/>
          <w:szCs w:val="18"/>
        </w:rPr>
        <w:t xml:space="preserve"> mio EUR garancij za bančne kredite</w:t>
      </w:r>
      <w:bookmarkEnd w:id="166"/>
      <w:bookmarkEnd w:id="167"/>
      <w:r>
        <w:rPr>
          <w:rFonts w:ascii="Tahoma" w:hAnsi="Tahoma" w:cs="Tahoma"/>
          <w:color w:val="auto"/>
          <w:sz w:val="18"/>
          <w:szCs w:val="18"/>
        </w:rPr>
        <w:t xml:space="preserve"> s subvencijo obrestne mere</w:t>
      </w:r>
      <w:bookmarkEnd w:id="165"/>
      <w:bookmarkEnd w:id="168"/>
      <w:r w:rsidR="00A57A37">
        <w:rPr>
          <w:rFonts w:ascii="Tahoma" w:hAnsi="Tahoma" w:cs="Tahoma"/>
          <w:color w:val="auto"/>
          <w:sz w:val="18"/>
          <w:szCs w:val="18"/>
        </w:rPr>
        <w:t>, od tega vsaj 50% virov EU in/ali drugih evropskih programov za spodbujanje podjetništva</w:t>
      </w:r>
    </w:p>
    <w:p w14:paraId="3F382D60" w14:textId="2A1DB4F0" w:rsidR="00E85938" w:rsidRDefault="00E85938" w:rsidP="00E85938">
      <w:pPr>
        <w:spacing w:after="0" w:line="276" w:lineRule="auto"/>
        <w:jc w:val="both"/>
      </w:pPr>
      <w:bookmarkStart w:id="169" w:name="_Hlk40783844"/>
    </w:p>
    <w:p w14:paraId="046831D7" w14:textId="044000A7" w:rsidR="00E85938" w:rsidRDefault="00E85938" w:rsidP="00E85938">
      <w:pPr>
        <w:spacing w:after="0" w:line="276" w:lineRule="auto"/>
        <w:jc w:val="both"/>
      </w:pPr>
      <w:bookmarkStart w:id="170" w:name="_Hlk62328707"/>
      <w:r>
        <w:rPr>
          <w:rFonts w:ascii="Tahoma" w:hAnsi="Tahoma" w:cs="Tahoma"/>
          <w:sz w:val="20"/>
          <w:szCs w:val="20"/>
        </w:rPr>
        <w:t>Za leto 202</w:t>
      </w:r>
      <w:r w:rsidR="0061611C">
        <w:rPr>
          <w:rFonts w:ascii="Tahoma" w:hAnsi="Tahoma" w:cs="Tahoma"/>
          <w:sz w:val="20"/>
          <w:szCs w:val="20"/>
        </w:rPr>
        <w:t>2</w:t>
      </w:r>
      <w:r>
        <w:rPr>
          <w:rFonts w:ascii="Tahoma" w:hAnsi="Tahoma" w:cs="Tahoma"/>
          <w:sz w:val="20"/>
          <w:szCs w:val="20"/>
        </w:rPr>
        <w:t xml:space="preserve"> Sklad načrtuje zagotoviti </w:t>
      </w:r>
      <w:r w:rsidR="0061611C">
        <w:rPr>
          <w:rFonts w:ascii="Tahoma" w:hAnsi="Tahoma" w:cs="Tahoma"/>
          <w:sz w:val="20"/>
          <w:szCs w:val="20"/>
        </w:rPr>
        <w:t>30,60</w:t>
      </w:r>
      <w:r>
        <w:rPr>
          <w:rFonts w:ascii="Tahoma" w:hAnsi="Tahoma" w:cs="Tahoma"/>
          <w:sz w:val="20"/>
          <w:szCs w:val="20"/>
        </w:rPr>
        <w:t xml:space="preserve"> mio EUR virov za odobritev </w:t>
      </w:r>
      <w:r w:rsidR="0061611C">
        <w:rPr>
          <w:rFonts w:ascii="Tahoma" w:hAnsi="Tahoma" w:cs="Tahoma"/>
          <w:sz w:val="20"/>
          <w:szCs w:val="20"/>
        </w:rPr>
        <w:t>99,00</w:t>
      </w:r>
      <w:r>
        <w:rPr>
          <w:rFonts w:ascii="Tahoma" w:hAnsi="Tahoma" w:cs="Tahoma"/>
          <w:sz w:val="20"/>
          <w:szCs w:val="20"/>
        </w:rPr>
        <w:t xml:space="preserve"> mio EUR garancij s subvencijo obrestne mere. Viri za izvajanje so predvideni iz sredstev:</w:t>
      </w:r>
    </w:p>
    <w:p w14:paraId="55835341" w14:textId="1C6DB084" w:rsidR="00E85938" w:rsidRPr="0061611C" w:rsidRDefault="00E85938" w:rsidP="00B871A0">
      <w:pPr>
        <w:pStyle w:val="Odstavekseznama"/>
        <w:numPr>
          <w:ilvl w:val="0"/>
          <w:numId w:val="8"/>
        </w:numPr>
        <w:spacing w:after="0" w:line="276" w:lineRule="auto"/>
        <w:jc w:val="both"/>
        <w:rPr>
          <w:rFonts w:ascii="Tahoma" w:hAnsi="Tahoma" w:cs="Tahoma"/>
          <w:sz w:val="20"/>
          <w:szCs w:val="20"/>
        </w:rPr>
      </w:pPr>
      <w:r>
        <w:rPr>
          <w:rFonts w:ascii="Tahoma" w:hAnsi="Tahoma" w:cs="Tahoma"/>
          <w:sz w:val="20"/>
          <w:szCs w:val="20"/>
        </w:rPr>
        <w:t>ponovne uporabe sredstev v upravljanju</w:t>
      </w:r>
      <w:r w:rsidR="0061611C">
        <w:rPr>
          <w:rFonts w:ascii="Tahoma" w:hAnsi="Tahoma" w:cs="Tahoma"/>
          <w:sz w:val="20"/>
          <w:szCs w:val="20"/>
        </w:rPr>
        <w:t>.</w:t>
      </w:r>
    </w:p>
    <w:p w14:paraId="2873E1FA" w14:textId="371971F3" w:rsidR="00015761" w:rsidRDefault="00015761" w:rsidP="00D45315">
      <w:pPr>
        <w:spacing w:after="0" w:line="276" w:lineRule="auto"/>
        <w:ind w:left="284"/>
        <w:jc w:val="both"/>
        <w:rPr>
          <w:rFonts w:ascii="Tahoma" w:hAnsi="Tahoma" w:cs="Tahoma"/>
          <w:sz w:val="20"/>
          <w:szCs w:val="20"/>
        </w:rPr>
      </w:pPr>
    </w:p>
    <w:p w14:paraId="648620C1" w14:textId="77777777" w:rsidR="00A57A37" w:rsidRDefault="00A57A37" w:rsidP="00A57A37">
      <w:pPr>
        <w:spacing w:after="0" w:line="276" w:lineRule="auto"/>
        <w:jc w:val="both"/>
        <w:rPr>
          <w:rFonts w:ascii="Tahoma" w:hAnsi="Tahoma" w:cs="Tahoma"/>
          <w:sz w:val="20"/>
          <w:szCs w:val="20"/>
        </w:rPr>
      </w:pPr>
      <w:r>
        <w:rPr>
          <w:rFonts w:ascii="Tahoma" w:hAnsi="Tahoma" w:cs="Tahoma"/>
          <w:sz w:val="20"/>
          <w:szCs w:val="20"/>
        </w:rPr>
        <w:t>Za izvajanje garancijske linije v letu 2022 Sklad načrtuje ponovno uporabo sproščenih virov v upravljanju, kar bo predstavljalo:</w:t>
      </w:r>
    </w:p>
    <w:p w14:paraId="08A36821" w14:textId="77777777" w:rsidR="00A57A37" w:rsidRDefault="00A57A37" w:rsidP="00A57A37">
      <w:pPr>
        <w:pStyle w:val="Odstavekseznama"/>
        <w:numPr>
          <w:ilvl w:val="0"/>
          <w:numId w:val="8"/>
        </w:numPr>
        <w:spacing w:after="0" w:line="276" w:lineRule="auto"/>
        <w:jc w:val="both"/>
        <w:rPr>
          <w:rFonts w:ascii="Tahoma" w:hAnsi="Tahoma" w:cs="Tahoma"/>
          <w:sz w:val="20"/>
          <w:szCs w:val="20"/>
        </w:rPr>
      </w:pPr>
      <w:r>
        <w:rPr>
          <w:rFonts w:ascii="Tahoma" w:hAnsi="Tahoma" w:cs="Tahoma"/>
          <w:b/>
          <w:bCs/>
          <w:sz w:val="20"/>
          <w:szCs w:val="20"/>
        </w:rPr>
        <w:t>100</w:t>
      </w:r>
      <w:r w:rsidRPr="002C6E6F">
        <w:rPr>
          <w:rFonts w:ascii="Tahoma" w:hAnsi="Tahoma" w:cs="Tahoma"/>
          <w:b/>
          <w:bCs/>
          <w:sz w:val="20"/>
          <w:szCs w:val="20"/>
        </w:rPr>
        <w:t>% uporabo virov EU</w:t>
      </w:r>
      <w:r>
        <w:rPr>
          <w:rFonts w:ascii="Tahoma" w:hAnsi="Tahoma" w:cs="Tahoma"/>
          <w:sz w:val="20"/>
          <w:szCs w:val="20"/>
        </w:rPr>
        <w:t xml:space="preserve"> oz.</w:t>
      </w:r>
    </w:p>
    <w:p w14:paraId="7FDE6F8F" w14:textId="77777777" w:rsidR="00A57A37" w:rsidRPr="002C6E6F" w:rsidRDefault="00A57A37" w:rsidP="00A57A37">
      <w:pPr>
        <w:pStyle w:val="Odstavekseznama"/>
        <w:numPr>
          <w:ilvl w:val="0"/>
          <w:numId w:val="8"/>
        </w:numPr>
        <w:spacing w:after="0" w:line="276" w:lineRule="auto"/>
        <w:jc w:val="both"/>
        <w:rPr>
          <w:rFonts w:ascii="Tahoma" w:hAnsi="Tahoma" w:cs="Tahoma"/>
          <w:b/>
          <w:bCs/>
          <w:sz w:val="20"/>
          <w:szCs w:val="20"/>
        </w:rPr>
      </w:pPr>
      <w:r>
        <w:rPr>
          <w:rFonts w:ascii="Tahoma" w:hAnsi="Tahoma" w:cs="Tahoma"/>
          <w:b/>
          <w:bCs/>
          <w:sz w:val="20"/>
          <w:szCs w:val="20"/>
        </w:rPr>
        <w:t>30,60</w:t>
      </w:r>
      <w:r w:rsidRPr="002C6E6F">
        <w:rPr>
          <w:rFonts w:ascii="Tahoma" w:hAnsi="Tahoma" w:cs="Tahoma"/>
          <w:b/>
          <w:bCs/>
          <w:sz w:val="20"/>
          <w:szCs w:val="20"/>
        </w:rPr>
        <w:t xml:space="preserve"> mio EUR virov.</w:t>
      </w:r>
    </w:p>
    <w:p w14:paraId="136ABC49" w14:textId="77777777" w:rsidR="00A57A37" w:rsidRDefault="00A57A37" w:rsidP="00A57A37">
      <w:pPr>
        <w:spacing w:after="0" w:line="276" w:lineRule="auto"/>
        <w:jc w:val="both"/>
        <w:rPr>
          <w:rFonts w:ascii="Tahoma" w:hAnsi="Tahoma" w:cs="Tahoma"/>
          <w:sz w:val="20"/>
          <w:szCs w:val="20"/>
        </w:rPr>
      </w:pPr>
    </w:p>
    <w:p w14:paraId="00C5EF66" w14:textId="77777777" w:rsidR="00A57A37" w:rsidRDefault="00A57A37" w:rsidP="00A57A37">
      <w:pPr>
        <w:spacing w:after="0" w:line="276" w:lineRule="auto"/>
        <w:jc w:val="both"/>
        <w:rPr>
          <w:rFonts w:ascii="Tahoma" w:hAnsi="Tahoma" w:cs="Tahoma"/>
          <w:sz w:val="20"/>
          <w:szCs w:val="20"/>
        </w:rPr>
      </w:pPr>
      <w:r w:rsidRPr="002C21C7">
        <w:rPr>
          <w:rFonts w:ascii="Tahoma" w:hAnsi="Tahoma" w:cs="Tahoma"/>
          <w:sz w:val="20"/>
          <w:szCs w:val="20"/>
        </w:rPr>
        <w:t>Poleg tega Sklad koristi tudi evropski program COSME, ki zagotavlja pogarancijo za izdane garancije Sklada v obdobju 2015 – 2022.</w:t>
      </w:r>
      <w:r w:rsidRPr="002C6E6F">
        <w:rPr>
          <w:rFonts w:ascii="Tahoma" w:hAnsi="Tahoma" w:cs="Tahoma"/>
          <w:sz w:val="20"/>
          <w:szCs w:val="20"/>
        </w:rPr>
        <w:t xml:space="preserve"> </w:t>
      </w:r>
    </w:p>
    <w:p w14:paraId="447DDC58" w14:textId="77777777" w:rsidR="00A57A37" w:rsidRDefault="00A57A37" w:rsidP="00A57A37">
      <w:pPr>
        <w:spacing w:after="0" w:line="276" w:lineRule="auto"/>
        <w:jc w:val="both"/>
        <w:rPr>
          <w:rFonts w:ascii="Tahoma" w:hAnsi="Tahoma" w:cs="Tahoma"/>
          <w:sz w:val="20"/>
          <w:szCs w:val="20"/>
        </w:rPr>
      </w:pPr>
    </w:p>
    <w:p w14:paraId="2B7AEFF7" w14:textId="6C5870E5" w:rsidR="00A57A37" w:rsidRDefault="00A57A37" w:rsidP="00A57A37">
      <w:pPr>
        <w:spacing w:after="0" w:line="276" w:lineRule="auto"/>
        <w:jc w:val="both"/>
        <w:rPr>
          <w:rFonts w:ascii="Tahoma" w:hAnsi="Tahoma" w:cs="Tahoma"/>
          <w:sz w:val="20"/>
          <w:szCs w:val="20"/>
        </w:rPr>
      </w:pPr>
      <w:r>
        <w:rPr>
          <w:rFonts w:ascii="Tahoma" w:hAnsi="Tahoma" w:cs="Tahoma"/>
          <w:sz w:val="20"/>
          <w:szCs w:val="20"/>
        </w:rPr>
        <w:t>V letu 2022 n</w:t>
      </w:r>
      <w:r w:rsidRPr="00BB1F96">
        <w:rPr>
          <w:rFonts w:ascii="Tahoma" w:hAnsi="Tahoma" w:cs="Tahoma"/>
          <w:sz w:val="20"/>
          <w:szCs w:val="20"/>
        </w:rPr>
        <w:t>ačrtuje Sklad intenzivne priprave za koriščenje EU virov v prihodnjem letu oz</w:t>
      </w:r>
      <w:r w:rsidR="00D1002C">
        <w:rPr>
          <w:rFonts w:ascii="Tahoma" w:hAnsi="Tahoma" w:cs="Tahoma"/>
          <w:sz w:val="20"/>
          <w:szCs w:val="20"/>
        </w:rPr>
        <w:t>.</w:t>
      </w:r>
      <w:r w:rsidRPr="00BB1F96">
        <w:rPr>
          <w:rFonts w:ascii="Tahoma" w:hAnsi="Tahoma" w:cs="Tahoma"/>
          <w:sz w:val="20"/>
          <w:szCs w:val="20"/>
        </w:rPr>
        <w:t xml:space="preserve"> obdobju</w:t>
      </w:r>
      <w:r>
        <w:rPr>
          <w:rFonts w:ascii="Tahoma" w:hAnsi="Tahoma" w:cs="Tahoma"/>
          <w:sz w:val="20"/>
          <w:szCs w:val="20"/>
        </w:rPr>
        <w:t xml:space="preserve"> (finančna perspektiva 2021 -2027, </w:t>
      </w:r>
      <w:r w:rsidRPr="00BB1F96">
        <w:rPr>
          <w:rFonts w:ascii="Tahoma" w:hAnsi="Tahoma" w:cs="Tahoma"/>
          <w:sz w:val="20"/>
          <w:szCs w:val="20"/>
        </w:rPr>
        <w:t>InvestEU, Pan European Guarantee Fund,…)</w:t>
      </w:r>
      <w:r>
        <w:rPr>
          <w:rFonts w:ascii="Tahoma" w:hAnsi="Tahoma" w:cs="Tahoma"/>
          <w:sz w:val="20"/>
          <w:szCs w:val="20"/>
        </w:rPr>
        <w:t>.</w:t>
      </w:r>
    </w:p>
    <w:p w14:paraId="18338664" w14:textId="0BB7769C" w:rsidR="0061611C" w:rsidRDefault="0061611C" w:rsidP="00D45315">
      <w:pPr>
        <w:spacing w:after="0" w:line="276" w:lineRule="auto"/>
        <w:ind w:left="284"/>
        <w:jc w:val="both"/>
        <w:rPr>
          <w:rFonts w:ascii="Tahoma" w:hAnsi="Tahoma" w:cs="Tahoma"/>
          <w:sz w:val="20"/>
          <w:szCs w:val="20"/>
        </w:rPr>
      </w:pPr>
    </w:p>
    <w:p w14:paraId="204E0549" w14:textId="4382705C" w:rsidR="00D45315" w:rsidRDefault="00D45315" w:rsidP="00A57A37">
      <w:pPr>
        <w:spacing w:after="0" w:line="276" w:lineRule="auto"/>
        <w:jc w:val="both"/>
        <w:rPr>
          <w:rFonts w:ascii="Tahoma" w:hAnsi="Tahoma" w:cs="Tahoma"/>
          <w:sz w:val="20"/>
          <w:szCs w:val="20"/>
        </w:rPr>
      </w:pPr>
      <w:r>
        <w:rPr>
          <w:rFonts w:ascii="Tahoma" w:hAnsi="Tahoma" w:cs="Tahoma"/>
          <w:sz w:val="20"/>
          <w:szCs w:val="20"/>
        </w:rPr>
        <w:t>Načrtovane finančne spodbude Sklada v letu 202</w:t>
      </w:r>
      <w:r w:rsidR="0061611C">
        <w:rPr>
          <w:rFonts w:ascii="Tahoma" w:hAnsi="Tahoma" w:cs="Tahoma"/>
          <w:sz w:val="20"/>
          <w:szCs w:val="20"/>
        </w:rPr>
        <w:t>2</w:t>
      </w:r>
      <w:r>
        <w:rPr>
          <w:rFonts w:ascii="Tahoma" w:hAnsi="Tahoma" w:cs="Tahoma"/>
          <w:sz w:val="20"/>
          <w:szCs w:val="20"/>
        </w:rPr>
        <w:t xml:space="preserve"> v okviru prve operativne vloge</w:t>
      </w:r>
    </w:p>
    <w:tbl>
      <w:tblPr>
        <w:tblW w:w="9007" w:type="dxa"/>
        <w:tblLayout w:type="fixed"/>
        <w:tblCellMar>
          <w:left w:w="10" w:type="dxa"/>
          <w:right w:w="10" w:type="dxa"/>
        </w:tblCellMar>
        <w:tblLook w:val="04A0" w:firstRow="1" w:lastRow="0" w:firstColumn="1" w:lastColumn="0" w:noHBand="0" w:noVBand="1"/>
      </w:tblPr>
      <w:tblGrid>
        <w:gridCol w:w="442"/>
        <w:gridCol w:w="1680"/>
        <w:gridCol w:w="963"/>
        <w:gridCol w:w="986"/>
        <w:gridCol w:w="987"/>
        <w:gridCol w:w="987"/>
        <w:gridCol w:w="986"/>
        <w:gridCol w:w="987"/>
        <w:gridCol w:w="989"/>
      </w:tblGrid>
      <w:tr w:rsidR="00D45315" w14:paraId="236AE632" w14:textId="77777777" w:rsidTr="00FA3AE5">
        <w:trPr>
          <w:trHeight w:val="200"/>
        </w:trPr>
        <w:tc>
          <w:tcPr>
            <w:tcW w:w="3085" w:type="dxa"/>
            <w:gridSpan w:val="3"/>
            <w:tcBorders>
              <w:top w:val="single" w:sz="4" w:space="0" w:color="000000"/>
              <w:left w:val="single" w:sz="4" w:space="0" w:color="000000"/>
              <w:bottom w:val="single" w:sz="4" w:space="0" w:color="000000"/>
              <w:right w:val="single" w:sz="4" w:space="0" w:color="000000"/>
            </w:tcBorders>
            <w:shd w:val="clear" w:color="auto" w:fill="BE9C5A"/>
            <w:tcMar>
              <w:top w:w="0" w:type="dxa"/>
              <w:left w:w="108" w:type="dxa"/>
              <w:bottom w:w="0" w:type="dxa"/>
              <w:right w:w="108" w:type="dxa"/>
            </w:tcMar>
          </w:tcPr>
          <w:p w14:paraId="6C2D8C38" w14:textId="77777777" w:rsidR="00D45315" w:rsidRDefault="00D45315" w:rsidP="00FA3AE5">
            <w:pPr>
              <w:spacing w:after="0" w:line="276" w:lineRule="auto"/>
              <w:jc w:val="center"/>
              <w:textAlignment w:val="auto"/>
              <w:rPr>
                <w:rFonts w:ascii="Tahoma" w:hAnsi="Tahoma" w:cs="Tahoma"/>
                <w:b/>
                <w:color w:val="FFFFFF"/>
                <w:sz w:val="16"/>
                <w:szCs w:val="16"/>
              </w:rPr>
            </w:pPr>
          </w:p>
        </w:tc>
        <w:tc>
          <w:tcPr>
            <w:tcW w:w="5922" w:type="dxa"/>
            <w:gridSpan w:val="6"/>
            <w:tcBorders>
              <w:top w:val="single" w:sz="4" w:space="0" w:color="000000"/>
              <w:left w:val="single" w:sz="4" w:space="0" w:color="000000"/>
              <w:bottom w:val="single" w:sz="4" w:space="0" w:color="000000"/>
              <w:right w:val="single" w:sz="4" w:space="0" w:color="000000"/>
            </w:tcBorders>
            <w:shd w:val="clear" w:color="auto" w:fill="BE9C5A"/>
            <w:tcMar>
              <w:top w:w="0" w:type="dxa"/>
              <w:left w:w="108" w:type="dxa"/>
              <w:bottom w:w="0" w:type="dxa"/>
              <w:right w:w="108" w:type="dxa"/>
            </w:tcMar>
          </w:tcPr>
          <w:p w14:paraId="2A694438" w14:textId="77777777" w:rsidR="00D45315" w:rsidRDefault="00D45315" w:rsidP="00FA3AE5">
            <w:pPr>
              <w:spacing w:after="0" w:line="276" w:lineRule="auto"/>
              <w:jc w:val="center"/>
              <w:textAlignment w:val="auto"/>
            </w:pPr>
            <w:r>
              <w:rPr>
                <w:rFonts w:ascii="Tahoma" w:hAnsi="Tahoma" w:cs="Tahoma"/>
                <w:b/>
                <w:color w:val="FFFFFF"/>
                <w:sz w:val="16"/>
                <w:szCs w:val="16"/>
              </w:rPr>
              <w:t>Načrtovane finančne spodbude Sklada v letu 2021</w:t>
            </w:r>
            <w:r>
              <w:rPr>
                <w:rStyle w:val="Sprotnaopomba-sklic"/>
                <w:rFonts w:ascii="Tahoma" w:hAnsi="Tahoma" w:cs="Tahoma"/>
                <w:b/>
                <w:color w:val="FFFFFF"/>
                <w:sz w:val="16"/>
                <w:szCs w:val="16"/>
              </w:rPr>
              <w:footnoteReference w:id="28"/>
            </w:r>
          </w:p>
        </w:tc>
      </w:tr>
      <w:tr w:rsidR="00D45315" w14:paraId="7A5E4EBD" w14:textId="77777777" w:rsidTr="0061611C">
        <w:trPr>
          <w:trHeight w:val="1529"/>
        </w:trPr>
        <w:tc>
          <w:tcPr>
            <w:tcW w:w="442"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570DDB70" w14:textId="77777777" w:rsidR="00D45315" w:rsidRDefault="00D45315" w:rsidP="00FA3AE5">
            <w:pPr>
              <w:spacing w:after="0" w:line="276" w:lineRule="auto"/>
              <w:jc w:val="center"/>
              <w:textAlignment w:val="auto"/>
              <w:rPr>
                <w:rFonts w:ascii="Tahoma" w:hAnsi="Tahoma" w:cs="Tahoma"/>
                <w:sz w:val="14"/>
                <w:szCs w:val="14"/>
              </w:rPr>
            </w:pPr>
            <w:r>
              <w:rPr>
                <w:rFonts w:ascii="Tahoma" w:hAnsi="Tahoma" w:cs="Tahoma"/>
                <w:sz w:val="14"/>
                <w:szCs w:val="14"/>
              </w:rPr>
              <w:t>Oz. produkta</w:t>
            </w:r>
          </w:p>
        </w:tc>
        <w:tc>
          <w:tcPr>
            <w:tcW w:w="1680"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49A83845" w14:textId="77777777" w:rsidR="00D45315" w:rsidRDefault="00D45315" w:rsidP="00FA3AE5">
            <w:pPr>
              <w:spacing w:after="0" w:line="276" w:lineRule="auto"/>
              <w:jc w:val="center"/>
              <w:textAlignment w:val="auto"/>
              <w:rPr>
                <w:rFonts w:ascii="Tahoma" w:hAnsi="Tahoma" w:cs="Tahoma"/>
                <w:sz w:val="14"/>
                <w:szCs w:val="14"/>
              </w:rPr>
            </w:pPr>
            <w:r>
              <w:rPr>
                <w:rFonts w:ascii="Tahoma" w:hAnsi="Tahoma" w:cs="Tahoma"/>
                <w:sz w:val="14"/>
                <w:szCs w:val="14"/>
              </w:rPr>
              <w:t xml:space="preserve">Produkt </w:t>
            </w:r>
          </w:p>
          <w:p w14:paraId="55838E13" w14:textId="77777777" w:rsidR="00D45315" w:rsidRDefault="00D45315" w:rsidP="00FA3AE5">
            <w:pPr>
              <w:spacing w:after="0" w:line="276" w:lineRule="auto"/>
              <w:jc w:val="center"/>
              <w:textAlignment w:val="auto"/>
              <w:rPr>
                <w:rFonts w:ascii="Tahoma" w:hAnsi="Tahoma" w:cs="Tahoma"/>
                <w:sz w:val="14"/>
                <w:szCs w:val="14"/>
              </w:rPr>
            </w:pPr>
            <w:r>
              <w:rPr>
                <w:rFonts w:ascii="Tahoma" w:hAnsi="Tahoma" w:cs="Tahoma"/>
                <w:sz w:val="14"/>
                <w:szCs w:val="14"/>
              </w:rPr>
              <w:t>Sklada</w:t>
            </w:r>
          </w:p>
        </w:tc>
        <w:tc>
          <w:tcPr>
            <w:tcW w:w="963"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32EE5508" w14:textId="47BF2F9D" w:rsidR="00D45315" w:rsidRDefault="00D45315" w:rsidP="00FA3AE5">
            <w:pPr>
              <w:spacing w:after="0" w:line="276" w:lineRule="auto"/>
              <w:jc w:val="center"/>
              <w:textAlignment w:val="auto"/>
            </w:pPr>
            <w:r>
              <w:rPr>
                <w:rFonts w:ascii="Tahoma" w:hAnsi="Tahoma" w:cs="Tahoma"/>
                <w:sz w:val="14"/>
                <w:szCs w:val="14"/>
              </w:rPr>
              <w:t>Odobrena sredstva v letu 202</w:t>
            </w:r>
            <w:r w:rsidR="0061611C">
              <w:rPr>
                <w:rFonts w:ascii="Tahoma" w:hAnsi="Tahoma" w:cs="Tahoma"/>
                <w:sz w:val="14"/>
                <w:szCs w:val="14"/>
              </w:rPr>
              <w:t>1</w:t>
            </w:r>
            <w:r>
              <w:rPr>
                <w:rFonts w:ascii="Tahoma" w:hAnsi="Tahoma" w:cs="Tahoma"/>
                <w:sz w:val="14"/>
                <w:szCs w:val="14"/>
              </w:rPr>
              <w:t xml:space="preserve"> v mio EUR</w:t>
            </w:r>
            <w:r>
              <w:rPr>
                <w:rStyle w:val="Sprotnaopomba-sklic"/>
                <w:rFonts w:ascii="Tahoma" w:hAnsi="Tahoma" w:cs="Tahoma"/>
                <w:sz w:val="14"/>
                <w:szCs w:val="14"/>
              </w:rPr>
              <w:footnoteReference w:id="29"/>
            </w:r>
          </w:p>
        </w:tc>
        <w:tc>
          <w:tcPr>
            <w:tcW w:w="986"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7C40DD7C" w14:textId="6073C5B4" w:rsidR="00D45315" w:rsidRDefault="00D45315" w:rsidP="00FA3AE5">
            <w:pPr>
              <w:spacing w:after="0" w:line="276" w:lineRule="auto"/>
              <w:jc w:val="center"/>
              <w:textAlignment w:val="auto"/>
              <w:rPr>
                <w:rFonts w:ascii="Tahoma" w:hAnsi="Tahoma" w:cs="Tahoma"/>
                <w:sz w:val="14"/>
                <w:szCs w:val="14"/>
              </w:rPr>
            </w:pPr>
            <w:r>
              <w:rPr>
                <w:rFonts w:ascii="Tahoma" w:hAnsi="Tahoma" w:cs="Tahoma"/>
                <w:sz w:val="14"/>
                <w:szCs w:val="14"/>
              </w:rPr>
              <w:t xml:space="preserve">Načrtovana višina </w:t>
            </w:r>
          </w:p>
          <w:p w14:paraId="5F7DC61F" w14:textId="68BC3252" w:rsidR="00D45315" w:rsidRDefault="00D45315" w:rsidP="00FA3AE5">
            <w:pPr>
              <w:spacing w:after="0" w:line="276" w:lineRule="auto"/>
              <w:jc w:val="center"/>
              <w:textAlignment w:val="auto"/>
              <w:rPr>
                <w:rFonts w:ascii="Tahoma" w:hAnsi="Tahoma" w:cs="Tahoma"/>
                <w:sz w:val="14"/>
                <w:szCs w:val="14"/>
              </w:rPr>
            </w:pPr>
            <w:r>
              <w:rPr>
                <w:rFonts w:ascii="Tahoma" w:hAnsi="Tahoma" w:cs="Tahoma"/>
                <w:sz w:val="14"/>
                <w:szCs w:val="14"/>
              </w:rPr>
              <w:t>razpisanih sredstev v letu 202</w:t>
            </w:r>
            <w:r w:rsidR="0061611C">
              <w:rPr>
                <w:rFonts w:ascii="Tahoma" w:hAnsi="Tahoma" w:cs="Tahoma"/>
                <w:sz w:val="14"/>
                <w:szCs w:val="14"/>
              </w:rPr>
              <w:t>2</w:t>
            </w:r>
            <w:r>
              <w:rPr>
                <w:rFonts w:ascii="Tahoma" w:hAnsi="Tahoma" w:cs="Tahoma"/>
                <w:sz w:val="14"/>
                <w:szCs w:val="14"/>
              </w:rPr>
              <w:t xml:space="preserve"> </w:t>
            </w:r>
          </w:p>
          <w:p w14:paraId="772678A3" w14:textId="77777777" w:rsidR="00D45315" w:rsidRDefault="00D45315" w:rsidP="00FA3AE5">
            <w:pPr>
              <w:spacing w:after="0" w:line="276" w:lineRule="auto"/>
              <w:jc w:val="center"/>
              <w:textAlignment w:val="auto"/>
            </w:pPr>
            <w:r>
              <w:rPr>
                <w:rFonts w:ascii="Tahoma" w:hAnsi="Tahoma" w:cs="Tahoma"/>
                <w:sz w:val="14"/>
                <w:szCs w:val="14"/>
              </w:rPr>
              <w:t>v mio EUR</w:t>
            </w:r>
            <w:r>
              <w:rPr>
                <w:rStyle w:val="Sprotnaopomba-sklic"/>
                <w:rFonts w:ascii="Tahoma" w:hAnsi="Tahoma" w:cs="Tahoma"/>
                <w:sz w:val="14"/>
                <w:szCs w:val="14"/>
              </w:rPr>
              <w:footnoteReference w:id="30"/>
            </w:r>
          </w:p>
        </w:tc>
        <w:tc>
          <w:tcPr>
            <w:tcW w:w="987"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19EEFC34" w14:textId="77777777" w:rsidR="00D45315" w:rsidRDefault="00D45315" w:rsidP="00FA3AE5">
            <w:pPr>
              <w:spacing w:after="0" w:line="276" w:lineRule="auto"/>
              <w:jc w:val="center"/>
              <w:textAlignment w:val="auto"/>
              <w:rPr>
                <w:rFonts w:ascii="Tahoma" w:hAnsi="Tahoma" w:cs="Tahoma"/>
                <w:sz w:val="14"/>
                <w:szCs w:val="14"/>
              </w:rPr>
            </w:pPr>
            <w:r>
              <w:rPr>
                <w:rFonts w:ascii="Tahoma" w:hAnsi="Tahoma" w:cs="Tahoma"/>
                <w:sz w:val="14"/>
                <w:szCs w:val="14"/>
              </w:rPr>
              <w:t>Načrtovano število podprtih projektov (glede na razpisana sredstva)</w:t>
            </w:r>
          </w:p>
        </w:tc>
        <w:tc>
          <w:tcPr>
            <w:tcW w:w="987"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004E1B74" w14:textId="2E1C7200" w:rsidR="00D45315" w:rsidRDefault="00D45315" w:rsidP="00FA3AE5">
            <w:pPr>
              <w:spacing w:after="0" w:line="276" w:lineRule="auto"/>
              <w:jc w:val="center"/>
              <w:textAlignment w:val="auto"/>
            </w:pPr>
            <w:r>
              <w:rPr>
                <w:rFonts w:ascii="Tahoma" w:hAnsi="Tahoma" w:cs="Tahoma"/>
                <w:sz w:val="14"/>
                <w:szCs w:val="14"/>
              </w:rPr>
              <w:t>Načrtovana višina ponujenih sredstev v letu 202</w:t>
            </w:r>
            <w:r w:rsidR="0061611C">
              <w:rPr>
                <w:rFonts w:ascii="Tahoma" w:hAnsi="Tahoma" w:cs="Tahoma"/>
                <w:sz w:val="14"/>
                <w:szCs w:val="14"/>
              </w:rPr>
              <w:t>2</w:t>
            </w:r>
            <w:r>
              <w:rPr>
                <w:rFonts w:ascii="Tahoma" w:hAnsi="Tahoma" w:cs="Tahoma"/>
                <w:sz w:val="14"/>
                <w:szCs w:val="14"/>
              </w:rPr>
              <w:t xml:space="preserve"> v mio EUR</w:t>
            </w:r>
            <w:r>
              <w:rPr>
                <w:rStyle w:val="Sprotnaopomba-sklic"/>
                <w:rFonts w:ascii="Tahoma" w:hAnsi="Tahoma" w:cs="Tahoma"/>
                <w:sz w:val="14"/>
                <w:szCs w:val="14"/>
              </w:rPr>
              <w:footnoteReference w:id="31"/>
            </w:r>
          </w:p>
        </w:tc>
        <w:tc>
          <w:tcPr>
            <w:tcW w:w="986"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tcPr>
          <w:p w14:paraId="4F7FEC55" w14:textId="77777777" w:rsidR="00D45315" w:rsidRDefault="00D45315" w:rsidP="00FA3AE5">
            <w:pPr>
              <w:spacing w:after="0" w:line="276" w:lineRule="auto"/>
              <w:jc w:val="center"/>
              <w:textAlignment w:val="auto"/>
              <w:rPr>
                <w:rFonts w:ascii="Tahoma" w:hAnsi="Tahoma" w:cs="Tahoma"/>
                <w:sz w:val="14"/>
                <w:szCs w:val="14"/>
              </w:rPr>
            </w:pPr>
            <w:r>
              <w:rPr>
                <w:rFonts w:ascii="Tahoma" w:hAnsi="Tahoma" w:cs="Tahoma"/>
                <w:sz w:val="14"/>
                <w:szCs w:val="14"/>
              </w:rPr>
              <w:t>Načrtovano število podprtih projektov (glede na ponujena sredstva)</w:t>
            </w:r>
          </w:p>
        </w:tc>
        <w:tc>
          <w:tcPr>
            <w:tcW w:w="987"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799A65BF" w14:textId="16B9015F" w:rsidR="00D45315" w:rsidRDefault="00D45315" w:rsidP="00FA3AE5">
            <w:pPr>
              <w:spacing w:after="0" w:line="276" w:lineRule="auto"/>
              <w:jc w:val="center"/>
              <w:textAlignment w:val="auto"/>
            </w:pPr>
            <w:r>
              <w:rPr>
                <w:rFonts w:ascii="Tahoma" w:hAnsi="Tahoma" w:cs="Tahoma"/>
                <w:sz w:val="14"/>
                <w:szCs w:val="14"/>
              </w:rPr>
              <w:t>Načrtovana višina odobrenih sredstev v letu 202</w:t>
            </w:r>
            <w:r w:rsidR="0061611C">
              <w:rPr>
                <w:rFonts w:ascii="Tahoma" w:hAnsi="Tahoma" w:cs="Tahoma"/>
                <w:sz w:val="14"/>
                <w:szCs w:val="14"/>
              </w:rPr>
              <w:t>2</w:t>
            </w:r>
            <w:r>
              <w:rPr>
                <w:rFonts w:ascii="Tahoma" w:hAnsi="Tahoma" w:cs="Tahoma"/>
                <w:sz w:val="14"/>
                <w:szCs w:val="14"/>
              </w:rPr>
              <w:t xml:space="preserve"> v mio EUR</w:t>
            </w:r>
            <w:r>
              <w:rPr>
                <w:rStyle w:val="Sprotnaopomba-sklic"/>
                <w:rFonts w:ascii="Tahoma" w:hAnsi="Tahoma" w:cs="Tahoma"/>
                <w:sz w:val="14"/>
                <w:szCs w:val="14"/>
              </w:rPr>
              <w:footnoteReference w:id="32"/>
            </w:r>
          </w:p>
        </w:tc>
        <w:tc>
          <w:tcPr>
            <w:tcW w:w="989"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tcPr>
          <w:p w14:paraId="333E5C0E" w14:textId="77777777" w:rsidR="00D45315" w:rsidRDefault="00D45315" w:rsidP="00FA3AE5">
            <w:pPr>
              <w:spacing w:after="0" w:line="276" w:lineRule="auto"/>
              <w:jc w:val="center"/>
              <w:textAlignment w:val="auto"/>
              <w:rPr>
                <w:rFonts w:ascii="Tahoma" w:hAnsi="Tahoma" w:cs="Tahoma"/>
                <w:sz w:val="14"/>
                <w:szCs w:val="14"/>
              </w:rPr>
            </w:pPr>
            <w:r>
              <w:rPr>
                <w:rFonts w:ascii="Tahoma" w:hAnsi="Tahoma" w:cs="Tahoma"/>
                <w:sz w:val="14"/>
                <w:szCs w:val="14"/>
              </w:rPr>
              <w:t>Načrtovano število podprtih projektov (glede na odobrena sredstva)</w:t>
            </w:r>
          </w:p>
        </w:tc>
      </w:tr>
      <w:tr w:rsidR="008B7B3F" w14:paraId="7CBB639E" w14:textId="77777777" w:rsidTr="0061611C">
        <w:trPr>
          <w:trHeight w:val="803"/>
        </w:trPr>
        <w:tc>
          <w:tcPr>
            <w:tcW w:w="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FF97B5" w14:textId="77777777" w:rsidR="008B7B3F" w:rsidRDefault="008B7B3F" w:rsidP="00FA3AE5">
            <w:pPr>
              <w:spacing w:after="0" w:line="276" w:lineRule="auto"/>
              <w:textAlignment w:val="auto"/>
              <w:rPr>
                <w:rFonts w:ascii="Tahoma" w:hAnsi="Tahoma" w:cs="Tahoma"/>
                <w:sz w:val="16"/>
                <w:szCs w:val="16"/>
              </w:rPr>
            </w:pPr>
            <w:r>
              <w:rPr>
                <w:rFonts w:ascii="Tahoma" w:hAnsi="Tahoma" w:cs="Tahoma"/>
                <w:sz w:val="16"/>
                <w:szCs w:val="16"/>
              </w:rPr>
              <w:t>P1</w:t>
            </w:r>
          </w:p>
        </w:tc>
        <w:tc>
          <w:tcPr>
            <w:tcW w:w="1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6BB5B8" w14:textId="77777777" w:rsidR="008B7B3F" w:rsidRDefault="008B7B3F" w:rsidP="00FA3AE5">
            <w:pPr>
              <w:spacing w:after="0" w:line="276" w:lineRule="auto"/>
              <w:textAlignment w:val="auto"/>
              <w:rPr>
                <w:rFonts w:ascii="Tahoma" w:hAnsi="Tahoma" w:cs="Tahoma"/>
                <w:sz w:val="16"/>
                <w:szCs w:val="16"/>
              </w:rPr>
            </w:pPr>
            <w:r>
              <w:rPr>
                <w:rFonts w:ascii="Tahoma" w:hAnsi="Tahoma" w:cs="Tahoma"/>
                <w:sz w:val="16"/>
                <w:szCs w:val="16"/>
              </w:rPr>
              <w:t xml:space="preserve">Garancije za zavarovanje bančnih kreditov s subvencijo obrestne mere </w:t>
            </w:r>
          </w:p>
        </w:tc>
        <w:tc>
          <w:tcPr>
            <w:tcW w:w="9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27522D" w14:textId="5A104E66" w:rsidR="008B7B3F" w:rsidRPr="002645FB" w:rsidRDefault="0061611C" w:rsidP="00FA3AE5">
            <w:pPr>
              <w:spacing w:after="0" w:line="276" w:lineRule="auto"/>
              <w:jc w:val="right"/>
              <w:textAlignment w:val="auto"/>
              <w:rPr>
                <w:rFonts w:ascii="Tahoma" w:hAnsi="Tahoma" w:cs="Tahoma"/>
                <w:sz w:val="16"/>
                <w:szCs w:val="16"/>
              </w:rPr>
            </w:pPr>
            <w:r w:rsidRPr="0061611C">
              <w:rPr>
                <w:rFonts w:ascii="Tahoma" w:hAnsi="Tahoma" w:cs="Tahoma"/>
                <w:sz w:val="16"/>
                <w:szCs w:val="16"/>
              </w:rPr>
              <w:t>103,07</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88456A" w14:textId="5CB7DC1A" w:rsidR="008B7B3F" w:rsidRPr="002645FB" w:rsidRDefault="0061611C" w:rsidP="00FA3AE5">
            <w:pPr>
              <w:spacing w:after="0" w:line="276" w:lineRule="auto"/>
              <w:jc w:val="right"/>
              <w:textAlignment w:val="auto"/>
              <w:rPr>
                <w:rFonts w:ascii="Tahoma" w:hAnsi="Tahoma" w:cs="Tahoma"/>
                <w:sz w:val="16"/>
                <w:szCs w:val="16"/>
              </w:rPr>
            </w:pPr>
            <w:r>
              <w:rPr>
                <w:rFonts w:ascii="Tahoma" w:hAnsi="Tahoma" w:cs="Tahoma"/>
                <w:sz w:val="16"/>
                <w:szCs w:val="16"/>
              </w:rPr>
              <w:t>99,00</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DBCEC6" w14:textId="645EE2F6" w:rsidR="008B7B3F" w:rsidRPr="002645FB" w:rsidRDefault="0061611C" w:rsidP="00FA3AE5">
            <w:pPr>
              <w:spacing w:after="0" w:line="276" w:lineRule="auto"/>
              <w:jc w:val="right"/>
              <w:textAlignment w:val="auto"/>
              <w:rPr>
                <w:rFonts w:ascii="Tahoma" w:hAnsi="Tahoma" w:cs="Tahoma"/>
                <w:sz w:val="16"/>
                <w:szCs w:val="16"/>
              </w:rPr>
            </w:pPr>
            <w:r>
              <w:rPr>
                <w:rFonts w:ascii="Tahoma" w:hAnsi="Tahoma" w:cs="Tahoma"/>
                <w:sz w:val="16"/>
                <w:szCs w:val="16"/>
              </w:rPr>
              <w:t>450</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983E8D" w14:textId="256C8622" w:rsidR="008B7B3F" w:rsidRPr="002645FB" w:rsidRDefault="0061611C" w:rsidP="00FA3AE5">
            <w:pPr>
              <w:spacing w:after="0" w:line="276" w:lineRule="auto"/>
              <w:jc w:val="right"/>
              <w:textAlignment w:val="auto"/>
              <w:rPr>
                <w:rFonts w:ascii="Tahoma" w:hAnsi="Tahoma" w:cs="Tahoma"/>
                <w:sz w:val="16"/>
                <w:szCs w:val="16"/>
              </w:rPr>
            </w:pPr>
            <w:r>
              <w:rPr>
                <w:rFonts w:ascii="Tahoma" w:hAnsi="Tahoma" w:cs="Tahoma"/>
                <w:sz w:val="16"/>
                <w:szCs w:val="16"/>
              </w:rPr>
              <w:t>99,00</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A458AD" w14:textId="14D952C9" w:rsidR="008B7B3F" w:rsidRPr="002645FB" w:rsidRDefault="0061611C" w:rsidP="00FA3AE5">
            <w:pPr>
              <w:spacing w:after="0" w:line="276" w:lineRule="auto"/>
              <w:jc w:val="right"/>
              <w:textAlignment w:val="auto"/>
              <w:rPr>
                <w:rFonts w:ascii="Tahoma" w:hAnsi="Tahoma" w:cs="Tahoma"/>
                <w:sz w:val="16"/>
                <w:szCs w:val="16"/>
              </w:rPr>
            </w:pPr>
            <w:r>
              <w:rPr>
                <w:rFonts w:ascii="Tahoma" w:hAnsi="Tahoma" w:cs="Tahoma"/>
                <w:sz w:val="16"/>
                <w:szCs w:val="16"/>
              </w:rPr>
              <w:t>4</w:t>
            </w:r>
            <w:r w:rsidR="008B7B3F">
              <w:rPr>
                <w:rFonts w:ascii="Tahoma" w:hAnsi="Tahoma" w:cs="Tahoma"/>
                <w:sz w:val="16"/>
                <w:szCs w:val="16"/>
              </w:rPr>
              <w:t>50</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ABA31" w14:textId="3A6BB618" w:rsidR="008B7B3F" w:rsidRPr="002645FB" w:rsidRDefault="0061611C" w:rsidP="00FA3AE5">
            <w:pPr>
              <w:spacing w:after="0" w:line="276" w:lineRule="auto"/>
              <w:jc w:val="right"/>
              <w:textAlignment w:val="auto"/>
              <w:rPr>
                <w:rFonts w:ascii="Tahoma" w:hAnsi="Tahoma" w:cs="Tahoma"/>
                <w:sz w:val="16"/>
                <w:szCs w:val="16"/>
              </w:rPr>
            </w:pPr>
            <w:r>
              <w:rPr>
                <w:rFonts w:ascii="Tahoma" w:hAnsi="Tahoma" w:cs="Tahoma"/>
                <w:sz w:val="16"/>
                <w:szCs w:val="16"/>
              </w:rPr>
              <w:t>99,00</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F5BF5E" w14:textId="0E7ED50E" w:rsidR="008B7B3F" w:rsidRPr="002645FB" w:rsidRDefault="0061611C" w:rsidP="00FA3AE5">
            <w:pPr>
              <w:spacing w:after="0" w:line="276" w:lineRule="auto"/>
              <w:jc w:val="right"/>
              <w:textAlignment w:val="auto"/>
              <w:rPr>
                <w:rFonts w:ascii="Tahoma" w:hAnsi="Tahoma" w:cs="Tahoma"/>
                <w:sz w:val="16"/>
                <w:szCs w:val="16"/>
              </w:rPr>
            </w:pPr>
            <w:r>
              <w:rPr>
                <w:rFonts w:ascii="Tahoma" w:hAnsi="Tahoma" w:cs="Tahoma"/>
                <w:sz w:val="16"/>
                <w:szCs w:val="16"/>
              </w:rPr>
              <w:t>4</w:t>
            </w:r>
            <w:r w:rsidR="008B7B3F">
              <w:rPr>
                <w:rFonts w:ascii="Tahoma" w:hAnsi="Tahoma" w:cs="Tahoma"/>
                <w:sz w:val="16"/>
                <w:szCs w:val="16"/>
              </w:rPr>
              <w:t>50</w:t>
            </w:r>
          </w:p>
        </w:tc>
      </w:tr>
      <w:bookmarkEnd w:id="170"/>
    </w:tbl>
    <w:p w14:paraId="3BE9A8DF" w14:textId="77777777" w:rsidR="00D45315" w:rsidRDefault="00D45315" w:rsidP="00D45315">
      <w:pPr>
        <w:pStyle w:val="Naslov4"/>
        <w:spacing w:line="276" w:lineRule="auto"/>
        <w:ind w:left="1416"/>
        <w:jc w:val="both"/>
        <w:rPr>
          <w:rFonts w:ascii="Tahoma" w:hAnsi="Tahoma" w:cs="Tahoma"/>
          <w:color w:val="auto"/>
          <w:sz w:val="18"/>
          <w:szCs w:val="18"/>
        </w:rPr>
      </w:pPr>
    </w:p>
    <w:p w14:paraId="1DBF08C9" w14:textId="6066BD29" w:rsidR="003B5F20" w:rsidRPr="006D7F6C" w:rsidRDefault="0052340E" w:rsidP="00F44948">
      <w:pPr>
        <w:pStyle w:val="Naslov4"/>
        <w:shd w:val="clear" w:color="auto" w:fill="F2F2F2" w:themeFill="background1" w:themeFillShade="F2"/>
        <w:spacing w:line="276" w:lineRule="auto"/>
        <w:ind w:left="1416"/>
        <w:jc w:val="both"/>
        <w:rPr>
          <w:rFonts w:ascii="Tahoma" w:hAnsi="Tahoma" w:cs="Tahoma"/>
          <w:color w:val="auto"/>
          <w:sz w:val="18"/>
          <w:szCs w:val="18"/>
        </w:rPr>
      </w:pPr>
      <w:bookmarkStart w:id="171" w:name="_Toc36732612"/>
      <w:bookmarkStart w:id="172" w:name="_Toc36742215"/>
      <w:bookmarkStart w:id="173" w:name="_Toc36818168"/>
      <w:bookmarkStart w:id="174" w:name="_Toc54877009"/>
      <w:bookmarkEnd w:id="169"/>
      <w:r>
        <w:rPr>
          <w:rFonts w:ascii="Tahoma" w:hAnsi="Tahoma" w:cs="Tahoma"/>
          <w:color w:val="auto"/>
          <w:sz w:val="18"/>
          <w:szCs w:val="18"/>
        </w:rPr>
        <w:t xml:space="preserve">2.1.1.2. Cilj: </w:t>
      </w:r>
      <w:r w:rsidR="00EB2859">
        <w:rPr>
          <w:rFonts w:ascii="Tahoma" w:hAnsi="Tahoma" w:cs="Tahoma"/>
          <w:color w:val="auto"/>
          <w:sz w:val="18"/>
          <w:szCs w:val="18"/>
        </w:rPr>
        <w:t>Pri izvajanju garancijskih shem z</w:t>
      </w:r>
      <w:r w:rsidR="00BD0CAE">
        <w:rPr>
          <w:rFonts w:ascii="Tahoma" w:hAnsi="Tahoma" w:cs="Tahoma"/>
          <w:color w:val="auto"/>
          <w:sz w:val="18"/>
          <w:szCs w:val="18"/>
        </w:rPr>
        <w:t>agotoviti multiplikacijo uporabljenih virov v kombinaciji z bančnimi in privatnimi viri</w:t>
      </w:r>
      <w:bookmarkEnd w:id="171"/>
      <w:bookmarkEnd w:id="172"/>
      <w:bookmarkEnd w:id="173"/>
      <w:r w:rsidR="00BD0CAE">
        <w:rPr>
          <w:rFonts w:ascii="Tahoma" w:hAnsi="Tahoma" w:cs="Tahoma"/>
          <w:color w:val="auto"/>
          <w:sz w:val="18"/>
          <w:szCs w:val="18"/>
        </w:rPr>
        <w:t xml:space="preserve"> </w:t>
      </w:r>
      <w:r w:rsidR="00442AAB">
        <w:rPr>
          <w:rFonts w:ascii="Tahoma" w:hAnsi="Tahoma" w:cs="Tahoma"/>
          <w:color w:val="auto"/>
          <w:sz w:val="18"/>
          <w:szCs w:val="18"/>
        </w:rPr>
        <w:t xml:space="preserve">v povprečnem </w:t>
      </w:r>
      <w:r w:rsidR="00442AAB" w:rsidRPr="006D7F6C">
        <w:rPr>
          <w:rFonts w:ascii="Tahoma" w:hAnsi="Tahoma" w:cs="Tahoma"/>
          <w:color w:val="auto"/>
          <w:sz w:val="18"/>
          <w:szCs w:val="18"/>
        </w:rPr>
        <w:t xml:space="preserve">razmerju 1 : </w:t>
      </w:r>
      <w:r w:rsidR="006D7F6C" w:rsidRPr="006D7F6C">
        <w:rPr>
          <w:rFonts w:ascii="Tahoma" w:hAnsi="Tahoma" w:cs="Tahoma"/>
          <w:color w:val="auto"/>
          <w:sz w:val="18"/>
          <w:szCs w:val="18"/>
        </w:rPr>
        <w:t>6</w:t>
      </w:r>
      <w:r w:rsidR="00442AAB" w:rsidRPr="006D7F6C">
        <w:rPr>
          <w:rFonts w:ascii="Tahoma" w:hAnsi="Tahoma" w:cs="Tahoma"/>
          <w:color w:val="auto"/>
          <w:sz w:val="18"/>
          <w:szCs w:val="18"/>
        </w:rPr>
        <w:t xml:space="preserve"> na investicijo podjetja</w:t>
      </w:r>
      <w:bookmarkEnd w:id="174"/>
      <w:r w:rsidR="008B7B3F" w:rsidRPr="006D7F6C">
        <w:rPr>
          <w:rStyle w:val="Sprotnaopomba-sklic"/>
          <w:rFonts w:ascii="Tahoma" w:hAnsi="Tahoma" w:cs="Tahoma"/>
          <w:color w:val="auto"/>
          <w:sz w:val="18"/>
          <w:szCs w:val="18"/>
        </w:rPr>
        <w:footnoteReference w:id="33"/>
      </w:r>
    </w:p>
    <w:p w14:paraId="44C0D7DE" w14:textId="77777777" w:rsidR="003B5F20" w:rsidRPr="006D7F6C" w:rsidRDefault="003B5F20" w:rsidP="00442AAB">
      <w:pPr>
        <w:spacing w:after="0" w:line="276" w:lineRule="auto"/>
      </w:pPr>
    </w:p>
    <w:p w14:paraId="3526391D" w14:textId="087FA3BE" w:rsidR="003B5F20" w:rsidRDefault="00BD0CAE">
      <w:pPr>
        <w:spacing w:line="276" w:lineRule="auto"/>
        <w:jc w:val="both"/>
        <w:rPr>
          <w:rFonts w:ascii="Tahoma" w:hAnsi="Tahoma" w:cs="Tahoma"/>
          <w:sz w:val="20"/>
          <w:szCs w:val="20"/>
        </w:rPr>
      </w:pPr>
      <w:r w:rsidRPr="006D7F6C">
        <w:rPr>
          <w:rFonts w:ascii="Tahoma" w:hAnsi="Tahoma" w:cs="Tahoma"/>
          <w:sz w:val="20"/>
          <w:szCs w:val="20"/>
        </w:rPr>
        <w:t xml:space="preserve">Cilj v okviru izvajanja finančnih spodbud v obliki garancij s subvencijo obrestne mere je zagotoviti multiplikacijo uporabljenih virov v kombinaciji z bančnimi in privatnimi viri v razmerju 1 : </w:t>
      </w:r>
      <w:r w:rsidR="006D7F6C" w:rsidRPr="006D7F6C">
        <w:rPr>
          <w:rFonts w:ascii="Tahoma" w:hAnsi="Tahoma" w:cs="Tahoma"/>
          <w:sz w:val="20"/>
          <w:szCs w:val="20"/>
        </w:rPr>
        <w:t>6</w:t>
      </w:r>
      <w:r w:rsidRPr="006D7F6C">
        <w:rPr>
          <w:rFonts w:ascii="Tahoma" w:hAnsi="Tahoma" w:cs="Tahoma"/>
          <w:sz w:val="20"/>
          <w:szCs w:val="20"/>
        </w:rPr>
        <w:t xml:space="preserve"> na investicijo</w:t>
      </w:r>
      <w:r>
        <w:rPr>
          <w:rFonts w:ascii="Tahoma" w:hAnsi="Tahoma" w:cs="Tahoma"/>
          <w:sz w:val="20"/>
          <w:szCs w:val="20"/>
        </w:rPr>
        <w:t xml:space="preserve"> podjetja.</w:t>
      </w:r>
      <w:r w:rsidR="00FE51A5">
        <w:rPr>
          <w:rFonts w:ascii="Tahoma" w:hAnsi="Tahoma" w:cs="Tahoma"/>
          <w:sz w:val="20"/>
          <w:szCs w:val="20"/>
        </w:rPr>
        <w:t xml:space="preserve"> </w:t>
      </w:r>
    </w:p>
    <w:p w14:paraId="1669E2BB" w14:textId="0C17DFAB" w:rsidR="003B5F20" w:rsidRDefault="00EE326F">
      <w:pPr>
        <w:spacing w:line="276" w:lineRule="auto"/>
        <w:jc w:val="center"/>
      </w:pPr>
      <w:r w:rsidRPr="00493B0B">
        <w:rPr>
          <w:rFonts w:ascii="Tahoma" w:hAnsi="Tahoma" w:cs="Tahoma"/>
          <w:noProof/>
          <w:sz w:val="20"/>
          <w:szCs w:val="20"/>
          <w:lang w:eastAsia="sl-SI"/>
        </w:rPr>
        <w:lastRenderedPageBreak/>
        <w:drawing>
          <wp:inline distT="0" distB="0" distL="0" distR="0" wp14:anchorId="0AEC4F1C" wp14:editId="16C805CA">
            <wp:extent cx="3352124" cy="2147801"/>
            <wp:effectExtent l="0" t="0" r="1270" b="5080"/>
            <wp:docPr id="14" name="Slika 14" descr="Slika, ki vsebuje besede besedilo, vizit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Slika, ki vsebuje besede besedilo, vizitka&#10;&#10;Opis je samodejno ustvarj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0097" cy="2159317"/>
                    </a:xfrm>
                    <a:prstGeom prst="rect">
                      <a:avLst/>
                    </a:prstGeom>
                    <a:noFill/>
                    <a:ln>
                      <a:noFill/>
                    </a:ln>
                  </pic:spPr>
                </pic:pic>
              </a:graphicData>
            </a:graphic>
          </wp:inline>
        </w:drawing>
      </w:r>
    </w:p>
    <w:p w14:paraId="772BE790" w14:textId="27ECAF54" w:rsidR="003B5F20" w:rsidRDefault="00BD0CAE" w:rsidP="00F44948">
      <w:pPr>
        <w:pStyle w:val="Naslov4"/>
        <w:shd w:val="clear" w:color="auto" w:fill="F2F2F2" w:themeFill="background1" w:themeFillShade="F2"/>
        <w:spacing w:line="276" w:lineRule="auto"/>
        <w:ind w:left="1416"/>
        <w:jc w:val="both"/>
        <w:rPr>
          <w:rFonts w:ascii="Tahoma" w:hAnsi="Tahoma" w:cs="Tahoma"/>
          <w:color w:val="auto"/>
          <w:sz w:val="18"/>
          <w:szCs w:val="18"/>
        </w:rPr>
      </w:pPr>
      <w:bookmarkStart w:id="175" w:name="_Toc36732613"/>
      <w:bookmarkStart w:id="176" w:name="_Toc36742216"/>
      <w:bookmarkStart w:id="177" w:name="_Toc36818169"/>
      <w:bookmarkStart w:id="178" w:name="_Toc54877010"/>
      <w:r>
        <w:rPr>
          <w:rFonts w:ascii="Tahoma" w:hAnsi="Tahoma" w:cs="Tahoma"/>
          <w:color w:val="auto"/>
          <w:sz w:val="18"/>
          <w:szCs w:val="18"/>
        </w:rPr>
        <w:t>2.1.1.3. Cilj: Zagotoviti ugodne finančne spodbude v obliki garancij za zavarovanje bančnih kreditov s subvencijo obrestne mere</w:t>
      </w:r>
      <w:bookmarkEnd w:id="175"/>
      <w:bookmarkEnd w:id="176"/>
      <w:r>
        <w:rPr>
          <w:rFonts w:ascii="Tahoma" w:hAnsi="Tahoma" w:cs="Tahoma"/>
          <w:color w:val="auto"/>
          <w:sz w:val="18"/>
          <w:szCs w:val="18"/>
        </w:rPr>
        <w:t xml:space="preserve"> </w:t>
      </w:r>
      <w:r w:rsidR="00442AAB">
        <w:rPr>
          <w:rFonts w:ascii="Tahoma" w:hAnsi="Tahoma" w:cs="Tahoma"/>
          <w:color w:val="auto"/>
          <w:sz w:val="18"/>
          <w:szCs w:val="18"/>
        </w:rPr>
        <w:t>do maksimalne višine 1,25 mio EUR</w:t>
      </w:r>
      <w:r w:rsidR="00FE51A5">
        <w:rPr>
          <w:rFonts w:ascii="Tahoma" w:hAnsi="Tahoma" w:cs="Tahoma"/>
          <w:color w:val="auto"/>
          <w:sz w:val="18"/>
          <w:szCs w:val="18"/>
        </w:rPr>
        <w:t xml:space="preserve"> bančnega kredita</w:t>
      </w:r>
      <w:r w:rsidR="00442AAB">
        <w:rPr>
          <w:rFonts w:ascii="Tahoma" w:hAnsi="Tahoma" w:cs="Tahoma"/>
          <w:color w:val="auto"/>
          <w:sz w:val="18"/>
          <w:szCs w:val="18"/>
        </w:rPr>
        <w:t xml:space="preserve"> za </w:t>
      </w:r>
      <w:r>
        <w:rPr>
          <w:rFonts w:ascii="Tahoma" w:hAnsi="Tahoma" w:cs="Tahoma"/>
          <w:color w:val="auto"/>
          <w:sz w:val="18"/>
          <w:szCs w:val="18"/>
        </w:rPr>
        <w:t>izvedbo investicijskih vlaganj</w:t>
      </w:r>
      <w:bookmarkEnd w:id="177"/>
      <w:bookmarkEnd w:id="178"/>
      <w:r w:rsidR="00A57A37">
        <w:rPr>
          <w:rFonts w:ascii="Tahoma" w:hAnsi="Tahoma" w:cs="Tahoma"/>
          <w:color w:val="auto"/>
          <w:sz w:val="18"/>
          <w:szCs w:val="18"/>
        </w:rPr>
        <w:t xml:space="preserve"> in tekočega poslovanja</w:t>
      </w:r>
    </w:p>
    <w:p w14:paraId="6A5F7207" w14:textId="030E079F" w:rsidR="003B5F20" w:rsidRDefault="003B5F20" w:rsidP="00442AAB">
      <w:pPr>
        <w:spacing w:after="0" w:line="276" w:lineRule="auto"/>
      </w:pPr>
    </w:p>
    <w:p w14:paraId="5AC2004B" w14:textId="12C27FC0" w:rsidR="00D45315" w:rsidRDefault="00D45315" w:rsidP="00D45315">
      <w:pPr>
        <w:spacing w:after="0" w:line="276" w:lineRule="auto"/>
        <w:jc w:val="both"/>
        <w:rPr>
          <w:rFonts w:ascii="Tahoma" w:hAnsi="Tahoma" w:cs="Tahoma"/>
          <w:sz w:val="20"/>
          <w:szCs w:val="20"/>
        </w:rPr>
      </w:pPr>
      <w:r>
        <w:rPr>
          <w:rFonts w:ascii="Tahoma" w:hAnsi="Tahoma" w:cs="Tahoma"/>
          <w:sz w:val="20"/>
          <w:szCs w:val="20"/>
        </w:rPr>
        <w:t>Najpomembnejšo finančno linijo Sklada predstavljajo garancije za ugodnejše bančne kredite s subvencijo obrestne mere, ki predstavljajo povprečno več kot polovico vseh odobrenih finančnih sredstev</w:t>
      </w:r>
      <w:r w:rsidR="0052340E">
        <w:rPr>
          <w:rFonts w:ascii="Tahoma" w:hAnsi="Tahoma" w:cs="Tahoma"/>
          <w:sz w:val="20"/>
          <w:szCs w:val="20"/>
        </w:rPr>
        <w:t xml:space="preserve"> letno. Sklad sodeluje skoraj z</w:t>
      </w:r>
      <w:r>
        <w:rPr>
          <w:rFonts w:ascii="Tahoma" w:hAnsi="Tahoma" w:cs="Tahoma"/>
          <w:sz w:val="20"/>
          <w:szCs w:val="20"/>
        </w:rPr>
        <w:t xml:space="preserve"> vsemi slovenskimi poslovnimi bankami kot ponudnik garancij za bančne kredite MSP-jem. Bančni krediti so lahko namenjeni za večje investicijske projekte ali za financiranje obratnih sredstev. Garancije MSP-jem omogočajo hitrejše, lažje in cenejše pridobivanje bančnih kreditov (nižje obrestne mere, nižje zahteve po zavarovanju, daljša ročnost posojila itd.), ki podjetjem omogočajo konkurenčno uveljavljanje na trgu, izboljšan tržni položaj, širitev dejavnosti, izvedbo tehnološko zahtevnejših projektov in izboljšanje financiranja obratnih sredstev. Ugodna finančna sredstev omogočajo hitrejšo rast podjetja, ustvarjajo višjo dodano vrednost na zaposlenega, ohranjajo obstoječa delovna mesta in oblikujejo nova delovna mesta z višjo dodano vrednostjo, ter hkrati zagotavljajo uspešen prenos razvojnih idej v tržno usmerjene podjeme. </w:t>
      </w:r>
    </w:p>
    <w:p w14:paraId="00F285E2" w14:textId="77777777" w:rsidR="00812AD5" w:rsidRPr="00015339" w:rsidRDefault="00812AD5" w:rsidP="00442AAB">
      <w:pPr>
        <w:spacing w:after="0" w:line="276" w:lineRule="auto"/>
        <w:rPr>
          <w:sz w:val="10"/>
          <w:szCs w:val="10"/>
        </w:rPr>
      </w:pPr>
    </w:p>
    <w:p w14:paraId="6AA653FA" w14:textId="24C0BF29" w:rsidR="003B5F20" w:rsidRPr="00493B0B" w:rsidRDefault="00BD0CAE" w:rsidP="00C755E2">
      <w:pPr>
        <w:pStyle w:val="Odstavekseznama"/>
        <w:numPr>
          <w:ilvl w:val="0"/>
          <w:numId w:val="12"/>
        </w:numPr>
        <w:suppressAutoHyphens w:val="0"/>
        <w:spacing w:after="0" w:line="276" w:lineRule="auto"/>
        <w:jc w:val="both"/>
        <w:textAlignment w:val="auto"/>
        <w:rPr>
          <w:rFonts w:ascii="Tahoma" w:hAnsi="Tahoma" w:cs="Tahoma"/>
          <w:b/>
          <w:bCs/>
          <w:sz w:val="20"/>
          <w:szCs w:val="20"/>
        </w:rPr>
      </w:pPr>
      <w:r w:rsidRPr="00493B0B">
        <w:rPr>
          <w:rFonts w:ascii="Tahoma" w:hAnsi="Tahoma" w:cs="Tahoma"/>
          <w:b/>
          <w:bCs/>
          <w:sz w:val="20"/>
          <w:szCs w:val="20"/>
        </w:rPr>
        <w:t>Tekoči razpis</w:t>
      </w:r>
    </w:p>
    <w:p w14:paraId="117250BA" w14:textId="77777777" w:rsidR="00442AAB" w:rsidRDefault="00442AAB" w:rsidP="00442AAB">
      <w:pPr>
        <w:pStyle w:val="Odstavekseznama"/>
        <w:suppressAutoHyphens w:val="0"/>
        <w:spacing w:after="0" w:line="276" w:lineRule="auto"/>
        <w:jc w:val="both"/>
        <w:textAlignment w:val="auto"/>
        <w:rPr>
          <w:rFonts w:ascii="Tahoma" w:hAnsi="Tahoma" w:cs="Tahoma"/>
          <w:sz w:val="20"/>
          <w:szCs w:val="20"/>
        </w:rPr>
      </w:pPr>
    </w:p>
    <w:p w14:paraId="09F08B12" w14:textId="43E5FFB5" w:rsidR="003B5F20" w:rsidRDefault="00BD0CAE" w:rsidP="00442AAB">
      <w:pPr>
        <w:spacing w:after="0" w:line="276" w:lineRule="auto"/>
        <w:jc w:val="both"/>
        <w:rPr>
          <w:rFonts w:ascii="Tahoma" w:hAnsi="Tahoma" w:cs="Tahoma"/>
          <w:sz w:val="20"/>
          <w:szCs w:val="20"/>
        </w:rPr>
      </w:pPr>
      <w:r>
        <w:rPr>
          <w:rFonts w:ascii="Tahoma" w:hAnsi="Tahoma" w:cs="Tahoma"/>
          <w:sz w:val="20"/>
          <w:szCs w:val="20"/>
        </w:rPr>
        <w:t>Sklad bo v letu 202</w:t>
      </w:r>
      <w:r w:rsidR="0061611C">
        <w:rPr>
          <w:rFonts w:ascii="Tahoma" w:hAnsi="Tahoma" w:cs="Tahoma"/>
          <w:sz w:val="20"/>
          <w:szCs w:val="20"/>
        </w:rPr>
        <w:t>2</w:t>
      </w:r>
      <w:r>
        <w:rPr>
          <w:rFonts w:ascii="Tahoma" w:hAnsi="Tahoma" w:cs="Tahoma"/>
          <w:sz w:val="20"/>
          <w:szCs w:val="20"/>
        </w:rPr>
        <w:t xml:space="preserve"> izvajal razpis za garancije za zavarovanje bančnih kreditov s subvencijo obrestne mere - P1 plus 202</w:t>
      </w:r>
      <w:r w:rsidR="0061611C">
        <w:rPr>
          <w:rFonts w:ascii="Tahoma" w:hAnsi="Tahoma" w:cs="Tahoma"/>
          <w:sz w:val="20"/>
          <w:szCs w:val="20"/>
        </w:rPr>
        <w:t>2</w:t>
      </w:r>
      <w:r>
        <w:rPr>
          <w:rFonts w:ascii="Tahoma" w:hAnsi="Tahoma" w:cs="Tahoma"/>
          <w:sz w:val="20"/>
          <w:szCs w:val="20"/>
        </w:rPr>
        <w:t xml:space="preserve">. </w:t>
      </w:r>
    </w:p>
    <w:p w14:paraId="0D72D74C" w14:textId="77777777" w:rsidR="00442AAB" w:rsidRDefault="00442AAB" w:rsidP="00442AAB">
      <w:pPr>
        <w:spacing w:after="0" w:line="276" w:lineRule="auto"/>
        <w:jc w:val="both"/>
        <w:rPr>
          <w:rFonts w:ascii="Tahoma" w:hAnsi="Tahoma" w:cs="Tahoma"/>
          <w:sz w:val="20"/>
          <w:szCs w:val="20"/>
        </w:rPr>
      </w:pPr>
    </w:p>
    <w:p w14:paraId="6C13DE92" w14:textId="772885BF" w:rsidR="003B5F20" w:rsidRDefault="00BD0CAE" w:rsidP="00442AAB">
      <w:pPr>
        <w:spacing w:after="0" w:line="276" w:lineRule="auto"/>
        <w:jc w:val="both"/>
        <w:rPr>
          <w:rFonts w:ascii="Tahoma" w:hAnsi="Tahoma" w:cs="Tahoma"/>
          <w:bCs/>
          <w:sz w:val="20"/>
        </w:rPr>
      </w:pPr>
      <w:r>
        <w:rPr>
          <w:rFonts w:ascii="Tahoma" w:hAnsi="Tahoma" w:cs="Tahoma"/>
          <w:bCs/>
          <w:sz w:val="20"/>
        </w:rPr>
        <w:t>Sklad za posamezno obdobje za izvajanje razpisov sklene pogodbo o medsebojnem sodelovanju z večino slovenskih bank, s katero se določijo tudi najustreznejši pogoji kreditiranja za podjetja (obrestna mera, doba kreditiranja, moratorij, itd.).</w:t>
      </w:r>
    </w:p>
    <w:p w14:paraId="70434B2E" w14:textId="77777777" w:rsidR="000C024E" w:rsidRDefault="000C024E" w:rsidP="00442AAB">
      <w:pPr>
        <w:spacing w:after="0" w:line="276" w:lineRule="auto"/>
        <w:jc w:val="both"/>
        <w:rPr>
          <w:rFonts w:ascii="Tahoma" w:hAnsi="Tahoma" w:cs="Tahoma"/>
          <w:b/>
          <w:bCs/>
          <w:sz w:val="20"/>
        </w:rPr>
      </w:pPr>
    </w:p>
    <w:p w14:paraId="514E673F" w14:textId="29E29DD4" w:rsidR="003B5F20" w:rsidRDefault="00BD0CAE" w:rsidP="00442AAB">
      <w:pPr>
        <w:spacing w:after="0" w:line="276" w:lineRule="auto"/>
        <w:jc w:val="both"/>
        <w:rPr>
          <w:rFonts w:ascii="Tahoma" w:hAnsi="Tahoma" w:cs="Tahoma"/>
          <w:b/>
          <w:bCs/>
          <w:sz w:val="20"/>
        </w:rPr>
      </w:pPr>
      <w:r>
        <w:rPr>
          <w:rFonts w:ascii="Tahoma" w:hAnsi="Tahoma" w:cs="Tahoma"/>
          <w:b/>
          <w:bCs/>
          <w:sz w:val="20"/>
        </w:rPr>
        <w:t xml:space="preserve">OSNOVNE INFORMACIJE O </w:t>
      </w:r>
      <w:r w:rsidR="00812AD5">
        <w:rPr>
          <w:rFonts w:ascii="Tahoma" w:hAnsi="Tahoma" w:cs="Tahoma"/>
          <w:b/>
          <w:bCs/>
          <w:sz w:val="20"/>
        </w:rPr>
        <w:t>RAZPISIH GARANCIJSKE LINIJE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0"/>
        <w:gridCol w:w="7200"/>
      </w:tblGrid>
      <w:tr w:rsidR="003B5F20" w14:paraId="262E893B" w14:textId="77777777" w:rsidTr="00015339">
        <w:trPr>
          <w:trHeight w:val="549"/>
        </w:trPr>
        <w:tc>
          <w:tcPr>
            <w:tcW w:w="1980" w:type="dxa"/>
            <w:shd w:val="clear" w:color="auto" w:fill="auto"/>
            <w:tcMar>
              <w:top w:w="0" w:type="dxa"/>
              <w:left w:w="108" w:type="dxa"/>
              <w:bottom w:w="0" w:type="dxa"/>
              <w:right w:w="108" w:type="dxa"/>
            </w:tcMar>
          </w:tcPr>
          <w:p w14:paraId="47DBBE6B" w14:textId="77777777" w:rsidR="003B5F20" w:rsidRDefault="00BD0CAE" w:rsidP="00015339">
            <w:pPr>
              <w:spacing w:after="0" w:line="276" w:lineRule="auto"/>
              <w:jc w:val="both"/>
              <w:rPr>
                <w:rFonts w:ascii="Tahoma" w:hAnsi="Tahoma" w:cs="Tahoma"/>
                <w:b/>
                <w:sz w:val="20"/>
                <w:szCs w:val="20"/>
              </w:rPr>
            </w:pPr>
            <w:bookmarkStart w:id="179" w:name="_Hlk21001035"/>
            <w:r>
              <w:rPr>
                <w:rFonts w:ascii="Tahoma" w:hAnsi="Tahoma" w:cs="Tahoma"/>
                <w:b/>
                <w:sz w:val="20"/>
                <w:szCs w:val="20"/>
              </w:rPr>
              <w:t>Naziv produkta</w:t>
            </w:r>
          </w:p>
        </w:tc>
        <w:tc>
          <w:tcPr>
            <w:tcW w:w="7200" w:type="dxa"/>
            <w:shd w:val="clear" w:color="auto" w:fill="auto"/>
            <w:tcMar>
              <w:top w:w="0" w:type="dxa"/>
              <w:left w:w="108" w:type="dxa"/>
              <w:bottom w:w="0" w:type="dxa"/>
              <w:right w:w="108" w:type="dxa"/>
            </w:tcMar>
          </w:tcPr>
          <w:p w14:paraId="5424E33D" w14:textId="30E33BBF" w:rsidR="003B5F20" w:rsidRDefault="00BD0CAE" w:rsidP="00015339">
            <w:pPr>
              <w:spacing w:after="0" w:line="276" w:lineRule="auto"/>
              <w:ind w:left="62" w:right="170"/>
              <w:jc w:val="both"/>
              <w:rPr>
                <w:rFonts w:ascii="Tahoma" w:hAnsi="Tahoma" w:cs="Tahoma"/>
                <w:b/>
                <w:sz w:val="20"/>
                <w:szCs w:val="20"/>
              </w:rPr>
            </w:pPr>
            <w:r>
              <w:rPr>
                <w:rFonts w:ascii="Tahoma" w:hAnsi="Tahoma" w:cs="Tahoma"/>
                <w:b/>
                <w:sz w:val="20"/>
                <w:szCs w:val="20"/>
              </w:rPr>
              <w:t>GARANCIJE SKLADA ZA ZAVAROVANJE BANČNIH KREDITOV S SUBVENCIJO OBRESTNE MERE – P1 plus 202</w:t>
            </w:r>
            <w:r w:rsidR="0061611C">
              <w:rPr>
                <w:rFonts w:ascii="Tahoma" w:hAnsi="Tahoma" w:cs="Tahoma"/>
                <w:b/>
                <w:sz w:val="20"/>
                <w:szCs w:val="20"/>
              </w:rPr>
              <w:t>2</w:t>
            </w:r>
          </w:p>
        </w:tc>
      </w:tr>
      <w:bookmarkEnd w:id="179"/>
      <w:tr w:rsidR="003B5F20" w14:paraId="49FA1B59" w14:textId="77777777" w:rsidTr="00015339">
        <w:trPr>
          <w:trHeight w:val="261"/>
        </w:trPr>
        <w:tc>
          <w:tcPr>
            <w:tcW w:w="1980" w:type="dxa"/>
            <w:shd w:val="clear" w:color="auto" w:fill="auto"/>
            <w:tcMar>
              <w:top w:w="0" w:type="dxa"/>
              <w:left w:w="108" w:type="dxa"/>
              <w:bottom w:w="0" w:type="dxa"/>
              <w:right w:w="108" w:type="dxa"/>
            </w:tcMar>
          </w:tcPr>
          <w:p w14:paraId="62536FC1" w14:textId="77777777" w:rsidR="003B5F20" w:rsidRDefault="00BD0CAE" w:rsidP="00015339">
            <w:pPr>
              <w:spacing w:after="0" w:line="276" w:lineRule="auto"/>
              <w:rPr>
                <w:rFonts w:ascii="Tahoma" w:hAnsi="Tahoma" w:cs="Tahoma"/>
                <w:b/>
                <w:sz w:val="20"/>
                <w:szCs w:val="20"/>
              </w:rPr>
            </w:pPr>
            <w:r>
              <w:rPr>
                <w:rFonts w:ascii="Tahoma" w:hAnsi="Tahoma" w:cs="Tahoma"/>
                <w:b/>
                <w:sz w:val="20"/>
                <w:szCs w:val="20"/>
              </w:rPr>
              <w:t>Shema državnih pomoči</w:t>
            </w:r>
          </w:p>
        </w:tc>
        <w:tc>
          <w:tcPr>
            <w:tcW w:w="7200" w:type="dxa"/>
            <w:shd w:val="clear" w:color="auto" w:fill="auto"/>
            <w:tcMar>
              <w:top w:w="0" w:type="dxa"/>
              <w:left w:w="108" w:type="dxa"/>
              <w:bottom w:w="0" w:type="dxa"/>
              <w:right w:w="108" w:type="dxa"/>
            </w:tcMar>
          </w:tcPr>
          <w:p w14:paraId="35F3185B" w14:textId="621D2D23" w:rsidR="003B5F20" w:rsidRDefault="00BD0CAE" w:rsidP="00015339">
            <w:pPr>
              <w:spacing w:after="0" w:line="276" w:lineRule="auto"/>
              <w:jc w:val="both"/>
              <w:rPr>
                <w:rFonts w:ascii="Tahoma" w:hAnsi="Tahoma" w:cs="Tahoma"/>
                <w:sz w:val="20"/>
                <w:szCs w:val="20"/>
              </w:rPr>
            </w:pPr>
            <w:r>
              <w:rPr>
                <w:rFonts w:ascii="Tahoma" w:hAnsi="Tahoma" w:cs="Tahoma"/>
                <w:sz w:val="20"/>
                <w:szCs w:val="20"/>
              </w:rPr>
              <w:t xml:space="preserve">Priglašena shema </w:t>
            </w:r>
            <w:r w:rsidRPr="006539B4">
              <w:rPr>
                <w:rFonts w:ascii="Tahoma" w:hAnsi="Tahoma" w:cs="Tahoma"/>
                <w:i/>
                <w:iCs/>
                <w:sz w:val="20"/>
                <w:szCs w:val="20"/>
              </w:rPr>
              <w:t>de minimis</w:t>
            </w:r>
            <w:r>
              <w:rPr>
                <w:rFonts w:ascii="Tahoma" w:hAnsi="Tahoma" w:cs="Tahoma"/>
                <w:sz w:val="20"/>
                <w:szCs w:val="20"/>
              </w:rPr>
              <w:t xml:space="preserve"> </w:t>
            </w:r>
            <w:r w:rsidR="00792126">
              <w:rPr>
                <w:rFonts w:ascii="Tahoma" w:hAnsi="Tahoma" w:cs="Tahoma"/>
                <w:sz w:val="20"/>
                <w:szCs w:val="20"/>
              </w:rPr>
              <w:t xml:space="preserve">državne </w:t>
            </w:r>
            <w:r>
              <w:rPr>
                <w:rFonts w:ascii="Tahoma" w:hAnsi="Tahoma" w:cs="Tahoma"/>
                <w:sz w:val="20"/>
                <w:szCs w:val="20"/>
              </w:rPr>
              <w:t>pomoči pri Ministrstvu za finance, Sektor za državne pomoči oz. druga ustrezno priglašena shema državnih pomoči</w:t>
            </w:r>
            <w:r w:rsidR="00792126">
              <w:rPr>
                <w:rFonts w:ascii="Tahoma" w:hAnsi="Tahoma" w:cs="Tahoma"/>
                <w:sz w:val="20"/>
                <w:szCs w:val="20"/>
              </w:rPr>
              <w:t>.</w:t>
            </w:r>
          </w:p>
        </w:tc>
      </w:tr>
    </w:tbl>
    <w:p w14:paraId="1AF7F954" w14:textId="77777777" w:rsidR="003B5F20" w:rsidRDefault="003B5F20">
      <w:pPr>
        <w:spacing w:line="276" w:lineRule="auto"/>
        <w:rPr>
          <w:rFonts w:ascii="Tahoma" w:hAnsi="Tahoma" w:cs="Tahoma"/>
          <w:vanish/>
        </w:rPr>
      </w:pPr>
    </w:p>
    <w:tbl>
      <w:tblPr>
        <w:tblW w:w="9180" w:type="dxa"/>
        <w:tblLayout w:type="fixed"/>
        <w:tblCellMar>
          <w:left w:w="10" w:type="dxa"/>
          <w:right w:w="10" w:type="dxa"/>
        </w:tblCellMar>
        <w:tblLook w:val="04A0" w:firstRow="1" w:lastRow="0" w:firstColumn="1" w:lastColumn="0" w:noHBand="0" w:noVBand="1"/>
      </w:tblPr>
      <w:tblGrid>
        <w:gridCol w:w="1980"/>
        <w:gridCol w:w="28"/>
        <w:gridCol w:w="7132"/>
        <w:gridCol w:w="40"/>
      </w:tblGrid>
      <w:tr w:rsidR="003B5F20" w14:paraId="1E463251" w14:textId="77777777" w:rsidTr="0061611C">
        <w:trPr>
          <w:trHeight w:val="144"/>
        </w:trPr>
        <w:tc>
          <w:tcPr>
            <w:tcW w:w="19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24D6BF" w14:textId="77777777" w:rsidR="003B5F20" w:rsidRDefault="00BD0CAE">
            <w:pPr>
              <w:spacing w:line="276" w:lineRule="auto"/>
              <w:rPr>
                <w:rFonts w:ascii="Tahoma" w:hAnsi="Tahoma" w:cs="Tahoma"/>
                <w:b/>
                <w:sz w:val="20"/>
                <w:szCs w:val="20"/>
              </w:rPr>
            </w:pPr>
            <w:r>
              <w:rPr>
                <w:rFonts w:ascii="Tahoma" w:hAnsi="Tahoma" w:cs="Tahoma"/>
                <w:b/>
                <w:sz w:val="20"/>
                <w:szCs w:val="20"/>
              </w:rPr>
              <w:t>Kratek opis produkta</w:t>
            </w:r>
          </w:p>
          <w:p w14:paraId="3E4F1EF3" w14:textId="77777777" w:rsidR="003B5F20" w:rsidRDefault="003B5F20">
            <w:pPr>
              <w:spacing w:line="276" w:lineRule="auto"/>
              <w:rPr>
                <w:rFonts w:ascii="Tahoma" w:hAnsi="Tahoma" w:cs="Tahoma"/>
                <w:b/>
                <w:sz w:val="20"/>
                <w:szCs w:val="20"/>
              </w:rPr>
            </w:pPr>
          </w:p>
        </w:tc>
        <w:tc>
          <w:tcPr>
            <w:tcW w:w="716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6327A4" w14:textId="77777777" w:rsidR="003B5F20" w:rsidRDefault="00BD0CAE">
            <w:pPr>
              <w:spacing w:line="276" w:lineRule="auto"/>
              <w:ind w:left="62"/>
              <w:jc w:val="both"/>
              <w:rPr>
                <w:rFonts w:ascii="Tahoma" w:hAnsi="Tahoma" w:cs="Tahoma"/>
                <w:sz w:val="20"/>
                <w:szCs w:val="20"/>
              </w:rPr>
            </w:pPr>
            <w:r>
              <w:rPr>
                <w:rFonts w:ascii="Tahoma" w:hAnsi="Tahoma" w:cs="Tahoma"/>
                <w:sz w:val="20"/>
                <w:szCs w:val="20"/>
              </w:rPr>
              <w:t>Garancije Sklada za zavarovanje bančnih kreditov so namenjene financiranju materialnih, nematerialnih investicij in obratnih sredstev mikro, malih in srednje velikih podjetij. Podjetje najame kredit v eni od sodelujočih bank, Sklad pa za bančni kredit zniža stroške kreditiranja in izda 60% ali 80% zavarovanje kredita z garancijo Sklada.</w:t>
            </w:r>
          </w:p>
          <w:p w14:paraId="02F4B6D8" w14:textId="77777777" w:rsidR="003B5F20" w:rsidRDefault="00BD0CAE" w:rsidP="000C024E">
            <w:pPr>
              <w:spacing w:after="0" w:line="276" w:lineRule="auto"/>
              <w:ind w:left="62"/>
              <w:jc w:val="both"/>
              <w:rPr>
                <w:rFonts w:ascii="Tahoma" w:hAnsi="Tahoma" w:cs="Tahoma"/>
                <w:sz w:val="20"/>
                <w:szCs w:val="20"/>
              </w:rPr>
            </w:pPr>
            <w:r>
              <w:rPr>
                <w:rFonts w:ascii="Tahoma" w:hAnsi="Tahoma" w:cs="Tahoma"/>
                <w:sz w:val="20"/>
                <w:szCs w:val="20"/>
              </w:rPr>
              <w:t xml:space="preserve">Produkt predstavlja: </w:t>
            </w:r>
          </w:p>
          <w:p w14:paraId="01171E1E" w14:textId="77777777" w:rsidR="003B5F20" w:rsidRDefault="00BD0CAE" w:rsidP="00C755E2">
            <w:pPr>
              <w:numPr>
                <w:ilvl w:val="0"/>
                <w:numId w:val="13"/>
              </w:numPr>
              <w:suppressAutoHyphens w:val="0"/>
              <w:spacing w:after="0" w:line="276" w:lineRule="auto"/>
              <w:ind w:left="345" w:hanging="283"/>
              <w:jc w:val="both"/>
              <w:textAlignment w:val="auto"/>
              <w:rPr>
                <w:rFonts w:ascii="Tahoma" w:hAnsi="Tahoma" w:cs="Tahoma"/>
                <w:i/>
                <w:sz w:val="20"/>
                <w:szCs w:val="20"/>
                <w:u w:val="single"/>
              </w:rPr>
            </w:pPr>
            <w:r>
              <w:rPr>
                <w:rFonts w:ascii="Tahoma" w:hAnsi="Tahoma" w:cs="Tahoma"/>
                <w:i/>
                <w:sz w:val="20"/>
                <w:szCs w:val="20"/>
                <w:u w:val="single"/>
              </w:rPr>
              <w:t xml:space="preserve">Garancija za zavarovanje bančnega kredita  </w:t>
            </w:r>
          </w:p>
          <w:p w14:paraId="6EEB075E" w14:textId="77777777" w:rsidR="003B5F20" w:rsidRDefault="00BD0CAE" w:rsidP="000C024E">
            <w:pPr>
              <w:spacing w:after="0" w:line="276" w:lineRule="auto"/>
              <w:ind w:left="345"/>
              <w:jc w:val="both"/>
              <w:rPr>
                <w:rFonts w:ascii="Tahoma" w:hAnsi="Tahoma" w:cs="Tahoma"/>
                <w:sz w:val="20"/>
                <w:szCs w:val="20"/>
              </w:rPr>
            </w:pPr>
            <w:r>
              <w:rPr>
                <w:rFonts w:ascii="Tahoma" w:hAnsi="Tahoma" w:cs="Tahoma"/>
                <w:sz w:val="20"/>
                <w:szCs w:val="20"/>
              </w:rPr>
              <w:lastRenderedPageBreak/>
              <w:t>Sklad izda delno zavarovanje bančnih kreditov v obliki garancije, ki jih najamejo MSP-ji pri sodelujočih bankah za investicijska vlaganja in/ali za obratna sredstva.</w:t>
            </w:r>
          </w:p>
          <w:p w14:paraId="498680E7" w14:textId="77777777" w:rsidR="003B5F20" w:rsidRDefault="00BD0CAE" w:rsidP="00C755E2">
            <w:pPr>
              <w:numPr>
                <w:ilvl w:val="0"/>
                <w:numId w:val="13"/>
              </w:numPr>
              <w:suppressAutoHyphens w:val="0"/>
              <w:spacing w:after="0" w:line="276" w:lineRule="auto"/>
              <w:ind w:left="345" w:hanging="283"/>
              <w:jc w:val="both"/>
              <w:textAlignment w:val="auto"/>
              <w:rPr>
                <w:rFonts w:ascii="Tahoma" w:hAnsi="Tahoma" w:cs="Tahoma"/>
                <w:i/>
                <w:sz w:val="20"/>
                <w:szCs w:val="20"/>
                <w:u w:val="single"/>
              </w:rPr>
            </w:pPr>
            <w:r>
              <w:rPr>
                <w:rFonts w:ascii="Tahoma" w:hAnsi="Tahoma" w:cs="Tahoma"/>
                <w:i/>
                <w:sz w:val="20"/>
                <w:szCs w:val="20"/>
                <w:u w:val="single"/>
              </w:rPr>
              <w:t>Subvencija obrestne mere</w:t>
            </w:r>
          </w:p>
          <w:p w14:paraId="480BE9F8" w14:textId="77777777" w:rsidR="003B5F20" w:rsidRDefault="00BD0CAE" w:rsidP="000C024E">
            <w:pPr>
              <w:spacing w:after="0" w:line="276" w:lineRule="auto"/>
              <w:ind w:left="345"/>
              <w:jc w:val="both"/>
              <w:rPr>
                <w:rFonts w:ascii="Tahoma" w:hAnsi="Tahoma" w:cs="Tahoma"/>
                <w:sz w:val="20"/>
                <w:szCs w:val="20"/>
              </w:rPr>
            </w:pPr>
            <w:r>
              <w:rPr>
                <w:rFonts w:ascii="Tahoma" w:hAnsi="Tahoma" w:cs="Tahoma"/>
                <w:sz w:val="20"/>
                <w:szCs w:val="20"/>
              </w:rPr>
              <w:t>Kredit, zavarovan z garancijo Sklada, je prav tako upravičen do nižje obrestne mere, ker Sklad delno subvencionira tudi obrestno mero.</w:t>
            </w:r>
          </w:p>
        </w:tc>
        <w:tc>
          <w:tcPr>
            <w:tcW w:w="40" w:type="dxa"/>
            <w:tcBorders>
              <w:left w:val="single" w:sz="4" w:space="0" w:color="auto"/>
              <w:bottom w:val="single" w:sz="4" w:space="0" w:color="auto"/>
            </w:tcBorders>
            <w:shd w:val="clear" w:color="auto" w:fill="auto"/>
            <w:tcMar>
              <w:top w:w="0" w:type="dxa"/>
              <w:left w:w="10" w:type="dxa"/>
              <w:bottom w:w="0" w:type="dxa"/>
              <w:right w:w="10" w:type="dxa"/>
            </w:tcMar>
          </w:tcPr>
          <w:p w14:paraId="0C1BB6F3" w14:textId="77777777" w:rsidR="003B5F20" w:rsidRDefault="003B5F20">
            <w:pPr>
              <w:spacing w:line="276" w:lineRule="auto"/>
              <w:ind w:left="345"/>
              <w:jc w:val="both"/>
              <w:rPr>
                <w:rFonts w:ascii="Tahoma" w:hAnsi="Tahoma" w:cs="Tahoma"/>
                <w:sz w:val="20"/>
                <w:szCs w:val="20"/>
              </w:rPr>
            </w:pPr>
          </w:p>
        </w:tc>
      </w:tr>
      <w:tr w:rsidR="003B5F20" w14:paraId="6DDA43A0" w14:textId="77777777" w:rsidTr="00781338">
        <w:tc>
          <w:tcPr>
            <w:tcW w:w="200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04FD16" w14:textId="77777777" w:rsidR="003B5F20" w:rsidRDefault="00BD0CAE">
            <w:pPr>
              <w:spacing w:line="276" w:lineRule="auto"/>
              <w:rPr>
                <w:rFonts w:ascii="Tahoma" w:hAnsi="Tahoma" w:cs="Tahoma"/>
                <w:sz w:val="20"/>
                <w:szCs w:val="20"/>
              </w:rPr>
            </w:pPr>
            <w:r>
              <w:rPr>
                <w:rFonts w:ascii="Tahoma" w:hAnsi="Tahoma" w:cs="Tahoma"/>
                <w:sz w:val="20"/>
                <w:szCs w:val="20"/>
              </w:rPr>
              <w:t>Namen produkta</w:t>
            </w:r>
          </w:p>
          <w:p w14:paraId="086DD630" w14:textId="77777777" w:rsidR="003B5F20" w:rsidRDefault="003B5F20">
            <w:pPr>
              <w:spacing w:line="276" w:lineRule="auto"/>
              <w:rPr>
                <w:rFonts w:ascii="Tahoma" w:hAnsi="Tahoma" w:cs="Tahoma"/>
                <w:sz w:val="20"/>
                <w:szCs w:val="20"/>
              </w:rPr>
            </w:pPr>
          </w:p>
        </w:tc>
        <w:tc>
          <w:tcPr>
            <w:tcW w:w="717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BEB4D1" w14:textId="77777777" w:rsidR="003B5F20" w:rsidRDefault="00BD0CAE">
            <w:pPr>
              <w:spacing w:line="276" w:lineRule="auto"/>
              <w:jc w:val="both"/>
            </w:pPr>
            <w:r>
              <w:rPr>
                <w:rFonts w:ascii="Tahoma" w:hAnsi="Tahoma" w:cs="Tahoma"/>
                <w:sz w:val="20"/>
                <w:szCs w:val="20"/>
              </w:rPr>
              <w:t xml:space="preserve">Namen produkta je hitrejše, lažje, predvsem pa ugodnejše pridobivanje bančnih kreditov MSP-jev za izvedbo tehnološko zahtevnejših projektov, ter tudi tehnološko manj zahtevnejših projektov, ki omogočajo konkurenčno uveljavljanje na trgu, izboljšan tržni položaj ter širitev dejavnosti in izboljšanje financiranja obratnih sredstev, s poudarkom na podpori projektom na področju </w:t>
            </w:r>
            <w:r>
              <w:rPr>
                <w:rFonts w:ascii="Tahoma" w:hAnsi="Tahoma" w:cs="Tahoma"/>
                <w:bCs/>
                <w:sz w:val="20"/>
                <w:szCs w:val="20"/>
              </w:rPr>
              <w:t>digitalizacije, zelenega in krožnega gospodarstva in raziskav in razvoja.</w:t>
            </w:r>
          </w:p>
          <w:p w14:paraId="472BBDC5" w14:textId="77777777" w:rsidR="003B5F20" w:rsidRDefault="00BD0CAE">
            <w:pPr>
              <w:spacing w:after="0" w:line="276" w:lineRule="auto"/>
              <w:jc w:val="both"/>
              <w:rPr>
                <w:rFonts w:ascii="Tahoma" w:hAnsi="Tahoma" w:cs="Tahoma"/>
                <w:sz w:val="20"/>
                <w:szCs w:val="20"/>
              </w:rPr>
            </w:pPr>
            <w:r>
              <w:rPr>
                <w:rFonts w:ascii="Tahoma" w:hAnsi="Tahoma" w:cs="Tahoma"/>
                <w:sz w:val="20"/>
                <w:szCs w:val="20"/>
              </w:rPr>
              <w:t>Produkt je namenjen podjetjem: </w:t>
            </w:r>
          </w:p>
          <w:p w14:paraId="741C148A" w14:textId="77777777" w:rsidR="003B5F20" w:rsidRDefault="00BD0CAE" w:rsidP="00C755E2">
            <w:pPr>
              <w:numPr>
                <w:ilvl w:val="0"/>
                <w:numId w:val="14"/>
              </w:num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textAlignment w:val="auto"/>
              <w:rPr>
                <w:rFonts w:ascii="Tahoma" w:hAnsi="Tahoma" w:cs="Tahoma"/>
                <w:sz w:val="20"/>
                <w:szCs w:val="20"/>
              </w:rPr>
            </w:pPr>
            <w:r>
              <w:rPr>
                <w:rFonts w:ascii="Tahoma" w:hAnsi="Tahoma" w:cs="Tahoma"/>
                <w:sz w:val="20"/>
                <w:szCs w:val="20"/>
              </w:rPr>
              <w:t>ki postopoma rastejo,</w:t>
            </w:r>
          </w:p>
          <w:p w14:paraId="744CFA80" w14:textId="77777777" w:rsidR="003B5F20" w:rsidRDefault="00BD0CAE" w:rsidP="00C755E2">
            <w:pPr>
              <w:numPr>
                <w:ilvl w:val="0"/>
                <w:numId w:val="14"/>
              </w:num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textAlignment w:val="auto"/>
              <w:rPr>
                <w:rFonts w:ascii="Tahoma" w:hAnsi="Tahoma" w:cs="Tahoma"/>
                <w:sz w:val="20"/>
                <w:szCs w:val="20"/>
              </w:rPr>
            </w:pPr>
            <w:r>
              <w:rPr>
                <w:rFonts w:ascii="Tahoma" w:hAnsi="Tahoma" w:cs="Tahoma"/>
                <w:sz w:val="20"/>
                <w:szCs w:val="20"/>
              </w:rPr>
              <w:t>načrtujejo investicije, ki zagotavljajo rast podjetja,</w:t>
            </w:r>
          </w:p>
          <w:p w14:paraId="4832F0D1" w14:textId="77777777" w:rsidR="003B5F20" w:rsidRDefault="00BD0CAE" w:rsidP="00C755E2">
            <w:pPr>
              <w:numPr>
                <w:ilvl w:val="0"/>
                <w:numId w:val="14"/>
              </w:num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textAlignment w:val="auto"/>
              <w:rPr>
                <w:rFonts w:ascii="Tahoma" w:hAnsi="Tahoma" w:cs="Tahoma"/>
                <w:sz w:val="20"/>
                <w:szCs w:val="20"/>
              </w:rPr>
            </w:pPr>
            <w:r>
              <w:rPr>
                <w:rFonts w:ascii="Tahoma" w:hAnsi="Tahoma" w:cs="Tahoma"/>
                <w:sz w:val="20"/>
                <w:szCs w:val="20"/>
              </w:rPr>
              <w:t>povečujejo dodano vrednost na zaposlenega,</w:t>
            </w:r>
          </w:p>
          <w:p w14:paraId="654D668D" w14:textId="77777777" w:rsidR="003B5F20" w:rsidRDefault="00BD0CAE" w:rsidP="00C755E2">
            <w:pPr>
              <w:numPr>
                <w:ilvl w:val="0"/>
                <w:numId w:val="14"/>
              </w:num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textAlignment w:val="auto"/>
              <w:rPr>
                <w:rFonts w:ascii="Tahoma" w:hAnsi="Tahoma" w:cs="Tahoma"/>
                <w:sz w:val="20"/>
                <w:szCs w:val="20"/>
              </w:rPr>
            </w:pPr>
            <w:r>
              <w:rPr>
                <w:rFonts w:ascii="Tahoma" w:hAnsi="Tahoma" w:cs="Tahoma"/>
                <w:sz w:val="20"/>
                <w:szCs w:val="20"/>
              </w:rPr>
              <w:t>ohranjajo in/ali ustvarjajo nova delovna mesta,</w:t>
            </w:r>
          </w:p>
          <w:p w14:paraId="4F28DE05" w14:textId="2A5EE4DE" w:rsidR="003B5F20" w:rsidRPr="000C024E" w:rsidRDefault="00BD0CAE" w:rsidP="00C755E2">
            <w:pPr>
              <w:numPr>
                <w:ilvl w:val="0"/>
                <w:numId w:val="14"/>
              </w:num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textAlignment w:val="auto"/>
              <w:rPr>
                <w:rFonts w:ascii="Tahoma" w:hAnsi="Tahoma" w:cs="Tahoma"/>
                <w:sz w:val="20"/>
                <w:szCs w:val="20"/>
              </w:rPr>
            </w:pPr>
            <w:r>
              <w:rPr>
                <w:rFonts w:ascii="Tahoma" w:hAnsi="Tahoma" w:cs="Tahoma"/>
                <w:sz w:val="20"/>
                <w:szCs w:val="20"/>
              </w:rPr>
              <w:t>nimajo zadostnih jamstev za zavarovanje kredita.</w:t>
            </w:r>
          </w:p>
        </w:tc>
      </w:tr>
      <w:tr w:rsidR="003B5F20" w14:paraId="43D06DC8" w14:textId="77777777" w:rsidTr="00781338">
        <w:tc>
          <w:tcPr>
            <w:tcW w:w="200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613AD9" w14:textId="77777777" w:rsidR="003B5F20" w:rsidRDefault="00BD0CAE">
            <w:pPr>
              <w:spacing w:line="276" w:lineRule="auto"/>
              <w:jc w:val="both"/>
              <w:rPr>
                <w:rFonts w:ascii="Tahoma" w:hAnsi="Tahoma" w:cs="Tahoma"/>
                <w:sz w:val="20"/>
                <w:szCs w:val="20"/>
              </w:rPr>
            </w:pPr>
            <w:r>
              <w:rPr>
                <w:rFonts w:ascii="Tahoma" w:hAnsi="Tahoma" w:cs="Tahoma"/>
                <w:sz w:val="20"/>
                <w:szCs w:val="20"/>
              </w:rPr>
              <w:t>Cilji razpisa:</w:t>
            </w:r>
          </w:p>
        </w:tc>
        <w:tc>
          <w:tcPr>
            <w:tcW w:w="717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1B7C0F" w14:textId="145971EE" w:rsidR="003B5F20" w:rsidRDefault="00BD0CAE" w:rsidP="00C755E2">
            <w:pPr>
              <w:numPr>
                <w:ilvl w:val="0"/>
                <w:numId w:val="14"/>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Zagotavljanje ugodnih finančnih virov za MSP</w:t>
            </w:r>
            <w:r w:rsidR="00792126">
              <w:rPr>
                <w:rFonts w:ascii="Tahoma" w:hAnsi="Tahoma" w:cs="Tahoma"/>
                <w:sz w:val="20"/>
                <w:szCs w:val="20"/>
              </w:rPr>
              <w:t>.</w:t>
            </w:r>
          </w:p>
          <w:p w14:paraId="03733481" w14:textId="4674859C" w:rsidR="003B5F20" w:rsidRDefault="00BD0CAE" w:rsidP="00C755E2">
            <w:pPr>
              <w:numPr>
                <w:ilvl w:val="0"/>
                <w:numId w:val="14"/>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Krepitev ključnih konkurenčnih sposobnosti podjetij z ugodnimi finančnimi sredstvi za realizacijo projektov, ki omogočajo konkurenčno uveljavljanje na trgu, izboljšan tržni položaj ter širitev dejavnosti in izboljšanje financiranja obratnih sredstev</w:t>
            </w:r>
            <w:r w:rsidR="00792126">
              <w:rPr>
                <w:rFonts w:ascii="Tahoma" w:hAnsi="Tahoma" w:cs="Tahoma"/>
                <w:sz w:val="20"/>
                <w:szCs w:val="20"/>
              </w:rPr>
              <w:t>.</w:t>
            </w:r>
          </w:p>
          <w:p w14:paraId="75B1DF4C" w14:textId="7F369CD1" w:rsidR="003B5F20" w:rsidRDefault="00BD0CAE" w:rsidP="00C755E2">
            <w:pPr>
              <w:numPr>
                <w:ilvl w:val="0"/>
                <w:numId w:val="14"/>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Spodbujanje zasebnih vlaganj</w:t>
            </w:r>
            <w:r w:rsidR="00792126">
              <w:rPr>
                <w:rFonts w:ascii="Tahoma" w:hAnsi="Tahoma" w:cs="Tahoma"/>
                <w:sz w:val="20"/>
                <w:szCs w:val="20"/>
              </w:rPr>
              <w:t>.</w:t>
            </w:r>
          </w:p>
        </w:tc>
      </w:tr>
      <w:tr w:rsidR="003B5F20" w14:paraId="04F21E7A" w14:textId="77777777" w:rsidTr="00781338">
        <w:tc>
          <w:tcPr>
            <w:tcW w:w="200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442BD5" w14:textId="77777777" w:rsidR="003B5F20" w:rsidRDefault="00BD0CAE">
            <w:pPr>
              <w:spacing w:line="276" w:lineRule="auto"/>
              <w:jc w:val="both"/>
              <w:rPr>
                <w:rFonts w:ascii="Tahoma" w:hAnsi="Tahoma" w:cs="Tahoma"/>
                <w:sz w:val="20"/>
                <w:szCs w:val="20"/>
              </w:rPr>
            </w:pPr>
            <w:r>
              <w:rPr>
                <w:rFonts w:ascii="Tahoma" w:hAnsi="Tahoma" w:cs="Tahoma"/>
                <w:sz w:val="20"/>
                <w:szCs w:val="20"/>
              </w:rPr>
              <w:t>Skupina upravičencev</w:t>
            </w:r>
          </w:p>
        </w:tc>
        <w:tc>
          <w:tcPr>
            <w:tcW w:w="717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5231DE" w14:textId="77777777" w:rsidR="003B5F20" w:rsidRDefault="00BD0CAE" w:rsidP="00C755E2">
            <w:pPr>
              <w:pStyle w:val="Odstavekseznama"/>
              <w:numPr>
                <w:ilvl w:val="0"/>
                <w:numId w:val="15"/>
              </w:numPr>
              <w:tabs>
                <w:tab w:val="left" w:pos="11520"/>
                <w:tab w:val="left" w:pos="12479"/>
                <w:tab w:val="left" w:pos="13438"/>
                <w:tab w:val="left" w:pos="14397"/>
                <w:tab w:val="left" w:pos="15356"/>
                <w:tab w:val="left" w:pos="16315"/>
                <w:tab w:val="left" w:pos="17274"/>
                <w:tab w:val="left" w:pos="18233"/>
                <w:tab w:val="left" w:pos="19192"/>
                <w:tab w:val="left" w:pos="20151"/>
                <w:tab w:val="left" w:pos="21110"/>
              </w:tabs>
              <w:suppressAutoHyphens w:val="0"/>
              <w:spacing w:after="0" w:line="276" w:lineRule="auto"/>
              <w:jc w:val="both"/>
              <w:textAlignment w:val="auto"/>
              <w:rPr>
                <w:rFonts w:ascii="Tahoma" w:hAnsi="Tahoma" w:cs="Tahoma"/>
                <w:sz w:val="20"/>
                <w:szCs w:val="20"/>
              </w:rPr>
            </w:pPr>
            <w:r>
              <w:rPr>
                <w:rFonts w:ascii="Tahoma" w:hAnsi="Tahoma" w:cs="Tahoma"/>
                <w:sz w:val="20"/>
                <w:szCs w:val="20"/>
              </w:rPr>
              <w:t>Mikro, mala in srednje velika podjetja skladno z definicijo opredeljeno v ZPOP-1B (Uradni list RS. Št. 82/2013).</w:t>
            </w:r>
          </w:p>
          <w:p w14:paraId="7F4FE0EC" w14:textId="77777777" w:rsidR="003B5F20" w:rsidRDefault="00BD0CAE" w:rsidP="00C755E2">
            <w:pPr>
              <w:pStyle w:val="Odstavekseznama"/>
              <w:numPr>
                <w:ilvl w:val="0"/>
                <w:numId w:val="15"/>
              </w:numPr>
              <w:tabs>
                <w:tab w:val="left" w:pos="11520"/>
                <w:tab w:val="left" w:pos="12479"/>
                <w:tab w:val="left" w:pos="13438"/>
                <w:tab w:val="left" w:pos="14397"/>
                <w:tab w:val="left" w:pos="15356"/>
                <w:tab w:val="left" w:pos="16315"/>
                <w:tab w:val="left" w:pos="17274"/>
                <w:tab w:val="left" w:pos="18233"/>
                <w:tab w:val="left" w:pos="19192"/>
                <w:tab w:val="left" w:pos="20151"/>
                <w:tab w:val="left" w:pos="21110"/>
              </w:tabs>
              <w:suppressAutoHyphens w:val="0"/>
              <w:spacing w:after="0" w:line="276" w:lineRule="auto"/>
              <w:jc w:val="both"/>
              <w:textAlignment w:val="auto"/>
            </w:pPr>
            <w:r>
              <w:rPr>
                <w:rFonts w:ascii="Tahoma" w:hAnsi="Tahoma" w:cs="Tahoma"/>
                <w:sz w:val="20"/>
                <w:szCs w:val="20"/>
              </w:rPr>
              <w:t>Za opredelitev MSP se upoštevajo določila iz Priloge 1 Uredbe Komisije (ES) št. 651/2014 z dne 17.6.2014.</w:t>
            </w:r>
          </w:p>
          <w:p w14:paraId="3674A9D2" w14:textId="77777777" w:rsidR="003B5F20" w:rsidRDefault="00BD0CAE" w:rsidP="00C755E2">
            <w:pPr>
              <w:pStyle w:val="Odstavekseznama"/>
              <w:numPr>
                <w:ilvl w:val="0"/>
                <w:numId w:val="15"/>
              </w:numPr>
              <w:tabs>
                <w:tab w:val="left" w:pos="11520"/>
                <w:tab w:val="left" w:pos="12479"/>
                <w:tab w:val="left" w:pos="13438"/>
                <w:tab w:val="left" w:pos="14397"/>
                <w:tab w:val="left" w:pos="15356"/>
                <w:tab w:val="left" w:pos="16315"/>
                <w:tab w:val="left" w:pos="17274"/>
                <w:tab w:val="left" w:pos="18233"/>
                <w:tab w:val="left" w:pos="19192"/>
                <w:tab w:val="left" w:pos="20151"/>
                <w:tab w:val="left" w:pos="21110"/>
              </w:tabs>
              <w:suppressAutoHyphens w:val="0"/>
              <w:spacing w:after="0" w:line="276" w:lineRule="auto"/>
              <w:jc w:val="both"/>
              <w:textAlignment w:val="auto"/>
            </w:pPr>
            <w:r>
              <w:rPr>
                <w:rFonts w:ascii="Tahoma" w:hAnsi="Tahoma" w:cs="Tahoma"/>
                <w:sz w:val="20"/>
                <w:szCs w:val="20"/>
              </w:rPr>
              <w:t>Na razpis se lahko prijavijo MSP, ki se kot pravna ali fizična oseba, ukvarjajo z gospodarsko dejavnostjo in so organizirane kot gospodarske družbe, samostojni podjetniki posamezniki, zadruge in zavodi.</w:t>
            </w:r>
          </w:p>
          <w:p w14:paraId="34A3A4B2" w14:textId="6D2AF463" w:rsidR="003B5F20" w:rsidRDefault="00BD0CAE" w:rsidP="00C755E2">
            <w:pPr>
              <w:pStyle w:val="Odstavekseznama"/>
              <w:numPr>
                <w:ilvl w:val="0"/>
                <w:numId w:val="15"/>
              </w:numPr>
              <w:tabs>
                <w:tab w:val="left" w:pos="11520"/>
                <w:tab w:val="left" w:pos="12479"/>
                <w:tab w:val="left" w:pos="13438"/>
                <w:tab w:val="left" w:pos="14397"/>
                <w:tab w:val="left" w:pos="15356"/>
                <w:tab w:val="left" w:pos="16315"/>
                <w:tab w:val="left" w:pos="17274"/>
                <w:tab w:val="left" w:pos="18233"/>
                <w:tab w:val="left" w:pos="19192"/>
                <w:tab w:val="left" w:pos="20151"/>
                <w:tab w:val="left" w:pos="21110"/>
              </w:tabs>
              <w:suppressAutoHyphens w:val="0"/>
              <w:spacing w:after="0" w:line="276" w:lineRule="auto"/>
              <w:jc w:val="both"/>
              <w:textAlignment w:val="auto"/>
            </w:pPr>
            <w:r>
              <w:rPr>
                <w:rFonts w:ascii="Tahoma" w:hAnsi="Tahoma" w:cs="Tahoma"/>
                <w:sz w:val="20"/>
                <w:szCs w:val="20"/>
              </w:rPr>
              <w:t>Dodatni pogoji: skupina upravičencev je lahko opredeljena še z dodatnimi pogoji, ki bodo definirani v javnem razpisu</w:t>
            </w:r>
            <w:r w:rsidR="00792126">
              <w:rPr>
                <w:rFonts w:ascii="Tahoma" w:hAnsi="Tahoma" w:cs="Tahoma"/>
                <w:sz w:val="20"/>
                <w:szCs w:val="20"/>
              </w:rPr>
              <w:t>.</w:t>
            </w:r>
          </w:p>
        </w:tc>
      </w:tr>
      <w:tr w:rsidR="003B5F20" w14:paraId="4AF06A38" w14:textId="77777777" w:rsidTr="00781338">
        <w:tc>
          <w:tcPr>
            <w:tcW w:w="200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87F1AE" w14:textId="77777777" w:rsidR="003B5F20" w:rsidRDefault="003B5F20">
            <w:pPr>
              <w:spacing w:after="0" w:line="276" w:lineRule="auto"/>
              <w:jc w:val="both"/>
              <w:rPr>
                <w:rFonts w:ascii="Tahoma" w:hAnsi="Tahoma" w:cs="Tahoma"/>
                <w:sz w:val="20"/>
                <w:szCs w:val="20"/>
              </w:rPr>
            </w:pPr>
          </w:p>
          <w:p w14:paraId="154F855E" w14:textId="77777777" w:rsidR="003B5F20" w:rsidRDefault="00BD0CAE">
            <w:pPr>
              <w:spacing w:after="0" w:line="276" w:lineRule="auto"/>
              <w:jc w:val="both"/>
              <w:rPr>
                <w:rFonts w:ascii="Tahoma" w:hAnsi="Tahoma" w:cs="Tahoma"/>
                <w:sz w:val="20"/>
                <w:szCs w:val="20"/>
              </w:rPr>
            </w:pPr>
            <w:r>
              <w:rPr>
                <w:rFonts w:ascii="Tahoma" w:hAnsi="Tahoma" w:cs="Tahoma"/>
                <w:sz w:val="20"/>
                <w:szCs w:val="20"/>
              </w:rPr>
              <w:t>Upravičeni stroški</w:t>
            </w:r>
          </w:p>
          <w:p w14:paraId="26BC22DE" w14:textId="77777777" w:rsidR="003B5F20" w:rsidRDefault="003B5F20">
            <w:pPr>
              <w:spacing w:line="276" w:lineRule="auto"/>
              <w:jc w:val="both"/>
              <w:rPr>
                <w:rFonts w:ascii="Tahoma" w:hAnsi="Tahoma" w:cs="Tahoma"/>
                <w:sz w:val="20"/>
                <w:szCs w:val="20"/>
              </w:rPr>
            </w:pPr>
          </w:p>
        </w:tc>
        <w:tc>
          <w:tcPr>
            <w:tcW w:w="717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CF1478" w14:textId="22372771" w:rsidR="003B5F20" w:rsidRDefault="00792126" w:rsidP="00C755E2">
            <w:pPr>
              <w:numPr>
                <w:ilvl w:val="0"/>
                <w:numId w:val="14"/>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S</w:t>
            </w:r>
            <w:r w:rsidR="00BD0CAE">
              <w:rPr>
                <w:rFonts w:ascii="Tahoma" w:hAnsi="Tahoma" w:cs="Tahoma"/>
                <w:sz w:val="20"/>
                <w:szCs w:val="20"/>
              </w:rPr>
              <w:t xml:space="preserve">troški materialnih investicij,  </w:t>
            </w:r>
          </w:p>
          <w:p w14:paraId="69513707" w14:textId="77777777" w:rsidR="003B5F20" w:rsidRDefault="00BD0CAE" w:rsidP="00C755E2">
            <w:pPr>
              <w:numPr>
                <w:ilvl w:val="0"/>
                <w:numId w:val="14"/>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stroški nematerialnih investicij,</w:t>
            </w:r>
          </w:p>
          <w:p w14:paraId="6BB8F60F" w14:textId="77777777" w:rsidR="003B5F20" w:rsidRDefault="00BD0CAE" w:rsidP="00C755E2">
            <w:pPr>
              <w:numPr>
                <w:ilvl w:val="0"/>
                <w:numId w:val="14"/>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stroški financiranja obratnih sredstev,</w:t>
            </w:r>
          </w:p>
          <w:p w14:paraId="31C49A95" w14:textId="77777777" w:rsidR="003B5F20" w:rsidRDefault="00BD0CAE" w:rsidP="00C755E2">
            <w:pPr>
              <w:numPr>
                <w:ilvl w:val="0"/>
                <w:numId w:val="14"/>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 xml:space="preserve">stroški, skladni z opredelitvijo v posameznih garancijskih shemah. </w:t>
            </w:r>
          </w:p>
          <w:p w14:paraId="5E6B06CA" w14:textId="77777777" w:rsidR="003B5F20" w:rsidRDefault="00BD0CAE" w:rsidP="000C024E">
            <w:pPr>
              <w:spacing w:after="0" w:line="276" w:lineRule="auto"/>
              <w:jc w:val="both"/>
              <w:rPr>
                <w:rFonts w:ascii="Tahoma" w:hAnsi="Tahoma" w:cs="Tahoma"/>
                <w:sz w:val="20"/>
                <w:szCs w:val="20"/>
              </w:rPr>
            </w:pPr>
            <w:r>
              <w:rPr>
                <w:rFonts w:ascii="Tahoma" w:hAnsi="Tahoma" w:cs="Tahoma"/>
                <w:sz w:val="20"/>
                <w:szCs w:val="20"/>
              </w:rPr>
              <w:t xml:space="preserve">Med upravičene stroške ne spada nakup cestno prevoznih sredstev. </w:t>
            </w:r>
          </w:p>
        </w:tc>
      </w:tr>
      <w:tr w:rsidR="003B5F20" w14:paraId="1EDE7392" w14:textId="77777777" w:rsidTr="00781338">
        <w:tc>
          <w:tcPr>
            <w:tcW w:w="200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27C355" w14:textId="1D4DF712" w:rsidR="003B5F20" w:rsidRDefault="00BD0CAE">
            <w:pPr>
              <w:spacing w:after="200" w:line="276" w:lineRule="auto"/>
              <w:jc w:val="both"/>
              <w:rPr>
                <w:rFonts w:ascii="Tahoma" w:hAnsi="Tahoma" w:cs="Tahoma"/>
                <w:sz w:val="20"/>
                <w:szCs w:val="20"/>
              </w:rPr>
            </w:pPr>
            <w:r>
              <w:rPr>
                <w:rFonts w:ascii="Tahoma" w:hAnsi="Tahoma" w:cs="Tahoma"/>
                <w:sz w:val="20"/>
                <w:szCs w:val="20"/>
              </w:rPr>
              <w:t>Osnovni pogoji za zaprositev državne pomoči</w:t>
            </w:r>
            <w:r w:rsidR="00E635F3">
              <w:rPr>
                <w:rFonts w:ascii="Tahoma" w:hAnsi="Tahoma" w:cs="Tahoma"/>
                <w:sz w:val="20"/>
                <w:szCs w:val="20"/>
              </w:rPr>
              <w:t xml:space="preserve"> oz. de minimis</w:t>
            </w:r>
            <w:r w:rsidR="00790640">
              <w:rPr>
                <w:rFonts w:ascii="Tahoma" w:hAnsi="Tahoma" w:cs="Tahoma"/>
                <w:sz w:val="20"/>
                <w:szCs w:val="20"/>
              </w:rPr>
              <w:t xml:space="preserve"> pomoči</w:t>
            </w:r>
          </w:p>
        </w:tc>
        <w:tc>
          <w:tcPr>
            <w:tcW w:w="717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47D5751" w14:textId="38F0D386" w:rsidR="003B5F20" w:rsidRDefault="00792126" w:rsidP="00C755E2">
            <w:pPr>
              <w:numPr>
                <w:ilvl w:val="0"/>
                <w:numId w:val="14"/>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P</w:t>
            </w:r>
            <w:r w:rsidR="00BD0CAE">
              <w:rPr>
                <w:rFonts w:ascii="Tahoma" w:hAnsi="Tahoma" w:cs="Tahoma"/>
                <w:sz w:val="20"/>
                <w:szCs w:val="20"/>
              </w:rPr>
              <w:t>odjetje mora imeti zaprto finančno konstrukcijo in zagotovljeno likvidnost za dobo trajanja kredita,</w:t>
            </w:r>
          </w:p>
          <w:p w14:paraId="1E5ADD09" w14:textId="6B490F99" w:rsidR="003B5F20" w:rsidRPr="000C024E" w:rsidRDefault="00BD0CAE" w:rsidP="00C755E2">
            <w:pPr>
              <w:numPr>
                <w:ilvl w:val="0"/>
                <w:numId w:val="14"/>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podjetje mora izboljšati opremljenost in delovne pogoje poslovanja z vidika zagotavljanja prihodka in dobička podjetja ali dodane vrednosti na zaposlenega.</w:t>
            </w:r>
          </w:p>
        </w:tc>
      </w:tr>
      <w:tr w:rsidR="003B5F20" w14:paraId="0DF79F98" w14:textId="77777777" w:rsidTr="00781338">
        <w:tc>
          <w:tcPr>
            <w:tcW w:w="200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045E96" w14:textId="09EF7B5F" w:rsidR="003B5F20" w:rsidRDefault="00BD0CAE">
            <w:pPr>
              <w:spacing w:after="200" w:line="276" w:lineRule="auto"/>
              <w:jc w:val="both"/>
              <w:rPr>
                <w:rFonts w:ascii="Tahoma" w:hAnsi="Tahoma" w:cs="Tahoma"/>
                <w:sz w:val="20"/>
                <w:szCs w:val="20"/>
              </w:rPr>
            </w:pPr>
            <w:r>
              <w:rPr>
                <w:rFonts w:ascii="Tahoma" w:hAnsi="Tahoma" w:cs="Tahoma"/>
                <w:sz w:val="20"/>
                <w:szCs w:val="20"/>
              </w:rPr>
              <w:t>Osnovni kreditni in garancijski pogoji</w:t>
            </w:r>
          </w:p>
        </w:tc>
        <w:tc>
          <w:tcPr>
            <w:tcW w:w="717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AD8352" w14:textId="435CAE20" w:rsidR="003B5F20" w:rsidRDefault="00792126" w:rsidP="00C755E2">
            <w:pPr>
              <w:numPr>
                <w:ilvl w:val="0"/>
                <w:numId w:val="14"/>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G</w:t>
            </w:r>
            <w:r w:rsidR="00BD0CAE">
              <w:rPr>
                <w:rFonts w:ascii="Tahoma" w:hAnsi="Tahoma" w:cs="Tahoma"/>
                <w:sz w:val="20"/>
                <w:szCs w:val="20"/>
              </w:rPr>
              <w:t>arancije se odobravajo preko sheme de minimis ali druge ustrezno priglašene sheme državnih pomoči,</w:t>
            </w:r>
          </w:p>
          <w:p w14:paraId="15C6FD7F" w14:textId="5E61D315" w:rsidR="003B5F20" w:rsidRPr="000C024E" w:rsidRDefault="00BD0CAE" w:rsidP="00C755E2">
            <w:pPr>
              <w:numPr>
                <w:ilvl w:val="0"/>
                <w:numId w:val="14"/>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garancije se odobravajo preko javnega razpisa v skladu s podpisanimi pogodbami ministrstev in ostalih institucij, ki zagotavljajo finančna sredstva ter ostalih uredb veljavnih za pomoč po pravilu de minimis ali drugih ustrezno priglašenih shem državnih pomoči.</w:t>
            </w:r>
          </w:p>
        </w:tc>
      </w:tr>
    </w:tbl>
    <w:p w14:paraId="6FB2555F" w14:textId="77777777" w:rsidR="003B5F20" w:rsidRDefault="00BD0CAE">
      <w:pPr>
        <w:spacing w:line="276" w:lineRule="auto"/>
        <w:jc w:val="both"/>
      </w:pPr>
      <w:r>
        <w:rPr>
          <w:rFonts w:ascii="Tahoma" w:hAnsi="Tahoma" w:cs="Tahoma"/>
          <w:sz w:val="20"/>
          <w:szCs w:val="20"/>
        </w:rPr>
        <w:lastRenderedPageBreak/>
        <w:t xml:space="preserve">Ostali kreditni in garancijski pogoji bodo določeni v besedilu javnega razpisa. </w:t>
      </w:r>
      <w:r>
        <w:rPr>
          <w:rFonts w:ascii="Tahoma" w:hAnsi="Tahoma" w:cs="Tahoma"/>
          <w:sz w:val="20"/>
        </w:rPr>
        <w:t>Merila s točkovnikom so natančno določena v internih aktih Sklada in so obvezen del razpisne dokumentacije.</w:t>
      </w:r>
    </w:p>
    <w:p w14:paraId="2781FE79" w14:textId="76592F33" w:rsidR="003B5F20" w:rsidRDefault="00BD0CAE">
      <w:pPr>
        <w:spacing w:line="276" w:lineRule="auto"/>
        <w:jc w:val="both"/>
        <w:rPr>
          <w:rFonts w:ascii="Tahoma" w:hAnsi="Tahoma" w:cs="Tahoma"/>
          <w:sz w:val="20"/>
          <w:szCs w:val="20"/>
        </w:rPr>
      </w:pPr>
      <w:r>
        <w:rPr>
          <w:rFonts w:ascii="Tahoma" w:hAnsi="Tahoma" w:cs="Tahoma"/>
          <w:sz w:val="20"/>
          <w:szCs w:val="20"/>
        </w:rPr>
        <w:t xml:space="preserve">OPOMBA: Možnost popravkov v končnem besedilu javnega razpisa zaradi dodatnih usklajevanj s partnerskimi in kontrolnimi institucijami </w:t>
      </w:r>
    </w:p>
    <w:p w14:paraId="7F68DDE9" w14:textId="437C18D2" w:rsidR="00015761" w:rsidRDefault="00812AD5">
      <w:pPr>
        <w:spacing w:line="276" w:lineRule="auto"/>
        <w:jc w:val="both"/>
        <w:rPr>
          <w:rFonts w:ascii="Tahoma" w:hAnsi="Tahoma" w:cs="Tahoma"/>
          <w:iCs/>
          <w:sz w:val="20"/>
          <w:szCs w:val="20"/>
        </w:rPr>
      </w:pPr>
      <w:r w:rsidRPr="00E5054D">
        <w:rPr>
          <w:rFonts w:ascii="Tahoma" w:hAnsi="Tahoma" w:cs="Tahoma"/>
          <w:sz w:val="20"/>
          <w:szCs w:val="20"/>
        </w:rPr>
        <w:t>Podroben pregled razpisa in finančnih</w:t>
      </w:r>
      <w:r w:rsidRPr="00C2675A">
        <w:rPr>
          <w:rFonts w:ascii="Tahoma" w:hAnsi="Tahoma" w:cs="Tahoma"/>
          <w:sz w:val="20"/>
          <w:szCs w:val="20"/>
        </w:rPr>
        <w:t xml:space="preserve"> virov za Garancije za zavarovanje bančnih kreditov s</w:t>
      </w:r>
      <w:r>
        <w:rPr>
          <w:rFonts w:ascii="Tahoma" w:hAnsi="Tahoma" w:cs="Tahoma"/>
          <w:sz w:val="20"/>
          <w:szCs w:val="20"/>
        </w:rPr>
        <w:t xml:space="preserve"> </w:t>
      </w:r>
      <w:r w:rsidRPr="00E737D4">
        <w:rPr>
          <w:rFonts w:ascii="Tahoma" w:hAnsi="Tahoma" w:cs="Tahoma"/>
          <w:sz w:val="20"/>
          <w:szCs w:val="20"/>
        </w:rPr>
        <w:t>subvenc</w:t>
      </w:r>
      <w:r w:rsidRPr="00E5054D">
        <w:rPr>
          <w:rFonts w:ascii="Tahoma" w:hAnsi="Tahoma" w:cs="Tahoma"/>
          <w:sz w:val="20"/>
          <w:szCs w:val="20"/>
        </w:rPr>
        <w:t>ijo obrestne mere – P1 plus 202</w:t>
      </w:r>
      <w:r w:rsidR="0061611C">
        <w:rPr>
          <w:rFonts w:ascii="Tahoma" w:hAnsi="Tahoma" w:cs="Tahoma"/>
          <w:sz w:val="20"/>
          <w:szCs w:val="20"/>
        </w:rPr>
        <w:t>2</w:t>
      </w:r>
      <w:r w:rsidRPr="00E5054D">
        <w:rPr>
          <w:rFonts w:ascii="Tahoma" w:hAnsi="Tahoma" w:cs="Tahoma"/>
          <w:sz w:val="20"/>
          <w:szCs w:val="20"/>
        </w:rPr>
        <w:t xml:space="preserve">. Sredstva razpisa so namenjena </w:t>
      </w:r>
      <w:r w:rsidR="0061611C">
        <w:rPr>
          <w:rFonts w:ascii="Tahoma" w:hAnsi="Tahoma" w:cs="Tahoma"/>
          <w:sz w:val="20"/>
          <w:szCs w:val="20"/>
        </w:rPr>
        <w:t xml:space="preserve">tudi </w:t>
      </w:r>
      <w:r w:rsidRPr="00E5054D">
        <w:rPr>
          <w:rFonts w:ascii="Tahoma" w:hAnsi="Tahoma" w:cs="Tahoma"/>
          <w:iCs/>
          <w:sz w:val="20"/>
          <w:szCs w:val="20"/>
        </w:rPr>
        <w:t>zagotavljanju likvidnosti gospodarstva oz. MSP in pomoč pri omilitvi posledic epidemije COVID-19</w:t>
      </w:r>
      <w:r w:rsidR="0061611C">
        <w:rPr>
          <w:rFonts w:ascii="Tahoma" w:hAnsi="Tahoma" w:cs="Tahoma"/>
          <w:iCs/>
          <w:sz w:val="20"/>
          <w:szCs w:val="20"/>
        </w:rPr>
        <w:t xml:space="preserve"> na gospodarstvo.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97"/>
      </w:tblGrid>
      <w:tr w:rsidR="000C024E" w14:paraId="5FAC6F0D" w14:textId="77777777" w:rsidTr="000C024E">
        <w:tc>
          <w:tcPr>
            <w:tcW w:w="2263" w:type="dxa"/>
          </w:tcPr>
          <w:p w14:paraId="75562A56" w14:textId="7002CE29" w:rsidR="000C024E" w:rsidRDefault="000C024E">
            <w:pPr>
              <w:spacing w:line="276" w:lineRule="auto"/>
              <w:jc w:val="both"/>
              <w:rPr>
                <w:rFonts w:ascii="Tahoma" w:hAnsi="Tahoma" w:cs="Tahoma"/>
                <w:iCs/>
                <w:sz w:val="20"/>
                <w:szCs w:val="20"/>
              </w:rPr>
            </w:pPr>
            <w:r>
              <w:rPr>
                <w:rFonts w:ascii="Tahoma" w:hAnsi="Tahoma" w:cs="Tahoma"/>
                <w:sz w:val="20"/>
                <w:szCs w:val="20"/>
              </w:rPr>
              <w:t>Podroben pregled razpisa in finančnih virov za Garancije za zavarovanje bančnih kreditov s</w:t>
            </w:r>
            <w:r>
              <w:rPr>
                <w:rFonts w:ascii="Tahoma" w:hAnsi="Tahoma" w:cs="Tahoma"/>
                <w:strike/>
                <w:sz w:val="20"/>
                <w:szCs w:val="20"/>
              </w:rPr>
              <w:t xml:space="preserve"> </w:t>
            </w:r>
            <w:r>
              <w:rPr>
                <w:rFonts w:ascii="Tahoma" w:hAnsi="Tahoma" w:cs="Tahoma"/>
                <w:sz w:val="20"/>
                <w:szCs w:val="20"/>
              </w:rPr>
              <w:t>subvencijo obrestne mere – P1 plus 2022</w:t>
            </w:r>
          </w:p>
        </w:tc>
        <w:tc>
          <w:tcPr>
            <w:tcW w:w="6797" w:type="dxa"/>
          </w:tcPr>
          <w:p w14:paraId="0D03D80D" w14:textId="77777777" w:rsidR="000C024E" w:rsidRDefault="000C024E" w:rsidP="000C024E">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rPr>
                <w:rFonts w:ascii="Tahoma" w:hAnsi="Tahoma" w:cs="Tahoma"/>
                <w:b/>
                <w:bCs/>
                <w:sz w:val="20"/>
                <w:szCs w:val="20"/>
              </w:rPr>
            </w:pPr>
            <w:r>
              <w:rPr>
                <w:rFonts w:ascii="Tahoma" w:hAnsi="Tahoma" w:cs="Tahoma"/>
                <w:b/>
                <w:bCs/>
                <w:sz w:val="20"/>
                <w:szCs w:val="20"/>
              </w:rPr>
              <w:t>SKUPNA RAZPISANA SREDSTVA V LETU 2022: 99,00 mio EUR</w:t>
            </w:r>
          </w:p>
          <w:p w14:paraId="0B5EA7B7" w14:textId="5590C775" w:rsidR="000C024E" w:rsidRDefault="000C024E">
            <w:pPr>
              <w:spacing w:line="276" w:lineRule="auto"/>
              <w:jc w:val="both"/>
              <w:rPr>
                <w:rFonts w:ascii="Tahoma" w:hAnsi="Tahoma" w:cs="Tahoma"/>
                <w:iCs/>
                <w:sz w:val="20"/>
                <w:szCs w:val="20"/>
              </w:rPr>
            </w:pPr>
          </w:p>
          <w:p w14:paraId="312712C2" w14:textId="1AACC406" w:rsidR="00EB2859" w:rsidRDefault="00EB2859">
            <w:pPr>
              <w:spacing w:line="276" w:lineRule="auto"/>
              <w:jc w:val="both"/>
              <w:rPr>
                <w:rFonts w:ascii="Tahoma" w:hAnsi="Tahoma" w:cs="Tahoma"/>
                <w:iCs/>
                <w:sz w:val="20"/>
                <w:szCs w:val="20"/>
              </w:rPr>
            </w:pPr>
            <w:r>
              <w:rPr>
                <w:noProof/>
                <w:lang w:eastAsia="sl-SI"/>
              </w:rPr>
              <w:drawing>
                <wp:inline distT="0" distB="0" distL="0" distR="0" wp14:anchorId="70E8E99A" wp14:editId="2D9571E0">
                  <wp:extent cx="4076700" cy="3198942"/>
                  <wp:effectExtent l="0" t="0" r="0" b="190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65" t="23814" r="60970" b="27969"/>
                          <a:stretch/>
                        </pic:blipFill>
                        <pic:spPr bwMode="auto">
                          <a:xfrm>
                            <a:off x="0" y="0"/>
                            <a:ext cx="4088026" cy="3207829"/>
                          </a:xfrm>
                          <a:prstGeom prst="rect">
                            <a:avLst/>
                          </a:prstGeom>
                          <a:ln>
                            <a:noFill/>
                          </a:ln>
                          <a:extLst>
                            <a:ext uri="{53640926-AAD7-44D8-BBD7-CCE9431645EC}">
                              <a14:shadowObscured xmlns:a14="http://schemas.microsoft.com/office/drawing/2010/main"/>
                            </a:ext>
                          </a:extLst>
                        </pic:spPr>
                      </pic:pic>
                    </a:graphicData>
                  </a:graphic>
                </wp:inline>
              </w:drawing>
            </w:r>
          </w:p>
          <w:p w14:paraId="40333294" w14:textId="77777777" w:rsidR="000C024E" w:rsidRPr="000C024E" w:rsidRDefault="000C024E" w:rsidP="000C024E">
            <w:pPr>
              <w:spacing w:line="276" w:lineRule="auto"/>
              <w:jc w:val="both"/>
              <w:rPr>
                <w:rFonts w:ascii="Tahoma" w:hAnsi="Tahoma" w:cs="Tahoma"/>
                <w:iCs/>
                <w:sz w:val="16"/>
                <w:szCs w:val="16"/>
              </w:rPr>
            </w:pPr>
            <w:r w:rsidRPr="000C024E">
              <w:rPr>
                <w:rFonts w:ascii="Tahoma" w:hAnsi="Tahoma" w:cs="Tahoma"/>
                <w:iCs/>
                <w:sz w:val="16"/>
                <w:szCs w:val="16"/>
              </w:rPr>
              <w:t>*Višina razpisanih sredstev se lahko spremeni glede na višino razpoložljivih sredstev iz lastnih virov Sklada, iz proračuna RS ali drugih virov ter glede na povpraševanje na trgu.</w:t>
            </w:r>
          </w:p>
          <w:p w14:paraId="07282984" w14:textId="77777777" w:rsidR="000C024E" w:rsidRPr="000C024E" w:rsidRDefault="000C024E" w:rsidP="000C024E">
            <w:pPr>
              <w:spacing w:line="276" w:lineRule="auto"/>
              <w:jc w:val="both"/>
              <w:rPr>
                <w:rFonts w:ascii="Tahoma" w:hAnsi="Tahoma" w:cs="Tahoma"/>
                <w:iCs/>
                <w:sz w:val="16"/>
                <w:szCs w:val="16"/>
              </w:rPr>
            </w:pPr>
            <w:r w:rsidRPr="000C024E">
              <w:rPr>
                <w:rFonts w:ascii="Tahoma" w:hAnsi="Tahoma" w:cs="Tahoma"/>
                <w:iCs/>
                <w:sz w:val="16"/>
                <w:szCs w:val="16"/>
              </w:rPr>
              <w:t>**Dinamika izplačil iz proračuna RS bo določena v pogodbi med Skladom in sofinancerji (MGRT,…) prav tako se lahko spremenijo proračunske postavke glede na prerazporeditve v proračunu RS.</w:t>
            </w:r>
          </w:p>
          <w:p w14:paraId="2ACD66F3" w14:textId="77777777" w:rsidR="000C024E" w:rsidRPr="000C024E" w:rsidRDefault="000C024E" w:rsidP="000C024E">
            <w:pPr>
              <w:spacing w:line="276" w:lineRule="auto"/>
              <w:jc w:val="both"/>
              <w:rPr>
                <w:rFonts w:ascii="Tahoma" w:hAnsi="Tahoma" w:cs="Tahoma"/>
                <w:iCs/>
                <w:sz w:val="16"/>
                <w:szCs w:val="16"/>
              </w:rPr>
            </w:pPr>
            <w:r w:rsidRPr="000C024E">
              <w:rPr>
                <w:rFonts w:ascii="Tahoma" w:hAnsi="Tahoma" w:cs="Tahoma"/>
                <w:iCs/>
                <w:sz w:val="16"/>
                <w:szCs w:val="16"/>
              </w:rPr>
              <w:t>*** Skladno s podpisanimi Sporazumi se lahko sredstva za izvajanje instrumentov finančnega inženiringa preko programa PIFI zagotavljajo tudi s prenosom sproščenih sredstev iz že oblikovanih garancijskih skladov Sklada..</w:t>
            </w:r>
          </w:p>
          <w:p w14:paraId="05A32AC5" w14:textId="24F34262" w:rsidR="000C024E" w:rsidRDefault="000C024E" w:rsidP="000C024E">
            <w:pPr>
              <w:spacing w:line="276" w:lineRule="auto"/>
              <w:jc w:val="both"/>
              <w:rPr>
                <w:rFonts w:ascii="Tahoma" w:hAnsi="Tahoma" w:cs="Tahoma"/>
                <w:iCs/>
                <w:sz w:val="20"/>
                <w:szCs w:val="20"/>
              </w:rPr>
            </w:pPr>
            <w:r w:rsidRPr="000C024E">
              <w:rPr>
                <w:rFonts w:ascii="Tahoma" w:hAnsi="Tahoma" w:cs="Tahoma"/>
                <w:iCs/>
                <w:sz w:val="16"/>
                <w:szCs w:val="16"/>
              </w:rPr>
              <w:t>**** Sklad ima sklenjeno pogodbo z EIF v okviru programa COSME, ki mu omogoča delno kritje izgube v primeru nevračil kreditov.</w:t>
            </w:r>
          </w:p>
        </w:tc>
      </w:tr>
    </w:tbl>
    <w:p w14:paraId="0AD11093" w14:textId="11759A8B" w:rsidR="000C024E" w:rsidRDefault="000C024E">
      <w:pPr>
        <w:spacing w:line="276" w:lineRule="auto"/>
        <w:jc w:val="both"/>
        <w:rPr>
          <w:rFonts w:ascii="Tahoma" w:hAnsi="Tahoma" w:cs="Tahoma"/>
          <w:iCs/>
          <w:sz w:val="20"/>
          <w:szCs w:val="20"/>
        </w:rPr>
      </w:pPr>
    </w:p>
    <w:p w14:paraId="73683567" w14:textId="77777777" w:rsidR="003B5F20" w:rsidRPr="00493B0B" w:rsidRDefault="00BD0CAE" w:rsidP="00C755E2">
      <w:pPr>
        <w:pStyle w:val="Odstavekseznama"/>
        <w:numPr>
          <w:ilvl w:val="0"/>
          <w:numId w:val="12"/>
        </w:numPr>
        <w:suppressAutoHyphens w:val="0"/>
        <w:spacing w:after="0" w:line="276" w:lineRule="auto"/>
        <w:textAlignment w:val="auto"/>
        <w:rPr>
          <w:rFonts w:ascii="Tahoma" w:hAnsi="Tahoma" w:cs="Tahoma"/>
          <w:b/>
          <w:bCs/>
          <w:sz w:val="20"/>
          <w:szCs w:val="20"/>
        </w:rPr>
      </w:pPr>
      <w:bookmarkStart w:id="180" w:name="_Toc20226756"/>
      <w:r w:rsidRPr="00493B0B">
        <w:rPr>
          <w:rFonts w:ascii="Tahoma" w:hAnsi="Tahoma" w:cs="Tahoma"/>
          <w:b/>
          <w:bCs/>
          <w:sz w:val="20"/>
          <w:szCs w:val="20"/>
        </w:rPr>
        <w:t>Zaključevanje razpisov iz preteklih let – Garancije Sklada za zavarovanje bančnih kreditov s subvencijo obrestne mere</w:t>
      </w:r>
      <w:bookmarkEnd w:id="180"/>
    </w:p>
    <w:p w14:paraId="7FD5A980" w14:textId="77777777" w:rsidR="003B5F20" w:rsidRDefault="003B5F20" w:rsidP="00890483">
      <w:pPr>
        <w:spacing w:after="0" w:line="276" w:lineRule="auto"/>
        <w:jc w:val="both"/>
        <w:rPr>
          <w:rFonts w:ascii="Tahoma" w:hAnsi="Tahoma" w:cs="Tahoma"/>
          <w:sz w:val="20"/>
          <w:szCs w:val="20"/>
        </w:rPr>
      </w:pPr>
    </w:p>
    <w:p w14:paraId="42D481B8" w14:textId="77777777" w:rsidR="003B5F20" w:rsidRDefault="00BD0CAE">
      <w:pPr>
        <w:spacing w:line="276" w:lineRule="auto"/>
        <w:jc w:val="both"/>
        <w:rPr>
          <w:rFonts w:ascii="Tahoma" w:hAnsi="Tahoma" w:cs="Tahoma"/>
          <w:sz w:val="20"/>
          <w:szCs w:val="20"/>
        </w:rPr>
      </w:pPr>
      <w:r>
        <w:rPr>
          <w:rFonts w:ascii="Tahoma" w:hAnsi="Tahoma" w:cs="Tahoma"/>
          <w:sz w:val="20"/>
          <w:szCs w:val="20"/>
        </w:rPr>
        <w:t>Sklad v praksi zaključi objavljene javne razpise za tekoče leto (sprejem, obdelava in ocenjevanje prejetih vlog), vendar pa to še ne pomeni dokončne zaključitve spremljajočih aktivnosti in finančnih posledic.</w:t>
      </w:r>
    </w:p>
    <w:p w14:paraId="6D81512C" w14:textId="03B16CDA" w:rsidR="003B5F20" w:rsidRDefault="00BD0CAE" w:rsidP="00890483">
      <w:pPr>
        <w:spacing w:after="0" w:line="276" w:lineRule="auto"/>
        <w:jc w:val="both"/>
        <w:rPr>
          <w:rFonts w:ascii="Tahoma" w:hAnsi="Tahoma" w:cs="Tahoma"/>
          <w:sz w:val="20"/>
          <w:szCs w:val="20"/>
        </w:rPr>
      </w:pPr>
      <w:r>
        <w:rPr>
          <w:rFonts w:ascii="Tahoma" w:hAnsi="Tahoma" w:cs="Tahoma"/>
          <w:sz w:val="20"/>
          <w:szCs w:val="20"/>
        </w:rPr>
        <w:t>Objavljeni razpisi iz preteklih let, ki imajo finančne posledice tudi v letu 202</w:t>
      </w:r>
      <w:r w:rsidR="00823EDE">
        <w:rPr>
          <w:rFonts w:ascii="Tahoma" w:hAnsi="Tahoma" w:cs="Tahoma"/>
          <w:sz w:val="20"/>
          <w:szCs w:val="20"/>
        </w:rPr>
        <w:t>2</w:t>
      </w:r>
      <w:r>
        <w:rPr>
          <w:rFonts w:ascii="Tahoma" w:hAnsi="Tahoma" w:cs="Tahoma"/>
          <w:sz w:val="20"/>
          <w:szCs w:val="20"/>
        </w:rPr>
        <w:t xml:space="preserve">: </w:t>
      </w:r>
    </w:p>
    <w:p w14:paraId="15140351" w14:textId="77777777" w:rsidR="003B5F20" w:rsidRDefault="00BD0CAE" w:rsidP="00C755E2">
      <w:pPr>
        <w:numPr>
          <w:ilvl w:val="0"/>
          <w:numId w:val="16"/>
        </w:numPr>
        <w:tabs>
          <w:tab w:val="left" w:pos="851"/>
        </w:tabs>
        <w:suppressAutoHyphens w:val="0"/>
        <w:spacing w:after="0" w:line="276" w:lineRule="auto"/>
        <w:ind w:left="851" w:hanging="425"/>
        <w:jc w:val="both"/>
        <w:textAlignment w:val="auto"/>
        <w:rPr>
          <w:rFonts w:ascii="Tahoma" w:hAnsi="Tahoma" w:cs="Tahoma"/>
          <w:sz w:val="20"/>
          <w:szCs w:val="20"/>
        </w:rPr>
      </w:pPr>
      <w:r>
        <w:rPr>
          <w:rFonts w:ascii="Tahoma" w:hAnsi="Tahoma" w:cs="Tahoma"/>
          <w:sz w:val="20"/>
          <w:szCs w:val="20"/>
        </w:rPr>
        <w:t>Garancije Sklada s subvencijo obrestne mere 2009 (P1A, P1B in P1C 2009),</w:t>
      </w:r>
    </w:p>
    <w:p w14:paraId="3BCFF77E" w14:textId="77777777" w:rsidR="003B5F20" w:rsidRDefault="00BD0CAE" w:rsidP="00C755E2">
      <w:pPr>
        <w:numPr>
          <w:ilvl w:val="0"/>
          <w:numId w:val="16"/>
        </w:numPr>
        <w:tabs>
          <w:tab w:val="left" w:pos="851"/>
        </w:tabs>
        <w:suppressAutoHyphens w:val="0"/>
        <w:spacing w:after="0" w:line="276" w:lineRule="auto"/>
        <w:ind w:left="851" w:hanging="425"/>
        <w:jc w:val="both"/>
        <w:textAlignment w:val="auto"/>
        <w:rPr>
          <w:rFonts w:ascii="Tahoma" w:hAnsi="Tahoma" w:cs="Tahoma"/>
          <w:sz w:val="20"/>
          <w:szCs w:val="20"/>
        </w:rPr>
      </w:pPr>
      <w:r>
        <w:rPr>
          <w:rFonts w:ascii="Tahoma" w:hAnsi="Tahoma" w:cs="Tahoma"/>
          <w:sz w:val="20"/>
          <w:szCs w:val="20"/>
        </w:rPr>
        <w:t>Garancije Sklada s subvencijo obrestne mere 2010 (P1 in P1B 2010),</w:t>
      </w:r>
    </w:p>
    <w:p w14:paraId="3456780A" w14:textId="77777777" w:rsidR="003B5F20" w:rsidRDefault="00BD0CAE" w:rsidP="00C755E2">
      <w:pPr>
        <w:numPr>
          <w:ilvl w:val="0"/>
          <w:numId w:val="16"/>
        </w:numPr>
        <w:tabs>
          <w:tab w:val="left" w:pos="851"/>
        </w:tabs>
        <w:suppressAutoHyphens w:val="0"/>
        <w:spacing w:after="0" w:line="276" w:lineRule="auto"/>
        <w:ind w:left="851" w:hanging="425"/>
        <w:jc w:val="both"/>
        <w:textAlignment w:val="auto"/>
        <w:rPr>
          <w:rFonts w:ascii="Tahoma" w:hAnsi="Tahoma" w:cs="Tahoma"/>
          <w:sz w:val="20"/>
          <w:szCs w:val="20"/>
        </w:rPr>
      </w:pPr>
      <w:r>
        <w:rPr>
          <w:rFonts w:ascii="Tahoma" w:hAnsi="Tahoma" w:cs="Tahoma"/>
          <w:sz w:val="20"/>
          <w:szCs w:val="20"/>
        </w:rPr>
        <w:t>Garancije Sklada s subvencijo obrestne mere 2011 (P1 in P1B 2011),</w:t>
      </w:r>
    </w:p>
    <w:p w14:paraId="7447D43F" w14:textId="77777777" w:rsidR="003B5F20" w:rsidRDefault="00BD0CAE" w:rsidP="00C755E2">
      <w:pPr>
        <w:numPr>
          <w:ilvl w:val="0"/>
          <w:numId w:val="16"/>
        </w:numPr>
        <w:tabs>
          <w:tab w:val="left" w:pos="851"/>
        </w:tabs>
        <w:suppressAutoHyphens w:val="0"/>
        <w:spacing w:after="0" w:line="276" w:lineRule="auto"/>
        <w:ind w:left="851" w:hanging="425"/>
        <w:jc w:val="both"/>
        <w:textAlignment w:val="auto"/>
        <w:rPr>
          <w:rFonts w:ascii="Tahoma" w:hAnsi="Tahoma" w:cs="Tahoma"/>
          <w:sz w:val="20"/>
          <w:szCs w:val="20"/>
        </w:rPr>
      </w:pPr>
      <w:r>
        <w:rPr>
          <w:rFonts w:ascii="Tahoma" w:hAnsi="Tahoma" w:cs="Tahoma"/>
          <w:sz w:val="20"/>
          <w:szCs w:val="20"/>
        </w:rPr>
        <w:t>Garancije Sklada s subvencijo obrestne mere 2011 (P1 2012),</w:t>
      </w:r>
    </w:p>
    <w:p w14:paraId="02A67312" w14:textId="77777777" w:rsidR="003B5F20" w:rsidRDefault="00BD0CAE" w:rsidP="00C755E2">
      <w:pPr>
        <w:numPr>
          <w:ilvl w:val="0"/>
          <w:numId w:val="16"/>
        </w:numPr>
        <w:tabs>
          <w:tab w:val="left" w:pos="851"/>
        </w:tabs>
        <w:suppressAutoHyphens w:val="0"/>
        <w:spacing w:after="0" w:line="276" w:lineRule="auto"/>
        <w:ind w:left="851" w:hanging="425"/>
        <w:jc w:val="both"/>
        <w:textAlignment w:val="auto"/>
        <w:rPr>
          <w:rFonts w:ascii="Tahoma" w:hAnsi="Tahoma" w:cs="Tahoma"/>
          <w:sz w:val="20"/>
          <w:szCs w:val="20"/>
        </w:rPr>
      </w:pPr>
      <w:r>
        <w:rPr>
          <w:rFonts w:ascii="Tahoma" w:hAnsi="Tahoma" w:cs="Tahoma"/>
          <w:sz w:val="20"/>
          <w:szCs w:val="20"/>
        </w:rPr>
        <w:t>Garancije Sklada za tehnološko inovativne projekte (P1 TIP 2011),</w:t>
      </w:r>
    </w:p>
    <w:p w14:paraId="46992885" w14:textId="77777777" w:rsidR="003B5F20" w:rsidRDefault="00BD0CAE" w:rsidP="00C755E2">
      <w:pPr>
        <w:numPr>
          <w:ilvl w:val="0"/>
          <w:numId w:val="16"/>
        </w:numPr>
        <w:tabs>
          <w:tab w:val="left" w:pos="851"/>
        </w:tabs>
        <w:suppressAutoHyphens w:val="0"/>
        <w:spacing w:after="0" w:line="276" w:lineRule="auto"/>
        <w:ind w:left="851" w:hanging="425"/>
        <w:jc w:val="both"/>
        <w:textAlignment w:val="auto"/>
        <w:rPr>
          <w:rFonts w:ascii="Tahoma" w:hAnsi="Tahoma" w:cs="Tahoma"/>
          <w:sz w:val="20"/>
          <w:szCs w:val="20"/>
        </w:rPr>
      </w:pPr>
      <w:r>
        <w:rPr>
          <w:rFonts w:ascii="Tahoma" w:hAnsi="Tahoma" w:cs="Tahoma"/>
          <w:sz w:val="20"/>
          <w:szCs w:val="20"/>
        </w:rPr>
        <w:lastRenderedPageBreak/>
        <w:t>Garancije Sklada za tehnološko inovativne projekte (P1 TIP 2012),</w:t>
      </w:r>
    </w:p>
    <w:p w14:paraId="7CB44BE2" w14:textId="77777777" w:rsidR="003B5F20" w:rsidRDefault="00BD0CAE" w:rsidP="00C755E2">
      <w:pPr>
        <w:numPr>
          <w:ilvl w:val="0"/>
          <w:numId w:val="16"/>
        </w:numPr>
        <w:tabs>
          <w:tab w:val="left" w:pos="851"/>
        </w:tabs>
        <w:suppressAutoHyphens w:val="0"/>
        <w:spacing w:after="0" w:line="276" w:lineRule="auto"/>
        <w:ind w:left="851" w:hanging="425"/>
        <w:jc w:val="both"/>
        <w:textAlignment w:val="auto"/>
        <w:rPr>
          <w:rFonts w:ascii="Tahoma" w:hAnsi="Tahoma" w:cs="Tahoma"/>
          <w:sz w:val="20"/>
          <w:szCs w:val="20"/>
        </w:rPr>
      </w:pPr>
      <w:r>
        <w:rPr>
          <w:rFonts w:ascii="Tahoma" w:hAnsi="Tahoma" w:cs="Tahoma"/>
          <w:sz w:val="20"/>
          <w:szCs w:val="20"/>
        </w:rPr>
        <w:t>Garancije Sklada s subvencijo obrestne mere (P1 2013),</w:t>
      </w:r>
    </w:p>
    <w:p w14:paraId="2BD01E94" w14:textId="77777777" w:rsidR="003B5F20" w:rsidRDefault="00BD0CAE" w:rsidP="00C755E2">
      <w:pPr>
        <w:numPr>
          <w:ilvl w:val="0"/>
          <w:numId w:val="16"/>
        </w:numPr>
        <w:tabs>
          <w:tab w:val="left" w:pos="851"/>
        </w:tabs>
        <w:suppressAutoHyphens w:val="0"/>
        <w:spacing w:after="0" w:line="276" w:lineRule="auto"/>
        <w:ind w:left="851" w:hanging="425"/>
        <w:jc w:val="both"/>
        <w:textAlignment w:val="auto"/>
        <w:rPr>
          <w:rFonts w:ascii="Tahoma" w:hAnsi="Tahoma" w:cs="Tahoma"/>
          <w:sz w:val="20"/>
          <w:szCs w:val="20"/>
        </w:rPr>
      </w:pPr>
      <w:r>
        <w:rPr>
          <w:rFonts w:ascii="Tahoma" w:hAnsi="Tahoma" w:cs="Tahoma"/>
          <w:sz w:val="20"/>
          <w:szCs w:val="20"/>
        </w:rPr>
        <w:t>Garancije Sklada za tehnološko inovativne projekte (P1 TIP 2013),</w:t>
      </w:r>
    </w:p>
    <w:p w14:paraId="6A31E8CF" w14:textId="77777777" w:rsidR="003B5F20" w:rsidRDefault="00BD0CAE" w:rsidP="00C755E2">
      <w:pPr>
        <w:numPr>
          <w:ilvl w:val="0"/>
          <w:numId w:val="16"/>
        </w:numPr>
        <w:tabs>
          <w:tab w:val="left" w:pos="851"/>
        </w:tabs>
        <w:suppressAutoHyphens w:val="0"/>
        <w:spacing w:after="0" w:line="276" w:lineRule="auto"/>
        <w:ind w:left="851" w:hanging="425"/>
        <w:jc w:val="both"/>
        <w:textAlignment w:val="auto"/>
        <w:rPr>
          <w:rFonts w:ascii="Tahoma" w:hAnsi="Tahoma" w:cs="Tahoma"/>
          <w:sz w:val="20"/>
          <w:szCs w:val="20"/>
        </w:rPr>
      </w:pPr>
      <w:r>
        <w:rPr>
          <w:rFonts w:ascii="Tahoma" w:hAnsi="Tahoma" w:cs="Tahoma"/>
          <w:sz w:val="20"/>
          <w:szCs w:val="20"/>
        </w:rPr>
        <w:t>Garancije Sklada s subvencijo obrestne mere (P1 2014),</w:t>
      </w:r>
    </w:p>
    <w:p w14:paraId="17BD2D43" w14:textId="77777777" w:rsidR="003B5F20" w:rsidRDefault="00BD0CAE" w:rsidP="00C755E2">
      <w:pPr>
        <w:numPr>
          <w:ilvl w:val="0"/>
          <w:numId w:val="16"/>
        </w:numPr>
        <w:tabs>
          <w:tab w:val="left" w:pos="851"/>
        </w:tabs>
        <w:suppressAutoHyphens w:val="0"/>
        <w:spacing w:after="0" w:line="276" w:lineRule="auto"/>
        <w:ind w:left="851" w:hanging="425"/>
        <w:jc w:val="both"/>
        <w:textAlignment w:val="auto"/>
        <w:rPr>
          <w:rFonts w:ascii="Tahoma" w:hAnsi="Tahoma" w:cs="Tahoma"/>
          <w:sz w:val="20"/>
          <w:szCs w:val="20"/>
        </w:rPr>
      </w:pPr>
      <w:r>
        <w:rPr>
          <w:rFonts w:ascii="Tahoma" w:hAnsi="Tahoma" w:cs="Tahoma"/>
          <w:sz w:val="20"/>
          <w:szCs w:val="20"/>
        </w:rPr>
        <w:t>Garancije Sklada s subvencijo obrestne mere (P1B 2014),</w:t>
      </w:r>
    </w:p>
    <w:p w14:paraId="4F7E1192" w14:textId="77777777" w:rsidR="003B5F20" w:rsidRDefault="00BD0CAE" w:rsidP="00C755E2">
      <w:pPr>
        <w:numPr>
          <w:ilvl w:val="0"/>
          <w:numId w:val="16"/>
        </w:numPr>
        <w:tabs>
          <w:tab w:val="left" w:pos="851"/>
        </w:tabs>
        <w:suppressAutoHyphens w:val="0"/>
        <w:spacing w:after="0" w:line="276" w:lineRule="auto"/>
        <w:ind w:left="851" w:hanging="425"/>
        <w:jc w:val="both"/>
        <w:textAlignment w:val="auto"/>
        <w:rPr>
          <w:rFonts w:ascii="Tahoma" w:hAnsi="Tahoma" w:cs="Tahoma"/>
          <w:sz w:val="20"/>
          <w:szCs w:val="20"/>
        </w:rPr>
      </w:pPr>
      <w:r>
        <w:rPr>
          <w:rFonts w:ascii="Tahoma" w:hAnsi="Tahoma" w:cs="Tahoma"/>
          <w:sz w:val="20"/>
          <w:szCs w:val="20"/>
        </w:rPr>
        <w:t>Garancije Sklada za tehnološko inovativne projekte (P1 TIP 2014),</w:t>
      </w:r>
    </w:p>
    <w:p w14:paraId="3274EAA7" w14:textId="77777777" w:rsidR="003B5F20" w:rsidRDefault="00BD0CAE" w:rsidP="00C755E2">
      <w:pPr>
        <w:numPr>
          <w:ilvl w:val="0"/>
          <w:numId w:val="16"/>
        </w:numPr>
        <w:tabs>
          <w:tab w:val="left" w:pos="851"/>
        </w:tabs>
        <w:suppressAutoHyphens w:val="0"/>
        <w:spacing w:after="0" w:line="276" w:lineRule="auto"/>
        <w:ind w:left="851" w:hanging="425"/>
        <w:jc w:val="both"/>
        <w:textAlignment w:val="auto"/>
        <w:rPr>
          <w:rFonts w:ascii="Tahoma" w:hAnsi="Tahoma" w:cs="Tahoma"/>
          <w:sz w:val="20"/>
          <w:szCs w:val="20"/>
        </w:rPr>
      </w:pPr>
      <w:r>
        <w:rPr>
          <w:rFonts w:ascii="Tahoma" w:hAnsi="Tahoma" w:cs="Tahoma"/>
          <w:sz w:val="20"/>
          <w:szCs w:val="20"/>
        </w:rPr>
        <w:t>Garancije Sklada za tehnološko inovativne projekte (P1B TIP 2014),</w:t>
      </w:r>
    </w:p>
    <w:p w14:paraId="4A5ACFA0" w14:textId="77777777" w:rsidR="003B5F20" w:rsidRDefault="00BD0CAE" w:rsidP="00C755E2">
      <w:pPr>
        <w:numPr>
          <w:ilvl w:val="0"/>
          <w:numId w:val="16"/>
        </w:numPr>
        <w:tabs>
          <w:tab w:val="left" w:pos="851"/>
        </w:tabs>
        <w:suppressAutoHyphens w:val="0"/>
        <w:spacing w:after="0" w:line="276" w:lineRule="auto"/>
        <w:ind w:left="851" w:hanging="425"/>
        <w:jc w:val="both"/>
        <w:textAlignment w:val="auto"/>
        <w:rPr>
          <w:rFonts w:ascii="Tahoma" w:hAnsi="Tahoma" w:cs="Tahoma"/>
          <w:sz w:val="20"/>
          <w:szCs w:val="20"/>
        </w:rPr>
      </w:pPr>
      <w:r>
        <w:rPr>
          <w:rFonts w:ascii="Tahoma" w:hAnsi="Tahoma" w:cs="Tahoma"/>
          <w:sz w:val="20"/>
          <w:szCs w:val="20"/>
        </w:rPr>
        <w:t>Garancije Sklada s subvencijo obrestne mere (P1 2015),</w:t>
      </w:r>
    </w:p>
    <w:p w14:paraId="18DC077E" w14:textId="77777777" w:rsidR="003B5F20" w:rsidRDefault="00BD0CAE" w:rsidP="00C755E2">
      <w:pPr>
        <w:numPr>
          <w:ilvl w:val="0"/>
          <w:numId w:val="16"/>
        </w:numPr>
        <w:tabs>
          <w:tab w:val="left" w:pos="851"/>
        </w:tabs>
        <w:suppressAutoHyphens w:val="0"/>
        <w:spacing w:after="0" w:line="276" w:lineRule="auto"/>
        <w:ind w:left="851" w:hanging="425"/>
        <w:jc w:val="both"/>
        <w:textAlignment w:val="auto"/>
        <w:rPr>
          <w:rFonts w:ascii="Tahoma" w:hAnsi="Tahoma" w:cs="Tahoma"/>
          <w:sz w:val="20"/>
          <w:szCs w:val="20"/>
        </w:rPr>
      </w:pPr>
      <w:r>
        <w:rPr>
          <w:rFonts w:ascii="Tahoma" w:hAnsi="Tahoma" w:cs="Tahoma"/>
          <w:sz w:val="20"/>
          <w:szCs w:val="20"/>
        </w:rPr>
        <w:t>Garancije Sklada za tehnološko inovativne projekte (P1 TIP 2015),</w:t>
      </w:r>
    </w:p>
    <w:p w14:paraId="4C18227F" w14:textId="77777777" w:rsidR="003B5F20" w:rsidRDefault="00BD0CAE" w:rsidP="00C755E2">
      <w:pPr>
        <w:numPr>
          <w:ilvl w:val="0"/>
          <w:numId w:val="16"/>
        </w:numPr>
        <w:tabs>
          <w:tab w:val="left" w:pos="851"/>
        </w:tabs>
        <w:suppressAutoHyphens w:val="0"/>
        <w:spacing w:after="0" w:line="276" w:lineRule="auto"/>
        <w:ind w:left="851" w:hanging="425"/>
        <w:jc w:val="both"/>
        <w:textAlignment w:val="auto"/>
        <w:rPr>
          <w:rFonts w:ascii="Tahoma" w:hAnsi="Tahoma" w:cs="Tahoma"/>
          <w:sz w:val="20"/>
          <w:szCs w:val="20"/>
        </w:rPr>
      </w:pPr>
      <w:r>
        <w:rPr>
          <w:rFonts w:ascii="Tahoma" w:hAnsi="Tahoma" w:cs="Tahoma"/>
          <w:sz w:val="20"/>
          <w:szCs w:val="20"/>
        </w:rPr>
        <w:t>Garancije Sklada s subvencijo obrestne mere (P1 plus 2016),</w:t>
      </w:r>
    </w:p>
    <w:p w14:paraId="54F0450B" w14:textId="77777777" w:rsidR="003B5F20" w:rsidRDefault="00BD0CAE" w:rsidP="00C755E2">
      <w:pPr>
        <w:numPr>
          <w:ilvl w:val="0"/>
          <w:numId w:val="16"/>
        </w:numPr>
        <w:tabs>
          <w:tab w:val="left" w:pos="851"/>
        </w:tabs>
        <w:suppressAutoHyphens w:val="0"/>
        <w:spacing w:after="0" w:line="276" w:lineRule="auto"/>
        <w:ind w:left="851" w:hanging="425"/>
        <w:jc w:val="both"/>
        <w:textAlignment w:val="auto"/>
        <w:rPr>
          <w:rFonts w:ascii="Tahoma" w:hAnsi="Tahoma" w:cs="Tahoma"/>
          <w:sz w:val="20"/>
          <w:szCs w:val="20"/>
        </w:rPr>
      </w:pPr>
      <w:r>
        <w:rPr>
          <w:rFonts w:ascii="Tahoma" w:hAnsi="Tahoma" w:cs="Tahoma"/>
          <w:sz w:val="20"/>
          <w:szCs w:val="20"/>
        </w:rPr>
        <w:t>Garancije Sklada s subvencijo obrestne mere (P1 plus 2017),</w:t>
      </w:r>
    </w:p>
    <w:p w14:paraId="209587D9" w14:textId="77777777" w:rsidR="003B5F20" w:rsidRDefault="00BD0CAE" w:rsidP="00C755E2">
      <w:pPr>
        <w:numPr>
          <w:ilvl w:val="0"/>
          <w:numId w:val="16"/>
        </w:numPr>
        <w:tabs>
          <w:tab w:val="left" w:pos="851"/>
        </w:tabs>
        <w:suppressAutoHyphens w:val="0"/>
        <w:spacing w:after="0" w:line="276" w:lineRule="auto"/>
        <w:ind w:left="851" w:hanging="425"/>
        <w:jc w:val="both"/>
        <w:textAlignment w:val="auto"/>
        <w:rPr>
          <w:rFonts w:ascii="Tahoma" w:hAnsi="Tahoma" w:cs="Tahoma"/>
          <w:sz w:val="20"/>
          <w:szCs w:val="20"/>
        </w:rPr>
      </w:pPr>
      <w:r>
        <w:rPr>
          <w:rFonts w:ascii="Tahoma" w:hAnsi="Tahoma" w:cs="Tahoma"/>
          <w:sz w:val="20"/>
          <w:szCs w:val="20"/>
        </w:rPr>
        <w:t>Garancije Sklada s subvencijo obrestne mere (P1 plus 2018),</w:t>
      </w:r>
    </w:p>
    <w:p w14:paraId="238942EF" w14:textId="48A9888A" w:rsidR="003B5F20" w:rsidRDefault="00BD0CAE" w:rsidP="00C755E2">
      <w:pPr>
        <w:numPr>
          <w:ilvl w:val="0"/>
          <w:numId w:val="16"/>
        </w:numPr>
        <w:tabs>
          <w:tab w:val="left" w:pos="851"/>
        </w:tabs>
        <w:suppressAutoHyphens w:val="0"/>
        <w:spacing w:after="0" w:line="276" w:lineRule="auto"/>
        <w:ind w:left="851" w:hanging="425"/>
        <w:jc w:val="both"/>
        <w:textAlignment w:val="auto"/>
        <w:rPr>
          <w:rFonts w:ascii="Tahoma" w:hAnsi="Tahoma" w:cs="Tahoma"/>
          <w:sz w:val="20"/>
          <w:szCs w:val="20"/>
        </w:rPr>
      </w:pPr>
      <w:r>
        <w:rPr>
          <w:rFonts w:ascii="Tahoma" w:hAnsi="Tahoma" w:cs="Tahoma"/>
          <w:sz w:val="20"/>
          <w:szCs w:val="20"/>
        </w:rPr>
        <w:t>Garancije Sklada s subvencijo obrestne mere (P1 plus 2019)</w:t>
      </w:r>
      <w:r w:rsidR="00823EDE">
        <w:rPr>
          <w:rFonts w:ascii="Tahoma" w:hAnsi="Tahoma" w:cs="Tahoma"/>
          <w:sz w:val="20"/>
          <w:szCs w:val="20"/>
        </w:rPr>
        <w:t>,</w:t>
      </w:r>
    </w:p>
    <w:p w14:paraId="2FF3CFE4" w14:textId="77777777" w:rsidR="00823EDE" w:rsidRDefault="00BD0CAE" w:rsidP="00C755E2">
      <w:pPr>
        <w:numPr>
          <w:ilvl w:val="0"/>
          <w:numId w:val="16"/>
        </w:numPr>
        <w:tabs>
          <w:tab w:val="left" w:pos="851"/>
        </w:tabs>
        <w:suppressAutoHyphens w:val="0"/>
        <w:spacing w:after="0" w:line="276" w:lineRule="auto"/>
        <w:ind w:left="851" w:hanging="425"/>
        <w:jc w:val="both"/>
        <w:textAlignment w:val="auto"/>
        <w:rPr>
          <w:rFonts w:ascii="Tahoma" w:hAnsi="Tahoma" w:cs="Tahoma"/>
          <w:sz w:val="20"/>
          <w:szCs w:val="20"/>
        </w:rPr>
      </w:pPr>
      <w:r>
        <w:rPr>
          <w:rFonts w:ascii="Tahoma" w:hAnsi="Tahoma" w:cs="Tahoma"/>
          <w:sz w:val="20"/>
          <w:szCs w:val="20"/>
        </w:rPr>
        <w:t>Garancije Sklada s subvencijo obrestne mere (P1 plus 2020)</w:t>
      </w:r>
      <w:r w:rsidR="00823EDE">
        <w:rPr>
          <w:rFonts w:ascii="Tahoma" w:hAnsi="Tahoma" w:cs="Tahoma"/>
          <w:sz w:val="20"/>
          <w:szCs w:val="20"/>
        </w:rPr>
        <w:t>,</w:t>
      </w:r>
    </w:p>
    <w:p w14:paraId="63D9A004" w14:textId="4737F1E5" w:rsidR="003B5F20" w:rsidRDefault="00823EDE" w:rsidP="00C755E2">
      <w:pPr>
        <w:numPr>
          <w:ilvl w:val="0"/>
          <w:numId w:val="16"/>
        </w:numPr>
        <w:tabs>
          <w:tab w:val="left" w:pos="851"/>
        </w:tabs>
        <w:suppressAutoHyphens w:val="0"/>
        <w:spacing w:after="0" w:line="276" w:lineRule="auto"/>
        <w:ind w:left="851" w:hanging="425"/>
        <w:jc w:val="both"/>
        <w:textAlignment w:val="auto"/>
        <w:rPr>
          <w:rFonts w:ascii="Tahoma" w:hAnsi="Tahoma" w:cs="Tahoma"/>
          <w:sz w:val="20"/>
          <w:szCs w:val="20"/>
        </w:rPr>
      </w:pPr>
      <w:r>
        <w:rPr>
          <w:rFonts w:ascii="Tahoma" w:hAnsi="Tahoma" w:cs="Tahoma"/>
          <w:sz w:val="20"/>
          <w:szCs w:val="20"/>
        </w:rPr>
        <w:t>Garancije Sklada s subvencijo obrestne mere (P1 plus 2021)</w:t>
      </w:r>
      <w:r w:rsidR="00BD0CAE">
        <w:rPr>
          <w:rFonts w:ascii="Tahoma" w:hAnsi="Tahoma" w:cs="Tahoma"/>
          <w:sz w:val="20"/>
          <w:szCs w:val="20"/>
        </w:rPr>
        <w:t>.</w:t>
      </w:r>
    </w:p>
    <w:p w14:paraId="2EDCA773" w14:textId="77777777" w:rsidR="003B5F20" w:rsidRDefault="003B5F20">
      <w:pPr>
        <w:spacing w:line="276" w:lineRule="auto"/>
        <w:jc w:val="both"/>
        <w:rPr>
          <w:rFonts w:ascii="Tahoma" w:hAnsi="Tahoma" w:cs="Tahoma"/>
          <w:sz w:val="20"/>
          <w:szCs w:val="20"/>
        </w:rPr>
      </w:pPr>
    </w:p>
    <w:p w14:paraId="6210B321" w14:textId="0465C5D2" w:rsidR="003B5F20" w:rsidRDefault="00BD0CAE">
      <w:pPr>
        <w:pStyle w:val="Napis"/>
        <w:keepNext/>
        <w:spacing w:line="276" w:lineRule="auto"/>
      </w:pPr>
      <w:r>
        <w:rPr>
          <w:rFonts w:ascii="Tahoma" w:hAnsi="Tahoma" w:cs="Tahoma"/>
          <w:b/>
          <w:i w:val="0"/>
          <w:color w:val="000000"/>
        </w:rPr>
        <w:t>Tabela:</w:t>
      </w:r>
      <w:r>
        <w:rPr>
          <w:rFonts w:ascii="Tahoma" w:hAnsi="Tahoma" w:cs="Tahoma"/>
          <w:b/>
          <w:i w:val="0"/>
          <w:color w:val="000000"/>
          <w:sz w:val="20"/>
          <w:szCs w:val="20"/>
        </w:rPr>
        <w:t xml:space="preserve"> Pregled izplačil po preteklih razpisih v letu 202</w:t>
      </w:r>
      <w:r w:rsidR="00823EDE">
        <w:rPr>
          <w:rFonts w:ascii="Tahoma" w:hAnsi="Tahoma" w:cs="Tahoma"/>
          <w:b/>
          <w:i w:val="0"/>
          <w:color w:val="000000"/>
          <w:sz w:val="20"/>
          <w:szCs w:val="20"/>
        </w:rPr>
        <w:t>2</w:t>
      </w:r>
    </w:p>
    <w:tbl>
      <w:tblPr>
        <w:tblW w:w="4927" w:type="pct"/>
        <w:jc w:val="center"/>
        <w:tblCellMar>
          <w:left w:w="10" w:type="dxa"/>
          <w:right w:w="10" w:type="dxa"/>
        </w:tblCellMar>
        <w:tblLook w:val="04A0" w:firstRow="1" w:lastRow="0" w:firstColumn="1" w:lastColumn="0" w:noHBand="0" w:noVBand="1"/>
      </w:tblPr>
      <w:tblGrid>
        <w:gridCol w:w="758"/>
        <w:gridCol w:w="2447"/>
        <w:gridCol w:w="1114"/>
        <w:gridCol w:w="1529"/>
        <w:gridCol w:w="1137"/>
        <w:gridCol w:w="1923"/>
      </w:tblGrid>
      <w:tr w:rsidR="003B5F20" w14:paraId="15CF441F" w14:textId="77777777">
        <w:trPr>
          <w:cantSplit/>
          <w:trHeight w:val="866"/>
          <w:tblHeader/>
          <w:jc w:val="center"/>
        </w:trPr>
        <w:tc>
          <w:tcPr>
            <w:tcW w:w="758" w:type="dxa"/>
            <w:tcBorders>
              <w:top w:val="double" w:sz="4" w:space="0" w:color="000000"/>
              <w:left w:val="double" w:sz="4" w:space="0" w:color="000000"/>
              <w:bottom w:val="single" w:sz="8" w:space="0" w:color="000000"/>
              <w:right w:val="single" w:sz="2" w:space="0" w:color="000000"/>
            </w:tcBorders>
            <w:shd w:val="clear" w:color="auto" w:fill="BE9C5A"/>
            <w:tcMar>
              <w:top w:w="0" w:type="dxa"/>
              <w:left w:w="70" w:type="dxa"/>
              <w:bottom w:w="0" w:type="dxa"/>
              <w:right w:w="70" w:type="dxa"/>
            </w:tcMar>
            <w:vAlign w:val="center"/>
          </w:tcPr>
          <w:p w14:paraId="35B4D65A" w14:textId="77777777" w:rsidR="003B5F20" w:rsidRDefault="00BD0CAE">
            <w:pPr>
              <w:spacing w:line="276" w:lineRule="auto"/>
              <w:jc w:val="center"/>
              <w:rPr>
                <w:rFonts w:ascii="Tahoma" w:hAnsi="Tahoma" w:cs="Tahoma"/>
                <w:b/>
                <w:color w:val="FFFFFF"/>
                <w:sz w:val="16"/>
                <w:szCs w:val="16"/>
              </w:rPr>
            </w:pPr>
            <w:bookmarkStart w:id="181" w:name="_Hlk52798651"/>
            <w:r>
              <w:rPr>
                <w:rFonts w:ascii="Tahoma" w:hAnsi="Tahoma" w:cs="Tahoma"/>
                <w:b/>
                <w:color w:val="FFFFFF"/>
                <w:sz w:val="16"/>
                <w:szCs w:val="16"/>
              </w:rPr>
              <w:t>Zap. št.</w:t>
            </w:r>
          </w:p>
        </w:tc>
        <w:tc>
          <w:tcPr>
            <w:tcW w:w="2447" w:type="dxa"/>
            <w:tcBorders>
              <w:top w:val="double" w:sz="4" w:space="0" w:color="000000"/>
              <w:left w:val="single" w:sz="2" w:space="0" w:color="000000"/>
              <w:bottom w:val="single" w:sz="2" w:space="0" w:color="000000"/>
              <w:right w:val="single" w:sz="2" w:space="0" w:color="000000"/>
            </w:tcBorders>
            <w:shd w:val="clear" w:color="auto" w:fill="BE9C5A"/>
            <w:tcMar>
              <w:top w:w="0" w:type="dxa"/>
              <w:left w:w="70" w:type="dxa"/>
              <w:bottom w:w="0" w:type="dxa"/>
              <w:right w:w="70" w:type="dxa"/>
            </w:tcMar>
            <w:vAlign w:val="center"/>
          </w:tcPr>
          <w:p w14:paraId="758FFA9B" w14:textId="77777777" w:rsidR="003B5F20" w:rsidRDefault="00BD0CAE">
            <w:pPr>
              <w:spacing w:line="276" w:lineRule="auto"/>
              <w:jc w:val="center"/>
              <w:rPr>
                <w:rFonts w:ascii="Tahoma" w:hAnsi="Tahoma" w:cs="Tahoma"/>
                <w:b/>
                <w:color w:val="FFFFFF"/>
                <w:sz w:val="16"/>
                <w:szCs w:val="16"/>
              </w:rPr>
            </w:pPr>
            <w:r>
              <w:rPr>
                <w:rFonts w:ascii="Tahoma" w:hAnsi="Tahoma" w:cs="Tahoma"/>
                <w:b/>
                <w:color w:val="FFFFFF"/>
                <w:sz w:val="16"/>
                <w:szCs w:val="16"/>
              </w:rPr>
              <w:t>Produkt Sklada</w:t>
            </w:r>
          </w:p>
        </w:tc>
        <w:tc>
          <w:tcPr>
            <w:tcW w:w="3780" w:type="dxa"/>
            <w:gridSpan w:val="3"/>
            <w:tcBorders>
              <w:top w:val="double" w:sz="4" w:space="0" w:color="000000"/>
              <w:left w:val="single" w:sz="2" w:space="0" w:color="000000"/>
              <w:bottom w:val="single" w:sz="2" w:space="0" w:color="000000"/>
              <w:right w:val="single" w:sz="2" w:space="0" w:color="000000"/>
            </w:tcBorders>
            <w:shd w:val="clear" w:color="auto" w:fill="BE9C5A"/>
            <w:tcMar>
              <w:top w:w="0" w:type="dxa"/>
              <w:left w:w="70" w:type="dxa"/>
              <w:bottom w:w="0" w:type="dxa"/>
              <w:right w:w="70" w:type="dxa"/>
            </w:tcMar>
            <w:vAlign w:val="center"/>
          </w:tcPr>
          <w:p w14:paraId="2F8E0A30" w14:textId="77777777" w:rsidR="003B5F20" w:rsidRDefault="00BD0CAE">
            <w:pPr>
              <w:spacing w:line="276" w:lineRule="auto"/>
              <w:jc w:val="center"/>
              <w:rPr>
                <w:rFonts w:ascii="Tahoma" w:hAnsi="Tahoma" w:cs="Tahoma"/>
                <w:b/>
                <w:color w:val="FFFFFF"/>
                <w:sz w:val="16"/>
                <w:szCs w:val="16"/>
              </w:rPr>
            </w:pPr>
            <w:r>
              <w:rPr>
                <w:rFonts w:ascii="Tahoma" w:hAnsi="Tahoma" w:cs="Tahoma"/>
                <w:b/>
                <w:color w:val="FFFFFF"/>
                <w:sz w:val="16"/>
                <w:szCs w:val="16"/>
              </w:rPr>
              <w:t xml:space="preserve">Viri sredstev </w:t>
            </w:r>
            <w:r>
              <w:rPr>
                <w:rFonts w:ascii="Tahoma" w:hAnsi="Tahoma" w:cs="Tahoma"/>
                <w:b/>
                <w:color w:val="FFFFFF"/>
                <w:sz w:val="16"/>
                <w:szCs w:val="16"/>
              </w:rPr>
              <w:br/>
            </w:r>
          </w:p>
        </w:tc>
        <w:tc>
          <w:tcPr>
            <w:tcW w:w="1923" w:type="dxa"/>
            <w:tcBorders>
              <w:top w:val="double" w:sz="4" w:space="0" w:color="000000"/>
              <w:left w:val="single" w:sz="2" w:space="0" w:color="000000"/>
              <w:bottom w:val="single" w:sz="2" w:space="0" w:color="000000"/>
              <w:right w:val="double" w:sz="4" w:space="0" w:color="000000"/>
            </w:tcBorders>
            <w:shd w:val="clear" w:color="auto" w:fill="BE9C5A"/>
            <w:tcMar>
              <w:top w:w="0" w:type="dxa"/>
              <w:left w:w="70" w:type="dxa"/>
              <w:bottom w:w="0" w:type="dxa"/>
              <w:right w:w="70" w:type="dxa"/>
            </w:tcMar>
            <w:vAlign w:val="center"/>
          </w:tcPr>
          <w:p w14:paraId="7729B345" w14:textId="1A693772" w:rsidR="003B5F20" w:rsidRDefault="00BD0CAE">
            <w:pPr>
              <w:spacing w:line="276" w:lineRule="auto"/>
              <w:jc w:val="center"/>
              <w:rPr>
                <w:rFonts w:ascii="Tahoma" w:hAnsi="Tahoma" w:cs="Tahoma"/>
                <w:b/>
                <w:color w:val="FFFFFF"/>
                <w:sz w:val="16"/>
                <w:szCs w:val="16"/>
              </w:rPr>
            </w:pPr>
            <w:r>
              <w:rPr>
                <w:rFonts w:ascii="Tahoma" w:hAnsi="Tahoma" w:cs="Tahoma"/>
                <w:b/>
                <w:color w:val="FFFFFF"/>
                <w:sz w:val="16"/>
                <w:szCs w:val="16"/>
              </w:rPr>
              <w:t>Ocena izplačanih zneskov v EUR v 202</w:t>
            </w:r>
            <w:r w:rsidR="00823EDE">
              <w:rPr>
                <w:rFonts w:ascii="Tahoma" w:hAnsi="Tahoma" w:cs="Tahoma"/>
                <w:b/>
                <w:color w:val="FFFFFF"/>
                <w:sz w:val="16"/>
                <w:szCs w:val="16"/>
              </w:rPr>
              <w:t>2</w:t>
            </w:r>
          </w:p>
        </w:tc>
      </w:tr>
      <w:tr w:rsidR="003B5F20" w14:paraId="0506DCE5" w14:textId="77777777">
        <w:trPr>
          <w:trHeight w:val="927"/>
          <w:jc w:val="center"/>
        </w:trPr>
        <w:tc>
          <w:tcPr>
            <w:tcW w:w="758" w:type="dxa"/>
            <w:tcBorders>
              <w:top w:val="single" w:sz="8" w:space="0" w:color="000000"/>
              <w:left w:val="double" w:sz="4" w:space="0" w:color="000000"/>
              <w:right w:val="single" w:sz="4" w:space="0" w:color="000000"/>
            </w:tcBorders>
            <w:shd w:val="clear" w:color="auto" w:fill="auto"/>
            <w:tcMar>
              <w:top w:w="0" w:type="dxa"/>
              <w:left w:w="70" w:type="dxa"/>
              <w:bottom w:w="0" w:type="dxa"/>
              <w:right w:w="70" w:type="dxa"/>
            </w:tcMar>
            <w:vAlign w:val="center"/>
          </w:tcPr>
          <w:p w14:paraId="4B751C06" w14:textId="77777777" w:rsidR="003B5F20" w:rsidRDefault="00BD0CAE">
            <w:pPr>
              <w:spacing w:line="276" w:lineRule="auto"/>
              <w:jc w:val="center"/>
              <w:rPr>
                <w:rFonts w:ascii="Tahoma" w:hAnsi="Tahoma" w:cs="Tahoma"/>
                <w:sz w:val="16"/>
                <w:szCs w:val="16"/>
              </w:rPr>
            </w:pPr>
            <w:r>
              <w:rPr>
                <w:rFonts w:ascii="Tahoma" w:hAnsi="Tahoma" w:cs="Tahoma"/>
                <w:sz w:val="16"/>
                <w:szCs w:val="16"/>
              </w:rPr>
              <w:t>1</w:t>
            </w:r>
          </w:p>
        </w:tc>
        <w:tc>
          <w:tcPr>
            <w:tcW w:w="2447" w:type="dxa"/>
            <w:tcBorders>
              <w:top w:val="dashed" w:sz="4" w:space="0" w:color="000000"/>
              <w:left w:val="single" w:sz="4" w:space="0" w:color="000000"/>
              <w:bottom w:val="dashed" w:sz="4" w:space="0" w:color="000000"/>
              <w:right w:val="single" w:sz="4" w:space="0" w:color="000000"/>
            </w:tcBorders>
            <w:shd w:val="clear" w:color="auto" w:fill="auto"/>
            <w:tcMar>
              <w:top w:w="0" w:type="dxa"/>
              <w:left w:w="70" w:type="dxa"/>
              <w:bottom w:w="0" w:type="dxa"/>
              <w:right w:w="70" w:type="dxa"/>
            </w:tcMar>
            <w:vAlign w:val="center"/>
          </w:tcPr>
          <w:p w14:paraId="66C0E5F3" w14:textId="77777777" w:rsidR="003B5F20" w:rsidRDefault="00BD0CAE">
            <w:pPr>
              <w:spacing w:line="276" w:lineRule="auto"/>
            </w:pPr>
            <w:r>
              <w:rPr>
                <w:rFonts w:ascii="Tahoma" w:hAnsi="Tahoma" w:cs="Tahoma"/>
                <w:sz w:val="16"/>
                <w:szCs w:val="16"/>
              </w:rPr>
              <w:t>Garancije Sklada s subvencijo obrestne mere (razpisi P1B in P1C 2009, P1 2010, P1B 2010 in delno P1 2011)</w:t>
            </w:r>
          </w:p>
        </w:tc>
        <w:tc>
          <w:tcPr>
            <w:tcW w:w="2643" w:type="dxa"/>
            <w:gridSpan w:val="2"/>
            <w:tcBorders>
              <w:top w:val="dashed" w:sz="4" w:space="0" w:color="000000"/>
              <w:left w:val="single" w:sz="4" w:space="0" w:color="000000"/>
              <w:right w:val="dashed" w:sz="4" w:space="0" w:color="000000"/>
            </w:tcBorders>
            <w:shd w:val="clear" w:color="auto" w:fill="auto"/>
            <w:tcMar>
              <w:top w:w="0" w:type="dxa"/>
              <w:left w:w="70" w:type="dxa"/>
              <w:bottom w:w="0" w:type="dxa"/>
              <w:right w:w="70" w:type="dxa"/>
            </w:tcMar>
            <w:vAlign w:val="center"/>
          </w:tcPr>
          <w:p w14:paraId="114277F8" w14:textId="77777777" w:rsidR="003B5F20" w:rsidRDefault="00BD0CAE">
            <w:pPr>
              <w:spacing w:line="276" w:lineRule="auto"/>
              <w:jc w:val="right"/>
              <w:rPr>
                <w:rFonts w:ascii="Tahoma" w:hAnsi="Tahoma" w:cs="Tahoma"/>
                <w:sz w:val="16"/>
                <w:szCs w:val="16"/>
              </w:rPr>
            </w:pPr>
            <w:r>
              <w:rPr>
                <w:rFonts w:ascii="Tahoma" w:hAnsi="Tahoma" w:cs="Tahoma"/>
                <w:sz w:val="16"/>
                <w:szCs w:val="16"/>
              </w:rPr>
              <w:t>Pogodba št. SPS-09-6927,6965,9453,9454-MH</w:t>
            </w:r>
          </w:p>
        </w:tc>
        <w:tc>
          <w:tcPr>
            <w:tcW w:w="1137" w:type="dxa"/>
            <w:tcBorders>
              <w:top w:val="dashed" w:sz="4" w:space="0" w:color="000000"/>
              <w:left w:val="dashed" w:sz="4" w:space="0" w:color="000000"/>
              <w:right w:val="single" w:sz="4" w:space="0" w:color="000000"/>
            </w:tcBorders>
            <w:shd w:val="clear" w:color="auto" w:fill="auto"/>
            <w:tcMar>
              <w:top w:w="0" w:type="dxa"/>
              <w:left w:w="70" w:type="dxa"/>
              <w:bottom w:w="0" w:type="dxa"/>
              <w:right w:w="70" w:type="dxa"/>
            </w:tcMar>
            <w:vAlign w:val="center"/>
          </w:tcPr>
          <w:p w14:paraId="3E010CA8" w14:textId="77777777" w:rsidR="003B5F20" w:rsidRDefault="00BD0CAE">
            <w:pPr>
              <w:spacing w:line="276" w:lineRule="auto"/>
              <w:jc w:val="right"/>
              <w:rPr>
                <w:rFonts w:ascii="Tahoma" w:hAnsi="Tahoma" w:cs="Tahoma"/>
                <w:sz w:val="16"/>
                <w:szCs w:val="16"/>
              </w:rPr>
            </w:pPr>
            <w:r>
              <w:rPr>
                <w:rFonts w:ascii="Tahoma" w:hAnsi="Tahoma" w:cs="Tahoma"/>
                <w:sz w:val="16"/>
                <w:szCs w:val="16"/>
              </w:rPr>
              <w:t xml:space="preserve">PP 606410 </w:t>
            </w:r>
          </w:p>
        </w:tc>
        <w:tc>
          <w:tcPr>
            <w:tcW w:w="1923" w:type="dxa"/>
            <w:tcBorders>
              <w:top w:val="dashed" w:sz="4" w:space="0" w:color="000000"/>
              <w:left w:val="single" w:sz="4" w:space="0" w:color="000000"/>
              <w:right w:val="double" w:sz="4" w:space="0" w:color="000000"/>
            </w:tcBorders>
            <w:shd w:val="clear" w:color="auto" w:fill="auto"/>
            <w:tcMar>
              <w:top w:w="0" w:type="dxa"/>
              <w:left w:w="70" w:type="dxa"/>
              <w:bottom w:w="0" w:type="dxa"/>
              <w:right w:w="70" w:type="dxa"/>
            </w:tcMar>
            <w:vAlign w:val="center"/>
          </w:tcPr>
          <w:p w14:paraId="494F5F46" w14:textId="46E46C6C" w:rsidR="003B5F20" w:rsidRDefault="00823EDE">
            <w:pPr>
              <w:spacing w:line="276" w:lineRule="auto"/>
              <w:jc w:val="right"/>
              <w:rPr>
                <w:rFonts w:ascii="Tahoma" w:hAnsi="Tahoma" w:cs="Tahoma"/>
                <w:b/>
                <w:sz w:val="16"/>
                <w:szCs w:val="16"/>
              </w:rPr>
            </w:pPr>
            <w:r>
              <w:rPr>
                <w:rFonts w:ascii="Tahoma" w:hAnsi="Tahoma" w:cs="Tahoma"/>
                <w:b/>
                <w:sz w:val="16"/>
                <w:szCs w:val="16"/>
              </w:rPr>
              <w:t>100.000</w:t>
            </w:r>
          </w:p>
        </w:tc>
      </w:tr>
      <w:tr w:rsidR="003B5F20" w14:paraId="7085AE63" w14:textId="77777777">
        <w:trPr>
          <w:cantSplit/>
          <w:trHeight w:val="643"/>
          <w:jc w:val="center"/>
        </w:trPr>
        <w:tc>
          <w:tcPr>
            <w:tcW w:w="758" w:type="dxa"/>
            <w:vMerge w:val="restart"/>
            <w:tcBorders>
              <w:top w:val="single" w:sz="8"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54F636" w14:textId="77777777" w:rsidR="003B5F20" w:rsidRDefault="00BD0CAE">
            <w:pPr>
              <w:spacing w:line="276" w:lineRule="auto"/>
              <w:jc w:val="center"/>
              <w:rPr>
                <w:rFonts w:ascii="Tahoma" w:hAnsi="Tahoma" w:cs="Tahoma"/>
                <w:bCs/>
                <w:sz w:val="16"/>
                <w:szCs w:val="16"/>
              </w:rPr>
            </w:pPr>
            <w:r>
              <w:rPr>
                <w:rFonts w:ascii="Tahoma" w:hAnsi="Tahoma" w:cs="Tahoma"/>
                <w:bCs/>
                <w:sz w:val="16"/>
                <w:szCs w:val="16"/>
              </w:rPr>
              <w:t>2</w:t>
            </w:r>
          </w:p>
        </w:tc>
        <w:tc>
          <w:tcPr>
            <w:tcW w:w="2447" w:type="dxa"/>
            <w:tcBorders>
              <w:top w:val="dashed" w:sz="4" w:space="0" w:color="000000"/>
              <w:left w:val="single" w:sz="4" w:space="0" w:color="000000"/>
              <w:bottom w:val="dashed" w:sz="4" w:space="0" w:color="000000"/>
              <w:right w:val="single" w:sz="4" w:space="0" w:color="000000"/>
            </w:tcBorders>
            <w:shd w:val="clear" w:color="auto" w:fill="auto"/>
            <w:tcMar>
              <w:top w:w="0" w:type="dxa"/>
              <w:left w:w="70" w:type="dxa"/>
              <w:bottom w:w="0" w:type="dxa"/>
              <w:right w:w="70" w:type="dxa"/>
            </w:tcMar>
            <w:vAlign w:val="center"/>
          </w:tcPr>
          <w:p w14:paraId="1D76583A" w14:textId="380D66C8" w:rsidR="003B5F20" w:rsidRDefault="00BD0CAE">
            <w:pPr>
              <w:spacing w:line="276" w:lineRule="auto"/>
              <w:rPr>
                <w:rFonts w:ascii="Tahoma" w:hAnsi="Tahoma" w:cs="Tahoma"/>
                <w:bCs/>
                <w:sz w:val="16"/>
                <w:szCs w:val="16"/>
              </w:rPr>
            </w:pPr>
            <w:r>
              <w:rPr>
                <w:rFonts w:ascii="Tahoma" w:hAnsi="Tahoma" w:cs="Tahoma"/>
                <w:bCs/>
                <w:sz w:val="16"/>
                <w:szCs w:val="16"/>
              </w:rPr>
              <w:t>Garancije Sklada s subvencijo obrestne mere (ra</w:t>
            </w:r>
            <w:r w:rsidR="0052340E">
              <w:rPr>
                <w:rFonts w:ascii="Tahoma" w:hAnsi="Tahoma" w:cs="Tahoma"/>
                <w:bCs/>
                <w:sz w:val="16"/>
                <w:szCs w:val="16"/>
              </w:rPr>
              <w:t xml:space="preserve">zpisi P1 2011 delno, P1B 2011, </w:t>
            </w:r>
            <w:r>
              <w:rPr>
                <w:rFonts w:ascii="Tahoma" w:hAnsi="Tahoma" w:cs="Tahoma"/>
                <w:bCs/>
                <w:sz w:val="16"/>
                <w:szCs w:val="16"/>
              </w:rPr>
              <w:t>P1 2012, P1 2013, P1 2014, P1B 2014, P1 2015, P1 plus 2016, P1 plus 2018, P1 plus 2019, P1plus 2020, P1plus 2021)</w:t>
            </w:r>
          </w:p>
        </w:tc>
        <w:tc>
          <w:tcPr>
            <w:tcW w:w="1114" w:type="dxa"/>
            <w:tcBorders>
              <w:top w:val="dashed" w:sz="4" w:space="0" w:color="000000"/>
              <w:left w:val="single" w:sz="4" w:space="0" w:color="000000"/>
              <w:bottom w:val="dashed" w:sz="4" w:space="0" w:color="000000"/>
              <w:right w:val="single" w:sz="4" w:space="0" w:color="000000"/>
            </w:tcBorders>
            <w:shd w:val="clear" w:color="auto" w:fill="auto"/>
            <w:tcMar>
              <w:top w:w="0" w:type="dxa"/>
              <w:left w:w="70" w:type="dxa"/>
              <w:bottom w:w="0" w:type="dxa"/>
              <w:right w:w="70" w:type="dxa"/>
            </w:tcMar>
            <w:vAlign w:val="center"/>
          </w:tcPr>
          <w:p w14:paraId="60235E0B" w14:textId="77777777" w:rsidR="003B5F20" w:rsidRDefault="00BD0CAE">
            <w:pPr>
              <w:spacing w:line="276" w:lineRule="auto"/>
              <w:rPr>
                <w:rFonts w:ascii="Tahoma" w:hAnsi="Tahoma" w:cs="Tahoma"/>
                <w:bCs/>
                <w:sz w:val="16"/>
                <w:szCs w:val="16"/>
              </w:rPr>
            </w:pPr>
            <w:r>
              <w:rPr>
                <w:rFonts w:ascii="Tahoma" w:hAnsi="Tahoma" w:cs="Tahoma"/>
                <w:bCs/>
                <w:sz w:val="16"/>
                <w:szCs w:val="16"/>
              </w:rPr>
              <w:t>Program PIFI</w:t>
            </w:r>
          </w:p>
        </w:tc>
        <w:tc>
          <w:tcPr>
            <w:tcW w:w="2666" w:type="dxa"/>
            <w:gridSpan w:val="2"/>
            <w:tcBorders>
              <w:top w:val="dashed" w:sz="4" w:space="0" w:color="000000"/>
              <w:left w:val="single" w:sz="4" w:space="0" w:color="000000"/>
              <w:bottom w:val="dashed" w:sz="4" w:space="0" w:color="000000"/>
              <w:right w:val="single" w:sz="4" w:space="0" w:color="000000"/>
            </w:tcBorders>
            <w:shd w:val="clear" w:color="auto" w:fill="auto"/>
            <w:tcMar>
              <w:top w:w="0" w:type="dxa"/>
              <w:left w:w="70" w:type="dxa"/>
              <w:bottom w:w="0" w:type="dxa"/>
              <w:right w:w="70" w:type="dxa"/>
            </w:tcMar>
            <w:vAlign w:val="center"/>
          </w:tcPr>
          <w:p w14:paraId="47DBB5F2" w14:textId="547F6763" w:rsidR="003B5F20" w:rsidRDefault="0052340E">
            <w:pPr>
              <w:spacing w:line="276" w:lineRule="auto"/>
              <w:jc w:val="right"/>
            </w:pPr>
            <w:r>
              <w:rPr>
                <w:rFonts w:ascii="Tahoma" w:hAnsi="Tahoma" w:cs="Tahoma"/>
                <w:bCs/>
                <w:sz w:val="16"/>
                <w:szCs w:val="16"/>
              </w:rPr>
              <w:t>Pogodba št.</w:t>
            </w:r>
            <w:r w:rsidR="00BD0CAE">
              <w:rPr>
                <w:rFonts w:ascii="Tahoma" w:hAnsi="Tahoma" w:cs="Tahoma"/>
                <w:b/>
                <w:bCs/>
                <w:sz w:val="16"/>
                <w:szCs w:val="16"/>
              </w:rPr>
              <w:t xml:space="preserve"> </w:t>
            </w:r>
            <w:r w:rsidR="00BD0CAE">
              <w:rPr>
                <w:rFonts w:ascii="Tahoma" w:hAnsi="Tahoma" w:cs="Tahoma"/>
                <w:bCs/>
                <w:sz w:val="16"/>
                <w:szCs w:val="16"/>
              </w:rPr>
              <w:t>SPS-2009-9453/9454-AMN</w:t>
            </w:r>
            <w:r w:rsidR="00BD0CAE">
              <w:rPr>
                <w:rFonts w:ascii="Tahoma" w:eastAsia="Times New Roman" w:hAnsi="Tahoma" w:cs="Tahoma"/>
                <w:sz w:val="16"/>
                <w:szCs w:val="16"/>
                <w:vertAlign w:val="superscript"/>
              </w:rPr>
              <w:footnoteReference w:id="34"/>
            </w:r>
          </w:p>
        </w:tc>
        <w:tc>
          <w:tcPr>
            <w:tcW w:w="1923" w:type="dxa"/>
            <w:tcBorders>
              <w:top w:val="dashed" w:sz="4" w:space="0" w:color="000000"/>
              <w:left w:val="single" w:sz="4" w:space="0" w:color="000000"/>
              <w:bottom w:val="dashed" w:sz="4" w:space="0" w:color="000000"/>
              <w:right w:val="double" w:sz="4" w:space="0" w:color="000000"/>
            </w:tcBorders>
            <w:shd w:val="clear" w:color="auto" w:fill="auto"/>
            <w:tcMar>
              <w:top w:w="0" w:type="dxa"/>
              <w:left w:w="70" w:type="dxa"/>
              <w:bottom w:w="0" w:type="dxa"/>
              <w:right w:w="70" w:type="dxa"/>
            </w:tcMar>
            <w:vAlign w:val="center"/>
          </w:tcPr>
          <w:p w14:paraId="52DFD89C" w14:textId="0C8187C8" w:rsidR="003B5F20" w:rsidRPr="00C169D8" w:rsidRDefault="00C0396B">
            <w:pPr>
              <w:spacing w:line="276" w:lineRule="auto"/>
              <w:jc w:val="right"/>
              <w:rPr>
                <w:rFonts w:ascii="Tahoma" w:hAnsi="Tahoma" w:cs="Tahoma"/>
                <w:b/>
                <w:sz w:val="16"/>
                <w:szCs w:val="16"/>
              </w:rPr>
            </w:pPr>
            <w:r w:rsidRPr="00C169D8">
              <w:rPr>
                <w:rFonts w:ascii="Tahoma" w:hAnsi="Tahoma" w:cs="Tahoma"/>
                <w:b/>
                <w:sz w:val="16"/>
                <w:szCs w:val="16"/>
              </w:rPr>
              <w:t>4.</w:t>
            </w:r>
            <w:r w:rsidR="002C21C7">
              <w:rPr>
                <w:rFonts w:ascii="Tahoma" w:hAnsi="Tahoma" w:cs="Tahoma"/>
                <w:b/>
                <w:sz w:val="16"/>
                <w:szCs w:val="16"/>
              </w:rPr>
              <w:t>6</w:t>
            </w:r>
            <w:r w:rsidRPr="00C169D8">
              <w:rPr>
                <w:rFonts w:ascii="Tahoma" w:hAnsi="Tahoma" w:cs="Tahoma"/>
                <w:b/>
                <w:sz w:val="16"/>
                <w:szCs w:val="16"/>
              </w:rPr>
              <w:t>68.241</w:t>
            </w:r>
          </w:p>
        </w:tc>
      </w:tr>
      <w:tr w:rsidR="003B5F20" w14:paraId="5DB349B1" w14:textId="77777777">
        <w:trPr>
          <w:cantSplit/>
          <w:trHeight w:val="643"/>
          <w:jc w:val="center"/>
        </w:trPr>
        <w:tc>
          <w:tcPr>
            <w:tcW w:w="758" w:type="dxa"/>
            <w:vMerge/>
            <w:tcBorders>
              <w:top w:val="single" w:sz="8"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800460" w14:textId="77777777" w:rsidR="003B5F20" w:rsidRDefault="003B5F20">
            <w:pPr>
              <w:spacing w:line="276" w:lineRule="auto"/>
              <w:jc w:val="center"/>
              <w:rPr>
                <w:rFonts w:ascii="Tahoma" w:hAnsi="Tahoma" w:cs="Tahoma"/>
                <w:bCs/>
                <w:sz w:val="16"/>
                <w:szCs w:val="16"/>
              </w:rPr>
            </w:pPr>
          </w:p>
        </w:tc>
        <w:tc>
          <w:tcPr>
            <w:tcW w:w="2447" w:type="dxa"/>
            <w:tcBorders>
              <w:top w:val="dashed"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34ACD1" w14:textId="77777777" w:rsidR="003B5F20" w:rsidRDefault="00BD0CAE">
            <w:pPr>
              <w:spacing w:line="276" w:lineRule="auto"/>
              <w:rPr>
                <w:rFonts w:ascii="Tahoma" w:hAnsi="Tahoma" w:cs="Tahoma"/>
                <w:bCs/>
                <w:sz w:val="16"/>
                <w:szCs w:val="16"/>
              </w:rPr>
            </w:pPr>
            <w:r>
              <w:rPr>
                <w:rFonts w:ascii="Tahoma" w:hAnsi="Tahoma" w:cs="Tahoma"/>
                <w:bCs/>
                <w:sz w:val="16"/>
                <w:szCs w:val="16"/>
              </w:rPr>
              <w:t>Garancije Sklada za tehnološko inovativne projekte (razpisi P1 TIP 2011, P1 TIP 2012, P1 TIP 2013, P1 TIP 2014, P1B TIP 2014, P1 TIP 2015 in P1 plus 2017)</w:t>
            </w:r>
          </w:p>
        </w:tc>
        <w:tc>
          <w:tcPr>
            <w:tcW w:w="1114" w:type="dxa"/>
            <w:tcBorders>
              <w:top w:val="dashed"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CD6B4E1" w14:textId="77777777" w:rsidR="003B5F20" w:rsidRDefault="00BD0CAE">
            <w:pPr>
              <w:spacing w:line="276" w:lineRule="auto"/>
              <w:rPr>
                <w:rFonts w:ascii="Tahoma" w:hAnsi="Tahoma" w:cs="Tahoma"/>
                <w:bCs/>
                <w:sz w:val="16"/>
                <w:szCs w:val="16"/>
              </w:rPr>
            </w:pPr>
            <w:r>
              <w:rPr>
                <w:rFonts w:ascii="Tahoma" w:hAnsi="Tahoma" w:cs="Tahoma"/>
                <w:bCs/>
                <w:sz w:val="16"/>
                <w:szCs w:val="16"/>
              </w:rPr>
              <w:t>Program PIFI</w:t>
            </w:r>
          </w:p>
        </w:tc>
        <w:tc>
          <w:tcPr>
            <w:tcW w:w="2666" w:type="dxa"/>
            <w:gridSpan w:val="2"/>
            <w:tcBorders>
              <w:top w:val="dashed"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E5E565" w14:textId="77777777" w:rsidR="003B5F20" w:rsidRDefault="00BD0CAE">
            <w:pPr>
              <w:spacing w:line="276" w:lineRule="auto"/>
              <w:jc w:val="right"/>
            </w:pPr>
            <w:r>
              <w:rPr>
                <w:rFonts w:ascii="Tahoma" w:hAnsi="Tahoma" w:cs="Tahoma"/>
                <w:bCs/>
                <w:sz w:val="16"/>
                <w:szCs w:val="16"/>
              </w:rPr>
              <w:t>Pogodba št. 3211-10-000469</w:t>
            </w:r>
            <w:r>
              <w:rPr>
                <w:rFonts w:ascii="Tahoma" w:eastAsia="Times New Roman" w:hAnsi="Tahoma" w:cs="Tahoma"/>
                <w:sz w:val="16"/>
                <w:szCs w:val="16"/>
                <w:vertAlign w:val="superscript"/>
              </w:rPr>
              <w:footnoteReference w:id="35"/>
            </w:r>
          </w:p>
        </w:tc>
        <w:tc>
          <w:tcPr>
            <w:tcW w:w="1923" w:type="dxa"/>
            <w:tcBorders>
              <w:top w:val="dashed" w:sz="4" w:space="0" w:color="000000"/>
              <w:left w:val="sing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14:paraId="459E1C5F" w14:textId="21A1DCC0" w:rsidR="003B5F20" w:rsidRPr="00C169D8" w:rsidRDefault="00C0396B">
            <w:pPr>
              <w:spacing w:line="276" w:lineRule="auto"/>
              <w:jc w:val="right"/>
              <w:rPr>
                <w:rFonts w:ascii="Tahoma" w:hAnsi="Tahoma" w:cs="Tahoma"/>
                <w:b/>
                <w:sz w:val="16"/>
                <w:szCs w:val="16"/>
              </w:rPr>
            </w:pPr>
            <w:r w:rsidRPr="00C169D8">
              <w:rPr>
                <w:rFonts w:ascii="Tahoma" w:hAnsi="Tahoma" w:cs="Tahoma"/>
                <w:b/>
                <w:sz w:val="16"/>
                <w:szCs w:val="16"/>
              </w:rPr>
              <w:t>1.271.381</w:t>
            </w:r>
          </w:p>
        </w:tc>
      </w:tr>
      <w:tr w:rsidR="00C0396B" w14:paraId="5AB0A841" w14:textId="77777777">
        <w:trPr>
          <w:cantSplit/>
          <w:trHeight w:val="643"/>
          <w:jc w:val="center"/>
        </w:trPr>
        <w:tc>
          <w:tcPr>
            <w:tcW w:w="758" w:type="dxa"/>
            <w:tcBorders>
              <w:top w:val="single" w:sz="8"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6145AE5" w14:textId="4633BD20" w:rsidR="00C0396B" w:rsidRDefault="00C0396B">
            <w:pPr>
              <w:spacing w:line="276" w:lineRule="auto"/>
              <w:jc w:val="center"/>
              <w:rPr>
                <w:rFonts w:ascii="Tahoma" w:hAnsi="Tahoma" w:cs="Tahoma"/>
                <w:bCs/>
                <w:sz w:val="16"/>
                <w:szCs w:val="16"/>
              </w:rPr>
            </w:pPr>
            <w:r>
              <w:rPr>
                <w:rFonts w:ascii="Tahoma" w:hAnsi="Tahoma" w:cs="Tahoma"/>
                <w:bCs/>
                <w:sz w:val="16"/>
                <w:szCs w:val="16"/>
              </w:rPr>
              <w:t>3</w:t>
            </w:r>
          </w:p>
        </w:tc>
        <w:tc>
          <w:tcPr>
            <w:tcW w:w="2447" w:type="dxa"/>
            <w:tcBorders>
              <w:top w:val="dashed"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5EFC85A" w14:textId="0B7691F9" w:rsidR="00C0396B" w:rsidRDefault="00C0396B">
            <w:pPr>
              <w:spacing w:line="276" w:lineRule="auto"/>
              <w:rPr>
                <w:rFonts w:ascii="Tahoma" w:hAnsi="Tahoma" w:cs="Tahoma"/>
                <w:bCs/>
                <w:sz w:val="16"/>
                <w:szCs w:val="16"/>
              </w:rPr>
            </w:pPr>
            <w:r>
              <w:rPr>
                <w:rFonts w:ascii="Tahoma" w:hAnsi="Tahoma" w:cs="Tahoma"/>
                <w:bCs/>
                <w:sz w:val="16"/>
                <w:szCs w:val="16"/>
              </w:rPr>
              <w:t>Garancije Sklada za bančne kredite s subvencijo obrestne mere (razpis P1 plus 2021)</w:t>
            </w:r>
          </w:p>
        </w:tc>
        <w:tc>
          <w:tcPr>
            <w:tcW w:w="1114" w:type="dxa"/>
            <w:tcBorders>
              <w:top w:val="dashed"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E5F145" w14:textId="44B574C0" w:rsidR="00C0396B" w:rsidRDefault="00C0396B">
            <w:pPr>
              <w:spacing w:line="276" w:lineRule="auto"/>
              <w:rPr>
                <w:rFonts w:ascii="Tahoma" w:hAnsi="Tahoma" w:cs="Tahoma"/>
                <w:bCs/>
                <w:sz w:val="16"/>
                <w:szCs w:val="16"/>
              </w:rPr>
            </w:pPr>
            <w:r>
              <w:rPr>
                <w:rFonts w:ascii="Tahoma" w:hAnsi="Tahoma" w:cs="Tahoma"/>
                <w:bCs/>
                <w:sz w:val="16"/>
                <w:szCs w:val="16"/>
              </w:rPr>
              <w:t>GS COVID21</w:t>
            </w:r>
          </w:p>
        </w:tc>
        <w:tc>
          <w:tcPr>
            <w:tcW w:w="2666" w:type="dxa"/>
            <w:gridSpan w:val="2"/>
            <w:tcBorders>
              <w:top w:val="dashed"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265D655" w14:textId="2E74F266" w:rsidR="00C0396B" w:rsidRDefault="00C0396B">
            <w:pPr>
              <w:spacing w:line="276" w:lineRule="auto"/>
              <w:jc w:val="right"/>
              <w:rPr>
                <w:rFonts w:ascii="Tahoma" w:hAnsi="Tahoma" w:cs="Tahoma"/>
                <w:bCs/>
                <w:sz w:val="16"/>
                <w:szCs w:val="16"/>
              </w:rPr>
            </w:pPr>
            <w:r>
              <w:rPr>
                <w:rFonts w:ascii="Tahoma" w:hAnsi="Tahoma" w:cs="Tahoma"/>
                <w:bCs/>
                <w:sz w:val="16"/>
                <w:szCs w:val="16"/>
              </w:rPr>
              <w:t xml:space="preserve">Pogodba </w:t>
            </w:r>
            <w:r w:rsidR="00C169D8">
              <w:rPr>
                <w:rFonts w:ascii="Tahoma" w:hAnsi="Tahoma" w:cs="Tahoma"/>
                <w:bCs/>
                <w:sz w:val="16"/>
                <w:szCs w:val="16"/>
              </w:rPr>
              <w:t>št. C2130-21-096006</w:t>
            </w:r>
            <w:r w:rsidR="00026DD2">
              <w:rPr>
                <w:rStyle w:val="Sprotnaopomba-sklic"/>
                <w:rFonts w:ascii="Tahoma" w:hAnsi="Tahoma" w:cs="Tahoma"/>
                <w:bCs/>
                <w:sz w:val="16"/>
                <w:szCs w:val="16"/>
              </w:rPr>
              <w:footnoteReference w:id="36"/>
            </w:r>
          </w:p>
        </w:tc>
        <w:tc>
          <w:tcPr>
            <w:tcW w:w="1923" w:type="dxa"/>
            <w:tcBorders>
              <w:top w:val="dashed" w:sz="4" w:space="0" w:color="000000"/>
              <w:left w:val="sing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14:paraId="77DC54DD" w14:textId="7FA300DD" w:rsidR="00C0396B" w:rsidRPr="00C169D8" w:rsidRDefault="00C169D8">
            <w:pPr>
              <w:spacing w:line="276" w:lineRule="auto"/>
              <w:jc w:val="right"/>
              <w:rPr>
                <w:rFonts w:ascii="Tahoma" w:hAnsi="Tahoma" w:cs="Tahoma"/>
                <w:b/>
                <w:sz w:val="16"/>
                <w:szCs w:val="16"/>
              </w:rPr>
            </w:pPr>
            <w:r w:rsidRPr="00C169D8">
              <w:rPr>
                <w:rFonts w:ascii="Tahoma" w:hAnsi="Tahoma" w:cs="Tahoma"/>
                <w:b/>
                <w:sz w:val="16"/>
                <w:szCs w:val="16"/>
              </w:rPr>
              <w:t>1.200.000</w:t>
            </w:r>
          </w:p>
        </w:tc>
      </w:tr>
      <w:tr w:rsidR="003B5F20" w14:paraId="61E88B3A" w14:textId="77777777">
        <w:trPr>
          <w:cantSplit/>
          <w:trHeight w:val="463"/>
          <w:jc w:val="center"/>
        </w:trPr>
        <w:tc>
          <w:tcPr>
            <w:tcW w:w="6985" w:type="dxa"/>
            <w:gridSpan w:val="5"/>
            <w:tcBorders>
              <w:top w:val="single" w:sz="4" w:space="0" w:color="000000"/>
              <w:left w:val="double" w:sz="4" w:space="0" w:color="000000"/>
              <w:bottom w:val="double" w:sz="4" w:space="0" w:color="000000"/>
              <w:right w:val="single" w:sz="4" w:space="0" w:color="000000"/>
            </w:tcBorders>
            <w:shd w:val="clear" w:color="auto" w:fill="202657"/>
            <w:tcMar>
              <w:top w:w="0" w:type="dxa"/>
              <w:left w:w="70" w:type="dxa"/>
              <w:bottom w:w="0" w:type="dxa"/>
              <w:right w:w="70" w:type="dxa"/>
            </w:tcMar>
            <w:vAlign w:val="center"/>
          </w:tcPr>
          <w:p w14:paraId="421EFBB2" w14:textId="77777777" w:rsidR="003B5F20" w:rsidRDefault="00BD0CAE">
            <w:pPr>
              <w:spacing w:line="276" w:lineRule="auto"/>
            </w:pPr>
            <w:r>
              <w:rPr>
                <w:rFonts w:ascii="Tahoma" w:hAnsi="Tahoma" w:cs="Tahoma"/>
                <w:b/>
                <w:bCs/>
                <w:sz w:val="16"/>
                <w:szCs w:val="16"/>
              </w:rPr>
              <w:t>SKUPAJ</w:t>
            </w:r>
          </w:p>
        </w:tc>
        <w:tc>
          <w:tcPr>
            <w:tcW w:w="1923" w:type="dxa"/>
            <w:tcBorders>
              <w:top w:val="single" w:sz="4" w:space="0" w:color="000000"/>
              <w:left w:val="single" w:sz="4" w:space="0" w:color="000000"/>
              <w:bottom w:val="double" w:sz="4" w:space="0" w:color="000000"/>
              <w:right w:val="double" w:sz="4" w:space="0" w:color="000000"/>
            </w:tcBorders>
            <w:shd w:val="clear" w:color="auto" w:fill="202657"/>
            <w:tcMar>
              <w:top w:w="0" w:type="dxa"/>
              <w:left w:w="70" w:type="dxa"/>
              <w:bottom w:w="0" w:type="dxa"/>
              <w:right w:w="70" w:type="dxa"/>
            </w:tcMar>
            <w:vAlign w:val="center"/>
          </w:tcPr>
          <w:p w14:paraId="39AAA0D3" w14:textId="0198B571" w:rsidR="003B5F20" w:rsidRPr="00823EDE" w:rsidRDefault="002C21C7">
            <w:pPr>
              <w:spacing w:line="276" w:lineRule="auto"/>
              <w:jc w:val="right"/>
              <w:rPr>
                <w:rFonts w:ascii="Tahoma" w:hAnsi="Tahoma" w:cs="Tahoma"/>
                <w:b/>
                <w:bCs/>
                <w:sz w:val="16"/>
                <w:szCs w:val="16"/>
                <w:highlight w:val="yellow"/>
              </w:rPr>
            </w:pPr>
            <w:r w:rsidRPr="002C21C7">
              <w:rPr>
                <w:rFonts w:ascii="Tahoma" w:hAnsi="Tahoma" w:cs="Tahoma"/>
                <w:b/>
                <w:bCs/>
                <w:sz w:val="16"/>
                <w:szCs w:val="16"/>
              </w:rPr>
              <w:t>7.239.622</w:t>
            </w:r>
          </w:p>
        </w:tc>
      </w:tr>
      <w:bookmarkEnd w:id="181"/>
    </w:tbl>
    <w:p w14:paraId="31322256" w14:textId="12ED5085" w:rsidR="003B5F20" w:rsidRDefault="003B5F20">
      <w:pPr>
        <w:pStyle w:val="NASLOV30"/>
        <w:tabs>
          <w:tab w:val="clear" w:pos="0"/>
        </w:tabs>
        <w:spacing w:line="276" w:lineRule="auto"/>
        <w:ind w:firstLine="0"/>
        <w:rPr>
          <w:rFonts w:eastAsia="Calibri"/>
          <w:b w:val="0"/>
          <w:bCs/>
          <w:lang w:eastAsia="en-US"/>
        </w:rPr>
      </w:pPr>
    </w:p>
    <w:p w14:paraId="5A92E0A7" w14:textId="0F9996D0" w:rsidR="000E2474" w:rsidRDefault="000E2474">
      <w:pPr>
        <w:pStyle w:val="NASLOV30"/>
        <w:tabs>
          <w:tab w:val="clear" w:pos="0"/>
        </w:tabs>
        <w:spacing w:line="276" w:lineRule="auto"/>
        <w:ind w:firstLine="0"/>
        <w:rPr>
          <w:rFonts w:eastAsia="Calibri"/>
          <w:b w:val="0"/>
          <w:bCs/>
          <w:lang w:eastAsia="en-US"/>
        </w:rPr>
      </w:pPr>
    </w:p>
    <w:p w14:paraId="43A68EF8" w14:textId="18748C1F" w:rsidR="000E2474" w:rsidRDefault="000E2474">
      <w:pPr>
        <w:pStyle w:val="NASLOV30"/>
        <w:tabs>
          <w:tab w:val="clear" w:pos="0"/>
        </w:tabs>
        <w:spacing w:line="276" w:lineRule="auto"/>
        <w:ind w:firstLine="0"/>
        <w:rPr>
          <w:rFonts w:eastAsia="Calibri"/>
          <w:b w:val="0"/>
          <w:bCs/>
          <w:lang w:eastAsia="en-US"/>
        </w:rPr>
      </w:pPr>
    </w:p>
    <w:p w14:paraId="46F1322C" w14:textId="2597F54B" w:rsidR="003B5F20" w:rsidRDefault="00BD0CAE" w:rsidP="00F44948">
      <w:pPr>
        <w:pStyle w:val="Naslov4"/>
        <w:shd w:val="clear" w:color="auto" w:fill="F2F2F2" w:themeFill="background1" w:themeFillShade="F2"/>
        <w:spacing w:line="276" w:lineRule="auto"/>
        <w:ind w:left="1416"/>
        <w:jc w:val="both"/>
        <w:rPr>
          <w:rFonts w:ascii="Tahoma" w:hAnsi="Tahoma" w:cs="Tahoma"/>
          <w:color w:val="auto"/>
          <w:sz w:val="18"/>
          <w:szCs w:val="18"/>
        </w:rPr>
      </w:pPr>
      <w:bookmarkStart w:id="182" w:name="_Toc36732614"/>
      <w:bookmarkStart w:id="183" w:name="_Toc36742217"/>
      <w:bookmarkStart w:id="184" w:name="_Toc36818170"/>
      <w:bookmarkStart w:id="185" w:name="_Toc54877011"/>
      <w:r>
        <w:rPr>
          <w:rFonts w:ascii="Tahoma" w:hAnsi="Tahoma" w:cs="Tahoma"/>
          <w:color w:val="auto"/>
          <w:sz w:val="18"/>
          <w:szCs w:val="18"/>
        </w:rPr>
        <w:t xml:space="preserve">2.1.1.4. Cilj: </w:t>
      </w:r>
      <w:r w:rsidR="00A57A37">
        <w:rPr>
          <w:rFonts w:ascii="Tahoma" w:hAnsi="Tahoma" w:cs="Tahoma"/>
          <w:color w:val="auto"/>
          <w:sz w:val="18"/>
          <w:szCs w:val="18"/>
        </w:rPr>
        <w:t>Z garancijami p</w:t>
      </w:r>
      <w:r>
        <w:rPr>
          <w:rFonts w:ascii="Tahoma" w:hAnsi="Tahoma" w:cs="Tahoma"/>
          <w:color w:val="auto"/>
          <w:sz w:val="18"/>
          <w:szCs w:val="18"/>
        </w:rPr>
        <w:t>rispevati k makroekonomskim učinkom na področju zaposlovanja</w:t>
      </w:r>
      <w:bookmarkEnd w:id="182"/>
      <w:bookmarkEnd w:id="183"/>
      <w:bookmarkEnd w:id="184"/>
      <w:r w:rsidR="00442AAB">
        <w:rPr>
          <w:rFonts w:ascii="Tahoma" w:hAnsi="Tahoma" w:cs="Tahoma"/>
          <w:color w:val="auto"/>
          <w:sz w:val="18"/>
          <w:szCs w:val="18"/>
        </w:rPr>
        <w:t xml:space="preserve">– </w:t>
      </w:r>
      <w:r w:rsidR="00F44948">
        <w:rPr>
          <w:rFonts w:ascii="Tahoma" w:hAnsi="Tahoma" w:cs="Tahoma"/>
          <w:color w:val="auto"/>
          <w:sz w:val="18"/>
          <w:szCs w:val="18"/>
        </w:rPr>
        <w:t xml:space="preserve">ohranitev obstoječih delovnih mest in </w:t>
      </w:r>
      <w:r w:rsidR="00442AAB">
        <w:rPr>
          <w:rFonts w:ascii="Tahoma" w:hAnsi="Tahoma" w:cs="Tahoma"/>
          <w:color w:val="auto"/>
          <w:sz w:val="18"/>
          <w:szCs w:val="18"/>
        </w:rPr>
        <w:t xml:space="preserve">ustvariti povprečno </w:t>
      </w:r>
      <w:r w:rsidR="00DB5377">
        <w:rPr>
          <w:rFonts w:ascii="Tahoma" w:hAnsi="Tahoma" w:cs="Tahoma"/>
          <w:color w:val="auto"/>
          <w:sz w:val="18"/>
          <w:szCs w:val="18"/>
        </w:rPr>
        <w:t>0,5</w:t>
      </w:r>
      <w:r w:rsidR="00442AAB">
        <w:rPr>
          <w:rFonts w:ascii="Tahoma" w:hAnsi="Tahoma" w:cs="Tahoma"/>
          <w:color w:val="auto"/>
          <w:sz w:val="18"/>
          <w:szCs w:val="18"/>
        </w:rPr>
        <w:t xml:space="preserve"> nov</w:t>
      </w:r>
      <w:r w:rsidR="00DB5377">
        <w:rPr>
          <w:rFonts w:ascii="Tahoma" w:hAnsi="Tahoma" w:cs="Tahoma"/>
          <w:color w:val="auto"/>
          <w:sz w:val="18"/>
          <w:szCs w:val="18"/>
        </w:rPr>
        <w:t>ih</w:t>
      </w:r>
      <w:r w:rsidR="00442AAB">
        <w:rPr>
          <w:rFonts w:ascii="Tahoma" w:hAnsi="Tahoma" w:cs="Tahoma"/>
          <w:color w:val="auto"/>
          <w:sz w:val="18"/>
          <w:szCs w:val="18"/>
        </w:rPr>
        <w:t xml:space="preserve"> delovn</w:t>
      </w:r>
      <w:r w:rsidR="00DB5377">
        <w:rPr>
          <w:rFonts w:ascii="Tahoma" w:hAnsi="Tahoma" w:cs="Tahoma"/>
          <w:color w:val="auto"/>
          <w:sz w:val="18"/>
          <w:szCs w:val="18"/>
        </w:rPr>
        <w:t>ih</w:t>
      </w:r>
      <w:r w:rsidR="00442AAB">
        <w:rPr>
          <w:rFonts w:ascii="Tahoma" w:hAnsi="Tahoma" w:cs="Tahoma"/>
          <w:color w:val="auto"/>
          <w:sz w:val="18"/>
          <w:szCs w:val="18"/>
        </w:rPr>
        <w:t xml:space="preserve"> mest na pod</w:t>
      </w:r>
      <w:r w:rsidR="001C7727">
        <w:rPr>
          <w:rFonts w:ascii="Tahoma" w:hAnsi="Tahoma" w:cs="Tahoma"/>
          <w:color w:val="auto"/>
          <w:sz w:val="18"/>
          <w:szCs w:val="18"/>
        </w:rPr>
        <w:t>p</w:t>
      </w:r>
      <w:r w:rsidR="00442AAB">
        <w:rPr>
          <w:rFonts w:ascii="Tahoma" w:hAnsi="Tahoma" w:cs="Tahoma"/>
          <w:color w:val="auto"/>
          <w:sz w:val="18"/>
          <w:szCs w:val="18"/>
        </w:rPr>
        <w:t>rt projekt</w:t>
      </w:r>
      <w:bookmarkEnd w:id="185"/>
    </w:p>
    <w:p w14:paraId="50F5DD54" w14:textId="7F74209E" w:rsidR="00F44948" w:rsidRDefault="00951FDD" w:rsidP="009716DD">
      <w:pPr>
        <w:spacing w:after="0" w:line="276" w:lineRule="auto"/>
        <w:jc w:val="both"/>
        <w:rPr>
          <w:rFonts w:ascii="Tahoma" w:hAnsi="Tahoma" w:cs="Tahoma"/>
          <w:sz w:val="20"/>
          <w:szCs w:val="20"/>
        </w:rPr>
      </w:pPr>
      <w:r>
        <w:rPr>
          <w:rFonts w:ascii="Tahoma" w:hAnsi="Tahoma" w:cs="Tahoma"/>
          <w:noProof/>
          <w:sz w:val="20"/>
          <w:szCs w:val="20"/>
          <w:lang w:eastAsia="sl-SI"/>
        </w:rPr>
        <mc:AlternateContent>
          <mc:Choice Requires="wps">
            <w:drawing>
              <wp:anchor distT="0" distB="0" distL="114300" distR="114300" simplePos="0" relativeHeight="251695104" behindDoc="0" locked="0" layoutInCell="1" allowOverlap="1" wp14:anchorId="6B881FAF" wp14:editId="369B8E5F">
                <wp:simplePos x="0" y="0"/>
                <wp:positionH relativeFrom="margin">
                  <wp:align>center</wp:align>
                </wp:positionH>
                <wp:positionV relativeFrom="paragraph">
                  <wp:posOffset>112268</wp:posOffset>
                </wp:positionV>
                <wp:extent cx="5969635" cy="1201693"/>
                <wp:effectExtent l="0" t="0" r="12065" b="17780"/>
                <wp:wrapNone/>
                <wp:docPr id="48" name="Pravokotnik 48"/>
                <wp:cNvGraphicFramePr/>
                <a:graphic xmlns:a="http://schemas.openxmlformats.org/drawingml/2006/main">
                  <a:graphicData uri="http://schemas.microsoft.com/office/word/2010/wordprocessingShape">
                    <wps:wsp>
                      <wps:cNvSpPr/>
                      <wps:spPr>
                        <a:xfrm>
                          <a:off x="0" y="0"/>
                          <a:ext cx="5969635" cy="120169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55A18FA" id="Pravokotnik 48" o:spid="_x0000_s1026" style="position:absolute;margin-left:0;margin-top:8.85pt;width:470.05pt;height:94.6pt;z-index:2516951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" filled="f" strokecolor="windowText" strokeweight="1pt">
                <w10:wrap anchorx="margin"/>
              </v:rect>
            </w:pict>
          </mc:Fallback>
        </mc:AlternateContent>
      </w:r>
    </w:p>
    <w:p w14:paraId="6F580E6C" w14:textId="360B67B7" w:rsidR="00F44948" w:rsidRPr="004806F7" w:rsidRDefault="00BD0CAE" w:rsidP="009716DD">
      <w:pPr>
        <w:spacing w:after="0" w:line="276" w:lineRule="auto"/>
        <w:jc w:val="both"/>
        <w:rPr>
          <w:rFonts w:ascii="Tahoma" w:hAnsi="Tahoma" w:cs="Tahoma"/>
          <w:i/>
          <w:iCs/>
          <w:color w:val="7F7F7F" w:themeColor="text1" w:themeTint="80"/>
          <w:sz w:val="20"/>
          <w:szCs w:val="20"/>
        </w:rPr>
      </w:pPr>
      <w:r w:rsidRPr="004806F7">
        <w:rPr>
          <w:rFonts w:ascii="Tahoma" w:hAnsi="Tahoma" w:cs="Tahoma"/>
          <w:i/>
          <w:iCs/>
          <w:color w:val="7F7F7F" w:themeColor="text1" w:themeTint="80"/>
          <w:sz w:val="20"/>
          <w:szCs w:val="20"/>
        </w:rPr>
        <w:t xml:space="preserve">Garancije za zavarovanje bančnih kreditov s subvencijo obrestne mere prispevajo k makroekonomskim učinkom na področju zaposlovanja, saj </w:t>
      </w:r>
      <w:r w:rsidR="00F44948" w:rsidRPr="004806F7">
        <w:rPr>
          <w:rFonts w:ascii="Tahoma" w:hAnsi="Tahoma" w:cs="Tahoma"/>
          <w:i/>
          <w:iCs/>
          <w:color w:val="7F7F7F" w:themeColor="text1" w:themeTint="80"/>
          <w:sz w:val="20"/>
          <w:szCs w:val="20"/>
        </w:rPr>
        <w:t>so podjetja podprta v obdobju 201</w:t>
      </w:r>
      <w:r w:rsidR="00BD43B9" w:rsidRPr="004806F7">
        <w:rPr>
          <w:rFonts w:ascii="Tahoma" w:hAnsi="Tahoma" w:cs="Tahoma"/>
          <w:i/>
          <w:iCs/>
          <w:color w:val="7F7F7F" w:themeColor="text1" w:themeTint="80"/>
          <w:sz w:val="20"/>
          <w:szCs w:val="20"/>
        </w:rPr>
        <w:t>7</w:t>
      </w:r>
      <w:r w:rsidR="00F44948" w:rsidRPr="004806F7">
        <w:rPr>
          <w:rFonts w:ascii="Tahoma" w:hAnsi="Tahoma" w:cs="Tahoma"/>
          <w:i/>
          <w:iCs/>
          <w:color w:val="7F7F7F" w:themeColor="text1" w:themeTint="80"/>
          <w:sz w:val="20"/>
          <w:szCs w:val="20"/>
        </w:rPr>
        <w:t xml:space="preserve"> – 20</w:t>
      </w:r>
      <w:r w:rsidR="00BD43B9" w:rsidRPr="004806F7">
        <w:rPr>
          <w:rFonts w:ascii="Tahoma" w:hAnsi="Tahoma" w:cs="Tahoma"/>
          <w:i/>
          <w:iCs/>
          <w:color w:val="7F7F7F" w:themeColor="text1" w:themeTint="80"/>
          <w:sz w:val="20"/>
          <w:szCs w:val="20"/>
        </w:rPr>
        <w:t>20</w:t>
      </w:r>
      <w:r w:rsidR="00F44948" w:rsidRPr="004806F7">
        <w:rPr>
          <w:rFonts w:ascii="Tahoma" w:hAnsi="Tahoma" w:cs="Tahoma"/>
          <w:i/>
          <w:iCs/>
          <w:color w:val="7F7F7F" w:themeColor="text1" w:themeTint="80"/>
          <w:sz w:val="20"/>
          <w:szCs w:val="20"/>
        </w:rPr>
        <w:t xml:space="preserve"> </w:t>
      </w:r>
      <w:r w:rsidRPr="004806F7">
        <w:rPr>
          <w:rFonts w:ascii="Tahoma" w:hAnsi="Tahoma" w:cs="Tahoma"/>
          <w:i/>
          <w:iCs/>
          <w:color w:val="7F7F7F" w:themeColor="text1" w:themeTint="80"/>
          <w:sz w:val="20"/>
          <w:szCs w:val="20"/>
        </w:rPr>
        <w:t>v povprečju</w:t>
      </w:r>
      <w:r w:rsidR="002A7C62" w:rsidRPr="004806F7">
        <w:rPr>
          <w:rFonts w:ascii="Tahoma" w:hAnsi="Tahoma" w:cs="Tahoma"/>
          <w:i/>
          <w:iCs/>
          <w:color w:val="7F7F7F" w:themeColor="text1" w:themeTint="80"/>
          <w:sz w:val="20"/>
          <w:szCs w:val="20"/>
        </w:rPr>
        <w:t xml:space="preserve"> v t</w:t>
      </w:r>
      <w:r w:rsidR="00184ED6" w:rsidRPr="004806F7">
        <w:rPr>
          <w:rFonts w:ascii="Tahoma" w:hAnsi="Tahoma" w:cs="Tahoma"/>
          <w:i/>
          <w:iCs/>
          <w:color w:val="7F7F7F" w:themeColor="text1" w:themeTint="80"/>
          <w:sz w:val="20"/>
          <w:szCs w:val="20"/>
        </w:rPr>
        <w:t>r</w:t>
      </w:r>
      <w:r w:rsidR="002A7C62" w:rsidRPr="004806F7">
        <w:rPr>
          <w:rFonts w:ascii="Tahoma" w:hAnsi="Tahoma" w:cs="Tahoma"/>
          <w:i/>
          <w:iCs/>
          <w:color w:val="7F7F7F" w:themeColor="text1" w:themeTint="80"/>
          <w:sz w:val="20"/>
          <w:szCs w:val="20"/>
        </w:rPr>
        <w:t>eh letih po izvedeni investiciji</w:t>
      </w:r>
      <w:r w:rsidR="00F44948" w:rsidRPr="004806F7">
        <w:rPr>
          <w:rFonts w:ascii="Tahoma" w:hAnsi="Tahoma" w:cs="Tahoma"/>
          <w:i/>
          <w:iCs/>
          <w:color w:val="7F7F7F" w:themeColor="text1" w:themeTint="80"/>
          <w:sz w:val="20"/>
          <w:szCs w:val="20"/>
        </w:rPr>
        <w:t>:</w:t>
      </w:r>
    </w:p>
    <w:p w14:paraId="39F3A116" w14:textId="0D326AC4" w:rsidR="002A7C62" w:rsidRPr="004806F7" w:rsidRDefault="002A7C62" w:rsidP="009716DD">
      <w:pPr>
        <w:pStyle w:val="Odstavekseznama"/>
        <w:numPr>
          <w:ilvl w:val="0"/>
          <w:numId w:val="8"/>
        </w:numPr>
        <w:spacing w:after="0" w:line="276" w:lineRule="auto"/>
        <w:jc w:val="both"/>
        <w:rPr>
          <w:rFonts w:ascii="Tahoma" w:hAnsi="Tahoma" w:cs="Tahoma"/>
          <w:i/>
          <w:iCs/>
          <w:color w:val="7F7F7F" w:themeColor="text1" w:themeTint="80"/>
          <w:sz w:val="20"/>
          <w:szCs w:val="20"/>
        </w:rPr>
      </w:pPr>
      <w:r w:rsidRPr="004806F7">
        <w:rPr>
          <w:rFonts w:ascii="Tahoma" w:hAnsi="Tahoma" w:cs="Tahoma"/>
          <w:i/>
          <w:iCs/>
          <w:color w:val="7F7F7F" w:themeColor="text1" w:themeTint="80"/>
          <w:sz w:val="20"/>
          <w:szCs w:val="20"/>
        </w:rPr>
        <w:t xml:space="preserve">ustvarila </w:t>
      </w:r>
      <w:r w:rsidR="00BD43B9" w:rsidRPr="004806F7">
        <w:rPr>
          <w:rFonts w:ascii="Tahoma" w:hAnsi="Tahoma" w:cs="Tahoma"/>
          <w:i/>
          <w:iCs/>
          <w:color w:val="7F7F7F" w:themeColor="text1" w:themeTint="80"/>
          <w:sz w:val="20"/>
          <w:szCs w:val="20"/>
        </w:rPr>
        <w:t>1</w:t>
      </w:r>
      <w:r w:rsidR="00BD0CAE" w:rsidRPr="004806F7">
        <w:rPr>
          <w:rFonts w:ascii="Tahoma" w:hAnsi="Tahoma" w:cs="Tahoma"/>
          <w:i/>
          <w:iCs/>
          <w:color w:val="7F7F7F" w:themeColor="text1" w:themeTint="80"/>
          <w:sz w:val="20"/>
          <w:szCs w:val="20"/>
        </w:rPr>
        <w:t>,1 nov</w:t>
      </w:r>
      <w:r w:rsidR="00BD43B9" w:rsidRPr="004806F7">
        <w:rPr>
          <w:rFonts w:ascii="Tahoma" w:hAnsi="Tahoma" w:cs="Tahoma"/>
          <w:i/>
          <w:iCs/>
          <w:color w:val="7F7F7F" w:themeColor="text1" w:themeTint="80"/>
          <w:sz w:val="20"/>
          <w:szCs w:val="20"/>
        </w:rPr>
        <w:t>ega</w:t>
      </w:r>
      <w:r w:rsidR="00BD0CAE" w:rsidRPr="004806F7">
        <w:rPr>
          <w:rFonts w:ascii="Tahoma" w:hAnsi="Tahoma" w:cs="Tahoma"/>
          <w:i/>
          <w:iCs/>
          <w:color w:val="7F7F7F" w:themeColor="text1" w:themeTint="80"/>
          <w:sz w:val="20"/>
          <w:szCs w:val="20"/>
        </w:rPr>
        <w:t xml:space="preserve"> delovn</w:t>
      </w:r>
      <w:r w:rsidR="00BD43B9" w:rsidRPr="004806F7">
        <w:rPr>
          <w:rFonts w:ascii="Tahoma" w:hAnsi="Tahoma" w:cs="Tahoma"/>
          <w:i/>
          <w:iCs/>
          <w:color w:val="7F7F7F" w:themeColor="text1" w:themeTint="80"/>
          <w:sz w:val="20"/>
          <w:szCs w:val="20"/>
        </w:rPr>
        <w:t>ega</w:t>
      </w:r>
      <w:r w:rsidR="00BD0CAE" w:rsidRPr="004806F7">
        <w:rPr>
          <w:rFonts w:ascii="Tahoma" w:hAnsi="Tahoma" w:cs="Tahoma"/>
          <w:i/>
          <w:iCs/>
          <w:color w:val="7F7F7F" w:themeColor="text1" w:themeTint="80"/>
          <w:sz w:val="20"/>
          <w:szCs w:val="20"/>
        </w:rPr>
        <w:t xml:space="preserve"> mest</w:t>
      </w:r>
      <w:r w:rsidR="00BD43B9" w:rsidRPr="004806F7">
        <w:rPr>
          <w:rFonts w:ascii="Tahoma" w:hAnsi="Tahoma" w:cs="Tahoma"/>
          <w:i/>
          <w:iCs/>
          <w:color w:val="7F7F7F" w:themeColor="text1" w:themeTint="80"/>
          <w:sz w:val="20"/>
          <w:szCs w:val="20"/>
        </w:rPr>
        <w:t>a</w:t>
      </w:r>
      <w:r w:rsidR="00BD0CAE" w:rsidRPr="004806F7">
        <w:rPr>
          <w:rFonts w:ascii="Tahoma" w:hAnsi="Tahoma" w:cs="Tahoma"/>
          <w:i/>
          <w:iCs/>
          <w:color w:val="7F7F7F" w:themeColor="text1" w:themeTint="80"/>
          <w:sz w:val="20"/>
          <w:szCs w:val="20"/>
        </w:rPr>
        <w:t xml:space="preserve"> na podprt projekt</w:t>
      </w:r>
      <w:r w:rsidR="00792126">
        <w:rPr>
          <w:rFonts w:ascii="Tahoma" w:hAnsi="Tahoma" w:cs="Tahoma"/>
          <w:i/>
          <w:iCs/>
          <w:color w:val="7F7F7F" w:themeColor="text1" w:themeTint="80"/>
          <w:sz w:val="20"/>
          <w:szCs w:val="20"/>
        </w:rPr>
        <w:t>,</w:t>
      </w:r>
      <w:r w:rsidR="00BD0CAE" w:rsidRPr="004806F7">
        <w:rPr>
          <w:rFonts w:ascii="Tahoma" w:hAnsi="Tahoma" w:cs="Tahoma"/>
          <w:i/>
          <w:iCs/>
          <w:color w:val="7F7F7F" w:themeColor="text1" w:themeTint="80"/>
          <w:sz w:val="20"/>
          <w:szCs w:val="20"/>
        </w:rPr>
        <w:t xml:space="preserve"> </w:t>
      </w:r>
    </w:p>
    <w:p w14:paraId="68375CEC" w14:textId="6FC8DD5E" w:rsidR="002A7C62" w:rsidRPr="004806F7" w:rsidRDefault="002A7C62" w:rsidP="009716DD">
      <w:pPr>
        <w:pStyle w:val="Odstavekseznama"/>
        <w:numPr>
          <w:ilvl w:val="0"/>
          <w:numId w:val="8"/>
        </w:numPr>
        <w:spacing w:after="0" w:line="276" w:lineRule="auto"/>
        <w:jc w:val="both"/>
        <w:rPr>
          <w:rFonts w:ascii="Tahoma" w:hAnsi="Tahoma" w:cs="Tahoma"/>
          <w:i/>
          <w:iCs/>
          <w:color w:val="7F7F7F" w:themeColor="text1" w:themeTint="80"/>
          <w:sz w:val="20"/>
          <w:szCs w:val="20"/>
        </w:rPr>
      </w:pPr>
      <w:r w:rsidRPr="004806F7">
        <w:rPr>
          <w:rFonts w:ascii="Tahoma" w:hAnsi="Tahoma" w:cs="Tahoma"/>
          <w:i/>
          <w:iCs/>
          <w:color w:val="7F7F7F" w:themeColor="text1" w:themeTint="80"/>
          <w:sz w:val="20"/>
          <w:szCs w:val="20"/>
        </w:rPr>
        <w:t>ohranila skupaj 40.093 obstoječih delovnih mest oz. povprečno 17,8 ohranjenih delovnih mest na podprt projekt.</w:t>
      </w:r>
    </w:p>
    <w:p w14:paraId="4DE67C3A" w14:textId="69A421C9" w:rsidR="002A7C62" w:rsidRDefault="002A7C62" w:rsidP="002A7C62">
      <w:pPr>
        <w:spacing w:after="0" w:line="276" w:lineRule="auto"/>
        <w:jc w:val="both"/>
        <w:rPr>
          <w:rFonts w:ascii="Tahoma" w:hAnsi="Tahoma" w:cs="Tahoma"/>
          <w:sz w:val="20"/>
          <w:szCs w:val="20"/>
        </w:rPr>
      </w:pPr>
    </w:p>
    <w:p w14:paraId="424E9497" w14:textId="020E7391" w:rsidR="00F44948" w:rsidRPr="002A7C62" w:rsidRDefault="00442AAB" w:rsidP="002A7C62">
      <w:pPr>
        <w:spacing w:after="0" w:line="276" w:lineRule="auto"/>
        <w:jc w:val="both"/>
        <w:rPr>
          <w:rFonts w:ascii="Tahoma" w:hAnsi="Tahoma" w:cs="Tahoma"/>
          <w:sz w:val="20"/>
          <w:szCs w:val="20"/>
        </w:rPr>
      </w:pPr>
      <w:r w:rsidRPr="002A7C62">
        <w:rPr>
          <w:rFonts w:ascii="Tahoma" w:hAnsi="Tahoma" w:cs="Tahoma"/>
          <w:sz w:val="20"/>
          <w:szCs w:val="20"/>
        </w:rPr>
        <w:t>Za podjetja podprta v letu 202</w:t>
      </w:r>
      <w:r w:rsidR="00FF3CFE" w:rsidRPr="002A7C62">
        <w:rPr>
          <w:rFonts w:ascii="Tahoma" w:hAnsi="Tahoma" w:cs="Tahoma"/>
          <w:sz w:val="20"/>
          <w:szCs w:val="20"/>
        </w:rPr>
        <w:t>2</w:t>
      </w:r>
      <w:r w:rsidRPr="002A7C62">
        <w:rPr>
          <w:rFonts w:ascii="Tahoma" w:hAnsi="Tahoma" w:cs="Tahoma"/>
          <w:sz w:val="20"/>
          <w:szCs w:val="20"/>
        </w:rPr>
        <w:t xml:space="preserve"> se pričakujejo nekoliko nižji makroekonomski učinki zaradi vpliva COVID 19 na gospodarstvo</w:t>
      </w:r>
      <w:r w:rsidR="0047263D" w:rsidRPr="002A7C62">
        <w:rPr>
          <w:rFonts w:ascii="Tahoma" w:hAnsi="Tahoma" w:cs="Tahoma"/>
          <w:sz w:val="20"/>
          <w:szCs w:val="20"/>
        </w:rPr>
        <w:t xml:space="preserve"> oz. poslovanje podjetij</w:t>
      </w:r>
      <w:r w:rsidRPr="002A7C62">
        <w:rPr>
          <w:rFonts w:ascii="Tahoma" w:hAnsi="Tahoma" w:cs="Tahoma"/>
          <w:sz w:val="20"/>
          <w:szCs w:val="20"/>
        </w:rPr>
        <w:t>, zato se pričakuje, da bodo podjetja v treh letih po izvedeni investiciji</w:t>
      </w:r>
      <w:r w:rsidR="00F44948" w:rsidRPr="002A7C62">
        <w:rPr>
          <w:rFonts w:ascii="Tahoma" w:hAnsi="Tahoma" w:cs="Tahoma"/>
          <w:sz w:val="20"/>
          <w:szCs w:val="20"/>
        </w:rPr>
        <w:t>:</w:t>
      </w:r>
    </w:p>
    <w:p w14:paraId="5F5A0ED7" w14:textId="7B7F79BD" w:rsidR="00F44948" w:rsidRPr="00136C2F" w:rsidRDefault="00F44948" w:rsidP="00B871A0">
      <w:pPr>
        <w:pStyle w:val="Odstavekseznama"/>
        <w:numPr>
          <w:ilvl w:val="0"/>
          <w:numId w:val="8"/>
        </w:numPr>
        <w:spacing w:after="0" w:line="276" w:lineRule="auto"/>
        <w:jc w:val="both"/>
        <w:rPr>
          <w:rFonts w:ascii="Tahoma" w:hAnsi="Tahoma" w:cs="Tahoma"/>
          <w:sz w:val="20"/>
          <w:szCs w:val="20"/>
        </w:rPr>
      </w:pPr>
      <w:r w:rsidRPr="00136C2F">
        <w:rPr>
          <w:rFonts w:ascii="Tahoma" w:hAnsi="Tahoma" w:cs="Tahoma"/>
          <w:b/>
          <w:bCs/>
          <w:sz w:val="20"/>
          <w:szCs w:val="20"/>
        </w:rPr>
        <w:t>ohranila obstoječa delovna mesta</w:t>
      </w:r>
      <w:r w:rsidRPr="00136C2F">
        <w:rPr>
          <w:rFonts w:ascii="Tahoma" w:hAnsi="Tahoma" w:cs="Tahoma"/>
          <w:sz w:val="20"/>
          <w:szCs w:val="20"/>
        </w:rPr>
        <w:t xml:space="preserve"> in </w:t>
      </w:r>
    </w:p>
    <w:p w14:paraId="3356369D" w14:textId="2D5C7DC9" w:rsidR="00442AAB" w:rsidRPr="00DB5377" w:rsidRDefault="00442AAB" w:rsidP="00B871A0">
      <w:pPr>
        <w:pStyle w:val="Odstavekseznama"/>
        <w:numPr>
          <w:ilvl w:val="0"/>
          <w:numId w:val="8"/>
        </w:numPr>
        <w:spacing w:after="0" w:line="276" w:lineRule="auto"/>
        <w:jc w:val="both"/>
        <w:rPr>
          <w:rFonts w:ascii="Tahoma" w:hAnsi="Tahoma" w:cs="Tahoma"/>
          <w:sz w:val="20"/>
          <w:szCs w:val="20"/>
        </w:rPr>
      </w:pPr>
      <w:r w:rsidRPr="00DB5377">
        <w:rPr>
          <w:rFonts w:ascii="Tahoma" w:hAnsi="Tahoma" w:cs="Tahoma"/>
          <w:sz w:val="20"/>
          <w:szCs w:val="20"/>
        </w:rPr>
        <w:t xml:space="preserve">ustvarila povprečno </w:t>
      </w:r>
      <w:r w:rsidR="00DB5377" w:rsidRPr="00DB5377">
        <w:rPr>
          <w:rFonts w:ascii="Tahoma" w:hAnsi="Tahoma" w:cs="Tahoma"/>
          <w:b/>
          <w:bCs/>
          <w:sz w:val="20"/>
          <w:szCs w:val="20"/>
        </w:rPr>
        <w:t>0,5</w:t>
      </w:r>
      <w:r w:rsidRPr="00DB5377">
        <w:rPr>
          <w:rFonts w:ascii="Tahoma" w:hAnsi="Tahoma" w:cs="Tahoma"/>
          <w:b/>
          <w:bCs/>
          <w:sz w:val="20"/>
          <w:szCs w:val="20"/>
        </w:rPr>
        <w:t xml:space="preserve"> nov</w:t>
      </w:r>
      <w:r w:rsidR="00DB5377" w:rsidRPr="00DB5377">
        <w:rPr>
          <w:rFonts w:ascii="Tahoma" w:hAnsi="Tahoma" w:cs="Tahoma"/>
          <w:b/>
          <w:bCs/>
          <w:sz w:val="20"/>
          <w:szCs w:val="20"/>
        </w:rPr>
        <w:t>ih</w:t>
      </w:r>
      <w:r w:rsidRPr="00DB5377">
        <w:rPr>
          <w:rFonts w:ascii="Tahoma" w:hAnsi="Tahoma" w:cs="Tahoma"/>
          <w:b/>
          <w:bCs/>
          <w:sz w:val="20"/>
          <w:szCs w:val="20"/>
        </w:rPr>
        <w:t xml:space="preserve"> delovn</w:t>
      </w:r>
      <w:r w:rsidR="00DB5377" w:rsidRPr="00DB5377">
        <w:rPr>
          <w:rFonts w:ascii="Tahoma" w:hAnsi="Tahoma" w:cs="Tahoma"/>
          <w:b/>
          <w:bCs/>
          <w:sz w:val="20"/>
          <w:szCs w:val="20"/>
        </w:rPr>
        <w:t>ih</w:t>
      </w:r>
      <w:r w:rsidRPr="00DB5377">
        <w:rPr>
          <w:rFonts w:ascii="Tahoma" w:hAnsi="Tahoma" w:cs="Tahoma"/>
          <w:b/>
          <w:bCs/>
          <w:sz w:val="20"/>
          <w:szCs w:val="20"/>
        </w:rPr>
        <w:t xml:space="preserve"> mest na </w:t>
      </w:r>
      <w:r w:rsidR="001C7727" w:rsidRPr="00DB5377">
        <w:rPr>
          <w:rFonts w:ascii="Tahoma" w:hAnsi="Tahoma" w:cs="Tahoma"/>
          <w:b/>
          <w:bCs/>
          <w:sz w:val="20"/>
          <w:szCs w:val="20"/>
        </w:rPr>
        <w:t>podprt projekt</w:t>
      </w:r>
      <w:r w:rsidR="001C7727" w:rsidRPr="00DB5377">
        <w:rPr>
          <w:rFonts w:ascii="Tahoma" w:hAnsi="Tahoma" w:cs="Tahoma"/>
          <w:sz w:val="20"/>
          <w:szCs w:val="20"/>
        </w:rPr>
        <w:t>.</w:t>
      </w:r>
    </w:p>
    <w:p w14:paraId="2DD3DB1A" w14:textId="77777777" w:rsidR="003B5F20" w:rsidRPr="000E2474" w:rsidRDefault="003B5F20" w:rsidP="009716DD">
      <w:pPr>
        <w:spacing w:after="0" w:line="276" w:lineRule="auto"/>
        <w:rPr>
          <w:sz w:val="10"/>
          <w:szCs w:val="10"/>
        </w:rPr>
      </w:pPr>
    </w:p>
    <w:p w14:paraId="3389528E" w14:textId="26D3A9D1" w:rsidR="003B5F20" w:rsidRPr="00DB5377" w:rsidRDefault="00BD0CAE" w:rsidP="00F44948">
      <w:pPr>
        <w:pStyle w:val="Naslov4"/>
        <w:shd w:val="clear" w:color="auto" w:fill="F2F2F2" w:themeFill="background1" w:themeFillShade="F2"/>
        <w:spacing w:line="276" w:lineRule="auto"/>
        <w:ind w:left="1416"/>
        <w:jc w:val="both"/>
        <w:rPr>
          <w:rFonts w:ascii="Tahoma" w:hAnsi="Tahoma" w:cs="Tahoma"/>
          <w:color w:val="auto"/>
          <w:sz w:val="18"/>
          <w:szCs w:val="18"/>
        </w:rPr>
      </w:pPr>
      <w:bookmarkStart w:id="186" w:name="_Toc36732615"/>
      <w:bookmarkStart w:id="187" w:name="_Toc36742218"/>
      <w:bookmarkStart w:id="188" w:name="_Toc36818171"/>
      <w:bookmarkStart w:id="189" w:name="_Toc54877012"/>
      <w:r w:rsidRPr="00DB5377">
        <w:rPr>
          <w:rFonts w:ascii="Tahoma" w:hAnsi="Tahoma" w:cs="Tahoma"/>
          <w:color w:val="auto"/>
          <w:sz w:val="18"/>
          <w:szCs w:val="18"/>
        </w:rPr>
        <w:t xml:space="preserve">2.1.1.5. Cilj: </w:t>
      </w:r>
      <w:r w:rsidR="00A57A37">
        <w:rPr>
          <w:rFonts w:ascii="Tahoma" w:hAnsi="Tahoma" w:cs="Tahoma"/>
          <w:color w:val="auto"/>
          <w:sz w:val="18"/>
          <w:szCs w:val="18"/>
        </w:rPr>
        <w:t>Z garancijami p</w:t>
      </w:r>
      <w:r w:rsidRPr="00DB5377">
        <w:rPr>
          <w:rFonts w:ascii="Tahoma" w:hAnsi="Tahoma" w:cs="Tahoma"/>
          <w:color w:val="auto"/>
          <w:sz w:val="18"/>
          <w:szCs w:val="18"/>
        </w:rPr>
        <w:t>rispevati k makroekonomskim učinkom na področju povečanja dodane vrednosti</w:t>
      </w:r>
      <w:bookmarkEnd w:id="186"/>
      <w:bookmarkEnd w:id="187"/>
      <w:r w:rsidRPr="00DB5377">
        <w:rPr>
          <w:rFonts w:ascii="Tahoma" w:hAnsi="Tahoma" w:cs="Tahoma"/>
          <w:color w:val="auto"/>
          <w:sz w:val="18"/>
          <w:szCs w:val="18"/>
        </w:rPr>
        <w:t xml:space="preserve"> na zaposlenega</w:t>
      </w:r>
      <w:bookmarkEnd w:id="188"/>
      <w:r w:rsidR="001C7727" w:rsidRPr="00DB5377">
        <w:rPr>
          <w:rFonts w:ascii="Tahoma" w:hAnsi="Tahoma" w:cs="Tahoma"/>
          <w:color w:val="auto"/>
          <w:sz w:val="18"/>
          <w:szCs w:val="18"/>
        </w:rPr>
        <w:t>– povprečno povečati dodano vrednost na zaposlenega za 3% na podprt projekt po 3 letih po izvedeni investiciji</w:t>
      </w:r>
      <w:bookmarkEnd w:id="189"/>
    </w:p>
    <w:p w14:paraId="3630F0D2" w14:textId="59A569C7" w:rsidR="003B5F20" w:rsidRPr="00DB5377" w:rsidRDefault="003B5F20" w:rsidP="005E7FBC">
      <w:pPr>
        <w:spacing w:after="0" w:line="276" w:lineRule="auto"/>
      </w:pPr>
    </w:p>
    <w:bookmarkStart w:id="190" w:name="_Hlk40785671"/>
    <w:p w14:paraId="4CF40C0E" w14:textId="36AE2525" w:rsidR="00F44948" w:rsidRPr="004806F7" w:rsidRDefault="00951FDD" w:rsidP="000C024E">
      <w:pPr>
        <w:spacing w:after="0" w:line="276" w:lineRule="auto"/>
        <w:jc w:val="both"/>
        <w:rPr>
          <w:rFonts w:ascii="Tahoma" w:hAnsi="Tahoma" w:cs="Tahoma"/>
          <w:i/>
          <w:iCs/>
          <w:color w:val="7F7F7F" w:themeColor="text1" w:themeTint="80"/>
          <w:sz w:val="20"/>
          <w:szCs w:val="20"/>
        </w:rPr>
      </w:pPr>
      <w:r>
        <w:rPr>
          <w:rFonts w:ascii="Tahoma" w:hAnsi="Tahoma" w:cs="Tahoma"/>
          <w:noProof/>
          <w:sz w:val="20"/>
          <w:szCs w:val="20"/>
          <w:lang w:eastAsia="sl-SI"/>
        </w:rPr>
        <mc:AlternateContent>
          <mc:Choice Requires="wps">
            <w:drawing>
              <wp:anchor distT="0" distB="0" distL="114300" distR="114300" simplePos="0" relativeHeight="251697152" behindDoc="0" locked="0" layoutInCell="1" allowOverlap="1" wp14:anchorId="16905025" wp14:editId="12E756B1">
                <wp:simplePos x="0" y="0"/>
                <wp:positionH relativeFrom="margin">
                  <wp:align>center</wp:align>
                </wp:positionH>
                <wp:positionV relativeFrom="paragraph">
                  <wp:posOffset>-207137</wp:posOffset>
                </wp:positionV>
                <wp:extent cx="5916930" cy="1666240"/>
                <wp:effectExtent l="0" t="0" r="26670" b="10160"/>
                <wp:wrapNone/>
                <wp:docPr id="49" name="Pravokotnik 49"/>
                <wp:cNvGraphicFramePr/>
                <a:graphic xmlns:a="http://schemas.openxmlformats.org/drawingml/2006/main">
                  <a:graphicData uri="http://schemas.microsoft.com/office/word/2010/wordprocessingShape">
                    <wps:wsp>
                      <wps:cNvSpPr/>
                      <wps:spPr>
                        <a:xfrm>
                          <a:off x="0" y="0"/>
                          <a:ext cx="5916930" cy="166624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CADEB0" id="Pravokotnik 49" o:spid="_x0000_s1026" style="position:absolute;margin-left:0;margin-top:-16.3pt;width:465.9pt;height:131.2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" filled="f" strokecolor="windowText" strokeweight="1pt">
                <w10:wrap anchorx="margin"/>
              </v:rect>
            </w:pict>
          </mc:Fallback>
        </mc:AlternateContent>
      </w:r>
      <w:r w:rsidR="00BD0CAE" w:rsidRPr="004806F7">
        <w:rPr>
          <w:rFonts w:ascii="Tahoma" w:hAnsi="Tahoma" w:cs="Tahoma"/>
          <w:i/>
          <w:iCs/>
          <w:color w:val="7F7F7F" w:themeColor="text1" w:themeTint="80"/>
          <w:sz w:val="20"/>
          <w:szCs w:val="20"/>
        </w:rPr>
        <w:t>Ukrep prispeva tudi k makroekonomskim učinkom na področju povečanja dodane vrednosti na zaposlenega</w:t>
      </w:r>
      <w:r w:rsidR="00F44948" w:rsidRPr="004806F7">
        <w:rPr>
          <w:rFonts w:ascii="Tahoma" w:hAnsi="Tahoma" w:cs="Tahoma"/>
          <w:i/>
          <w:iCs/>
          <w:color w:val="7F7F7F" w:themeColor="text1" w:themeTint="80"/>
          <w:sz w:val="20"/>
          <w:szCs w:val="20"/>
        </w:rPr>
        <w:t>. Podjetja podprta v obdobju 201</w:t>
      </w:r>
      <w:r w:rsidR="00D61918" w:rsidRPr="004806F7">
        <w:rPr>
          <w:rFonts w:ascii="Tahoma" w:hAnsi="Tahoma" w:cs="Tahoma"/>
          <w:i/>
          <w:iCs/>
          <w:color w:val="7F7F7F" w:themeColor="text1" w:themeTint="80"/>
          <w:sz w:val="20"/>
          <w:szCs w:val="20"/>
        </w:rPr>
        <w:t>7</w:t>
      </w:r>
      <w:r w:rsidR="00F44948" w:rsidRPr="004806F7">
        <w:rPr>
          <w:rFonts w:ascii="Tahoma" w:hAnsi="Tahoma" w:cs="Tahoma"/>
          <w:i/>
          <w:iCs/>
          <w:color w:val="7F7F7F" w:themeColor="text1" w:themeTint="80"/>
          <w:sz w:val="20"/>
          <w:szCs w:val="20"/>
        </w:rPr>
        <w:t xml:space="preserve"> – 20</w:t>
      </w:r>
      <w:r w:rsidR="00D61918" w:rsidRPr="004806F7">
        <w:rPr>
          <w:rFonts w:ascii="Tahoma" w:hAnsi="Tahoma" w:cs="Tahoma"/>
          <w:i/>
          <w:iCs/>
          <w:color w:val="7F7F7F" w:themeColor="text1" w:themeTint="80"/>
          <w:sz w:val="20"/>
          <w:szCs w:val="20"/>
        </w:rPr>
        <w:t>20</w:t>
      </w:r>
      <w:r w:rsidR="00F44948" w:rsidRPr="004806F7">
        <w:rPr>
          <w:rFonts w:ascii="Tahoma" w:hAnsi="Tahoma" w:cs="Tahoma"/>
          <w:i/>
          <w:iCs/>
          <w:color w:val="7F7F7F" w:themeColor="text1" w:themeTint="80"/>
          <w:sz w:val="20"/>
          <w:szCs w:val="20"/>
        </w:rPr>
        <w:t xml:space="preserve"> v povprečju v</w:t>
      </w:r>
      <w:r w:rsidR="00BD0CAE" w:rsidRPr="004806F7">
        <w:rPr>
          <w:rFonts w:ascii="Tahoma" w:hAnsi="Tahoma" w:cs="Tahoma"/>
          <w:i/>
          <w:iCs/>
          <w:color w:val="7F7F7F" w:themeColor="text1" w:themeTint="80"/>
          <w:sz w:val="20"/>
          <w:szCs w:val="20"/>
        </w:rPr>
        <w:t xml:space="preserve"> treh let po izvedeni investiciji</w:t>
      </w:r>
      <w:r w:rsidR="00F44948" w:rsidRPr="004806F7">
        <w:rPr>
          <w:rFonts w:ascii="Tahoma" w:hAnsi="Tahoma" w:cs="Tahoma"/>
          <w:i/>
          <w:iCs/>
          <w:color w:val="7F7F7F" w:themeColor="text1" w:themeTint="80"/>
          <w:sz w:val="20"/>
          <w:szCs w:val="20"/>
        </w:rPr>
        <w:t xml:space="preserve"> povprečno:</w:t>
      </w:r>
    </w:p>
    <w:p w14:paraId="0E937CF6" w14:textId="7ADABCFB" w:rsidR="003B5F20" w:rsidRPr="004806F7" w:rsidRDefault="00BD0CAE" w:rsidP="000C024E">
      <w:pPr>
        <w:pStyle w:val="Odstavekseznama"/>
        <w:numPr>
          <w:ilvl w:val="0"/>
          <w:numId w:val="8"/>
        </w:numPr>
        <w:spacing w:after="0" w:line="276" w:lineRule="auto"/>
        <w:jc w:val="both"/>
        <w:rPr>
          <w:rFonts w:ascii="Tahoma" w:hAnsi="Tahoma" w:cs="Tahoma"/>
          <w:i/>
          <w:iCs/>
          <w:color w:val="7F7F7F" w:themeColor="text1" w:themeTint="80"/>
          <w:sz w:val="20"/>
          <w:szCs w:val="20"/>
        </w:rPr>
      </w:pPr>
      <w:r w:rsidRPr="004806F7">
        <w:rPr>
          <w:rFonts w:ascii="Tahoma" w:hAnsi="Tahoma" w:cs="Tahoma"/>
          <w:i/>
          <w:iCs/>
          <w:color w:val="7F7F7F" w:themeColor="text1" w:themeTint="80"/>
          <w:sz w:val="20"/>
          <w:szCs w:val="20"/>
        </w:rPr>
        <w:t>poveča</w:t>
      </w:r>
      <w:r w:rsidR="00F44948" w:rsidRPr="004806F7">
        <w:rPr>
          <w:rFonts w:ascii="Tahoma" w:hAnsi="Tahoma" w:cs="Tahoma"/>
          <w:i/>
          <w:iCs/>
          <w:color w:val="7F7F7F" w:themeColor="text1" w:themeTint="80"/>
          <w:sz w:val="20"/>
          <w:szCs w:val="20"/>
        </w:rPr>
        <w:t>jo</w:t>
      </w:r>
      <w:r w:rsidRPr="004806F7">
        <w:rPr>
          <w:rFonts w:ascii="Tahoma" w:hAnsi="Tahoma" w:cs="Tahoma"/>
          <w:i/>
          <w:iCs/>
          <w:color w:val="7F7F7F" w:themeColor="text1" w:themeTint="80"/>
          <w:sz w:val="20"/>
          <w:szCs w:val="20"/>
        </w:rPr>
        <w:t xml:space="preserve"> povprečn</w:t>
      </w:r>
      <w:r w:rsidR="002A7C62" w:rsidRPr="004806F7">
        <w:rPr>
          <w:rFonts w:ascii="Tahoma" w:hAnsi="Tahoma" w:cs="Tahoma"/>
          <w:i/>
          <w:iCs/>
          <w:color w:val="7F7F7F" w:themeColor="text1" w:themeTint="80"/>
          <w:sz w:val="20"/>
          <w:szCs w:val="20"/>
        </w:rPr>
        <w:t>o</w:t>
      </w:r>
      <w:r w:rsidRPr="004806F7">
        <w:rPr>
          <w:rFonts w:ascii="Tahoma" w:hAnsi="Tahoma" w:cs="Tahoma"/>
          <w:i/>
          <w:iCs/>
          <w:color w:val="7F7F7F" w:themeColor="text1" w:themeTint="80"/>
          <w:sz w:val="20"/>
          <w:szCs w:val="20"/>
        </w:rPr>
        <w:t xml:space="preserve"> dodan</w:t>
      </w:r>
      <w:r w:rsidR="00184ED6" w:rsidRPr="004806F7">
        <w:rPr>
          <w:rFonts w:ascii="Tahoma" w:hAnsi="Tahoma" w:cs="Tahoma"/>
          <w:i/>
          <w:iCs/>
          <w:color w:val="7F7F7F" w:themeColor="text1" w:themeTint="80"/>
          <w:sz w:val="20"/>
          <w:szCs w:val="20"/>
        </w:rPr>
        <w:t>o</w:t>
      </w:r>
      <w:r w:rsidRPr="004806F7">
        <w:rPr>
          <w:rFonts w:ascii="Tahoma" w:hAnsi="Tahoma" w:cs="Tahoma"/>
          <w:i/>
          <w:iCs/>
          <w:color w:val="7F7F7F" w:themeColor="text1" w:themeTint="80"/>
          <w:sz w:val="20"/>
          <w:szCs w:val="20"/>
        </w:rPr>
        <w:t xml:space="preserve"> vrednost na zaposlenega za </w:t>
      </w:r>
      <w:r w:rsidR="00D61918" w:rsidRPr="004806F7">
        <w:rPr>
          <w:rFonts w:ascii="Tahoma" w:hAnsi="Tahoma" w:cs="Tahoma"/>
          <w:i/>
          <w:iCs/>
          <w:color w:val="7F7F7F" w:themeColor="text1" w:themeTint="80"/>
          <w:sz w:val="20"/>
          <w:szCs w:val="20"/>
        </w:rPr>
        <w:t>25</w:t>
      </w:r>
      <w:r w:rsidRPr="004806F7">
        <w:rPr>
          <w:rFonts w:ascii="Tahoma" w:hAnsi="Tahoma" w:cs="Tahoma"/>
          <w:i/>
          <w:iCs/>
          <w:color w:val="7F7F7F" w:themeColor="text1" w:themeTint="80"/>
          <w:sz w:val="20"/>
          <w:szCs w:val="20"/>
        </w:rPr>
        <w:t xml:space="preserve">%. </w:t>
      </w:r>
    </w:p>
    <w:bookmarkEnd w:id="190"/>
    <w:p w14:paraId="4D3082BF" w14:textId="18438426" w:rsidR="00E85938" w:rsidRPr="004806F7" w:rsidRDefault="00BD0CAE" w:rsidP="000C024E">
      <w:pPr>
        <w:spacing w:after="0" w:line="276" w:lineRule="auto"/>
        <w:jc w:val="both"/>
        <w:rPr>
          <w:rFonts w:ascii="Tahoma" w:hAnsi="Tahoma" w:cs="Tahoma"/>
          <w:i/>
          <w:iCs/>
          <w:color w:val="7F7F7F" w:themeColor="text1" w:themeTint="80"/>
          <w:sz w:val="20"/>
          <w:szCs w:val="20"/>
        </w:rPr>
      </w:pPr>
      <w:r w:rsidRPr="004806F7">
        <w:rPr>
          <w:rFonts w:ascii="Tahoma" w:hAnsi="Tahoma" w:cs="Tahoma"/>
          <w:i/>
          <w:iCs/>
          <w:color w:val="7F7F7F" w:themeColor="text1" w:themeTint="80"/>
          <w:sz w:val="20"/>
          <w:szCs w:val="20"/>
        </w:rPr>
        <w:t xml:space="preserve">Pri podprtih podjetjih z garancijo </w:t>
      </w:r>
      <w:r w:rsidR="00FB7959" w:rsidRPr="004806F7">
        <w:rPr>
          <w:rFonts w:ascii="Tahoma" w:hAnsi="Tahoma" w:cs="Tahoma"/>
          <w:i/>
          <w:iCs/>
          <w:color w:val="7F7F7F" w:themeColor="text1" w:themeTint="80"/>
          <w:sz w:val="20"/>
          <w:szCs w:val="20"/>
        </w:rPr>
        <w:t>S</w:t>
      </w:r>
      <w:r w:rsidRPr="004806F7">
        <w:rPr>
          <w:rFonts w:ascii="Tahoma" w:hAnsi="Tahoma" w:cs="Tahoma"/>
          <w:i/>
          <w:iCs/>
          <w:color w:val="7F7F7F" w:themeColor="text1" w:themeTint="80"/>
          <w:sz w:val="20"/>
          <w:szCs w:val="20"/>
        </w:rPr>
        <w:t>klada je</w:t>
      </w:r>
      <w:r w:rsidR="00E85938" w:rsidRPr="004806F7">
        <w:rPr>
          <w:rFonts w:ascii="Tahoma" w:hAnsi="Tahoma" w:cs="Tahoma"/>
          <w:i/>
          <w:iCs/>
          <w:color w:val="7F7F7F" w:themeColor="text1" w:themeTint="80"/>
          <w:sz w:val="20"/>
          <w:szCs w:val="20"/>
        </w:rPr>
        <w:t>:</w:t>
      </w:r>
    </w:p>
    <w:p w14:paraId="638F2A48" w14:textId="7DC0697D" w:rsidR="00E85938" w:rsidRPr="004806F7" w:rsidRDefault="00BD0CAE" w:rsidP="000C024E">
      <w:pPr>
        <w:pStyle w:val="Odstavekseznama"/>
        <w:numPr>
          <w:ilvl w:val="0"/>
          <w:numId w:val="8"/>
        </w:numPr>
        <w:spacing w:after="0" w:line="276" w:lineRule="auto"/>
        <w:jc w:val="both"/>
        <w:rPr>
          <w:rFonts w:ascii="Tahoma" w:hAnsi="Tahoma" w:cs="Tahoma"/>
          <w:i/>
          <w:iCs/>
          <w:color w:val="7F7F7F" w:themeColor="text1" w:themeTint="80"/>
          <w:sz w:val="20"/>
          <w:szCs w:val="20"/>
        </w:rPr>
      </w:pPr>
      <w:r w:rsidRPr="004806F7">
        <w:rPr>
          <w:rFonts w:ascii="Tahoma" w:hAnsi="Tahoma" w:cs="Tahoma"/>
          <w:i/>
          <w:iCs/>
          <w:color w:val="7F7F7F" w:themeColor="text1" w:themeTint="80"/>
          <w:sz w:val="20"/>
          <w:szCs w:val="20"/>
        </w:rPr>
        <w:t>povprečna dodana vrednost dan 31.12.20</w:t>
      </w:r>
      <w:r w:rsidR="00D61918" w:rsidRPr="004806F7">
        <w:rPr>
          <w:rFonts w:ascii="Tahoma" w:hAnsi="Tahoma" w:cs="Tahoma"/>
          <w:i/>
          <w:iCs/>
          <w:color w:val="7F7F7F" w:themeColor="text1" w:themeTint="80"/>
          <w:sz w:val="20"/>
          <w:szCs w:val="20"/>
        </w:rPr>
        <w:t>20</w:t>
      </w:r>
      <w:r w:rsidRPr="004806F7">
        <w:rPr>
          <w:rFonts w:ascii="Tahoma" w:hAnsi="Tahoma" w:cs="Tahoma"/>
          <w:i/>
          <w:iCs/>
          <w:color w:val="7F7F7F" w:themeColor="text1" w:themeTint="80"/>
          <w:sz w:val="20"/>
          <w:szCs w:val="20"/>
        </w:rPr>
        <w:t xml:space="preserve"> znašala </w:t>
      </w:r>
      <w:r w:rsidR="00D61918" w:rsidRPr="004806F7">
        <w:rPr>
          <w:rFonts w:ascii="Tahoma" w:hAnsi="Tahoma" w:cs="Tahoma"/>
          <w:i/>
          <w:iCs/>
          <w:color w:val="7F7F7F" w:themeColor="text1" w:themeTint="80"/>
          <w:sz w:val="20"/>
          <w:szCs w:val="20"/>
        </w:rPr>
        <w:t>42.268</w:t>
      </w:r>
      <w:r w:rsidRPr="004806F7">
        <w:rPr>
          <w:rFonts w:ascii="Tahoma" w:hAnsi="Tahoma" w:cs="Tahoma"/>
          <w:i/>
          <w:iCs/>
          <w:color w:val="7F7F7F" w:themeColor="text1" w:themeTint="80"/>
          <w:sz w:val="20"/>
          <w:szCs w:val="20"/>
        </w:rPr>
        <w:t xml:space="preserve"> EUR / zaposlenega, </w:t>
      </w:r>
    </w:p>
    <w:p w14:paraId="2B3F5876" w14:textId="313F97B7" w:rsidR="00E85938" w:rsidRPr="004806F7" w:rsidRDefault="00BD0CAE" w:rsidP="000C024E">
      <w:pPr>
        <w:pStyle w:val="Odstavekseznama"/>
        <w:numPr>
          <w:ilvl w:val="0"/>
          <w:numId w:val="8"/>
        </w:numPr>
        <w:spacing w:after="0" w:line="276" w:lineRule="auto"/>
        <w:jc w:val="both"/>
        <w:rPr>
          <w:rFonts w:ascii="Tahoma" w:hAnsi="Tahoma" w:cs="Tahoma"/>
          <w:i/>
          <w:iCs/>
          <w:color w:val="7F7F7F" w:themeColor="text1" w:themeTint="80"/>
          <w:sz w:val="20"/>
          <w:szCs w:val="20"/>
        </w:rPr>
      </w:pPr>
      <w:r w:rsidRPr="004806F7">
        <w:rPr>
          <w:rFonts w:ascii="Tahoma" w:hAnsi="Tahoma" w:cs="Tahoma"/>
          <w:i/>
          <w:iCs/>
          <w:color w:val="7F7F7F" w:themeColor="text1" w:themeTint="80"/>
          <w:sz w:val="20"/>
          <w:szCs w:val="20"/>
        </w:rPr>
        <w:t xml:space="preserve">medtem ko je povprečna dodana vrednost / zaposlenega v MSP v RS znašala </w:t>
      </w:r>
      <w:r w:rsidR="00D61918" w:rsidRPr="004806F7">
        <w:rPr>
          <w:rFonts w:ascii="Tahoma" w:hAnsi="Tahoma" w:cs="Tahoma"/>
          <w:i/>
          <w:iCs/>
          <w:color w:val="7F7F7F" w:themeColor="text1" w:themeTint="80"/>
          <w:sz w:val="20"/>
          <w:szCs w:val="20"/>
        </w:rPr>
        <w:t>41.419</w:t>
      </w:r>
      <w:r w:rsidRPr="004806F7">
        <w:rPr>
          <w:i/>
          <w:iCs/>
          <w:color w:val="7F7F7F" w:themeColor="text1" w:themeTint="80"/>
          <w:vertAlign w:val="superscript"/>
        </w:rPr>
        <w:footnoteReference w:id="37"/>
      </w:r>
      <w:r w:rsidRPr="004806F7">
        <w:rPr>
          <w:rFonts w:ascii="Tahoma" w:hAnsi="Tahoma" w:cs="Tahoma"/>
          <w:i/>
          <w:iCs/>
          <w:color w:val="7F7F7F" w:themeColor="text1" w:themeTint="80"/>
          <w:sz w:val="20"/>
          <w:szCs w:val="20"/>
        </w:rPr>
        <w:t xml:space="preserve"> EUR, </w:t>
      </w:r>
    </w:p>
    <w:p w14:paraId="4B2DA695" w14:textId="5F936313" w:rsidR="003B5F20" w:rsidRPr="004806F7" w:rsidRDefault="00BD0CAE" w:rsidP="000C024E">
      <w:pPr>
        <w:pStyle w:val="Odstavekseznama"/>
        <w:numPr>
          <w:ilvl w:val="0"/>
          <w:numId w:val="8"/>
        </w:numPr>
        <w:spacing w:after="0" w:line="276" w:lineRule="auto"/>
        <w:jc w:val="both"/>
        <w:rPr>
          <w:rFonts w:ascii="Tahoma" w:hAnsi="Tahoma" w:cs="Tahoma"/>
          <w:i/>
          <w:iCs/>
          <w:color w:val="7F7F7F" w:themeColor="text1" w:themeTint="80"/>
          <w:sz w:val="20"/>
          <w:szCs w:val="20"/>
        </w:rPr>
      </w:pPr>
      <w:r w:rsidRPr="004806F7">
        <w:rPr>
          <w:rFonts w:ascii="Tahoma" w:hAnsi="Tahoma" w:cs="Tahoma"/>
          <w:i/>
          <w:iCs/>
          <w:color w:val="7F7F7F" w:themeColor="text1" w:themeTint="80"/>
          <w:sz w:val="20"/>
          <w:szCs w:val="20"/>
        </w:rPr>
        <w:t xml:space="preserve">na ravni EU pa </w:t>
      </w:r>
      <w:r w:rsidR="00D61918" w:rsidRPr="004806F7">
        <w:rPr>
          <w:rFonts w:ascii="Tahoma" w:hAnsi="Tahoma" w:cs="Tahoma"/>
          <w:i/>
          <w:iCs/>
          <w:color w:val="7F7F7F" w:themeColor="text1" w:themeTint="80"/>
          <w:sz w:val="20"/>
          <w:szCs w:val="20"/>
        </w:rPr>
        <w:t>4</w:t>
      </w:r>
      <w:r w:rsidR="00137D5A" w:rsidRPr="004806F7">
        <w:rPr>
          <w:rFonts w:ascii="Tahoma" w:hAnsi="Tahoma" w:cs="Tahoma"/>
          <w:i/>
          <w:iCs/>
          <w:color w:val="7F7F7F" w:themeColor="text1" w:themeTint="80"/>
          <w:sz w:val="20"/>
          <w:szCs w:val="20"/>
        </w:rPr>
        <w:t>3</w:t>
      </w:r>
      <w:r w:rsidR="00D61918" w:rsidRPr="004806F7">
        <w:rPr>
          <w:rFonts w:ascii="Tahoma" w:hAnsi="Tahoma" w:cs="Tahoma"/>
          <w:i/>
          <w:iCs/>
          <w:color w:val="7F7F7F" w:themeColor="text1" w:themeTint="80"/>
          <w:sz w:val="20"/>
          <w:szCs w:val="20"/>
        </w:rPr>
        <w:t>.000</w:t>
      </w:r>
      <w:r w:rsidRPr="004806F7">
        <w:rPr>
          <w:i/>
          <w:iCs/>
          <w:color w:val="7F7F7F" w:themeColor="text1" w:themeTint="80"/>
          <w:vertAlign w:val="superscript"/>
        </w:rPr>
        <w:footnoteReference w:id="38"/>
      </w:r>
      <w:r w:rsidRPr="004806F7">
        <w:rPr>
          <w:rFonts w:ascii="Tahoma" w:hAnsi="Tahoma" w:cs="Tahoma"/>
          <w:i/>
          <w:iCs/>
          <w:color w:val="7F7F7F" w:themeColor="text1" w:themeTint="80"/>
          <w:sz w:val="20"/>
          <w:szCs w:val="20"/>
        </w:rPr>
        <w:t xml:space="preserve"> EUR.</w:t>
      </w:r>
    </w:p>
    <w:p w14:paraId="46857369" w14:textId="5FDE6EDF" w:rsidR="001C7727" w:rsidRPr="006539B4" w:rsidRDefault="001C7727" w:rsidP="005E7FBC">
      <w:pPr>
        <w:spacing w:after="0" w:line="276" w:lineRule="auto"/>
        <w:jc w:val="both"/>
        <w:rPr>
          <w:rFonts w:ascii="Tahoma" w:hAnsi="Tahoma" w:cs="Tahoma"/>
          <w:sz w:val="10"/>
          <w:szCs w:val="10"/>
        </w:rPr>
      </w:pPr>
    </w:p>
    <w:p w14:paraId="4B69838F" w14:textId="5F95836C" w:rsidR="00E85938" w:rsidRPr="00DB5377" w:rsidRDefault="001C7727" w:rsidP="005E7FBC">
      <w:pPr>
        <w:spacing w:after="0" w:line="276" w:lineRule="auto"/>
        <w:jc w:val="both"/>
        <w:rPr>
          <w:rFonts w:ascii="Tahoma" w:hAnsi="Tahoma" w:cs="Tahoma"/>
          <w:sz w:val="20"/>
          <w:szCs w:val="20"/>
        </w:rPr>
      </w:pPr>
      <w:r w:rsidRPr="00DB5377">
        <w:rPr>
          <w:rFonts w:ascii="Tahoma" w:hAnsi="Tahoma" w:cs="Tahoma"/>
          <w:sz w:val="20"/>
          <w:szCs w:val="20"/>
        </w:rPr>
        <w:t>Tudi za podjetja podprta v letu 202</w:t>
      </w:r>
      <w:r w:rsidR="009A7FC0" w:rsidRPr="00DB5377">
        <w:rPr>
          <w:rFonts w:ascii="Tahoma" w:hAnsi="Tahoma" w:cs="Tahoma"/>
          <w:sz w:val="20"/>
          <w:szCs w:val="20"/>
        </w:rPr>
        <w:t>2</w:t>
      </w:r>
      <w:r w:rsidRPr="00DB5377">
        <w:rPr>
          <w:rFonts w:ascii="Tahoma" w:hAnsi="Tahoma" w:cs="Tahoma"/>
          <w:sz w:val="20"/>
          <w:szCs w:val="20"/>
        </w:rPr>
        <w:t xml:space="preserve"> se pričakuje, da bodo</w:t>
      </w:r>
      <w:r w:rsidR="00E85938" w:rsidRPr="00DB5377">
        <w:rPr>
          <w:rFonts w:ascii="Tahoma" w:hAnsi="Tahoma" w:cs="Tahoma"/>
          <w:sz w:val="20"/>
          <w:szCs w:val="20"/>
        </w:rPr>
        <w:t>:</w:t>
      </w:r>
    </w:p>
    <w:p w14:paraId="402C8A9E" w14:textId="77777777" w:rsidR="00E85938" w:rsidRPr="00136C2F" w:rsidRDefault="001C7727" w:rsidP="00B871A0">
      <w:pPr>
        <w:pStyle w:val="Odstavekseznama"/>
        <w:numPr>
          <w:ilvl w:val="0"/>
          <w:numId w:val="8"/>
        </w:numPr>
        <w:spacing w:after="0" w:line="276" w:lineRule="auto"/>
        <w:jc w:val="both"/>
      </w:pPr>
      <w:r w:rsidRPr="00DB5377">
        <w:rPr>
          <w:rFonts w:ascii="Tahoma" w:hAnsi="Tahoma" w:cs="Tahoma"/>
          <w:sz w:val="20"/>
          <w:szCs w:val="20"/>
        </w:rPr>
        <w:t xml:space="preserve">povečala </w:t>
      </w:r>
      <w:r w:rsidR="00E85938" w:rsidRPr="00DB5377">
        <w:rPr>
          <w:rFonts w:ascii="Tahoma" w:hAnsi="Tahoma" w:cs="Tahoma"/>
          <w:b/>
          <w:bCs/>
          <w:sz w:val="20"/>
          <w:szCs w:val="20"/>
        </w:rPr>
        <w:t xml:space="preserve">povprečno </w:t>
      </w:r>
      <w:r w:rsidRPr="00DB5377">
        <w:rPr>
          <w:rFonts w:ascii="Tahoma" w:hAnsi="Tahoma" w:cs="Tahoma"/>
          <w:b/>
          <w:bCs/>
          <w:sz w:val="20"/>
          <w:szCs w:val="20"/>
        </w:rPr>
        <w:t>dodano vrednost na zaposlenega za 3%</w:t>
      </w:r>
      <w:r w:rsidRPr="00136C2F">
        <w:rPr>
          <w:rFonts w:ascii="Tahoma" w:hAnsi="Tahoma" w:cs="Tahoma"/>
          <w:sz w:val="20"/>
          <w:szCs w:val="20"/>
        </w:rPr>
        <w:t xml:space="preserve"> po treh letih po izvedeni investiciji in </w:t>
      </w:r>
    </w:p>
    <w:p w14:paraId="61D47E93" w14:textId="44B7B410" w:rsidR="001C7727" w:rsidRPr="00D61918" w:rsidRDefault="00D61918" w:rsidP="00B871A0">
      <w:pPr>
        <w:pStyle w:val="Odstavekseznama"/>
        <w:numPr>
          <w:ilvl w:val="0"/>
          <w:numId w:val="8"/>
        </w:numPr>
        <w:spacing w:after="0" w:line="276" w:lineRule="auto"/>
        <w:jc w:val="both"/>
      </w:pPr>
      <w:r w:rsidRPr="00D61918">
        <w:rPr>
          <w:rFonts w:ascii="Tahoma" w:hAnsi="Tahoma" w:cs="Tahoma"/>
          <w:b/>
          <w:bCs/>
          <w:sz w:val="20"/>
          <w:szCs w:val="20"/>
        </w:rPr>
        <w:t>ohranila dodano vrednost</w:t>
      </w:r>
      <w:r>
        <w:rPr>
          <w:rFonts w:ascii="Tahoma" w:hAnsi="Tahoma" w:cs="Tahoma"/>
          <w:sz w:val="20"/>
          <w:szCs w:val="20"/>
        </w:rPr>
        <w:t xml:space="preserve"> na primerljivi ravni z EU</w:t>
      </w:r>
      <w:r w:rsidR="001C7727" w:rsidRPr="00136C2F">
        <w:rPr>
          <w:rFonts w:ascii="Tahoma" w:hAnsi="Tahoma" w:cs="Tahoma"/>
          <w:sz w:val="20"/>
          <w:szCs w:val="20"/>
        </w:rPr>
        <w:t>.</w:t>
      </w:r>
    </w:p>
    <w:p w14:paraId="315C8B54" w14:textId="77777777" w:rsidR="003B5F20" w:rsidRPr="000E2474" w:rsidRDefault="003B5F20" w:rsidP="005E7FBC">
      <w:pPr>
        <w:spacing w:after="0" w:line="276" w:lineRule="auto"/>
        <w:jc w:val="both"/>
        <w:rPr>
          <w:rFonts w:ascii="Tahoma" w:hAnsi="Tahoma" w:cs="Tahoma"/>
          <w:sz w:val="10"/>
          <w:szCs w:val="10"/>
        </w:rPr>
      </w:pPr>
    </w:p>
    <w:p w14:paraId="4659F041" w14:textId="71001D7B" w:rsidR="003B5F20" w:rsidRPr="004725DA" w:rsidRDefault="00BD0CAE" w:rsidP="004725DA">
      <w:pPr>
        <w:pStyle w:val="Naslov4"/>
        <w:shd w:val="clear" w:color="auto" w:fill="F2F2F2" w:themeFill="background1" w:themeFillShade="F2"/>
        <w:spacing w:line="276" w:lineRule="auto"/>
        <w:ind w:left="1416"/>
        <w:jc w:val="both"/>
        <w:rPr>
          <w:rFonts w:ascii="Tahoma" w:hAnsi="Tahoma" w:cs="Tahoma"/>
          <w:color w:val="auto"/>
          <w:sz w:val="18"/>
          <w:szCs w:val="18"/>
        </w:rPr>
      </w:pPr>
      <w:bookmarkStart w:id="191" w:name="_Toc36818172"/>
      <w:bookmarkStart w:id="192" w:name="_Toc36740929"/>
      <w:bookmarkStart w:id="193" w:name="_Toc36742220"/>
      <w:bookmarkStart w:id="194" w:name="_Toc36732617"/>
      <w:bookmarkStart w:id="195" w:name="_Toc54877013"/>
      <w:bookmarkStart w:id="196" w:name="_Toc54877197"/>
      <w:r w:rsidRPr="004725DA">
        <w:rPr>
          <w:rFonts w:ascii="Tahoma" w:hAnsi="Tahoma" w:cs="Tahoma"/>
          <w:color w:val="auto"/>
          <w:sz w:val="18"/>
          <w:szCs w:val="18"/>
        </w:rPr>
        <w:t xml:space="preserve">2.1.1.6. Cilj: </w:t>
      </w:r>
      <w:r w:rsidR="00A57A37">
        <w:rPr>
          <w:rFonts w:ascii="Tahoma" w:hAnsi="Tahoma" w:cs="Tahoma"/>
          <w:color w:val="auto"/>
          <w:sz w:val="18"/>
          <w:szCs w:val="18"/>
        </w:rPr>
        <w:t>Z garancijami p</w:t>
      </w:r>
      <w:r w:rsidRPr="004725DA">
        <w:rPr>
          <w:rFonts w:ascii="Tahoma" w:hAnsi="Tahoma" w:cs="Tahoma"/>
          <w:color w:val="auto"/>
          <w:sz w:val="18"/>
          <w:szCs w:val="18"/>
        </w:rPr>
        <w:t>ovečati konkurenčnost podjetij</w:t>
      </w:r>
      <w:bookmarkEnd w:id="191"/>
      <w:r w:rsidRPr="004725DA">
        <w:rPr>
          <w:rFonts w:ascii="Tahoma" w:hAnsi="Tahoma" w:cs="Tahoma"/>
          <w:color w:val="auto"/>
          <w:sz w:val="18"/>
          <w:szCs w:val="18"/>
        </w:rPr>
        <w:t xml:space="preserve"> </w:t>
      </w:r>
      <w:bookmarkEnd w:id="192"/>
      <w:bookmarkEnd w:id="193"/>
      <w:bookmarkEnd w:id="194"/>
      <w:r w:rsidR="00A57A37">
        <w:rPr>
          <w:rFonts w:ascii="Tahoma" w:hAnsi="Tahoma" w:cs="Tahoma"/>
          <w:color w:val="auto"/>
          <w:sz w:val="18"/>
          <w:szCs w:val="18"/>
        </w:rPr>
        <w:t>glede na prihodek</w:t>
      </w:r>
      <w:bookmarkEnd w:id="195"/>
      <w:bookmarkEnd w:id="196"/>
      <w:r w:rsidR="00F44948" w:rsidRPr="004725DA">
        <w:rPr>
          <w:rFonts w:ascii="Tahoma" w:hAnsi="Tahoma" w:cs="Tahoma"/>
          <w:color w:val="auto"/>
          <w:sz w:val="18"/>
          <w:szCs w:val="18"/>
        </w:rPr>
        <w:t xml:space="preserve"> </w:t>
      </w:r>
    </w:p>
    <w:p w14:paraId="0362C62F" w14:textId="77777777" w:rsidR="003B5F20" w:rsidRPr="000E2474" w:rsidRDefault="003B5F20" w:rsidP="005E7FBC">
      <w:pPr>
        <w:spacing w:after="0" w:line="276" w:lineRule="auto"/>
        <w:rPr>
          <w:sz w:val="10"/>
          <w:szCs w:val="10"/>
        </w:rPr>
      </w:pPr>
    </w:p>
    <w:p w14:paraId="7F59A102" w14:textId="45F8C387" w:rsidR="003B5F20" w:rsidRPr="007E48B7" w:rsidRDefault="00BD0CAE">
      <w:pPr>
        <w:spacing w:after="0" w:line="276" w:lineRule="auto"/>
        <w:jc w:val="both"/>
        <w:rPr>
          <w:rFonts w:ascii="Tahoma" w:hAnsi="Tahoma" w:cs="Tahoma"/>
          <w:sz w:val="20"/>
          <w:szCs w:val="20"/>
        </w:rPr>
      </w:pPr>
      <w:r w:rsidRPr="007E48B7">
        <w:rPr>
          <w:rFonts w:ascii="Tahoma" w:hAnsi="Tahoma" w:cs="Tahoma"/>
          <w:sz w:val="20"/>
          <w:szCs w:val="20"/>
        </w:rPr>
        <w:t>Sklad z ukrepom garancij prispeva k povečanju konkurenčnosti podjetij v klasičnih sektorjih: predelovalna dejavnost, trgovina, gostinstvo, promet, strokovne dejavnosti, gradbeništvo,.. že sedaj pa ima v portfelju tudi podjetja, ki v okviru različnih dejavnosti prispevajo k varstvu okolja in krožn</w:t>
      </w:r>
      <w:r w:rsidR="0052340E">
        <w:rPr>
          <w:rFonts w:ascii="Tahoma" w:hAnsi="Tahoma" w:cs="Tahoma"/>
          <w:sz w:val="20"/>
          <w:szCs w:val="20"/>
        </w:rPr>
        <w:t xml:space="preserve">emu gospodarstvu, se ukvarjajo </w:t>
      </w:r>
      <w:r w:rsidRPr="007E48B7">
        <w:rPr>
          <w:rFonts w:ascii="Tahoma" w:hAnsi="Tahoma" w:cs="Tahoma"/>
          <w:sz w:val="20"/>
          <w:szCs w:val="20"/>
        </w:rPr>
        <w:t>s pametno gradnjo, design management,…</w:t>
      </w:r>
    </w:p>
    <w:p w14:paraId="2C82C2D0" w14:textId="77777777" w:rsidR="003B5F20" w:rsidRPr="006539B4" w:rsidRDefault="003B5F20">
      <w:pPr>
        <w:spacing w:after="0" w:line="276" w:lineRule="auto"/>
        <w:jc w:val="both"/>
        <w:rPr>
          <w:rFonts w:ascii="Tahoma" w:hAnsi="Tahoma" w:cs="Tahoma"/>
          <w:sz w:val="10"/>
          <w:szCs w:val="10"/>
        </w:rPr>
      </w:pPr>
    </w:p>
    <w:p w14:paraId="2F786D6C" w14:textId="77777777" w:rsidR="003B5F20" w:rsidRPr="007E48B7" w:rsidRDefault="00BD0CAE">
      <w:pPr>
        <w:spacing w:after="0" w:line="276" w:lineRule="auto"/>
        <w:jc w:val="both"/>
        <w:rPr>
          <w:rFonts w:ascii="Tahoma" w:hAnsi="Tahoma" w:cs="Tahoma"/>
          <w:sz w:val="20"/>
          <w:szCs w:val="20"/>
        </w:rPr>
      </w:pPr>
      <w:r w:rsidRPr="007E48B7">
        <w:rPr>
          <w:rFonts w:ascii="Tahoma" w:hAnsi="Tahoma" w:cs="Tahoma"/>
          <w:sz w:val="20"/>
          <w:szCs w:val="20"/>
        </w:rPr>
        <w:t>V prihodnje namerava Sklad posebno pozornost namenjati tudi podjetjem, ki vlagajo sredstva v digitalno transformacijo, zeleno in krožno gospodarstvo in raziskave in razvoj.</w:t>
      </w:r>
    </w:p>
    <w:p w14:paraId="3A0A8321" w14:textId="030B2931" w:rsidR="003B5F20" w:rsidRPr="007E48B7" w:rsidRDefault="004806F7">
      <w:pPr>
        <w:spacing w:after="0" w:line="276" w:lineRule="auto"/>
        <w:jc w:val="both"/>
        <w:rPr>
          <w:rFonts w:ascii="Tahoma" w:hAnsi="Tahoma" w:cs="Tahoma"/>
          <w:sz w:val="20"/>
          <w:szCs w:val="20"/>
        </w:rPr>
      </w:pPr>
      <w:r>
        <w:rPr>
          <w:rFonts w:ascii="Tahoma" w:hAnsi="Tahoma" w:cs="Tahoma"/>
          <w:noProof/>
          <w:sz w:val="20"/>
          <w:szCs w:val="20"/>
          <w:lang w:eastAsia="sl-SI"/>
        </w:rPr>
        <mc:AlternateContent>
          <mc:Choice Requires="wps">
            <w:drawing>
              <wp:anchor distT="0" distB="0" distL="114300" distR="114300" simplePos="0" relativeHeight="251699200" behindDoc="0" locked="0" layoutInCell="1" allowOverlap="1" wp14:anchorId="5E37EAE1" wp14:editId="0CA1311A">
                <wp:simplePos x="0" y="0"/>
                <wp:positionH relativeFrom="margin">
                  <wp:align>center</wp:align>
                </wp:positionH>
                <wp:positionV relativeFrom="paragraph">
                  <wp:posOffset>101600</wp:posOffset>
                </wp:positionV>
                <wp:extent cx="5969635" cy="819748"/>
                <wp:effectExtent l="0" t="0" r="12065" b="19050"/>
                <wp:wrapNone/>
                <wp:docPr id="50" name="Pravokotnik 50"/>
                <wp:cNvGraphicFramePr/>
                <a:graphic xmlns:a="http://schemas.openxmlformats.org/drawingml/2006/main">
                  <a:graphicData uri="http://schemas.microsoft.com/office/word/2010/wordprocessingShape">
                    <wps:wsp>
                      <wps:cNvSpPr/>
                      <wps:spPr>
                        <a:xfrm>
                          <a:off x="0" y="0"/>
                          <a:ext cx="5969635" cy="81974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1ABB3D" id="Pravokotnik 50" o:spid="_x0000_s1026" style="position:absolute;margin-left:0;margin-top:8pt;width:470.05pt;height:64.55pt;z-index:2516992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" filled="f" strokecolor="windowText" strokeweight="1pt">
                <w10:wrap anchorx="margin"/>
              </v:rect>
            </w:pict>
          </mc:Fallback>
        </mc:AlternateContent>
      </w:r>
    </w:p>
    <w:p w14:paraId="05B13316" w14:textId="77777777" w:rsidR="00F012B0" w:rsidRPr="004806F7" w:rsidRDefault="00BD0CAE" w:rsidP="001C7727">
      <w:pPr>
        <w:spacing w:after="0" w:line="276" w:lineRule="auto"/>
        <w:jc w:val="both"/>
        <w:rPr>
          <w:rFonts w:ascii="Tahoma" w:hAnsi="Tahoma" w:cs="Tahoma"/>
          <w:i/>
          <w:iCs/>
          <w:color w:val="7F7F7F" w:themeColor="text1" w:themeTint="80"/>
          <w:sz w:val="20"/>
          <w:szCs w:val="20"/>
        </w:rPr>
      </w:pPr>
      <w:r w:rsidRPr="004806F7">
        <w:rPr>
          <w:rFonts w:ascii="Tahoma" w:hAnsi="Tahoma" w:cs="Tahoma"/>
          <w:i/>
          <w:iCs/>
          <w:color w:val="7F7F7F" w:themeColor="text1" w:themeTint="80"/>
          <w:sz w:val="20"/>
          <w:szCs w:val="20"/>
        </w:rPr>
        <w:t>Spremljanje gibanja prihodka podprtih podjetij izkazuje, da so podprta podjetja z garancijami Sklada</w:t>
      </w:r>
      <w:r w:rsidR="00F012B0" w:rsidRPr="004806F7">
        <w:rPr>
          <w:rFonts w:ascii="Tahoma" w:hAnsi="Tahoma" w:cs="Tahoma"/>
          <w:i/>
          <w:iCs/>
          <w:color w:val="7F7F7F" w:themeColor="text1" w:themeTint="80"/>
          <w:sz w:val="20"/>
          <w:szCs w:val="20"/>
        </w:rPr>
        <w:t>:</w:t>
      </w:r>
    </w:p>
    <w:p w14:paraId="4696E8B1" w14:textId="2247F8AB" w:rsidR="00F012B0" w:rsidRPr="004806F7" w:rsidRDefault="00BD0CAE" w:rsidP="00B871A0">
      <w:pPr>
        <w:pStyle w:val="Odstavekseznama"/>
        <w:numPr>
          <w:ilvl w:val="0"/>
          <w:numId w:val="8"/>
        </w:numPr>
        <w:spacing w:after="0" w:line="276" w:lineRule="auto"/>
        <w:jc w:val="both"/>
        <w:rPr>
          <w:rFonts w:ascii="Tahoma" w:hAnsi="Tahoma" w:cs="Tahoma"/>
          <w:i/>
          <w:iCs/>
          <w:color w:val="7F7F7F" w:themeColor="text1" w:themeTint="80"/>
          <w:sz w:val="20"/>
          <w:szCs w:val="20"/>
        </w:rPr>
      </w:pPr>
      <w:r w:rsidRPr="004806F7">
        <w:rPr>
          <w:rFonts w:ascii="Tahoma" w:hAnsi="Tahoma" w:cs="Tahoma"/>
          <w:i/>
          <w:iCs/>
          <w:color w:val="7F7F7F" w:themeColor="text1" w:themeTint="80"/>
          <w:sz w:val="20"/>
          <w:szCs w:val="20"/>
        </w:rPr>
        <w:t xml:space="preserve">za </w:t>
      </w:r>
      <w:r w:rsidR="00D61918" w:rsidRPr="004806F7">
        <w:rPr>
          <w:rFonts w:ascii="Tahoma" w:hAnsi="Tahoma" w:cs="Tahoma"/>
          <w:i/>
          <w:iCs/>
          <w:color w:val="7F7F7F" w:themeColor="text1" w:themeTint="80"/>
          <w:sz w:val="20"/>
          <w:szCs w:val="20"/>
        </w:rPr>
        <w:t>3</w:t>
      </w:r>
      <w:r w:rsidRPr="004806F7">
        <w:rPr>
          <w:rFonts w:ascii="Tahoma" w:hAnsi="Tahoma" w:cs="Tahoma"/>
          <w:i/>
          <w:iCs/>
          <w:color w:val="7F7F7F" w:themeColor="text1" w:themeTint="80"/>
          <w:sz w:val="20"/>
          <w:szCs w:val="20"/>
        </w:rPr>
        <w:t xml:space="preserve">% povprečno </w:t>
      </w:r>
      <w:r w:rsidR="00D61918" w:rsidRPr="004806F7">
        <w:rPr>
          <w:rFonts w:ascii="Tahoma" w:hAnsi="Tahoma" w:cs="Tahoma"/>
          <w:i/>
          <w:iCs/>
          <w:color w:val="7F7F7F" w:themeColor="text1" w:themeTint="80"/>
          <w:sz w:val="20"/>
          <w:szCs w:val="20"/>
        </w:rPr>
        <w:t xml:space="preserve">zmanjšala </w:t>
      </w:r>
      <w:r w:rsidRPr="004806F7">
        <w:rPr>
          <w:rFonts w:ascii="Tahoma" w:hAnsi="Tahoma" w:cs="Tahoma"/>
          <w:i/>
          <w:iCs/>
          <w:color w:val="7F7F7F" w:themeColor="text1" w:themeTint="80"/>
          <w:sz w:val="20"/>
          <w:szCs w:val="20"/>
        </w:rPr>
        <w:t>prihodek v treh letih po izvedeni investiciji</w:t>
      </w:r>
      <w:r w:rsidR="00792126">
        <w:rPr>
          <w:rFonts w:ascii="Tahoma" w:hAnsi="Tahoma" w:cs="Tahoma"/>
          <w:i/>
          <w:iCs/>
          <w:color w:val="7F7F7F" w:themeColor="text1" w:themeTint="80"/>
          <w:sz w:val="20"/>
          <w:szCs w:val="20"/>
        </w:rPr>
        <w:t>,</w:t>
      </w:r>
      <w:r w:rsidRPr="004806F7">
        <w:rPr>
          <w:rFonts w:ascii="Tahoma" w:hAnsi="Tahoma" w:cs="Tahoma"/>
          <w:i/>
          <w:iCs/>
          <w:color w:val="7F7F7F" w:themeColor="text1" w:themeTint="80"/>
          <w:sz w:val="20"/>
          <w:szCs w:val="20"/>
        </w:rPr>
        <w:t xml:space="preserve"> </w:t>
      </w:r>
    </w:p>
    <w:p w14:paraId="3182E395" w14:textId="46681454" w:rsidR="00F012B0" w:rsidRPr="004806F7" w:rsidRDefault="00D61918" w:rsidP="00B871A0">
      <w:pPr>
        <w:pStyle w:val="Odstavekseznama"/>
        <w:numPr>
          <w:ilvl w:val="0"/>
          <w:numId w:val="8"/>
        </w:numPr>
        <w:spacing w:after="0" w:line="276" w:lineRule="auto"/>
        <w:jc w:val="both"/>
        <w:rPr>
          <w:rFonts w:ascii="Tahoma" w:hAnsi="Tahoma" w:cs="Tahoma"/>
          <w:i/>
          <w:iCs/>
          <w:color w:val="7F7F7F" w:themeColor="text1" w:themeTint="80"/>
          <w:sz w:val="20"/>
          <w:szCs w:val="20"/>
        </w:rPr>
      </w:pPr>
      <w:r w:rsidRPr="004806F7">
        <w:rPr>
          <w:rFonts w:ascii="Tahoma" w:hAnsi="Tahoma" w:cs="Tahoma"/>
          <w:i/>
          <w:iCs/>
          <w:color w:val="7F7F7F" w:themeColor="text1" w:themeTint="80"/>
          <w:sz w:val="20"/>
          <w:szCs w:val="20"/>
        </w:rPr>
        <w:t>p</w:t>
      </w:r>
      <w:r w:rsidR="00BD0CAE" w:rsidRPr="004806F7">
        <w:rPr>
          <w:rFonts w:ascii="Tahoma" w:hAnsi="Tahoma" w:cs="Tahoma"/>
          <w:i/>
          <w:iCs/>
          <w:color w:val="7F7F7F" w:themeColor="text1" w:themeTint="80"/>
          <w:sz w:val="20"/>
          <w:szCs w:val="20"/>
        </w:rPr>
        <w:t>ovprečen prihodek na dan 31.12.20</w:t>
      </w:r>
      <w:r w:rsidRPr="004806F7">
        <w:rPr>
          <w:rFonts w:ascii="Tahoma" w:hAnsi="Tahoma" w:cs="Tahoma"/>
          <w:i/>
          <w:iCs/>
          <w:color w:val="7F7F7F" w:themeColor="text1" w:themeTint="80"/>
          <w:sz w:val="20"/>
          <w:szCs w:val="20"/>
        </w:rPr>
        <w:t>20</w:t>
      </w:r>
      <w:r w:rsidR="00BD0CAE" w:rsidRPr="004806F7">
        <w:rPr>
          <w:rFonts w:ascii="Tahoma" w:hAnsi="Tahoma" w:cs="Tahoma"/>
          <w:i/>
          <w:iCs/>
          <w:color w:val="7F7F7F" w:themeColor="text1" w:themeTint="80"/>
          <w:sz w:val="20"/>
          <w:szCs w:val="20"/>
        </w:rPr>
        <w:t xml:space="preserve"> je znašal 2,</w:t>
      </w:r>
      <w:r w:rsidRPr="004806F7">
        <w:rPr>
          <w:rFonts w:ascii="Tahoma" w:hAnsi="Tahoma" w:cs="Tahoma"/>
          <w:i/>
          <w:iCs/>
          <w:color w:val="7F7F7F" w:themeColor="text1" w:themeTint="80"/>
          <w:sz w:val="20"/>
          <w:szCs w:val="20"/>
        </w:rPr>
        <w:t>2</w:t>
      </w:r>
      <w:r w:rsidR="00BD0CAE" w:rsidRPr="004806F7">
        <w:rPr>
          <w:rFonts w:ascii="Tahoma" w:hAnsi="Tahoma" w:cs="Tahoma"/>
          <w:i/>
          <w:iCs/>
          <w:color w:val="7F7F7F" w:themeColor="text1" w:themeTint="80"/>
          <w:sz w:val="20"/>
          <w:szCs w:val="20"/>
        </w:rPr>
        <w:t xml:space="preserve"> mio EU</w:t>
      </w:r>
      <w:r w:rsidR="002804CA" w:rsidRPr="004806F7">
        <w:rPr>
          <w:rFonts w:ascii="Tahoma" w:hAnsi="Tahoma" w:cs="Tahoma"/>
          <w:i/>
          <w:iCs/>
          <w:color w:val="7F7F7F" w:themeColor="text1" w:themeTint="80"/>
          <w:sz w:val="20"/>
          <w:szCs w:val="20"/>
        </w:rPr>
        <w:t>R</w:t>
      </w:r>
      <w:r w:rsidR="00BD0CAE" w:rsidRPr="004806F7">
        <w:rPr>
          <w:rFonts w:ascii="Tahoma" w:hAnsi="Tahoma" w:cs="Tahoma"/>
          <w:i/>
          <w:iCs/>
          <w:color w:val="7F7F7F" w:themeColor="text1" w:themeTint="80"/>
          <w:sz w:val="20"/>
          <w:szCs w:val="20"/>
        </w:rPr>
        <w:t xml:space="preserve">, </w:t>
      </w:r>
    </w:p>
    <w:p w14:paraId="405559FC" w14:textId="2C9A0D9C" w:rsidR="003B5F20" w:rsidRPr="004806F7" w:rsidRDefault="00BD0CAE" w:rsidP="00B871A0">
      <w:pPr>
        <w:pStyle w:val="Odstavekseznama"/>
        <w:numPr>
          <w:ilvl w:val="0"/>
          <w:numId w:val="8"/>
        </w:numPr>
        <w:spacing w:after="0" w:line="276" w:lineRule="auto"/>
        <w:jc w:val="both"/>
        <w:rPr>
          <w:rFonts w:ascii="Tahoma" w:hAnsi="Tahoma" w:cs="Tahoma"/>
          <w:i/>
          <w:iCs/>
          <w:color w:val="7F7F7F" w:themeColor="text1" w:themeTint="80"/>
          <w:sz w:val="20"/>
          <w:szCs w:val="20"/>
        </w:rPr>
      </w:pPr>
      <w:r w:rsidRPr="004806F7">
        <w:rPr>
          <w:rFonts w:ascii="Tahoma" w:hAnsi="Tahoma" w:cs="Tahoma"/>
          <w:i/>
          <w:iCs/>
          <w:color w:val="7F7F7F" w:themeColor="text1" w:themeTint="80"/>
          <w:sz w:val="20"/>
          <w:szCs w:val="20"/>
        </w:rPr>
        <w:t xml:space="preserve">najvišji prihodek </w:t>
      </w:r>
      <w:r w:rsidR="00F012B0" w:rsidRPr="004806F7">
        <w:rPr>
          <w:rFonts w:ascii="Tahoma" w:hAnsi="Tahoma" w:cs="Tahoma"/>
          <w:i/>
          <w:iCs/>
          <w:color w:val="7F7F7F" w:themeColor="text1" w:themeTint="80"/>
          <w:sz w:val="20"/>
          <w:szCs w:val="20"/>
        </w:rPr>
        <w:t xml:space="preserve">je </w:t>
      </w:r>
      <w:r w:rsidRPr="004806F7">
        <w:rPr>
          <w:rFonts w:ascii="Tahoma" w:hAnsi="Tahoma" w:cs="Tahoma"/>
          <w:i/>
          <w:iCs/>
          <w:color w:val="7F7F7F" w:themeColor="text1" w:themeTint="80"/>
          <w:sz w:val="20"/>
          <w:szCs w:val="20"/>
        </w:rPr>
        <w:t>znašal 59</w:t>
      </w:r>
      <w:r w:rsidR="00D61918" w:rsidRPr="004806F7">
        <w:rPr>
          <w:rFonts w:ascii="Tahoma" w:hAnsi="Tahoma" w:cs="Tahoma"/>
          <w:i/>
          <w:iCs/>
          <w:color w:val="7F7F7F" w:themeColor="text1" w:themeTint="80"/>
          <w:sz w:val="20"/>
          <w:szCs w:val="20"/>
        </w:rPr>
        <w:t>,01</w:t>
      </w:r>
      <w:r w:rsidRPr="004806F7">
        <w:rPr>
          <w:rFonts w:ascii="Tahoma" w:hAnsi="Tahoma" w:cs="Tahoma"/>
          <w:i/>
          <w:iCs/>
          <w:color w:val="7F7F7F" w:themeColor="text1" w:themeTint="80"/>
          <w:sz w:val="20"/>
          <w:szCs w:val="20"/>
        </w:rPr>
        <w:t xml:space="preserve"> mio EUR.</w:t>
      </w:r>
    </w:p>
    <w:p w14:paraId="34D3C35C" w14:textId="77777777" w:rsidR="001C7727" w:rsidRPr="007E48B7" w:rsidRDefault="001C7727" w:rsidP="001C7727">
      <w:pPr>
        <w:spacing w:after="0" w:line="276" w:lineRule="auto"/>
        <w:jc w:val="both"/>
        <w:rPr>
          <w:rFonts w:ascii="Tahoma" w:hAnsi="Tahoma" w:cs="Tahoma"/>
          <w:sz w:val="20"/>
          <w:szCs w:val="20"/>
        </w:rPr>
      </w:pPr>
    </w:p>
    <w:p w14:paraId="40F9455B" w14:textId="3CE82A5B" w:rsidR="001C7727" w:rsidRPr="007E48B7" w:rsidRDefault="001C7727" w:rsidP="001C7727">
      <w:pPr>
        <w:spacing w:after="0" w:line="276" w:lineRule="auto"/>
        <w:jc w:val="both"/>
        <w:rPr>
          <w:rFonts w:ascii="Tahoma" w:hAnsi="Tahoma" w:cs="Tahoma"/>
          <w:sz w:val="20"/>
          <w:szCs w:val="20"/>
        </w:rPr>
      </w:pPr>
      <w:r w:rsidRPr="007E48B7">
        <w:rPr>
          <w:rFonts w:ascii="Tahoma" w:hAnsi="Tahoma" w:cs="Tahoma"/>
          <w:sz w:val="20"/>
          <w:szCs w:val="20"/>
        </w:rPr>
        <w:t>Povečanje konkurenčnosti se pričakuje tudi od podjetij podprtih z garancijami Sklada v letu 202</w:t>
      </w:r>
      <w:r w:rsidR="009A7FC0">
        <w:rPr>
          <w:rFonts w:ascii="Tahoma" w:hAnsi="Tahoma" w:cs="Tahoma"/>
          <w:sz w:val="20"/>
          <w:szCs w:val="20"/>
        </w:rPr>
        <w:t>2</w:t>
      </w:r>
      <w:r w:rsidRPr="007E48B7">
        <w:rPr>
          <w:rFonts w:ascii="Tahoma" w:hAnsi="Tahoma" w:cs="Tahoma"/>
          <w:sz w:val="20"/>
          <w:szCs w:val="20"/>
        </w:rPr>
        <w:t xml:space="preserve">, vendar se zaradi vpliva COVID 19 lahko pri posameznih panogah pričakuje tudi znižanje prihodkov. </w:t>
      </w:r>
    </w:p>
    <w:p w14:paraId="270C2A55" w14:textId="77777777" w:rsidR="001C7727" w:rsidRPr="007E48B7" w:rsidRDefault="001C7727" w:rsidP="001C7727">
      <w:pPr>
        <w:spacing w:after="0" w:line="276" w:lineRule="auto"/>
        <w:jc w:val="both"/>
        <w:rPr>
          <w:rFonts w:ascii="Tahoma" w:hAnsi="Tahoma" w:cs="Tahoma"/>
          <w:sz w:val="20"/>
          <w:szCs w:val="20"/>
        </w:rPr>
      </w:pPr>
    </w:p>
    <w:p w14:paraId="5B77DCC8" w14:textId="77777777" w:rsidR="00913873" w:rsidRDefault="00BD0CAE">
      <w:pPr>
        <w:spacing w:after="0" w:line="276" w:lineRule="auto"/>
        <w:jc w:val="both"/>
        <w:rPr>
          <w:rFonts w:ascii="Tahoma" w:hAnsi="Tahoma" w:cs="Tahoma"/>
          <w:sz w:val="20"/>
          <w:szCs w:val="20"/>
        </w:rPr>
      </w:pPr>
      <w:r w:rsidRPr="007E48B7">
        <w:rPr>
          <w:rFonts w:ascii="Tahoma" w:hAnsi="Tahoma" w:cs="Tahoma"/>
          <w:sz w:val="20"/>
          <w:szCs w:val="20"/>
        </w:rPr>
        <w:t>Sklad v svoji bazi podatkov redno spremlja podjetja s kazalniki uspeha in jih primerja z merili nacionalnih nagrad za uspešna podjetja. Med podjetji, podprtimi z garancijami Sklada so bila</w:t>
      </w:r>
      <w:r w:rsidR="00913873">
        <w:rPr>
          <w:rFonts w:ascii="Tahoma" w:hAnsi="Tahoma" w:cs="Tahoma"/>
          <w:sz w:val="20"/>
          <w:szCs w:val="20"/>
        </w:rPr>
        <w:t>:</w:t>
      </w:r>
    </w:p>
    <w:p w14:paraId="5E9FD1ED" w14:textId="74B52BCC" w:rsidR="00913873" w:rsidRPr="00913873" w:rsidRDefault="00D61918" w:rsidP="00B871A0">
      <w:pPr>
        <w:pStyle w:val="Odstavekseznama"/>
        <w:numPr>
          <w:ilvl w:val="0"/>
          <w:numId w:val="8"/>
        </w:numPr>
        <w:spacing w:after="0" w:line="276" w:lineRule="auto"/>
        <w:jc w:val="both"/>
      </w:pPr>
      <w:r>
        <w:rPr>
          <w:rFonts w:ascii="Tahoma" w:hAnsi="Tahoma" w:cs="Tahoma"/>
          <w:sz w:val="20"/>
          <w:szCs w:val="20"/>
        </w:rPr>
        <w:t>10</w:t>
      </w:r>
      <w:r w:rsidR="00BD0CAE" w:rsidRPr="00913873">
        <w:rPr>
          <w:rFonts w:ascii="Tahoma" w:hAnsi="Tahoma" w:cs="Tahoma"/>
          <w:sz w:val="20"/>
          <w:szCs w:val="20"/>
        </w:rPr>
        <w:t xml:space="preserve"> podjet</w:t>
      </w:r>
      <w:r>
        <w:rPr>
          <w:rFonts w:ascii="Tahoma" w:hAnsi="Tahoma" w:cs="Tahoma"/>
          <w:sz w:val="20"/>
          <w:szCs w:val="20"/>
        </w:rPr>
        <w:t>i</w:t>
      </w:r>
      <w:r w:rsidR="00BD0CAE" w:rsidRPr="00913873">
        <w:rPr>
          <w:rFonts w:ascii="Tahoma" w:hAnsi="Tahoma" w:cs="Tahoma"/>
          <w:sz w:val="20"/>
          <w:szCs w:val="20"/>
        </w:rPr>
        <w:t>j</w:t>
      </w:r>
      <w:r>
        <w:rPr>
          <w:rFonts w:ascii="Tahoma" w:hAnsi="Tahoma" w:cs="Tahoma"/>
          <w:sz w:val="20"/>
          <w:szCs w:val="20"/>
        </w:rPr>
        <w:t xml:space="preserve"> od 10</w:t>
      </w:r>
      <w:r w:rsidR="0052340E">
        <w:rPr>
          <w:rFonts w:ascii="Tahoma" w:hAnsi="Tahoma" w:cs="Tahoma"/>
          <w:sz w:val="20"/>
          <w:szCs w:val="20"/>
        </w:rPr>
        <w:t xml:space="preserve"> med nominiranimi </w:t>
      </w:r>
      <w:r w:rsidR="00BD0CAE" w:rsidRPr="00913873">
        <w:rPr>
          <w:rFonts w:ascii="Tahoma" w:hAnsi="Tahoma" w:cs="Tahoma"/>
          <w:sz w:val="20"/>
          <w:szCs w:val="20"/>
        </w:rPr>
        <w:t>za nagrade Delovih zvezd, prav tako zmagovalec Delovih zvezd in</w:t>
      </w:r>
    </w:p>
    <w:p w14:paraId="5874FF7D" w14:textId="48A5333B" w:rsidR="00913873" w:rsidRPr="00913873" w:rsidRDefault="00D61918" w:rsidP="00B871A0">
      <w:pPr>
        <w:pStyle w:val="Odstavekseznama"/>
        <w:numPr>
          <w:ilvl w:val="0"/>
          <w:numId w:val="8"/>
        </w:numPr>
        <w:spacing w:after="0" w:line="276" w:lineRule="auto"/>
        <w:jc w:val="both"/>
      </w:pPr>
      <w:r>
        <w:rPr>
          <w:rFonts w:ascii="Tahoma" w:hAnsi="Tahoma" w:cs="Tahoma"/>
          <w:sz w:val="20"/>
          <w:szCs w:val="20"/>
        </w:rPr>
        <w:t>5</w:t>
      </w:r>
      <w:r w:rsidR="00BD0CAE" w:rsidRPr="00913873">
        <w:rPr>
          <w:rFonts w:ascii="Tahoma" w:hAnsi="Tahoma" w:cs="Tahoma"/>
          <w:sz w:val="20"/>
          <w:szCs w:val="20"/>
        </w:rPr>
        <w:t xml:space="preserve"> podjet</w:t>
      </w:r>
      <w:r>
        <w:rPr>
          <w:rFonts w:ascii="Tahoma" w:hAnsi="Tahoma" w:cs="Tahoma"/>
          <w:sz w:val="20"/>
          <w:szCs w:val="20"/>
        </w:rPr>
        <w:t>i</w:t>
      </w:r>
      <w:r w:rsidR="00BD0CAE" w:rsidRPr="00913873">
        <w:rPr>
          <w:rFonts w:ascii="Tahoma" w:hAnsi="Tahoma" w:cs="Tahoma"/>
          <w:sz w:val="20"/>
          <w:szCs w:val="20"/>
        </w:rPr>
        <w:t>j</w:t>
      </w:r>
      <w:r>
        <w:rPr>
          <w:rFonts w:ascii="Tahoma" w:hAnsi="Tahoma" w:cs="Tahoma"/>
          <w:sz w:val="20"/>
          <w:szCs w:val="20"/>
        </w:rPr>
        <w:t xml:space="preserve"> od 6 finalistov za nagrado </w:t>
      </w:r>
      <w:r w:rsidR="00BD0CAE" w:rsidRPr="00913873">
        <w:rPr>
          <w:rFonts w:ascii="Tahoma" w:hAnsi="Tahoma" w:cs="Tahoma"/>
          <w:sz w:val="20"/>
          <w:szCs w:val="20"/>
        </w:rPr>
        <w:t xml:space="preserve">gazel. </w:t>
      </w:r>
    </w:p>
    <w:p w14:paraId="13EB017E" w14:textId="77777777" w:rsidR="00913873" w:rsidRDefault="00913873" w:rsidP="00913873">
      <w:pPr>
        <w:spacing w:after="0" w:line="276" w:lineRule="auto"/>
        <w:jc w:val="both"/>
        <w:rPr>
          <w:rFonts w:ascii="Tahoma" w:hAnsi="Tahoma" w:cs="Tahoma"/>
          <w:sz w:val="20"/>
          <w:szCs w:val="20"/>
        </w:rPr>
      </w:pPr>
    </w:p>
    <w:p w14:paraId="2569FFF3" w14:textId="07B05CF6" w:rsidR="003B5F20" w:rsidRDefault="001C7727" w:rsidP="00913873">
      <w:pPr>
        <w:spacing w:after="0" w:line="276" w:lineRule="auto"/>
        <w:jc w:val="both"/>
      </w:pPr>
      <w:r w:rsidRPr="00913873">
        <w:rPr>
          <w:rFonts w:ascii="Tahoma" w:hAnsi="Tahoma" w:cs="Tahoma"/>
          <w:sz w:val="20"/>
          <w:szCs w:val="20"/>
        </w:rPr>
        <w:t>Pričakujemo, da bodo podjetja tudi v prihodnje nominirana za različne nagrade za uspešna podjetja.</w:t>
      </w:r>
    </w:p>
    <w:p w14:paraId="44157BFC" w14:textId="4FF58BA2" w:rsidR="00D70D69" w:rsidRDefault="00D70D69" w:rsidP="00CE06FB">
      <w:pPr>
        <w:spacing w:after="0" w:line="276" w:lineRule="auto"/>
      </w:pPr>
    </w:p>
    <w:p w14:paraId="41F70C0D" w14:textId="592787F6" w:rsidR="003B5F20" w:rsidRDefault="00BD0CAE" w:rsidP="00707861">
      <w:pPr>
        <w:pStyle w:val="Naslov3"/>
        <w:numPr>
          <w:ilvl w:val="2"/>
          <w:numId w:val="10"/>
        </w:numPr>
        <w:shd w:val="clear" w:color="auto" w:fill="D9D9D9" w:themeFill="background1" w:themeFillShade="D9"/>
        <w:spacing w:line="276" w:lineRule="auto"/>
        <w:jc w:val="both"/>
        <w:rPr>
          <w:rFonts w:ascii="Tahoma" w:hAnsi="Tahoma" w:cs="Tahoma"/>
          <w:color w:val="auto"/>
          <w:sz w:val="20"/>
          <w:szCs w:val="20"/>
        </w:rPr>
      </w:pPr>
      <w:bookmarkStart w:id="197" w:name="_Toc36732616"/>
      <w:bookmarkStart w:id="198" w:name="_Toc36740928"/>
      <w:bookmarkStart w:id="199" w:name="_Toc36742219"/>
      <w:bookmarkStart w:id="200" w:name="_Toc36818173"/>
      <w:bookmarkStart w:id="201" w:name="_Toc54877014"/>
      <w:bookmarkStart w:id="202" w:name="_Toc85106341"/>
      <w:bookmarkStart w:id="203" w:name="_Toc86142337"/>
      <w:r>
        <w:rPr>
          <w:rFonts w:ascii="Tahoma" w:hAnsi="Tahoma" w:cs="Tahoma"/>
          <w:color w:val="auto"/>
          <w:sz w:val="20"/>
          <w:szCs w:val="20"/>
        </w:rPr>
        <w:t xml:space="preserve">Poslanstvo: </w:t>
      </w:r>
      <w:bookmarkEnd w:id="197"/>
      <w:bookmarkEnd w:id="198"/>
      <w:bookmarkEnd w:id="199"/>
      <w:bookmarkEnd w:id="200"/>
      <w:r w:rsidR="00CE06FB">
        <w:rPr>
          <w:rFonts w:ascii="Tahoma" w:hAnsi="Tahoma" w:cs="Tahoma"/>
          <w:color w:val="auto"/>
          <w:sz w:val="20"/>
          <w:szCs w:val="20"/>
        </w:rPr>
        <w:t>Garancije za zavarovanje bančnih kreditov usmerjati v tiste projekte, ki prispevajo k trajnostnemu razvoju podjetniškega sektorja in uresničevanju ciljev EK in ostalih mednarodnih institucij v okviru politike razvoja podjetništva</w:t>
      </w:r>
      <w:bookmarkEnd w:id="201"/>
      <w:bookmarkEnd w:id="202"/>
      <w:bookmarkEnd w:id="203"/>
    </w:p>
    <w:p w14:paraId="3D963081" w14:textId="77777777" w:rsidR="003B5F20" w:rsidRDefault="003B5F20" w:rsidP="00CE06FB">
      <w:pPr>
        <w:spacing w:after="0" w:line="276" w:lineRule="auto"/>
      </w:pPr>
    </w:p>
    <w:tbl>
      <w:tblPr>
        <w:tblStyle w:val="Tabelamrea"/>
        <w:tblW w:w="9067" w:type="dxa"/>
        <w:tblLayout w:type="fixed"/>
        <w:tblLook w:val="04A0" w:firstRow="1" w:lastRow="0" w:firstColumn="1" w:lastColumn="0" w:noHBand="0" w:noVBand="1"/>
      </w:tblPr>
      <w:tblGrid>
        <w:gridCol w:w="2972"/>
        <w:gridCol w:w="6095"/>
      </w:tblGrid>
      <w:tr w:rsidR="000800B0" w:rsidRPr="00ED1043" w14:paraId="50112722" w14:textId="77777777" w:rsidTr="000800B0">
        <w:trPr>
          <w:trHeight w:val="585"/>
        </w:trPr>
        <w:tc>
          <w:tcPr>
            <w:tcW w:w="2972" w:type="dxa"/>
            <w:shd w:val="clear" w:color="auto" w:fill="BE9C5A"/>
            <w:vAlign w:val="center"/>
          </w:tcPr>
          <w:p w14:paraId="067BC5DF" w14:textId="77777777" w:rsidR="000800B0" w:rsidRPr="00ED1043" w:rsidRDefault="000800B0" w:rsidP="000800B0">
            <w:pPr>
              <w:jc w:val="center"/>
              <w:rPr>
                <w:rFonts w:ascii="Tahoma" w:hAnsi="Tahoma" w:cs="Tahoma"/>
                <w:b/>
                <w:bCs/>
                <w:color w:val="FFFFFF" w:themeColor="background1"/>
                <w:sz w:val="20"/>
                <w:szCs w:val="20"/>
              </w:rPr>
            </w:pPr>
            <w:bookmarkStart w:id="204" w:name="_Hlk40786946"/>
            <w:r w:rsidRPr="00ED1043">
              <w:rPr>
                <w:rFonts w:ascii="Tahoma" w:hAnsi="Tahoma" w:cs="Tahoma"/>
                <w:b/>
                <w:bCs/>
                <w:color w:val="FFFFFF" w:themeColor="background1"/>
                <w:sz w:val="20"/>
                <w:szCs w:val="20"/>
              </w:rPr>
              <w:t>Operativno poslanstvo</w:t>
            </w:r>
          </w:p>
          <w:p w14:paraId="5562B901" w14:textId="77777777" w:rsidR="000800B0" w:rsidRPr="00ED1043" w:rsidRDefault="000800B0" w:rsidP="000800B0">
            <w:pPr>
              <w:jc w:val="center"/>
              <w:rPr>
                <w:rFonts w:ascii="Tahoma" w:hAnsi="Tahoma" w:cs="Tahoma"/>
                <w:b/>
                <w:bCs/>
                <w:color w:val="FFFFFF" w:themeColor="background1"/>
                <w:sz w:val="20"/>
                <w:szCs w:val="20"/>
              </w:rPr>
            </w:pPr>
            <w:r w:rsidRPr="00ED1043">
              <w:rPr>
                <w:rFonts w:ascii="Tahoma" w:hAnsi="Tahoma" w:cs="Tahoma"/>
                <w:b/>
                <w:bCs/>
                <w:color w:val="FFFFFF" w:themeColor="background1"/>
                <w:sz w:val="20"/>
                <w:szCs w:val="20"/>
              </w:rPr>
              <w:t>Sklada</w:t>
            </w:r>
          </w:p>
        </w:tc>
        <w:tc>
          <w:tcPr>
            <w:tcW w:w="6095" w:type="dxa"/>
            <w:shd w:val="clear" w:color="auto" w:fill="BE9C5A"/>
            <w:vAlign w:val="center"/>
          </w:tcPr>
          <w:p w14:paraId="47602FA8" w14:textId="77777777" w:rsidR="000800B0" w:rsidRPr="00ED1043" w:rsidRDefault="000800B0" w:rsidP="000800B0">
            <w:pPr>
              <w:jc w:val="center"/>
              <w:rPr>
                <w:rFonts w:ascii="Tahoma" w:hAnsi="Tahoma" w:cs="Tahoma"/>
                <w:b/>
                <w:bCs/>
                <w:color w:val="FFFFFF" w:themeColor="background1"/>
                <w:sz w:val="20"/>
                <w:szCs w:val="20"/>
              </w:rPr>
            </w:pPr>
            <w:r w:rsidRPr="00ED1043">
              <w:rPr>
                <w:rFonts w:ascii="Tahoma" w:hAnsi="Tahoma" w:cs="Tahoma"/>
                <w:b/>
                <w:bCs/>
                <w:color w:val="FFFFFF" w:themeColor="background1"/>
                <w:sz w:val="20"/>
                <w:szCs w:val="20"/>
              </w:rPr>
              <w:t>Operativni cilji Sklada</w:t>
            </w:r>
          </w:p>
        </w:tc>
      </w:tr>
      <w:tr w:rsidR="00A57A37" w:rsidRPr="00ED1043" w14:paraId="709E1C9F" w14:textId="77777777" w:rsidTr="00242DF8">
        <w:trPr>
          <w:trHeight w:val="2208"/>
        </w:trPr>
        <w:tc>
          <w:tcPr>
            <w:tcW w:w="2972" w:type="dxa"/>
            <w:vAlign w:val="center"/>
          </w:tcPr>
          <w:p w14:paraId="3A3BF97E" w14:textId="65232FAA" w:rsidR="00A57A37" w:rsidRPr="00ED1043" w:rsidRDefault="00A57A37" w:rsidP="00C755E2">
            <w:pPr>
              <w:pStyle w:val="Odstavekseznama"/>
              <w:numPr>
                <w:ilvl w:val="0"/>
                <w:numId w:val="74"/>
              </w:numPr>
              <w:suppressAutoHyphens w:val="0"/>
              <w:autoSpaceDN/>
              <w:contextualSpacing/>
              <w:textAlignment w:val="auto"/>
              <w:rPr>
                <w:rFonts w:ascii="Tahoma" w:hAnsi="Tahoma" w:cs="Tahoma"/>
                <w:sz w:val="20"/>
                <w:szCs w:val="20"/>
              </w:rPr>
            </w:pPr>
            <w:r>
              <w:rPr>
                <w:rFonts w:ascii="Tahoma" w:hAnsi="Tahoma" w:cs="Tahoma"/>
                <w:sz w:val="20"/>
                <w:szCs w:val="20"/>
              </w:rPr>
              <w:t>Garancije za zavarovanje bančnih kreditov usmerjati v tiste projekte, ki prispevajo k trajnostnemu razvoju podjetniškega sektorja in uresničevanju ciljev EK in ostalih mednarodnih institucij v okviru politike razvoja podjetništva</w:t>
            </w:r>
            <w:r w:rsidR="00792126">
              <w:rPr>
                <w:rFonts w:ascii="Tahoma" w:hAnsi="Tahoma" w:cs="Tahoma"/>
                <w:sz w:val="20"/>
                <w:szCs w:val="20"/>
              </w:rPr>
              <w:t>.</w:t>
            </w:r>
          </w:p>
        </w:tc>
        <w:tc>
          <w:tcPr>
            <w:tcW w:w="6095" w:type="dxa"/>
            <w:vAlign w:val="center"/>
          </w:tcPr>
          <w:p w14:paraId="29DF2513" w14:textId="11E8682C" w:rsidR="00A57A37" w:rsidRPr="000800B0" w:rsidRDefault="00A57A37" w:rsidP="00C755E2">
            <w:pPr>
              <w:pStyle w:val="Odstavekseznama"/>
              <w:numPr>
                <w:ilvl w:val="0"/>
                <w:numId w:val="75"/>
              </w:numPr>
              <w:suppressAutoHyphens w:val="0"/>
              <w:autoSpaceDN/>
              <w:contextualSpacing/>
              <w:textAlignment w:val="auto"/>
              <w:rPr>
                <w:rFonts w:ascii="Tahoma" w:hAnsi="Tahoma" w:cs="Tahoma"/>
                <w:sz w:val="20"/>
                <w:szCs w:val="20"/>
              </w:rPr>
            </w:pPr>
            <w:r w:rsidRPr="000800B0">
              <w:rPr>
                <w:rFonts w:ascii="Tahoma" w:hAnsi="Tahoma" w:cs="Tahoma"/>
                <w:sz w:val="20"/>
                <w:szCs w:val="20"/>
              </w:rPr>
              <w:t>Izvajati vse prioritetne ukrepe, ki izhajajo iz ukrepov in smernic EK in ostalih mednarodnih institucij</w:t>
            </w:r>
            <w:r w:rsidR="00792126">
              <w:rPr>
                <w:rFonts w:ascii="Tahoma" w:hAnsi="Tahoma" w:cs="Tahoma"/>
                <w:sz w:val="20"/>
                <w:szCs w:val="20"/>
              </w:rPr>
              <w:t>.</w:t>
            </w:r>
          </w:p>
        </w:tc>
      </w:tr>
    </w:tbl>
    <w:p w14:paraId="2166D28C" w14:textId="1EE57A9B" w:rsidR="005E7FBC" w:rsidRDefault="005E7FBC" w:rsidP="005E7FBC">
      <w:pPr>
        <w:spacing w:after="0" w:line="276" w:lineRule="auto"/>
        <w:jc w:val="both"/>
        <w:rPr>
          <w:rFonts w:ascii="Tahoma" w:hAnsi="Tahoma" w:cs="Tahoma"/>
          <w:sz w:val="20"/>
          <w:szCs w:val="20"/>
        </w:rPr>
      </w:pPr>
    </w:p>
    <w:p w14:paraId="49448E59" w14:textId="3E1B79E9" w:rsidR="003B5F20" w:rsidRPr="004725DA" w:rsidRDefault="00BD0CAE" w:rsidP="00707861">
      <w:pPr>
        <w:pStyle w:val="Naslov4"/>
        <w:numPr>
          <w:ilvl w:val="3"/>
          <w:numId w:val="10"/>
        </w:numPr>
        <w:shd w:val="clear" w:color="auto" w:fill="F2F2F2" w:themeFill="background1" w:themeFillShade="F2"/>
        <w:spacing w:line="276" w:lineRule="auto"/>
        <w:jc w:val="both"/>
        <w:rPr>
          <w:rFonts w:ascii="Tahoma" w:hAnsi="Tahoma" w:cs="Tahoma"/>
          <w:color w:val="auto"/>
          <w:sz w:val="18"/>
          <w:szCs w:val="18"/>
        </w:rPr>
      </w:pPr>
      <w:bookmarkStart w:id="205" w:name="_Toc36818174"/>
      <w:bookmarkStart w:id="206" w:name="_Toc54877015"/>
      <w:bookmarkStart w:id="207" w:name="_Toc54877198"/>
      <w:bookmarkStart w:id="208" w:name="_Toc36732619"/>
      <w:bookmarkStart w:id="209" w:name="_Toc36740931"/>
      <w:bookmarkStart w:id="210" w:name="_Toc36742222"/>
      <w:bookmarkStart w:id="211" w:name="_Hlk36736207"/>
      <w:bookmarkEnd w:id="204"/>
      <w:r w:rsidRPr="004725DA">
        <w:rPr>
          <w:rFonts w:ascii="Tahoma" w:hAnsi="Tahoma" w:cs="Tahoma"/>
          <w:color w:val="auto"/>
          <w:sz w:val="18"/>
          <w:szCs w:val="18"/>
        </w:rPr>
        <w:t>Cilj: Izvajati vse prioritetne ukrepe, ki izhajajo iz ukrepov in smernic EK in ostalih mednarodnih institucij</w:t>
      </w:r>
      <w:bookmarkEnd w:id="205"/>
      <w:r w:rsidR="002C6E6F" w:rsidRPr="004725DA">
        <w:rPr>
          <w:rFonts w:ascii="Tahoma" w:hAnsi="Tahoma" w:cs="Tahoma"/>
          <w:color w:val="auto"/>
          <w:sz w:val="18"/>
          <w:szCs w:val="18"/>
        </w:rPr>
        <w:t xml:space="preserve"> </w:t>
      </w:r>
      <w:bookmarkEnd w:id="206"/>
      <w:bookmarkEnd w:id="207"/>
    </w:p>
    <w:p w14:paraId="6615BBE7" w14:textId="77777777" w:rsidR="003B5F20" w:rsidRPr="000C024E" w:rsidRDefault="003B5F20" w:rsidP="005E7FBC">
      <w:pPr>
        <w:spacing w:after="0" w:line="276" w:lineRule="auto"/>
        <w:rPr>
          <w:sz w:val="10"/>
          <w:szCs w:val="10"/>
        </w:rPr>
      </w:pPr>
    </w:p>
    <w:p w14:paraId="2F42947E" w14:textId="67467200" w:rsidR="00E85938" w:rsidRDefault="00E85938" w:rsidP="00E85938">
      <w:pPr>
        <w:spacing w:after="0" w:line="276" w:lineRule="auto"/>
        <w:jc w:val="both"/>
        <w:rPr>
          <w:rFonts w:ascii="Tahoma" w:hAnsi="Tahoma" w:cs="Tahoma"/>
          <w:sz w:val="20"/>
          <w:szCs w:val="20"/>
        </w:rPr>
      </w:pPr>
      <w:r>
        <w:rPr>
          <w:rFonts w:ascii="Tahoma" w:hAnsi="Tahoma" w:cs="Tahoma"/>
          <w:sz w:val="20"/>
          <w:szCs w:val="20"/>
        </w:rPr>
        <w:t>Garancije za zavarovanje bančnih kreditov Sklad usmerja v tiste projekte, ki prispevajo k trajnostnemu razvoju in uresničevanju ciljev EK in ostalih mednarodnih institucij v okviru politike razvoja podjetništva. Tako Sklad izvaja vse prioritetne ukrepe, ki izhajajo iz ukrepov in smernic EK in ostalih mednarodnih institucij na področju spodbujanja in financiranja MSP z garancijami, ki so tudi v evropskem prostoru prepoznane kot eden izmed bolj razširjenih ukrepov za financiranje MSP.</w:t>
      </w:r>
    </w:p>
    <w:p w14:paraId="14906A6E" w14:textId="034FBE2E" w:rsidR="008E6191" w:rsidRPr="000C024E" w:rsidRDefault="008E6191" w:rsidP="00E85938">
      <w:pPr>
        <w:spacing w:after="0" w:line="276" w:lineRule="auto"/>
        <w:jc w:val="both"/>
        <w:rPr>
          <w:rFonts w:ascii="Tahoma" w:hAnsi="Tahoma" w:cs="Tahoma"/>
          <w:sz w:val="10"/>
          <w:szCs w:val="10"/>
        </w:rPr>
      </w:pPr>
    </w:p>
    <w:p w14:paraId="12B8DF3B" w14:textId="77777777" w:rsidR="008E6191" w:rsidRDefault="008E6191" w:rsidP="008E6191">
      <w:pPr>
        <w:spacing w:after="0" w:line="276" w:lineRule="auto"/>
        <w:jc w:val="both"/>
        <w:rPr>
          <w:rFonts w:ascii="Tahoma" w:hAnsi="Tahoma" w:cs="Tahoma"/>
          <w:sz w:val="20"/>
          <w:szCs w:val="20"/>
        </w:rPr>
      </w:pPr>
      <w:r>
        <w:rPr>
          <w:rFonts w:ascii="Tahoma" w:hAnsi="Tahoma" w:cs="Tahoma"/>
          <w:sz w:val="20"/>
          <w:szCs w:val="20"/>
        </w:rPr>
        <w:t xml:space="preserve">V sled temu je Sklad tudi </w:t>
      </w:r>
      <w:r w:rsidRPr="00990829">
        <w:rPr>
          <w:rFonts w:ascii="Tahoma" w:hAnsi="Tahoma" w:cs="Tahoma"/>
          <w:sz w:val="20"/>
          <w:szCs w:val="20"/>
        </w:rPr>
        <w:t>polnopravni član Evropskega združenja garancijskih shem – AECM</w:t>
      </w:r>
      <w:r>
        <w:rPr>
          <w:rFonts w:ascii="Tahoma" w:hAnsi="Tahoma" w:cs="Tahoma"/>
          <w:sz w:val="20"/>
          <w:szCs w:val="20"/>
        </w:rPr>
        <w:t xml:space="preserve">, ki služi kot platforma za izmenjavo najboljši evropskih praks na področju garancijskih shem. Sklad ima v okviru članstva dostop do različnih seminarjev, operativnih usposabljanj ter posebnih ad hoc dogodkov o izbranih vprašanjih, kateri pripomorejo k učinkovitejšemu izvajanju ukrepov in sledenju smernic EK.   </w:t>
      </w:r>
    </w:p>
    <w:p w14:paraId="2B3A88C5" w14:textId="71D5D71C" w:rsidR="00C8358D" w:rsidRDefault="00C8358D" w:rsidP="002C6E6F">
      <w:pPr>
        <w:spacing w:after="0" w:line="276" w:lineRule="auto"/>
        <w:jc w:val="both"/>
        <w:rPr>
          <w:rFonts w:ascii="Tahoma" w:hAnsi="Tahoma" w:cs="Tahoma"/>
          <w:sz w:val="10"/>
          <w:szCs w:val="10"/>
        </w:rPr>
      </w:pPr>
      <w:bookmarkStart w:id="212" w:name="_Hlk62330061"/>
      <w:bookmarkEnd w:id="208"/>
      <w:bookmarkEnd w:id="209"/>
      <w:bookmarkEnd w:id="210"/>
    </w:p>
    <w:p w14:paraId="33AA2EBB" w14:textId="22CF8298" w:rsidR="00DD73D3" w:rsidRDefault="00DD73D3" w:rsidP="002C6E6F">
      <w:pPr>
        <w:spacing w:after="0" w:line="276" w:lineRule="auto"/>
        <w:jc w:val="both"/>
        <w:rPr>
          <w:rFonts w:ascii="Tahoma" w:hAnsi="Tahoma" w:cs="Tahoma"/>
          <w:sz w:val="10"/>
          <w:szCs w:val="10"/>
        </w:rPr>
      </w:pPr>
    </w:p>
    <w:p w14:paraId="1F84FE90" w14:textId="190491AE" w:rsidR="00DD73D3" w:rsidRDefault="00DD73D3" w:rsidP="002C6E6F">
      <w:pPr>
        <w:spacing w:after="0" w:line="276" w:lineRule="auto"/>
        <w:jc w:val="both"/>
        <w:rPr>
          <w:rFonts w:ascii="Tahoma" w:hAnsi="Tahoma" w:cs="Tahoma"/>
          <w:sz w:val="10"/>
          <w:szCs w:val="10"/>
        </w:rPr>
      </w:pPr>
    </w:p>
    <w:p w14:paraId="5F556E97" w14:textId="2F04B053" w:rsidR="006539B4" w:rsidRDefault="006539B4" w:rsidP="002C6E6F">
      <w:pPr>
        <w:spacing w:after="0" w:line="276" w:lineRule="auto"/>
        <w:jc w:val="both"/>
        <w:rPr>
          <w:rFonts w:ascii="Tahoma" w:hAnsi="Tahoma" w:cs="Tahoma"/>
          <w:sz w:val="10"/>
          <w:szCs w:val="10"/>
        </w:rPr>
      </w:pPr>
    </w:p>
    <w:p w14:paraId="61ED3C2A" w14:textId="291CE371" w:rsidR="006539B4" w:rsidRDefault="006539B4" w:rsidP="002C6E6F">
      <w:pPr>
        <w:spacing w:after="0" w:line="276" w:lineRule="auto"/>
        <w:jc w:val="both"/>
        <w:rPr>
          <w:rFonts w:ascii="Tahoma" w:hAnsi="Tahoma" w:cs="Tahoma"/>
          <w:sz w:val="10"/>
          <w:szCs w:val="10"/>
        </w:rPr>
      </w:pPr>
    </w:p>
    <w:p w14:paraId="544E3EC4" w14:textId="4511E803" w:rsidR="006539B4" w:rsidRDefault="006539B4" w:rsidP="002C6E6F">
      <w:pPr>
        <w:spacing w:after="0" w:line="276" w:lineRule="auto"/>
        <w:jc w:val="both"/>
        <w:rPr>
          <w:rFonts w:ascii="Tahoma" w:hAnsi="Tahoma" w:cs="Tahoma"/>
          <w:sz w:val="10"/>
          <w:szCs w:val="10"/>
        </w:rPr>
      </w:pPr>
    </w:p>
    <w:p w14:paraId="5AFE9561" w14:textId="7D73F589" w:rsidR="006539B4" w:rsidRDefault="006539B4" w:rsidP="002C6E6F">
      <w:pPr>
        <w:spacing w:after="0" w:line="276" w:lineRule="auto"/>
        <w:jc w:val="both"/>
        <w:rPr>
          <w:rFonts w:ascii="Tahoma" w:hAnsi="Tahoma" w:cs="Tahoma"/>
          <w:sz w:val="10"/>
          <w:szCs w:val="10"/>
        </w:rPr>
      </w:pPr>
    </w:p>
    <w:p w14:paraId="649F9316" w14:textId="6BEB2116" w:rsidR="006539B4" w:rsidRDefault="006539B4" w:rsidP="002C6E6F">
      <w:pPr>
        <w:spacing w:after="0" w:line="276" w:lineRule="auto"/>
        <w:jc w:val="both"/>
        <w:rPr>
          <w:rFonts w:ascii="Tahoma" w:hAnsi="Tahoma" w:cs="Tahoma"/>
          <w:sz w:val="10"/>
          <w:szCs w:val="10"/>
        </w:rPr>
      </w:pPr>
    </w:p>
    <w:p w14:paraId="3661400E" w14:textId="4BE324B0" w:rsidR="006539B4" w:rsidRDefault="006539B4" w:rsidP="002C6E6F">
      <w:pPr>
        <w:spacing w:after="0" w:line="276" w:lineRule="auto"/>
        <w:jc w:val="both"/>
        <w:rPr>
          <w:rFonts w:ascii="Tahoma" w:hAnsi="Tahoma" w:cs="Tahoma"/>
          <w:sz w:val="10"/>
          <w:szCs w:val="10"/>
        </w:rPr>
      </w:pPr>
    </w:p>
    <w:p w14:paraId="64035857" w14:textId="77777777" w:rsidR="006539B4" w:rsidRDefault="006539B4" w:rsidP="002C6E6F">
      <w:pPr>
        <w:spacing w:after="0" w:line="276" w:lineRule="auto"/>
        <w:jc w:val="both"/>
        <w:rPr>
          <w:rFonts w:ascii="Tahoma" w:hAnsi="Tahoma" w:cs="Tahoma"/>
          <w:sz w:val="10"/>
          <w:szCs w:val="10"/>
        </w:rPr>
      </w:pPr>
    </w:p>
    <w:p w14:paraId="6FB98433" w14:textId="3F3BD1A1" w:rsidR="006539B4" w:rsidRDefault="006539B4" w:rsidP="002C6E6F">
      <w:pPr>
        <w:spacing w:after="0" w:line="276" w:lineRule="auto"/>
        <w:jc w:val="both"/>
        <w:rPr>
          <w:rFonts w:ascii="Tahoma" w:hAnsi="Tahoma" w:cs="Tahoma"/>
          <w:sz w:val="10"/>
          <w:szCs w:val="10"/>
        </w:rPr>
      </w:pPr>
    </w:p>
    <w:p w14:paraId="74E5F376" w14:textId="77777777" w:rsidR="006539B4" w:rsidRPr="000C024E" w:rsidRDefault="006539B4" w:rsidP="002C6E6F">
      <w:pPr>
        <w:spacing w:after="0" w:line="276" w:lineRule="auto"/>
        <w:jc w:val="both"/>
        <w:rPr>
          <w:rFonts w:ascii="Tahoma" w:hAnsi="Tahoma" w:cs="Tahoma"/>
          <w:sz w:val="10"/>
          <w:szCs w:val="10"/>
        </w:rPr>
      </w:pPr>
    </w:p>
    <w:p w14:paraId="450A4C7B" w14:textId="3F20A58E" w:rsidR="003B5F20" w:rsidRDefault="00BD0CAE" w:rsidP="00707861">
      <w:pPr>
        <w:pStyle w:val="Naslov3"/>
        <w:numPr>
          <w:ilvl w:val="2"/>
          <w:numId w:val="10"/>
        </w:numPr>
        <w:shd w:val="clear" w:color="auto" w:fill="D9D9D9" w:themeFill="background1" w:themeFillShade="D9"/>
        <w:spacing w:line="276" w:lineRule="auto"/>
        <w:jc w:val="both"/>
        <w:rPr>
          <w:rFonts w:ascii="Tahoma" w:hAnsi="Tahoma" w:cs="Tahoma"/>
          <w:color w:val="auto"/>
          <w:sz w:val="20"/>
          <w:szCs w:val="20"/>
        </w:rPr>
      </w:pPr>
      <w:bookmarkStart w:id="213" w:name="_Toc36732620"/>
      <w:bookmarkStart w:id="214" w:name="_Toc36740932"/>
      <w:bookmarkStart w:id="215" w:name="_Toc36742223"/>
      <w:bookmarkStart w:id="216" w:name="_Toc36818176"/>
      <w:bookmarkStart w:id="217" w:name="_Toc54877017"/>
      <w:bookmarkStart w:id="218" w:name="_Toc85106342"/>
      <w:bookmarkStart w:id="219" w:name="_Toc86142338"/>
      <w:bookmarkEnd w:id="211"/>
      <w:bookmarkEnd w:id="212"/>
      <w:r>
        <w:rPr>
          <w:rFonts w:ascii="Tahoma" w:hAnsi="Tahoma" w:cs="Tahoma"/>
          <w:color w:val="auto"/>
          <w:sz w:val="20"/>
          <w:szCs w:val="20"/>
        </w:rPr>
        <w:lastRenderedPageBreak/>
        <w:t xml:space="preserve">Poslanstvo: </w:t>
      </w:r>
      <w:r w:rsidR="006B6428">
        <w:rPr>
          <w:rFonts w:ascii="Tahoma" w:hAnsi="Tahoma" w:cs="Tahoma"/>
          <w:color w:val="auto"/>
          <w:sz w:val="20"/>
          <w:szCs w:val="20"/>
        </w:rPr>
        <w:t>Zagotavljati ugodnosti za končnega prejemnika</w:t>
      </w:r>
      <w:r w:rsidR="00DD73D3">
        <w:rPr>
          <w:rFonts w:ascii="Tahoma" w:hAnsi="Tahoma" w:cs="Tahoma"/>
          <w:color w:val="auto"/>
          <w:sz w:val="20"/>
          <w:szCs w:val="20"/>
        </w:rPr>
        <w:t>,</w:t>
      </w:r>
      <w:r w:rsidR="006B6428">
        <w:rPr>
          <w:rFonts w:ascii="Tahoma" w:hAnsi="Tahoma" w:cs="Tahoma"/>
          <w:color w:val="auto"/>
          <w:sz w:val="20"/>
          <w:szCs w:val="20"/>
        </w:rPr>
        <w:t xml:space="preserve"> p</w:t>
      </w:r>
      <w:r>
        <w:rPr>
          <w:rFonts w:ascii="Tahoma" w:hAnsi="Tahoma" w:cs="Tahoma"/>
          <w:color w:val="auto"/>
          <w:sz w:val="20"/>
          <w:szCs w:val="20"/>
        </w:rPr>
        <w:t>revzema</w:t>
      </w:r>
      <w:r w:rsidR="00EB2859">
        <w:rPr>
          <w:rFonts w:ascii="Tahoma" w:hAnsi="Tahoma" w:cs="Tahoma"/>
          <w:color w:val="auto"/>
          <w:sz w:val="20"/>
          <w:szCs w:val="20"/>
        </w:rPr>
        <w:t>ti</w:t>
      </w:r>
      <w:r>
        <w:rPr>
          <w:rFonts w:ascii="Tahoma" w:hAnsi="Tahoma" w:cs="Tahoma"/>
          <w:color w:val="auto"/>
          <w:sz w:val="20"/>
          <w:szCs w:val="20"/>
        </w:rPr>
        <w:t xml:space="preserve"> višjih stopenj tveganj in </w:t>
      </w:r>
      <w:r w:rsidR="006D3B5E">
        <w:rPr>
          <w:rFonts w:ascii="Tahoma" w:hAnsi="Tahoma" w:cs="Tahoma"/>
          <w:color w:val="auto"/>
          <w:sz w:val="20"/>
          <w:szCs w:val="20"/>
        </w:rPr>
        <w:t xml:space="preserve">dosegati </w:t>
      </w:r>
      <w:r>
        <w:rPr>
          <w:rFonts w:ascii="Tahoma" w:hAnsi="Tahoma" w:cs="Tahoma"/>
          <w:color w:val="auto"/>
          <w:sz w:val="20"/>
          <w:szCs w:val="20"/>
        </w:rPr>
        <w:t xml:space="preserve">delitev tveganj med </w:t>
      </w:r>
      <w:r w:rsidR="006D3B5E">
        <w:rPr>
          <w:rFonts w:ascii="Tahoma" w:hAnsi="Tahoma" w:cs="Tahoma"/>
          <w:color w:val="auto"/>
          <w:sz w:val="20"/>
          <w:szCs w:val="20"/>
        </w:rPr>
        <w:t>vključenimi</w:t>
      </w:r>
      <w:r>
        <w:rPr>
          <w:rFonts w:ascii="Tahoma" w:hAnsi="Tahoma" w:cs="Tahoma"/>
          <w:color w:val="auto"/>
          <w:sz w:val="20"/>
          <w:szCs w:val="20"/>
        </w:rPr>
        <w:t xml:space="preserve"> institucijami</w:t>
      </w:r>
      <w:bookmarkEnd w:id="213"/>
      <w:bookmarkEnd w:id="214"/>
      <w:bookmarkEnd w:id="215"/>
      <w:bookmarkEnd w:id="216"/>
      <w:r>
        <w:rPr>
          <w:rFonts w:ascii="Tahoma" w:hAnsi="Tahoma" w:cs="Tahoma"/>
          <w:color w:val="auto"/>
          <w:sz w:val="20"/>
          <w:szCs w:val="20"/>
        </w:rPr>
        <w:t xml:space="preserve"> </w:t>
      </w:r>
      <w:r w:rsidR="002C6E6F">
        <w:rPr>
          <w:rFonts w:ascii="Tahoma" w:hAnsi="Tahoma" w:cs="Tahoma"/>
          <w:color w:val="auto"/>
          <w:sz w:val="20"/>
          <w:szCs w:val="20"/>
        </w:rPr>
        <w:t>pri izvajanju garancijskih shem</w:t>
      </w:r>
      <w:bookmarkEnd w:id="217"/>
      <w:bookmarkEnd w:id="218"/>
      <w:bookmarkEnd w:id="219"/>
    </w:p>
    <w:p w14:paraId="3724EC04" w14:textId="77777777" w:rsidR="003B5F20" w:rsidRDefault="003B5F20" w:rsidP="005E7FBC">
      <w:pPr>
        <w:spacing w:after="0" w:line="276" w:lineRule="auto"/>
      </w:pPr>
    </w:p>
    <w:tbl>
      <w:tblPr>
        <w:tblStyle w:val="Tabelamrea"/>
        <w:tblW w:w="9067" w:type="dxa"/>
        <w:tblLayout w:type="fixed"/>
        <w:tblLook w:val="04A0" w:firstRow="1" w:lastRow="0" w:firstColumn="1" w:lastColumn="0" w:noHBand="0" w:noVBand="1"/>
      </w:tblPr>
      <w:tblGrid>
        <w:gridCol w:w="2972"/>
        <w:gridCol w:w="6095"/>
      </w:tblGrid>
      <w:tr w:rsidR="000800B0" w:rsidRPr="00ED1043" w14:paraId="6C80FA3D" w14:textId="77777777" w:rsidTr="000800B0">
        <w:trPr>
          <w:trHeight w:val="585"/>
        </w:trPr>
        <w:tc>
          <w:tcPr>
            <w:tcW w:w="2972" w:type="dxa"/>
            <w:shd w:val="clear" w:color="auto" w:fill="BE9C5A"/>
            <w:vAlign w:val="center"/>
          </w:tcPr>
          <w:p w14:paraId="4D65A15C" w14:textId="77777777" w:rsidR="000800B0" w:rsidRPr="00ED1043" w:rsidRDefault="000800B0" w:rsidP="000800B0">
            <w:pPr>
              <w:jc w:val="center"/>
              <w:rPr>
                <w:rFonts w:ascii="Tahoma" w:hAnsi="Tahoma" w:cs="Tahoma"/>
                <w:b/>
                <w:bCs/>
                <w:color w:val="FFFFFF" w:themeColor="background1"/>
                <w:sz w:val="20"/>
                <w:szCs w:val="20"/>
              </w:rPr>
            </w:pPr>
            <w:bookmarkStart w:id="220" w:name="_Hlk40792796"/>
            <w:r w:rsidRPr="00ED1043">
              <w:rPr>
                <w:rFonts w:ascii="Tahoma" w:hAnsi="Tahoma" w:cs="Tahoma"/>
                <w:b/>
                <w:bCs/>
                <w:color w:val="FFFFFF" w:themeColor="background1"/>
                <w:sz w:val="20"/>
                <w:szCs w:val="20"/>
              </w:rPr>
              <w:t>Operativno poslanstvo</w:t>
            </w:r>
          </w:p>
          <w:p w14:paraId="4EEC1AF1" w14:textId="77777777" w:rsidR="000800B0" w:rsidRPr="00ED1043" w:rsidRDefault="000800B0" w:rsidP="000800B0">
            <w:pPr>
              <w:jc w:val="center"/>
              <w:rPr>
                <w:rFonts w:ascii="Tahoma" w:hAnsi="Tahoma" w:cs="Tahoma"/>
                <w:b/>
                <w:bCs/>
                <w:color w:val="FFFFFF" w:themeColor="background1"/>
                <w:sz w:val="20"/>
                <w:szCs w:val="20"/>
              </w:rPr>
            </w:pPr>
            <w:r w:rsidRPr="00ED1043">
              <w:rPr>
                <w:rFonts w:ascii="Tahoma" w:hAnsi="Tahoma" w:cs="Tahoma"/>
                <w:b/>
                <w:bCs/>
                <w:color w:val="FFFFFF" w:themeColor="background1"/>
                <w:sz w:val="20"/>
                <w:szCs w:val="20"/>
              </w:rPr>
              <w:t>Sklada</w:t>
            </w:r>
          </w:p>
        </w:tc>
        <w:tc>
          <w:tcPr>
            <w:tcW w:w="6095" w:type="dxa"/>
            <w:shd w:val="clear" w:color="auto" w:fill="BE9C5A"/>
            <w:vAlign w:val="center"/>
          </w:tcPr>
          <w:p w14:paraId="52D26531" w14:textId="77777777" w:rsidR="000800B0" w:rsidRPr="00ED1043" w:rsidRDefault="000800B0" w:rsidP="000800B0">
            <w:pPr>
              <w:jc w:val="center"/>
              <w:rPr>
                <w:rFonts w:ascii="Tahoma" w:hAnsi="Tahoma" w:cs="Tahoma"/>
                <w:b/>
                <w:bCs/>
                <w:color w:val="FFFFFF" w:themeColor="background1"/>
                <w:sz w:val="20"/>
                <w:szCs w:val="20"/>
              </w:rPr>
            </w:pPr>
            <w:r w:rsidRPr="00ED1043">
              <w:rPr>
                <w:rFonts w:ascii="Tahoma" w:hAnsi="Tahoma" w:cs="Tahoma"/>
                <w:b/>
                <w:bCs/>
                <w:color w:val="FFFFFF" w:themeColor="background1"/>
                <w:sz w:val="20"/>
                <w:szCs w:val="20"/>
              </w:rPr>
              <w:t>Operativni cilji Sklada</w:t>
            </w:r>
          </w:p>
        </w:tc>
      </w:tr>
      <w:tr w:rsidR="000800B0" w:rsidRPr="00ED1043" w14:paraId="568D56D5" w14:textId="77777777" w:rsidTr="000800B0">
        <w:trPr>
          <w:trHeight w:val="826"/>
        </w:trPr>
        <w:tc>
          <w:tcPr>
            <w:tcW w:w="2972" w:type="dxa"/>
            <w:vMerge w:val="restart"/>
            <w:vAlign w:val="center"/>
          </w:tcPr>
          <w:p w14:paraId="41236A8B" w14:textId="1AC45BAE" w:rsidR="000800B0" w:rsidRPr="000800B0" w:rsidRDefault="0033217F" w:rsidP="00C755E2">
            <w:pPr>
              <w:pStyle w:val="Odstavekseznama"/>
              <w:numPr>
                <w:ilvl w:val="0"/>
                <w:numId w:val="76"/>
              </w:numPr>
              <w:suppressAutoHyphens w:val="0"/>
              <w:autoSpaceDN/>
              <w:contextualSpacing/>
              <w:textAlignment w:val="auto"/>
              <w:rPr>
                <w:rFonts w:ascii="Tahoma" w:hAnsi="Tahoma" w:cs="Tahoma"/>
                <w:sz w:val="20"/>
                <w:szCs w:val="20"/>
              </w:rPr>
            </w:pPr>
            <w:r>
              <w:rPr>
                <w:rFonts w:ascii="Tahoma" w:hAnsi="Tahoma" w:cs="Tahoma"/>
                <w:sz w:val="20"/>
                <w:szCs w:val="20"/>
              </w:rPr>
              <w:t>Zagotavljanje ugodnosti za končnega prejemnika</w:t>
            </w:r>
            <w:r w:rsidR="00DD73D3">
              <w:rPr>
                <w:rFonts w:ascii="Tahoma" w:hAnsi="Tahoma" w:cs="Tahoma"/>
                <w:sz w:val="20"/>
                <w:szCs w:val="20"/>
              </w:rPr>
              <w:t>,</w:t>
            </w:r>
            <w:r>
              <w:rPr>
                <w:rFonts w:ascii="Tahoma" w:hAnsi="Tahoma" w:cs="Tahoma"/>
                <w:sz w:val="20"/>
                <w:szCs w:val="20"/>
              </w:rPr>
              <w:t xml:space="preserve"> p</w:t>
            </w:r>
            <w:r w:rsidR="000800B0" w:rsidRPr="000800B0">
              <w:rPr>
                <w:rFonts w:ascii="Tahoma" w:hAnsi="Tahoma" w:cs="Tahoma"/>
                <w:sz w:val="20"/>
                <w:szCs w:val="20"/>
              </w:rPr>
              <w:t>revzema</w:t>
            </w:r>
            <w:r w:rsidR="00EB2859">
              <w:rPr>
                <w:rFonts w:ascii="Tahoma" w:hAnsi="Tahoma" w:cs="Tahoma"/>
                <w:sz w:val="20"/>
                <w:szCs w:val="20"/>
              </w:rPr>
              <w:t>ti</w:t>
            </w:r>
            <w:r w:rsidR="000800B0" w:rsidRPr="000800B0">
              <w:rPr>
                <w:rFonts w:ascii="Tahoma" w:hAnsi="Tahoma" w:cs="Tahoma"/>
                <w:sz w:val="20"/>
                <w:szCs w:val="20"/>
              </w:rPr>
              <w:t xml:space="preserve"> višjih stopenj tveganj in </w:t>
            </w:r>
            <w:r w:rsidR="006D3B5E">
              <w:rPr>
                <w:rFonts w:ascii="Tahoma" w:hAnsi="Tahoma" w:cs="Tahoma"/>
                <w:sz w:val="20"/>
                <w:szCs w:val="20"/>
              </w:rPr>
              <w:t xml:space="preserve">dosegati </w:t>
            </w:r>
            <w:r w:rsidR="000800B0" w:rsidRPr="000800B0">
              <w:rPr>
                <w:rFonts w:ascii="Tahoma" w:hAnsi="Tahoma" w:cs="Tahoma"/>
                <w:sz w:val="20"/>
                <w:szCs w:val="20"/>
              </w:rPr>
              <w:t xml:space="preserve">delitev tveganj med </w:t>
            </w:r>
            <w:r w:rsidR="006D3B5E">
              <w:rPr>
                <w:rFonts w:ascii="Tahoma" w:hAnsi="Tahoma" w:cs="Tahoma"/>
                <w:sz w:val="20"/>
                <w:szCs w:val="20"/>
              </w:rPr>
              <w:t xml:space="preserve">vključenimi </w:t>
            </w:r>
            <w:r w:rsidR="000800B0" w:rsidRPr="000800B0">
              <w:rPr>
                <w:rFonts w:ascii="Tahoma" w:hAnsi="Tahoma" w:cs="Tahoma"/>
                <w:sz w:val="20"/>
                <w:szCs w:val="20"/>
              </w:rPr>
              <w:t>institucijami</w:t>
            </w:r>
            <w:r w:rsidR="00792126">
              <w:rPr>
                <w:rFonts w:ascii="Tahoma" w:hAnsi="Tahoma" w:cs="Tahoma"/>
                <w:sz w:val="20"/>
                <w:szCs w:val="20"/>
              </w:rPr>
              <w:t>.</w:t>
            </w:r>
          </w:p>
        </w:tc>
        <w:tc>
          <w:tcPr>
            <w:tcW w:w="6095" w:type="dxa"/>
            <w:vAlign w:val="center"/>
          </w:tcPr>
          <w:p w14:paraId="562EA56E" w14:textId="027DBC44" w:rsidR="000800B0" w:rsidRPr="000800B0" w:rsidRDefault="00EB2859" w:rsidP="00C755E2">
            <w:pPr>
              <w:pStyle w:val="Odstavekseznama"/>
              <w:numPr>
                <w:ilvl w:val="0"/>
                <w:numId w:val="77"/>
              </w:numPr>
              <w:suppressAutoHyphens w:val="0"/>
              <w:autoSpaceDN/>
              <w:contextualSpacing/>
              <w:textAlignment w:val="auto"/>
              <w:rPr>
                <w:rFonts w:ascii="Tahoma" w:hAnsi="Tahoma" w:cs="Tahoma"/>
                <w:sz w:val="20"/>
                <w:szCs w:val="20"/>
              </w:rPr>
            </w:pPr>
            <w:r>
              <w:rPr>
                <w:rFonts w:ascii="Tahoma" w:hAnsi="Tahoma" w:cs="Tahoma"/>
                <w:sz w:val="20"/>
                <w:szCs w:val="20"/>
              </w:rPr>
              <w:t>Pri izvajanju garancijskih shem u</w:t>
            </w:r>
            <w:r w:rsidR="000800B0" w:rsidRPr="000800B0">
              <w:rPr>
                <w:rFonts w:ascii="Tahoma" w:hAnsi="Tahoma" w:cs="Tahoma"/>
                <w:sz w:val="20"/>
                <w:szCs w:val="20"/>
              </w:rPr>
              <w:t>pravlja</w:t>
            </w:r>
            <w:r>
              <w:rPr>
                <w:rFonts w:ascii="Tahoma" w:hAnsi="Tahoma" w:cs="Tahoma"/>
                <w:sz w:val="20"/>
                <w:szCs w:val="20"/>
              </w:rPr>
              <w:t>ti</w:t>
            </w:r>
            <w:r w:rsidR="000800B0" w:rsidRPr="000800B0">
              <w:rPr>
                <w:rFonts w:ascii="Tahoma" w:hAnsi="Tahoma" w:cs="Tahoma"/>
                <w:sz w:val="20"/>
                <w:szCs w:val="20"/>
              </w:rPr>
              <w:t xml:space="preserve"> finančn</w:t>
            </w:r>
            <w:r>
              <w:rPr>
                <w:rFonts w:ascii="Tahoma" w:hAnsi="Tahoma" w:cs="Tahoma"/>
                <w:sz w:val="20"/>
                <w:szCs w:val="20"/>
              </w:rPr>
              <w:t>e</w:t>
            </w:r>
            <w:r w:rsidR="000800B0" w:rsidRPr="000800B0">
              <w:rPr>
                <w:rFonts w:ascii="Tahoma" w:hAnsi="Tahoma" w:cs="Tahoma"/>
                <w:sz w:val="20"/>
                <w:szCs w:val="20"/>
              </w:rPr>
              <w:t xml:space="preserve"> vir</w:t>
            </w:r>
            <w:r>
              <w:rPr>
                <w:rFonts w:ascii="Tahoma" w:hAnsi="Tahoma" w:cs="Tahoma"/>
                <w:sz w:val="20"/>
                <w:szCs w:val="20"/>
              </w:rPr>
              <w:t>e</w:t>
            </w:r>
            <w:r w:rsidR="000800B0" w:rsidRPr="000800B0">
              <w:rPr>
                <w:rFonts w:ascii="Tahoma" w:hAnsi="Tahoma" w:cs="Tahoma"/>
                <w:sz w:val="20"/>
                <w:szCs w:val="20"/>
              </w:rPr>
              <w:t xml:space="preserve"> na način, da se zagotavlja ugodnost za končnega prejemnika</w:t>
            </w:r>
            <w:r w:rsidR="00792126">
              <w:rPr>
                <w:rFonts w:ascii="Tahoma" w:hAnsi="Tahoma" w:cs="Tahoma"/>
                <w:sz w:val="20"/>
                <w:szCs w:val="20"/>
              </w:rPr>
              <w:t>.</w:t>
            </w:r>
          </w:p>
        </w:tc>
      </w:tr>
      <w:tr w:rsidR="000800B0" w:rsidRPr="00ED1043" w14:paraId="12C9B65A" w14:textId="77777777" w:rsidTr="000800B0">
        <w:trPr>
          <w:trHeight w:val="826"/>
        </w:trPr>
        <w:tc>
          <w:tcPr>
            <w:tcW w:w="2972" w:type="dxa"/>
            <w:vMerge/>
            <w:vAlign w:val="center"/>
          </w:tcPr>
          <w:p w14:paraId="3E653D85" w14:textId="77777777" w:rsidR="000800B0" w:rsidRPr="000800B0" w:rsidRDefault="000800B0" w:rsidP="000800B0">
            <w:pPr>
              <w:suppressAutoHyphens w:val="0"/>
              <w:autoSpaceDN/>
              <w:contextualSpacing/>
              <w:textAlignment w:val="auto"/>
              <w:rPr>
                <w:rFonts w:ascii="Tahoma" w:hAnsi="Tahoma" w:cs="Tahoma"/>
                <w:sz w:val="20"/>
                <w:szCs w:val="20"/>
              </w:rPr>
            </w:pPr>
          </w:p>
        </w:tc>
        <w:tc>
          <w:tcPr>
            <w:tcW w:w="6095" w:type="dxa"/>
            <w:vAlign w:val="center"/>
          </w:tcPr>
          <w:p w14:paraId="4CF5F520" w14:textId="571CC7DF" w:rsidR="000800B0" w:rsidRPr="000800B0" w:rsidRDefault="00EB2859" w:rsidP="00C755E2">
            <w:pPr>
              <w:pStyle w:val="Odstavekseznama"/>
              <w:numPr>
                <w:ilvl w:val="0"/>
                <w:numId w:val="77"/>
              </w:numPr>
              <w:suppressAutoHyphens w:val="0"/>
              <w:autoSpaceDN/>
              <w:contextualSpacing/>
              <w:textAlignment w:val="auto"/>
              <w:rPr>
                <w:rFonts w:ascii="Tahoma" w:hAnsi="Tahoma" w:cs="Tahoma"/>
                <w:sz w:val="20"/>
                <w:szCs w:val="20"/>
              </w:rPr>
            </w:pPr>
            <w:r>
              <w:rPr>
                <w:rFonts w:ascii="Tahoma" w:hAnsi="Tahoma" w:cs="Tahoma"/>
                <w:sz w:val="20"/>
                <w:szCs w:val="20"/>
              </w:rPr>
              <w:t>Pri izvajanju garancijskih shem u</w:t>
            </w:r>
            <w:r w:rsidR="000800B0" w:rsidRPr="000800B0">
              <w:rPr>
                <w:rFonts w:ascii="Tahoma" w:hAnsi="Tahoma" w:cs="Tahoma"/>
                <w:sz w:val="20"/>
                <w:szCs w:val="20"/>
              </w:rPr>
              <w:t>pravlja</w:t>
            </w:r>
            <w:r>
              <w:rPr>
                <w:rFonts w:ascii="Tahoma" w:hAnsi="Tahoma" w:cs="Tahoma"/>
                <w:sz w:val="20"/>
                <w:szCs w:val="20"/>
              </w:rPr>
              <w:t>ti</w:t>
            </w:r>
            <w:r w:rsidR="000800B0" w:rsidRPr="000800B0">
              <w:rPr>
                <w:rFonts w:ascii="Tahoma" w:hAnsi="Tahoma" w:cs="Tahoma"/>
                <w:sz w:val="20"/>
                <w:szCs w:val="20"/>
              </w:rPr>
              <w:t xml:space="preserve"> finančn</w:t>
            </w:r>
            <w:r>
              <w:rPr>
                <w:rFonts w:ascii="Tahoma" w:hAnsi="Tahoma" w:cs="Tahoma"/>
                <w:sz w:val="20"/>
                <w:szCs w:val="20"/>
              </w:rPr>
              <w:t>e</w:t>
            </w:r>
            <w:r w:rsidR="000800B0" w:rsidRPr="000800B0">
              <w:rPr>
                <w:rFonts w:ascii="Tahoma" w:hAnsi="Tahoma" w:cs="Tahoma"/>
                <w:sz w:val="20"/>
                <w:szCs w:val="20"/>
              </w:rPr>
              <w:t xml:space="preserve"> vir</w:t>
            </w:r>
            <w:r>
              <w:rPr>
                <w:rFonts w:ascii="Tahoma" w:hAnsi="Tahoma" w:cs="Tahoma"/>
                <w:sz w:val="20"/>
                <w:szCs w:val="20"/>
              </w:rPr>
              <w:t>e</w:t>
            </w:r>
            <w:r w:rsidR="000800B0" w:rsidRPr="000800B0">
              <w:rPr>
                <w:rFonts w:ascii="Tahoma" w:hAnsi="Tahoma" w:cs="Tahoma"/>
                <w:sz w:val="20"/>
                <w:szCs w:val="20"/>
              </w:rPr>
              <w:t xml:space="preserve"> na način delitve tveganj med institucijami in obvladovanja prevzetih tveganj</w:t>
            </w:r>
            <w:r w:rsidR="00792126">
              <w:rPr>
                <w:rFonts w:ascii="Tahoma" w:hAnsi="Tahoma" w:cs="Tahoma"/>
                <w:sz w:val="20"/>
                <w:szCs w:val="20"/>
              </w:rPr>
              <w:t>.</w:t>
            </w:r>
          </w:p>
        </w:tc>
      </w:tr>
      <w:bookmarkEnd w:id="220"/>
    </w:tbl>
    <w:p w14:paraId="0FFE4528" w14:textId="77777777" w:rsidR="003B5F20" w:rsidRDefault="003B5F20" w:rsidP="005E7FBC">
      <w:pPr>
        <w:spacing w:after="0" w:line="276" w:lineRule="auto"/>
        <w:jc w:val="both"/>
        <w:rPr>
          <w:rFonts w:ascii="Tahoma" w:hAnsi="Tahoma" w:cs="Tahoma"/>
          <w:sz w:val="20"/>
          <w:szCs w:val="20"/>
        </w:rPr>
      </w:pPr>
    </w:p>
    <w:p w14:paraId="28AFB67F" w14:textId="32E85677" w:rsidR="003B5F20" w:rsidRPr="004725DA" w:rsidRDefault="00BD0CAE" w:rsidP="00707861">
      <w:pPr>
        <w:pStyle w:val="Naslov4"/>
        <w:numPr>
          <w:ilvl w:val="3"/>
          <w:numId w:val="10"/>
        </w:numPr>
        <w:shd w:val="clear" w:color="auto" w:fill="F2F2F2" w:themeFill="background1" w:themeFillShade="F2"/>
        <w:spacing w:line="276" w:lineRule="auto"/>
        <w:jc w:val="both"/>
        <w:rPr>
          <w:rFonts w:ascii="Tahoma" w:hAnsi="Tahoma" w:cs="Tahoma"/>
          <w:color w:val="auto"/>
          <w:sz w:val="18"/>
          <w:szCs w:val="18"/>
        </w:rPr>
      </w:pPr>
      <w:bookmarkStart w:id="221" w:name="_Toc36732618"/>
      <w:bookmarkStart w:id="222" w:name="_Toc36740930"/>
      <w:bookmarkStart w:id="223" w:name="_Toc36742221"/>
      <w:bookmarkStart w:id="224" w:name="_Toc36818177"/>
      <w:bookmarkStart w:id="225" w:name="_Toc54877018"/>
      <w:bookmarkStart w:id="226" w:name="_Toc54877200"/>
      <w:bookmarkStart w:id="227" w:name="_Toc36732621"/>
      <w:bookmarkStart w:id="228" w:name="_Toc36740933"/>
      <w:bookmarkStart w:id="229" w:name="_Toc36742224"/>
      <w:r w:rsidRPr="004725DA">
        <w:rPr>
          <w:rFonts w:ascii="Tahoma" w:hAnsi="Tahoma" w:cs="Tahoma"/>
          <w:color w:val="auto"/>
          <w:sz w:val="18"/>
          <w:szCs w:val="18"/>
        </w:rPr>
        <w:t xml:space="preserve">Cilj: </w:t>
      </w:r>
      <w:r w:rsidR="002C6E6F" w:rsidRPr="004725DA">
        <w:rPr>
          <w:rFonts w:ascii="Tahoma" w:hAnsi="Tahoma" w:cs="Tahoma"/>
          <w:color w:val="auto"/>
          <w:sz w:val="18"/>
          <w:szCs w:val="18"/>
        </w:rPr>
        <w:t>Pri izvajanju garancijskih shem u</w:t>
      </w:r>
      <w:r w:rsidRPr="004725DA">
        <w:rPr>
          <w:rFonts w:ascii="Tahoma" w:hAnsi="Tahoma" w:cs="Tahoma"/>
          <w:color w:val="auto"/>
          <w:sz w:val="18"/>
          <w:szCs w:val="18"/>
        </w:rPr>
        <w:t>pravlja</w:t>
      </w:r>
      <w:r w:rsidR="00EB2859">
        <w:rPr>
          <w:rFonts w:ascii="Tahoma" w:hAnsi="Tahoma" w:cs="Tahoma"/>
          <w:color w:val="auto"/>
          <w:sz w:val="18"/>
          <w:szCs w:val="18"/>
        </w:rPr>
        <w:t>ti</w:t>
      </w:r>
      <w:r w:rsidRPr="004725DA">
        <w:rPr>
          <w:rFonts w:ascii="Tahoma" w:hAnsi="Tahoma" w:cs="Tahoma"/>
          <w:color w:val="auto"/>
          <w:sz w:val="18"/>
          <w:szCs w:val="18"/>
        </w:rPr>
        <w:t>finančn</w:t>
      </w:r>
      <w:r w:rsidR="00EB2859">
        <w:rPr>
          <w:rFonts w:ascii="Tahoma" w:hAnsi="Tahoma" w:cs="Tahoma"/>
          <w:color w:val="auto"/>
          <w:sz w:val="18"/>
          <w:szCs w:val="18"/>
        </w:rPr>
        <w:t>e</w:t>
      </w:r>
      <w:r w:rsidRPr="004725DA">
        <w:rPr>
          <w:rFonts w:ascii="Tahoma" w:hAnsi="Tahoma" w:cs="Tahoma"/>
          <w:color w:val="auto"/>
          <w:sz w:val="18"/>
          <w:szCs w:val="18"/>
        </w:rPr>
        <w:t xml:space="preserve"> vir</w:t>
      </w:r>
      <w:r w:rsidR="00EB2859">
        <w:rPr>
          <w:rFonts w:ascii="Tahoma" w:hAnsi="Tahoma" w:cs="Tahoma"/>
          <w:color w:val="auto"/>
          <w:sz w:val="18"/>
          <w:szCs w:val="18"/>
        </w:rPr>
        <w:t>e</w:t>
      </w:r>
      <w:r w:rsidRPr="004725DA">
        <w:rPr>
          <w:rFonts w:ascii="Tahoma" w:hAnsi="Tahoma" w:cs="Tahoma"/>
          <w:color w:val="auto"/>
          <w:sz w:val="18"/>
          <w:szCs w:val="18"/>
        </w:rPr>
        <w:t xml:space="preserve"> na način, da se zagotavlja ugodnost za končnega prejemnika</w:t>
      </w:r>
      <w:bookmarkEnd w:id="221"/>
      <w:bookmarkEnd w:id="222"/>
      <w:bookmarkEnd w:id="223"/>
      <w:bookmarkEnd w:id="224"/>
      <w:bookmarkEnd w:id="225"/>
      <w:bookmarkEnd w:id="226"/>
    </w:p>
    <w:p w14:paraId="77F8EAFE" w14:textId="535342EF" w:rsidR="003B5F20" w:rsidRDefault="003B5F20" w:rsidP="005E7FBC">
      <w:pPr>
        <w:spacing w:after="0" w:line="276" w:lineRule="auto"/>
      </w:pPr>
    </w:p>
    <w:p w14:paraId="5B421039" w14:textId="77777777" w:rsidR="002C6E6F" w:rsidRDefault="002C6E6F" w:rsidP="002C6E6F">
      <w:pPr>
        <w:spacing w:after="0" w:line="276" w:lineRule="auto"/>
        <w:jc w:val="both"/>
        <w:rPr>
          <w:rFonts w:ascii="Tahoma" w:hAnsi="Tahoma" w:cs="Tahoma"/>
          <w:sz w:val="20"/>
          <w:szCs w:val="20"/>
        </w:rPr>
      </w:pPr>
      <w:r>
        <w:rPr>
          <w:rFonts w:ascii="Tahoma" w:hAnsi="Tahoma" w:cs="Tahoma"/>
          <w:sz w:val="20"/>
          <w:szCs w:val="20"/>
        </w:rPr>
        <w:t>Cilj poslovanja Sklada je upravljanje finančnih virov na način, da se zagotavlja ugodnost za končnega prejemnika in prevzemanje višjih stopenj tveganj, ki jih z učinkovitim upravljanjem tudi ustrezno obvladuje.</w:t>
      </w:r>
    </w:p>
    <w:p w14:paraId="3C3BC003" w14:textId="77777777" w:rsidR="002C6E6F" w:rsidRPr="000C024E" w:rsidRDefault="002C6E6F" w:rsidP="005E7FBC">
      <w:pPr>
        <w:spacing w:after="0" w:line="276" w:lineRule="auto"/>
        <w:rPr>
          <w:sz w:val="10"/>
          <w:szCs w:val="10"/>
        </w:rPr>
      </w:pPr>
    </w:p>
    <w:p w14:paraId="235C0FB5" w14:textId="77777777" w:rsidR="003B5F20" w:rsidRDefault="00BD0CAE" w:rsidP="005E7FBC">
      <w:pPr>
        <w:spacing w:after="0" w:line="276" w:lineRule="auto"/>
        <w:jc w:val="both"/>
        <w:rPr>
          <w:rFonts w:ascii="Tahoma" w:hAnsi="Tahoma" w:cs="Tahoma"/>
          <w:sz w:val="20"/>
          <w:szCs w:val="20"/>
        </w:rPr>
      </w:pPr>
      <w:r>
        <w:rPr>
          <w:rFonts w:ascii="Tahoma" w:hAnsi="Tahoma" w:cs="Tahoma"/>
          <w:sz w:val="20"/>
          <w:szCs w:val="20"/>
        </w:rPr>
        <w:t xml:space="preserve">Cilj poslovanja Sklada ni ustvarjanje dobičkov in donosov temveč upravljanje finančnih virov na način, ki </w:t>
      </w:r>
      <w:bookmarkStart w:id="230" w:name="_Hlk40792602"/>
      <w:r>
        <w:rPr>
          <w:rFonts w:ascii="Tahoma" w:hAnsi="Tahoma" w:cs="Tahoma"/>
          <w:sz w:val="20"/>
          <w:szCs w:val="20"/>
        </w:rPr>
        <w:t>zagotavlja ugodnosti za končne prejemnike - MSP-je, start-upe in scale-upe. V okviru garancijske linije je to izkazano predvsem v:</w:t>
      </w:r>
    </w:p>
    <w:p w14:paraId="1DD348EE" w14:textId="77777777" w:rsidR="003B5F20" w:rsidRDefault="00BD0CAE" w:rsidP="00B871A0">
      <w:pPr>
        <w:pStyle w:val="Odstavekseznama"/>
        <w:numPr>
          <w:ilvl w:val="0"/>
          <w:numId w:val="8"/>
        </w:numPr>
        <w:spacing w:after="0" w:line="276" w:lineRule="auto"/>
        <w:jc w:val="both"/>
        <w:rPr>
          <w:rFonts w:ascii="Tahoma" w:hAnsi="Tahoma" w:cs="Tahoma"/>
          <w:sz w:val="20"/>
          <w:szCs w:val="20"/>
        </w:rPr>
      </w:pPr>
      <w:r>
        <w:rPr>
          <w:rFonts w:ascii="Tahoma" w:hAnsi="Tahoma" w:cs="Tahoma"/>
          <w:sz w:val="20"/>
          <w:szCs w:val="20"/>
        </w:rPr>
        <w:t xml:space="preserve">nižjih zahtevah po dodanem zavarovanju, </w:t>
      </w:r>
    </w:p>
    <w:p w14:paraId="4DA19273" w14:textId="77777777" w:rsidR="003B5F20" w:rsidRDefault="00BD0CAE" w:rsidP="00B871A0">
      <w:pPr>
        <w:pStyle w:val="Odstavekseznama"/>
        <w:numPr>
          <w:ilvl w:val="0"/>
          <w:numId w:val="8"/>
        </w:numPr>
        <w:spacing w:after="0" w:line="276" w:lineRule="auto"/>
        <w:jc w:val="both"/>
        <w:rPr>
          <w:rFonts w:ascii="Tahoma" w:hAnsi="Tahoma" w:cs="Tahoma"/>
          <w:sz w:val="20"/>
          <w:szCs w:val="20"/>
        </w:rPr>
      </w:pPr>
      <w:r>
        <w:rPr>
          <w:rFonts w:ascii="Tahoma" w:hAnsi="Tahoma" w:cs="Tahoma"/>
          <w:sz w:val="20"/>
          <w:szCs w:val="20"/>
        </w:rPr>
        <w:t xml:space="preserve">subvencioniranih obrestnih merah, </w:t>
      </w:r>
    </w:p>
    <w:p w14:paraId="4A7C2443" w14:textId="77777777" w:rsidR="003B5F20" w:rsidRDefault="00BD0CAE" w:rsidP="00B871A0">
      <w:pPr>
        <w:pStyle w:val="Odstavekseznama"/>
        <w:numPr>
          <w:ilvl w:val="0"/>
          <w:numId w:val="8"/>
        </w:numPr>
        <w:spacing w:after="0" w:line="276" w:lineRule="auto"/>
        <w:jc w:val="both"/>
        <w:rPr>
          <w:rFonts w:ascii="Tahoma" w:hAnsi="Tahoma" w:cs="Tahoma"/>
          <w:sz w:val="20"/>
          <w:szCs w:val="20"/>
        </w:rPr>
      </w:pPr>
      <w:r>
        <w:rPr>
          <w:rFonts w:ascii="Tahoma" w:hAnsi="Tahoma" w:cs="Tahoma"/>
          <w:sz w:val="20"/>
          <w:szCs w:val="20"/>
        </w:rPr>
        <w:t xml:space="preserve">daljši ročnosti kreditov in </w:t>
      </w:r>
    </w:p>
    <w:p w14:paraId="1787FA0E" w14:textId="77777777" w:rsidR="003B5F20" w:rsidRDefault="00BD0CAE" w:rsidP="00B871A0">
      <w:pPr>
        <w:pStyle w:val="Odstavekseznama"/>
        <w:numPr>
          <w:ilvl w:val="0"/>
          <w:numId w:val="8"/>
        </w:numPr>
        <w:spacing w:after="0" w:line="276" w:lineRule="auto"/>
        <w:jc w:val="both"/>
        <w:rPr>
          <w:rFonts w:ascii="Tahoma" w:hAnsi="Tahoma" w:cs="Tahoma"/>
          <w:sz w:val="20"/>
          <w:szCs w:val="20"/>
        </w:rPr>
      </w:pPr>
      <w:r>
        <w:rPr>
          <w:rFonts w:ascii="Tahoma" w:hAnsi="Tahoma" w:cs="Tahoma"/>
          <w:sz w:val="20"/>
          <w:szCs w:val="20"/>
        </w:rPr>
        <w:t>možnosti koriščenja moratorijev.</w:t>
      </w:r>
      <w:bookmarkEnd w:id="230"/>
    </w:p>
    <w:p w14:paraId="72BBFEA6" w14:textId="77777777" w:rsidR="00BA3901" w:rsidRPr="000C024E" w:rsidRDefault="00BA3901" w:rsidP="005E7FBC">
      <w:pPr>
        <w:spacing w:after="0" w:line="276" w:lineRule="auto"/>
        <w:rPr>
          <w:sz w:val="10"/>
          <w:szCs w:val="10"/>
        </w:rPr>
      </w:pPr>
    </w:p>
    <w:p w14:paraId="1DA5767B" w14:textId="672E501A" w:rsidR="003B5F20" w:rsidRPr="004725DA" w:rsidRDefault="00BD0CAE" w:rsidP="00707861">
      <w:pPr>
        <w:pStyle w:val="Naslov4"/>
        <w:numPr>
          <w:ilvl w:val="3"/>
          <w:numId w:val="10"/>
        </w:numPr>
        <w:shd w:val="clear" w:color="auto" w:fill="F2F2F2" w:themeFill="background1" w:themeFillShade="F2"/>
        <w:spacing w:line="276" w:lineRule="auto"/>
        <w:jc w:val="both"/>
        <w:rPr>
          <w:rFonts w:ascii="Tahoma" w:hAnsi="Tahoma" w:cs="Tahoma"/>
          <w:color w:val="auto"/>
          <w:sz w:val="18"/>
          <w:szCs w:val="18"/>
        </w:rPr>
      </w:pPr>
      <w:bookmarkStart w:id="231" w:name="_Toc36818178"/>
      <w:bookmarkStart w:id="232" w:name="_Toc54877019"/>
      <w:bookmarkStart w:id="233" w:name="_Toc54877201"/>
      <w:r w:rsidRPr="004725DA">
        <w:rPr>
          <w:rFonts w:ascii="Tahoma" w:hAnsi="Tahoma" w:cs="Tahoma"/>
          <w:color w:val="auto"/>
          <w:sz w:val="18"/>
          <w:szCs w:val="18"/>
        </w:rPr>
        <w:t>Cilj</w:t>
      </w:r>
      <w:r w:rsidR="004725DA">
        <w:rPr>
          <w:rFonts w:ascii="Tahoma" w:hAnsi="Tahoma" w:cs="Tahoma"/>
          <w:color w:val="auto"/>
          <w:sz w:val="18"/>
          <w:szCs w:val="18"/>
        </w:rPr>
        <w:t>:</w:t>
      </w:r>
      <w:r w:rsidRPr="004725DA">
        <w:rPr>
          <w:rFonts w:ascii="Tahoma" w:hAnsi="Tahoma" w:cs="Tahoma"/>
          <w:color w:val="auto"/>
          <w:sz w:val="18"/>
          <w:szCs w:val="18"/>
        </w:rPr>
        <w:t xml:space="preserve"> </w:t>
      </w:r>
      <w:r w:rsidR="00FA3AE5" w:rsidRPr="004725DA">
        <w:rPr>
          <w:rFonts w:ascii="Tahoma" w:hAnsi="Tahoma" w:cs="Tahoma"/>
          <w:color w:val="auto"/>
          <w:sz w:val="18"/>
          <w:szCs w:val="18"/>
        </w:rPr>
        <w:t>Pri izvajanju garancijskih shem u</w:t>
      </w:r>
      <w:r w:rsidRPr="004725DA">
        <w:rPr>
          <w:rFonts w:ascii="Tahoma" w:hAnsi="Tahoma" w:cs="Tahoma"/>
          <w:color w:val="auto"/>
          <w:sz w:val="18"/>
          <w:szCs w:val="18"/>
        </w:rPr>
        <w:t>pravlja</w:t>
      </w:r>
      <w:r w:rsidR="00EB2859">
        <w:rPr>
          <w:rFonts w:ascii="Tahoma" w:hAnsi="Tahoma" w:cs="Tahoma"/>
          <w:color w:val="auto"/>
          <w:sz w:val="18"/>
          <w:szCs w:val="18"/>
        </w:rPr>
        <w:t>ti</w:t>
      </w:r>
      <w:r w:rsidRPr="004725DA">
        <w:rPr>
          <w:rFonts w:ascii="Tahoma" w:hAnsi="Tahoma" w:cs="Tahoma"/>
          <w:color w:val="auto"/>
          <w:sz w:val="18"/>
          <w:szCs w:val="18"/>
        </w:rPr>
        <w:t xml:space="preserve"> finančn</w:t>
      </w:r>
      <w:r w:rsidR="00EB2859">
        <w:rPr>
          <w:rFonts w:ascii="Tahoma" w:hAnsi="Tahoma" w:cs="Tahoma"/>
          <w:color w:val="auto"/>
          <w:sz w:val="18"/>
          <w:szCs w:val="18"/>
        </w:rPr>
        <w:t>e</w:t>
      </w:r>
      <w:r w:rsidRPr="004725DA">
        <w:rPr>
          <w:rFonts w:ascii="Tahoma" w:hAnsi="Tahoma" w:cs="Tahoma"/>
          <w:color w:val="auto"/>
          <w:sz w:val="18"/>
          <w:szCs w:val="18"/>
        </w:rPr>
        <w:t xml:space="preserve"> vir</w:t>
      </w:r>
      <w:r w:rsidR="00EB2859">
        <w:rPr>
          <w:rFonts w:ascii="Tahoma" w:hAnsi="Tahoma" w:cs="Tahoma"/>
          <w:color w:val="auto"/>
          <w:sz w:val="18"/>
          <w:szCs w:val="18"/>
        </w:rPr>
        <w:t>e</w:t>
      </w:r>
      <w:r w:rsidRPr="004725DA">
        <w:rPr>
          <w:rFonts w:ascii="Tahoma" w:hAnsi="Tahoma" w:cs="Tahoma"/>
          <w:color w:val="auto"/>
          <w:sz w:val="18"/>
          <w:szCs w:val="18"/>
        </w:rPr>
        <w:t xml:space="preserve"> na način delitve tveganj med institucijami in obvladovanja prevzetih tveganj</w:t>
      </w:r>
      <w:bookmarkEnd w:id="227"/>
      <w:bookmarkEnd w:id="228"/>
      <w:bookmarkEnd w:id="229"/>
      <w:bookmarkEnd w:id="231"/>
      <w:bookmarkEnd w:id="232"/>
      <w:bookmarkEnd w:id="233"/>
    </w:p>
    <w:p w14:paraId="6FBF0840" w14:textId="77777777" w:rsidR="003B5F20" w:rsidRDefault="003B5F20" w:rsidP="005E7FBC">
      <w:pPr>
        <w:spacing w:after="0" w:line="276" w:lineRule="auto"/>
        <w:rPr>
          <w:rFonts w:ascii="Tahoma" w:hAnsi="Tahoma" w:cs="Tahoma"/>
          <w:sz w:val="20"/>
          <w:szCs w:val="20"/>
        </w:rPr>
      </w:pPr>
      <w:bookmarkStart w:id="234" w:name="_Toc36732622"/>
    </w:p>
    <w:p w14:paraId="0EAC689A" w14:textId="7946E1B6" w:rsidR="003B5F20" w:rsidRDefault="00BD0CAE" w:rsidP="007F704D">
      <w:pPr>
        <w:spacing w:after="0" w:line="276" w:lineRule="auto"/>
        <w:jc w:val="both"/>
        <w:rPr>
          <w:rFonts w:ascii="Tahoma" w:hAnsi="Tahoma" w:cs="Tahoma"/>
          <w:sz w:val="20"/>
          <w:szCs w:val="20"/>
        </w:rPr>
      </w:pPr>
      <w:r>
        <w:rPr>
          <w:rFonts w:ascii="Tahoma" w:hAnsi="Tahoma" w:cs="Tahoma"/>
          <w:sz w:val="20"/>
          <w:szCs w:val="20"/>
        </w:rPr>
        <w:t>Sklad nastopa na tistih segmentih finančnega trga, kjer še vedno obstajajo vrzeli za MSP-je, start-upe in scale-upe, kar predstavlja višjo stopnjo prevzetih tveganj, vendar jih z učinkovitim upravljanjem tudi ustrezno obvladuje. Po vzoru finančnih institucij, ima Sklad vzpostavljen sistem upravljanja s tveganji, kar pomeni varno poslovanje in odgovorno upravljanje tveganj</w:t>
      </w:r>
      <w:r w:rsidR="00972E37">
        <w:rPr>
          <w:rFonts w:ascii="Tahoma" w:hAnsi="Tahoma" w:cs="Tahoma"/>
          <w:sz w:val="20"/>
          <w:szCs w:val="20"/>
        </w:rPr>
        <w:t>, z ustreznim zagotavljanjem virov za rezervacije za obvladovanje tveganj.</w:t>
      </w:r>
    </w:p>
    <w:p w14:paraId="16741423" w14:textId="77777777" w:rsidR="007F704D" w:rsidRPr="00790A98" w:rsidRDefault="007F704D" w:rsidP="007F704D">
      <w:pPr>
        <w:spacing w:after="0" w:line="276" w:lineRule="auto"/>
        <w:jc w:val="both"/>
        <w:rPr>
          <w:rFonts w:ascii="Tahoma" w:hAnsi="Tahoma" w:cs="Tahoma"/>
          <w:sz w:val="10"/>
          <w:szCs w:val="10"/>
        </w:rPr>
      </w:pPr>
    </w:p>
    <w:p w14:paraId="07359E69" w14:textId="130957D1" w:rsidR="003B5F20" w:rsidRDefault="00BD0CAE">
      <w:pPr>
        <w:spacing w:line="276" w:lineRule="auto"/>
        <w:jc w:val="both"/>
        <w:rPr>
          <w:rFonts w:ascii="Tahoma" w:hAnsi="Tahoma" w:cs="Tahoma"/>
          <w:sz w:val="20"/>
          <w:szCs w:val="20"/>
        </w:rPr>
      </w:pPr>
      <w:r w:rsidRPr="002C21C7">
        <w:rPr>
          <w:rFonts w:ascii="Tahoma" w:hAnsi="Tahoma" w:cs="Tahoma"/>
          <w:sz w:val="20"/>
          <w:szCs w:val="20"/>
        </w:rPr>
        <w:t>Pri izvajanju garancijske linije Sklad sodeluje tudi z Evropskim investicijskim skladom v okviru programa COSME, ki predstavlja instrument delitve tveganj med institucijami.</w:t>
      </w:r>
    </w:p>
    <w:p w14:paraId="687A97DC" w14:textId="2E020B5B" w:rsidR="002C21C7" w:rsidRDefault="002C21C7">
      <w:pPr>
        <w:spacing w:line="276" w:lineRule="auto"/>
        <w:jc w:val="both"/>
        <w:rPr>
          <w:rFonts w:ascii="Tahoma" w:hAnsi="Tahoma" w:cs="Tahoma"/>
          <w:sz w:val="20"/>
          <w:szCs w:val="20"/>
        </w:rPr>
      </w:pPr>
      <w:r>
        <w:rPr>
          <w:rFonts w:ascii="Tahoma" w:hAnsi="Tahoma" w:cs="Tahoma"/>
          <w:sz w:val="20"/>
          <w:szCs w:val="20"/>
        </w:rPr>
        <w:t>V letu 2022 bo Sklad predvidoma kandidiral za pridobitev pogarancij za izdane garancije Sklada v novih programih EK oz. EIF.</w:t>
      </w:r>
    </w:p>
    <w:p w14:paraId="1F7A6BF1" w14:textId="1719CDE1" w:rsidR="0033217F" w:rsidRDefault="0033217F">
      <w:pPr>
        <w:suppressAutoHyphens w:val="0"/>
        <w:rPr>
          <w:rFonts w:ascii="Tahoma" w:hAnsi="Tahoma" w:cs="Tahoma"/>
          <w:sz w:val="20"/>
          <w:szCs w:val="20"/>
        </w:rPr>
      </w:pPr>
      <w:r>
        <w:rPr>
          <w:rFonts w:ascii="Tahoma" w:hAnsi="Tahoma" w:cs="Tahoma"/>
          <w:sz w:val="20"/>
          <w:szCs w:val="20"/>
        </w:rPr>
        <w:br w:type="page"/>
      </w:r>
    </w:p>
    <w:p w14:paraId="2BE81144" w14:textId="347EF0BE" w:rsidR="003B5F20" w:rsidRPr="00FA3AE5" w:rsidRDefault="00BD0CAE" w:rsidP="00707861">
      <w:pPr>
        <w:pStyle w:val="Naslov2"/>
        <w:numPr>
          <w:ilvl w:val="1"/>
          <w:numId w:val="10"/>
        </w:numPr>
        <w:shd w:val="clear" w:color="auto" w:fill="808080" w:themeFill="background1" w:themeFillShade="80"/>
        <w:spacing w:line="276" w:lineRule="auto"/>
        <w:jc w:val="both"/>
        <w:rPr>
          <w:rFonts w:ascii="Tahoma" w:hAnsi="Tahoma" w:cs="Tahoma"/>
          <w:color w:val="FFFFFF" w:themeColor="background1"/>
          <w:sz w:val="22"/>
          <w:szCs w:val="22"/>
        </w:rPr>
      </w:pPr>
      <w:bookmarkStart w:id="235" w:name="_Toc36740934"/>
      <w:bookmarkStart w:id="236" w:name="_Toc36742225"/>
      <w:bookmarkStart w:id="237" w:name="_Toc36818179"/>
      <w:bookmarkStart w:id="238" w:name="_Toc54877020"/>
      <w:bookmarkStart w:id="239" w:name="_Toc54877202"/>
      <w:bookmarkStart w:id="240" w:name="_Toc85106343"/>
      <w:bookmarkStart w:id="241" w:name="_Toc86142339"/>
      <w:r w:rsidRPr="00FA3AE5">
        <w:rPr>
          <w:rFonts w:ascii="Tahoma" w:hAnsi="Tahoma" w:cs="Tahoma"/>
          <w:color w:val="FFFFFF" w:themeColor="background1"/>
          <w:sz w:val="22"/>
          <w:szCs w:val="22"/>
        </w:rPr>
        <w:lastRenderedPageBreak/>
        <w:t>Operativna vloga 2: Vodilni ponudnik (mikro)kreditov</w:t>
      </w:r>
      <w:bookmarkEnd w:id="234"/>
      <w:bookmarkEnd w:id="235"/>
      <w:bookmarkEnd w:id="236"/>
      <w:bookmarkEnd w:id="237"/>
      <w:r w:rsidR="006D3B5E" w:rsidRPr="00FA3AE5">
        <w:rPr>
          <w:rFonts w:ascii="Tahoma" w:hAnsi="Tahoma" w:cs="Tahoma"/>
          <w:color w:val="FFFFFF" w:themeColor="background1"/>
          <w:sz w:val="22"/>
          <w:szCs w:val="22"/>
        </w:rPr>
        <w:t xml:space="preserve"> za MSP-je, samozaposlene, start-upe in scale-upe</w:t>
      </w:r>
      <w:bookmarkEnd w:id="238"/>
      <w:bookmarkEnd w:id="239"/>
      <w:bookmarkEnd w:id="240"/>
      <w:bookmarkEnd w:id="241"/>
    </w:p>
    <w:p w14:paraId="382F1B93" w14:textId="6432066C" w:rsidR="003100D0" w:rsidRDefault="003100D0" w:rsidP="006F31CF">
      <w:pPr>
        <w:spacing w:after="0" w:line="276" w:lineRule="auto"/>
        <w:jc w:val="both"/>
        <w:rPr>
          <w:rFonts w:ascii="Tahoma" w:hAnsi="Tahoma" w:cs="Tahoma"/>
        </w:rPr>
      </w:pPr>
    </w:p>
    <w:p w14:paraId="56915147" w14:textId="7CE30C4A" w:rsidR="003B5F20" w:rsidRDefault="00BD0CAE" w:rsidP="006F31CF">
      <w:pPr>
        <w:spacing w:after="0" w:line="276" w:lineRule="auto"/>
        <w:jc w:val="both"/>
      </w:pPr>
      <w:r>
        <w:rPr>
          <w:rFonts w:ascii="Tahoma" w:hAnsi="Tahoma" w:cs="Tahoma"/>
          <w:sz w:val="20"/>
          <w:szCs w:val="20"/>
        </w:rPr>
        <w:t xml:space="preserve">Sklad je vodilni ponudnik </w:t>
      </w:r>
      <w:r w:rsidR="00792126">
        <w:rPr>
          <w:rFonts w:ascii="Tahoma" w:hAnsi="Tahoma" w:cs="Tahoma"/>
          <w:sz w:val="20"/>
          <w:szCs w:val="20"/>
        </w:rPr>
        <w:t xml:space="preserve">(mikro)kreditov </w:t>
      </w:r>
      <w:r>
        <w:rPr>
          <w:rFonts w:ascii="Tahoma" w:hAnsi="Tahoma" w:cs="Tahoma"/>
          <w:sz w:val="20"/>
          <w:szCs w:val="20"/>
        </w:rPr>
        <w:t>za MSP, samozaposlene, start-upe in scale-upe v Sloveniji in bo tej viziji sledi tudi v prihodnje.</w:t>
      </w:r>
    </w:p>
    <w:p w14:paraId="364CAD3D" w14:textId="6DEBBDDC" w:rsidR="003B5F20" w:rsidRDefault="00792126" w:rsidP="006F31CF">
      <w:pPr>
        <w:tabs>
          <w:tab w:val="left" w:pos="2736"/>
        </w:tabs>
        <w:spacing w:after="0" w:line="276" w:lineRule="auto"/>
        <w:jc w:val="both"/>
        <w:rPr>
          <w:rFonts w:ascii="Tahoma" w:hAnsi="Tahoma" w:cs="Tahoma"/>
        </w:rPr>
      </w:pPr>
      <w:r>
        <w:rPr>
          <w:rFonts w:ascii="Tahoma" w:hAnsi="Tahoma" w:cs="Tahoma"/>
          <w:noProof/>
          <w:sz w:val="20"/>
          <w:szCs w:val="20"/>
          <w:lang w:eastAsia="sl-SI"/>
        </w:rPr>
        <mc:AlternateContent>
          <mc:Choice Requires="wps">
            <w:drawing>
              <wp:anchor distT="0" distB="0" distL="114300" distR="114300" simplePos="0" relativeHeight="251725824" behindDoc="0" locked="0" layoutInCell="1" allowOverlap="1" wp14:anchorId="5A3E53E8" wp14:editId="07DF8674">
                <wp:simplePos x="0" y="0"/>
                <wp:positionH relativeFrom="margin">
                  <wp:align>left</wp:align>
                </wp:positionH>
                <wp:positionV relativeFrom="paragraph">
                  <wp:posOffset>157480</wp:posOffset>
                </wp:positionV>
                <wp:extent cx="5956935" cy="1657350"/>
                <wp:effectExtent l="0" t="0" r="24765" b="19050"/>
                <wp:wrapNone/>
                <wp:docPr id="64" name="Pravokotnik 64"/>
                <wp:cNvGraphicFramePr/>
                <a:graphic xmlns:a="http://schemas.openxmlformats.org/drawingml/2006/main">
                  <a:graphicData uri="http://schemas.microsoft.com/office/word/2010/wordprocessingShape">
                    <wps:wsp>
                      <wps:cNvSpPr/>
                      <wps:spPr>
                        <a:xfrm>
                          <a:off x="0" y="0"/>
                          <a:ext cx="5956935" cy="1657350"/>
                        </a:xfrm>
                        <a:prstGeom prst="rect">
                          <a:avLst/>
                        </a:prstGeom>
                        <a:solidFill>
                          <a:sysClr val="window" lastClr="FFFFFF">
                            <a:lumMod val="50000"/>
                            <a:alpha val="9000"/>
                          </a:sys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4B88BB" id="Pravokotnik 64" o:spid="_x0000_s1026" style="position:absolute;margin-left:0;margin-top:12.4pt;width:469.05pt;height:130.5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" fillcolor="#7f7f7f" strokecolor="#2f528f" strokeweight="1pt">
                <v:fill opacity="5911f"/>
                <w10:wrap anchorx="margin"/>
              </v:rect>
            </w:pict>
          </mc:Fallback>
        </mc:AlternateContent>
      </w:r>
    </w:p>
    <w:p w14:paraId="6AC3779B" w14:textId="27F7F12B" w:rsidR="00972E37" w:rsidRPr="00971941" w:rsidRDefault="00972E37" w:rsidP="006F31CF">
      <w:pPr>
        <w:tabs>
          <w:tab w:val="left" w:pos="2736"/>
        </w:tabs>
        <w:spacing w:after="0" w:line="276" w:lineRule="auto"/>
        <w:jc w:val="both"/>
        <w:rPr>
          <w:rFonts w:ascii="Tahoma" w:hAnsi="Tahoma" w:cs="Tahoma"/>
          <w:sz w:val="20"/>
          <w:szCs w:val="20"/>
        </w:rPr>
      </w:pPr>
      <w:r w:rsidRPr="00971941">
        <w:rPr>
          <w:rFonts w:ascii="Tahoma" w:hAnsi="Tahoma" w:cs="Tahoma"/>
          <w:sz w:val="20"/>
          <w:szCs w:val="20"/>
        </w:rPr>
        <w:t xml:space="preserve">Operativna poslanstva v </w:t>
      </w:r>
      <w:r w:rsidR="00BA3A36" w:rsidRPr="00971941">
        <w:rPr>
          <w:rFonts w:ascii="Tahoma" w:hAnsi="Tahoma" w:cs="Tahoma"/>
          <w:sz w:val="20"/>
          <w:szCs w:val="20"/>
        </w:rPr>
        <w:t>okviru</w:t>
      </w:r>
      <w:r w:rsidRPr="00971941">
        <w:rPr>
          <w:rFonts w:ascii="Tahoma" w:hAnsi="Tahoma" w:cs="Tahoma"/>
          <w:sz w:val="20"/>
          <w:szCs w:val="20"/>
        </w:rPr>
        <w:t xml:space="preserve"> operativne vloge 2: Vodilni ponudnik (mikro)kreditov za MSP-je, samozaposlene, start-upe in scale-upe:</w:t>
      </w:r>
    </w:p>
    <w:p w14:paraId="187B116B" w14:textId="5C448002" w:rsidR="00972E37" w:rsidRPr="00971941" w:rsidRDefault="00BA3A36" w:rsidP="00C755E2">
      <w:pPr>
        <w:pStyle w:val="Odstavekseznama"/>
        <w:numPr>
          <w:ilvl w:val="0"/>
          <w:numId w:val="153"/>
        </w:numPr>
        <w:tabs>
          <w:tab w:val="left" w:pos="2736"/>
        </w:tabs>
        <w:spacing w:after="0" w:line="276" w:lineRule="auto"/>
        <w:jc w:val="both"/>
        <w:rPr>
          <w:rFonts w:ascii="Tahoma" w:hAnsi="Tahoma" w:cs="Tahoma"/>
          <w:sz w:val="20"/>
          <w:szCs w:val="20"/>
        </w:rPr>
      </w:pPr>
      <w:r w:rsidRPr="00971941">
        <w:rPr>
          <w:rFonts w:ascii="Tahoma" w:hAnsi="Tahoma" w:cs="Tahoma"/>
          <w:sz w:val="20"/>
          <w:szCs w:val="20"/>
        </w:rPr>
        <w:t xml:space="preserve">Zapolnjevanje vrzeli za MSP-je, </w:t>
      </w:r>
      <w:r w:rsidR="00CB2190">
        <w:rPr>
          <w:rFonts w:ascii="Tahoma" w:hAnsi="Tahoma" w:cs="Tahoma"/>
          <w:sz w:val="20"/>
          <w:szCs w:val="20"/>
        </w:rPr>
        <w:t xml:space="preserve">samozaposlene, </w:t>
      </w:r>
      <w:r w:rsidRPr="00971941">
        <w:rPr>
          <w:rFonts w:ascii="Tahoma" w:hAnsi="Tahoma" w:cs="Tahoma"/>
          <w:sz w:val="20"/>
          <w:szCs w:val="20"/>
        </w:rPr>
        <w:t>start-upe in scale-upe pri pridobivanju (mikro)kreditov</w:t>
      </w:r>
      <w:r w:rsidR="00792126">
        <w:rPr>
          <w:rFonts w:ascii="Tahoma" w:hAnsi="Tahoma" w:cs="Tahoma"/>
          <w:sz w:val="20"/>
          <w:szCs w:val="20"/>
        </w:rPr>
        <w:t>.</w:t>
      </w:r>
    </w:p>
    <w:p w14:paraId="6890DF4F" w14:textId="49DAAF07" w:rsidR="00BA3A36" w:rsidRPr="00971941" w:rsidRDefault="00BA3A36" w:rsidP="00C755E2">
      <w:pPr>
        <w:pStyle w:val="Odstavekseznama"/>
        <w:numPr>
          <w:ilvl w:val="0"/>
          <w:numId w:val="153"/>
        </w:numPr>
        <w:tabs>
          <w:tab w:val="left" w:pos="2736"/>
        </w:tabs>
        <w:spacing w:after="0" w:line="276" w:lineRule="auto"/>
        <w:jc w:val="both"/>
        <w:rPr>
          <w:rFonts w:ascii="Tahoma" w:hAnsi="Tahoma" w:cs="Tahoma"/>
          <w:sz w:val="20"/>
          <w:szCs w:val="20"/>
        </w:rPr>
      </w:pPr>
      <w:r w:rsidRPr="00971941">
        <w:rPr>
          <w:rFonts w:ascii="Tahoma" w:hAnsi="Tahoma" w:cs="Tahoma"/>
          <w:sz w:val="20"/>
          <w:szCs w:val="20"/>
        </w:rPr>
        <w:t>V okviru izvajanja (mikro)kreditnih shem – financiranje projektov, ki prispevajo k trajnostnemu razvoju podjetniškega sektorja in uresničevanju ciljev EK in drugih mednarodnih institucij v okviru politike razvoja podjetništva</w:t>
      </w:r>
      <w:r w:rsidR="00792126">
        <w:rPr>
          <w:rFonts w:ascii="Tahoma" w:hAnsi="Tahoma" w:cs="Tahoma"/>
          <w:sz w:val="20"/>
          <w:szCs w:val="20"/>
        </w:rPr>
        <w:t>.</w:t>
      </w:r>
    </w:p>
    <w:p w14:paraId="08DBF7CD" w14:textId="5D12818F" w:rsidR="00BA3A36" w:rsidRPr="00971941" w:rsidRDefault="00D73544" w:rsidP="00C755E2">
      <w:pPr>
        <w:pStyle w:val="Odstavekseznama"/>
        <w:numPr>
          <w:ilvl w:val="0"/>
          <w:numId w:val="153"/>
        </w:numPr>
        <w:tabs>
          <w:tab w:val="left" w:pos="2736"/>
        </w:tabs>
        <w:spacing w:after="0" w:line="276" w:lineRule="auto"/>
        <w:jc w:val="both"/>
        <w:rPr>
          <w:rFonts w:ascii="Tahoma" w:hAnsi="Tahoma" w:cs="Tahoma"/>
          <w:sz w:val="20"/>
          <w:szCs w:val="20"/>
        </w:rPr>
      </w:pPr>
      <w:r>
        <w:rPr>
          <w:rFonts w:ascii="Tahoma" w:hAnsi="Tahoma" w:cs="Tahoma"/>
          <w:sz w:val="20"/>
          <w:szCs w:val="20"/>
        </w:rPr>
        <w:t>Zagotavljanje ugodnosti za končnega prejemnika in p</w:t>
      </w:r>
      <w:r w:rsidR="00BA3A36" w:rsidRPr="00971941">
        <w:rPr>
          <w:rFonts w:ascii="Tahoma" w:hAnsi="Tahoma" w:cs="Tahoma"/>
          <w:sz w:val="20"/>
          <w:szCs w:val="20"/>
        </w:rPr>
        <w:t>revzema</w:t>
      </w:r>
      <w:r>
        <w:rPr>
          <w:rFonts w:ascii="Tahoma" w:hAnsi="Tahoma" w:cs="Tahoma"/>
          <w:sz w:val="20"/>
          <w:szCs w:val="20"/>
        </w:rPr>
        <w:t>nje</w:t>
      </w:r>
      <w:r w:rsidR="00BA3A36" w:rsidRPr="00971941">
        <w:rPr>
          <w:rFonts w:ascii="Tahoma" w:hAnsi="Tahoma" w:cs="Tahoma"/>
          <w:sz w:val="20"/>
          <w:szCs w:val="20"/>
        </w:rPr>
        <w:t xml:space="preserve"> višj</w:t>
      </w:r>
      <w:r>
        <w:rPr>
          <w:rFonts w:ascii="Tahoma" w:hAnsi="Tahoma" w:cs="Tahoma"/>
          <w:sz w:val="20"/>
          <w:szCs w:val="20"/>
        </w:rPr>
        <w:t>ih</w:t>
      </w:r>
      <w:r w:rsidR="00BA3A36" w:rsidRPr="00971941">
        <w:rPr>
          <w:rFonts w:ascii="Tahoma" w:hAnsi="Tahoma" w:cs="Tahoma"/>
          <w:sz w:val="20"/>
          <w:szCs w:val="20"/>
        </w:rPr>
        <w:t xml:space="preserve"> stop</w:t>
      </w:r>
      <w:r>
        <w:rPr>
          <w:rFonts w:ascii="Tahoma" w:hAnsi="Tahoma" w:cs="Tahoma"/>
          <w:sz w:val="20"/>
          <w:szCs w:val="20"/>
        </w:rPr>
        <w:t>e</w:t>
      </w:r>
      <w:r w:rsidR="00BA3A36" w:rsidRPr="00971941">
        <w:rPr>
          <w:rFonts w:ascii="Tahoma" w:hAnsi="Tahoma" w:cs="Tahoma"/>
          <w:sz w:val="20"/>
          <w:szCs w:val="20"/>
        </w:rPr>
        <w:t>nj tveganj in dosega</w:t>
      </w:r>
      <w:r>
        <w:rPr>
          <w:rFonts w:ascii="Tahoma" w:hAnsi="Tahoma" w:cs="Tahoma"/>
          <w:sz w:val="20"/>
          <w:szCs w:val="20"/>
        </w:rPr>
        <w:t>nje</w:t>
      </w:r>
      <w:r w:rsidR="00BA3A36" w:rsidRPr="00971941">
        <w:rPr>
          <w:rFonts w:ascii="Tahoma" w:hAnsi="Tahoma" w:cs="Tahoma"/>
          <w:sz w:val="20"/>
          <w:szCs w:val="20"/>
        </w:rPr>
        <w:t xml:space="preserve"> delitev tveganj med vključenimi institucijami</w:t>
      </w:r>
      <w:r w:rsidR="00792126">
        <w:rPr>
          <w:rFonts w:ascii="Tahoma" w:hAnsi="Tahoma" w:cs="Tahoma"/>
          <w:sz w:val="20"/>
          <w:szCs w:val="20"/>
        </w:rPr>
        <w:t>.</w:t>
      </w:r>
    </w:p>
    <w:p w14:paraId="784F4BB8" w14:textId="2270C4AC" w:rsidR="00BA3A36" w:rsidRPr="00971941" w:rsidRDefault="00BA3A36" w:rsidP="00BA3A36">
      <w:pPr>
        <w:tabs>
          <w:tab w:val="left" w:pos="2736"/>
        </w:tabs>
        <w:spacing w:after="0" w:line="276" w:lineRule="auto"/>
        <w:jc w:val="both"/>
        <w:rPr>
          <w:rFonts w:ascii="Tahoma" w:hAnsi="Tahoma" w:cs="Tahoma"/>
          <w:sz w:val="20"/>
          <w:szCs w:val="20"/>
        </w:rPr>
      </w:pPr>
    </w:p>
    <w:p w14:paraId="05F2F4F4" w14:textId="78E69276" w:rsidR="003B5F20" w:rsidRDefault="00BD0CAE" w:rsidP="00707861">
      <w:pPr>
        <w:pStyle w:val="Naslov3"/>
        <w:numPr>
          <w:ilvl w:val="2"/>
          <w:numId w:val="10"/>
        </w:numPr>
        <w:shd w:val="clear" w:color="auto" w:fill="BFBFBF" w:themeFill="background1" w:themeFillShade="BF"/>
        <w:spacing w:line="276" w:lineRule="auto"/>
        <w:jc w:val="both"/>
        <w:rPr>
          <w:rFonts w:ascii="Tahoma" w:hAnsi="Tahoma" w:cs="Tahoma"/>
          <w:color w:val="auto"/>
          <w:sz w:val="20"/>
          <w:szCs w:val="20"/>
        </w:rPr>
      </w:pPr>
      <w:bookmarkStart w:id="242" w:name="_Toc36732623"/>
      <w:bookmarkStart w:id="243" w:name="_Toc36740935"/>
      <w:bookmarkStart w:id="244" w:name="_Toc36742226"/>
      <w:bookmarkStart w:id="245" w:name="_Toc36818180"/>
      <w:bookmarkStart w:id="246" w:name="_Toc54877021"/>
      <w:bookmarkStart w:id="247" w:name="_Toc85106344"/>
      <w:bookmarkStart w:id="248" w:name="_Toc86142340"/>
      <w:r>
        <w:rPr>
          <w:rFonts w:ascii="Tahoma" w:hAnsi="Tahoma" w:cs="Tahoma"/>
          <w:color w:val="auto"/>
          <w:sz w:val="20"/>
          <w:szCs w:val="20"/>
        </w:rPr>
        <w:t xml:space="preserve">Poslanstvo: Zapolnjevanje vrzeli </w:t>
      </w:r>
      <w:bookmarkStart w:id="249" w:name="_Hlk62330137"/>
      <w:r w:rsidR="00BA3A36">
        <w:rPr>
          <w:rFonts w:ascii="Tahoma" w:hAnsi="Tahoma" w:cs="Tahoma"/>
          <w:color w:val="auto"/>
          <w:sz w:val="20"/>
          <w:szCs w:val="20"/>
        </w:rPr>
        <w:t xml:space="preserve">(več v </w:t>
      </w:r>
      <w:r w:rsidR="00BA3A36" w:rsidRPr="00AB428E">
        <w:rPr>
          <w:rFonts w:ascii="Tahoma" w:hAnsi="Tahoma" w:cs="Tahoma"/>
          <w:color w:val="auto"/>
          <w:sz w:val="20"/>
          <w:szCs w:val="20"/>
        </w:rPr>
        <w:t>prilogi 2 – Globalna strateška izhodišča, zaznane tržne vrzeli in potrebe podjetniškega sektorja)</w:t>
      </w:r>
      <w:r w:rsidR="00BA3A36">
        <w:rPr>
          <w:rFonts w:ascii="Tahoma" w:hAnsi="Tahoma" w:cs="Tahoma"/>
          <w:color w:val="auto"/>
          <w:sz w:val="20"/>
          <w:szCs w:val="20"/>
        </w:rPr>
        <w:t xml:space="preserve"> </w:t>
      </w:r>
      <w:r w:rsidR="007F704D">
        <w:rPr>
          <w:rFonts w:ascii="Tahoma" w:hAnsi="Tahoma" w:cs="Tahoma"/>
          <w:color w:val="auto"/>
          <w:sz w:val="20"/>
          <w:szCs w:val="20"/>
        </w:rPr>
        <w:t xml:space="preserve">za MSP-je, </w:t>
      </w:r>
      <w:r w:rsidR="00CB2190">
        <w:rPr>
          <w:rFonts w:ascii="Tahoma" w:hAnsi="Tahoma" w:cs="Tahoma"/>
          <w:color w:val="auto"/>
          <w:sz w:val="20"/>
          <w:szCs w:val="20"/>
        </w:rPr>
        <w:t xml:space="preserve">samozaposlene, </w:t>
      </w:r>
      <w:r w:rsidR="007F704D">
        <w:rPr>
          <w:rFonts w:ascii="Tahoma" w:hAnsi="Tahoma" w:cs="Tahoma"/>
          <w:color w:val="auto"/>
          <w:sz w:val="20"/>
          <w:szCs w:val="20"/>
        </w:rPr>
        <w:t>start-upe in scale-upe pri pridobivanju</w:t>
      </w:r>
      <w:r>
        <w:rPr>
          <w:rFonts w:ascii="Tahoma" w:hAnsi="Tahoma" w:cs="Tahoma"/>
          <w:color w:val="auto"/>
          <w:sz w:val="20"/>
          <w:szCs w:val="20"/>
        </w:rPr>
        <w:t xml:space="preserve"> (mikro)kreditov</w:t>
      </w:r>
      <w:bookmarkEnd w:id="242"/>
      <w:bookmarkEnd w:id="243"/>
      <w:bookmarkEnd w:id="244"/>
      <w:bookmarkEnd w:id="245"/>
      <w:bookmarkEnd w:id="246"/>
      <w:bookmarkEnd w:id="247"/>
      <w:bookmarkEnd w:id="248"/>
      <w:bookmarkEnd w:id="249"/>
      <w:r w:rsidR="002D4BDD">
        <w:rPr>
          <w:rFonts w:ascii="Tahoma" w:hAnsi="Tahoma" w:cs="Tahoma"/>
          <w:color w:val="auto"/>
          <w:sz w:val="20"/>
          <w:szCs w:val="20"/>
        </w:rPr>
        <w:t xml:space="preserve"> </w:t>
      </w:r>
    </w:p>
    <w:p w14:paraId="33902A15" w14:textId="2AD0E848" w:rsidR="006F31CF" w:rsidRDefault="006F31CF" w:rsidP="006F31CF">
      <w:pPr>
        <w:spacing w:after="0"/>
      </w:pPr>
    </w:p>
    <w:tbl>
      <w:tblPr>
        <w:tblStyle w:val="Tabelamrea"/>
        <w:tblW w:w="0" w:type="auto"/>
        <w:tblLook w:val="04A0" w:firstRow="1" w:lastRow="0" w:firstColumn="1" w:lastColumn="0" w:noHBand="0" w:noVBand="1"/>
      </w:tblPr>
      <w:tblGrid>
        <w:gridCol w:w="2547"/>
        <w:gridCol w:w="6237"/>
      </w:tblGrid>
      <w:tr w:rsidR="007F704D" w:rsidRPr="00136C2F" w14:paraId="76F4E2E0" w14:textId="77777777" w:rsidTr="007F704D">
        <w:trPr>
          <w:trHeight w:val="712"/>
        </w:trPr>
        <w:tc>
          <w:tcPr>
            <w:tcW w:w="2547" w:type="dxa"/>
            <w:shd w:val="clear" w:color="auto" w:fill="BE9C5A"/>
            <w:vAlign w:val="center"/>
          </w:tcPr>
          <w:p w14:paraId="17908314" w14:textId="557A68B4" w:rsidR="007F704D" w:rsidRPr="00136C2F" w:rsidRDefault="007F704D" w:rsidP="0028348E">
            <w:pPr>
              <w:spacing w:line="276" w:lineRule="auto"/>
              <w:jc w:val="center"/>
              <w:rPr>
                <w:rFonts w:ascii="Tahoma" w:hAnsi="Tahoma" w:cs="Tahoma"/>
                <w:b/>
                <w:bCs/>
                <w:color w:val="FFFFFF" w:themeColor="background1"/>
                <w:sz w:val="20"/>
                <w:szCs w:val="21"/>
              </w:rPr>
            </w:pPr>
            <w:r w:rsidRPr="00136C2F">
              <w:rPr>
                <w:rFonts w:ascii="Tahoma" w:hAnsi="Tahoma" w:cs="Tahoma"/>
                <w:b/>
                <w:bCs/>
                <w:color w:val="FFFFFF" w:themeColor="background1"/>
                <w:sz w:val="20"/>
                <w:szCs w:val="21"/>
              </w:rPr>
              <w:t>Operativno poslanstvo</w:t>
            </w:r>
          </w:p>
          <w:p w14:paraId="1E015E6D" w14:textId="77777777" w:rsidR="007F704D" w:rsidRPr="00136C2F" w:rsidRDefault="007F704D" w:rsidP="0028348E">
            <w:pPr>
              <w:spacing w:line="276" w:lineRule="auto"/>
              <w:jc w:val="center"/>
              <w:rPr>
                <w:rFonts w:ascii="Tahoma" w:hAnsi="Tahoma" w:cs="Tahoma"/>
                <w:b/>
                <w:bCs/>
                <w:color w:val="FFFFFF" w:themeColor="background1"/>
                <w:sz w:val="20"/>
                <w:szCs w:val="21"/>
              </w:rPr>
            </w:pPr>
            <w:r w:rsidRPr="00136C2F">
              <w:rPr>
                <w:rFonts w:ascii="Tahoma" w:hAnsi="Tahoma" w:cs="Tahoma"/>
                <w:b/>
                <w:bCs/>
                <w:color w:val="FFFFFF" w:themeColor="background1"/>
                <w:sz w:val="20"/>
                <w:szCs w:val="21"/>
              </w:rPr>
              <w:t>Sklada</w:t>
            </w:r>
          </w:p>
        </w:tc>
        <w:tc>
          <w:tcPr>
            <w:tcW w:w="6237" w:type="dxa"/>
            <w:shd w:val="clear" w:color="auto" w:fill="BE9C5A"/>
            <w:vAlign w:val="center"/>
          </w:tcPr>
          <w:p w14:paraId="35902C01" w14:textId="77777777" w:rsidR="007F704D" w:rsidRPr="00136C2F" w:rsidRDefault="007F704D" w:rsidP="0028348E">
            <w:pPr>
              <w:spacing w:line="276" w:lineRule="auto"/>
              <w:jc w:val="center"/>
              <w:rPr>
                <w:rFonts w:ascii="Tahoma" w:hAnsi="Tahoma" w:cs="Tahoma"/>
                <w:b/>
                <w:bCs/>
                <w:color w:val="FFFFFF" w:themeColor="background1"/>
                <w:sz w:val="20"/>
                <w:szCs w:val="21"/>
              </w:rPr>
            </w:pPr>
            <w:r w:rsidRPr="00136C2F">
              <w:rPr>
                <w:rFonts w:ascii="Tahoma" w:hAnsi="Tahoma" w:cs="Tahoma"/>
                <w:b/>
                <w:bCs/>
                <w:color w:val="FFFFFF" w:themeColor="background1"/>
                <w:sz w:val="20"/>
                <w:szCs w:val="21"/>
              </w:rPr>
              <w:t>Operativni cilji Sklada</w:t>
            </w:r>
          </w:p>
        </w:tc>
      </w:tr>
      <w:tr w:rsidR="007F704D" w:rsidRPr="00136C2F" w14:paraId="6FB34AC5" w14:textId="77777777" w:rsidTr="007F704D">
        <w:trPr>
          <w:trHeight w:val="503"/>
        </w:trPr>
        <w:tc>
          <w:tcPr>
            <w:tcW w:w="2547" w:type="dxa"/>
            <w:vMerge w:val="restart"/>
            <w:vAlign w:val="center"/>
          </w:tcPr>
          <w:p w14:paraId="0218E416" w14:textId="05095CC9" w:rsidR="007F704D" w:rsidRPr="00136C2F" w:rsidRDefault="007F704D" w:rsidP="00C755E2">
            <w:pPr>
              <w:pStyle w:val="Odstavekseznama"/>
              <w:numPr>
                <w:ilvl w:val="0"/>
                <w:numId w:val="78"/>
              </w:numPr>
              <w:suppressAutoHyphens w:val="0"/>
              <w:autoSpaceDN/>
              <w:spacing w:line="276" w:lineRule="auto"/>
              <w:ind w:left="225" w:hanging="284"/>
              <w:contextualSpacing/>
              <w:textAlignment w:val="auto"/>
              <w:rPr>
                <w:rFonts w:ascii="Tahoma" w:hAnsi="Tahoma" w:cs="Tahoma"/>
                <w:sz w:val="20"/>
                <w:szCs w:val="21"/>
              </w:rPr>
            </w:pPr>
            <w:r w:rsidRPr="00136C2F">
              <w:rPr>
                <w:rFonts w:ascii="Tahoma" w:hAnsi="Tahoma" w:cs="Tahoma"/>
                <w:sz w:val="20"/>
                <w:szCs w:val="21"/>
              </w:rPr>
              <w:t xml:space="preserve">Zapolnjevanje vrzeli </w:t>
            </w:r>
            <w:r w:rsidR="00BA3A36" w:rsidRPr="00136C2F">
              <w:rPr>
                <w:rFonts w:ascii="Tahoma" w:hAnsi="Tahoma" w:cs="Tahoma"/>
                <w:sz w:val="20"/>
                <w:szCs w:val="21"/>
              </w:rPr>
              <w:t>(več v prilogi 2</w:t>
            </w:r>
            <w:r w:rsidR="00BA3A36">
              <w:rPr>
                <w:rFonts w:ascii="Tahoma" w:hAnsi="Tahoma" w:cs="Tahoma"/>
                <w:sz w:val="20"/>
                <w:szCs w:val="21"/>
              </w:rPr>
              <w:t xml:space="preserve"> – Globalna strateška izhodišča, zaznane tržne vrzeli in potrebe podjetniškega sektorja</w:t>
            </w:r>
            <w:r w:rsidR="00BA3A36" w:rsidRPr="00136C2F">
              <w:rPr>
                <w:rFonts w:ascii="Tahoma" w:hAnsi="Tahoma" w:cs="Tahoma"/>
                <w:sz w:val="20"/>
                <w:szCs w:val="21"/>
              </w:rPr>
              <w:t>)</w:t>
            </w:r>
            <w:r w:rsidR="00BA3A36">
              <w:rPr>
                <w:rFonts w:ascii="Tahoma" w:hAnsi="Tahoma" w:cs="Tahoma"/>
                <w:sz w:val="20"/>
                <w:szCs w:val="21"/>
              </w:rPr>
              <w:t xml:space="preserve"> </w:t>
            </w:r>
            <w:r w:rsidRPr="00136C2F">
              <w:rPr>
                <w:rFonts w:ascii="Tahoma" w:hAnsi="Tahoma" w:cs="Tahoma"/>
                <w:sz w:val="20"/>
                <w:szCs w:val="21"/>
              </w:rPr>
              <w:t xml:space="preserve">za MSP-je, </w:t>
            </w:r>
            <w:r w:rsidR="006D3B5E" w:rsidRPr="00136C2F">
              <w:rPr>
                <w:rFonts w:ascii="Tahoma" w:hAnsi="Tahoma" w:cs="Tahoma"/>
                <w:sz w:val="20"/>
                <w:szCs w:val="21"/>
              </w:rPr>
              <w:t xml:space="preserve">samozaposlene, </w:t>
            </w:r>
            <w:r w:rsidRPr="00136C2F">
              <w:rPr>
                <w:rFonts w:ascii="Tahoma" w:hAnsi="Tahoma" w:cs="Tahoma"/>
                <w:sz w:val="20"/>
                <w:szCs w:val="21"/>
              </w:rPr>
              <w:t>start-upe in scale-upe pri pridobivanju (mikro)kreditov</w:t>
            </w:r>
            <w:r w:rsidR="00792126">
              <w:rPr>
                <w:rFonts w:ascii="Tahoma" w:hAnsi="Tahoma" w:cs="Tahoma"/>
                <w:sz w:val="20"/>
                <w:szCs w:val="21"/>
              </w:rPr>
              <w:t>.</w:t>
            </w:r>
          </w:p>
        </w:tc>
        <w:tc>
          <w:tcPr>
            <w:tcW w:w="6237" w:type="dxa"/>
            <w:vAlign w:val="center"/>
          </w:tcPr>
          <w:p w14:paraId="0FF2C66F" w14:textId="5391BA06" w:rsidR="007F704D" w:rsidRPr="00136C2F" w:rsidRDefault="007F704D" w:rsidP="00C755E2">
            <w:pPr>
              <w:pStyle w:val="Odstavekseznama"/>
              <w:numPr>
                <w:ilvl w:val="0"/>
                <w:numId w:val="79"/>
              </w:numPr>
              <w:suppressAutoHyphens w:val="0"/>
              <w:autoSpaceDN/>
              <w:spacing w:line="276" w:lineRule="auto"/>
              <w:contextualSpacing/>
              <w:jc w:val="both"/>
              <w:textAlignment w:val="auto"/>
              <w:rPr>
                <w:rFonts w:ascii="Tahoma" w:hAnsi="Tahoma" w:cs="Tahoma"/>
                <w:sz w:val="20"/>
                <w:szCs w:val="21"/>
              </w:rPr>
            </w:pPr>
            <w:bookmarkStart w:id="250" w:name="_Hlk62330219"/>
            <w:r w:rsidRPr="00136C2F">
              <w:rPr>
                <w:rFonts w:ascii="Tahoma" w:hAnsi="Tahoma" w:cs="Tahoma"/>
                <w:sz w:val="20"/>
                <w:szCs w:val="21"/>
              </w:rPr>
              <w:t xml:space="preserve">Zagotoviti </w:t>
            </w:r>
            <w:r w:rsidR="00D277ED">
              <w:rPr>
                <w:rFonts w:ascii="Tahoma" w:hAnsi="Tahoma" w:cs="Tahoma"/>
                <w:sz w:val="20"/>
                <w:szCs w:val="21"/>
              </w:rPr>
              <w:t xml:space="preserve">skupno </w:t>
            </w:r>
            <w:r w:rsidR="000A71E9">
              <w:rPr>
                <w:rFonts w:ascii="Tahoma" w:hAnsi="Tahoma" w:cs="Tahoma"/>
                <w:sz w:val="20"/>
                <w:szCs w:val="21"/>
              </w:rPr>
              <w:t>3</w:t>
            </w:r>
            <w:r w:rsidR="00026DD2">
              <w:rPr>
                <w:rFonts w:ascii="Tahoma" w:hAnsi="Tahoma" w:cs="Tahoma"/>
                <w:sz w:val="20"/>
                <w:szCs w:val="21"/>
              </w:rPr>
              <w:t>2</w:t>
            </w:r>
            <w:r w:rsidR="000A71E9">
              <w:rPr>
                <w:rFonts w:ascii="Tahoma" w:hAnsi="Tahoma" w:cs="Tahoma"/>
                <w:sz w:val="20"/>
                <w:szCs w:val="21"/>
              </w:rPr>
              <w:t>,00</w:t>
            </w:r>
            <w:r w:rsidRPr="00136C2F">
              <w:rPr>
                <w:rFonts w:ascii="Tahoma" w:hAnsi="Tahoma" w:cs="Tahoma"/>
                <w:sz w:val="20"/>
                <w:szCs w:val="21"/>
              </w:rPr>
              <w:t xml:space="preserve"> mio EUR virov</w:t>
            </w:r>
            <w:r w:rsidR="00D277ED">
              <w:rPr>
                <w:rFonts w:ascii="Tahoma" w:hAnsi="Tahoma" w:cs="Tahoma"/>
                <w:sz w:val="20"/>
                <w:szCs w:val="21"/>
              </w:rPr>
              <w:t xml:space="preserve">, in sicer iz </w:t>
            </w:r>
            <w:r w:rsidRPr="00136C2F">
              <w:rPr>
                <w:rFonts w:ascii="Tahoma" w:hAnsi="Tahoma" w:cs="Tahoma"/>
                <w:sz w:val="20"/>
                <w:szCs w:val="21"/>
              </w:rPr>
              <w:t>vir</w:t>
            </w:r>
            <w:r w:rsidR="00D277ED">
              <w:rPr>
                <w:rFonts w:ascii="Tahoma" w:hAnsi="Tahoma" w:cs="Tahoma"/>
                <w:sz w:val="20"/>
                <w:szCs w:val="21"/>
              </w:rPr>
              <w:t xml:space="preserve">ov </w:t>
            </w:r>
            <w:r w:rsidRPr="00136C2F">
              <w:rPr>
                <w:rFonts w:ascii="Tahoma" w:hAnsi="Tahoma" w:cs="Tahoma"/>
                <w:sz w:val="20"/>
                <w:szCs w:val="21"/>
              </w:rPr>
              <w:t xml:space="preserve">Sklada skladov, lastnih virov (viri namenskega premoženja) in </w:t>
            </w:r>
            <w:r w:rsidR="000A71E9">
              <w:rPr>
                <w:rFonts w:ascii="Tahoma" w:hAnsi="Tahoma" w:cs="Tahoma"/>
                <w:sz w:val="20"/>
                <w:szCs w:val="21"/>
              </w:rPr>
              <w:t xml:space="preserve">ponovne uporabe </w:t>
            </w:r>
            <w:r w:rsidR="00141CDB">
              <w:rPr>
                <w:rFonts w:ascii="Tahoma" w:hAnsi="Tahoma" w:cs="Tahoma"/>
                <w:sz w:val="20"/>
                <w:szCs w:val="21"/>
              </w:rPr>
              <w:t>sredstev v upravljanju</w:t>
            </w:r>
            <w:r w:rsidRPr="00136C2F">
              <w:rPr>
                <w:rFonts w:ascii="Tahoma" w:hAnsi="Tahoma" w:cs="Tahoma"/>
                <w:sz w:val="20"/>
                <w:szCs w:val="21"/>
              </w:rPr>
              <w:t xml:space="preserve"> za </w:t>
            </w:r>
            <w:r w:rsidR="00015761" w:rsidRPr="00136C2F">
              <w:rPr>
                <w:rFonts w:ascii="Tahoma" w:hAnsi="Tahoma" w:cs="Tahoma"/>
                <w:sz w:val="20"/>
                <w:szCs w:val="21"/>
              </w:rPr>
              <w:t>izplačilo</w:t>
            </w:r>
            <w:r w:rsidRPr="00136C2F">
              <w:rPr>
                <w:rFonts w:ascii="Tahoma" w:hAnsi="Tahoma" w:cs="Tahoma"/>
                <w:sz w:val="20"/>
                <w:szCs w:val="21"/>
              </w:rPr>
              <w:t xml:space="preserve"> </w:t>
            </w:r>
            <w:r w:rsidR="000A71E9">
              <w:rPr>
                <w:rFonts w:ascii="Tahoma" w:hAnsi="Tahoma" w:cs="Tahoma"/>
                <w:sz w:val="20"/>
                <w:szCs w:val="21"/>
              </w:rPr>
              <w:t>32,00</w:t>
            </w:r>
            <w:r w:rsidRPr="00136C2F">
              <w:rPr>
                <w:rFonts w:ascii="Tahoma" w:hAnsi="Tahoma" w:cs="Tahoma"/>
                <w:sz w:val="20"/>
                <w:szCs w:val="21"/>
              </w:rPr>
              <w:t xml:space="preserve"> mio EUR </w:t>
            </w:r>
            <w:r w:rsidR="006D3B5E" w:rsidRPr="00136C2F">
              <w:rPr>
                <w:rFonts w:ascii="Tahoma" w:hAnsi="Tahoma" w:cs="Tahoma"/>
                <w:sz w:val="20"/>
                <w:szCs w:val="21"/>
              </w:rPr>
              <w:t>(</w:t>
            </w:r>
            <w:r w:rsidRPr="00136C2F">
              <w:rPr>
                <w:rFonts w:ascii="Tahoma" w:hAnsi="Tahoma" w:cs="Tahoma"/>
                <w:sz w:val="20"/>
                <w:szCs w:val="21"/>
              </w:rPr>
              <w:t>mikro</w:t>
            </w:r>
            <w:r w:rsidR="006D3B5E" w:rsidRPr="00136C2F">
              <w:rPr>
                <w:rFonts w:ascii="Tahoma" w:hAnsi="Tahoma" w:cs="Tahoma"/>
                <w:sz w:val="20"/>
                <w:szCs w:val="21"/>
              </w:rPr>
              <w:t>)</w:t>
            </w:r>
            <w:r w:rsidRPr="00136C2F">
              <w:rPr>
                <w:rFonts w:ascii="Tahoma" w:hAnsi="Tahoma" w:cs="Tahoma"/>
                <w:sz w:val="20"/>
                <w:szCs w:val="21"/>
              </w:rPr>
              <w:t>kreditov preko različnih javnih razpisov</w:t>
            </w:r>
            <w:bookmarkEnd w:id="250"/>
            <w:r w:rsidR="00AB428E">
              <w:rPr>
                <w:rFonts w:ascii="Tahoma" w:hAnsi="Tahoma" w:cs="Tahoma"/>
                <w:sz w:val="20"/>
                <w:szCs w:val="21"/>
              </w:rPr>
              <w:t xml:space="preserve">, od tega 30% virov </w:t>
            </w:r>
            <w:r w:rsidR="00CB2190">
              <w:rPr>
                <w:rFonts w:ascii="Tahoma" w:hAnsi="Tahoma" w:cs="Tahoma"/>
                <w:sz w:val="20"/>
                <w:szCs w:val="21"/>
              </w:rPr>
              <w:t xml:space="preserve">predstavljajo viri </w:t>
            </w:r>
            <w:r w:rsidR="00AB428E">
              <w:rPr>
                <w:rFonts w:ascii="Tahoma" w:hAnsi="Tahoma" w:cs="Tahoma"/>
                <w:sz w:val="20"/>
                <w:szCs w:val="21"/>
              </w:rPr>
              <w:t>EU in/ali drugi evropski program</w:t>
            </w:r>
            <w:r w:rsidR="00CB2190">
              <w:rPr>
                <w:rFonts w:ascii="Tahoma" w:hAnsi="Tahoma" w:cs="Tahoma"/>
                <w:sz w:val="20"/>
                <w:szCs w:val="21"/>
              </w:rPr>
              <w:t>i</w:t>
            </w:r>
            <w:r w:rsidR="00AB428E">
              <w:rPr>
                <w:rFonts w:ascii="Tahoma" w:hAnsi="Tahoma" w:cs="Tahoma"/>
                <w:sz w:val="20"/>
                <w:szCs w:val="21"/>
              </w:rPr>
              <w:t xml:space="preserve"> za spodbujanje podjetništva</w:t>
            </w:r>
            <w:r w:rsidR="00792126">
              <w:rPr>
                <w:rFonts w:ascii="Tahoma" w:hAnsi="Tahoma" w:cs="Tahoma"/>
                <w:sz w:val="20"/>
                <w:szCs w:val="21"/>
              </w:rPr>
              <w:t>.</w:t>
            </w:r>
          </w:p>
        </w:tc>
      </w:tr>
      <w:tr w:rsidR="007F704D" w:rsidRPr="00136C2F" w14:paraId="55137AC7" w14:textId="77777777" w:rsidTr="007F704D">
        <w:trPr>
          <w:trHeight w:val="346"/>
        </w:trPr>
        <w:tc>
          <w:tcPr>
            <w:tcW w:w="2547" w:type="dxa"/>
            <w:vMerge/>
            <w:vAlign w:val="center"/>
          </w:tcPr>
          <w:p w14:paraId="00CC95A4" w14:textId="77777777" w:rsidR="007F704D" w:rsidRPr="00136C2F" w:rsidRDefault="007F704D" w:rsidP="0028348E">
            <w:pPr>
              <w:spacing w:line="276" w:lineRule="auto"/>
              <w:rPr>
                <w:rFonts w:ascii="Tahoma" w:hAnsi="Tahoma" w:cs="Tahoma"/>
                <w:sz w:val="20"/>
                <w:szCs w:val="21"/>
              </w:rPr>
            </w:pPr>
          </w:p>
        </w:tc>
        <w:tc>
          <w:tcPr>
            <w:tcW w:w="6237" w:type="dxa"/>
            <w:vAlign w:val="center"/>
          </w:tcPr>
          <w:p w14:paraId="43956369" w14:textId="1B564DCC" w:rsidR="007F704D" w:rsidRPr="00136C2F" w:rsidRDefault="007F704D" w:rsidP="00C755E2">
            <w:pPr>
              <w:pStyle w:val="Odstavekseznama"/>
              <w:numPr>
                <w:ilvl w:val="0"/>
                <w:numId w:val="79"/>
              </w:numPr>
              <w:suppressAutoHyphens w:val="0"/>
              <w:autoSpaceDN/>
              <w:spacing w:line="276" w:lineRule="auto"/>
              <w:contextualSpacing/>
              <w:jc w:val="both"/>
              <w:textAlignment w:val="auto"/>
              <w:rPr>
                <w:rFonts w:ascii="Tahoma" w:hAnsi="Tahoma" w:cs="Tahoma"/>
                <w:sz w:val="20"/>
                <w:szCs w:val="21"/>
              </w:rPr>
            </w:pPr>
            <w:bookmarkStart w:id="251" w:name="_Hlk62330276"/>
            <w:r w:rsidRPr="00136C2F">
              <w:rPr>
                <w:rFonts w:ascii="Tahoma" w:hAnsi="Tahoma" w:cs="Tahoma"/>
                <w:sz w:val="20"/>
                <w:szCs w:val="21"/>
              </w:rPr>
              <w:t>Zagotoviti multiplikacijo uporabljenih virov v kombinaciji s privatnimi viri</w:t>
            </w:r>
            <w:r w:rsidR="006D3B5E" w:rsidRPr="00136C2F">
              <w:rPr>
                <w:rFonts w:ascii="Tahoma" w:hAnsi="Tahoma" w:cs="Tahoma"/>
                <w:sz w:val="20"/>
                <w:szCs w:val="21"/>
              </w:rPr>
              <w:t xml:space="preserve"> </w:t>
            </w:r>
            <w:r w:rsidR="00CB2190">
              <w:rPr>
                <w:rFonts w:ascii="Tahoma" w:hAnsi="Tahoma" w:cs="Tahoma"/>
                <w:sz w:val="20"/>
                <w:szCs w:val="21"/>
              </w:rPr>
              <w:t xml:space="preserve">pri izvajanju (mikro)kreditnih shem </w:t>
            </w:r>
            <w:r w:rsidR="006D3B5E" w:rsidRPr="00136C2F">
              <w:rPr>
                <w:rFonts w:ascii="Tahoma" w:hAnsi="Tahoma" w:cs="Tahoma"/>
                <w:sz w:val="20"/>
                <w:szCs w:val="21"/>
              </w:rPr>
              <w:t xml:space="preserve">v povprečnem razmerju 1 : </w:t>
            </w:r>
            <w:r w:rsidR="00DD206A" w:rsidRPr="00136C2F">
              <w:rPr>
                <w:rFonts w:ascii="Tahoma" w:hAnsi="Tahoma" w:cs="Tahoma"/>
                <w:sz w:val="20"/>
                <w:szCs w:val="21"/>
              </w:rPr>
              <w:t>1</w:t>
            </w:r>
            <w:r w:rsidR="006D3B5E" w:rsidRPr="00136C2F">
              <w:rPr>
                <w:rFonts w:ascii="Tahoma" w:hAnsi="Tahoma" w:cs="Tahoma"/>
                <w:sz w:val="20"/>
                <w:szCs w:val="21"/>
              </w:rPr>
              <w:t xml:space="preserve"> na investicijo podjetja</w:t>
            </w:r>
            <w:bookmarkEnd w:id="251"/>
            <w:r w:rsidR="00792126">
              <w:rPr>
                <w:rFonts w:ascii="Tahoma" w:hAnsi="Tahoma" w:cs="Tahoma"/>
                <w:sz w:val="20"/>
                <w:szCs w:val="21"/>
              </w:rPr>
              <w:t>.</w:t>
            </w:r>
          </w:p>
        </w:tc>
      </w:tr>
      <w:tr w:rsidR="007F704D" w:rsidRPr="00136C2F" w14:paraId="0855D680" w14:textId="77777777" w:rsidTr="007F704D">
        <w:trPr>
          <w:trHeight w:val="346"/>
        </w:trPr>
        <w:tc>
          <w:tcPr>
            <w:tcW w:w="2547" w:type="dxa"/>
            <w:vMerge/>
            <w:vAlign w:val="center"/>
          </w:tcPr>
          <w:p w14:paraId="100D0486" w14:textId="77777777" w:rsidR="007F704D" w:rsidRPr="00136C2F" w:rsidRDefault="007F704D" w:rsidP="0028348E">
            <w:pPr>
              <w:spacing w:line="276" w:lineRule="auto"/>
              <w:rPr>
                <w:rFonts w:ascii="Tahoma" w:hAnsi="Tahoma" w:cs="Tahoma"/>
                <w:sz w:val="20"/>
                <w:szCs w:val="21"/>
              </w:rPr>
            </w:pPr>
          </w:p>
        </w:tc>
        <w:tc>
          <w:tcPr>
            <w:tcW w:w="6237" w:type="dxa"/>
            <w:vAlign w:val="center"/>
          </w:tcPr>
          <w:p w14:paraId="5E734CCA" w14:textId="63DC07D5" w:rsidR="007F704D" w:rsidRPr="0067774A" w:rsidRDefault="007F704D" w:rsidP="00C755E2">
            <w:pPr>
              <w:pStyle w:val="Odstavekseznama"/>
              <w:numPr>
                <w:ilvl w:val="0"/>
                <w:numId w:val="79"/>
              </w:numPr>
              <w:suppressAutoHyphens w:val="0"/>
              <w:autoSpaceDN/>
              <w:spacing w:line="276" w:lineRule="auto"/>
              <w:contextualSpacing/>
              <w:jc w:val="both"/>
              <w:textAlignment w:val="auto"/>
              <w:rPr>
                <w:rFonts w:ascii="Tahoma" w:hAnsi="Tahoma" w:cs="Tahoma"/>
                <w:sz w:val="20"/>
                <w:szCs w:val="21"/>
              </w:rPr>
            </w:pPr>
            <w:r w:rsidRPr="0067774A">
              <w:rPr>
                <w:rFonts w:ascii="Tahoma" w:hAnsi="Tahoma" w:cs="Tahoma"/>
                <w:sz w:val="20"/>
                <w:szCs w:val="21"/>
              </w:rPr>
              <w:t>Zagotoviti hitre in ugodne</w:t>
            </w:r>
            <w:r w:rsidR="0067774A" w:rsidRPr="0067774A">
              <w:rPr>
                <w:rFonts w:ascii="Tahoma" w:hAnsi="Tahoma" w:cs="Tahoma"/>
                <w:sz w:val="20"/>
                <w:szCs w:val="21"/>
              </w:rPr>
              <w:t xml:space="preserve"> </w:t>
            </w:r>
            <w:r w:rsidRPr="0067774A">
              <w:rPr>
                <w:rFonts w:ascii="Tahoma" w:hAnsi="Tahoma" w:cs="Tahoma"/>
                <w:sz w:val="20"/>
                <w:szCs w:val="21"/>
              </w:rPr>
              <w:t xml:space="preserve">mikrokredite do maksimalne višine 25.000 EUR </w:t>
            </w:r>
            <w:bookmarkStart w:id="252" w:name="_Hlk54598593"/>
            <w:r w:rsidR="0067774A">
              <w:rPr>
                <w:rFonts w:ascii="Tahoma" w:hAnsi="Tahoma" w:cs="Tahoma"/>
                <w:sz w:val="20"/>
                <w:szCs w:val="21"/>
              </w:rPr>
              <w:t xml:space="preserve">za tekoče poslovanje in manjša investicijska vlaganja. </w:t>
            </w:r>
            <w:bookmarkStart w:id="253" w:name="_Hlk71113997"/>
            <w:r w:rsidRPr="00893586">
              <w:t xml:space="preserve"> </w:t>
            </w:r>
            <w:bookmarkEnd w:id="252"/>
            <w:bookmarkEnd w:id="253"/>
          </w:p>
        </w:tc>
      </w:tr>
      <w:tr w:rsidR="007F704D" w:rsidRPr="00136C2F" w14:paraId="355D46B8" w14:textId="77777777" w:rsidTr="007F704D">
        <w:trPr>
          <w:trHeight w:val="346"/>
        </w:trPr>
        <w:tc>
          <w:tcPr>
            <w:tcW w:w="2547" w:type="dxa"/>
            <w:vMerge/>
            <w:vAlign w:val="center"/>
          </w:tcPr>
          <w:p w14:paraId="269B7586" w14:textId="77777777" w:rsidR="007F704D" w:rsidRPr="00136C2F" w:rsidRDefault="007F704D" w:rsidP="0028348E">
            <w:pPr>
              <w:spacing w:line="276" w:lineRule="auto"/>
              <w:rPr>
                <w:rFonts w:ascii="Tahoma" w:hAnsi="Tahoma" w:cs="Tahoma"/>
                <w:sz w:val="20"/>
                <w:szCs w:val="21"/>
              </w:rPr>
            </w:pPr>
          </w:p>
        </w:tc>
        <w:tc>
          <w:tcPr>
            <w:tcW w:w="6237" w:type="dxa"/>
            <w:vAlign w:val="center"/>
          </w:tcPr>
          <w:p w14:paraId="34F8518C" w14:textId="58F342EE" w:rsidR="007F704D" w:rsidRPr="00DB5377" w:rsidRDefault="00AB428E" w:rsidP="00C755E2">
            <w:pPr>
              <w:pStyle w:val="Odstavekseznama"/>
              <w:numPr>
                <w:ilvl w:val="0"/>
                <w:numId w:val="79"/>
              </w:numPr>
              <w:suppressAutoHyphens w:val="0"/>
              <w:autoSpaceDN/>
              <w:spacing w:line="276" w:lineRule="auto"/>
              <w:contextualSpacing/>
              <w:jc w:val="both"/>
              <w:textAlignment w:val="auto"/>
              <w:rPr>
                <w:rFonts w:ascii="Tahoma" w:hAnsi="Tahoma" w:cs="Tahoma"/>
                <w:sz w:val="20"/>
                <w:szCs w:val="21"/>
              </w:rPr>
            </w:pPr>
            <w:r>
              <w:rPr>
                <w:rFonts w:ascii="Tahoma" w:hAnsi="Tahoma" w:cs="Tahoma"/>
                <w:sz w:val="20"/>
                <w:szCs w:val="21"/>
              </w:rPr>
              <w:t>Z (mikro)krediti p</w:t>
            </w:r>
            <w:r w:rsidR="007F704D" w:rsidRPr="00DB5377">
              <w:rPr>
                <w:rFonts w:ascii="Tahoma" w:hAnsi="Tahoma" w:cs="Tahoma"/>
                <w:sz w:val="20"/>
                <w:szCs w:val="21"/>
              </w:rPr>
              <w:t xml:space="preserve">rispevati k makroekonomskim učinkom – ohranjevanje obstoječih </w:t>
            </w:r>
            <w:r w:rsidR="006059C8" w:rsidRPr="00DB5377">
              <w:rPr>
                <w:rFonts w:ascii="Tahoma" w:hAnsi="Tahoma" w:cs="Tahoma"/>
                <w:sz w:val="20"/>
                <w:szCs w:val="21"/>
              </w:rPr>
              <w:t xml:space="preserve">in ustvarjanje povprečno 0,5 novih </w:t>
            </w:r>
            <w:r w:rsidR="007F704D" w:rsidRPr="00DB5377">
              <w:rPr>
                <w:rFonts w:ascii="Tahoma" w:hAnsi="Tahoma" w:cs="Tahoma"/>
                <w:sz w:val="20"/>
                <w:szCs w:val="21"/>
              </w:rPr>
              <w:t xml:space="preserve">delovnih mest </w:t>
            </w:r>
            <w:r w:rsidR="006059C8" w:rsidRPr="00DB5377">
              <w:rPr>
                <w:rFonts w:ascii="Tahoma" w:hAnsi="Tahoma" w:cs="Tahoma"/>
                <w:sz w:val="20"/>
                <w:szCs w:val="21"/>
              </w:rPr>
              <w:t>na podprt projekt po 3 letih po izvedeni investiciji</w:t>
            </w:r>
            <w:r w:rsidR="00792126">
              <w:rPr>
                <w:rFonts w:ascii="Tahoma" w:hAnsi="Tahoma" w:cs="Tahoma"/>
                <w:sz w:val="20"/>
                <w:szCs w:val="21"/>
              </w:rPr>
              <w:t>.</w:t>
            </w:r>
          </w:p>
        </w:tc>
      </w:tr>
      <w:tr w:rsidR="006059C8" w:rsidRPr="00136C2F" w14:paraId="4FD13416" w14:textId="77777777" w:rsidTr="007F704D">
        <w:trPr>
          <w:trHeight w:val="346"/>
        </w:trPr>
        <w:tc>
          <w:tcPr>
            <w:tcW w:w="2547" w:type="dxa"/>
            <w:vMerge/>
            <w:vAlign w:val="center"/>
          </w:tcPr>
          <w:p w14:paraId="5F7DCD60" w14:textId="77777777" w:rsidR="006059C8" w:rsidRPr="00136C2F" w:rsidRDefault="006059C8" w:rsidP="0028348E">
            <w:pPr>
              <w:spacing w:line="276" w:lineRule="auto"/>
              <w:rPr>
                <w:rFonts w:ascii="Tahoma" w:hAnsi="Tahoma" w:cs="Tahoma"/>
                <w:sz w:val="20"/>
                <w:szCs w:val="21"/>
              </w:rPr>
            </w:pPr>
          </w:p>
        </w:tc>
        <w:tc>
          <w:tcPr>
            <w:tcW w:w="6237" w:type="dxa"/>
            <w:vAlign w:val="center"/>
          </w:tcPr>
          <w:p w14:paraId="783CCEA9" w14:textId="5DE36C4E" w:rsidR="006059C8" w:rsidRPr="00DB5377" w:rsidRDefault="00AB428E" w:rsidP="00C755E2">
            <w:pPr>
              <w:pStyle w:val="Odstavekseznama"/>
              <w:numPr>
                <w:ilvl w:val="0"/>
                <w:numId w:val="79"/>
              </w:numPr>
              <w:suppressAutoHyphens w:val="0"/>
              <w:autoSpaceDN/>
              <w:spacing w:line="276" w:lineRule="auto"/>
              <w:contextualSpacing/>
              <w:jc w:val="both"/>
              <w:textAlignment w:val="auto"/>
              <w:rPr>
                <w:rFonts w:ascii="Tahoma" w:hAnsi="Tahoma" w:cs="Tahoma"/>
                <w:sz w:val="20"/>
                <w:szCs w:val="21"/>
              </w:rPr>
            </w:pPr>
            <w:r>
              <w:rPr>
                <w:rFonts w:ascii="Tahoma" w:hAnsi="Tahoma" w:cs="Tahoma"/>
                <w:sz w:val="20"/>
                <w:szCs w:val="21"/>
              </w:rPr>
              <w:t>Z (mikro)krediti p</w:t>
            </w:r>
            <w:r w:rsidR="006059C8" w:rsidRPr="00DB5377">
              <w:rPr>
                <w:rFonts w:ascii="Tahoma" w:hAnsi="Tahoma" w:cs="Tahoma"/>
                <w:sz w:val="20"/>
                <w:szCs w:val="21"/>
              </w:rPr>
              <w:t>rispevati k makroekonomskim učinkom – povprečno povečevati dodano vrednost na zaposlenega za 3% na podprt projekt po 3 letih po izvedeni investiciji</w:t>
            </w:r>
            <w:r w:rsidR="00792126">
              <w:rPr>
                <w:rFonts w:ascii="Tahoma" w:hAnsi="Tahoma" w:cs="Tahoma"/>
                <w:sz w:val="20"/>
                <w:szCs w:val="21"/>
              </w:rPr>
              <w:t>..</w:t>
            </w:r>
          </w:p>
        </w:tc>
      </w:tr>
      <w:tr w:rsidR="007F704D" w14:paraId="4E619E52" w14:textId="77777777" w:rsidTr="007F704D">
        <w:trPr>
          <w:trHeight w:val="346"/>
        </w:trPr>
        <w:tc>
          <w:tcPr>
            <w:tcW w:w="2547" w:type="dxa"/>
            <w:vMerge/>
            <w:vAlign w:val="center"/>
          </w:tcPr>
          <w:p w14:paraId="23D559AF" w14:textId="77777777" w:rsidR="007F704D" w:rsidRPr="00136C2F" w:rsidRDefault="007F704D" w:rsidP="0028348E">
            <w:pPr>
              <w:spacing w:line="276" w:lineRule="auto"/>
              <w:rPr>
                <w:rFonts w:ascii="Tahoma" w:hAnsi="Tahoma" w:cs="Tahoma"/>
                <w:sz w:val="20"/>
                <w:szCs w:val="21"/>
              </w:rPr>
            </w:pPr>
          </w:p>
        </w:tc>
        <w:tc>
          <w:tcPr>
            <w:tcW w:w="6237" w:type="dxa"/>
            <w:vAlign w:val="center"/>
          </w:tcPr>
          <w:p w14:paraId="4ADE54A2" w14:textId="41EEA060" w:rsidR="007F704D" w:rsidRPr="00136C2F" w:rsidRDefault="00AB428E" w:rsidP="00C755E2">
            <w:pPr>
              <w:pStyle w:val="Odstavekseznama"/>
              <w:numPr>
                <w:ilvl w:val="0"/>
                <w:numId w:val="79"/>
              </w:numPr>
              <w:suppressAutoHyphens w:val="0"/>
              <w:autoSpaceDN/>
              <w:spacing w:line="276" w:lineRule="auto"/>
              <w:contextualSpacing/>
              <w:jc w:val="both"/>
              <w:textAlignment w:val="auto"/>
              <w:rPr>
                <w:rFonts w:ascii="Tahoma" w:hAnsi="Tahoma" w:cs="Tahoma"/>
                <w:sz w:val="20"/>
                <w:szCs w:val="21"/>
              </w:rPr>
            </w:pPr>
            <w:r>
              <w:rPr>
                <w:rFonts w:ascii="Tahoma" w:hAnsi="Tahoma" w:cs="Tahoma"/>
                <w:sz w:val="20"/>
                <w:szCs w:val="21"/>
              </w:rPr>
              <w:t>Z (mikro)krediti p</w:t>
            </w:r>
            <w:r w:rsidR="007F704D" w:rsidRPr="00136C2F">
              <w:rPr>
                <w:rFonts w:ascii="Tahoma" w:hAnsi="Tahoma" w:cs="Tahoma"/>
                <w:sz w:val="20"/>
                <w:szCs w:val="21"/>
              </w:rPr>
              <w:t xml:space="preserve">ovečati konkurenčnost podjetij </w:t>
            </w:r>
            <w:r>
              <w:rPr>
                <w:rFonts w:ascii="Tahoma" w:hAnsi="Tahoma" w:cs="Tahoma"/>
                <w:sz w:val="20"/>
                <w:szCs w:val="21"/>
              </w:rPr>
              <w:t xml:space="preserve">glede na prihodke </w:t>
            </w:r>
            <w:r w:rsidR="007F704D" w:rsidRPr="00136C2F">
              <w:rPr>
                <w:rFonts w:ascii="Tahoma" w:hAnsi="Tahoma" w:cs="Tahoma"/>
                <w:sz w:val="20"/>
                <w:szCs w:val="21"/>
              </w:rPr>
              <w:t>v klasičnih sektorjih: predelovalna dejavnost, gradbeništvo, trgovina, promet in skladiščenje, strokovne dejavnosti, gostinstvo,…</w:t>
            </w:r>
          </w:p>
        </w:tc>
      </w:tr>
    </w:tbl>
    <w:p w14:paraId="30CD51CB" w14:textId="39A38288" w:rsidR="00C2680D" w:rsidRDefault="00C2680D" w:rsidP="009377E9">
      <w:pPr>
        <w:spacing w:after="200" w:line="276" w:lineRule="auto"/>
        <w:ind w:left="-142"/>
        <w:jc w:val="both"/>
        <w:rPr>
          <w:rFonts w:ascii="Tahoma" w:hAnsi="Tahoma" w:cs="Tahoma"/>
          <w:sz w:val="20"/>
          <w:szCs w:val="20"/>
        </w:rPr>
      </w:pPr>
    </w:p>
    <w:p w14:paraId="50D37F23" w14:textId="77777777" w:rsidR="00BA3A36" w:rsidRDefault="00BA3A36" w:rsidP="009377E9">
      <w:pPr>
        <w:spacing w:after="200" w:line="276" w:lineRule="auto"/>
        <w:ind w:left="-142"/>
        <w:jc w:val="both"/>
        <w:rPr>
          <w:rFonts w:ascii="Tahoma" w:hAnsi="Tahoma" w:cs="Tahoma"/>
          <w:sz w:val="20"/>
          <w:szCs w:val="20"/>
        </w:rPr>
      </w:pPr>
    </w:p>
    <w:p w14:paraId="5C0772DD" w14:textId="655E1EE1" w:rsidR="003B5F20" w:rsidRDefault="00BD0CAE" w:rsidP="00707861">
      <w:pPr>
        <w:pStyle w:val="Naslov4"/>
        <w:numPr>
          <w:ilvl w:val="3"/>
          <w:numId w:val="10"/>
        </w:numPr>
        <w:shd w:val="clear" w:color="auto" w:fill="F2F2F2" w:themeFill="background1" w:themeFillShade="F2"/>
        <w:spacing w:line="276" w:lineRule="auto"/>
        <w:jc w:val="both"/>
      </w:pPr>
      <w:bookmarkStart w:id="254" w:name="_Toc36742227"/>
      <w:bookmarkStart w:id="255" w:name="_Toc36818181"/>
      <w:bookmarkStart w:id="256" w:name="_Toc54877022"/>
      <w:bookmarkStart w:id="257" w:name="_Hlk70687211"/>
      <w:r>
        <w:rPr>
          <w:rFonts w:ascii="Tahoma" w:hAnsi="Tahoma" w:cs="Tahoma"/>
          <w:color w:val="auto"/>
          <w:sz w:val="18"/>
          <w:szCs w:val="18"/>
        </w:rPr>
        <w:lastRenderedPageBreak/>
        <w:t xml:space="preserve">Cilj: </w:t>
      </w:r>
      <w:bookmarkStart w:id="258" w:name="_Hlk62330672"/>
      <w:r>
        <w:rPr>
          <w:rFonts w:ascii="Tahoma" w:hAnsi="Tahoma" w:cs="Tahoma"/>
          <w:color w:val="auto"/>
          <w:sz w:val="18"/>
          <w:szCs w:val="18"/>
        </w:rPr>
        <w:t>zagotoviti</w:t>
      </w:r>
      <w:r w:rsidR="009377E9">
        <w:rPr>
          <w:rFonts w:ascii="Tahoma" w:hAnsi="Tahoma" w:cs="Tahoma"/>
          <w:color w:val="auto"/>
          <w:sz w:val="18"/>
          <w:szCs w:val="18"/>
        </w:rPr>
        <w:t xml:space="preserve"> </w:t>
      </w:r>
      <w:r w:rsidR="00CB2190">
        <w:rPr>
          <w:rFonts w:ascii="Tahoma" w:hAnsi="Tahoma" w:cs="Tahoma"/>
          <w:color w:val="auto"/>
          <w:sz w:val="18"/>
          <w:szCs w:val="18"/>
        </w:rPr>
        <w:t xml:space="preserve">skupno </w:t>
      </w:r>
      <w:r w:rsidR="0067774A">
        <w:rPr>
          <w:rFonts w:ascii="Tahoma" w:hAnsi="Tahoma" w:cs="Tahoma"/>
          <w:color w:val="auto"/>
          <w:sz w:val="18"/>
          <w:szCs w:val="18"/>
        </w:rPr>
        <w:t>32,00</w:t>
      </w:r>
      <w:r>
        <w:rPr>
          <w:rFonts w:ascii="Tahoma" w:hAnsi="Tahoma" w:cs="Tahoma"/>
          <w:color w:val="auto"/>
          <w:sz w:val="18"/>
          <w:szCs w:val="18"/>
        </w:rPr>
        <w:t xml:space="preserve"> mio EUR virov</w:t>
      </w:r>
      <w:r w:rsidR="00CB2190">
        <w:rPr>
          <w:rFonts w:ascii="Tahoma" w:hAnsi="Tahoma" w:cs="Tahoma"/>
          <w:color w:val="auto"/>
          <w:sz w:val="18"/>
          <w:szCs w:val="18"/>
        </w:rPr>
        <w:t xml:space="preserve">, in sicer iz virov Sklada skladov, lastnih virov in ponovne uporabe sredstev v upravljanju, </w:t>
      </w:r>
      <w:r>
        <w:rPr>
          <w:rFonts w:ascii="Tahoma" w:hAnsi="Tahoma" w:cs="Tahoma"/>
          <w:color w:val="auto"/>
          <w:sz w:val="18"/>
          <w:szCs w:val="18"/>
        </w:rPr>
        <w:t xml:space="preserve">za </w:t>
      </w:r>
      <w:r w:rsidR="00015761">
        <w:rPr>
          <w:rFonts w:ascii="Tahoma" w:hAnsi="Tahoma" w:cs="Tahoma"/>
          <w:color w:val="auto"/>
          <w:sz w:val="18"/>
          <w:szCs w:val="18"/>
        </w:rPr>
        <w:t xml:space="preserve">izplačilo </w:t>
      </w:r>
      <w:r w:rsidR="0067774A">
        <w:rPr>
          <w:rFonts w:ascii="Tahoma" w:hAnsi="Tahoma" w:cs="Tahoma"/>
          <w:color w:val="auto"/>
          <w:sz w:val="18"/>
          <w:szCs w:val="18"/>
        </w:rPr>
        <w:t>32,00</w:t>
      </w:r>
      <w:r>
        <w:rPr>
          <w:rFonts w:ascii="Tahoma" w:hAnsi="Tahoma" w:cs="Tahoma"/>
          <w:color w:val="auto"/>
          <w:sz w:val="18"/>
          <w:szCs w:val="18"/>
        </w:rPr>
        <w:t xml:space="preserve"> mio EUR (mikro)kreditov</w:t>
      </w:r>
      <w:bookmarkEnd w:id="254"/>
      <w:bookmarkEnd w:id="255"/>
      <w:bookmarkEnd w:id="256"/>
      <w:bookmarkEnd w:id="258"/>
      <w:r w:rsidR="00971941">
        <w:rPr>
          <w:rFonts w:ascii="Tahoma" w:hAnsi="Tahoma" w:cs="Tahoma"/>
          <w:color w:val="auto"/>
          <w:sz w:val="18"/>
          <w:szCs w:val="18"/>
        </w:rPr>
        <w:t xml:space="preserve">od tega 30% </w:t>
      </w:r>
      <w:r w:rsidR="00CB2190">
        <w:rPr>
          <w:rFonts w:ascii="Tahoma" w:hAnsi="Tahoma" w:cs="Tahoma"/>
          <w:color w:val="auto"/>
          <w:sz w:val="18"/>
          <w:szCs w:val="18"/>
        </w:rPr>
        <w:t xml:space="preserve">predstavljajo </w:t>
      </w:r>
      <w:r w:rsidR="00971941">
        <w:rPr>
          <w:rFonts w:ascii="Tahoma" w:hAnsi="Tahoma" w:cs="Tahoma"/>
          <w:color w:val="auto"/>
          <w:sz w:val="18"/>
          <w:szCs w:val="18"/>
        </w:rPr>
        <w:t>vir</w:t>
      </w:r>
      <w:r w:rsidR="00CB2190">
        <w:rPr>
          <w:rFonts w:ascii="Tahoma" w:hAnsi="Tahoma" w:cs="Tahoma"/>
          <w:color w:val="auto"/>
          <w:sz w:val="18"/>
          <w:szCs w:val="18"/>
        </w:rPr>
        <w:t>i</w:t>
      </w:r>
      <w:r w:rsidR="00971941">
        <w:rPr>
          <w:rFonts w:ascii="Tahoma" w:hAnsi="Tahoma" w:cs="Tahoma"/>
          <w:color w:val="auto"/>
          <w:sz w:val="18"/>
          <w:szCs w:val="18"/>
        </w:rPr>
        <w:t xml:space="preserve"> EU in/ali drugi evropski program</w:t>
      </w:r>
      <w:r w:rsidR="00CB2190">
        <w:rPr>
          <w:rFonts w:ascii="Tahoma" w:hAnsi="Tahoma" w:cs="Tahoma"/>
          <w:color w:val="auto"/>
          <w:sz w:val="18"/>
          <w:szCs w:val="18"/>
        </w:rPr>
        <w:t>i</w:t>
      </w:r>
      <w:r w:rsidR="00971941">
        <w:rPr>
          <w:rFonts w:ascii="Tahoma" w:hAnsi="Tahoma" w:cs="Tahoma"/>
          <w:color w:val="auto"/>
          <w:sz w:val="18"/>
          <w:szCs w:val="18"/>
        </w:rPr>
        <w:t xml:space="preserve"> za spodbujanje podjetništva</w:t>
      </w:r>
    </w:p>
    <w:bookmarkEnd w:id="257"/>
    <w:p w14:paraId="24CE5DB5" w14:textId="77777777" w:rsidR="003B5F20" w:rsidRDefault="003B5F20" w:rsidP="00DA70C0">
      <w:pPr>
        <w:spacing w:after="0" w:line="276" w:lineRule="auto"/>
      </w:pPr>
    </w:p>
    <w:p w14:paraId="678950F5" w14:textId="3F9E1413" w:rsidR="009377E9" w:rsidRPr="00136C2F" w:rsidRDefault="00BD0CAE" w:rsidP="00975F31">
      <w:pPr>
        <w:spacing w:after="0" w:line="276" w:lineRule="auto"/>
        <w:jc w:val="both"/>
        <w:rPr>
          <w:rFonts w:ascii="Tahoma" w:hAnsi="Tahoma" w:cs="Tahoma"/>
          <w:sz w:val="20"/>
          <w:szCs w:val="20"/>
        </w:rPr>
      </w:pPr>
      <w:bookmarkStart w:id="259" w:name="_Hlk40865723"/>
      <w:bookmarkStart w:id="260" w:name="_Hlk62330700"/>
      <w:r w:rsidRPr="00136C2F">
        <w:rPr>
          <w:rFonts w:ascii="Tahoma" w:hAnsi="Tahoma" w:cs="Tahoma"/>
          <w:sz w:val="20"/>
          <w:szCs w:val="20"/>
        </w:rPr>
        <w:t xml:space="preserve">Za </w:t>
      </w:r>
      <w:r w:rsidR="009377E9" w:rsidRPr="00136C2F">
        <w:rPr>
          <w:rFonts w:ascii="Tahoma" w:hAnsi="Tahoma" w:cs="Tahoma"/>
          <w:sz w:val="20"/>
          <w:szCs w:val="20"/>
        </w:rPr>
        <w:t>leto 202</w:t>
      </w:r>
      <w:r w:rsidR="0067774A">
        <w:rPr>
          <w:rFonts w:ascii="Tahoma" w:hAnsi="Tahoma" w:cs="Tahoma"/>
          <w:sz w:val="20"/>
          <w:szCs w:val="20"/>
        </w:rPr>
        <w:t>2</w:t>
      </w:r>
      <w:r w:rsidR="009377E9" w:rsidRPr="00136C2F">
        <w:rPr>
          <w:rFonts w:ascii="Tahoma" w:hAnsi="Tahoma" w:cs="Tahoma"/>
          <w:sz w:val="20"/>
          <w:szCs w:val="20"/>
        </w:rPr>
        <w:t xml:space="preserve"> Sklad načrtuje zagotoviti cca </w:t>
      </w:r>
      <w:r w:rsidR="0067774A">
        <w:rPr>
          <w:rFonts w:ascii="Tahoma" w:hAnsi="Tahoma" w:cs="Tahoma"/>
          <w:sz w:val="20"/>
          <w:szCs w:val="20"/>
        </w:rPr>
        <w:t>32,00</w:t>
      </w:r>
      <w:r w:rsidRPr="00136C2F">
        <w:rPr>
          <w:rFonts w:ascii="Tahoma" w:hAnsi="Tahoma" w:cs="Tahoma"/>
          <w:sz w:val="20"/>
          <w:szCs w:val="20"/>
        </w:rPr>
        <w:t xml:space="preserve"> mio EUR </w:t>
      </w:r>
      <w:r w:rsidR="009377E9" w:rsidRPr="00136C2F">
        <w:rPr>
          <w:rFonts w:ascii="Tahoma" w:hAnsi="Tahoma" w:cs="Tahoma"/>
          <w:sz w:val="20"/>
          <w:szCs w:val="20"/>
        </w:rPr>
        <w:t xml:space="preserve">virov za </w:t>
      </w:r>
      <w:r w:rsidR="00015761" w:rsidRPr="00136C2F">
        <w:rPr>
          <w:rFonts w:ascii="Tahoma" w:hAnsi="Tahoma" w:cs="Tahoma"/>
          <w:sz w:val="20"/>
          <w:szCs w:val="20"/>
        </w:rPr>
        <w:t>izplačilo</w:t>
      </w:r>
      <w:r w:rsidR="009377E9" w:rsidRPr="00136C2F">
        <w:rPr>
          <w:rFonts w:ascii="Tahoma" w:hAnsi="Tahoma" w:cs="Tahoma"/>
          <w:sz w:val="20"/>
          <w:szCs w:val="20"/>
        </w:rPr>
        <w:t xml:space="preserve"> </w:t>
      </w:r>
      <w:r w:rsidR="0067774A">
        <w:rPr>
          <w:rFonts w:ascii="Tahoma" w:hAnsi="Tahoma" w:cs="Tahoma"/>
          <w:sz w:val="20"/>
          <w:szCs w:val="20"/>
        </w:rPr>
        <w:t>32,00</w:t>
      </w:r>
      <w:r w:rsidR="009377E9" w:rsidRPr="00136C2F">
        <w:rPr>
          <w:rFonts w:ascii="Tahoma" w:hAnsi="Tahoma" w:cs="Tahoma"/>
          <w:sz w:val="20"/>
          <w:szCs w:val="20"/>
        </w:rPr>
        <w:t xml:space="preserve"> mio EUR </w:t>
      </w:r>
      <w:r w:rsidRPr="00136C2F">
        <w:rPr>
          <w:rFonts w:ascii="Tahoma" w:hAnsi="Tahoma" w:cs="Tahoma"/>
          <w:sz w:val="20"/>
          <w:szCs w:val="20"/>
        </w:rPr>
        <w:t>(mikro)kreditov za MSP</w:t>
      </w:r>
      <w:r w:rsidR="009377E9" w:rsidRPr="00136C2F">
        <w:rPr>
          <w:rFonts w:ascii="Tahoma" w:hAnsi="Tahoma" w:cs="Tahoma"/>
          <w:sz w:val="20"/>
          <w:szCs w:val="20"/>
        </w:rPr>
        <w:t>. Viri sredstev so predvideni iz:</w:t>
      </w:r>
      <w:r w:rsidR="00FE257E">
        <w:rPr>
          <w:rFonts w:ascii="Tahoma" w:hAnsi="Tahoma" w:cs="Tahoma"/>
          <w:sz w:val="20"/>
          <w:szCs w:val="20"/>
        </w:rPr>
        <w:t xml:space="preserve"> </w:t>
      </w:r>
    </w:p>
    <w:p w14:paraId="692AE0E1" w14:textId="3C719477" w:rsidR="00975F31" w:rsidRPr="00136C2F" w:rsidRDefault="00792126" w:rsidP="00B871A0">
      <w:pPr>
        <w:pStyle w:val="Odstavekseznama"/>
        <w:numPr>
          <w:ilvl w:val="0"/>
          <w:numId w:val="8"/>
        </w:numPr>
        <w:spacing w:after="0" w:line="276" w:lineRule="auto"/>
        <w:jc w:val="both"/>
      </w:pPr>
      <w:r>
        <w:rPr>
          <w:rFonts w:ascii="Tahoma" w:hAnsi="Tahoma" w:cs="Tahoma"/>
          <w:sz w:val="20"/>
          <w:szCs w:val="20"/>
        </w:rPr>
        <w:t>s</w:t>
      </w:r>
      <w:r w:rsidR="009377E9" w:rsidRPr="00136C2F">
        <w:rPr>
          <w:rFonts w:ascii="Tahoma" w:hAnsi="Tahoma" w:cs="Tahoma"/>
          <w:sz w:val="20"/>
          <w:szCs w:val="20"/>
        </w:rPr>
        <w:t>redstev ESIF (Sklad skladov)</w:t>
      </w:r>
      <w:r w:rsidR="00BD0CAE" w:rsidRPr="00136C2F">
        <w:rPr>
          <w:rFonts w:ascii="Tahoma" w:hAnsi="Tahoma" w:cs="Tahoma"/>
          <w:sz w:val="20"/>
          <w:szCs w:val="20"/>
        </w:rPr>
        <w:t xml:space="preserve"> </w:t>
      </w:r>
      <w:r w:rsidR="00975F31" w:rsidRPr="00136C2F">
        <w:rPr>
          <w:rFonts w:ascii="Tahoma" w:hAnsi="Tahoma" w:cs="Tahoma"/>
          <w:sz w:val="20"/>
          <w:szCs w:val="20"/>
        </w:rPr>
        <w:t xml:space="preserve">v višini </w:t>
      </w:r>
      <w:r w:rsidR="007B0086">
        <w:rPr>
          <w:rFonts w:ascii="Tahoma" w:hAnsi="Tahoma" w:cs="Tahoma"/>
          <w:sz w:val="20"/>
          <w:szCs w:val="20"/>
        </w:rPr>
        <w:t>9,38</w:t>
      </w:r>
      <w:r w:rsidR="00975F31" w:rsidRPr="00136C2F">
        <w:rPr>
          <w:rFonts w:ascii="Tahoma" w:hAnsi="Tahoma" w:cs="Tahoma"/>
          <w:sz w:val="20"/>
          <w:szCs w:val="20"/>
        </w:rPr>
        <w:t xml:space="preserve"> mio EUR</w:t>
      </w:r>
      <w:r w:rsidR="00015761" w:rsidRPr="00136C2F">
        <w:rPr>
          <w:rStyle w:val="Sprotnaopomba-sklic"/>
          <w:rFonts w:ascii="Tahoma" w:hAnsi="Tahoma" w:cs="Tahoma"/>
          <w:sz w:val="20"/>
          <w:szCs w:val="20"/>
        </w:rPr>
        <w:footnoteReference w:id="39"/>
      </w:r>
      <w:r>
        <w:rPr>
          <w:rFonts w:ascii="Tahoma" w:hAnsi="Tahoma" w:cs="Tahoma"/>
          <w:sz w:val="20"/>
          <w:szCs w:val="20"/>
        </w:rPr>
        <w:t>,</w:t>
      </w:r>
    </w:p>
    <w:p w14:paraId="5B44F7C6" w14:textId="6C595D0A" w:rsidR="00975F31" w:rsidRPr="00136C2F" w:rsidRDefault="00792126" w:rsidP="00B871A0">
      <w:pPr>
        <w:pStyle w:val="Odstavekseznama"/>
        <w:numPr>
          <w:ilvl w:val="0"/>
          <w:numId w:val="8"/>
        </w:numPr>
        <w:spacing w:after="0" w:line="276" w:lineRule="auto"/>
        <w:jc w:val="both"/>
      </w:pPr>
      <w:r>
        <w:rPr>
          <w:rFonts w:ascii="Tahoma" w:hAnsi="Tahoma" w:cs="Tahoma"/>
          <w:sz w:val="20"/>
          <w:szCs w:val="20"/>
        </w:rPr>
        <w:t>p</w:t>
      </w:r>
      <w:r w:rsidR="009F5FFF">
        <w:rPr>
          <w:rFonts w:ascii="Tahoma" w:hAnsi="Tahoma" w:cs="Tahoma"/>
          <w:sz w:val="20"/>
          <w:szCs w:val="20"/>
        </w:rPr>
        <w:t xml:space="preserve">onovna uporaba sredstev v upravljanju </w:t>
      </w:r>
      <w:r w:rsidR="00975F31" w:rsidRPr="00136C2F">
        <w:rPr>
          <w:rFonts w:ascii="Tahoma" w:hAnsi="Tahoma" w:cs="Tahoma"/>
          <w:sz w:val="20"/>
          <w:szCs w:val="20"/>
        </w:rPr>
        <w:t xml:space="preserve">v višini </w:t>
      </w:r>
      <w:r w:rsidR="007B0086">
        <w:rPr>
          <w:rFonts w:ascii="Tahoma" w:hAnsi="Tahoma" w:cs="Tahoma"/>
          <w:sz w:val="20"/>
          <w:szCs w:val="20"/>
        </w:rPr>
        <w:t>7,0</w:t>
      </w:r>
      <w:r w:rsidR="00975F31" w:rsidRPr="00136C2F">
        <w:rPr>
          <w:rFonts w:ascii="Tahoma" w:hAnsi="Tahoma" w:cs="Tahoma"/>
          <w:sz w:val="20"/>
          <w:szCs w:val="20"/>
        </w:rPr>
        <w:t>0 mio EUR</w:t>
      </w:r>
      <w:r w:rsidR="009F5FFF">
        <w:rPr>
          <w:rStyle w:val="Sprotnaopomba-sklic"/>
          <w:rFonts w:ascii="Tahoma" w:hAnsi="Tahoma" w:cs="Tahoma"/>
          <w:sz w:val="20"/>
          <w:szCs w:val="20"/>
        </w:rPr>
        <w:footnoteReference w:id="40"/>
      </w:r>
      <w:r>
        <w:rPr>
          <w:rFonts w:ascii="Tahoma" w:hAnsi="Tahoma" w:cs="Tahoma"/>
          <w:sz w:val="20"/>
          <w:szCs w:val="20"/>
        </w:rPr>
        <w:t>,</w:t>
      </w:r>
    </w:p>
    <w:p w14:paraId="0C2B866D" w14:textId="3B53313C" w:rsidR="00971941" w:rsidRPr="00971941" w:rsidRDefault="00792126" w:rsidP="00971941">
      <w:pPr>
        <w:pStyle w:val="Odstavekseznama"/>
        <w:numPr>
          <w:ilvl w:val="0"/>
          <w:numId w:val="8"/>
        </w:numPr>
        <w:spacing w:after="0" w:line="276" w:lineRule="auto"/>
        <w:jc w:val="both"/>
      </w:pPr>
      <w:r>
        <w:rPr>
          <w:rFonts w:ascii="Tahoma" w:hAnsi="Tahoma" w:cs="Tahoma"/>
          <w:sz w:val="20"/>
          <w:szCs w:val="20"/>
        </w:rPr>
        <w:t>s</w:t>
      </w:r>
      <w:r w:rsidR="00975F31" w:rsidRPr="00136C2F">
        <w:rPr>
          <w:rFonts w:ascii="Tahoma" w:hAnsi="Tahoma" w:cs="Tahoma"/>
          <w:sz w:val="20"/>
          <w:szCs w:val="20"/>
        </w:rPr>
        <w:t xml:space="preserve">redstev Sklada (namensko premoženje) v višini </w:t>
      </w:r>
      <w:r w:rsidR="00893586">
        <w:rPr>
          <w:rFonts w:ascii="Tahoma" w:hAnsi="Tahoma" w:cs="Tahoma"/>
          <w:sz w:val="20"/>
          <w:szCs w:val="20"/>
        </w:rPr>
        <w:t>1</w:t>
      </w:r>
      <w:r w:rsidR="009F5FFF">
        <w:rPr>
          <w:rFonts w:ascii="Tahoma" w:hAnsi="Tahoma" w:cs="Tahoma"/>
          <w:sz w:val="20"/>
          <w:szCs w:val="20"/>
        </w:rPr>
        <w:t>5</w:t>
      </w:r>
      <w:r w:rsidR="007B0086">
        <w:rPr>
          <w:rFonts w:ascii="Tahoma" w:hAnsi="Tahoma" w:cs="Tahoma"/>
          <w:sz w:val="20"/>
          <w:szCs w:val="20"/>
        </w:rPr>
        <w:t>,</w:t>
      </w:r>
      <w:r w:rsidR="009F5FFF">
        <w:rPr>
          <w:rFonts w:ascii="Tahoma" w:hAnsi="Tahoma" w:cs="Tahoma"/>
          <w:sz w:val="20"/>
          <w:szCs w:val="20"/>
        </w:rPr>
        <w:t>63</w:t>
      </w:r>
      <w:r w:rsidR="00975F31" w:rsidRPr="00136C2F">
        <w:rPr>
          <w:rFonts w:ascii="Tahoma" w:hAnsi="Tahoma" w:cs="Tahoma"/>
          <w:sz w:val="20"/>
          <w:szCs w:val="20"/>
        </w:rPr>
        <w:t xml:space="preserve"> mio EUR</w:t>
      </w:r>
      <w:r w:rsidR="007B0086">
        <w:rPr>
          <w:rStyle w:val="Sprotnaopomba-sklic"/>
          <w:rFonts w:ascii="Tahoma" w:hAnsi="Tahoma" w:cs="Tahoma"/>
          <w:sz w:val="20"/>
          <w:szCs w:val="20"/>
        </w:rPr>
        <w:footnoteReference w:id="41"/>
      </w:r>
      <w:bookmarkStart w:id="261" w:name="_Hlk62332357"/>
      <w:bookmarkEnd w:id="259"/>
      <w:r>
        <w:rPr>
          <w:rFonts w:ascii="Tahoma" w:hAnsi="Tahoma" w:cs="Tahoma"/>
          <w:sz w:val="20"/>
          <w:szCs w:val="20"/>
        </w:rPr>
        <w:t>.</w:t>
      </w:r>
    </w:p>
    <w:p w14:paraId="6797AF38" w14:textId="77777777" w:rsidR="00971941" w:rsidRDefault="00971941" w:rsidP="00971941">
      <w:pPr>
        <w:spacing w:after="0" w:line="276" w:lineRule="auto"/>
        <w:jc w:val="both"/>
        <w:rPr>
          <w:rFonts w:ascii="Tahoma" w:hAnsi="Tahoma" w:cs="Tahoma"/>
          <w:sz w:val="20"/>
          <w:szCs w:val="20"/>
        </w:rPr>
      </w:pPr>
    </w:p>
    <w:p w14:paraId="69AE7518" w14:textId="42780017" w:rsidR="00AB428E" w:rsidRDefault="00AB428E" w:rsidP="00971941">
      <w:pPr>
        <w:spacing w:after="0" w:line="276" w:lineRule="auto"/>
        <w:jc w:val="both"/>
        <w:rPr>
          <w:rFonts w:ascii="Tahoma" w:hAnsi="Tahoma" w:cs="Tahoma"/>
          <w:sz w:val="20"/>
          <w:szCs w:val="20"/>
        </w:rPr>
      </w:pPr>
      <w:r w:rsidRPr="00971941">
        <w:rPr>
          <w:rFonts w:ascii="Tahoma" w:hAnsi="Tahoma" w:cs="Tahoma"/>
          <w:sz w:val="20"/>
          <w:szCs w:val="20"/>
        </w:rPr>
        <w:t xml:space="preserve">Evropska sredstva bodo predstavljala </w:t>
      </w:r>
      <w:r w:rsidRPr="00971941">
        <w:rPr>
          <w:rFonts w:ascii="Tahoma" w:hAnsi="Tahoma" w:cs="Tahoma"/>
          <w:b/>
          <w:bCs/>
          <w:sz w:val="20"/>
          <w:szCs w:val="20"/>
        </w:rPr>
        <w:t>cca 30% vseh potrebnih virov</w:t>
      </w:r>
      <w:r w:rsidRPr="00971941">
        <w:rPr>
          <w:rFonts w:ascii="Tahoma" w:hAnsi="Tahoma" w:cs="Tahoma"/>
          <w:sz w:val="20"/>
          <w:szCs w:val="20"/>
        </w:rPr>
        <w:t xml:space="preserve"> za izplačevanje načrtovanih mikrokreditov, načrtuje pa Sklad v letu 2022 intenzivne priprave za koriščenje EU virov v prihodnjih letih oz v prihodnjem obdobju (Finančna perspektiva 2021 -2027, InvestEU, Pan European Guarantee Fund,…).</w:t>
      </w:r>
    </w:p>
    <w:p w14:paraId="10A85424" w14:textId="77777777" w:rsidR="00971941" w:rsidRPr="00971941" w:rsidRDefault="00971941" w:rsidP="00971941">
      <w:pPr>
        <w:spacing w:after="0" w:line="276" w:lineRule="auto"/>
        <w:jc w:val="both"/>
      </w:pPr>
    </w:p>
    <w:bookmarkEnd w:id="261"/>
    <w:p w14:paraId="64CEF8E0" w14:textId="01949428" w:rsidR="00AB428E" w:rsidRDefault="00AB428E" w:rsidP="00AB428E">
      <w:pPr>
        <w:spacing w:after="0" w:line="276" w:lineRule="auto"/>
        <w:ind w:left="-142"/>
        <w:jc w:val="both"/>
        <w:rPr>
          <w:rFonts w:ascii="Tahoma" w:hAnsi="Tahoma" w:cs="Tahoma"/>
          <w:sz w:val="20"/>
          <w:szCs w:val="20"/>
        </w:rPr>
      </w:pPr>
      <w:r>
        <w:rPr>
          <w:rFonts w:ascii="Tahoma" w:hAnsi="Tahoma" w:cs="Tahoma"/>
          <w:sz w:val="20"/>
          <w:szCs w:val="20"/>
        </w:rPr>
        <w:t xml:space="preserve">Dodatno k temu pa Sklad pri izvajanju kreditnih shem sodeluje z EIF-om preko programa EaSI (Program za zaposlovanje in inovacije) oz. t.i. Junkerjev plan, kar mu zagotavlja dodatno garancijo za izdane mikrokredite posameznim mikro podjetjem. </w:t>
      </w:r>
    </w:p>
    <w:p w14:paraId="4F147C4B" w14:textId="323000C1" w:rsidR="00FA3AE5" w:rsidRDefault="00FA3AE5" w:rsidP="00FA3AE5">
      <w:pPr>
        <w:spacing w:after="0" w:line="276" w:lineRule="auto"/>
        <w:ind w:left="-142"/>
        <w:jc w:val="both"/>
        <w:rPr>
          <w:rFonts w:ascii="Tahoma" w:hAnsi="Tahoma" w:cs="Tahoma"/>
          <w:sz w:val="20"/>
          <w:szCs w:val="20"/>
        </w:rPr>
      </w:pPr>
    </w:p>
    <w:p w14:paraId="64D864AC" w14:textId="497441DC" w:rsidR="00FA3AE5" w:rsidRPr="00136C2F" w:rsidRDefault="00FA3AE5" w:rsidP="00FA3AE5">
      <w:pPr>
        <w:spacing w:after="0" w:line="276" w:lineRule="auto"/>
        <w:ind w:left="-142"/>
        <w:jc w:val="both"/>
        <w:rPr>
          <w:rFonts w:ascii="Tahoma" w:hAnsi="Tahoma" w:cs="Tahoma"/>
          <w:sz w:val="20"/>
          <w:szCs w:val="20"/>
        </w:rPr>
      </w:pPr>
      <w:bookmarkStart w:id="262" w:name="_Hlk70687278"/>
      <w:r w:rsidRPr="00136C2F">
        <w:rPr>
          <w:rFonts w:ascii="Tahoma" w:hAnsi="Tahoma" w:cs="Tahoma"/>
          <w:sz w:val="20"/>
          <w:szCs w:val="20"/>
        </w:rPr>
        <w:t>Načrtovane finančne spodbude Sklada v letu 202</w:t>
      </w:r>
      <w:r w:rsidR="007B0086">
        <w:rPr>
          <w:rFonts w:ascii="Tahoma" w:hAnsi="Tahoma" w:cs="Tahoma"/>
          <w:sz w:val="20"/>
          <w:szCs w:val="20"/>
        </w:rPr>
        <w:t>2</w:t>
      </w:r>
      <w:r w:rsidRPr="00136C2F">
        <w:rPr>
          <w:rFonts w:ascii="Tahoma" w:hAnsi="Tahoma" w:cs="Tahoma"/>
          <w:sz w:val="20"/>
          <w:szCs w:val="20"/>
        </w:rPr>
        <w:t xml:space="preserve"> v okviru druge operativne vloge</w:t>
      </w:r>
    </w:p>
    <w:bookmarkEnd w:id="260"/>
    <w:tbl>
      <w:tblPr>
        <w:tblW w:w="9050" w:type="dxa"/>
        <w:tblLayout w:type="fixed"/>
        <w:tblCellMar>
          <w:left w:w="10" w:type="dxa"/>
          <w:right w:w="10" w:type="dxa"/>
        </w:tblCellMar>
        <w:tblLook w:val="04A0" w:firstRow="1" w:lastRow="0" w:firstColumn="1" w:lastColumn="0" w:noHBand="0" w:noVBand="1"/>
      </w:tblPr>
      <w:tblGrid>
        <w:gridCol w:w="704"/>
        <w:gridCol w:w="1564"/>
        <w:gridCol w:w="832"/>
        <w:gridCol w:w="991"/>
        <w:gridCol w:w="992"/>
        <w:gridCol w:w="992"/>
        <w:gridCol w:w="991"/>
        <w:gridCol w:w="992"/>
        <w:gridCol w:w="992"/>
      </w:tblGrid>
      <w:tr w:rsidR="00D34F71" w:rsidRPr="00D34F71" w14:paraId="24899AC6" w14:textId="77777777" w:rsidTr="006B3E25">
        <w:trPr>
          <w:trHeight w:val="183"/>
        </w:trPr>
        <w:tc>
          <w:tcPr>
            <w:tcW w:w="3100" w:type="dxa"/>
            <w:gridSpan w:val="3"/>
            <w:tcBorders>
              <w:top w:val="single" w:sz="4" w:space="0" w:color="000000"/>
              <w:left w:val="single" w:sz="4" w:space="0" w:color="000000"/>
              <w:bottom w:val="single" w:sz="4" w:space="0" w:color="000000"/>
              <w:right w:val="single" w:sz="4" w:space="0" w:color="000000"/>
            </w:tcBorders>
            <w:shd w:val="clear" w:color="auto" w:fill="BE9C5A"/>
            <w:tcMar>
              <w:top w:w="0" w:type="dxa"/>
              <w:left w:w="108" w:type="dxa"/>
              <w:bottom w:w="0" w:type="dxa"/>
              <w:right w:w="108" w:type="dxa"/>
            </w:tcMar>
          </w:tcPr>
          <w:p w14:paraId="2506BB7B" w14:textId="77777777" w:rsidR="00D34F71" w:rsidRPr="00D34F71" w:rsidRDefault="00D34F71" w:rsidP="00D34F71">
            <w:pPr>
              <w:spacing w:after="0" w:line="276" w:lineRule="auto"/>
              <w:jc w:val="center"/>
              <w:textAlignment w:val="auto"/>
              <w:rPr>
                <w:rFonts w:ascii="Tahoma" w:hAnsi="Tahoma" w:cs="Tahoma"/>
                <w:b/>
                <w:color w:val="FFFFFF"/>
                <w:sz w:val="16"/>
                <w:szCs w:val="16"/>
              </w:rPr>
            </w:pPr>
          </w:p>
        </w:tc>
        <w:tc>
          <w:tcPr>
            <w:tcW w:w="5950" w:type="dxa"/>
            <w:gridSpan w:val="6"/>
            <w:tcBorders>
              <w:top w:val="single" w:sz="4" w:space="0" w:color="000000"/>
              <w:left w:val="single" w:sz="4" w:space="0" w:color="000000"/>
              <w:bottom w:val="single" w:sz="4" w:space="0" w:color="000000"/>
              <w:right w:val="single" w:sz="4" w:space="0" w:color="000000"/>
            </w:tcBorders>
            <w:shd w:val="clear" w:color="auto" w:fill="BE9C5A"/>
            <w:tcMar>
              <w:top w:w="0" w:type="dxa"/>
              <w:left w:w="108" w:type="dxa"/>
              <w:bottom w:w="0" w:type="dxa"/>
              <w:right w:w="108" w:type="dxa"/>
            </w:tcMar>
          </w:tcPr>
          <w:p w14:paraId="0E531642" w14:textId="4A40BC2C" w:rsidR="00D34F71" w:rsidRPr="00D34F71" w:rsidRDefault="00D34F71" w:rsidP="00D34F71">
            <w:pPr>
              <w:spacing w:after="0" w:line="276" w:lineRule="auto"/>
              <w:jc w:val="center"/>
              <w:textAlignment w:val="auto"/>
            </w:pPr>
            <w:r w:rsidRPr="00D34F71">
              <w:rPr>
                <w:rFonts w:ascii="Tahoma" w:hAnsi="Tahoma" w:cs="Tahoma"/>
                <w:b/>
                <w:color w:val="FFFFFF"/>
                <w:sz w:val="16"/>
                <w:szCs w:val="16"/>
              </w:rPr>
              <w:t>Načrtovane finančne spodbude Sklada v letu 202</w:t>
            </w:r>
            <w:r w:rsidR="007B0086">
              <w:rPr>
                <w:rFonts w:ascii="Tahoma" w:hAnsi="Tahoma" w:cs="Tahoma"/>
                <w:b/>
                <w:color w:val="FFFFFF"/>
                <w:sz w:val="16"/>
                <w:szCs w:val="16"/>
              </w:rPr>
              <w:t>2</w:t>
            </w:r>
            <w:r w:rsidRPr="00D34F71">
              <w:rPr>
                <w:rFonts w:ascii="Tahoma" w:hAnsi="Tahoma" w:cs="Tahoma"/>
                <w:b/>
                <w:color w:val="FFFFFF"/>
                <w:sz w:val="16"/>
                <w:szCs w:val="16"/>
                <w:vertAlign w:val="superscript"/>
              </w:rPr>
              <w:footnoteReference w:id="42"/>
            </w:r>
          </w:p>
        </w:tc>
      </w:tr>
      <w:tr w:rsidR="00D34F71" w:rsidRPr="00D34F71" w14:paraId="0D1C50E2" w14:textId="77777777" w:rsidTr="006B3E25">
        <w:trPr>
          <w:trHeight w:val="1398"/>
        </w:trPr>
        <w:tc>
          <w:tcPr>
            <w:tcW w:w="704"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4E036BA1" w14:textId="77777777" w:rsidR="00D34F71" w:rsidRPr="00D34F71" w:rsidRDefault="00D34F71" w:rsidP="00D34F71">
            <w:pPr>
              <w:spacing w:after="0" w:line="276" w:lineRule="auto"/>
              <w:jc w:val="center"/>
              <w:textAlignment w:val="auto"/>
              <w:rPr>
                <w:rFonts w:ascii="Tahoma" w:hAnsi="Tahoma" w:cs="Tahoma"/>
                <w:sz w:val="14"/>
                <w:szCs w:val="14"/>
              </w:rPr>
            </w:pPr>
            <w:r w:rsidRPr="00D34F71">
              <w:rPr>
                <w:rFonts w:ascii="Tahoma" w:hAnsi="Tahoma" w:cs="Tahoma"/>
                <w:sz w:val="14"/>
                <w:szCs w:val="14"/>
              </w:rPr>
              <w:t>Oz. produkta</w:t>
            </w:r>
          </w:p>
        </w:tc>
        <w:tc>
          <w:tcPr>
            <w:tcW w:w="1564"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7444E730" w14:textId="77777777" w:rsidR="00D34F71" w:rsidRPr="00D34F71" w:rsidRDefault="00D34F71" w:rsidP="00D34F71">
            <w:pPr>
              <w:spacing w:after="0" w:line="276" w:lineRule="auto"/>
              <w:jc w:val="center"/>
              <w:textAlignment w:val="auto"/>
              <w:rPr>
                <w:rFonts w:ascii="Tahoma" w:hAnsi="Tahoma" w:cs="Tahoma"/>
                <w:sz w:val="14"/>
                <w:szCs w:val="14"/>
              </w:rPr>
            </w:pPr>
            <w:r w:rsidRPr="00D34F71">
              <w:rPr>
                <w:rFonts w:ascii="Tahoma" w:hAnsi="Tahoma" w:cs="Tahoma"/>
                <w:sz w:val="14"/>
                <w:szCs w:val="14"/>
              </w:rPr>
              <w:t xml:space="preserve">Produkt </w:t>
            </w:r>
          </w:p>
          <w:p w14:paraId="12660544" w14:textId="77777777" w:rsidR="00D34F71" w:rsidRPr="00D34F71" w:rsidRDefault="00D34F71" w:rsidP="00D34F71">
            <w:pPr>
              <w:spacing w:after="0" w:line="276" w:lineRule="auto"/>
              <w:jc w:val="center"/>
              <w:textAlignment w:val="auto"/>
              <w:rPr>
                <w:rFonts w:ascii="Tahoma" w:hAnsi="Tahoma" w:cs="Tahoma"/>
                <w:sz w:val="14"/>
                <w:szCs w:val="14"/>
              </w:rPr>
            </w:pPr>
            <w:r w:rsidRPr="00D34F71">
              <w:rPr>
                <w:rFonts w:ascii="Tahoma" w:hAnsi="Tahoma" w:cs="Tahoma"/>
                <w:sz w:val="14"/>
                <w:szCs w:val="14"/>
              </w:rPr>
              <w:t>Sklada</w:t>
            </w:r>
          </w:p>
        </w:tc>
        <w:tc>
          <w:tcPr>
            <w:tcW w:w="832"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6EE4B9AC" w14:textId="2BE5803A" w:rsidR="00D34F71" w:rsidRPr="00D34F71" w:rsidRDefault="00D34F71" w:rsidP="00D34F71">
            <w:pPr>
              <w:spacing w:after="0" w:line="276" w:lineRule="auto"/>
              <w:jc w:val="center"/>
              <w:textAlignment w:val="auto"/>
            </w:pPr>
            <w:r w:rsidRPr="00D34F71">
              <w:rPr>
                <w:rFonts w:ascii="Tahoma" w:hAnsi="Tahoma" w:cs="Tahoma"/>
                <w:sz w:val="14"/>
                <w:szCs w:val="14"/>
              </w:rPr>
              <w:t>Odobrena sredstva v letu 202</w:t>
            </w:r>
            <w:r w:rsidR="007B0086">
              <w:rPr>
                <w:rFonts w:ascii="Tahoma" w:hAnsi="Tahoma" w:cs="Tahoma"/>
                <w:sz w:val="14"/>
                <w:szCs w:val="14"/>
              </w:rPr>
              <w:t>1</w:t>
            </w:r>
            <w:r w:rsidRPr="00D34F71">
              <w:rPr>
                <w:rFonts w:ascii="Tahoma" w:hAnsi="Tahoma" w:cs="Tahoma"/>
                <w:sz w:val="14"/>
                <w:szCs w:val="14"/>
              </w:rPr>
              <w:t xml:space="preserve"> v mio EUR</w:t>
            </w:r>
            <w:r w:rsidR="002C21C7">
              <w:rPr>
                <w:rStyle w:val="Sprotnaopomba-sklic"/>
                <w:rFonts w:ascii="Tahoma" w:hAnsi="Tahoma" w:cs="Tahoma"/>
                <w:sz w:val="14"/>
                <w:szCs w:val="14"/>
              </w:rPr>
              <w:footnoteReference w:id="43"/>
            </w:r>
          </w:p>
        </w:tc>
        <w:tc>
          <w:tcPr>
            <w:tcW w:w="991"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57B3EF9F" w14:textId="77777777" w:rsidR="00D34F71" w:rsidRPr="00D34F71" w:rsidRDefault="00D34F71" w:rsidP="00D34F71">
            <w:pPr>
              <w:spacing w:after="0" w:line="276" w:lineRule="auto"/>
              <w:jc w:val="center"/>
              <w:textAlignment w:val="auto"/>
              <w:rPr>
                <w:rFonts w:ascii="Tahoma" w:hAnsi="Tahoma" w:cs="Tahoma"/>
                <w:sz w:val="14"/>
                <w:szCs w:val="14"/>
              </w:rPr>
            </w:pPr>
            <w:r w:rsidRPr="00D34F71">
              <w:rPr>
                <w:rFonts w:ascii="Tahoma" w:hAnsi="Tahoma" w:cs="Tahoma"/>
                <w:sz w:val="14"/>
                <w:szCs w:val="14"/>
              </w:rPr>
              <w:t xml:space="preserve">Načrtovana  višina </w:t>
            </w:r>
          </w:p>
          <w:p w14:paraId="2CFC9595" w14:textId="77777777" w:rsidR="00D34F71" w:rsidRPr="00D34F71" w:rsidRDefault="00D34F71" w:rsidP="00D34F71">
            <w:pPr>
              <w:spacing w:after="0" w:line="276" w:lineRule="auto"/>
              <w:jc w:val="center"/>
              <w:textAlignment w:val="auto"/>
              <w:rPr>
                <w:rFonts w:ascii="Tahoma" w:hAnsi="Tahoma" w:cs="Tahoma"/>
                <w:sz w:val="14"/>
                <w:szCs w:val="14"/>
              </w:rPr>
            </w:pPr>
            <w:r w:rsidRPr="00D34F71">
              <w:rPr>
                <w:rFonts w:ascii="Tahoma" w:hAnsi="Tahoma" w:cs="Tahoma"/>
                <w:sz w:val="14"/>
                <w:szCs w:val="14"/>
              </w:rPr>
              <w:t xml:space="preserve">razpisanih sredstev </w:t>
            </w:r>
          </w:p>
          <w:p w14:paraId="71034167" w14:textId="1B1A1FAB" w:rsidR="00D34F71" w:rsidRPr="00D34F71" w:rsidRDefault="00D34F71" w:rsidP="00D34F71">
            <w:pPr>
              <w:spacing w:after="0" w:line="276" w:lineRule="auto"/>
              <w:jc w:val="center"/>
              <w:textAlignment w:val="auto"/>
            </w:pPr>
            <w:r w:rsidRPr="00D34F71">
              <w:rPr>
                <w:rFonts w:ascii="Tahoma" w:hAnsi="Tahoma" w:cs="Tahoma"/>
                <w:sz w:val="14"/>
                <w:szCs w:val="14"/>
              </w:rPr>
              <w:t>v letu 202</w:t>
            </w:r>
            <w:r w:rsidR="007B0086">
              <w:rPr>
                <w:rFonts w:ascii="Tahoma" w:hAnsi="Tahoma" w:cs="Tahoma"/>
                <w:sz w:val="14"/>
                <w:szCs w:val="14"/>
              </w:rPr>
              <w:t>2</w:t>
            </w:r>
            <w:r w:rsidRPr="00D34F71">
              <w:rPr>
                <w:rFonts w:ascii="Tahoma" w:hAnsi="Tahoma" w:cs="Tahoma"/>
                <w:sz w:val="14"/>
                <w:szCs w:val="14"/>
              </w:rPr>
              <w:t xml:space="preserve"> v mio EUR</w:t>
            </w:r>
            <w:r w:rsidRPr="00D34F71">
              <w:rPr>
                <w:rFonts w:ascii="Tahoma" w:hAnsi="Tahoma" w:cs="Tahoma"/>
                <w:sz w:val="14"/>
                <w:szCs w:val="14"/>
                <w:vertAlign w:val="superscript"/>
              </w:rPr>
              <w:footnoteReference w:id="44"/>
            </w:r>
          </w:p>
        </w:tc>
        <w:tc>
          <w:tcPr>
            <w:tcW w:w="992"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24F1092D" w14:textId="77777777" w:rsidR="00D34F71" w:rsidRPr="00D34F71" w:rsidRDefault="00D34F71" w:rsidP="00D34F71">
            <w:pPr>
              <w:spacing w:after="0" w:line="276" w:lineRule="auto"/>
              <w:jc w:val="center"/>
              <w:textAlignment w:val="auto"/>
              <w:rPr>
                <w:rFonts w:ascii="Tahoma" w:hAnsi="Tahoma" w:cs="Tahoma"/>
                <w:sz w:val="14"/>
                <w:szCs w:val="14"/>
              </w:rPr>
            </w:pPr>
            <w:r w:rsidRPr="00D34F71">
              <w:rPr>
                <w:rFonts w:ascii="Tahoma" w:hAnsi="Tahoma" w:cs="Tahoma"/>
                <w:sz w:val="14"/>
                <w:szCs w:val="14"/>
              </w:rPr>
              <w:t>Načrtovano število podprtih projektov (glede na razpisana sredstva)</w:t>
            </w:r>
          </w:p>
        </w:tc>
        <w:tc>
          <w:tcPr>
            <w:tcW w:w="992"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4DF9C775" w14:textId="5AA1B36C" w:rsidR="00D34F71" w:rsidRPr="00D34F71" w:rsidRDefault="00D34F71" w:rsidP="00D34F71">
            <w:pPr>
              <w:spacing w:after="0" w:line="276" w:lineRule="auto"/>
              <w:jc w:val="center"/>
              <w:textAlignment w:val="auto"/>
            </w:pPr>
            <w:r w:rsidRPr="00D34F71">
              <w:rPr>
                <w:rFonts w:ascii="Tahoma" w:hAnsi="Tahoma" w:cs="Tahoma"/>
                <w:sz w:val="14"/>
                <w:szCs w:val="14"/>
              </w:rPr>
              <w:t>Načrtovana višina ponujenih sredstev v letu 202</w:t>
            </w:r>
            <w:r w:rsidR="007B0086">
              <w:rPr>
                <w:rFonts w:ascii="Tahoma" w:hAnsi="Tahoma" w:cs="Tahoma"/>
                <w:sz w:val="14"/>
                <w:szCs w:val="14"/>
              </w:rPr>
              <w:t>2</w:t>
            </w:r>
            <w:r w:rsidRPr="00D34F71">
              <w:rPr>
                <w:rFonts w:ascii="Tahoma" w:hAnsi="Tahoma" w:cs="Tahoma"/>
                <w:sz w:val="14"/>
                <w:szCs w:val="14"/>
              </w:rPr>
              <w:t xml:space="preserve"> v mio EUR</w:t>
            </w:r>
            <w:r w:rsidRPr="00D34F71">
              <w:rPr>
                <w:rFonts w:ascii="Tahoma" w:hAnsi="Tahoma" w:cs="Tahoma"/>
                <w:sz w:val="14"/>
                <w:szCs w:val="14"/>
                <w:vertAlign w:val="superscript"/>
              </w:rPr>
              <w:footnoteReference w:id="45"/>
            </w:r>
          </w:p>
        </w:tc>
        <w:tc>
          <w:tcPr>
            <w:tcW w:w="991"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tcPr>
          <w:p w14:paraId="0265B19E" w14:textId="77777777" w:rsidR="00D34F71" w:rsidRPr="00D34F71" w:rsidRDefault="00D34F71" w:rsidP="00D34F71">
            <w:pPr>
              <w:spacing w:after="0" w:line="276" w:lineRule="auto"/>
              <w:jc w:val="center"/>
              <w:textAlignment w:val="auto"/>
              <w:rPr>
                <w:rFonts w:ascii="Tahoma" w:hAnsi="Tahoma" w:cs="Tahoma"/>
                <w:sz w:val="14"/>
                <w:szCs w:val="14"/>
              </w:rPr>
            </w:pPr>
            <w:r w:rsidRPr="00D34F71">
              <w:rPr>
                <w:rFonts w:ascii="Tahoma" w:hAnsi="Tahoma" w:cs="Tahoma"/>
                <w:sz w:val="14"/>
                <w:szCs w:val="14"/>
              </w:rPr>
              <w:t>Načrtovano število podprtih projektov (glede na ponujena sredstva)</w:t>
            </w:r>
          </w:p>
        </w:tc>
        <w:tc>
          <w:tcPr>
            <w:tcW w:w="992"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125BB346" w14:textId="5FCB83FF" w:rsidR="00D34F71" w:rsidRPr="00D34F71" w:rsidRDefault="00D34F71" w:rsidP="00D34F71">
            <w:pPr>
              <w:spacing w:after="0" w:line="276" w:lineRule="auto"/>
              <w:jc w:val="center"/>
              <w:textAlignment w:val="auto"/>
            </w:pPr>
            <w:r w:rsidRPr="00D34F71">
              <w:rPr>
                <w:rFonts w:ascii="Tahoma" w:hAnsi="Tahoma" w:cs="Tahoma"/>
                <w:sz w:val="14"/>
                <w:szCs w:val="14"/>
              </w:rPr>
              <w:t>Načrtovana višina odobrenih sredstev v letu 202</w:t>
            </w:r>
            <w:r w:rsidR="007B0086">
              <w:rPr>
                <w:rFonts w:ascii="Tahoma" w:hAnsi="Tahoma" w:cs="Tahoma"/>
                <w:sz w:val="14"/>
                <w:szCs w:val="14"/>
              </w:rPr>
              <w:t>2</w:t>
            </w:r>
            <w:r w:rsidRPr="00D34F71">
              <w:rPr>
                <w:rFonts w:ascii="Tahoma" w:hAnsi="Tahoma" w:cs="Tahoma"/>
                <w:sz w:val="14"/>
                <w:szCs w:val="14"/>
              </w:rPr>
              <w:t xml:space="preserve"> v mio EUR</w:t>
            </w:r>
            <w:r w:rsidRPr="00D34F71">
              <w:rPr>
                <w:rFonts w:ascii="Tahoma" w:hAnsi="Tahoma" w:cs="Tahoma"/>
                <w:sz w:val="14"/>
                <w:szCs w:val="14"/>
                <w:vertAlign w:val="superscript"/>
              </w:rPr>
              <w:footnoteReference w:id="46"/>
            </w:r>
          </w:p>
        </w:tc>
        <w:tc>
          <w:tcPr>
            <w:tcW w:w="992"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tcPr>
          <w:p w14:paraId="62F932BC" w14:textId="77777777" w:rsidR="00D34F71" w:rsidRPr="00D34F71" w:rsidRDefault="00D34F71" w:rsidP="00D34F71">
            <w:pPr>
              <w:spacing w:after="0" w:line="276" w:lineRule="auto"/>
              <w:jc w:val="center"/>
              <w:textAlignment w:val="auto"/>
              <w:rPr>
                <w:rFonts w:ascii="Tahoma" w:hAnsi="Tahoma" w:cs="Tahoma"/>
                <w:sz w:val="14"/>
                <w:szCs w:val="14"/>
              </w:rPr>
            </w:pPr>
            <w:r w:rsidRPr="00D34F71">
              <w:rPr>
                <w:rFonts w:ascii="Tahoma" w:hAnsi="Tahoma" w:cs="Tahoma"/>
                <w:sz w:val="14"/>
                <w:szCs w:val="14"/>
              </w:rPr>
              <w:t>Načrtovano število podprtih projektov (glede na odobrena sredstva)</w:t>
            </w:r>
          </w:p>
        </w:tc>
      </w:tr>
      <w:tr w:rsidR="002C21C7" w:rsidRPr="00D34F71" w14:paraId="2ECD936A" w14:textId="77777777" w:rsidTr="006B3E25">
        <w:trPr>
          <w:trHeight w:val="54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9D72AF" w14:textId="589B805E" w:rsidR="002C21C7" w:rsidRPr="00D34F71" w:rsidRDefault="002C21C7" w:rsidP="002C21C7">
            <w:pPr>
              <w:spacing w:after="0" w:line="276" w:lineRule="auto"/>
              <w:textAlignment w:val="auto"/>
              <w:rPr>
                <w:rFonts w:ascii="Tahoma" w:hAnsi="Tahoma" w:cs="Tahoma"/>
                <w:sz w:val="16"/>
                <w:szCs w:val="16"/>
              </w:rPr>
            </w:pPr>
            <w:r>
              <w:rPr>
                <w:rFonts w:ascii="Tahoma" w:hAnsi="Tahoma" w:cs="Tahoma"/>
                <w:sz w:val="16"/>
                <w:szCs w:val="16"/>
              </w:rPr>
              <w:t>P7</w:t>
            </w:r>
            <w:r w:rsidR="00971941">
              <w:rPr>
                <w:rFonts w:ascii="Tahoma" w:hAnsi="Tahoma" w:cs="Tahoma"/>
                <w:sz w:val="16"/>
                <w:szCs w:val="16"/>
              </w:rPr>
              <w:t xml:space="preserve"> SS</w:t>
            </w:r>
            <w:r>
              <w:rPr>
                <w:rFonts w:ascii="Tahoma" w:hAnsi="Tahoma" w:cs="Tahoma"/>
                <w:sz w:val="16"/>
                <w:szCs w:val="16"/>
              </w:rPr>
              <w:t xml:space="preserve"> 2021</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459099" w14:textId="07EA7AED" w:rsidR="002C21C7" w:rsidRPr="00D34F71" w:rsidRDefault="002C21C7" w:rsidP="002C21C7">
            <w:pPr>
              <w:spacing w:after="0" w:line="276" w:lineRule="auto"/>
              <w:textAlignment w:val="auto"/>
              <w:rPr>
                <w:rFonts w:ascii="Tahoma" w:hAnsi="Tahoma" w:cs="Tahoma"/>
                <w:sz w:val="16"/>
                <w:szCs w:val="16"/>
              </w:rPr>
            </w:pPr>
            <w:r>
              <w:rPr>
                <w:rFonts w:ascii="Tahoma" w:hAnsi="Tahoma" w:cs="Tahoma"/>
                <w:sz w:val="16"/>
                <w:szCs w:val="16"/>
              </w:rPr>
              <w:t>Mikrokrediti za mikro in mala podjetja</w:t>
            </w:r>
            <w:r>
              <w:rPr>
                <w:rStyle w:val="Sprotnaopomba-sklic"/>
                <w:rFonts w:ascii="Tahoma" w:hAnsi="Tahoma" w:cs="Tahoma"/>
                <w:sz w:val="16"/>
                <w:szCs w:val="16"/>
              </w:rPr>
              <w:footnoteReference w:id="47"/>
            </w:r>
            <w:r w:rsidR="00971941">
              <w:rPr>
                <w:rFonts w:ascii="Tahoma" w:hAnsi="Tahoma" w:cs="Tahoma"/>
                <w:sz w:val="16"/>
                <w:szCs w:val="16"/>
              </w:rPr>
              <w:t xml:space="preserve"> v okviru Sklada skladov</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C907AF" w14:textId="00302A3D" w:rsidR="002C21C7" w:rsidRPr="00E32AF7" w:rsidRDefault="00A15B89" w:rsidP="002C21C7">
            <w:pPr>
              <w:spacing w:after="0" w:line="276" w:lineRule="auto"/>
              <w:jc w:val="right"/>
              <w:textAlignment w:val="auto"/>
              <w:rPr>
                <w:rFonts w:ascii="Tahoma" w:hAnsi="Tahoma" w:cs="Tahoma"/>
                <w:sz w:val="16"/>
                <w:szCs w:val="16"/>
              </w:rPr>
            </w:pPr>
            <w:r w:rsidRPr="00E32AF7">
              <w:rPr>
                <w:rFonts w:ascii="Tahoma" w:hAnsi="Tahoma" w:cs="Tahoma"/>
                <w:sz w:val="16"/>
                <w:szCs w:val="16"/>
              </w:rPr>
              <w:t>33,55</w:t>
            </w:r>
            <w:r w:rsidRPr="00E32AF7">
              <w:rPr>
                <w:rStyle w:val="Sprotnaopomba-sklic"/>
                <w:rFonts w:ascii="Tahoma" w:hAnsi="Tahoma" w:cs="Tahoma"/>
                <w:sz w:val="16"/>
                <w:szCs w:val="16"/>
              </w:rPr>
              <w:footnoteReference w:id="48"/>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38B711" w14:textId="32A5EF7D" w:rsidR="002C21C7" w:rsidRDefault="002C21C7" w:rsidP="002C21C7">
            <w:pPr>
              <w:spacing w:after="0" w:line="276" w:lineRule="auto"/>
              <w:jc w:val="right"/>
              <w:textAlignment w:val="auto"/>
              <w:rPr>
                <w:rFonts w:ascii="Tahoma" w:hAnsi="Tahoma" w:cs="Tahoma"/>
                <w:sz w:val="16"/>
                <w:szCs w:val="16"/>
              </w:rPr>
            </w:pPr>
            <w:r>
              <w:rPr>
                <w:rFonts w:ascii="Tahoma" w:hAnsi="Tahoma" w:cs="Tahoma"/>
                <w:sz w:val="16"/>
                <w:szCs w:val="1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D3CFA3" w14:textId="22E16CF9" w:rsidR="002C21C7" w:rsidRDefault="002C21C7" w:rsidP="002C21C7">
            <w:pPr>
              <w:spacing w:after="0" w:line="276" w:lineRule="auto"/>
              <w:jc w:val="right"/>
              <w:textAlignment w:val="auto"/>
              <w:rPr>
                <w:rFonts w:ascii="Tahoma" w:hAnsi="Tahoma" w:cs="Tahoma"/>
                <w:sz w:val="16"/>
                <w:szCs w:val="16"/>
              </w:rPr>
            </w:pPr>
            <w:r>
              <w:rPr>
                <w:rFonts w:ascii="Tahoma" w:hAnsi="Tahoma" w:cs="Tahoma"/>
                <w:sz w:val="16"/>
                <w:szCs w:val="16"/>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D14621" w14:textId="3D1E48C6" w:rsidR="002C21C7" w:rsidRDefault="002C21C7" w:rsidP="002C21C7">
            <w:pPr>
              <w:spacing w:after="0" w:line="276" w:lineRule="auto"/>
              <w:jc w:val="right"/>
              <w:textAlignment w:val="auto"/>
              <w:rPr>
                <w:rFonts w:ascii="Tahoma" w:hAnsi="Tahoma" w:cs="Tahoma"/>
                <w:sz w:val="16"/>
                <w:szCs w:val="16"/>
              </w:rPr>
            </w:pPr>
            <w:r>
              <w:rPr>
                <w:rFonts w:ascii="Tahoma" w:hAnsi="Tahoma" w:cs="Tahoma"/>
                <w:sz w:val="16"/>
                <w:szCs w:val="16"/>
              </w:rPr>
              <w:t>15,00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7C3661" w14:textId="4DDAB63C" w:rsidR="002C21C7" w:rsidRDefault="002C21C7" w:rsidP="002C21C7">
            <w:pPr>
              <w:spacing w:after="0" w:line="276" w:lineRule="auto"/>
              <w:jc w:val="right"/>
              <w:textAlignment w:val="auto"/>
              <w:rPr>
                <w:rFonts w:ascii="Tahoma" w:hAnsi="Tahoma" w:cs="Tahoma"/>
                <w:sz w:val="16"/>
                <w:szCs w:val="16"/>
              </w:rPr>
            </w:pPr>
            <w:r>
              <w:rPr>
                <w:rFonts w:ascii="Tahoma" w:hAnsi="Tahoma" w:cs="Tahoma"/>
                <w:sz w:val="16"/>
                <w:szCs w:val="16"/>
              </w:rPr>
              <w:t>600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3F11A3" w14:textId="5A8E01A0" w:rsidR="002C21C7" w:rsidRDefault="002C21C7" w:rsidP="002C21C7">
            <w:pPr>
              <w:spacing w:after="0" w:line="276" w:lineRule="auto"/>
              <w:jc w:val="right"/>
              <w:textAlignment w:val="auto"/>
              <w:rPr>
                <w:rFonts w:ascii="Tahoma" w:hAnsi="Tahoma" w:cs="Tahoma"/>
                <w:sz w:val="16"/>
                <w:szCs w:val="16"/>
              </w:rPr>
            </w:pPr>
            <w:r>
              <w:rPr>
                <w:rFonts w:ascii="Tahoma" w:hAnsi="Tahoma" w:cs="Tahoma"/>
                <w:sz w:val="16"/>
                <w:szCs w:val="16"/>
              </w:rPr>
              <w:t>15,00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94715B" w14:textId="14E12B33" w:rsidR="002C21C7" w:rsidRDefault="002C21C7" w:rsidP="002C21C7">
            <w:pPr>
              <w:spacing w:after="0" w:line="276" w:lineRule="auto"/>
              <w:jc w:val="right"/>
              <w:textAlignment w:val="auto"/>
              <w:rPr>
                <w:rFonts w:ascii="Tahoma" w:hAnsi="Tahoma" w:cs="Tahoma"/>
                <w:sz w:val="16"/>
                <w:szCs w:val="16"/>
              </w:rPr>
            </w:pPr>
            <w:r>
              <w:rPr>
                <w:rFonts w:ascii="Tahoma" w:hAnsi="Tahoma" w:cs="Tahoma"/>
                <w:sz w:val="16"/>
                <w:szCs w:val="16"/>
              </w:rPr>
              <w:t>600</w:t>
            </w:r>
          </w:p>
        </w:tc>
      </w:tr>
      <w:tr w:rsidR="002C21C7" w:rsidRPr="00D34F71" w14:paraId="22BDFCE6" w14:textId="77777777" w:rsidTr="006B3E25">
        <w:trPr>
          <w:trHeight w:val="54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D19274" w14:textId="39CD699C" w:rsidR="002C21C7" w:rsidRPr="00D34F71" w:rsidRDefault="002C21C7" w:rsidP="002C21C7">
            <w:pPr>
              <w:spacing w:after="0" w:line="276" w:lineRule="auto"/>
              <w:textAlignment w:val="auto"/>
              <w:rPr>
                <w:rFonts w:ascii="Tahoma" w:hAnsi="Tahoma" w:cs="Tahoma"/>
                <w:sz w:val="16"/>
                <w:szCs w:val="16"/>
              </w:rPr>
            </w:pPr>
            <w:r w:rsidRPr="00D34F71">
              <w:rPr>
                <w:rFonts w:ascii="Tahoma" w:hAnsi="Tahoma" w:cs="Tahoma"/>
                <w:sz w:val="16"/>
                <w:szCs w:val="16"/>
              </w:rPr>
              <w:t>P7</w:t>
            </w:r>
            <w:r>
              <w:rPr>
                <w:rFonts w:ascii="Tahoma" w:hAnsi="Tahoma" w:cs="Tahoma"/>
                <w:sz w:val="16"/>
                <w:szCs w:val="16"/>
              </w:rPr>
              <w:t xml:space="preserve"> </w:t>
            </w:r>
            <w:r w:rsidR="00971941">
              <w:rPr>
                <w:rFonts w:ascii="Tahoma" w:hAnsi="Tahoma" w:cs="Tahoma"/>
                <w:sz w:val="16"/>
                <w:szCs w:val="16"/>
              </w:rPr>
              <w:t xml:space="preserve">SPS </w:t>
            </w:r>
            <w:r>
              <w:rPr>
                <w:rFonts w:ascii="Tahoma" w:hAnsi="Tahoma" w:cs="Tahoma"/>
                <w:sz w:val="16"/>
                <w:szCs w:val="16"/>
              </w:rPr>
              <w:t>2022</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EC1783" w14:textId="60AE3DCB" w:rsidR="002C21C7" w:rsidRPr="00D34F71" w:rsidRDefault="00971941" w:rsidP="002C21C7">
            <w:pPr>
              <w:spacing w:after="0" w:line="276" w:lineRule="auto"/>
              <w:textAlignment w:val="auto"/>
              <w:rPr>
                <w:rFonts w:ascii="Tahoma" w:hAnsi="Tahoma" w:cs="Tahoma"/>
                <w:sz w:val="16"/>
                <w:szCs w:val="16"/>
              </w:rPr>
            </w:pPr>
            <w:r>
              <w:rPr>
                <w:rFonts w:ascii="Tahoma" w:hAnsi="Tahoma" w:cs="Tahoma"/>
                <w:sz w:val="16"/>
                <w:szCs w:val="16"/>
              </w:rPr>
              <w:t xml:space="preserve">Lastni </w:t>
            </w:r>
            <w:r w:rsidR="002232DD">
              <w:rPr>
                <w:rFonts w:ascii="Tahoma" w:hAnsi="Tahoma" w:cs="Tahoma"/>
                <w:sz w:val="16"/>
                <w:szCs w:val="16"/>
              </w:rPr>
              <w:t>m</w:t>
            </w:r>
            <w:r w:rsidR="002C21C7" w:rsidRPr="00D34F71">
              <w:rPr>
                <w:rFonts w:ascii="Tahoma" w:hAnsi="Tahoma" w:cs="Tahoma"/>
                <w:sz w:val="16"/>
                <w:szCs w:val="16"/>
              </w:rPr>
              <w:t xml:space="preserve">ikrokrediti </w:t>
            </w:r>
            <w:r w:rsidR="002232DD">
              <w:rPr>
                <w:rFonts w:ascii="Tahoma" w:hAnsi="Tahoma" w:cs="Tahoma"/>
                <w:sz w:val="16"/>
                <w:szCs w:val="16"/>
              </w:rPr>
              <w:t>za mikro in mala podjetja</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4EF410" w14:textId="75E79BFB" w:rsidR="002C21C7" w:rsidRPr="00E32AF7" w:rsidRDefault="00E32AF7" w:rsidP="002C21C7">
            <w:pPr>
              <w:spacing w:after="0" w:line="276" w:lineRule="auto"/>
              <w:jc w:val="right"/>
              <w:textAlignment w:val="auto"/>
              <w:rPr>
                <w:rFonts w:ascii="Tahoma" w:hAnsi="Tahoma" w:cs="Tahoma"/>
                <w:sz w:val="16"/>
                <w:szCs w:val="16"/>
              </w:rPr>
            </w:pPr>
            <w:r w:rsidRPr="00E32AF7">
              <w:rPr>
                <w:rFonts w:ascii="Tahoma" w:hAnsi="Tahoma" w:cs="Tahoma"/>
                <w:sz w:val="16"/>
                <w:szCs w:val="16"/>
              </w:rPr>
              <w:t>86,69</w:t>
            </w:r>
            <w:r w:rsidRPr="00E32AF7">
              <w:rPr>
                <w:rStyle w:val="Sprotnaopomba-sklic"/>
                <w:rFonts w:ascii="Tahoma" w:hAnsi="Tahoma" w:cs="Tahoma"/>
                <w:sz w:val="16"/>
                <w:szCs w:val="16"/>
              </w:rPr>
              <w:footnoteReference w:id="49"/>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F5E887" w14:textId="2FEECD00" w:rsidR="002C21C7" w:rsidRPr="00D34F71" w:rsidRDefault="002C21C7" w:rsidP="002C21C7">
            <w:pPr>
              <w:spacing w:after="0" w:line="276" w:lineRule="auto"/>
              <w:jc w:val="right"/>
              <w:textAlignment w:val="auto"/>
              <w:rPr>
                <w:rFonts w:ascii="Tahoma" w:hAnsi="Tahoma" w:cs="Tahoma"/>
                <w:sz w:val="16"/>
                <w:szCs w:val="16"/>
              </w:rPr>
            </w:pPr>
            <w:r>
              <w:rPr>
                <w:rFonts w:ascii="Tahoma" w:hAnsi="Tahoma" w:cs="Tahoma"/>
                <w:sz w:val="16"/>
                <w:szCs w:val="16"/>
              </w:rPr>
              <w:t>10,00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E626EE" w14:textId="19F798B4" w:rsidR="002C21C7" w:rsidRPr="00D34F71" w:rsidRDefault="002C21C7" w:rsidP="002C21C7">
            <w:pPr>
              <w:spacing w:after="0" w:line="276" w:lineRule="auto"/>
              <w:jc w:val="right"/>
              <w:textAlignment w:val="auto"/>
              <w:rPr>
                <w:rFonts w:ascii="Tahoma" w:hAnsi="Tahoma" w:cs="Tahoma"/>
                <w:sz w:val="16"/>
                <w:szCs w:val="16"/>
              </w:rPr>
            </w:pPr>
            <w:r>
              <w:rPr>
                <w:rFonts w:ascii="Tahoma" w:hAnsi="Tahoma" w:cs="Tahoma"/>
                <w:sz w:val="16"/>
                <w:szCs w:val="16"/>
              </w:rPr>
              <w:t>400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7078E4" w14:textId="465375A6" w:rsidR="002C21C7" w:rsidRPr="00D34F71" w:rsidRDefault="002C21C7" w:rsidP="002C21C7">
            <w:pPr>
              <w:spacing w:after="0" w:line="276" w:lineRule="auto"/>
              <w:jc w:val="right"/>
              <w:textAlignment w:val="auto"/>
              <w:rPr>
                <w:rFonts w:ascii="Tahoma" w:hAnsi="Tahoma" w:cs="Tahoma"/>
                <w:sz w:val="16"/>
                <w:szCs w:val="16"/>
              </w:rPr>
            </w:pPr>
            <w:r>
              <w:rPr>
                <w:rFonts w:ascii="Tahoma" w:hAnsi="Tahoma" w:cs="Tahoma"/>
                <w:sz w:val="16"/>
                <w:szCs w:val="16"/>
              </w:rPr>
              <w:t>10,00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DA8E95" w14:textId="60DC1872" w:rsidR="002C21C7" w:rsidRPr="00D34F71" w:rsidRDefault="002C21C7" w:rsidP="002C21C7">
            <w:pPr>
              <w:spacing w:after="0" w:line="276" w:lineRule="auto"/>
              <w:jc w:val="right"/>
              <w:textAlignment w:val="auto"/>
              <w:rPr>
                <w:rFonts w:ascii="Tahoma" w:hAnsi="Tahoma" w:cs="Tahoma"/>
                <w:sz w:val="16"/>
                <w:szCs w:val="16"/>
              </w:rPr>
            </w:pPr>
            <w:r>
              <w:rPr>
                <w:rFonts w:ascii="Tahoma" w:hAnsi="Tahoma" w:cs="Tahoma"/>
                <w:sz w:val="16"/>
                <w:szCs w:val="16"/>
              </w:rPr>
              <w:t>400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9CB61A" w14:textId="13F72419" w:rsidR="002C21C7" w:rsidRPr="00D34F71" w:rsidRDefault="002C21C7" w:rsidP="002C21C7">
            <w:pPr>
              <w:spacing w:after="0" w:line="276" w:lineRule="auto"/>
              <w:jc w:val="right"/>
              <w:textAlignment w:val="auto"/>
              <w:rPr>
                <w:rFonts w:ascii="Tahoma" w:hAnsi="Tahoma" w:cs="Tahoma"/>
                <w:sz w:val="16"/>
                <w:szCs w:val="16"/>
              </w:rPr>
            </w:pPr>
            <w:r>
              <w:rPr>
                <w:rFonts w:ascii="Tahoma" w:hAnsi="Tahoma" w:cs="Tahoma"/>
                <w:sz w:val="16"/>
                <w:szCs w:val="16"/>
              </w:rPr>
              <w:t>10,00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030AB1" w14:textId="36C3CEB7" w:rsidR="002C21C7" w:rsidRPr="00D34F71" w:rsidRDefault="002C21C7" w:rsidP="002C21C7">
            <w:pPr>
              <w:spacing w:after="0" w:line="276" w:lineRule="auto"/>
              <w:jc w:val="right"/>
              <w:textAlignment w:val="auto"/>
              <w:rPr>
                <w:rFonts w:ascii="Tahoma" w:hAnsi="Tahoma" w:cs="Tahoma"/>
                <w:sz w:val="16"/>
                <w:szCs w:val="16"/>
              </w:rPr>
            </w:pPr>
            <w:r>
              <w:rPr>
                <w:rFonts w:ascii="Tahoma" w:hAnsi="Tahoma" w:cs="Tahoma"/>
                <w:sz w:val="16"/>
                <w:szCs w:val="16"/>
              </w:rPr>
              <w:t>400</w:t>
            </w:r>
          </w:p>
        </w:tc>
      </w:tr>
      <w:tr w:rsidR="002C21C7" w:rsidRPr="00D34F71" w14:paraId="0EB39727" w14:textId="77777777" w:rsidTr="006B3E25">
        <w:trPr>
          <w:trHeight w:val="54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BCB1E0" w14:textId="1504C356" w:rsidR="002C21C7" w:rsidRPr="00D34F71" w:rsidRDefault="002C21C7" w:rsidP="002C21C7">
            <w:pPr>
              <w:spacing w:after="0" w:line="276" w:lineRule="auto"/>
              <w:textAlignment w:val="auto"/>
              <w:rPr>
                <w:rFonts w:ascii="Tahoma" w:hAnsi="Tahoma" w:cs="Tahoma"/>
                <w:sz w:val="16"/>
                <w:szCs w:val="16"/>
              </w:rPr>
            </w:pPr>
            <w:r>
              <w:rPr>
                <w:rFonts w:ascii="Tahoma" w:hAnsi="Tahoma" w:cs="Tahoma"/>
                <w:sz w:val="16"/>
                <w:szCs w:val="16"/>
              </w:rPr>
              <w:t>P7R 2022</w:t>
            </w: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0B6A5" w14:textId="4525458F" w:rsidR="002C21C7" w:rsidRPr="00D34F71" w:rsidRDefault="002C21C7" w:rsidP="002C21C7">
            <w:pPr>
              <w:spacing w:after="0" w:line="276" w:lineRule="auto"/>
              <w:textAlignment w:val="auto"/>
              <w:rPr>
                <w:rFonts w:ascii="Tahoma" w:hAnsi="Tahoma" w:cs="Tahoma"/>
                <w:sz w:val="16"/>
                <w:szCs w:val="16"/>
              </w:rPr>
            </w:pPr>
            <w:r>
              <w:rPr>
                <w:rFonts w:ascii="Tahoma" w:hAnsi="Tahoma" w:cs="Tahoma"/>
                <w:sz w:val="16"/>
                <w:szCs w:val="16"/>
              </w:rPr>
              <w:t>Mikrokrediti na obmejnih problemskih območjih v RS</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6B8A5F" w14:textId="6335871F" w:rsidR="002C21C7" w:rsidRPr="00E32AF7" w:rsidRDefault="00E32AF7" w:rsidP="002C21C7">
            <w:pPr>
              <w:spacing w:after="0" w:line="276" w:lineRule="auto"/>
              <w:jc w:val="right"/>
              <w:textAlignment w:val="auto"/>
              <w:rPr>
                <w:rFonts w:ascii="Tahoma" w:hAnsi="Tahoma" w:cs="Tahoma"/>
                <w:sz w:val="16"/>
                <w:szCs w:val="16"/>
              </w:rPr>
            </w:pPr>
            <w:r w:rsidRPr="00E32AF7">
              <w:rPr>
                <w:rFonts w:ascii="Tahoma" w:hAnsi="Tahoma" w:cs="Tahoma"/>
                <w:sz w:val="16"/>
                <w:szCs w:val="16"/>
              </w:rPr>
              <w:t>7,</w:t>
            </w:r>
            <w:r w:rsidR="00CE5FAC">
              <w:rPr>
                <w:rFonts w:ascii="Tahoma" w:hAnsi="Tahoma" w:cs="Tahoma"/>
                <w:sz w:val="16"/>
                <w:szCs w:val="16"/>
              </w:rPr>
              <w:t>50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A81B5B" w14:textId="7EDDC11D" w:rsidR="002C21C7" w:rsidRPr="00D34F71" w:rsidRDefault="002C21C7" w:rsidP="002C21C7">
            <w:pPr>
              <w:spacing w:after="0" w:line="276" w:lineRule="auto"/>
              <w:jc w:val="right"/>
              <w:textAlignment w:val="auto"/>
              <w:rPr>
                <w:rFonts w:ascii="Tahoma" w:hAnsi="Tahoma" w:cs="Tahoma"/>
                <w:sz w:val="16"/>
                <w:szCs w:val="16"/>
              </w:rPr>
            </w:pPr>
            <w:r>
              <w:rPr>
                <w:rFonts w:ascii="Tahoma" w:hAnsi="Tahoma" w:cs="Tahoma"/>
                <w:sz w:val="16"/>
                <w:szCs w:val="16"/>
              </w:rPr>
              <w:t>7,00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2E386B" w14:textId="2BF3E52B" w:rsidR="002C21C7" w:rsidRPr="00D34F71" w:rsidRDefault="002C21C7" w:rsidP="002C21C7">
            <w:pPr>
              <w:spacing w:after="0" w:line="276" w:lineRule="auto"/>
              <w:jc w:val="right"/>
              <w:textAlignment w:val="auto"/>
              <w:rPr>
                <w:rFonts w:ascii="Tahoma" w:hAnsi="Tahoma" w:cs="Tahoma"/>
                <w:sz w:val="16"/>
                <w:szCs w:val="16"/>
              </w:rPr>
            </w:pPr>
            <w:r>
              <w:rPr>
                <w:rFonts w:ascii="Tahoma" w:hAnsi="Tahoma" w:cs="Tahoma"/>
                <w:sz w:val="16"/>
                <w:szCs w:val="16"/>
              </w:rPr>
              <w:t>280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3729D9" w14:textId="15BD46EA" w:rsidR="002C21C7" w:rsidRPr="00D34F71" w:rsidRDefault="002C21C7" w:rsidP="002C21C7">
            <w:pPr>
              <w:spacing w:after="0" w:line="276" w:lineRule="auto"/>
              <w:jc w:val="right"/>
              <w:textAlignment w:val="auto"/>
              <w:rPr>
                <w:rFonts w:ascii="Tahoma" w:hAnsi="Tahoma" w:cs="Tahoma"/>
                <w:sz w:val="16"/>
                <w:szCs w:val="16"/>
              </w:rPr>
            </w:pPr>
            <w:r>
              <w:rPr>
                <w:rFonts w:ascii="Tahoma" w:hAnsi="Tahoma" w:cs="Tahoma"/>
                <w:sz w:val="16"/>
                <w:szCs w:val="16"/>
              </w:rPr>
              <w:t>7,00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4D66E4" w14:textId="3B943E62" w:rsidR="002C21C7" w:rsidRPr="00D34F71" w:rsidRDefault="002C21C7" w:rsidP="002C21C7">
            <w:pPr>
              <w:spacing w:after="0" w:line="276" w:lineRule="auto"/>
              <w:jc w:val="right"/>
              <w:textAlignment w:val="auto"/>
              <w:rPr>
                <w:rFonts w:ascii="Tahoma" w:hAnsi="Tahoma" w:cs="Tahoma"/>
                <w:sz w:val="16"/>
                <w:szCs w:val="16"/>
              </w:rPr>
            </w:pPr>
            <w:r>
              <w:rPr>
                <w:rFonts w:ascii="Tahoma" w:hAnsi="Tahoma" w:cs="Tahoma"/>
                <w:sz w:val="16"/>
                <w:szCs w:val="16"/>
              </w:rPr>
              <w:t>280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F274" w14:textId="3ED184CA" w:rsidR="002C21C7" w:rsidRPr="00D34F71" w:rsidRDefault="002C21C7" w:rsidP="002C21C7">
            <w:pPr>
              <w:spacing w:after="0" w:line="276" w:lineRule="auto"/>
              <w:jc w:val="right"/>
              <w:textAlignment w:val="auto"/>
              <w:rPr>
                <w:rFonts w:ascii="Tahoma" w:hAnsi="Tahoma" w:cs="Tahoma"/>
                <w:sz w:val="16"/>
                <w:szCs w:val="16"/>
              </w:rPr>
            </w:pPr>
            <w:r>
              <w:rPr>
                <w:rFonts w:ascii="Tahoma" w:hAnsi="Tahoma" w:cs="Tahoma"/>
                <w:sz w:val="16"/>
                <w:szCs w:val="16"/>
              </w:rPr>
              <w:t>7,00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11F368" w14:textId="6B2262EB" w:rsidR="002C21C7" w:rsidRPr="00D34F71" w:rsidRDefault="002C21C7" w:rsidP="002C21C7">
            <w:pPr>
              <w:spacing w:after="0" w:line="276" w:lineRule="auto"/>
              <w:jc w:val="right"/>
              <w:textAlignment w:val="auto"/>
              <w:rPr>
                <w:rFonts w:ascii="Tahoma" w:hAnsi="Tahoma" w:cs="Tahoma"/>
                <w:sz w:val="16"/>
                <w:szCs w:val="16"/>
              </w:rPr>
            </w:pPr>
            <w:r>
              <w:rPr>
                <w:rFonts w:ascii="Tahoma" w:hAnsi="Tahoma" w:cs="Tahoma"/>
                <w:sz w:val="16"/>
                <w:szCs w:val="16"/>
              </w:rPr>
              <w:t>280</w:t>
            </w:r>
          </w:p>
        </w:tc>
      </w:tr>
      <w:tr w:rsidR="002C21C7" w:rsidRPr="00D34F71" w14:paraId="7FE1F460" w14:textId="77777777" w:rsidTr="006B3E25">
        <w:trPr>
          <w:trHeight w:val="548"/>
        </w:trPr>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9BB9CD" w14:textId="77777777" w:rsidR="002C21C7" w:rsidRPr="00D34F71" w:rsidRDefault="002C21C7" w:rsidP="002C21C7">
            <w:pPr>
              <w:spacing w:after="0" w:line="276" w:lineRule="auto"/>
              <w:textAlignment w:val="auto"/>
              <w:rPr>
                <w:rFonts w:ascii="Tahoma" w:hAnsi="Tahoma" w:cs="Tahoma"/>
                <w:sz w:val="16"/>
                <w:szCs w:val="16"/>
              </w:rPr>
            </w:pPr>
          </w:p>
        </w:tc>
        <w:tc>
          <w:tcPr>
            <w:tcW w:w="1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33DACC" w14:textId="77777777" w:rsidR="002C21C7" w:rsidRPr="00D34F71" w:rsidRDefault="002C21C7" w:rsidP="002C21C7">
            <w:pPr>
              <w:spacing w:after="0" w:line="276" w:lineRule="auto"/>
              <w:textAlignment w:val="auto"/>
              <w:rPr>
                <w:rFonts w:ascii="Tahoma" w:hAnsi="Tahoma" w:cs="Tahoma"/>
                <w:b/>
                <w:bCs/>
                <w:sz w:val="16"/>
                <w:szCs w:val="16"/>
              </w:rPr>
            </w:pPr>
            <w:r w:rsidRPr="00D34F71">
              <w:rPr>
                <w:rFonts w:ascii="Tahoma" w:hAnsi="Tahoma" w:cs="Tahoma"/>
                <w:b/>
                <w:bCs/>
                <w:sz w:val="16"/>
                <w:szCs w:val="16"/>
              </w:rPr>
              <w:t>Skupaj</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5D7830" w14:textId="6EDEB2A4" w:rsidR="002C21C7" w:rsidRPr="00E32AF7" w:rsidRDefault="00E32AF7" w:rsidP="002C21C7">
            <w:pPr>
              <w:spacing w:after="0" w:line="276" w:lineRule="auto"/>
              <w:jc w:val="right"/>
              <w:textAlignment w:val="auto"/>
              <w:rPr>
                <w:rFonts w:ascii="Tahoma" w:hAnsi="Tahoma" w:cs="Tahoma"/>
                <w:b/>
                <w:bCs/>
                <w:sz w:val="16"/>
                <w:szCs w:val="16"/>
              </w:rPr>
            </w:pPr>
            <w:r w:rsidRPr="00E32AF7">
              <w:rPr>
                <w:rFonts w:ascii="Tahoma" w:hAnsi="Tahoma" w:cs="Tahoma"/>
                <w:b/>
                <w:bCs/>
                <w:sz w:val="16"/>
                <w:szCs w:val="16"/>
              </w:rPr>
              <w:t>12</w:t>
            </w:r>
            <w:r w:rsidR="00CE5FAC">
              <w:rPr>
                <w:rFonts w:ascii="Tahoma" w:hAnsi="Tahoma" w:cs="Tahoma"/>
                <w:b/>
                <w:bCs/>
                <w:sz w:val="16"/>
                <w:szCs w:val="16"/>
              </w:rPr>
              <w:t>7</w:t>
            </w:r>
            <w:r w:rsidRPr="00E32AF7">
              <w:rPr>
                <w:rFonts w:ascii="Tahoma" w:hAnsi="Tahoma" w:cs="Tahoma"/>
                <w:b/>
                <w:bCs/>
                <w:sz w:val="16"/>
                <w:szCs w:val="16"/>
              </w:rPr>
              <w:t>,</w:t>
            </w:r>
            <w:r w:rsidR="00CE5FAC">
              <w:rPr>
                <w:rFonts w:ascii="Tahoma" w:hAnsi="Tahoma" w:cs="Tahoma"/>
                <w:b/>
                <w:bCs/>
                <w:sz w:val="16"/>
                <w:szCs w:val="16"/>
              </w:rPr>
              <w:t>74</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D88621" w14:textId="273FCB62" w:rsidR="002C21C7" w:rsidRPr="00D34F71" w:rsidRDefault="002C21C7" w:rsidP="002C21C7">
            <w:pPr>
              <w:spacing w:after="0" w:line="276" w:lineRule="auto"/>
              <w:jc w:val="right"/>
              <w:textAlignment w:val="auto"/>
              <w:rPr>
                <w:rFonts w:ascii="Tahoma" w:hAnsi="Tahoma" w:cs="Tahoma"/>
                <w:b/>
                <w:bCs/>
                <w:sz w:val="16"/>
                <w:szCs w:val="16"/>
              </w:rPr>
            </w:pPr>
            <w:r>
              <w:rPr>
                <w:rFonts w:ascii="Tahoma" w:hAnsi="Tahoma" w:cs="Tahoma"/>
                <w:b/>
                <w:bCs/>
                <w:sz w:val="16"/>
                <w:szCs w:val="16"/>
              </w:rPr>
              <w:t>17,00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E7EC6" w14:textId="5876B81C" w:rsidR="002C21C7" w:rsidRPr="00D34F71" w:rsidRDefault="002C21C7" w:rsidP="002C21C7">
            <w:pPr>
              <w:spacing w:after="0" w:line="276" w:lineRule="auto"/>
              <w:jc w:val="right"/>
              <w:textAlignment w:val="auto"/>
              <w:rPr>
                <w:rFonts w:ascii="Tahoma" w:hAnsi="Tahoma" w:cs="Tahoma"/>
                <w:b/>
                <w:bCs/>
                <w:sz w:val="16"/>
                <w:szCs w:val="16"/>
              </w:rPr>
            </w:pPr>
            <w:r>
              <w:rPr>
                <w:rFonts w:ascii="Tahoma" w:hAnsi="Tahoma" w:cs="Tahoma"/>
                <w:b/>
                <w:bCs/>
                <w:sz w:val="16"/>
                <w:szCs w:val="16"/>
              </w:rPr>
              <w:t>680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725A28" w14:textId="764A3001" w:rsidR="002C21C7" w:rsidRPr="00D34F71" w:rsidRDefault="002C21C7" w:rsidP="002C21C7">
            <w:pPr>
              <w:spacing w:after="0" w:line="276" w:lineRule="auto"/>
              <w:jc w:val="right"/>
              <w:textAlignment w:val="auto"/>
              <w:rPr>
                <w:rFonts w:ascii="Tahoma" w:hAnsi="Tahoma" w:cs="Tahoma"/>
                <w:b/>
                <w:bCs/>
                <w:sz w:val="16"/>
                <w:szCs w:val="16"/>
              </w:rPr>
            </w:pPr>
            <w:r>
              <w:rPr>
                <w:rFonts w:ascii="Tahoma" w:hAnsi="Tahoma" w:cs="Tahoma"/>
                <w:b/>
                <w:bCs/>
                <w:sz w:val="16"/>
                <w:szCs w:val="16"/>
              </w:rPr>
              <w:t>32,00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F97D69" w14:textId="0A519786" w:rsidR="002C21C7" w:rsidRPr="00D34F71" w:rsidRDefault="002C21C7" w:rsidP="002C21C7">
            <w:pPr>
              <w:spacing w:after="0" w:line="276" w:lineRule="auto"/>
              <w:jc w:val="right"/>
              <w:textAlignment w:val="auto"/>
              <w:rPr>
                <w:rFonts w:ascii="Tahoma" w:hAnsi="Tahoma" w:cs="Tahoma"/>
                <w:b/>
                <w:bCs/>
                <w:sz w:val="16"/>
                <w:szCs w:val="16"/>
              </w:rPr>
            </w:pPr>
            <w:r>
              <w:rPr>
                <w:rFonts w:ascii="Tahoma" w:hAnsi="Tahoma" w:cs="Tahoma"/>
                <w:b/>
                <w:bCs/>
                <w:sz w:val="16"/>
                <w:szCs w:val="16"/>
              </w:rPr>
              <w:t>1.280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4CE68F" w14:textId="3EADE6FF" w:rsidR="002C21C7" w:rsidRPr="00D34F71" w:rsidRDefault="002C21C7" w:rsidP="002C21C7">
            <w:pPr>
              <w:spacing w:after="0" w:line="276" w:lineRule="auto"/>
              <w:jc w:val="right"/>
              <w:textAlignment w:val="auto"/>
              <w:rPr>
                <w:rFonts w:ascii="Tahoma" w:hAnsi="Tahoma" w:cs="Tahoma"/>
                <w:b/>
                <w:bCs/>
                <w:sz w:val="16"/>
                <w:szCs w:val="16"/>
              </w:rPr>
            </w:pPr>
            <w:r>
              <w:rPr>
                <w:rFonts w:ascii="Tahoma" w:hAnsi="Tahoma" w:cs="Tahoma"/>
                <w:b/>
                <w:bCs/>
                <w:sz w:val="16"/>
                <w:szCs w:val="16"/>
              </w:rPr>
              <w:t>32,00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35C561" w14:textId="7A45DABC" w:rsidR="002C21C7" w:rsidRPr="00D34F71" w:rsidRDefault="002C21C7" w:rsidP="002C21C7">
            <w:pPr>
              <w:spacing w:after="0" w:line="276" w:lineRule="auto"/>
              <w:jc w:val="right"/>
              <w:textAlignment w:val="auto"/>
              <w:rPr>
                <w:rFonts w:ascii="Tahoma" w:hAnsi="Tahoma" w:cs="Tahoma"/>
                <w:b/>
                <w:bCs/>
                <w:sz w:val="16"/>
                <w:szCs w:val="16"/>
              </w:rPr>
            </w:pPr>
            <w:r>
              <w:rPr>
                <w:rFonts w:ascii="Tahoma" w:hAnsi="Tahoma" w:cs="Tahoma"/>
                <w:b/>
                <w:bCs/>
                <w:sz w:val="16"/>
                <w:szCs w:val="16"/>
              </w:rPr>
              <w:t>1.280</w:t>
            </w:r>
          </w:p>
        </w:tc>
      </w:tr>
    </w:tbl>
    <w:p w14:paraId="3EBA7736" w14:textId="3C4879AD" w:rsidR="00FA3AE5" w:rsidRDefault="00FA3AE5" w:rsidP="00890483">
      <w:pPr>
        <w:spacing w:after="0" w:line="276" w:lineRule="auto"/>
      </w:pPr>
    </w:p>
    <w:p w14:paraId="72895691" w14:textId="0739260A" w:rsidR="003B5F20" w:rsidRDefault="00BD0CAE" w:rsidP="00707861">
      <w:pPr>
        <w:pStyle w:val="Naslov4"/>
        <w:numPr>
          <w:ilvl w:val="3"/>
          <w:numId w:val="10"/>
        </w:numPr>
        <w:shd w:val="clear" w:color="auto" w:fill="F2F2F2" w:themeFill="background1" w:themeFillShade="F2"/>
        <w:spacing w:line="276" w:lineRule="auto"/>
        <w:jc w:val="both"/>
        <w:rPr>
          <w:rFonts w:ascii="Tahoma" w:hAnsi="Tahoma" w:cs="Tahoma"/>
          <w:color w:val="auto"/>
          <w:sz w:val="18"/>
          <w:szCs w:val="18"/>
        </w:rPr>
      </w:pPr>
      <w:bookmarkStart w:id="263" w:name="_Toc36742228"/>
      <w:bookmarkStart w:id="264" w:name="_Toc36818182"/>
      <w:bookmarkStart w:id="265" w:name="_Toc54877023"/>
      <w:bookmarkEnd w:id="262"/>
      <w:r>
        <w:rPr>
          <w:rFonts w:ascii="Tahoma" w:hAnsi="Tahoma" w:cs="Tahoma"/>
          <w:color w:val="auto"/>
          <w:sz w:val="18"/>
          <w:szCs w:val="18"/>
        </w:rPr>
        <w:lastRenderedPageBreak/>
        <w:t xml:space="preserve">Cilj:  </w:t>
      </w:r>
      <w:bookmarkStart w:id="266" w:name="_Hlk62330786"/>
      <w:r>
        <w:rPr>
          <w:rFonts w:ascii="Tahoma" w:hAnsi="Tahoma" w:cs="Tahoma"/>
          <w:color w:val="auto"/>
          <w:sz w:val="18"/>
          <w:szCs w:val="18"/>
        </w:rPr>
        <w:t>zagotoviti multiplikacijo uporabljenih virov v kombinaciji s privatnimi viri</w:t>
      </w:r>
      <w:bookmarkEnd w:id="263"/>
      <w:bookmarkEnd w:id="264"/>
      <w:r>
        <w:rPr>
          <w:rFonts w:ascii="Tahoma" w:hAnsi="Tahoma" w:cs="Tahoma"/>
          <w:color w:val="auto"/>
          <w:sz w:val="18"/>
          <w:szCs w:val="18"/>
        </w:rPr>
        <w:t xml:space="preserve"> </w:t>
      </w:r>
      <w:r w:rsidR="0033147C">
        <w:rPr>
          <w:rFonts w:ascii="Tahoma" w:hAnsi="Tahoma" w:cs="Tahoma"/>
          <w:color w:val="auto"/>
          <w:sz w:val="18"/>
          <w:szCs w:val="18"/>
        </w:rPr>
        <w:t xml:space="preserve">pri izvajanju </w:t>
      </w:r>
      <w:r w:rsidR="00BA3A36">
        <w:rPr>
          <w:rFonts w:ascii="Tahoma" w:hAnsi="Tahoma" w:cs="Tahoma"/>
          <w:color w:val="auto"/>
          <w:sz w:val="18"/>
          <w:szCs w:val="18"/>
        </w:rPr>
        <w:t>(</w:t>
      </w:r>
      <w:r w:rsidR="0033147C">
        <w:rPr>
          <w:rFonts w:ascii="Tahoma" w:hAnsi="Tahoma" w:cs="Tahoma"/>
          <w:color w:val="auto"/>
          <w:sz w:val="18"/>
          <w:szCs w:val="18"/>
        </w:rPr>
        <w:t>mikro</w:t>
      </w:r>
      <w:r w:rsidR="00BA3A36">
        <w:rPr>
          <w:rFonts w:ascii="Tahoma" w:hAnsi="Tahoma" w:cs="Tahoma"/>
          <w:color w:val="auto"/>
          <w:sz w:val="18"/>
          <w:szCs w:val="18"/>
        </w:rPr>
        <w:t>)</w:t>
      </w:r>
      <w:r w:rsidR="0033147C">
        <w:rPr>
          <w:rFonts w:ascii="Tahoma" w:hAnsi="Tahoma" w:cs="Tahoma"/>
          <w:color w:val="auto"/>
          <w:sz w:val="18"/>
          <w:szCs w:val="18"/>
        </w:rPr>
        <w:t>kreditnih shem</w:t>
      </w:r>
      <w:bookmarkEnd w:id="265"/>
      <w:bookmarkEnd w:id="266"/>
      <w:r w:rsidR="00CB2190">
        <w:rPr>
          <w:rFonts w:ascii="Tahoma" w:hAnsi="Tahoma" w:cs="Tahoma"/>
          <w:color w:val="auto"/>
          <w:sz w:val="18"/>
          <w:szCs w:val="18"/>
        </w:rPr>
        <w:t xml:space="preserve"> v povprečnem razmerju 1:1 na investicijo podjetja</w:t>
      </w:r>
    </w:p>
    <w:p w14:paraId="19CAFCC7" w14:textId="77777777" w:rsidR="003B5F20" w:rsidRDefault="003B5F20" w:rsidP="00B968C5">
      <w:pPr>
        <w:spacing w:after="0" w:line="276" w:lineRule="auto"/>
      </w:pPr>
    </w:p>
    <w:p w14:paraId="1B501AC3" w14:textId="21C5064E" w:rsidR="003B5F20" w:rsidRDefault="00BD0CAE">
      <w:pPr>
        <w:spacing w:line="276" w:lineRule="auto"/>
        <w:jc w:val="both"/>
        <w:rPr>
          <w:rFonts w:ascii="Tahoma" w:hAnsi="Tahoma" w:cs="Tahoma"/>
          <w:sz w:val="20"/>
          <w:szCs w:val="20"/>
        </w:rPr>
      </w:pPr>
      <w:bookmarkStart w:id="267" w:name="_Hlk62330852"/>
      <w:r>
        <w:rPr>
          <w:rFonts w:ascii="Tahoma" w:hAnsi="Tahoma" w:cs="Tahoma"/>
          <w:sz w:val="20"/>
          <w:szCs w:val="20"/>
        </w:rPr>
        <w:t xml:space="preserve">V okviru izvajanja </w:t>
      </w:r>
      <w:r w:rsidR="00BA3A36">
        <w:rPr>
          <w:rFonts w:ascii="Tahoma" w:hAnsi="Tahoma" w:cs="Tahoma"/>
          <w:sz w:val="20"/>
          <w:szCs w:val="20"/>
        </w:rPr>
        <w:t>(</w:t>
      </w:r>
      <w:r>
        <w:rPr>
          <w:rFonts w:ascii="Tahoma" w:hAnsi="Tahoma" w:cs="Tahoma"/>
          <w:sz w:val="20"/>
          <w:szCs w:val="20"/>
        </w:rPr>
        <w:t>mikro</w:t>
      </w:r>
      <w:r w:rsidR="00BA3A36">
        <w:rPr>
          <w:rFonts w:ascii="Tahoma" w:hAnsi="Tahoma" w:cs="Tahoma"/>
          <w:sz w:val="20"/>
          <w:szCs w:val="20"/>
        </w:rPr>
        <w:t>)</w:t>
      </w:r>
      <w:r>
        <w:rPr>
          <w:rFonts w:ascii="Tahoma" w:hAnsi="Tahoma" w:cs="Tahoma"/>
          <w:sz w:val="20"/>
          <w:szCs w:val="20"/>
        </w:rPr>
        <w:t xml:space="preserve">kreditiranja </w:t>
      </w:r>
      <w:r w:rsidR="00C8358D">
        <w:rPr>
          <w:rFonts w:ascii="Tahoma" w:hAnsi="Tahoma" w:cs="Tahoma"/>
          <w:sz w:val="20"/>
          <w:szCs w:val="20"/>
        </w:rPr>
        <w:t xml:space="preserve">se ne pričakuje multiplikacije sredstev, saj gre </w:t>
      </w:r>
      <w:r w:rsidR="00681D23">
        <w:rPr>
          <w:rFonts w:ascii="Tahoma" w:hAnsi="Tahoma" w:cs="Tahoma"/>
          <w:sz w:val="20"/>
          <w:szCs w:val="20"/>
        </w:rPr>
        <w:t xml:space="preserve">predvsem </w:t>
      </w:r>
      <w:r w:rsidR="00C8358D">
        <w:rPr>
          <w:rFonts w:ascii="Tahoma" w:hAnsi="Tahoma" w:cs="Tahoma"/>
          <w:sz w:val="20"/>
          <w:szCs w:val="20"/>
        </w:rPr>
        <w:t xml:space="preserve">za </w:t>
      </w:r>
      <w:r w:rsidR="00681D23">
        <w:rPr>
          <w:rFonts w:ascii="Tahoma" w:hAnsi="Tahoma" w:cs="Tahoma"/>
          <w:sz w:val="20"/>
          <w:szCs w:val="20"/>
        </w:rPr>
        <w:t>zagotavljanje likvidnostnih sredstev</w:t>
      </w:r>
      <w:r w:rsidR="00C8358D">
        <w:rPr>
          <w:rFonts w:ascii="Tahoma" w:hAnsi="Tahoma" w:cs="Tahoma"/>
          <w:sz w:val="20"/>
          <w:szCs w:val="20"/>
        </w:rPr>
        <w:t xml:space="preserve"> podjetj</w:t>
      </w:r>
      <w:r w:rsidR="00681D23">
        <w:rPr>
          <w:rFonts w:ascii="Tahoma" w:hAnsi="Tahoma" w:cs="Tahoma"/>
          <w:sz w:val="20"/>
          <w:szCs w:val="20"/>
        </w:rPr>
        <w:t>em in za financiranje manjših investicij.</w:t>
      </w:r>
    </w:p>
    <w:p w14:paraId="30CD946E" w14:textId="3A131F95" w:rsidR="003B5F20" w:rsidRPr="004C027B" w:rsidRDefault="00BD0CAE" w:rsidP="00707861">
      <w:pPr>
        <w:pStyle w:val="Naslov4"/>
        <w:numPr>
          <w:ilvl w:val="3"/>
          <w:numId w:val="10"/>
        </w:numPr>
        <w:shd w:val="clear" w:color="auto" w:fill="F2F2F2" w:themeFill="background1" w:themeFillShade="F2"/>
        <w:spacing w:line="276" w:lineRule="auto"/>
        <w:jc w:val="both"/>
        <w:rPr>
          <w:rFonts w:ascii="Tahoma" w:hAnsi="Tahoma" w:cs="Tahoma"/>
          <w:color w:val="auto"/>
          <w:sz w:val="18"/>
          <w:szCs w:val="18"/>
        </w:rPr>
      </w:pPr>
      <w:bookmarkStart w:id="268" w:name="_Toc36742229"/>
      <w:bookmarkStart w:id="269" w:name="_Toc36818183"/>
      <w:bookmarkStart w:id="270" w:name="_Toc54877024"/>
      <w:bookmarkStart w:id="271" w:name="_Hlk70687864"/>
      <w:bookmarkEnd w:id="267"/>
      <w:r w:rsidRPr="0033147C">
        <w:rPr>
          <w:rFonts w:ascii="Tahoma" w:hAnsi="Tahoma" w:cs="Tahoma"/>
          <w:color w:val="auto"/>
          <w:sz w:val="18"/>
          <w:szCs w:val="18"/>
        </w:rPr>
        <w:t xml:space="preserve">Cilj: </w:t>
      </w:r>
      <w:bookmarkStart w:id="272" w:name="_Hlk62331214"/>
      <w:r w:rsidRPr="0033147C">
        <w:rPr>
          <w:rFonts w:ascii="Tahoma" w:hAnsi="Tahoma" w:cs="Tahoma"/>
          <w:color w:val="auto"/>
          <w:sz w:val="18"/>
          <w:szCs w:val="18"/>
        </w:rPr>
        <w:t>zagotoviti hitre in ugodne mikrokredit</w:t>
      </w:r>
      <w:bookmarkEnd w:id="268"/>
      <w:r w:rsidRPr="0033147C">
        <w:rPr>
          <w:rFonts w:ascii="Tahoma" w:hAnsi="Tahoma" w:cs="Tahoma"/>
          <w:color w:val="auto"/>
          <w:sz w:val="18"/>
          <w:szCs w:val="18"/>
        </w:rPr>
        <w:t xml:space="preserve">e </w:t>
      </w:r>
      <w:r w:rsidR="00C2680D" w:rsidRPr="0033147C">
        <w:rPr>
          <w:rFonts w:ascii="Tahoma" w:hAnsi="Tahoma" w:cs="Tahoma"/>
          <w:color w:val="auto"/>
          <w:sz w:val="18"/>
          <w:szCs w:val="18"/>
        </w:rPr>
        <w:t xml:space="preserve">do </w:t>
      </w:r>
      <w:r w:rsidR="00681D23">
        <w:rPr>
          <w:rFonts w:ascii="Tahoma" w:hAnsi="Tahoma" w:cs="Tahoma"/>
          <w:color w:val="auto"/>
          <w:sz w:val="18"/>
          <w:szCs w:val="18"/>
        </w:rPr>
        <w:t xml:space="preserve">maksimalne višine </w:t>
      </w:r>
      <w:r w:rsidR="00C2680D" w:rsidRPr="0033147C">
        <w:rPr>
          <w:rFonts w:ascii="Tahoma" w:hAnsi="Tahoma" w:cs="Tahoma"/>
          <w:color w:val="auto"/>
          <w:sz w:val="18"/>
          <w:szCs w:val="18"/>
        </w:rPr>
        <w:t>25.000 EUR</w:t>
      </w:r>
      <w:r w:rsidR="00681D23">
        <w:rPr>
          <w:rFonts w:ascii="Tahoma" w:hAnsi="Tahoma" w:cs="Tahoma"/>
          <w:color w:val="auto"/>
          <w:sz w:val="18"/>
          <w:szCs w:val="18"/>
        </w:rPr>
        <w:t xml:space="preserve"> </w:t>
      </w:r>
      <w:bookmarkEnd w:id="269"/>
      <w:bookmarkEnd w:id="270"/>
      <w:bookmarkEnd w:id="272"/>
      <w:r w:rsidR="00681D23">
        <w:rPr>
          <w:rFonts w:ascii="Tahoma" w:hAnsi="Tahoma" w:cs="Tahoma"/>
          <w:color w:val="auto"/>
          <w:sz w:val="18"/>
          <w:szCs w:val="18"/>
        </w:rPr>
        <w:t>za tekoče poslovanje in manjša investicijska vlaganja</w:t>
      </w:r>
    </w:p>
    <w:bookmarkEnd w:id="271"/>
    <w:p w14:paraId="59C414DA" w14:textId="1F859CAA" w:rsidR="003B5F20" w:rsidRDefault="003B5F20" w:rsidP="00DD206A">
      <w:pPr>
        <w:spacing w:after="0" w:line="276" w:lineRule="auto"/>
      </w:pPr>
    </w:p>
    <w:p w14:paraId="3B1E516F" w14:textId="77777777" w:rsidR="00971941" w:rsidRDefault="00BA3A36" w:rsidP="00971941">
      <w:pPr>
        <w:spacing w:after="0" w:line="276" w:lineRule="auto"/>
        <w:ind w:left="-142"/>
        <w:jc w:val="both"/>
        <w:rPr>
          <w:rFonts w:ascii="Tahoma" w:hAnsi="Tahoma" w:cs="Tahoma"/>
          <w:sz w:val="20"/>
          <w:szCs w:val="20"/>
        </w:rPr>
      </w:pPr>
      <w:bookmarkStart w:id="273" w:name="_Hlk62331241"/>
      <w:bookmarkStart w:id="274" w:name="_Hlk70687684"/>
      <w:r>
        <w:rPr>
          <w:rFonts w:ascii="Tahoma" w:hAnsi="Tahoma" w:cs="Tahoma"/>
          <w:sz w:val="20"/>
          <w:szCs w:val="20"/>
        </w:rPr>
        <w:t>(</w:t>
      </w:r>
      <w:r w:rsidR="0080612D" w:rsidRPr="0080612D">
        <w:rPr>
          <w:rFonts w:ascii="Tahoma" w:hAnsi="Tahoma" w:cs="Tahoma"/>
          <w:sz w:val="20"/>
          <w:szCs w:val="20"/>
        </w:rPr>
        <w:t>Mikro</w:t>
      </w:r>
      <w:r>
        <w:rPr>
          <w:rFonts w:ascii="Tahoma" w:hAnsi="Tahoma" w:cs="Tahoma"/>
          <w:sz w:val="20"/>
          <w:szCs w:val="20"/>
        </w:rPr>
        <w:t>)</w:t>
      </w:r>
      <w:r w:rsidR="0080612D" w:rsidRPr="0080612D">
        <w:rPr>
          <w:rFonts w:ascii="Tahoma" w:hAnsi="Tahoma" w:cs="Tahoma"/>
          <w:sz w:val="20"/>
          <w:szCs w:val="20"/>
        </w:rPr>
        <w:t>kreditne linije Sklada:</w:t>
      </w:r>
    </w:p>
    <w:p w14:paraId="4A07ACDC" w14:textId="0BDFBBB5" w:rsidR="00E32AF7" w:rsidRPr="00971941" w:rsidRDefault="00971941" w:rsidP="00C755E2">
      <w:pPr>
        <w:pStyle w:val="Odstavekseznama"/>
        <w:numPr>
          <w:ilvl w:val="0"/>
          <w:numId w:val="154"/>
        </w:numPr>
        <w:spacing w:after="0" w:line="276" w:lineRule="auto"/>
        <w:jc w:val="both"/>
        <w:rPr>
          <w:rFonts w:ascii="Tahoma" w:hAnsi="Tahoma" w:cs="Tahoma"/>
          <w:sz w:val="20"/>
          <w:szCs w:val="20"/>
        </w:rPr>
      </w:pPr>
      <w:r w:rsidRPr="00971941">
        <w:rPr>
          <w:rFonts w:ascii="Tahoma" w:hAnsi="Tahoma" w:cs="Tahoma"/>
          <w:sz w:val="20"/>
          <w:szCs w:val="20"/>
        </w:rPr>
        <w:t>mikrokrediti za mikro in mala podjetja v okviru sodelovanja</w:t>
      </w:r>
      <w:r w:rsidR="00677BEA">
        <w:rPr>
          <w:rFonts w:ascii="Tahoma" w:hAnsi="Tahoma" w:cs="Tahoma"/>
          <w:sz w:val="20"/>
          <w:szCs w:val="20"/>
        </w:rPr>
        <w:t xml:space="preserve"> s</w:t>
      </w:r>
      <w:r w:rsidRPr="00971941">
        <w:rPr>
          <w:rFonts w:ascii="Tahoma" w:hAnsi="Tahoma" w:cs="Tahoma"/>
          <w:sz w:val="20"/>
          <w:szCs w:val="20"/>
        </w:rPr>
        <w:t xml:space="preserve"> Sklad</w:t>
      </w:r>
      <w:r w:rsidR="00677BEA">
        <w:rPr>
          <w:rFonts w:ascii="Tahoma" w:hAnsi="Tahoma" w:cs="Tahoma"/>
          <w:sz w:val="20"/>
          <w:szCs w:val="20"/>
        </w:rPr>
        <w:t>om</w:t>
      </w:r>
      <w:r w:rsidRPr="00971941">
        <w:rPr>
          <w:rFonts w:ascii="Tahoma" w:hAnsi="Tahoma" w:cs="Tahoma"/>
          <w:sz w:val="20"/>
          <w:szCs w:val="20"/>
        </w:rPr>
        <w:t xml:space="preserve"> skladov</w:t>
      </w:r>
      <w:r>
        <w:rPr>
          <w:rFonts w:ascii="Tahoma" w:hAnsi="Tahoma" w:cs="Tahoma"/>
          <w:sz w:val="20"/>
          <w:szCs w:val="20"/>
        </w:rPr>
        <w:t xml:space="preserve"> – P7 SS 2021</w:t>
      </w:r>
      <w:r w:rsidRPr="00971941">
        <w:rPr>
          <w:rFonts w:ascii="Tahoma" w:hAnsi="Tahoma" w:cs="Tahoma"/>
          <w:sz w:val="20"/>
          <w:szCs w:val="20"/>
        </w:rPr>
        <w:t>,</w:t>
      </w:r>
    </w:p>
    <w:p w14:paraId="016B49BB" w14:textId="0264852B" w:rsidR="00971941" w:rsidRDefault="00971941" w:rsidP="00C755E2">
      <w:pPr>
        <w:pStyle w:val="Odstavekseznama"/>
        <w:numPr>
          <w:ilvl w:val="0"/>
          <w:numId w:val="154"/>
        </w:numPr>
        <w:spacing w:after="0" w:line="276" w:lineRule="auto"/>
        <w:jc w:val="both"/>
        <w:rPr>
          <w:rFonts w:ascii="Tahoma" w:hAnsi="Tahoma" w:cs="Tahoma"/>
          <w:sz w:val="20"/>
          <w:szCs w:val="20"/>
        </w:rPr>
      </w:pPr>
      <w:r>
        <w:rPr>
          <w:rFonts w:ascii="Tahoma" w:hAnsi="Tahoma" w:cs="Tahoma"/>
          <w:sz w:val="20"/>
          <w:szCs w:val="20"/>
        </w:rPr>
        <w:t xml:space="preserve">lastni </w:t>
      </w:r>
      <w:r w:rsidR="00E32AF7">
        <w:rPr>
          <w:rFonts w:ascii="Tahoma" w:hAnsi="Tahoma" w:cs="Tahoma"/>
          <w:sz w:val="20"/>
          <w:szCs w:val="20"/>
        </w:rPr>
        <w:t>mikrokrediti</w:t>
      </w:r>
      <w:r w:rsidR="00DF6C12">
        <w:rPr>
          <w:rFonts w:ascii="Tahoma" w:hAnsi="Tahoma" w:cs="Tahoma"/>
          <w:sz w:val="20"/>
          <w:szCs w:val="20"/>
        </w:rPr>
        <w:t xml:space="preserve"> za mikro in mala podjetja</w:t>
      </w:r>
      <w:r>
        <w:rPr>
          <w:rFonts w:ascii="Tahoma" w:hAnsi="Tahoma" w:cs="Tahoma"/>
          <w:sz w:val="20"/>
          <w:szCs w:val="20"/>
        </w:rPr>
        <w:t xml:space="preserve"> – P7 SPS 2022</w:t>
      </w:r>
      <w:r w:rsidR="00792126">
        <w:rPr>
          <w:rFonts w:ascii="Tahoma" w:hAnsi="Tahoma" w:cs="Tahoma"/>
          <w:sz w:val="20"/>
          <w:szCs w:val="20"/>
        </w:rPr>
        <w:t>,</w:t>
      </w:r>
    </w:p>
    <w:p w14:paraId="5B5E7DD7" w14:textId="51C91673" w:rsidR="0080612D" w:rsidRPr="00971941" w:rsidRDefault="00971941" w:rsidP="00C755E2">
      <w:pPr>
        <w:pStyle w:val="Odstavekseznama"/>
        <w:numPr>
          <w:ilvl w:val="0"/>
          <w:numId w:val="154"/>
        </w:numPr>
        <w:spacing w:after="0" w:line="276" w:lineRule="auto"/>
        <w:jc w:val="both"/>
        <w:rPr>
          <w:rFonts w:ascii="Tahoma" w:hAnsi="Tahoma" w:cs="Tahoma"/>
          <w:sz w:val="20"/>
          <w:szCs w:val="20"/>
        </w:rPr>
      </w:pPr>
      <w:r>
        <w:rPr>
          <w:rFonts w:ascii="Tahoma" w:hAnsi="Tahoma" w:cs="Tahoma"/>
          <w:sz w:val="20"/>
          <w:szCs w:val="20"/>
        </w:rPr>
        <w:t>m</w:t>
      </w:r>
      <w:r w:rsidR="0080612D" w:rsidRPr="00971941">
        <w:rPr>
          <w:rFonts w:ascii="Tahoma" w:hAnsi="Tahoma" w:cs="Tahoma"/>
          <w:sz w:val="20"/>
          <w:szCs w:val="20"/>
        </w:rPr>
        <w:t xml:space="preserve">ikrokrediti </w:t>
      </w:r>
      <w:r w:rsidR="00E32AF7" w:rsidRPr="00971941">
        <w:rPr>
          <w:rFonts w:ascii="Tahoma" w:hAnsi="Tahoma" w:cs="Tahoma"/>
          <w:sz w:val="20"/>
          <w:szCs w:val="20"/>
        </w:rPr>
        <w:t>n</w:t>
      </w:r>
      <w:r w:rsidR="0080612D" w:rsidRPr="00971941">
        <w:rPr>
          <w:rFonts w:ascii="Tahoma" w:hAnsi="Tahoma" w:cs="Tahoma"/>
          <w:sz w:val="20"/>
          <w:szCs w:val="20"/>
        </w:rPr>
        <w:t xml:space="preserve">a </w:t>
      </w:r>
      <w:r w:rsidR="00E32AF7" w:rsidRPr="00971941">
        <w:rPr>
          <w:rFonts w:ascii="Tahoma" w:hAnsi="Tahoma" w:cs="Tahoma"/>
          <w:sz w:val="20"/>
          <w:szCs w:val="20"/>
        </w:rPr>
        <w:t xml:space="preserve">obmejnih </w:t>
      </w:r>
      <w:r w:rsidR="0080612D" w:rsidRPr="00971941">
        <w:rPr>
          <w:rFonts w:ascii="Tahoma" w:hAnsi="Tahoma" w:cs="Tahoma"/>
          <w:sz w:val="20"/>
          <w:szCs w:val="20"/>
        </w:rPr>
        <w:t>problemsk</w:t>
      </w:r>
      <w:r w:rsidR="00E32AF7" w:rsidRPr="00971941">
        <w:rPr>
          <w:rFonts w:ascii="Tahoma" w:hAnsi="Tahoma" w:cs="Tahoma"/>
          <w:sz w:val="20"/>
          <w:szCs w:val="20"/>
        </w:rPr>
        <w:t>ih</w:t>
      </w:r>
      <w:r w:rsidR="0080612D" w:rsidRPr="00971941">
        <w:rPr>
          <w:rFonts w:ascii="Tahoma" w:hAnsi="Tahoma" w:cs="Tahoma"/>
          <w:sz w:val="20"/>
          <w:szCs w:val="20"/>
        </w:rPr>
        <w:t xml:space="preserve"> območj</w:t>
      </w:r>
      <w:r w:rsidR="00E32AF7" w:rsidRPr="00971941">
        <w:rPr>
          <w:rFonts w:ascii="Tahoma" w:hAnsi="Tahoma" w:cs="Tahoma"/>
          <w:sz w:val="20"/>
          <w:szCs w:val="20"/>
        </w:rPr>
        <w:t>ih v RS</w:t>
      </w:r>
      <w:r>
        <w:rPr>
          <w:rFonts w:ascii="Tahoma" w:hAnsi="Tahoma" w:cs="Tahoma"/>
          <w:sz w:val="20"/>
          <w:szCs w:val="20"/>
        </w:rPr>
        <w:t xml:space="preserve"> – P7R 2022</w:t>
      </w:r>
      <w:r w:rsidR="00792126">
        <w:rPr>
          <w:rFonts w:ascii="Tahoma" w:hAnsi="Tahoma" w:cs="Tahoma"/>
          <w:sz w:val="20"/>
          <w:szCs w:val="20"/>
        </w:rPr>
        <w:t>.</w:t>
      </w:r>
    </w:p>
    <w:p w14:paraId="63D7DC14" w14:textId="6A623E64" w:rsidR="00FA3AE5" w:rsidRPr="00790A98" w:rsidRDefault="00FA3AE5" w:rsidP="00DD206A">
      <w:pPr>
        <w:spacing w:after="0" w:line="276" w:lineRule="auto"/>
        <w:rPr>
          <w:sz w:val="10"/>
          <w:szCs w:val="10"/>
        </w:rPr>
      </w:pPr>
    </w:p>
    <w:p w14:paraId="3C30A7F6" w14:textId="48F35A39" w:rsidR="00C8358D" w:rsidRDefault="00C8358D" w:rsidP="00C8358D">
      <w:pPr>
        <w:spacing w:after="0" w:line="276" w:lineRule="auto"/>
        <w:jc w:val="both"/>
        <w:rPr>
          <w:rFonts w:ascii="Tahoma" w:hAnsi="Tahoma" w:cs="Tahoma"/>
          <w:sz w:val="20"/>
          <w:szCs w:val="20"/>
        </w:rPr>
      </w:pPr>
      <w:r w:rsidRPr="00852B60">
        <w:rPr>
          <w:rFonts w:ascii="Tahoma" w:hAnsi="Tahoma" w:cs="Tahoma"/>
          <w:sz w:val="20"/>
          <w:szCs w:val="20"/>
        </w:rPr>
        <w:t>V kolikor bo Sklad prejel dodatna sredstva v letu 202</w:t>
      </w:r>
      <w:r w:rsidR="00EC6B65">
        <w:rPr>
          <w:rFonts w:ascii="Tahoma" w:hAnsi="Tahoma" w:cs="Tahoma"/>
          <w:sz w:val="20"/>
          <w:szCs w:val="20"/>
        </w:rPr>
        <w:t>2</w:t>
      </w:r>
      <w:r w:rsidRPr="00852B60">
        <w:rPr>
          <w:rFonts w:ascii="Tahoma" w:hAnsi="Tahoma" w:cs="Tahoma"/>
          <w:sz w:val="20"/>
          <w:szCs w:val="20"/>
        </w:rPr>
        <w:t xml:space="preserve"> za </w:t>
      </w:r>
      <w:r>
        <w:rPr>
          <w:rFonts w:ascii="Tahoma" w:hAnsi="Tahoma" w:cs="Tahoma"/>
          <w:sz w:val="20"/>
          <w:szCs w:val="20"/>
        </w:rPr>
        <w:t>i</w:t>
      </w:r>
      <w:r w:rsidRPr="00852B60">
        <w:rPr>
          <w:rFonts w:ascii="Tahoma" w:hAnsi="Tahoma" w:cs="Tahoma"/>
          <w:sz w:val="20"/>
          <w:szCs w:val="20"/>
        </w:rPr>
        <w:t xml:space="preserve">zvajanje kreditnih linij (npr. v </w:t>
      </w:r>
      <w:r w:rsidRPr="00CE7701">
        <w:rPr>
          <w:rFonts w:ascii="Tahoma" w:hAnsi="Tahoma" w:cs="Tahoma"/>
          <w:sz w:val="20"/>
          <w:szCs w:val="20"/>
        </w:rPr>
        <w:t>sklopu</w:t>
      </w:r>
      <w:r w:rsidRPr="00852B60">
        <w:rPr>
          <w:rFonts w:ascii="Tahoma" w:hAnsi="Tahoma" w:cs="Tahoma"/>
          <w:sz w:val="20"/>
          <w:szCs w:val="20"/>
        </w:rPr>
        <w:t xml:space="preserve"> sodelovanja v okviru </w:t>
      </w:r>
      <w:r w:rsidR="00EC6B65" w:rsidRPr="00DF6C12">
        <w:rPr>
          <w:rFonts w:ascii="Tahoma" w:hAnsi="Tahoma" w:cs="Tahoma"/>
          <w:sz w:val="20"/>
          <w:szCs w:val="20"/>
        </w:rPr>
        <w:t>finančne perspektive 2021 – 2027</w:t>
      </w:r>
      <w:r w:rsidR="00EC6B65">
        <w:rPr>
          <w:rFonts w:ascii="Tahoma" w:hAnsi="Tahoma" w:cs="Tahoma"/>
          <w:sz w:val="20"/>
          <w:szCs w:val="20"/>
        </w:rPr>
        <w:t xml:space="preserve"> </w:t>
      </w:r>
      <w:r>
        <w:rPr>
          <w:rFonts w:ascii="Tahoma" w:hAnsi="Tahoma" w:cs="Tahoma"/>
          <w:sz w:val="20"/>
          <w:szCs w:val="20"/>
        </w:rPr>
        <w:t>in / ali InvestEU in</w:t>
      </w:r>
      <w:r w:rsidR="00972ABD">
        <w:rPr>
          <w:rFonts w:ascii="Tahoma" w:hAnsi="Tahoma" w:cs="Tahoma"/>
          <w:sz w:val="20"/>
          <w:szCs w:val="20"/>
        </w:rPr>
        <w:t xml:space="preserve"> </w:t>
      </w:r>
      <w:r>
        <w:rPr>
          <w:rFonts w:ascii="Tahoma" w:hAnsi="Tahoma" w:cs="Tahoma"/>
          <w:sz w:val="20"/>
          <w:szCs w:val="20"/>
        </w:rPr>
        <w:t>/</w:t>
      </w:r>
      <w:r w:rsidR="00972ABD">
        <w:rPr>
          <w:rFonts w:ascii="Tahoma" w:hAnsi="Tahoma" w:cs="Tahoma"/>
          <w:sz w:val="20"/>
          <w:szCs w:val="20"/>
        </w:rPr>
        <w:t xml:space="preserve"> </w:t>
      </w:r>
      <w:r>
        <w:rPr>
          <w:rFonts w:ascii="Tahoma" w:hAnsi="Tahoma" w:cs="Tahoma"/>
          <w:sz w:val="20"/>
          <w:szCs w:val="20"/>
        </w:rPr>
        <w:t>ali Pan European Guarantee Fund, ipd.</w:t>
      </w:r>
      <w:r w:rsidRPr="00852B60">
        <w:rPr>
          <w:rFonts w:ascii="Tahoma" w:hAnsi="Tahoma" w:cs="Tahoma"/>
          <w:sz w:val="20"/>
          <w:szCs w:val="20"/>
        </w:rPr>
        <w:t xml:space="preserve">, se lahko izvedejo tudi </w:t>
      </w:r>
      <w:r>
        <w:rPr>
          <w:rFonts w:ascii="Tahoma" w:hAnsi="Tahoma" w:cs="Tahoma"/>
          <w:sz w:val="20"/>
          <w:szCs w:val="20"/>
        </w:rPr>
        <w:t>dodatni razpisi, ki niso posebej navedeni v tem poglavju.</w:t>
      </w:r>
    </w:p>
    <w:p w14:paraId="3AD91D4A" w14:textId="77777777" w:rsidR="00493B0B" w:rsidRDefault="00493B0B" w:rsidP="00C8358D">
      <w:pPr>
        <w:spacing w:after="0" w:line="276" w:lineRule="auto"/>
        <w:jc w:val="both"/>
        <w:rPr>
          <w:rFonts w:ascii="Tahoma" w:hAnsi="Tahoma" w:cs="Tahoma"/>
          <w:sz w:val="20"/>
          <w:szCs w:val="20"/>
        </w:rPr>
      </w:pPr>
    </w:p>
    <w:bookmarkEnd w:id="273"/>
    <w:p w14:paraId="27E894CD" w14:textId="7CDE9564" w:rsidR="00971941" w:rsidRPr="00971941" w:rsidRDefault="00971941" w:rsidP="00C755E2">
      <w:pPr>
        <w:pStyle w:val="Odstavekseznama"/>
        <w:numPr>
          <w:ilvl w:val="0"/>
          <w:numId w:val="118"/>
        </w:numPr>
        <w:spacing w:after="0" w:line="276" w:lineRule="auto"/>
        <w:rPr>
          <w:rFonts w:ascii="Tahoma" w:hAnsi="Tahoma" w:cs="Tahoma"/>
          <w:b/>
          <w:bCs/>
          <w:sz w:val="20"/>
          <w:szCs w:val="20"/>
        </w:rPr>
      </w:pPr>
      <w:r w:rsidRPr="00971941">
        <w:rPr>
          <w:rFonts w:ascii="Tahoma" w:hAnsi="Tahoma" w:cs="Tahoma"/>
          <w:b/>
          <w:bCs/>
          <w:sz w:val="20"/>
          <w:szCs w:val="20"/>
        </w:rPr>
        <w:t xml:space="preserve">Mikrokrediti za mikro in mala podjetja v okviru sodelovanja </w:t>
      </w:r>
      <w:r w:rsidR="00677BEA">
        <w:rPr>
          <w:rFonts w:ascii="Tahoma" w:hAnsi="Tahoma" w:cs="Tahoma"/>
          <w:b/>
          <w:bCs/>
          <w:sz w:val="20"/>
          <w:szCs w:val="20"/>
        </w:rPr>
        <w:t xml:space="preserve">s </w:t>
      </w:r>
      <w:r w:rsidRPr="00971941">
        <w:rPr>
          <w:rFonts w:ascii="Tahoma" w:hAnsi="Tahoma" w:cs="Tahoma"/>
          <w:b/>
          <w:bCs/>
          <w:sz w:val="20"/>
          <w:szCs w:val="20"/>
        </w:rPr>
        <w:t>Sklad</w:t>
      </w:r>
      <w:r w:rsidR="00677BEA">
        <w:rPr>
          <w:rFonts w:ascii="Tahoma" w:hAnsi="Tahoma" w:cs="Tahoma"/>
          <w:b/>
          <w:bCs/>
          <w:sz w:val="20"/>
          <w:szCs w:val="20"/>
        </w:rPr>
        <w:t>om</w:t>
      </w:r>
      <w:r w:rsidRPr="00971941">
        <w:rPr>
          <w:rFonts w:ascii="Tahoma" w:hAnsi="Tahoma" w:cs="Tahoma"/>
          <w:b/>
          <w:bCs/>
          <w:sz w:val="20"/>
          <w:szCs w:val="20"/>
        </w:rPr>
        <w:t xml:space="preserve"> skladov – P7 SS 2021</w:t>
      </w:r>
    </w:p>
    <w:p w14:paraId="639DF831" w14:textId="36CC9F98" w:rsidR="00971941" w:rsidRPr="00971941" w:rsidRDefault="00971941" w:rsidP="00971941">
      <w:pPr>
        <w:spacing w:after="0" w:line="276" w:lineRule="auto"/>
        <w:rPr>
          <w:rFonts w:ascii="Tahoma" w:hAnsi="Tahoma" w:cs="Tahoma"/>
          <w:sz w:val="20"/>
          <w:szCs w:val="20"/>
        </w:rPr>
      </w:pPr>
    </w:p>
    <w:p w14:paraId="63134FAD" w14:textId="2AC41541" w:rsidR="00971941" w:rsidRPr="00971941" w:rsidRDefault="00971941" w:rsidP="00971941">
      <w:pPr>
        <w:spacing w:after="0" w:line="276" w:lineRule="auto"/>
        <w:jc w:val="both"/>
        <w:rPr>
          <w:rFonts w:ascii="Tahoma" w:hAnsi="Tahoma" w:cs="Tahoma"/>
          <w:sz w:val="20"/>
          <w:szCs w:val="20"/>
        </w:rPr>
      </w:pPr>
      <w:r w:rsidRPr="00971941">
        <w:rPr>
          <w:rFonts w:ascii="Tahoma" w:hAnsi="Tahoma" w:cs="Tahoma"/>
          <w:sz w:val="20"/>
          <w:szCs w:val="20"/>
        </w:rPr>
        <w:t xml:space="preserve">Sklad bo objavil razpis za mikrokredite v okviru sodelovanja </w:t>
      </w:r>
      <w:r w:rsidR="00677BEA">
        <w:rPr>
          <w:rFonts w:ascii="Tahoma" w:hAnsi="Tahoma" w:cs="Tahoma"/>
          <w:sz w:val="20"/>
          <w:szCs w:val="20"/>
        </w:rPr>
        <w:t xml:space="preserve">s </w:t>
      </w:r>
      <w:r w:rsidRPr="00971941">
        <w:rPr>
          <w:rFonts w:ascii="Tahoma" w:hAnsi="Tahoma" w:cs="Tahoma"/>
          <w:sz w:val="20"/>
          <w:szCs w:val="20"/>
        </w:rPr>
        <w:t>Sklad</w:t>
      </w:r>
      <w:r w:rsidR="00677BEA">
        <w:rPr>
          <w:rFonts w:ascii="Tahoma" w:hAnsi="Tahoma" w:cs="Tahoma"/>
          <w:sz w:val="20"/>
          <w:szCs w:val="20"/>
        </w:rPr>
        <w:t>om</w:t>
      </w:r>
      <w:r w:rsidRPr="00971941">
        <w:rPr>
          <w:rFonts w:ascii="Tahoma" w:hAnsi="Tahoma" w:cs="Tahoma"/>
          <w:sz w:val="20"/>
          <w:szCs w:val="20"/>
        </w:rPr>
        <w:t xml:space="preserve"> skladov – P7 SS 2021 v mesecu decembru 2021, aktivnosti odobravanja, ocenjevanja in izplačil so predvidene v letu 2022.</w:t>
      </w:r>
      <w:r w:rsidR="006B6428">
        <w:rPr>
          <w:rFonts w:ascii="Tahoma" w:hAnsi="Tahoma" w:cs="Tahoma"/>
          <w:sz w:val="20"/>
          <w:szCs w:val="20"/>
        </w:rPr>
        <w:t xml:space="preserve"> Informacije o razpisu so bile vključene v Poslovni in finančni načrt za leto 2021.</w:t>
      </w:r>
    </w:p>
    <w:p w14:paraId="2C809F5C" w14:textId="77777777" w:rsidR="00DF6C12" w:rsidRPr="00790A98" w:rsidRDefault="00DF6C12" w:rsidP="00DD206A">
      <w:pPr>
        <w:spacing w:after="0" w:line="276" w:lineRule="auto"/>
        <w:rPr>
          <w:sz w:val="10"/>
          <w:szCs w:val="10"/>
        </w:rPr>
      </w:pPr>
    </w:p>
    <w:p w14:paraId="10D826DB" w14:textId="0DF87855" w:rsidR="00EC6B65" w:rsidRDefault="00677BEA" w:rsidP="00C755E2">
      <w:pPr>
        <w:pStyle w:val="Odstavekseznama"/>
        <w:numPr>
          <w:ilvl w:val="0"/>
          <w:numId w:val="118"/>
        </w:numPr>
        <w:spacing w:after="0"/>
        <w:jc w:val="both"/>
        <w:rPr>
          <w:rFonts w:ascii="Tahoma" w:hAnsi="Tahoma" w:cs="Tahoma"/>
          <w:b/>
          <w:bCs/>
          <w:sz w:val="20"/>
          <w:szCs w:val="20"/>
        </w:rPr>
      </w:pPr>
      <w:r>
        <w:rPr>
          <w:rFonts w:ascii="Tahoma" w:hAnsi="Tahoma" w:cs="Tahoma"/>
          <w:b/>
          <w:bCs/>
          <w:sz w:val="20"/>
          <w:szCs w:val="20"/>
        </w:rPr>
        <w:t>Lastni</w:t>
      </w:r>
      <w:r w:rsidR="00DF6C12">
        <w:rPr>
          <w:rFonts w:ascii="Tahoma" w:hAnsi="Tahoma" w:cs="Tahoma"/>
          <w:b/>
          <w:bCs/>
          <w:sz w:val="20"/>
          <w:szCs w:val="20"/>
        </w:rPr>
        <w:t xml:space="preserve"> m</w:t>
      </w:r>
      <w:r w:rsidR="00EC6B65">
        <w:rPr>
          <w:rFonts w:ascii="Tahoma" w:hAnsi="Tahoma" w:cs="Tahoma"/>
          <w:b/>
          <w:bCs/>
          <w:sz w:val="20"/>
          <w:szCs w:val="20"/>
        </w:rPr>
        <w:t>ikrokrediti</w:t>
      </w:r>
      <w:r w:rsidR="00DF6C12">
        <w:rPr>
          <w:rFonts w:ascii="Tahoma" w:hAnsi="Tahoma" w:cs="Tahoma"/>
          <w:b/>
          <w:bCs/>
          <w:sz w:val="20"/>
          <w:szCs w:val="20"/>
        </w:rPr>
        <w:t xml:space="preserve"> za mikro in mala podjetja</w:t>
      </w:r>
      <w:r>
        <w:rPr>
          <w:rFonts w:ascii="Tahoma" w:hAnsi="Tahoma" w:cs="Tahoma"/>
          <w:b/>
          <w:bCs/>
          <w:sz w:val="20"/>
          <w:szCs w:val="20"/>
        </w:rPr>
        <w:t xml:space="preserve"> – P7 SPS 2022</w:t>
      </w:r>
    </w:p>
    <w:p w14:paraId="77C97356" w14:textId="20302169" w:rsidR="00EC6B65" w:rsidRDefault="00EC6B65" w:rsidP="00EC6B65">
      <w:pPr>
        <w:spacing w:after="0"/>
        <w:jc w:val="both"/>
        <w:rPr>
          <w:rFonts w:ascii="Tahoma" w:hAnsi="Tahoma" w:cs="Tahoma"/>
          <w:b/>
          <w:bCs/>
          <w:sz w:val="20"/>
          <w:szCs w:val="20"/>
        </w:rPr>
      </w:pPr>
    </w:p>
    <w:p w14:paraId="717E8DD0" w14:textId="65557F29" w:rsidR="00EC6B65" w:rsidRDefault="00972ABD" w:rsidP="00677BEA">
      <w:pPr>
        <w:spacing w:after="0" w:line="276" w:lineRule="auto"/>
        <w:jc w:val="both"/>
        <w:rPr>
          <w:rFonts w:ascii="Tahoma" w:hAnsi="Tahoma" w:cs="Tahoma"/>
          <w:sz w:val="20"/>
          <w:szCs w:val="20"/>
        </w:rPr>
      </w:pPr>
      <w:r w:rsidRPr="00972ABD">
        <w:rPr>
          <w:rFonts w:ascii="Tahoma" w:hAnsi="Tahoma" w:cs="Tahoma"/>
          <w:sz w:val="20"/>
          <w:szCs w:val="20"/>
        </w:rPr>
        <w:t>Z izvajanjem mikrokreditov</w:t>
      </w:r>
      <w:r>
        <w:rPr>
          <w:rFonts w:ascii="Tahoma" w:hAnsi="Tahoma" w:cs="Tahoma"/>
          <w:sz w:val="20"/>
          <w:szCs w:val="20"/>
        </w:rPr>
        <w:t xml:space="preserve">, ki jih bo Sklad izvajal neposredno, bo podjetjem omogočen dostop do potrebnih finančnih sredstev za </w:t>
      </w:r>
      <w:r w:rsidR="00184875">
        <w:rPr>
          <w:rFonts w:ascii="Tahoma" w:hAnsi="Tahoma" w:cs="Tahoma"/>
          <w:sz w:val="20"/>
          <w:szCs w:val="20"/>
        </w:rPr>
        <w:t>tekoče poslovanje in manjše investicij po ugodnih pogojih financiranja ter z omejitvijo prekomernih postop</w:t>
      </w:r>
      <w:r w:rsidR="00792126">
        <w:rPr>
          <w:rFonts w:ascii="Tahoma" w:hAnsi="Tahoma" w:cs="Tahoma"/>
          <w:sz w:val="20"/>
          <w:szCs w:val="20"/>
        </w:rPr>
        <w:t>k</w:t>
      </w:r>
      <w:r w:rsidR="00184875">
        <w:rPr>
          <w:rFonts w:ascii="Tahoma" w:hAnsi="Tahoma" w:cs="Tahoma"/>
          <w:sz w:val="20"/>
          <w:szCs w:val="20"/>
        </w:rPr>
        <w:t xml:space="preserve">ov odobritve kredita (enostaven in hiter postopek odobritve kreditov). </w:t>
      </w:r>
    </w:p>
    <w:p w14:paraId="252D1E62" w14:textId="4EF36CBE" w:rsidR="00184875" w:rsidRDefault="00184875" w:rsidP="00EC6B65">
      <w:pPr>
        <w:spacing w:after="0"/>
        <w:jc w:val="both"/>
        <w:rPr>
          <w:rFonts w:ascii="Tahoma" w:hAnsi="Tahoma" w:cs="Tahoma"/>
          <w:sz w:val="20"/>
          <w:szCs w:val="20"/>
        </w:rPr>
      </w:pPr>
    </w:p>
    <w:p w14:paraId="3221D3BC" w14:textId="77777777" w:rsidR="00184875" w:rsidRPr="0080612D" w:rsidRDefault="00184875" w:rsidP="00184875">
      <w:pPr>
        <w:spacing w:after="0" w:line="276" w:lineRule="auto"/>
        <w:jc w:val="both"/>
        <w:rPr>
          <w:rFonts w:ascii="Tahoma" w:hAnsi="Tahoma" w:cs="Tahoma"/>
          <w:sz w:val="20"/>
          <w:szCs w:val="20"/>
        </w:rPr>
      </w:pPr>
      <w:r w:rsidRPr="0080612D">
        <w:rPr>
          <w:rFonts w:ascii="Tahoma" w:hAnsi="Tahoma" w:cs="Tahoma"/>
          <w:sz w:val="20"/>
          <w:szCs w:val="20"/>
        </w:rPr>
        <w:t>OSNOVNE INFORMACIJE O RAZPISU</w:t>
      </w:r>
    </w:p>
    <w:p w14:paraId="56C4B065" w14:textId="77777777" w:rsidR="00184875" w:rsidRPr="00790A98" w:rsidRDefault="00184875" w:rsidP="00184875">
      <w:pPr>
        <w:spacing w:after="0" w:line="276" w:lineRule="auto"/>
        <w:jc w:val="both"/>
        <w:rPr>
          <w:rFonts w:ascii="Tahoma" w:hAnsi="Tahoma" w:cs="Tahoma"/>
          <w:sz w:val="10"/>
          <w:szCs w:val="10"/>
        </w:rPr>
      </w:pPr>
    </w:p>
    <w:tbl>
      <w:tblPr>
        <w:tblW w:w="9212" w:type="dxa"/>
        <w:tblLayout w:type="fixed"/>
        <w:tblLook w:val="04A0" w:firstRow="1" w:lastRow="0" w:firstColumn="1" w:lastColumn="0" w:noHBand="0" w:noVBand="1"/>
      </w:tblPr>
      <w:tblGrid>
        <w:gridCol w:w="1668"/>
        <w:gridCol w:w="203"/>
        <w:gridCol w:w="7309"/>
        <w:gridCol w:w="32"/>
      </w:tblGrid>
      <w:tr w:rsidR="00184875" w:rsidRPr="0080612D" w14:paraId="7FA020E0" w14:textId="77777777" w:rsidTr="00EC6A43">
        <w:trPr>
          <w:gridAfter w:val="1"/>
          <w:wAfter w:w="32" w:type="dxa"/>
        </w:trPr>
        <w:tc>
          <w:tcPr>
            <w:tcW w:w="1871" w:type="dxa"/>
            <w:gridSpan w:val="2"/>
            <w:shd w:val="clear" w:color="auto" w:fill="auto"/>
          </w:tcPr>
          <w:p w14:paraId="52AFF3C3" w14:textId="77777777" w:rsidR="00184875" w:rsidRPr="0080612D" w:rsidRDefault="00184875" w:rsidP="00EC6A43">
            <w:pPr>
              <w:spacing w:after="0" w:line="276" w:lineRule="auto"/>
              <w:jc w:val="both"/>
              <w:rPr>
                <w:rFonts w:ascii="Tahoma" w:hAnsi="Tahoma" w:cs="Tahoma"/>
                <w:b/>
                <w:sz w:val="20"/>
                <w:szCs w:val="20"/>
              </w:rPr>
            </w:pPr>
            <w:r w:rsidRPr="0080612D">
              <w:rPr>
                <w:rFonts w:ascii="Tahoma" w:hAnsi="Tahoma" w:cs="Tahoma"/>
                <w:b/>
                <w:sz w:val="20"/>
                <w:szCs w:val="20"/>
              </w:rPr>
              <w:t>Naziv produkta</w:t>
            </w:r>
          </w:p>
        </w:tc>
        <w:tc>
          <w:tcPr>
            <w:tcW w:w="7309" w:type="dxa"/>
            <w:shd w:val="clear" w:color="auto" w:fill="auto"/>
          </w:tcPr>
          <w:p w14:paraId="43275290" w14:textId="0A2B72B4" w:rsidR="00184875" w:rsidRPr="0080612D" w:rsidRDefault="000E2474" w:rsidP="00EC6A43">
            <w:pPr>
              <w:spacing w:after="0" w:line="276" w:lineRule="auto"/>
              <w:jc w:val="both"/>
              <w:rPr>
                <w:rFonts w:ascii="Tahoma" w:hAnsi="Tahoma" w:cs="Tahoma"/>
                <w:b/>
                <w:sz w:val="20"/>
                <w:szCs w:val="20"/>
              </w:rPr>
            </w:pPr>
            <w:r>
              <w:rPr>
                <w:rFonts w:ascii="Tahoma" w:hAnsi="Tahoma" w:cs="Tahoma"/>
                <w:b/>
                <w:sz w:val="20"/>
                <w:szCs w:val="20"/>
              </w:rPr>
              <w:t>LASTNI</w:t>
            </w:r>
            <w:r w:rsidR="002232DD">
              <w:rPr>
                <w:rFonts w:ascii="Tahoma" w:hAnsi="Tahoma" w:cs="Tahoma"/>
                <w:b/>
                <w:sz w:val="20"/>
                <w:szCs w:val="20"/>
              </w:rPr>
              <w:t xml:space="preserve"> </w:t>
            </w:r>
            <w:r w:rsidR="00184875" w:rsidRPr="0080612D">
              <w:rPr>
                <w:rFonts w:ascii="Tahoma" w:hAnsi="Tahoma" w:cs="Tahoma"/>
                <w:b/>
                <w:sz w:val="20"/>
                <w:szCs w:val="20"/>
              </w:rPr>
              <w:t xml:space="preserve">MIKROKREDITI </w:t>
            </w:r>
            <w:r w:rsidR="002232DD">
              <w:rPr>
                <w:rFonts w:ascii="Tahoma" w:hAnsi="Tahoma" w:cs="Tahoma"/>
                <w:b/>
                <w:sz w:val="20"/>
                <w:szCs w:val="20"/>
              </w:rPr>
              <w:t>ZA MIKRO IN MALA PODJETJA</w:t>
            </w:r>
          </w:p>
          <w:p w14:paraId="5697262B" w14:textId="77777777" w:rsidR="00184875" w:rsidRPr="0080612D" w:rsidRDefault="00184875" w:rsidP="00EC6A43">
            <w:pPr>
              <w:spacing w:after="0" w:line="276" w:lineRule="auto"/>
              <w:jc w:val="both"/>
              <w:rPr>
                <w:rFonts w:ascii="Tahoma" w:hAnsi="Tahoma" w:cs="Tahoma"/>
                <w:b/>
                <w:sz w:val="20"/>
                <w:szCs w:val="20"/>
              </w:rPr>
            </w:pPr>
          </w:p>
        </w:tc>
      </w:tr>
      <w:tr w:rsidR="00184875" w:rsidRPr="0080612D" w14:paraId="34814575" w14:textId="77777777" w:rsidTr="00EC6A43">
        <w:tc>
          <w:tcPr>
            <w:tcW w:w="1668" w:type="dxa"/>
            <w:shd w:val="clear" w:color="auto" w:fill="auto"/>
          </w:tcPr>
          <w:p w14:paraId="3D1A28BC" w14:textId="77777777" w:rsidR="00184875" w:rsidRPr="0080612D" w:rsidRDefault="00184875" w:rsidP="00EC6A43">
            <w:pPr>
              <w:spacing w:after="0" w:line="276" w:lineRule="auto"/>
              <w:jc w:val="both"/>
              <w:rPr>
                <w:rFonts w:ascii="Tahoma" w:hAnsi="Tahoma" w:cs="Tahoma"/>
                <w:sz w:val="20"/>
                <w:szCs w:val="20"/>
              </w:rPr>
            </w:pPr>
            <w:r w:rsidRPr="0080612D">
              <w:rPr>
                <w:rFonts w:ascii="Tahoma" w:hAnsi="Tahoma" w:cs="Tahoma"/>
                <w:sz w:val="20"/>
                <w:szCs w:val="20"/>
              </w:rPr>
              <w:t>Shema državnih pomoči</w:t>
            </w:r>
          </w:p>
        </w:tc>
        <w:tc>
          <w:tcPr>
            <w:tcW w:w="7544" w:type="dxa"/>
            <w:gridSpan w:val="3"/>
            <w:shd w:val="clear" w:color="auto" w:fill="auto"/>
          </w:tcPr>
          <w:p w14:paraId="2F999BC6" w14:textId="147ADBCE" w:rsidR="00184875" w:rsidRPr="0080612D" w:rsidRDefault="00184875" w:rsidP="00EC6A43">
            <w:pPr>
              <w:spacing w:after="0" w:line="276" w:lineRule="auto"/>
              <w:jc w:val="both"/>
              <w:rPr>
                <w:rFonts w:ascii="Tahoma" w:hAnsi="Tahoma" w:cs="Tahoma"/>
                <w:sz w:val="20"/>
                <w:szCs w:val="20"/>
              </w:rPr>
            </w:pPr>
            <w:r w:rsidRPr="0080612D">
              <w:rPr>
                <w:rFonts w:ascii="Tahoma" w:hAnsi="Tahoma" w:cs="Tahoma"/>
                <w:sz w:val="20"/>
                <w:szCs w:val="20"/>
              </w:rPr>
              <w:t xml:space="preserve">Priglašena shema </w:t>
            </w:r>
            <w:r w:rsidRPr="006539B4">
              <w:rPr>
                <w:rFonts w:ascii="Tahoma" w:hAnsi="Tahoma" w:cs="Tahoma"/>
                <w:i/>
                <w:iCs/>
                <w:sz w:val="20"/>
                <w:szCs w:val="20"/>
              </w:rPr>
              <w:t>de minimis</w:t>
            </w:r>
            <w:r w:rsidRPr="0080612D">
              <w:rPr>
                <w:rFonts w:ascii="Tahoma" w:hAnsi="Tahoma" w:cs="Tahoma"/>
                <w:sz w:val="20"/>
                <w:szCs w:val="20"/>
              </w:rPr>
              <w:t xml:space="preserve"> </w:t>
            </w:r>
            <w:r w:rsidR="00792126">
              <w:rPr>
                <w:rFonts w:ascii="Tahoma" w:hAnsi="Tahoma" w:cs="Tahoma"/>
                <w:sz w:val="20"/>
                <w:szCs w:val="20"/>
              </w:rPr>
              <w:t xml:space="preserve">državne </w:t>
            </w:r>
            <w:r w:rsidRPr="0080612D">
              <w:rPr>
                <w:rFonts w:ascii="Tahoma" w:hAnsi="Tahoma" w:cs="Tahoma"/>
                <w:sz w:val="20"/>
                <w:szCs w:val="20"/>
              </w:rPr>
              <w:t>pomoči pri Ministrstvu za finance, Sektor za državne pomoči ali druga ustrezno priglašena shema državnih pomoči</w:t>
            </w:r>
            <w:r w:rsidR="00792126">
              <w:rPr>
                <w:rFonts w:ascii="Tahoma" w:hAnsi="Tahoma" w:cs="Tahoma"/>
                <w:sz w:val="20"/>
                <w:szCs w:val="20"/>
              </w:rPr>
              <w:t>.</w:t>
            </w:r>
          </w:p>
          <w:p w14:paraId="32F9CEDA" w14:textId="77777777" w:rsidR="00184875" w:rsidRPr="0080612D" w:rsidRDefault="00184875" w:rsidP="00EC6A43">
            <w:pPr>
              <w:spacing w:after="0" w:line="276" w:lineRule="auto"/>
              <w:jc w:val="both"/>
              <w:rPr>
                <w:rFonts w:ascii="Tahoma" w:hAnsi="Tahoma" w:cs="Tahoma"/>
                <w:sz w:val="20"/>
                <w:szCs w:val="20"/>
              </w:rPr>
            </w:pPr>
          </w:p>
        </w:tc>
      </w:tr>
      <w:tr w:rsidR="00184875" w:rsidRPr="0080612D" w14:paraId="2E0A9348" w14:textId="77777777" w:rsidTr="00EC6A43">
        <w:tc>
          <w:tcPr>
            <w:tcW w:w="1668" w:type="dxa"/>
            <w:shd w:val="clear" w:color="auto" w:fill="auto"/>
          </w:tcPr>
          <w:p w14:paraId="5E525F30" w14:textId="77777777" w:rsidR="00184875" w:rsidRPr="0080612D" w:rsidRDefault="00184875" w:rsidP="00EC6A43">
            <w:pPr>
              <w:spacing w:after="0" w:line="276" w:lineRule="auto"/>
              <w:jc w:val="both"/>
              <w:rPr>
                <w:rFonts w:ascii="Tahoma" w:hAnsi="Tahoma" w:cs="Tahoma"/>
                <w:sz w:val="20"/>
                <w:szCs w:val="20"/>
              </w:rPr>
            </w:pPr>
            <w:r w:rsidRPr="0080612D">
              <w:rPr>
                <w:rFonts w:ascii="Tahoma" w:hAnsi="Tahoma" w:cs="Tahoma"/>
                <w:sz w:val="20"/>
                <w:szCs w:val="20"/>
              </w:rPr>
              <w:t>Kratek opis produkta</w:t>
            </w:r>
          </w:p>
        </w:tc>
        <w:tc>
          <w:tcPr>
            <w:tcW w:w="7544" w:type="dxa"/>
            <w:gridSpan w:val="3"/>
            <w:shd w:val="clear" w:color="auto" w:fill="auto"/>
          </w:tcPr>
          <w:p w14:paraId="191A8B6F" w14:textId="77777777" w:rsidR="00184875" w:rsidRPr="0080612D" w:rsidRDefault="00184875" w:rsidP="00EC6A43">
            <w:pPr>
              <w:spacing w:after="0" w:line="276" w:lineRule="auto"/>
              <w:jc w:val="both"/>
              <w:rPr>
                <w:rFonts w:ascii="Tahoma" w:hAnsi="Tahoma" w:cs="Tahoma"/>
                <w:sz w:val="20"/>
                <w:szCs w:val="20"/>
              </w:rPr>
            </w:pPr>
            <w:r w:rsidRPr="0080612D">
              <w:rPr>
                <w:rFonts w:ascii="Tahoma" w:hAnsi="Tahoma" w:cs="Tahoma"/>
                <w:sz w:val="20"/>
                <w:szCs w:val="20"/>
              </w:rPr>
              <w:t>Produkt predstavlja:</w:t>
            </w:r>
          </w:p>
          <w:p w14:paraId="2A63D061" w14:textId="484F1BEB" w:rsidR="00184875" w:rsidRPr="0080612D" w:rsidRDefault="00184875" w:rsidP="00EC6A43">
            <w:pPr>
              <w:spacing w:after="0" w:line="276" w:lineRule="auto"/>
              <w:jc w:val="both"/>
              <w:rPr>
                <w:rFonts w:ascii="Tahoma" w:hAnsi="Tahoma" w:cs="Tahoma"/>
                <w:sz w:val="20"/>
                <w:szCs w:val="20"/>
              </w:rPr>
            </w:pPr>
            <w:r w:rsidRPr="0080612D">
              <w:rPr>
                <w:rFonts w:ascii="Tahoma" w:hAnsi="Tahoma" w:cs="Tahoma"/>
                <w:sz w:val="20"/>
                <w:szCs w:val="20"/>
              </w:rPr>
              <w:t>Neposredni mikrokredit po ugodni</w:t>
            </w:r>
            <w:r w:rsidR="002E7443">
              <w:rPr>
                <w:rFonts w:ascii="Tahoma" w:hAnsi="Tahoma" w:cs="Tahoma"/>
                <w:sz w:val="20"/>
                <w:szCs w:val="20"/>
              </w:rPr>
              <w:t>h pogojih financiranja</w:t>
            </w:r>
            <w:r w:rsidR="00792126">
              <w:rPr>
                <w:rFonts w:ascii="Tahoma" w:hAnsi="Tahoma" w:cs="Tahoma"/>
                <w:sz w:val="20"/>
                <w:szCs w:val="20"/>
              </w:rPr>
              <w:t>.</w:t>
            </w:r>
            <w:r w:rsidR="002E7443">
              <w:rPr>
                <w:rFonts w:ascii="Tahoma" w:hAnsi="Tahoma" w:cs="Tahoma"/>
                <w:sz w:val="20"/>
                <w:szCs w:val="20"/>
              </w:rPr>
              <w:t xml:space="preserve"> </w:t>
            </w:r>
          </w:p>
          <w:p w14:paraId="523DF5C6" w14:textId="77777777" w:rsidR="00184875" w:rsidRPr="0080612D" w:rsidRDefault="00184875" w:rsidP="00EC6A43">
            <w:pPr>
              <w:spacing w:after="0" w:line="276" w:lineRule="auto"/>
              <w:jc w:val="both"/>
              <w:rPr>
                <w:rFonts w:ascii="Tahoma" w:hAnsi="Tahoma" w:cs="Tahoma"/>
                <w:sz w:val="20"/>
                <w:szCs w:val="20"/>
              </w:rPr>
            </w:pPr>
          </w:p>
        </w:tc>
      </w:tr>
      <w:tr w:rsidR="00184875" w:rsidRPr="0080612D" w14:paraId="79321726" w14:textId="77777777" w:rsidTr="00EC6A43">
        <w:tc>
          <w:tcPr>
            <w:tcW w:w="1668" w:type="dxa"/>
            <w:shd w:val="clear" w:color="auto" w:fill="auto"/>
          </w:tcPr>
          <w:p w14:paraId="66C10FA4" w14:textId="77777777" w:rsidR="00184875" w:rsidRPr="0080612D" w:rsidRDefault="00184875" w:rsidP="00EC6A43">
            <w:pPr>
              <w:spacing w:after="0" w:line="276" w:lineRule="auto"/>
              <w:jc w:val="both"/>
              <w:rPr>
                <w:rFonts w:ascii="Tahoma" w:hAnsi="Tahoma" w:cs="Tahoma"/>
                <w:sz w:val="20"/>
                <w:szCs w:val="20"/>
              </w:rPr>
            </w:pPr>
            <w:r w:rsidRPr="0080612D">
              <w:rPr>
                <w:rFonts w:ascii="Tahoma" w:hAnsi="Tahoma" w:cs="Tahoma"/>
                <w:sz w:val="20"/>
                <w:szCs w:val="20"/>
              </w:rPr>
              <w:t>Namen produkta</w:t>
            </w:r>
          </w:p>
        </w:tc>
        <w:tc>
          <w:tcPr>
            <w:tcW w:w="7544" w:type="dxa"/>
            <w:gridSpan w:val="3"/>
            <w:shd w:val="clear" w:color="auto" w:fill="auto"/>
          </w:tcPr>
          <w:p w14:paraId="0129DB39" w14:textId="3389CE6F" w:rsidR="002E7443" w:rsidRDefault="002E7443" w:rsidP="00EC6A43">
            <w:pPr>
              <w:spacing w:after="0" w:line="276" w:lineRule="auto"/>
              <w:jc w:val="both"/>
              <w:rPr>
                <w:rFonts w:ascii="Tahoma" w:hAnsi="Tahoma" w:cs="Tahoma"/>
                <w:sz w:val="20"/>
                <w:szCs w:val="20"/>
              </w:rPr>
            </w:pPr>
            <w:r>
              <w:rPr>
                <w:rFonts w:ascii="Tahoma" w:hAnsi="Tahoma" w:cs="Tahoma"/>
                <w:sz w:val="20"/>
                <w:szCs w:val="20"/>
              </w:rPr>
              <w:t>Namen produkta je omogočiti podjetjem:</w:t>
            </w:r>
          </w:p>
          <w:p w14:paraId="48C147D3" w14:textId="4131B22C" w:rsidR="002E7443" w:rsidRDefault="00792126" w:rsidP="00C755E2">
            <w:pPr>
              <w:pStyle w:val="Odstavekseznama"/>
              <w:numPr>
                <w:ilvl w:val="0"/>
                <w:numId w:val="131"/>
              </w:numPr>
              <w:spacing w:after="0" w:line="276" w:lineRule="auto"/>
              <w:jc w:val="both"/>
              <w:rPr>
                <w:rFonts w:ascii="Tahoma" w:hAnsi="Tahoma" w:cs="Tahoma"/>
                <w:sz w:val="20"/>
                <w:szCs w:val="20"/>
              </w:rPr>
            </w:pPr>
            <w:r>
              <w:rPr>
                <w:rFonts w:ascii="Tahoma" w:hAnsi="Tahoma" w:cs="Tahoma"/>
                <w:sz w:val="20"/>
                <w:szCs w:val="20"/>
              </w:rPr>
              <w:t>l</w:t>
            </w:r>
            <w:r w:rsidR="002E7443">
              <w:rPr>
                <w:rFonts w:ascii="Tahoma" w:hAnsi="Tahoma" w:cs="Tahoma"/>
                <w:sz w:val="20"/>
                <w:szCs w:val="20"/>
              </w:rPr>
              <w:t>ažji dostop do ugodnih virov financiranja</w:t>
            </w:r>
            <w:r>
              <w:rPr>
                <w:rFonts w:ascii="Tahoma" w:hAnsi="Tahoma" w:cs="Tahoma"/>
                <w:sz w:val="20"/>
                <w:szCs w:val="20"/>
              </w:rPr>
              <w:t>,</w:t>
            </w:r>
          </w:p>
          <w:p w14:paraId="3BDD07B8" w14:textId="2A8D2B8F" w:rsidR="002E7443" w:rsidRDefault="00792126" w:rsidP="00C755E2">
            <w:pPr>
              <w:pStyle w:val="Odstavekseznama"/>
              <w:numPr>
                <w:ilvl w:val="0"/>
                <w:numId w:val="131"/>
              </w:numPr>
              <w:spacing w:after="0" w:line="276" w:lineRule="auto"/>
              <w:jc w:val="both"/>
              <w:rPr>
                <w:rFonts w:ascii="Tahoma" w:hAnsi="Tahoma" w:cs="Tahoma"/>
                <w:sz w:val="20"/>
                <w:szCs w:val="20"/>
              </w:rPr>
            </w:pPr>
            <w:r>
              <w:rPr>
                <w:rFonts w:ascii="Tahoma" w:hAnsi="Tahoma" w:cs="Tahoma"/>
                <w:sz w:val="20"/>
                <w:szCs w:val="20"/>
              </w:rPr>
              <w:t>f</w:t>
            </w:r>
            <w:r w:rsidR="002E7443">
              <w:rPr>
                <w:rFonts w:ascii="Tahoma" w:hAnsi="Tahoma" w:cs="Tahoma"/>
                <w:sz w:val="20"/>
                <w:szCs w:val="20"/>
              </w:rPr>
              <w:t>inanciranje tekočega poslovanja</w:t>
            </w:r>
            <w:r>
              <w:rPr>
                <w:rFonts w:ascii="Tahoma" w:hAnsi="Tahoma" w:cs="Tahoma"/>
                <w:sz w:val="20"/>
                <w:szCs w:val="20"/>
              </w:rPr>
              <w:t>,</w:t>
            </w:r>
          </w:p>
          <w:p w14:paraId="0D673482" w14:textId="04CCE42B" w:rsidR="002E7443" w:rsidRDefault="00792126" w:rsidP="00C755E2">
            <w:pPr>
              <w:pStyle w:val="Odstavekseznama"/>
              <w:numPr>
                <w:ilvl w:val="0"/>
                <w:numId w:val="131"/>
              </w:numPr>
              <w:spacing w:after="0" w:line="276" w:lineRule="auto"/>
              <w:jc w:val="both"/>
              <w:rPr>
                <w:rFonts w:ascii="Tahoma" w:hAnsi="Tahoma" w:cs="Tahoma"/>
                <w:sz w:val="20"/>
                <w:szCs w:val="20"/>
              </w:rPr>
            </w:pPr>
            <w:r>
              <w:rPr>
                <w:rFonts w:ascii="Tahoma" w:hAnsi="Tahoma" w:cs="Tahoma"/>
                <w:sz w:val="20"/>
                <w:szCs w:val="20"/>
              </w:rPr>
              <w:t>f</w:t>
            </w:r>
            <w:r w:rsidR="002E7443">
              <w:rPr>
                <w:rFonts w:ascii="Tahoma" w:hAnsi="Tahoma" w:cs="Tahoma"/>
                <w:sz w:val="20"/>
                <w:szCs w:val="20"/>
              </w:rPr>
              <w:t>inanciranje manjših investicij</w:t>
            </w:r>
            <w:r>
              <w:rPr>
                <w:rFonts w:ascii="Tahoma" w:hAnsi="Tahoma" w:cs="Tahoma"/>
                <w:sz w:val="20"/>
                <w:szCs w:val="20"/>
              </w:rPr>
              <w:t>.</w:t>
            </w:r>
          </w:p>
          <w:p w14:paraId="6CD3174F" w14:textId="77777777" w:rsidR="00184875" w:rsidRPr="00790A98" w:rsidRDefault="00184875" w:rsidP="002E7443">
            <w:pPr>
              <w:spacing w:after="0" w:line="276" w:lineRule="auto"/>
              <w:jc w:val="both"/>
              <w:rPr>
                <w:rFonts w:ascii="Tahoma" w:hAnsi="Tahoma" w:cs="Tahoma"/>
                <w:sz w:val="10"/>
                <w:szCs w:val="10"/>
              </w:rPr>
            </w:pPr>
          </w:p>
        </w:tc>
      </w:tr>
      <w:tr w:rsidR="00184875" w:rsidRPr="0080612D" w14:paraId="42387624" w14:textId="77777777" w:rsidTr="00EC6A43">
        <w:tc>
          <w:tcPr>
            <w:tcW w:w="1668" w:type="dxa"/>
            <w:shd w:val="clear" w:color="auto" w:fill="auto"/>
          </w:tcPr>
          <w:p w14:paraId="11AF0AEA" w14:textId="77777777" w:rsidR="00184875" w:rsidRPr="0080612D" w:rsidRDefault="00184875" w:rsidP="00EC6A43">
            <w:pPr>
              <w:spacing w:after="0" w:line="276" w:lineRule="auto"/>
              <w:jc w:val="both"/>
              <w:rPr>
                <w:rFonts w:ascii="Tahoma" w:hAnsi="Tahoma" w:cs="Tahoma"/>
                <w:sz w:val="20"/>
                <w:szCs w:val="20"/>
              </w:rPr>
            </w:pPr>
            <w:r w:rsidRPr="0080612D">
              <w:rPr>
                <w:rFonts w:ascii="Tahoma" w:hAnsi="Tahoma" w:cs="Tahoma"/>
                <w:sz w:val="20"/>
                <w:szCs w:val="20"/>
              </w:rPr>
              <w:t>Cilji razpisa</w:t>
            </w:r>
          </w:p>
        </w:tc>
        <w:tc>
          <w:tcPr>
            <w:tcW w:w="7544" w:type="dxa"/>
            <w:gridSpan w:val="3"/>
            <w:shd w:val="clear" w:color="auto" w:fill="auto"/>
          </w:tcPr>
          <w:p w14:paraId="521BF551" w14:textId="77777777" w:rsidR="002E7443" w:rsidRDefault="002E7443" w:rsidP="00EC6A43">
            <w:pPr>
              <w:spacing w:after="0" w:line="276" w:lineRule="auto"/>
              <w:jc w:val="both"/>
              <w:rPr>
                <w:rFonts w:ascii="Tahoma" w:hAnsi="Tahoma" w:cs="Tahoma"/>
                <w:sz w:val="20"/>
                <w:szCs w:val="20"/>
              </w:rPr>
            </w:pPr>
            <w:r>
              <w:rPr>
                <w:rFonts w:ascii="Tahoma" w:hAnsi="Tahoma" w:cs="Tahoma"/>
                <w:sz w:val="20"/>
                <w:szCs w:val="20"/>
              </w:rPr>
              <w:t>Cilji razpisa:</w:t>
            </w:r>
          </w:p>
          <w:p w14:paraId="697D6FD3" w14:textId="020191ED" w:rsidR="002E7443" w:rsidRDefault="002E7443" w:rsidP="00C755E2">
            <w:pPr>
              <w:pStyle w:val="Odstavekseznama"/>
              <w:numPr>
                <w:ilvl w:val="0"/>
                <w:numId w:val="132"/>
              </w:numPr>
              <w:spacing w:after="0" w:line="276" w:lineRule="auto"/>
              <w:jc w:val="both"/>
              <w:rPr>
                <w:rFonts w:ascii="Tahoma" w:hAnsi="Tahoma" w:cs="Tahoma"/>
                <w:sz w:val="20"/>
                <w:szCs w:val="20"/>
              </w:rPr>
            </w:pPr>
            <w:r>
              <w:rPr>
                <w:rFonts w:ascii="Tahoma" w:hAnsi="Tahoma" w:cs="Tahoma"/>
                <w:sz w:val="20"/>
                <w:szCs w:val="20"/>
              </w:rPr>
              <w:t>Izboljšati dostop podjetjem do ugodnih virov financiranja, ki se kaže predvsem v :</w:t>
            </w:r>
          </w:p>
          <w:p w14:paraId="4297F367" w14:textId="435A0995" w:rsidR="002E7443" w:rsidRDefault="00792126" w:rsidP="00C755E2">
            <w:pPr>
              <w:pStyle w:val="Odstavekseznama"/>
              <w:numPr>
                <w:ilvl w:val="1"/>
                <w:numId w:val="132"/>
              </w:numPr>
              <w:spacing w:after="0" w:line="276" w:lineRule="auto"/>
              <w:jc w:val="both"/>
              <w:rPr>
                <w:rFonts w:ascii="Tahoma" w:hAnsi="Tahoma" w:cs="Tahoma"/>
                <w:sz w:val="20"/>
                <w:szCs w:val="20"/>
              </w:rPr>
            </w:pPr>
            <w:r>
              <w:rPr>
                <w:rFonts w:ascii="Tahoma" w:hAnsi="Tahoma" w:cs="Tahoma"/>
                <w:sz w:val="20"/>
                <w:szCs w:val="20"/>
              </w:rPr>
              <w:t>n</w:t>
            </w:r>
            <w:r w:rsidR="002E7443">
              <w:rPr>
                <w:rFonts w:ascii="Tahoma" w:hAnsi="Tahoma" w:cs="Tahoma"/>
                <w:sz w:val="20"/>
                <w:szCs w:val="20"/>
              </w:rPr>
              <w:t>ižji obrestni meri</w:t>
            </w:r>
            <w:r>
              <w:rPr>
                <w:rFonts w:ascii="Tahoma" w:hAnsi="Tahoma" w:cs="Tahoma"/>
                <w:sz w:val="20"/>
                <w:szCs w:val="20"/>
              </w:rPr>
              <w:t>,</w:t>
            </w:r>
          </w:p>
          <w:p w14:paraId="76322D10" w14:textId="702E694D" w:rsidR="002E7443" w:rsidRDefault="00792126" w:rsidP="00C755E2">
            <w:pPr>
              <w:pStyle w:val="Odstavekseznama"/>
              <w:numPr>
                <w:ilvl w:val="1"/>
                <w:numId w:val="132"/>
              </w:numPr>
              <w:spacing w:after="0" w:line="276" w:lineRule="auto"/>
              <w:jc w:val="both"/>
              <w:rPr>
                <w:rFonts w:ascii="Tahoma" w:hAnsi="Tahoma" w:cs="Tahoma"/>
                <w:sz w:val="20"/>
                <w:szCs w:val="20"/>
              </w:rPr>
            </w:pPr>
            <w:r>
              <w:rPr>
                <w:rFonts w:ascii="Tahoma" w:hAnsi="Tahoma" w:cs="Tahoma"/>
                <w:sz w:val="20"/>
                <w:szCs w:val="20"/>
              </w:rPr>
              <w:t>n</w:t>
            </w:r>
            <w:r w:rsidR="002E7443">
              <w:rPr>
                <w:rFonts w:ascii="Tahoma" w:hAnsi="Tahoma" w:cs="Tahoma"/>
                <w:sz w:val="20"/>
                <w:szCs w:val="20"/>
              </w:rPr>
              <w:t>ižjih zavarovalnih zahtevah</w:t>
            </w:r>
            <w:r>
              <w:rPr>
                <w:rFonts w:ascii="Tahoma" w:hAnsi="Tahoma" w:cs="Tahoma"/>
                <w:sz w:val="20"/>
                <w:szCs w:val="20"/>
              </w:rPr>
              <w:t>,</w:t>
            </w:r>
          </w:p>
          <w:p w14:paraId="192790C0" w14:textId="3F8A9673" w:rsidR="002E7443" w:rsidRDefault="00792126" w:rsidP="00C755E2">
            <w:pPr>
              <w:pStyle w:val="Odstavekseznama"/>
              <w:numPr>
                <w:ilvl w:val="1"/>
                <w:numId w:val="132"/>
              </w:numPr>
              <w:spacing w:after="0" w:line="276" w:lineRule="auto"/>
              <w:jc w:val="both"/>
              <w:rPr>
                <w:rFonts w:ascii="Tahoma" w:hAnsi="Tahoma" w:cs="Tahoma"/>
                <w:sz w:val="20"/>
                <w:szCs w:val="20"/>
              </w:rPr>
            </w:pPr>
            <w:r>
              <w:rPr>
                <w:rFonts w:ascii="Tahoma" w:hAnsi="Tahoma" w:cs="Tahoma"/>
                <w:sz w:val="20"/>
                <w:szCs w:val="20"/>
              </w:rPr>
              <w:t>r</w:t>
            </w:r>
            <w:r w:rsidR="002E7443">
              <w:rPr>
                <w:rFonts w:ascii="Tahoma" w:hAnsi="Tahoma" w:cs="Tahoma"/>
                <w:sz w:val="20"/>
                <w:szCs w:val="20"/>
              </w:rPr>
              <w:t>očnosti kredita</w:t>
            </w:r>
            <w:r>
              <w:rPr>
                <w:rFonts w:ascii="Tahoma" w:hAnsi="Tahoma" w:cs="Tahoma"/>
                <w:sz w:val="20"/>
                <w:szCs w:val="20"/>
              </w:rPr>
              <w:t>,</w:t>
            </w:r>
          </w:p>
          <w:p w14:paraId="0947949C" w14:textId="42BA8DC6" w:rsidR="002E7443" w:rsidRDefault="00792126" w:rsidP="00C755E2">
            <w:pPr>
              <w:pStyle w:val="Odstavekseznama"/>
              <w:numPr>
                <w:ilvl w:val="1"/>
                <w:numId w:val="132"/>
              </w:numPr>
              <w:spacing w:after="0" w:line="276" w:lineRule="auto"/>
              <w:jc w:val="both"/>
              <w:rPr>
                <w:rFonts w:ascii="Tahoma" w:hAnsi="Tahoma" w:cs="Tahoma"/>
                <w:sz w:val="20"/>
                <w:szCs w:val="20"/>
              </w:rPr>
            </w:pPr>
            <w:r>
              <w:rPr>
                <w:rFonts w:ascii="Tahoma" w:hAnsi="Tahoma" w:cs="Tahoma"/>
                <w:sz w:val="20"/>
                <w:szCs w:val="20"/>
              </w:rPr>
              <w:lastRenderedPageBreak/>
              <w:t>m</w:t>
            </w:r>
            <w:r w:rsidR="002E7443">
              <w:rPr>
                <w:rFonts w:ascii="Tahoma" w:hAnsi="Tahoma" w:cs="Tahoma"/>
                <w:sz w:val="20"/>
                <w:szCs w:val="20"/>
              </w:rPr>
              <w:t>ožnosti koriščenja moratorija pri vračilu kredita</w:t>
            </w:r>
            <w:r>
              <w:rPr>
                <w:rFonts w:ascii="Tahoma" w:hAnsi="Tahoma" w:cs="Tahoma"/>
                <w:sz w:val="20"/>
                <w:szCs w:val="20"/>
              </w:rPr>
              <w:t>.</w:t>
            </w:r>
          </w:p>
          <w:p w14:paraId="4E3E5BA6" w14:textId="635E5F98" w:rsidR="002E7443" w:rsidRDefault="00184875" w:rsidP="00C755E2">
            <w:pPr>
              <w:pStyle w:val="Odstavekseznama"/>
              <w:numPr>
                <w:ilvl w:val="0"/>
                <w:numId w:val="132"/>
              </w:numPr>
              <w:spacing w:after="0" w:line="276" w:lineRule="auto"/>
              <w:jc w:val="both"/>
              <w:rPr>
                <w:rFonts w:ascii="Tahoma" w:hAnsi="Tahoma" w:cs="Tahoma"/>
                <w:sz w:val="20"/>
                <w:szCs w:val="20"/>
              </w:rPr>
            </w:pPr>
            <w:r w:rsidRPr="002E7443">
              <w:rPr>
                <w:rFonts w:ascii="Tahoma" w:hAnsi="Tahoma" w:cs="Tahoma"/>
                <w:sz w:val="20"/>
                <w:szCs w:val="20"/>
              </w:rPr>
              <w:t>Ohranitev delovnih mest</w:t>
            </w:r>
            <w:r w:rsidR="00792126">
              <w:rPr>
                <w:rFonts w:ascii="Tahoma" w:hAnsi="Tahoma" w:cs="Tahoma"/>
                <w:sz w:val="20"/>
                <w:szCs w:val="20"/>
              </w:rPr>
              <w:t>.</w:t>
            </w:r>
          </w:p>
          <w:p w14:paraId="23AD8861" w14:textId="368633A5" w:rsidR="00184875" w:rsidRDefault="00184875" w:rsidP="00C755E2">
            <w:pPr>
              <w:pStyle w:val="Odstavekseznama"/>
              <w:numPr>
                <w:ilvl w:val="0"/>
                <w:numId w:val="132"/>
              </w:numPr>
              <w:spacing w:after="0" w:line="276" w:lineRule="auto"/>
              <w:jc w:val="both"/>
              <w:rPr>
                <w:rFonts w:ascii="Tahoma" w:hAnsi="Tahoma" w:cs="Tahoma"/>
                <w:sz w:val="20"/>
                <w:szCs w:val="20"/>
              </w:rPr>
            </w:pPr>
            <w:r w:rsidRPr="002E7443">
              <w:rPr>
                <w:rFonts w:ascii="Tahoma" w:hAnsi="Tahoma" w:cs="Tahoma"/>
                <w:sz w:val="20"/>
                <w:szCs w:val="20"/>
              </w:rPr>
              <w:t>Spodbujanje nastanka novih delovnih mest</w:t>
            </w:r>
            <w:r w:rsidR="00792126">
              <w:rPr>
                <w:rFonts w:ascii="Tahoma" w:hAnsi="Tahoma" w:cs="Tahoma"/>
                <w:sz w:val="20"/>
                <w:szCs w:val="20"/>
              </w:rPr>
              <w:t>.</w:t>
            </w:r>
          </w:p>
          <w:p w14:paraId="6CDDF540" w14:textId="55780A38" w:rsidR="002E7443" w:rsidRDefault="002E7443" w:rsidP="00C755E2">
            <w:pPr>
              <w:pStyle w:val="Odstavekseznama"/>
              <w:numPr>
                <w:ilvl w:val="0"/>
                <w:numId w:val="132"/>
              </w:numPr>
              <w:spacing w:after="0" w:line="276" w:lineRule="auto"/>
              <w:jc w:val="both"/>
              <w:rPr>
                <w:rFonts w:ascii="Tahoma" w:hAnsi="Tahoma" w:cs="Tahoma"/>
                <w:sz w:val="20"/>
                <w:szCs w:val="20"/>
              </w:rPr>
            </w:pPr>
            <w:r>
              <w:rPr>
                <w:rFonts w:ascii="Tahoma" w:hAnsi="Tahoma" w:cs="Tahoma"/>
                <w:sz w:val="20"/>
                <w:szCs w:val="20"/>
              </w:rPr>
              <w:t>Enostaven in hiter postopek pridobitve kredita</w:t>
            </w:r>
            <w:r w:rsidR="00792126">
              <w:rPr>
                <w:rFonts w:ascii="Tahoma" w:hAnsi="Tahoma" w:cs="Tahoma"/>
                <w:sz w:val="20"/>
                <w:szCs w:val="20"/>
              </w:rPr>
              <w:t>.</w:t>
            </w:r>
          </w:p>
          <w:p w14:paraId="39052B6C" w14:textId="792CF8E8" w:rsidR="002E7443" w:rsidRPr="002E7443" w:rsidRDefault="002E7443" w:rsidP="00C755E2">
            <w:pPr>
              <w:pStyle w:val="Odstavekseznama"/>
              <w:numPr>
                <w:ilvl w:val="0"/>
                <w:numId w:val="132"/>
              </w:numPr>
              <w:spacing w:after="0" w:line="276" w:lineRule="auto"/>
              <w:jc w:val="both"/>
              <w:rPr>
                <w:rFonts w:ascii="Tahoma" w:hAnsi="Tahoma" w:cs="Tahoma"/>
                <w:sz w:val="20"/>
                <w:szCs w:val="20"/>
              </w:rPr>
            </w:pPr>
            <w:r>
              <w:rPr>
                <w:rFonts w:ascii="Tahoma" w:hAnsi="Tahoma" w:cs="Tahoma"/>
                <w:sz w:val="20"/>
                <w:szCs w:val="20"/>
              </w:rPr>
              <w:t>Spodbujanje zasebnih vlaganj</w:t>
            </w:r>
            <w:r w:rsidR="00792126">
              <w:rPr>
                <w:rFonts w:ascii="Tahoma" w:hAnsi="Tahoma" w:cs="Tahoma"/>
                <w:sz w:val="20"/>
                <w:szCs w:val="20"/>
              </w:rPr>
              <w:t>.</w:t>
            </w:r>
          </w:p>
          <w:p w14:paraId="196E9435" w14:textId="77777777" w:rsidR="00184875" w:rsidRPr="0080612D" w:rsidRDefault="00184875" w:rsidP="00184875">
            <w:pPr>
              <w:spacing w:after="0" w:line="276" w:lineRule="auto"/>
              <w:jc w:val="both"/>
              <w:rPr>
                <w:rFonts w:ascii="Tahoma" w:hAnsi="Tahoma" w:cs="Tahoma"/>
                <w:sz w:val="20"/>
                <w:szCs w:val="20"/>
              </w:rPr>
            </w:pPr>
          </w:p>
        </w:tc>
      </w:tr>
      <w:tr w:rsidR="00184875" w:rsidRPr="0080612D" w14:paraId="75168E28" w14:textId="77777777" w:rsidTr="00EC6A43">
        <w:tc>
          <w:tcPr>
            <w:tcW w:w="1668" w:type="dxa"/>
            <w:shd w:val="clear" w:color="auto" w:fill="auto"/>
          </w:tcPr>
          <w:p w14:paraId="0B192876" w14:textId="77777777" w:rsidR="00184875" w:rsidRPr="0080612D" w:rsidRDefault="00184875" w:rsidP="00EC6A43">
            <w:pPr>
              <w:spacing w:after="0" w:line="276" w:lineRule="auto"/>
              <w:jc w:val="both"/>
              <w:rPr>
                <w:rFonts w:ascii="Tahoma" w:hAnsi="Tahoma" w:cs="Tahoma"/>
                <w:sz w:val="20"/>
                <w:szCs w:val="20"/>
              </w:rPr>
            </w:pPr>
            <w:r w:rsidRPr="0080612D">
              <w:rPr>
                <w:rFonts w:ascii="Tahoma" w:hAnsi="Tahoma" w:cs="Tahoma"/>
                <w:sz w:val="20"/>
                <w:szCs w:val="20"/>
              </w:rPr>
              <w:lastRenderedPageBreak/>
              <w:t>Skupina upravičencev</w:t>
            </w:r>
          </w:p>
        </w:tc>
        <w:tc>
          <w:tcPr>
            <w:tcW w:w="7544" w:type="dxa"/>
            <w:gridSpan w:val="3"/>
            <w:shd w:val="clear" w:color="auto" w:fill="auto"/>
          </w:tcPr>
          <w:p w14:paraId="5F31E120" w14:textId="09DDB029" w:rsidR="00184875" w:rsidRPr="0080612D" w:rsidRDefault="00184875" w:rsidP="00EC6A43">
            <w:pPr>
              <w:spacing w:after="0" w:line="276" w:lineRule="auto"/>
              <w:jc w:val="both"/>
              <w:rPr>
                <w:rFonts w:ascii="Tahoma" w:hAnsi="Tahoma" w:cs="Tahoma"/>
                <w:sz w:val="20"/>
                <w:szCs w:val="20"/>
              </w:rPr>
            </w:pPr>
            <w:r w:rsidRPr="0080612D">
              <w:rPr>
                <w:rFonts w:ascii="Tahoma" w:hAnsi="Tahoma" w:cs="Tahoma"/>
                <w:sz w:val="20"/>
                <w:szCs w:val="20"/>
              </w:rPr>
              <w:t>Mikro</w:t>
            </w:r>
            <w:r w:rsidR="00DF6C12">
              <w:rPr>
                <w:rFonts w:ascii="Tahoma" w:hAnsi="Tahoma" w:cs="Tahoma"/>
                <w:sz w:val="20"/>
                <w:szCs w:val="20"/>
              </w:rPr>
              <w:t xml:space="preserve"> in</w:t>
            </w:r>
            <w:r w:rsidRPr="0080612D">
              <w:rPr>
                <w:rFonts w:ascii="Tahoma" w:hAnsi="Tahoma" w:cs="Tahoma"/>
                <w:sz w:val="20"/>
                <w:szCs w:val="20"/>
              </w:rPr>
              <w:t xml:space="preserve"> mala podjetja</w:t>
            </w:r>
            <w:r>
              <w:rPr>
                <w:rFonts w:ascii="Tahoma" w:hAnsi="Tahoma" w:cs="Tahoma"/>
                <w:sz w:val="20"/>
                <w:szCs w:val="20"/>
              </w:rPr>
              <w:t xml:space="preserve"> skladno z </w:t>
            </w:r>
            <w:r w:rsidR="00792126">
              <w:rPr>
                <w:rFonts w:ascii="Tahoma" w:hAnsi="Tahoma" w:cs="Tahoma"/>
                <w:sz w:val="20"/>
                <w:szCs w:val="20"/>
              </w:rPr>
              <w:t>opredeljeno definicijo</w:t>
            </w:r>
            <w:r>
              <w:rPr>
                <w:rFonts w:ascii="Tahoma" w:hAnsi="Tahoma" w:cs="Tahoma"/>
                <w:sz w:val="20"/>
                <w:szCs w:val="20"/>
              </w:rPr>
              <w:t xml:space="preserve"> ZPOP-1B</w:t>
            </w:r>
            <w:r w:rsidR="00792126">
              <w:rPr>
                <w:rFonts w:ascii="Tahoma" w:hAnsi="Tahoma" w:cs="Tahoma"/>
                <w:sz w:val="20"/>
                <w:szCs w:val="20"/>
              </w:rPr>
              <w:t>.</w:t>
            </w:r>
            <w:r w:rsidRPr="0080612D">
              <w:rPr>
                <w:rFonts w:ascii="Tahoma" w:hAnsi="Tahoma" w:cs="Tahoma"/>
                <w:sz w:val="20"/>
                <w:szCs w:val="20"/>
              </w:rPr>
              <w:t xml:space="preserve"> </w:t>
            </w:r>
          </w:p>
          <w:p w14:paraId="1796738D" w14:textId="7CA7CDBB" w:rsidR="00184875" w:rsidRPr="0080612D" w:rsidRDefault="00184875" w:rsidP="00EC6A43">
            <w:pPr>
              <w:spacing w:after="0" w:line="276" w:lineRule="auto"/>
              <w:jc w:val="both"/>
              <w:rPr>
                <w:rFonts w:ascii="Tahoma" w:hAnsi="Tahoma" w:cs="Tahoma"/>
                <w:sz w:val="20"/>
                <w:szCs w:val="20"/>
              </w:rPr>
            </w:pPr>
            <w:r w:rsidRPr="0080612D">
              <w:rPr>
                <w:rFonts w:ascii="Tahoma" w:hAnsi="Tahoma" w:cs="Tahoma"/>
                <w:sz w:val="20"/>
                <w:szCs w:val="20"/>
              </w:rPr>
              <w:t>Za opredelitev MSP se upoštevajo določila iz Priloge 1 Uredbe Komisije (ES) št. 651/2014 z dne 17.6.2014</w:t>
            </w:r>
            <w:r w:rsidR="00792126">
              <w:rPr>
                <w:rFonts w:ascii="Tahoma" w:hAnsi="Tahoma" w:cs="Tahoma"/>
                <w:sz w:val="20"/>
                <w:szCs w:val="20"/>
              </w:rPr>
              <w:t>.</w:t>
            </w:r>
          </w:p>
          <w:p w14:paraId="01DBA36C" w14:textId="4C8C6DAD" w:rsidR="00184875" w:rsidRPr="0080612D" w:rsidRDefault="00184875" w:rsidP="00EC6A43">
            <w:pPr>
              <w:spacing w:after="0" w:line="276" w:lineRule="auto"/>
              <w:jc w:val="both"/>
              <w:rPr>
                <w:rFonts w:ascii="Tahoma" w:hAnsi="Tahoma" w:cs="Tahoma"/>
                <w:sz w:val="20"/>
                <w:szCs w:val="20"/>
              </w:rPr>
            </w:pPr>
            <w:r w:rsidRPr="0080612D">
              <w:rPr>
                <w:rFonts w:ascii="Tahoma" w:hAnsi="Tahoma" w:cs="Tahoma"/>
                <w:sz w:val="20"/>
                <w:szCs w:val="20"/>
              </w:rPr>
              <w:t>Dodatni pogoji: skupina upravičencev je lahko opredeljena še z dodatnimi pogoji, ki bodo definirani v javnem razpisu</w:t>
            </w:r>
            <w:r w:rsidR="00792126">
              <w:rPr>
                <w:rFonts w:ascii="Tahoma" w:hAnsi="Tahoma" w:cs="Tahoma"/>
                <w:sz w:val="20"/>
                <w:szCs w:val="20"/>
              </w:rPr>
              <w:t>.</w:t>
            </w:r>
          </w:p>
          <w:p w14:paraId="62190660" w14:textId="77777777" w:rsidR="00184875" w:rsidRPr="0080612D" w:rsidRDefault="00184875" w:rsidP="00EC6A43">
            <w:pPr>
              <w:spacing w:after="0" w:line="276" w:lineRule="auto"/>
              <w:jc w:val="both"/>
              <w:rPr>
                <w:rFonts w:ascii="Tahoma" w:hAnsi="Tahoma" w:cs="Tahoma"/>
                <w:sz w:val="20"/>
                <w:szCs w:val="20"/>
              </w:rPr>
            </w:pPr>
          </w:p>
        </w:tc>
      </w:tr>
      <w:tr w:rsidR="00184875" w:rsidRPr="0080612D" w14:paraId="659013BF" w14:textId="77777777" w:rsidTr="00EC6A43">
        <w:tc>
          <w:tcPr>
            <w:tcW w:w="1668" w:type="dxa"/>
            <w:shd w:val="clear" w:color="auto" w:fill="auto"/>
          </w:tcPr>
          <w:p w14:paraId="7D5879FB" w14:textId="77777777" w:rsidR="00184875" w:rsidRPr="0080612D" w:rsidRDefault="00184875" w:rsidP="00EC6A43">
            <w:pPr>
              <w:spacing w:after="0" w:line="276" w:lineRule="auto"/>
              <w:jc w:val="both"/>
              <w:rPr>
                <w:rFonts w:ascii="Tahoma" w:hAnsi="Tahoma" w:cs="Tahoma"/>
                <w:sz w:val="20"/>
                <w:szCs w:val="20"/>
              </w:rPr>
            </w:pPr>
            <w:r w:rsidRPr="0080612D">
              <w:rPr>
                <w:rFonts w:ascii="Tahoma" w:hAnsi="Tahoma" w:cs="Tahoma"/>
                <w:sz w:val="20"/>
                <w:szCs w:val="20"/>
              </w:rPr>
              <w:t>Upravičeni stroški</w:t>
            </w:r>
          </w:p>
          <w:p w14:paraId="464C904A" w14:textId="77777777" w:rsidR="00184875" w:rsidRPr="00790A98" w:rsidRDefault="00184875" w:rsidP="00EC6A43">
            <w:pPr>
              <w:spacing w:after="0" w:line="276" w:lineRule="auto"/>
              <w:jc w:val="both"/>
              <w:rPr>
                <w:rFonts w:ascii="Tahoma" w:hAnsi="Tahoma" w:cs="Tahoma"/>
                <w:sz w:val="10"/>
                <w:szCs w:val="10"/>
              </w:rPr>
            </w:pPr>
          </w:p>
        </w:tc>
        <w:tc>
          <w:tcPr>
            <w:tcW w:w="7544" w:type="dxa"/>
            <w:gridSpan w:val="3"/>
            <w:shd w:val="clear" w:color="auto" w:fill="auto"/>
          </w:tcPr>
          <w:p w14:paraId="02483556" w14:textId="425871AB" w:rsidR="00184875" w:rsidRPr="0080612D" w:rsidRDefault="00184875" w:rsidP="00EC6A43">
            <w:pPr>
              <w:spacing w:after="0" w:line="276" w:lineRule="auto"/>
              <w:jc w:val="both"/>
              <w:rPr>
                <w:rFonts w:ascii="Tahoma" w:hAnsi="Tahoma" w:cs="Tahoma"/>
                <w:sz w:val="20"/>
                <w:szCs w:val="20"/>
              </w:rPr>
            </w:pPr>
            <w:r w:rsidRPr="0080612D">
              <w:rPr>
                <w:rFonts w:ascii="Tahoma" w:hAnsi="Tahoma" w:cs="Tahoma"/>
                <w:sz w:val="20"/>
                <w:szCs w:val="20"/>
              </w:rPr>
              <w:t>Stroški poslovanja podjetja, ki se natančneje definirajo v besedilu javnega razpisa</w:t>
            </w:r>
            <w:r w:rsidR="00792126">
              <w:rPr>
                <w:rFonts w:ascii="Tahoma" w:hAnsi="Tahoma" w:cs="Tahoma"/>
                <w:sz w:val="20"/>
                <w:szCs w:val="20"/>
              </w:rPr>
              <w:t>.</w:t>
            </w:r>
          </w:p>
          <w:p w14:paraId="2732DE8A" w14:textId="77777777" w:rsidR="00184875" w:rsidRPr="0080612D" w:rsidRDefault="00184875" w:rsidP="00EC6A43">
            <w:pPr>
              <w:spacing w:after="0" w:line="276" w:lineRule="auto"/>
              <w:jc w:val="both"/>
              <w:rPr>
                <w:rFonts w:ascii="Tahoma" w:hAnsi="Tahoma" w:cs="Tahoma"/>
                <w:sz w:val="20"/>
                <w:szCs w:val="20"/>
              </w:rPr>
            </w:pPr>
          </w:p>
        </w:tc>
      </w:tr>
      <w:tr w:rsidR="00184875" w:rsidRPr="0080612D" w14:paraId="423EFEEE" w14:textId="77777777" w:rsidTr="00EC6A43">
        <w:tc>
          <w:tcPr>
            <w:tcW w:w="1668" w:type="dxa"/>
            <w:shd w:val="clear" w:color="auto" w:fill="auto"/>
          </w:tcPr>
          <w:p w14:paraId="63527F65" w14:textId="4533778B" w:rsidR="00184875" w:rsidRPr="0080612D" w:rsidRDefault="00184875" w:rsidP="00EC6A43">
            <w:pPr>
              <w:spacing w:after="0" w:line="276" w:lineRule="auto"/>
              <w:jc w:val="both"/>
              <w:rPr>
                <w:rFonts w:ascii="Tahoma" w:hAnsi="Tahoma" w:cs="Tahoma"/>
                <w:sz w:val="20"/>
                <w:szCs w:val="20"/>
              </w:rPr>
            </w:pPr>
            <w:r w:rsidRPr="0080612D">
              <w:rPr>
                <w:rFonts w:ascii="Tahoma" w:hAnsi="Tahoma" w:cs="Tahoma"/>
                <w:sz w:val="20"/>
                <w:szCs w:val="20"/>
              </w:rPr>
              <w:t>Osnovni pogoji za zaprositev državne pomoči</w:t>
            </w:r>
            <w:r w:rsidR="00E635F3">
              <w:rPr>
                <w:rFonts w:ascii="Tahoma" w:hAnsi="Tahoma" w:cs="Tahoma"/>
                <w:sz w:val="20"/>
                <w:szCs w:val="20"/>
              </w:rPr>
              <w:t xml:space="preserve"> ali de minimis</w:t>
            </w:r>
            <w:r w:rsidR="00790640">
              <w:rPr>
                <w:rFonts w:ascii="Tahoma" w:hAnsi="Tahoma" w:cs="Tahoma"/>
                <w:sz w:val="20"/>
                <w:szCs w:val="20"/>
              </w:rPr>
              <w:t xml:space="preserve"> pomoči</w:t>
            </w:r>
          </w:p>
        </w:tc>
        <w:tc>
          <w:tcPr>
            <w:tcW w:w="7544" w:type="dxa"/>
            <w:gridSpan w:val="3"/>
            <w:shd w:val="clear" w:color="auto" w:fill="auto"/>
          </w:tcPr>
          <w:p w14:paraId="415C4EA3" w14:textId="560D9592" w:rsidR="00184875" w:rsidRDefault="00184875" w:rsidP="00EC6A43">
            <w:pPr>
              <w:spacing w:after="0" w:line="276" w:lineRule="auto"/>
              <w:jc w:val="both"/>
              <w:rPr>
                <w:rFonts w:ascii="Tahoma" w:hAnsi="Tahoma" w:cs="Tahoma"/>
                <w:sz w:val="20"/>
                <w:szCs w:val="20"/>
              </w:rPr>
            </w:pPr>
            <w:r w:rsidRPr="0080612D">
              <w:rPr>
                <w:rFonts w:ascii="Tahoma" w:hAnsi="Tahoma" w:cs="Tahoma"/>
                <w:sz w:val="20"/>
                <w:szCs w:val="20"/>
              </w:rPr>
              <w:t xml:space="preserve">Skladno s pravili državnih pomoči </w:t>
            </w:r>
            <w:r w:rsidR="00E635F3">
              <w:rPr>
                <w:rFonts w:ascii="Tahoma" w:hAnsi="Tahoma" w:cs="Tahoma"/>
                <w:sz w:val="20"/>
                <w:szCs w:val="20"/>
              </w:rPr>
              <w:t>ali de minimis</w:t>
            </w:r>
            <w:r w:rsidR="00790640">
              <w:rPr>
                <w:rFonts w:ascii="Tahoma" w:hAnsi="Tahoma" w:cs="Tahoma"/>
                <w:sz w:val="20"/>
                <w:szCs w:val="20"/>
              </w:rPr>
              <w:t xml:space="preserve"> pomoči</w:t>
            </w:r>
            <w:r w:rsidR="00792126">
              <w:rPr>
                <w:rFonts w:ascii="Tahoma" w:hAnsi="Tahoma" w:cs="Tahoma"/>
                <w:sz w:val="20"/>
                <w:szCs w:val="20"/>
              </w:rPr>
              <w:t>.</w:t>
            </w:r>
          </w:p>
          <w:p w14:paraId="6EEE2CF1" w14:textId="57BE7A07" w:rsidR="00184875" w:rsidRPr="0080612D" w:rsidRDefault="00184875" w:rsidP="00EC6A43">
            <w:pPr>
              <w:spacing w:after="0" w:line="276" w:lineRule="auto"/>
              <w:jc w:val="both"/>
              <w:rPr>
                <w:rFonts w:ascii="Tahoma" w:hAnsi="Tahoma" w:cs="Tahoma"/>
                <w:sz w:val="20"/>
                <w:szCs w:val="20"/>
              </w:rPr>
            </w:pPr>
          </w:p>
        </w:tc>
      </w:tr>
    </w:tbl>
    <w:p w14:paraId="05C6C12A" w14:textId="77777777" w:rsidR="00184875" w:rsidRPr="00790A98" w:rsidRDefault="00184875" w:rsidP="00184875">
      <w:pPr>
        <w:spacing w:after="0" w:line="276" w:lineRule="auto"/>
        <w:jc w:val="both"/>
        <w:rPr>
          <w:rFonts w:ascii="Tahoma" w:hAnsi="Tahoma" w:cs="Tahoma"/>
          <w:sz w:val="10"/>
          <w:szCs w:val="10"/>
        </w:rPr>
      </w:pPr>
    </w:p>
    <w:p w14:paraId="34ED0D6C" w14:textId="77777777" w:rsidR="00184875" w:rsidRPr="0080612D" w:rsidRDefault="00184875" w:rsidP="00184875">
      <w:pPr>
        <w:spacing w:after="0" w:line="276" w:lineRule="auto"/>
        <w:jc w:val="both"/>
        <w:rPr>
          <w:rFonts w:ascii="Tahoma" w:hAnsi="Tahoma" w:cs="Tahoma"/>
          <w:sz w:val="20"/>
          <w:szCs w:val="20"/>
        </w:rPr>
      </w:pPr>
      <w:r w:rsidRPr="0080612D">
        <w:rPr>
          <w:rFonts w:ascii="Tahoma" w:hAnsi="Tahoma" w:cs="Tahoma"/>
          <w:sz w:val="20"/>
          <w:szCs w:val="20"/>
        </w:rPr>
        <w:t>Ostali kreditni pogoji bodo vključeni v besedilu javnega razpisa. Merila s točkovnikom so natančno določena v internih aktih Sklada in so obvezni del razpisne dokumentacije.</w:t>
      </w:r>
    </w:p>
    <w:p w14:paraId="0528C5AD" w14:textId="77777777" w:rsidR="00184875" w:rsidRPr="00790A98" w:rsidRDefault="00184875" w:rsidP="00184875">
      <w:pPr>
        <w:spacing w:after="0" w:line="276" w:lineRule="auto"/>
        <w:jc w:val="both"/>
        <w:rPr>
          <w:rFonts w:ascii="Tahoma" w:hAnsi="Tahoma" w:cs="Tahoma"/>
          <w:sz w:val="10"/>
          <w:szCs w:val="10"/>
        </w:rPr>
      </w:pPr>
    </w:p>
    <w:p w14:paraId="08341E5F" w14:textId="728D0CBE" w:rsidR="00184875" w:rsidRDefault="00184875" w:rsidP="00184875">
      <w:pPr>
        <w:spacing w:after="0" w:line="276" w:lineRule="auto"/>
        <w:jc w:val="both"/>
        <w:rPr>
          <w:rFonts w:ascii="Tahoma" w:hAnsi="Tahoma" w:cs="Tahoma"/>
          <w:sz w:val="20"/>
          <w:szCs w:val="20"/>
        </w:rPr>
      </w:pPr>
      <w:r w:rsidRPr="0080612D">
        <w:rPr>
          <w:rFonts w:ascii="Tahoma" w:hAnsi="Tahoma" w:cs="Tahoma"/>
          <w:sz w:val="20"/>
          <w:szCs w:val="20"/>
        </w:rPr>
        <w:t>OPOMBA: Možnost popravkov v končnem besedilu javnega razpisa zaradi dodatnih usklajevanj s partnerskimi in kontrolnimi institucijami.</w:t>
      </w:r>
    </w:p>
    <w:p w14:paraId="282EC0D9" w14:textId="24A906FF" w:rsidR="003B7BD5" w:rsidRPr="00790A98" w:rsidRDefault="003B7BD5" w:rsidP="00184875">
      <w:pPr>
        <w:spacing w:after="0" w:line="276" w:lineRule="auto"/>
        <w:jc w:val="both"/>
        <w:rPr>
          <w:rFonts w:ascii="Tahoma" w:hAnsi="Tahoma" w:cs="Tahoma"/>
          <w:sz w:val="10"/>
          <w:szCs w:val="10"/>
        </w:rPr>
      </w:pPr>
    </w:p>
    <w:tbl>
      <w:tblPr>
        <w:tblW w:w="0" w:type="auto"/>
        <w:tblLayout w:type="fixed"/>
        <w:tblLook w:val="04A0" w:firstRow="1" w:lastRow="0" w:firstColumn="1" w:lastColumn="0" w:noHBand="0" w:noVBand="1"/>
      </w:tblPr>
      <w:tblGrid>
        <w:gridCol w:w="2009"/>
        <w:gridCol w:w="7171"/>
      </w:tblGrid>
      <w:tr w:rsidR="003B7BD5" w:rsidRPr="0080612D" w14:paraId="72F9D05B" w14:textId="77777777" w:rsidTr="00EC6A43">
        <w:tc>
          <w:tcPr>
            <w:tcW w:w="2009" w:type="dxa"/>
            <w:shd w:val="clear" w:color="auto" w:fill="auto"/>
          </w:tcPr>
          <w:p w14:paraId="0A7E735A" w14:textId="69DD85AE" w:rsidR="003B7BD5" w:rsidRPr="0080612D" w:rsidRDefault="003B7BD5" w:rsidP="003B7BD5">
            <w:pPr>
              <w:spacing w:after="0" w:line="276" w:lineRule="auto"/>
              <w:jc w:val="both"/>
              <w:rPr>
                <w:rFonts w:ascii="Tahoma" w:hAnsi="Tahoma" w:cs="Tahoma"/>
                <w:b/>
                <w:i/>
                <w:sz w:val="20"/>
                <w:szCs w:val="20"/>
              </w:rPr>
            </w:pPr>
            <w:r w:rsidRPr="0080612D">
              <w:rPr>
                <w:rFonts w:ascii="Tahoma" w:hAnsi="Tahoma" w:cs="Tahoma"/>
                <w:b/>
                <w:i/>
                <w:sz w:val="20"/>
                <w:szCs w:val="20"/>
              </w:rPr>
              <w:t>Podroben pregled razpis</w:t>
            </w:r>
            <w:r>
              <w:rPr>
                <w:rFonts w:ascii="Tahoma" w:hAnsi="Tahoma" w:cs="Tahoma"/>
                <w:b/>
                <w:i/>
                <w:sz w:val="20"/>
                <w:szCs w:val="20"/>
              </w:rPr>
              <w:t>a</w:t>
            </w:r>
            <w:r w:rsidRPr="0080612D">
              <w:rPr>
                <w:rFonts w:ascii="Tahoma" w:hAnsi="Tahoma" w:cs="Tahoma"/>
                <w:b/>
                <w:i/>
                <w:sz w:val="20"/>
                <w:szCs w:val="20"/>
              </w:rPr>
              <w:t xml:space="preserve">  in finančnih virov</w:t>
            </w:r>
            <w:r>
              <w:rPr>
                <w:rFonts w:ascii="Tahoma" w:hAnsi="Tahoma" w:cs="Tahoma"/>
                <w:b/>
                <w:i/>
                <w:sz w:val="20"/>
                <w:szCs w:val="20"/>
              </w:rPr>
              <w:t xml:space="preserve"> za </w:t>
            </w:r>
            <w:r w:rsidR="000E2474">
              <w:rPr>
                <w:rFonts w:ascii="Tahoma" w:hAnsi="Tahoma" w:cs="Tahoma"/>
                <w:b/>
                <w:i/>
                <w:sz w:val="20"/>
                <w:szCs w:val="20"/>
              </w:rPr>
              <w:t>lastne</w:t>
            </w:r>
            <w:r w:rsidR="00DF6C12">
              <w:rPr>
                <w:rFonts w:ascii="Tahoma" w:hAnsi="Tahoma" w:cs="Tahoma"/>
                <w:b/>
                <w:i/>
                <w:sz w:val="20"/>
                <w:szCs w:val="20"/>
              </w:rPr>
              <w:t xml:space="preserve"> </w:t>
            </w:r>
            <w:r>
              <w:rPr>
                <w:rFonts w:ascii="Tahoma" w:hAnsi="Tahoma" w:cs="Tahoma"/>
                <w:b/>
                <w:i/>
                <w:sz w:val="20"/>
                <w:szCs w:val="20"/>
              </w:rPr>
              <w:t>mikrokredite</w:t>
            </w:r>
            <w:r w:rsidR="00DF6C12">
              <w:rPr>
                <w:rFonts w:ascii="Tahoma" w:hAnsi="Tahoma" w:cs="Tahoma"/>
                <w:b/>
                <w:i/>
                <w:sz w:val="20"/>
                <w:szCs w:val="20"/>
              </w:rPr>
              <w:t xml:space="preserve"> za mikro in mala podjetja</w:t>
            </w:r>
            <w:r>
              <w:rPr>
                <w:rFonts w:ascii="Tahoma" w:hAnsi="Tahoma" w:cs="Tahoma"/>
                <w:b/>
                <w:i/>
                <w:sz w:val="20"/>
                <w:szCs w:val="20"/>
              </w:rPr>
              <w:t xml:space="preserve"> – P7</w:t>
            </w:r>
            <w:r w:rsidR="000E2474">
              <w:rPr>
                <w:rFonts w:ascii="Tahoma" w:hAnsi="Tahoma" w:cs="Tahoma"/>
                <w:b/>
                <w:i/>
                <w:sz w:val="20"/>
                <w:szCs w:val="20"/>
              </w:rPr>
              <w:t xml:space="preserve"> SPS</w:t>
            </w:r>
            <w:r>
              <w:rPr>
                <w:rFonts w:ascii="Tahoma" w:hAnsi="Tahoma" w:cs="Tahoma"/>
                <w:b/>
                <w:i/>
                <w:sz w:val="20"/>
                <w:szCs w:val="20"/>
              </w:rPr>
              <w:t xml:space="preserve"> 2022</w:t>
            </w:r>
          </w:p>
        </w:tc>
        <w:tc>
          <w:tcPr>
            <w:tcW w:w="7171" w:type="dxa"/>
            <w:shd w:val="clear" w:color="auto" w:fill="auto"/>
          </w:tcPr>
          <w:p w14:paraId="301BE9FC" w14:textId="5FF29C72" w:rsidR="003B7BD5" w:rsidRPr="0080612D" w:rsidRDefault="003B7BD5" w:rsidP="00EC6A43">
            <w:pPr>
              <w:spacing w:line="276" w:lineRule="auto"/>
              <w:jc w:val="both"/>
              <w:rPr>
                <w:rFonts w:ascii="Tahoma" w:hAnsi="Tahoma" w:cs="Tahoma"/>
                <w:b/>
                <w:i/>
                <w:sz w:val="20"/>
                <w:szCs w:val="20"/>
              </w:rPr>
            </w:pPr>
            <w:r w:rsidRPr="0080612D">
              <w:rPr>
                <w:rFonts w:ascii="Tahoma" w:hAnsi="Tahoma" w:cs="Tahoma"/>
                <w:b/>
                <w:i/>
                <w:sz w:val="20"/>
                <w:szCs w:val="20"/>
              </w:rPr>
              <w:t>SKUPNA RAZPISANA SREDSTVA V LETU 202</w:t>
            </w:r>
            <w:r>
              <w:rPr>
                <w:rFonts w:ascii="Tahoma" w:hAnsi="Tahoma" w:cs="Tahoma"/>
                <w:b/>
                <w:i/>
                <w:sz w:val="20"/>
                <w:szCs w:val="20"/>
              </w:rPr>
              <w:t>2</w:t>
            </w:r>
            <w:r w:rsidRPr="0080612D">
              <w:rPr>
                <w:rFonts w:ascii="Tahoma" w:hAnsi="Tahoma" w:cs="Tahoma"/>
                <w:b/>
                <w:i/>
                <w:sz w:val="20"/>
                <w:szCs w:val="20"/>
              </w:rPr>
              <w:t xml:space="preserve">: </w:t>
            </w:r>
            <w:r>
              <w:rPr>
                <w:rFonts w:ascii="Tahoma" w:hAnsi="Tahoma" w:cs="Tahoma"/>
                <w:b/>
                <w:i/>
                <w:sz w:val="20"/>
                <w:szCs w:val="20"/>
              </w:rPr>
              <w:t>10,00</w:t>
            </w:r>
            <w:r w:rsidRPr="0080612D">
              <w:rPr>
                <w:rFonts w:ascii="Tahoma" w:hAnsi="Tahoma" w:cs="Tahoma"/>
                <w:b/>
                <w:i/>
                <w:sz w:val="20"/>
                <w:szCs w:val="20"/>
              </w:rPr>
              <w:t xml:space="preserve"> mio EUR</w:t>
            </w:r>
          </w:p>
          <w:p w14:paraId="39EC3B6B" w14:textId="594128A2" w:rsidR="003B7BD5" w:rsidRPr="0080612D" w:rsidRDefault="003B7BD5" w:rsidP="00790A98">
            <w:pPr>
              <w:spacing w:after="0" w:line="276" w:lineRule="auto"/>
              <w:jc w:val="both"/>
              <w:rPr>
                <w:rFonts w:ascii="Tahoma" w:hAnsi="Tahoma" w:cs="Tahoma"/>
                <w:i/>
                <w:sz w:val="20"/>
                <w:szCs w:val="20"/>
              </w:rPr>
            </w:pPr>
            <w:r w:rsidRPr="0080612D">
              <w:rPr>
                <w:rFonts w:ascii="Tahoma" w:hAnsi="Tahoma" w:cs="Tahoma"/>
                <w:i/>
                <w:sz w:val="20"/>
                <w:szCs w:val="20"/>
              </w:rPr>
              <w:t xml:space="preserve">Višina razpisanih sredstev se lahko spremeni, glede na zagotovitev dodatnih virov sredstev </w:t>
            </w:r>
            <w:r>
              <w:rPr>
                <w:rFonts w:ascii="Tahoma" w:hAnsi="Tahoma" w:cs="Tahoma"/>
                <w:i/>
                <w:sz w:val="20"/>
                <w:szCs w:val="20"/>
              </w:rPr>
              <w:t>ali</w:t>
            </w:r>
            <w:r w:rsidRPr="0080612D">
              <w:rPr>
                <w:rFonts w:ascii="Tahoma" w:hAnsi="Tahoma" w:cs="Tahoma"/>
                <w:i/>
                <w:sz w:val="20"/>
                <w:szCs w:val="20"/>
              </w:rPr>
              <w:t xml:space="preserve"> glede na povpraševanje na trgu.</w:t>
            </w:r>
          </w:p>
          <w:p w14:paraId="36B04DAA" w14:textId="62CB3221" w:rsidR="003B7BD5" w:rsidRPr="0080612D" w:rsidRDefault="000E2474" w:rsidP="00EC6A43">
            <w:pPr>
              <w:spacing w:line="276" w:lineRule="auto"/>
              <w:jc w:val="both"/>
              <w:rPr>
                <w:rFonts w:ascii="Tahoma" w:hAnsi="Tahoma" w:cs="Tahoma"/>
                <w:b/>
                <w:i/>
                <w:sz w:val="20"/>
                <w:szCs w:val="20"/>
              </w:rPr>
            </w:pPr>
            <w:r>
              <w:rPr>
                <w:noProof/>
                <w:lang w:eastAsia="sl-SI"/>
              </w:rPr>
              <w:drawing>
                <wp:inline distT="0" distB="0" distL="0" distR="0" wp14:anchorId="284F0A0F" wp14:editId="0346A4C5">
                  <wp:extent cx="4302000" cy="3455894"/>
                  <wp:effectExtent l="0" t="0" r="381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264" t="29239" r="62549" b="23363"/>
                          <a:stretch/>
                        </pic:blipFill>
                        <pic:spPr bwMode="auto">
                          <a:xfrm>
                            <a:off x="0" y="0"/>
                            <a:ext cx="4319877" cy="3470255"/>
                          </a:xfrm>
                          <a:prstGeom prst="rect">
                            <a:avLst/>
                          </a:prstGeom>
                          <a:ln>
                            <a:noFill/>
                          </a:ln>
                          <a:extLst>
                            <a:ext uri="{53640926-AAD7-44D8-BBD7-CCE9431645EC}">
                              <a14:shadowObscured xmlns:a14="http://schemas.microsoft.com/office/drawing/2010/main"/>
                            </a:ext>
                          </a:extLst>
                        </pic:spPr>
                      </pic:pic>
                    </a:graphicData>
                  </a:graphic>
                </wp:inline>
              </w:drawing>
            </w:r>
          </w:p>
          <w:p w14:paraId="24A04BC6" w14:textId="6902A179" w:rsidR="003B7BD5" w:rsidRPr="0080612D" w:rsidRDefault="003B7BD5" w:rsidP="00EC6A43">
            <w:pPr>
              <w:spacing w:after="0" w:line="276" w:lineRule="auto"/>
              <w:jc w:val="both"/>
              <w:rPr>
                <w:rFonts w:ascii="Tahoma" w:hAnsi="Tahoma" w:cs="Tahoma"/>
                <w:iCs/>
                <w:sz w:val="16"/>
                <w:szCs w:val="16"/>
              </w:rPr>
            </w:pPr>
            <w:r w:rsidRPr="0080612D">
              <w:rPr>
                <w:rFonts w:ascii="Tahoma" w:hAnsi="Tahoma" w:cs="Tahoma"/>
                <w:iCs/>
                <w:sz w:val="16"/>
                <w:szCs w:val="16"/>
              </w:rPr>
              <w:lastRenderedPageBreak/>
              <w:t>*Višina razpisanih sredstev se lahko spremeni glede na višino razpoložljivih sredstev iz lastnih virov Sklada, proračuna RS ali drugih virov ter glede na povpraševanje na trgu.</w:t>
            </w:r>
          </w:p>
          <w:p w14:paraId="74865215" w14:textId="3AB4AB1F" w:rsidR="00E367D1" w:rsidRDefault="003B7BD5" w:rsidP="00EC6A43">
            <w:pPr>
              <w:spacing w:after="0"/>
              <w:jc w:val="both"/>
              <w:rPr>
                <w:rFonts w:ascii="Tahoma" w:hAnsi="Tahoma" w:cs="Tahoma"/>
                <w:b/>
                <w:i/>
                <w:sz w:val="20"/>
                <w:szCs w:val="20"/>
              </w:rPr>
            </w:pPr>
            <w:r w:rsidRPr="0080612D">
              <w:rPr>
                <w:rFonts w:ascii="Tahoma" w:hAnsi="Tahoma" w:cs="Tahoma"/>
                <w:iCs/>
                <w:color w:val="000000"/>
                <w:sz w:val="16"/>
                <w:szCs w:val="16"/>
              </w:rPr>
              <w:t xml:space="preserve">*** Sklad ima vzpostavljeno pogodbeno sodelovanje z EIF v okviru programa EaSI, ki sodelujočim institucijam omogoča pozavarovanje izdanih kreditov mikro podjetjem, zato se </w:t>
            </w:r>
            <w:r>
              <w:rPr>
                <w:rFonts w:ascii="Tahoma" w:hAnsi="Tahoma" w:cs="Tahoma"/>
                <w:iCs/>
                <w:color w:val="000000"/>
                <w:sz w:val="16"/>
                <w:szCs w:val="16"/>
              </w:rPr>
              <w:t>lahko</w:t>
            </w:r>
            <w:r w:rsidRPr="0080612D">
              <w:rPr>
                <w:rFonts w:ascii="Tahoma" w:hAnsi="Tahoma" w:cs="Tahoma"/>
                <w:iCs/>
                <w:color w:val="000000"/>
                <w:sz w:val="16"/>
                <w:szCs w:val="16"/>
              </w:rPr>
              <w:t xml:space="preserve"> viri za kritje neto potencialne izgube delno kri</w:t>
            </w:r>
            <w:r>
              <w:rPr>
                <w:rFonts w:ascii="Tahoma" w:hAnsi="Tahoma" w:cs="Tahoma"/>
                <w:iCs/>
                <w:color w:val="000000"/>
                <w:sz w:val="16"/>
                <w:szCs w:val="16"/>
              </w:rPr>
              <w:t>jejo</w:t>
            </w:r>
            <w:r w:rsidRPr="0080612D">
              <w:rPr>
                <w:rFonts w:ascii="Tahoma" w:hAnsi="Tahoma" w:cs="Tahoma"/>
                <w:iCs/>
                <w:color w:val="000000"/>
                <w:sz w:val="16"/>
                <w:szCs w:val="16"/>
              </w:rPr>
              <w:t xml:space="preserve"> tudi z garancijami EIFa.</w:t>
            </w:r>
            <w:r w:rsidRPr="0080612D">
              <w:rPr>
                <w:rFonts w:ascii="Tahoma" w:hAnsi="Tahoma" w:cs="Tahoma"/>
                <w:b/>
                <w:i/>
                <w:sz w:val="20"/>
                <w:szCs w:val="20"/>
              </w:rPr>
              <w:tab/>
            </w:r>
            <w:r w:rsidRPr="0080612D">
              <w:rPr>
                <w:rFonts w:ascii="Tahoma" w:hAnsi="Tahoma" w:cs="Tahoma"/>
                <w:b/>
                <w:i/>
                <w:sz w:val="20"/>
                <w:szCs w:val="20"/>
              </w:rPr>
              <w:tab/>
            </w:r>
            <w:r w:rsidRPr="0080612D">
              <w:rPr>
                <w:rFonts w:ascii="Tahoma" w:hAnsi="Tahoma" w:cs="Tahoma"/>
                <w:b/>
                <w:i/>
                <w:sz w:val="20"/>
                <w:szCs w:val="20"/>
              </w:rPr>
              <w:tab/>
            </w:r>
          </w:p>
          <w:p w14:paraId="28DA9838" w14:textId="77777777" w:rsidR="00E367D1" w:rsidRDefault="00E367D1" w:rsidP="00EC6A43">
            <w:pPr>
              <w:spacing w:after="0"/>
              <w:jc w:val="both"/>
              <w:rPr>
                <w:rFonts w:ascii="Tahoma" w:hAnsi="Tahoma" w:cs="Tahoma"/>
                <w:iCs/>
                <w:color w:val="000000"/>
                <w:sz w:val="16"/>
                <w:szCs w:val="16"/>
              </w:rPr>
            </w:pPr>
          </w:p>
          <w:p w14:paraId="565E1934" w14:textId="725E5B1F" w:rsidR="000E2474" w:rsidRPr="0080612D" w:rsidRDefault="000E2474" w:rsidP="00EC6A43">
            <w:pPr>
              <w:spacing w:after="0"/>
              <w:jc w:val="both"/>
              <w:rPr>
                <w:rFonts w:ascii="Tahoma" w:hAnsi="Tahoma" w:cs="Tahoma"/>
                <w:iCs/>
                <w:color w:val="000000"/>
                <w:sz w:val="16"/>
                <w:szCs w:val="16"/>
              </w:rPr>
            </w:pPr>
          </w:p>
        </w:tc>
      </w:tr>
    </w:tbl>
    <w:p w14:paraId="4FCA48F0" w14:textId="65967D43" w:rsidR="003B5F20" w:rsidRPr="00E367D1" w:rsidRDefault="000E1A37" w:rsidP="00C755E2">
      <w:pPr>
        <w:pStyle w:val="Odstavekseznama"/>
        <w:numPr>
          <w:ilvl w:val="0"/>
          <w:numId w:val="118"/>
        </w:numPr>
        <w:spacing w:after="0"/>
        <w:jc w:val="both"/>
        <w:rPr>
          <w:rFonts w:ascii="Tahoma" w:hAnsi="Tahoma" w:cs="Tahoma"/>
          <w:b/>
          <w:bCs/>
          <w:sz w:val="20"/>
          <w:szCs w:val="20"/>
        </w:rPr>
      </w:pPr>
      <w:r w:rsidRPr="00E367D1">
        <w:rPr>
          <w:rFonts w:ascii="Tahoma" w:hAnsi="Tahoma" w:cs="Tahoma"/>
          <w:b/>
          <w:bCs/>
          <w:sz w:val="20"/>
          <w:szCs w:val="20"/>
        </w:rPr>
        <w:lastRenderedPageBreak/>
        <w:t xml:space="preserve">Mikrokrediti </w:t>
      </w:r>
      <w:r w:rsidR="00E367D1">
        <w:rPr>
          <w:rFonts w:ascii="Tahoma" w:hAnsi="Tahoma" w:cs="Tahoma"/>
          <w:b/>
          <w:bCs/>
          <w:sz w:val="20"/>
          <w:szCs w:val="20"/>
        </w:rPr>
        <w:t xml:space="preserve">na obmejnih problemskih območjih v RS </w:t>
      </w:r>
      <w:r w:rsidR="00677BEA">
        <w:rPr>
          <w:rFonts w:ascii="Tahoma" w:hAnsi="Tahoma" w:cs="Tahoma"/>
          <w:b/>
          <w:bCs/>
          <w:sz w:val="20"/>
          <w:szCs w:val="20"/>
        </w:rPr>
        <w:t>– P7R 2022</w:t>
      </w:r>
    </w:p>
    <w:p w14:paraId="1E5D0312" w14:textId="77777777" w:rsidR="003B5F20" w:rsidRDefault="003B5F20" w:rsidP="000E1A37">
      <w:pPr>
        <w:spacing w:after="0"/>
      </w:pPr>
    </w:p>
    <w:p w14:paraId="714B81E2" w14:textId="61771639" w:rsidR="003B5F20" w:rsidRDefault="00BD0CAE">
      <w:pPr>
        <w:spacing w:line="276" w:lineRule="auto"/>
        <w:jc w:val="both"/>
      </w:pPr>
      <w:r>
        <w:rPr>
          <w:rFonts w:ascii="Tahoma" w:hAnsi="Tahoma" w:cs="Tahoma"/>
          <w:sz w:val="20"/>
          <w:szCs w:val="20"/>
        </w:rPr>
        <w:t xml:space="preserve">Z izvajanjem mikrokreditov, bo specifičnim ciljnim skupinam podjetij </w:t>
      </w:r>
      <w:r w:rsidR="00E367D1">
        <w:rPr>
          <w:rFonts w:ascii="Tahoma" w:hAnsi="Tahoma" w:cs="Tahoma"/>
          <w:sz w:val="20"/>
          <w:szCs w:val="20"/>
        </w:rPr>
        <w:t>na obmejnih</w:t>
      </w:r>
      <w:r>
        <w:rPr>
          <w:rFonts w:ascii="Tahoma" w:hAnsi="Tahoma" w:cs="Tahoma"/>
          <w:sz w:val="20"/>
          <w:szCs w:val="20"/>
        </w:rPr>
        <w:t xml:space="preserve"> problemskih območj</w:t>
      </w:r>
      <w:r w:rsidR="00E367D1">
        <w:rPr>
          <w:rFonts w:ascii="Tahoma" w:hAnsi="Tahoma" w:cs="Tahoma"/>
          <w:sz w:val="20"/>
          <w:szCs w:val="20"/>
        </w:rPr>
        <w:t>ih</w:t>
      </w:r>
      <w:r>
        <w:rPr>
          <w:rFonts w:ascii="Tahoma" w:hAnsi="Tahoma" w:cs="Tahoma"/>
          <w:sz w:val="20"/>
          <w:szCs w:val="20"/>
        </w:rPr>
        <w:t xml:space="preserve"> (v primeru dodatnih usmeritev MGRT se lahko razširi geografska pokritost) omogočen dostop do potrebnih finančnih sredstev za financiranje rasti in razvoja podjetij, investicij in tekočega poslovanja, s ciljem ohranitve obstoječih delovnih mest, spodbujanja nastanka novih delovnih mest in posledično vplivati na konkurenčnost gospodarstva posamezne regije. V okviru enega ali več razpisov se zagotavljajo krediti za določene ciljne skupine po ugodnih pogojih financiranja ter z omejitvijo izvajanja prekomernih postopkov odobritve kredita (enostavnejši in hitrejši postopek pridobitev kredita).</w:t>
      </w:r>
    </w:p>
    <w:p w14:paraId="170109CE" w14:textId="4BC059DF" w:rsidR="003B5F20" w:rsidRDefault="00BD0CAE">
      <w:pPr>
        <w:spacing w:line="276" w:lineRule="auto"/>
        <w:jc w:val="both"/>
        <w:rPr>
          <w:rFonts w:ascii="Tahoma" w:hAnsi="Tahoma" w:cs="Tahoma"/>
          <w:b/>
          <w:bCs/>
          <w:sz w:val="20"/>
        </w:rPr>
      </w:pPr>
      <w:r>
        <w:rPr>
          <w:rFonts w:ascii="Tahoma" w:hAnsi="Tahoma" w:cs="Tahoma"/>
          <w:b/>
          <w:bCs/>
          <w:sz w:val="20"/>
        </w:rPr>
        <w:t>OSNOVNE INFORMACIJE O RAZPISU</w:t>
      </w:r>
    </w:p>
    <w:tbl>
      <w:tblPr>
        <w:tblW w:w="9180" w:type="dxa"/>
        <w:tblLayout w:type="fixed"/>
        <w:tblCellMar>
          <w:left w:w="10" w:type="dxa"/>
          <w:right w:w="10" w:type="dxa"/>
        </w:tblCellMar>
        <w:tblLook w:val="04A0" w:firstRow="1" w:lastRow="0" w:firstColumn="1" w:lastColumn="0" w:noHBand="0" w:noVBand="1"/>
      </w:tblPr>
      <w:tblGrid>
        <w:gridCol w:w="2009"/>
        <w:gridCol w:w="7171"/>
      </w:tblGrid>
      <w:tr w:rsidR="003B5F20" w14:paraId="7F0B6F3E" w14:textId="77777777">
        <w:tc>
          <w:tcPr>
            <w:tcW w:w="2009" w:type="dxa"/>
            <w:shd w:val="clear" w:color="auto" w:fill="auto"/>
            <w:tcMar>
              <w:top w:w="0" w:type="dxa"/>
              <w:left w:w="108" w:type="dxa"/>
              <w:bottom w:w="0" w:type="dxa"/>
              <w:right w:w="108" w:type="dxa"/>
            </w:tcMar>
          </w:tcPr>
          <w:p w14:paraId="1DE1F3B6" w14:textId="77777777" w:rsidR="003B5F20" w:rsidRDefault="00BD0CAE">
            <w:pPr>
              <w:spacing w:line="276" w:lineRule="auto"/>
              <w:rPr>
                <w:rFonts w:ascii="Tahoma" w:hAnsi="Tahoma" w:cs="Tahoma"/>
                <w:b/>
                <w:bCs/>
                <w:sz w:val="20"/>
                <w:szCs w:val="20"/>
              </w:rPr>
            </w:pPr>
            <w:r>
              <w:rPr>
                <w:rFonts w:ascii="Tahoma" w:hAnsi="Tahoma" w:cs="Tahoma"/>
                <w:b/>
                <w:bCs/>
                <w:sz w:val="20"/>
                <w:szCs w:val="20"/>
              </w:rPr>
              <w:t>Naziv produkta</w:t>
            </w:r>
          </w:p>
        </w:tc>
        <w:tc>
          <w:tcPr>
            <w:tcW w:w="7171" w:type="dxa"/>
            <w:shd w:val="clear" w:color="auto" w:fill="auto"/>
            <w:tcMar>
              <w:top w:w="0" w:type="dxa"/>
              <w:left w:w="108" w:type="dxa"/>
              <w:bottom w:w="0" w:type="dxa"/>
              <w:right w:w="108" w:type="dxa"/>
            </w:tcMar>
          </w:tcPr>
          <w:p w14:paraId="004F58B9" w14:textId="25F18E00" w:rsidR="003B5F20" w:rsidRDefault="00BD0CAE">
            <w:pPr>
              <w:spacing w:line="276" w:lineRule="auto"/>
              <w:jc w:val="both"/>
              <w:rPr>
                <w:rFonts w:ascii="Tahoma" w:hAnsi="Tahoma" w:cs="Tahoma"/>
                <w:b/>
                <w:bCs/>
                <w:sz w:val="20"/>
                <w:szCs w:val="20"/>
              </w:rPr>
            </w:pPr>
            <w:r>
              <w:rPr>
                <w:rFonts w:ascii="Tahoma" w:hAnsi="Tahoma" w:cs="Tahoma"/>
                <w:b/>
                <w:bCs/>
                <w:sz w:val="20"/>
                <w:szCs w:val="20"/>
              </w:rPr>
              <w:t xml:space="preserve">MIKROKREDITI </w:t>
            </w:r>
            <w:r w:rsidR="00986048">
              <w:rPr>
                <w:rFonts w:ascii="Tahoma" w:hAnsi="Tahoma" w:cs="Tahoma"/>
                <w:b/>
                <w:bCs/>
                <w:sz w:val="20"/>
                <w:szCs w:val="20"/>
              </w:rPr>
              <w:t>NA</w:t>
            </w:r>
            <w:r>
              <w:rPr>
                <w:rFonts w:ascii="Tahoma" w:hAnsi="Tahoma" w:cs="Tahoma"/>
                <w:b/>
                <w:bCs/>
                <w:sz w:val="20"/>
                <w:szCs w:val="20"/>
              </w:rPr>
              <w:t xml:space="preserve"> </w:t>
            </w:r>
            <w:r w:rsidR="00986048">
              <w:rPr>
                <w:rFonts w:ascii="Tahoma" w:hAnsi="Tahoma" w:cs="Tahoma"/>
                <w:b/>
                <w:bCs/>
                <w:sz w:val="20"/>
                <w:szCs w:val="20"/>
              </w:rPr>
              <w:t xml:space="preserve">OBMEJNIH </w:t>
            </w:r>
            <w:r>
              <w:rPr>
                <w:rFonts w:ascii="Tahoma" w:hAnsi="Tahoma" w:cs="Tahoma"/>
                <w:b/>
                <w:bCs/>
                <w:sz w:val="20"/>
                <w:szCs w:val="20"/>
              </w:rPr>
              <w:t>PROBLEMSK</w:t>
            </w:r>
            <w:r w:rsidR="00986048">
              <w:rPr>
                <w:rFonts w:ascii="Tahoma" w:hAnsi="Tahoma" w:cs="Tahoma"/>
                <w:b/>
                <w:bCs/>
                <w:sz w:val="20"/>
                <w:szCs w:val="20"/>
              </w:rPr>
              <w:t xml:space="preserve">IH </w:t>
            </w:r>
            <w:r w:rsidR="0054363D">
              <w:rPr>
                <w:rFonts w:ascii="Tahoma" w:hAnsi="Tahoma" w:cs="Tahoma"/>
                <w:b/>
                <w:bCs/>
                <w:sz w:val="20"/>
                <w:szCs w:val="20"/>
              </w:rPr>
              <w:t xml:space="preserve"> </w:t>
            </w:r>
            <w:r>
              <w:rPr>
                <w:rFonts w:ascii="Tahoma" w:hAnsi="Tahoma" w:cs="Tahoma"/>
                <w:b/>
                <w:bCs/>
                <w:sz w:val="20"/>
                <w:szCs w:val="20"/>
              </w:rPr>
              <w:t>OBMOČJIH</w:t>
            </w:r>
            <w:r w:rsidR="00AF026C">
              <w:rPr>
                <w:rFonts w:ascii="Tahoma" w:hAnsi="Tahoma" w:cs="Tahoma"/>
                <w:b/>
                <w:bCs/>
                <w:sz w:val="20"/>
                <w:szCs w:val="20"/>
              </w:rPr>
              <w:t xml:space="preserve">  V RS</w:t>
            </w:r>
          </w:p>
        </w:tc>
      </w:tr>
      <w:tr w:rsidR="003B5F20" w14:paraId="3B7EDEB9" w14:textId="77777777">
        <w:tc>
          <w:tcPr>
            <w:tcW w:w="2009" w:type="dxa"/>
            <w:shd w:val="clear" w:color="auto" w:fill="auto"/>
            <w:tcMar>
              <w:top w:w="0" w:type="dxa"/>
              <w:left w:w="108" w:type="dxa"/>
              <w:bottom w:w="0" w:type="dxa"/>
              <w:right w:w="108" w:type="dxa"/>
            </w:tcMar>
          </w:tcPr>
          <w:p w14:paraId="74B7AD02" w14:textId="77777777" w:rsidR="003B5F20" w:rsidRDefault="00BD0CAE">
            <w:pPr>
              <w:spacing w:line="276" w:lineRule="auto"/>
              <w:rPr>
                <w:rFonts w:ascii="Tahoma" w:hAnsi="Tahoma" w:cs="Tahoma"/>
                <w:sz w:val="20"/>
                <w:szCs w:val="20"/>
              </w:rPr>
            </w:pPr>
            <w:r>
              <w:rPr>
                <w:rFonts w:ascii="Tahoma" w:hAnsi="Tahoma" w:cs="Tahoma"/>
                <w:sz w:val="20"/>
                <w:szCs w:val="20"/>
              </w:rPr>
              <w:t>Shema državnih pomoči</w:t>
            </w:r>
          </w:p>
        </w:tc>
        <w:tc>
          <w:tcPr>
            <w:tcW w:w="7171" w:type="dxa"/>
            <w:shd w:val="clear" w:color="auto" w:fill="auto"/>
            <w:tcMar>
              <w:top w:w="0" w:type="dxa"/>
              <w:left w:w="108" w:type="dxa"/>
              <w:bottom w:w="0" w:type="dxa"/>
              <w:right w:w="108" w:type="dxa"/>
            </w:tcMar>
          </w:tcPr>
          <w:p w14:paraId="45752E52" w14:textId="332237FA" w:rsidR="003B5F20" w:rsidRDefault="00BD0CAE">
            <w:pPr>
              <w:spacing w:line="276" w:lineRule="auto"/>
              <w:jc w:val="both"/>
            </w:pPr>
            <w:r>
              <w:rPr>
                <w:rFonts w:ascii="Tahoma" w:hAnsi="Tahoma" w:cs="Tahoma"/>
                <w:sz w:val="20"/>
                <w:szCs w:val="20"/>
              </w:rPr>
              <w:t>P</w:t>
            </w:r>
            <w:r>
              <w:rPr>
                <w:rFonts w:ascii="Tahoma" w:hAnsi="Tahoma" w:cs="Tahoma"/>
                <w:bCs/>
                <w:sz w:val="20"/>
                <w:szCs w:val="20"/>
                <w:lang w:bidi="en-US"/>
              </w:rPr>
              <w:t xml:space="preserve">riglašena shema </w:t>
            </w:r>
            <w:r w:rsidRPr="006539B4">
              <w:rPr>
                <w:rFonts w:ascii="Tahoma" w:hAnsi="Tahoma" w:cs="Tahoma"/>
                <w:bCs/>
                <w:i/>
                <w:iCs/>
                <w:sz w:val="20"/>
                <w:szCs w:val="20"/>
                <w:lang w:bidi="en-US"/>
              </w:rPr>
              <w:t>de minimis</w:t>
            </w:r>
            <w:r w:rsidR="00792126">
              <w:rPr>
                <w:rFonts w:ascii="Tahoma" w:hAnsi="Tahoma" w:cs="Tahoma"/>
                <w:bCs/>
                <w:sz w:val="20"/>
                <w:szCs w:val="20"/>
                <w:lang w:bidi="en-US"/>
              </w:rPr>
              <w:t xml:space="preserve"> državne</w:t>
            </w:r>
            <w:r>
              <w:rPr>
                <w:rFonts w:ascii="Tahoma" w:hAnsi="Tahoma" w:cs="Tahoma"/>
                <w:bCs/>
                <w:sz w:val="20"/>
                <w:szCs w:val="20"/>
                <w:lang w:bidi="en-US"/>
              </w:rPr>
              <w:t xml:space="preserve"> pomoči pri Ministrstvu za finance, Sektor za državne pomoči ali druga ustrezno priglašena shema državnih pomoči</w:t>
            </w:r>
            <w:r w:rsidR="00792126">
              <w:rPr>
                <w:rFonts w:ascii="Tahoma" w:hAnsi="Tahoma" w:cs="Tahoma"/>
                <w:bCs/>
                <w:sz w:val="20"/>
                <w:szCs w:val="20"/>
                <w:lang w:bidi="en-US"/>
              </w:rPr>
              <w:t>.</w:t>
            </w:r>
          </w:p>
        </w:tc>
      </w:tr>
      <w:tr w:rsidR="003B5F20" w14:paraId="213587B3" w14:textId="77777777">
        <w:tc>
          <w:tcPr>
            <w:tcW w:w="2009" w:type="dxa"/>
            <w:shd w:val="clear" w:color="auto" w:fill="auto"/>
            <w:tcMar>
              <w:top w:w="0" w:type="dxa"/>
              <w:left w:w="108" w:type="dxa"/>
              <w:bottom w:w="0" w:type="dxa"/>
              <w:right w:w="108" w:type="dxa"/>
            </w:tcMar>
          </w:tcPr>
          <w:p w14:paraId="0D333E5F" w14:textId="77777777" w:rsidR="003B5F20" w:rsidRDefault="00BD0CAE">
            <w:pPr>
              <w:spacing w:line="276" w:lineRule="auto"/>
              <w:rPr>
                <w:rFonts w:ascii="Tahoma" w:hAnsi="Tahoma" w:cs="Tahoma"/>
                <w:sz w:val="20"/>
                <w:szCs w:val="20"/>
              </w:rPr>
            </w:pPr>
            <w:r>
              <w:rPr>
                <w:rFonts w:ascii="Tahoma" w:hAnsi="Tahoma" w:cs="Tahoma"/>
                <w:sz w:val="20"/>
                <w:szCs w:val="20"/>
              </w:rPr>
              <w:t>Kratek opis produkta</w:t>
            </w:r>
          </w:p>
        </w:tc>
        <w:tc>
          <w:tcPr>
            <w:tcW w:w="7171" w:type="dxa"/>
            <w:shd w:val="clear" w:color="auto" w:fill="auto"/>
            <w:tcMar>
              <w:top w:w="0" w:type="dxa"/>
              <w:left w:w="108" w:type="dxa"/>
              <w:bottom w:w="0" w:type="dxa"/>
              <w:right w:w="108" w:type="dxa"/>
            </w:tcMar>
          </w:tcPr>
          <w:p w14:paraId="01EC69DA" w14:textId="77777777" w:rsidR="003B5F20" w:rsidRDefault="00BD0CAE" w:rsidP="00A42080">
            <w:pPr>
              <w:spacing w:after="0" w:line="276" w:lineRule="auto"/>
              <w:rPr>
                <w:rFonts w:ascii="Tahoma" w:hAnsi="Tahoma" w:cs="Tahoma"/>
                <w:sz w:val="20"/>
                <w:szCs w:val="20"/>
              </w:rPr>
            </w:pPr>
            <w:r>
              <w:rPr>
                <w:rFonts w:ascii="Tahoma" w:hAnsi="Tahoma" w:cs="Tahoma"/>
                <w:sz w:val="20"/>
                <w:szCs w:val="20"/>
              </w:rPr>
              <w:t xml:space="preserve">Produkt predstavlja: </w:t>
            </w:r>
          </w:p>
          <w:p w14:paraId="65A59188" w14:textId="18BBD676" w:rsidR="003B5F20" w:rsidRDefault="00BD0CAE" w:rsidP="00C755E2">
            <w:pPr>
              <w:numPr>
                <w:ilvl w:val="0"/>
                <w:numId w:val="17"/>
              </w:numPr>
              <w:suppressAutoHyphens w:val="0"/>
              <w:spacing w:after="0" w:line="276" w:lineRule="auto"/>
              <w:jc w:val="both"/>
              <w:textAlignment w:val="auto"/>
              <w:rPr>
                <w:rFonts w:ascii="Tahoma" w:hAnsi="Tahoma" w:cs="Tahoma"/>
                <w:sz w:val="20"/>
                <w:szCs w:val="20"/>
              </w:rPr>
            </w:pPr>
            <w:r>
              <w:rPr>
                <w:rFonts w:ascii="Tahoma" w:hAnsi="Tahoma" w:cs="Tahoma"/>
                <w:sz w:val="20"/>
                <w:szCs w:val="20"/>
              </w:rPr>
              <w:t>neposredni mikrokredit Sklada po ugodni pogodbeni obrestni meri</w:t>
            </w:r>
            <w:r w:rsidR="008B013E">
              <w:rPr>
                <w:rFonts w:ascii="Tahoma" w:hAnsi="Tahoma" w:cs="Tahoma"/>
                <w:sz w:val="20"/>
                <w:szCs w:val="20"/>
              </w:rPr>
              <w:t>.</w:t>
            </w:r>
          </w:p>
          <w:p w14:paraId="1BCCF73C" w14:textId="77777777" w:rsidR="003B5F20" w:rsidRDefault="003B5F20">
            <w:pPr>
              <w:suppressAutoHyphens w:val="0"/>
              <w:spacing w:after="0" w:line="276" w:lineRule="auto"/>
              <w:ind w:left="720"/>
              <w:jc w:val="both"/>
              <w:textAlignment w:val="auto"/>
              <w:rPr>
                <w:rFonts w:ascii="Tahoma" w:hAnsi="Tahoma" w:cs="Tahoma"/>
                <w:sz w:val="20"/>
                <w:szCs w:val="20"/>
              </w:rPr>
            </w:pPr>
          </w:p>
        </w:tc>
      </w:tr>
      <w:tr w:rsidR="003B5F20" w14:paraId="5D2B406D" w14:textId="77777777" w:rsidTr="00A42080">
        <w:trPr>
          <w:trHeight w:val="1431"/>
        </w:trPr>
        <w:tc>
          <w:tcPr>
            <w:tcW w:w="2009" w:type="dxa"/>
            <w:shd w:val="clear" w:color="auto" w:fill="auto"/>
            <w:tcMar>
              <w:top w:w="0" w:type="dxa"/>
              <w:left w:w="108" w:type="dxa"/>
              <w:bottom w:w="0" w:type="dxa"/>
              <w:right w:w="108" w:type="dxa"/>
            </w:tcMar>
          </w:tcPr>
          <w:p w14:paraId="1DA39BC5" w14:textId="77777777" w:rsidR="003B5F20" w:rsidRDefault="00BD0CAE">
            <w:pPr>
              <w:spacing w:line="276" w:lineRule="auto"/>
              <w:rPr>
                <w:rFonts w:ascii="Tahoma" w:hAnsi="Tahoma" w:cs="Tahoma"/>
                <w:sz w:val="20"/>
                <w:szCs w:val="20"/>
              </w:rPr>
            </w:pPr>
            <w:r>
              <w:rPr>
                <w:rFonts w:ascii="Tahoma" w:hAnsi="Tahoma" w:cs="Tahoma"/>
                <w:sz w:val="20"/>
                <w:szCs w:val="20"/>
              </w:rPr>
              <w:t>Namen produkta</w:t>
            </w:r>
          </w:p>
          <w:p w14:paraId="289BA1D2" w14:textId="77777777" w:rsidR="003B5F20" w:rsidRDefault="003B5F20">
            <w:pPr>
              <w:spacing w:line="276" w:lineRule="auto"/>
              <w:rPr>
                <w:rFonts w:ascii="Tahoma" w:hAnsi="Tahoma" w:cs="Tahoma"/>
                <w:sz w:val="20"/>
                <w:szCs w:val="20"/>
              </w:rPr>
            </w:pPr>
          </w:p>
        </w:tc>
        <w:tc>
          <w:tcPr>
            <w:tcW w:w="7171" w:type="dxa"/>
            <w:shd w:val="clear" w:color="auto" w:fill="auto"/>
            <w:tcMar>
              <w:top w:w="0" w:type="dxa"/>
              <w:left w:w="108" w:type="dxa"/>
              <w:bottom w:w="0" w:type="dxa"/>
              <w:right w:w="108" w:type="dxa"/>
            </w:tcMar>
          </w:tcPr>
          <w:p w14:paraId="759BB32D" w14:textId="77777777" w:rsidR="003B5F20" w:rsidRDefault="00BD0CAE">
            <w:pPr>
              <w:spacing w:after="0" w:line="276" w:lineRule="auto"/>
              <w:jc w:val="both"/>
              <w:rPr>
                <w:rFonts w:ascii="Tahoma" w:hAnsi="Tahoma" w:cs="Tahoma"/>
                <w:sz w:val="20"/>
                <w:szCs w:val="20"/>
                <w:shd w:val="clear" w:color="auto" w:fill="FFFFFF"/>
              </w:rPr>
            </w:pPr>
            <w:r>
              <w:rPr>
                <w:rFonts w:ascii="Tahoma" w:hAnsi="Tahoma" w:cs="Tahoma"/>
                <w:sz w:val="20"/>
                <w:szCs w:val="20"/>
                <w:shd w:val="clear" w:color="auto" w:fill="FFFFFF"/>
              </w:rPr>
              <w:t>Namen produkta je omogočiti specifični ciljni skupini:</w:t>
            </w:r>
          </w:p>
          <w:p w14:paraId="7135C6E5" w14:textId="77777777" w:rsidR="003B5F20" w:rsidRDefault="00BD0CAE" w:rsidP="00C755E2">
            <w:pPr>
              <w:numPr>
                <w:ilvl w:val="0"/>
                <w:numId w:val="18"/>
              </w:numPr>
              <w:suppressAutoHyphens w:val="0"/>
              <w:spacing w:after="0" w:line="276" w:lineRule="auto"/>
              <w:jc w:val="both"/>
              <w:textAlignment w:val="auto"/>
              <w:rPr>
                <w:rFonts w:ascii="Tahoma" w:hAnsi="Tahoma" w:cs="Tahoma"/>
                <w:sz w:val="20"/>
                <w:szCs w:val="20"/>
                <w:shd w:val="clear" w:color="auto" w:fill="FFFFFF"/>
              </w:rPr>
            </w:pPr>
            <w:r>
              <w:rPr>
                <w:rFonts w:ascii="Tahoma" w:hAnsi="Tahoma" w:cs="Tahoma"/>
                <w:sz w:val="20"/>
                <w:szCs w:val="20"/>
                <w:shd w:val="clear" w:color="auto" w:fill="FFFFFF"/>
              </w:rPr>
              <w:t>lažji dostop do ugodnih virov financiranja,</w:t>
            </w:r>
          </w:p>
          <w:p w14:paraId="371C41A4" w14:textId="77777777" w:rsidR="003B5F20" w:rsidRDefault="00BD0CAE" w:rsidP="00C755E2">
            <w:pPr>
              <w:numPr>
                <w:ilvl w:val="0"/>
                <w:numId w:val="18"/>
              </w:numPr>
              <w:suppressAutoHyphens w:val="0"/>
              <w:spacing w:after="0" w:line="276" w:lineRule="auto"/>
              <w:jc w:val="both"/>
              <w:textAlignment w:val="auto"/>
              <w:rPr>
                <w:rFonts w:ascii="Tahoma" w:hAnsi="Tahoma" w:cs="Tahoma"/>
                <w:sz w:val="20"/>
                <w:szCs w:val="20"/>
                <w:shd w:val="clear" w:color="auto" w:fill="FFFFFF"/>
              </w:rPr>
            </w:pPr>
            <w:r>
              <w:rPr>
                <w:rFonts w:ascii="Tahoma" w:hAnsi="Tahoma" w:cs="Tahoma"/>
                <w:sz w:val="20"/>
                <w:szCs w:val="20"/>
                <w:shd w:val="clear" w:color="auto" w:fill="FFFFFF"/>
              </w:rPr>
              <w:t>financiranje zagona podjetij,</w:t>
            </w:r>
          </w:p>
          <w:p w14:paraId="520F138F" w14:textId="77777777" w:rsidR="003B5F20" w:rsidRDefault="00BD0CAE" w:rsidP="00C755E2">
            <w:pPr>
              <w:numPr>
                <w:ilvl w:val="0"/>
                <w:numId w:val="18"/>
              </w:numPr>
              <w:suppressAutoHyphens w:val="0"/>
              <w:spacing w:after="0" w:line="276" w:lineRule="auto"/>
              <w:jc w:val="both"/>
              <w:textAlignment w:val="auto"/>
              <w:rPr>
                <w:rFonts w:ascii="Tahoma" w:hAnsi="Tahoma" w:cs="Tahoma"/>
                <w:sz w:val="20"/>
                <w:szCs w:val="20"/>
                <w:shd w:val="clear" w:color="auto" w:fill="FFFFFF"/>
              </w:rPr>
            </w:pPr>
            <w:r>
              <w:rPr>
                <w:rFonts w:ascii="Tahoma" w:hAnsi="Tahoma" w:cs="Tahoma"/>
                <w:sz w:val="20"/>
                <w:szCs w:val="20"/>
                <w:shd w:val="clear" w:color="auto" w:fill="FFFFFF"/>
              </w:rPr>
              <w:t>financiranje rasti in razvoja podjetij,</w:t>
            </w:r>
          </w:p>
          <w:p w14:paraId="5C2623FA" w14:textId="77777777" w:rsidR="003B5F20" w:rsidRDefault="00BD0CAE" w:rsidP="00C755E2">
            <w:pPr>
              <w:numPr>
                <w:ilvl w:val="0"/>
                <w:numId w:val="18"/>
              </w:numPr>
              <w:suppressAutoHyphens w:val="0"/>
              <w:spacing w:after="0" w:line="276" w:lineRule="auto"/>
              <w:jc w:val="both"/>
              <w:textAlignment w:val="auto"/>
              <w:rPr>
                <w:rFonts w:ascii="Tahoma" w:hAnsi="Tahoma" w:cs="Tahoma"/>
                <w:sz w:val="20"/>
                <w:szCs w:val="20"/>
                <w:shd w:val="clear" w:color="auto" w:fill="FFFFFF"/>
              </w:rPr>
            </w:pPr>
            <w:r>
              <w:rPr>
                <w:rFonts w:ascii="Tahoma" w:hAnsi="Tahoma" w:cs="Tahoma"/>
                <w:sz w:val="20"/>
                <w:szCs w:val="20"/>
                <w:shd w:val="clear" w:color="auto" w:fill="FFFFFF"/>
              </w:rPr>
              <w:t>financiranje investicij in tekočega poslovanja.</w:t>
            </w:r>
          </w:p>
          <w:p w14:paraId="48B8308C" w14:textId="2AECDEA5" w:rsidR="00A42080" w:rsidRPr="00A42080" w:rsidRDefault="00A42080" w:rsidP="00A42080">
            <w:pPr>
              <w:suppressAutoHyphens w:val="0"/>
              <w:spacing w:after="0" w:line="276" w:lineRule="auto"/>
              <w:ind w:left="720"/>
              <w:jc w:val="both"/>
              <w:textAlignment w:val="auto"/>
              <w:rPr>
                <w:rFonts w:ascii="Tahoma" w:hAnsi="Tahoma" w:cs="Tahoma"/>
                <w:sz w:val="20"/>
                <w:szCs w:val="20"/>
                <w:shd w:val="clear" w:color="auto" w:fill="FFFFFF"/>
              </w:rPr>
            </w:pPr>
          </w:p>
        </w:tc>
      </w:tr>
      <w:tr w:rsidR="003B5F20" w14:paraId="3609A0FB" w14:textId="77777777">
        <w:tc>
          <w:tcPr>
            <w:tcW w:w="2009" w:type="dxa"/>
            <w:shd w:val="clear" w:color="auto" w:fill="auto"/>
            <w:tcMar>
              <w:top w:w="0" w:type="dxa"/>
              <w:left w:w="108" w:type="dxa"/>
              <w:bottom w:w="0" w:type="dxa"/>
              <w:right w:w="108" w:type="dxa"/>
            </w:tcMar>
          </w:tcPr>
          <w:p w14:paraId="5F538012" w14:textId="77777777" w:rsidR="003B5F20" w:rsidRDefault="00BD0CAE">
            <w:pPr>
              <w:spacing w:line="276" w:lineRule="auto"/>
              <w:jc w:val="both"/>
              <w:rPr>
                <w:rFonts w:ascii="Tahoma" w:hAnsi="Tahoma" w:cs="Tahoma"/>
                <w:sz w:val="20"/>
                <w:szCs w:val="20"/>
              </w:rPr>
            </w:pPr>
            <w:r>
              <w:rPr>
                <w:rFonts w:ascii="Tahoma" w:hAnsi="Tahoma" w:cs="Tahoma"/>
                <w:sz w:val="20"/>
                <w:szCs w:val="20"/>
              </w:rPr>
              <w:t>Cilji razpisa:</w:t>
            </w:r>
          </w:p>
        </w:tc>
        <w:tc>
          <w:tcPr>
            <w:tcW w:w="7171" w:type="dxa"/>
            <w:shd w:val="clear" w:color="auto" w:fill="auto"/>
            <w:tcMar>
              <w:top w:w="0" w:type="dxa"/>
              <w:left w:w="108" w:type="dxa"/>
              <w:bottom w:w="0" w:type="dxa"/>
              <w:right w:w="108" w:type="dxa"/>
            </w:tcMar>
          </w:tcPr>
          <w:p w14:paraId="216510A7" w14:textId="791F1DDE" w:rsidR="003B5F20" w:rsidRDefault="008B013E" w:rsidP="00C755E2">
            <w:pPr>
              <w:numPr>
                <w:ilvl w:val="0"/>
                <w:numId w:val="14"/>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I</w:t>
            </w:r>
            <w:r w:rsidR="00BD0CAE">
              <w:rPr>
                <w:rFonts w:ascii="Tahoma" w:hAnsi="Tahoma" w:cs="Tahoma"/>
                <w:sz w:val="20"/>
                <w:szCs w:val="20"/>
              </w:rPr>
              <w:t>zboljšanje dostopa MSP do ugodnih virov dolžniškega financiranja, ki se kaže predvsem v:</w:t>
            </w:r>
          </w:p>
          <w:p w14:paraId="3D3C8F8A" w14:textId="77777777" w:rsidR="003B5F20" w:rsidRDefault="00BD0CA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ind w:left="968"/>
              <w:jc w:val="both"/>
              <w:rPr>
                <w:rFonts w:ascii="Tahoma" w:hAnsi="Tahoma" w:cs="Tahoma"/>
                <w:sz w:val="20"/>
                <w:szCs w:val="20"/>
              </w:rPr>
            </w:pPr>
            <w:r>
              <w:rPr>
                <w:rFonts w:ascii="Tahoma" w:hAnsi="Tahoma" w:cs="Tahoma"/>
                <w:sz w:val="20"/>
                <w:szCs w:val="20"/>
              </w:rPr>
              <w:t>- nižji obrestni meri,</w:t>
            </w:r>
          </w:p>
          <w:p w14:paraId="575B75CD" w14:textId="77777777" w:rsidR="003B5F20" w:rsidRDefault="00BD0CA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ind w:left="968"/>
              <w:jc w:val="both"/>
              <w:rPr>
                <w:rFonts w:ascii="Tahoma" w:hAnsi="Tahoma" w:cs="Tahoma"/>
                <w:sz w:val="20"/>
                <w:szCs w:val="20"/>
              </w:rPr>
            </w:pPr>
            <w:r>
              <w:rPr>
                <w:rFonts w:ascii="Tahoma" w:hAnsi="Tahoma" w:cs="Tahoma"/>
                <w:sz w:val="20"/>
                <w:szCs w:val="20"/>
              </w:rPr>
              <w:t>- nižjih zavarovalnih zahtevah,</w:t>
            </w:r>
          </w:p>
          <w:p w14:paraId="6AC31D0D" w14:textId="77777777" w:rsidR="003B5F20" w:rsidRDefault="00BD0CA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ind w:left="968"/>
              <w:jc w:val="both"/>
              <w:rPr>
                <w:rFonts w:ascii="Tahoma" w:hAnsi="Tahoma" w:cs="Tahoma"/>
                <w:sz w:val="20"/>
                <w:szCs w:val="20"/>
              </w:rPr>
            </w:pPr>
            <w:r>
              <w:rPr>
                <w:rFonts w:ascii="Tahoma" w:hAnsi="Tahoma" w:cs="Tahoma"/>
                <w:sz w:val="20"/>
                <w:szCs w:val="20"/>
              </w:rPr>
              <w:t>- ročnosti kredita,</w:t>
            </w:r>
          </w:p>
          <w:p w14:paraId="5A3E64EC" w14:textId="39C9C5E9" w:rsidR="003B5F20" w:rsidRDefault="00BD0CA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ind w:left="968"/>
              <w:jc w:val="both"/>
              <w:rPr>
                <w:rFonts w:ascii="Tahoma" w:hAnsi="Tahoma" w:cs="Tahoma"/>
                <w:sz w:val="20"/>
                <w:szCs w:val="20"/>
              </w:rPr>
            </w:pPr>
            <w:r>
              <w:rPr>
                <w:rFonts w:ascii="Tahoma" w:hAnsi="Tahoma" w:cs="Tahoma"/>
                <w:sz w:val="20"/>
                <w:szCs w:val="20"/>
              </w:rPr>
              <w:t>- možnosti koriščenja moratorija pri vračilu kredita</w:t>
            </w:r>
            <w:r w:rsidR="008B013E">
              <w:rPr>
                <w:rFonts w:ascii="Tahoma" w:hAnsi="Tahoma" w:cs="Tahoma"/>
                <w:sz w:val="20"/>
                <w:szCs w:val="20"/>
              </w:rPr>
              <w:t>,</w:t>
            </w:r>
            <w:r>
              <w:rPr>
                <w:rFonts w:ascii="Tahoma" w:hAnsi="Tahoma" w:cs="Tahoma"/>
                <w:sz w:val="20"/>
                <w:szCs w:val="20"/>
              </w:rPr>
              <w:t xml:space="preserve"> </w:t>
            </w:r>
          </w:p>
          <w:p w14:paraId="26B28C79" w14:textId="77777777" w:rsidR="003B5F20" w:rsidRDefault="00BD0CAE" w:rsidP="00C755E2">
            <w:pPr>
              <w:numPr>
                <w:ilvl w:val="0"/>
                <w:numId w:val="14"/>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omogočiti MSP dostop do virov financiranja po ugodnih pogojih financiranja ter z omejitvijo izvajanja prekomernih postopkov odobritve kredita (enostavnejši in hitrejši postopek pridobitve kredita),</w:t>
            </w:r>
          </w:p>
          <w:p w14:paraId="2AC3D686" w14:textId="77777777" w:rsidR="003B5F20" w:rsidRDefault="00BD0CAE" w:rsidP="00C755E2">
            <w:pPr>
              <w:numPr>
                <w:ilvl w:val="0"/>
                <w:numId w:val="14"/>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spodbujanje zasebnih vlaganj.</w:t>
            </w:r>
          </w:p>
        </w:tc>
      </w:tr>
      <w:tr w:rsidR="003B5F20" w14:paraId="010E1F14" w14:textId="77777777">
        <w:tc>
          <w:tcPr>
            <w:tcW w:w="2009" w:type="dxa"/>
            <w:shd w:val="clear" w:color="auto" w:fill="auto"/>
            <w:tcMar>
              <w:top w:w="0" w:type="dxa"/>
              <w:left w:w="108" w:type="dxa"/>
              <w:bottom w:w="0" w:type="dxa"/>
              <w:right w:w="108" w:type="dxa"/>
            </w:tcMar>
          </w:tcPr>
          <w:p w14:paraId="4AD8E263" w14:textId="77777777" w:rsidR="00A42080" w:rsidRDefault="00A42080">
            <w:pPr>
              <w:spacing w:line="276" w:lineRule="auto"/>
              <w:jc w:val="both"/>
              <w:rPr>
                <w:rFonts w:ascii="Tahoma" w:hAnsi="Tahoma" w:cs="Tahoma"/>
                <w:sz w:val="20"/>
                <w:szCs w:val="20"/>
              </w:rPr>
            </w:pPr>
          </w:p>
          <w:p w14:paraId="71021B74" w14:textId="00A4BC4F" w:rsidR="003B5F20" w:rsidRDefault="00BD0CAE">
            <w:pPr>
              <w:spacing w:line="276" w:lineRule="auto"/>
              <w:jc w:val="both"/>
              <w:rPr>
                <w:rFonts w:ascii="Tahoma" w:hAnsi="Tahoma" w:cs="Tahoma"/>
                <w:sz w:val="20"/>
                <w:szCs w:val="20"/>
              </w:rPr>
            </w:pPr>
            <w:r>
              <w:rPr>
                <w:rFonts w:ascii="Tahoma" w:hAnsi="Tahoma" w:cs="Tahoma"/>
                <w:sz w:val="20"/>
                <w:szCs w:val="20"/>
              </w:rPr>
              <w:t>Skupina upravičencev</w:t>
            </w:r>
          </w:p>
        </w:tc>
        <w:tc>
          <w:tcPr>
            <w:tcW w:w="7171" w:type="dxa"/>
            <w:shd w:val="clear" w:color="auto" w:fill="auto"/>
            <w:tcMar>
              <w:top w:w="0" w:type="dxa"/>
              <w:left w:w="108" w:type="dxa"/>
              <w:bottom w:w="0" w:type="dxa"/>
              <w:right w:w="108" w:type="dxa"/>
            </w:tcMar>
          </w:tcPr>
          <w:p w14:paraId="139C66DA" w14:textId="77777777" w:rsidR="00A42080" w:rsidRPr="00A42080" w:rsidRDefault="00A42080" w:rsidP="00A42080">
            <w:pPr>
              <w:tabs>
                <w:tab w:val="left" w:pos="-11520"/>
                <w:tab w:val="left" w:pos="-10561"/>
                <w:tab w:val="left" w:pos="-9602"/>
                <w:tab w:val="left" w:pos="-8643"/>
                <w:tab w:val="left" w:pos="-7684"/>
                <w:tab w:val="left" w:pos="-6725"/>
                <w:tab w:val="left" w:pos="-5766"/>
                <w:tab w:val="left" w:pos="-4807"/>
                <w:tab w:val="left" w:pos="-3848"/>
                <w:tab w:val="left" w:pos="-2889"/>
                <w:tab w:val="left" w:pos="-1930"/>
              </w:tabs>
              <w:suppressAutoHyphens w:val="0"/>
              <w:spacing w:after="0" w:line="276" w:lineRule="auto"/>
              <w:ind w:left="360"/>
              <w:jc w:val="both"/>
              <w:textAlignment w:val="auto"/>
            </w:pPr>
          </w:p>
          <w:p w14:paraId="78E4188A" w14:textId="60C2267F" w:rsidR="003B5F20" w:rsidRDefault="008B013E" w:rsidP="00C755E2">
            <w:pPr>
              <w:numPr>
                <w:ilvl w:val="0"/>
                <w:numId w:val="15"/>
              </w:numPr>
              <w:tabs>
                <w:tab w:val="left" w:pos="-11520"/>
                <w:tab w:val="left" w:pos="-10561"/>
                <w:tab w:val="left" w:pos="-9602"/>
                <w:tab w:val="left" w:pos="-8643"/>
                <w:tab w:val="left" w:pos="-7684"/>
                <w:tab w:val="left" w:pos="-6725"/>
                <w:tab w:val="left" w:pos="-5766"/>
                <w:tab w:val="left" w:pos="-4807"/>
                <w:tab w:val="left" w:pos="-3848"/>
                <w:tab w:val="left" w:pos="-2889"/>
                <w:tab w:val="left" w:pos="-1930"/>
              </w:tabs>
              <w:suppressAutoHyphens w:val="0"/>
              <w:spacing w:after="0" w:line="276" w:lineRule="auto"/>
              <w:jc w:val="both"/>
              <w:textAlignment w:val="auto"/>
            </w:pPr>
            <w:r>
              <w:rPr>
                <w:rFonts w:ascii="Tahoma" w:hAnsi="Tahoma" w:cs="Tahoma"/>
                <w:sz w:val="20"/>
                <w:szCs w:val="20"/>
              </w:rPr>
              <w:t>M</w:t>
            </w:r>
            <w:r w:rsidR="00BD0CAE">
              <w:rPr>
                <w:rFonts w:ascii="Tahoma" w:hAnsi="Tahoma" w:cs="Tahoma"/>
                <w:sz w:val="20"/>
                <w:szCs w:val="20"/>
              </w:rPr>
              <w:t>ikro, mala in srednje velika podjetja skladno z definicijo opredeljeno v ZPOP-1B</w:t>
            </w:r>
            <w:r>
              <w:rPr>
                <w:rFonts w:ascii="Tahoma" w:hAnsi="Tahoma" w:cs="Tahoma"/>
                <w:sz w:val="20"/>
                <w:szCs w:val="20"/>
              </w:rPr>
              <w:t>,</w:t>
            </w:r>
          </w:p>
          <w:p w14:paraId="618E5972" w14:textId="7CBB407F" w:rsidR="003B5F20" w:rsidRDefault="00BD0CAE" w:rsidP="00C755E2">
            <w:pPr>
              <w:numPr>
                <w:ilvl w:val="0"/>
                <w:numId w:val="15"/>
              </w:numPr>
              <w:tabs>
                <w:tab w:val="left" w:pos="-11520"/>
                <w:tab w:val="left" w:pos="-10561"/>
                <w:tab w:val="left" w:pos="-9602"/>
                <w:tab w:val="left" w:pos="-8643"/>
                <w:tab w:val="left" w:pos="-7684"/>
                <w:tab w:val="left" w:pos="-6725"/>
                <w:tab w:val="left" w:pos="-5766"/>
                <w:tab w:val="left" w:pos="-4807"/>
                <w:tab w:val="left" w:pos="-3848"/>
                <w:tab w:val="left" w:pos="-2889"/>
                <w:tab w:val="left" w:pos="-1930"/>
              </w:tabs>
              <w:suppressAutoHyphens w:val="0"/>
              <w:spacing w:after="0" w:line="276" w:lineRule="auto"/>
              <w:jc w:val="both"/>
              <w:textAlignment w:val="auto"/>
            </w:pPr>
            <w:r>
              <w:rPr>
                <w:rFonts w:ascii="Tahoma" w:hAnsi="Tahoma" w:cs="Tahoma"/>
                <w:sz w:val="20"/>
                <w:szCs w:val="20"/>
              </w:rPr>
              <w:t>za opredelitev MSP se upoštevajo določila iz Priloge 1 Uredbe Komisije (ES) št. 651/2014 z dne 17.6.2014</w:t>
            </w:r>
            <w:r w:rsidR="008B013E">
              <w:rPr>
                <w:rFonts w:ascii="Tahoma" w:hAnsi="Tahoma" w:cs="Tahoma"/>
                <w:sz w:val="20"/>
                <w:szCs w:val="20"/>
              </w:rPr>
              <w:t>,</w:t>
            </w:r>
          </w:p>
          <w:p w14:paraId="2D0A593C" w14:textId="134BC542" w:rsidR="003B5F20" w:rsidRDefault="00BD0CAE" w:rsidP="00C755E2">
            <w:pPr>
              <w:numPr>
                <w:ilvl w:val="0"/>
                <w:numId w:val="15"/>
              </w:numPr>
              <w:suppressAutoHyphens w:val="0"/>
              <w:spacing w:after="0" w:line="276" w:lineRule="auto"/>
              <w:jc w:val="both"/>
              <w:textAlignment w:val="auto"/>
              <w:rPr>
                <w:rFonts w:ascii="Tahoma" w:hAnsi="Tahoma" w:cs="Tahoma"/>
                <w:sz w:val="20"/>
                <w:szCs w:val="20"/>
              </w:rPr>
            </w:pPr>
            <w:r>
              <w:rPr>
                <w:rFonts w:ascii="Tahoma" w:hAnsi="Tahoma" w:cs="Tahoma"/>
                <w:sz w:val="20"/>
                <w:szCs w:val="20"/>
              </w:rPr>
              <w:t>dodatni pogoji: skupina upravičencev je lahko opredeljena še z dodatnimi pogoji, ki bodo definirani v javnem razpisu</w:t>
            </w:r>
            <w:r w:rsidR="008B013E">
              <w:rPr>
                <w:rFonts w:ascii="Tahoma" w:hAnsi="Tahoma" w:cs="Tahoma"/>
                <w:sz w:val="20"/>
                <w:szCs w:val="20"/>
              </w:rPr>
              <w:t>.</w:t>
            </w:r>
          </w:p>
        </w:tc>
      </w:tr>
      <w:tr w:rsidR="003B5F20" w14:paraId="07B7C997" w14:textId="77777777">
        <w:tc>
          <w:tcPr>
            <w:tcW w:w="2009" w:type="dxa"/>
            <w:shd w:val="clear" w:color="auto" w:fill="auto"/>
            <w:tcMar>
              <w:top w:w="0" w:type="dxa"/>
              <w:left w:w="108" w:type="dxa"/>
              <w:bottom w:w="0" w:type="dxa"/>
              <w:right w:w="108" w:type="dxa"/>
            </w:tcMar>
          </w:tcPr>
          <w:p w14:paraId="15CAF24C" w14:textId="77777777" w:rsidR="003B5F20" w:rsidRDefault="003B5F20" w:rsidP="00A42080">
            <w:pPr>
              <w:spacing w:after="0" w:line="276" w:lineRule="auto"/>
              <w:jc w:val="both"/>
              <w:rPr>
                <w:rFonts w:ascii="Tahoma" w:hAnsi="Tahoma" w:cs="Tahoma"/>
                <w:sz w:val="20"/>
                <w:szCs w:val="20"/>
              </w:rPr>
            </w:pPr>
          </w:p>
        </w:tc>
        <w:tc>
          <w:tcPr>
            <w:tcW w:w="7171" w:type="dxa"/>
            <w:shd w:val="clear" w:color="auto" w:fill="auto"/>
            <w:tcMar>
              <w:top w:w="0" w:type="dxa"/>
              <w:left w:w="108" w:type="dxa"/>
              <w:bottom w:w="0" w:type="dxa"/>
              <w:right w:w="108" w:type="dxa"/>
            </w:tcMar>
          </w:tcPr>
          <w:p w14:paraId="25BE11A6" w14:textId="77777777" w:rsidR="003B5F20" w:rsidRDefault="003B5F20" w:rsidP="00A42080">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jc w:val="both"/>
              <w:rPr>
                <w:rFonts w:ascii="Tahoma" w:hAnsi="Tahoma" w:cs="Tahoma"/>
                <w:i/>
                <w:sz w:val="20"/>
                <w:szCs w:val="20"/>
              </w:rPr>
            </w:pPr>
          </w:p>
        </w:tc>
      </w:tr>
      <w:tr w:rsidR="003B5F20" w14:paraId="23BC03CD" w14:textId="77777777">
        <w:tc>
          <w:tcPr>
            <w:tcW w:w="2009" w:type="dxa"/>
            <w:shd w:val="clear" w:color="auto" w:fill="auto"/>
            <w:tcMar>
              <w:top w:w="0" w:type="dxa"/>
              <w:left w:w="108" w:type="dxa"/>
              <w:bottom w:w="0" w:type="dxa"/>
              <w:right w:w="108" w:type="dxa"/>
            </w:tcMar>
          </w:tcPr>
          <w:p w14:paraId="30BD4B22" w14:textId="77777777" w:rsidR="003B5F20" w:rsidRDefault="00BD0CAE">
            <w:pPr>
              <w:spacing w:after="200" w:line="276" w:lineRule="auto"/>
              <w:jc w:val="both"/>
              <w:rPr>
                <w:rFonts w:ascii="Tahoma" w:hAnsi="Tahoma" w:cs="Tahoma"/>
                <w:sz w:val="20"/>
                <w:szCs w:val="20"/>
              </w:rPr>
            </w:pPr>
            <w:r>
              <w:rPr>
                <w:rFonts w:ascii="Tahoma" w:hAnsi="Tahoma" w:cs="Tahoma"/>
                <w:sz w:val="20"/>
                <w:szCs w:val="20"/>
              </w:rPr>
              <w:t>Upravičeni stroški</w:t>
            </w:r>
          </w:p>
        </w:tc>
        <w:tc>
          <w:tcPr>
            <w:tcW w:w="7171" w:type="dxa"/>
            <w:shd w:val="clear" w:color="auto" w:fill="auto"/>
            <w:tcMar>
              <w:top w:w="0" w:type="dxa"/>
              <w:left w:w="108" w:type="dxa"/>
              <w:bottom w:w="0" w:type="dxa"/>
              <w:right w:w="108" w:type="dxa"/>
            </w:tcMar>
          </w:tcPr>
          <w:p w14:paraId="68F82C0E" w14:textId="5CDB36C3" w:rsidR="003B5F20" w:rsidRDefault="008B013E" w:rsidP="00C755E2">
            <w:pPr>
              <w:numPr>
                <w:ilvl w:val="0"/>
                <w:numId w:val="14"/>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V</w:t>
            </w:r>
            <w:r w:rsidR="00BD0CAE">
              <w:rPr>
                <w:rFonts w:ascii="Tahoma" w:hAnsi="Tahoma" w:cs="Tahoma"/>
                <w:sz w:val="20"/>
                <w:szCs w:val="20"/>
              </w:rPr>
              <w:t>si stroški poslovanja podjetja, ki pa se natančneje definirajo v besedilu javnega razpisa</w:t>
            </w:r>
            <w:r>
              <w:rPr>
                <w:rFonts w:ascii="Tahoma" w:hAnsi="Tahoma" w:cs="Tahoma"/>
                <w:sz w:val="20"/>
                <w:szCs w:val="20"/>
              </w:rPr>
              <w:t>.</w:t>
            </w:r>
          </w:p>
          <w:p w14:paraId="13BF0F56" w14:textId="77777777" w:rsidR="003B5F20" w:rsidRDefault="003B5F2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jc w:val="both"/>
              <w:textAlignment w:val="auto"/>
              <w:rPr>
                <w:rFonts w:ascii="Tahoma" w:hAnsi="Tahoma" w:cs="Tahoma"/>
                <w:sz w:val="20"/>
                <w:szCs w:val="20"/>
              </w:rPr>
            </w:pPr>
          </w:p>
        </w:tc>
      </w:tr>
      <w:tr w:rsidR="003B5F20" w14:paraId="61A24285" w14:textId="77777777">
        <w:tc>
          <w:tcPr>
            <w:tcW w:w="2009" w:type="dxa"/>
            <w:shd w:val="clear" w:color="auto" w:fill="auto"/>
            <w:tcMar>
              <w:top w:w="0" w:type="dxa"/>
              <w:left w:w="108" w:type="dxa"/>
              <w:bottom w:w="0" w:type="dxa"/>
              <w:right w:w="108" w:type="dxa"/>
            </w:tcMar>
          </w:tcPr>
          <w:p w14:paraId="7EEA93BB" w14:textId="4A58F056" w:rsidR="003B5F20" w:rsidRDefault="00BD0CAE">
            <w:pPr>
              <w:spacing w:after="200" w:line="276" w:lineRule="auto"/>
              <w:jc w:val="both"/>
              <w:rPr>
                <w:rFonts w:ascii="Tahoma" w:hAnsi="Tahoma" w:cs="Tahoma"/>
                <w:sz w:val="20"/>
                <w:szCs w:val="20"/>
              </w:rPr>
            </w:pPr>
            <w:r>
              <w:rPr>
                <w:rFonts w:ascii="Tahoma" w:hAnsi="Tahoma" w:cs="Tahoma"/>
                <w:sz w:val="20"/>
                <w:szCs w:val="20"/>
              </w:rPr>
              <w:lastRenderedPageBreak/>
              <w:t>Osnovni pogoji za zaprositev državne pomoči</w:t>
            </w:r>
            <w:r w:rsidR="00E635F3">
              <w:rPr>
                <w:rFonts w:ascii="Tahoma" w:hAnsi="Tahoma" w:cs="Tahoma"/>
                <w:sz w:val="20"/>
                <w:szCs w:val="20"/>
              </w:rPr>
              <w:t xml:space="preserve"> ali de minimis</w:t>
            </w:r>
            <w:r w:rsidR="00790640">
              <w:rPr>
                <w:rFonts w:ascii="Tahoma" w:hAnsi="Tahoma" w:cs="Tahoma"/>
                <w:sz w:val="20"/>
                <w:szCs w:val="20"/>
              </w:rPr>
              <w:t xml:space="preserve"> pomoči</w:t>
            </w:r>
          </w:p>
        </w:tc>
        <w:tc>
          <w:tcPr>
            <w:tcW w:w="7171" w:type="dxa"/>
            <w:shd w:val="clear" w:color="auto" w:fill="auto"/>
            <w:tcMar>
              <w:top w:w="0" w:type="dxa"/>
              <w:left w:w="108" w:type="dxa"/>
              <w:bottom w:w="0" w:type="dxa"/>
              <w:right w:w="108" w:type="dxa"/>
            </w:tcMar>
          </w:tcPr>
          <w:p w14:paraId="083258FC" w14:textId="43D9F512" w:rsidR="003B5F20" w:rsidRDefault="008B013E" w:rsidP="00C755E2">
            <w:pPr>
              <w:numPr>
                <w:ilvl w:val="0"/>
                <w:numId w:val="14"/>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P</w:t>
            </w:r>
            <w:r w:rsidR="00BD0CAE">
              <w:rPr>
                <w:rFonts w:ascii="Tahoma" w:hAnsi="Tahoma" w:cs="Tahoma"/>
                <w:sz w:val="20"/>
                <w:szCs w:val="20"/>
              </w:rPr>
              <w:t>odjetje mora imeti zagotovljen trg</w:t>
            </w:r>
            <w:r>
              <w:rPr>
                <w:rFonts w:ascii="Tahoma" w:hAnsi="Tahoma" w:cs="Tahoma"/>
                <w:sz w:val="20"/>
                <w:szCs w:val="20"/>
              </w:rPr>
              <w:t>.</w:t>
            </w:r>
          </w:p>
          <w:p w14:paraId="3C248F82" w14:textId="77777777" w:rsidR="003B5F20" w:rsidRDefault="003B5F20" w:rsidP="000B16E4">
            <w:p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jc w:val="both"/>
              <w:textAlignment w:val="auto"/>
              <w:rPr>
                <w:rFonts w:ascii="Tahoma" w:hAnsi="Tahoma" w:cs="Tahoma"/>
                <w:sz w:val="20"/>
                <w:szCs w:val="20"/>
              </w:rPr>
            </w:pPr>
          </w:p>
        </w:tc>
      </w:tr>
    </w:tbl>
    <w:p w14:paraId="28DECF6B" w14:textId="77777777" w:rsidR="003B5F20" w:rsidRDefault="00BD0CAE">
      <w:pPr>
        <w:spacing w:line="276" w:lineRule="auto"/>
        <w:jc w:val="both"/>
      </w:pPr>
      <w:r>
        <w:rPr>
          <w:rFonts w:ascii="Tahoma" w:hAnsi="Tahoma" w:cs="Tahoma"/>
          <w:sz w:val="20"/>
          <w:szCs w:val="20"/>
        </w:rPr>
        <w:t xml:space="preserve">Ostali kreditni pogoji bodo določeni v besedilu javnega razpisa. </w:t>
      </w:r>
      <w:r>
        <w:rPr>
          <w:rFonts w:ascii="Tahoma" w:hAnsi="Tahoma" w:cs="Tahoma"/>
          <w:sz w:val="20"/>
        </w:rPr>
        <w:t>Merila s točkovnikom so natančno določena v internih aktih Sklada in so obvezen del razpisne dokumentacije.</w:t>
      </w:r>
    </w:p>
    <w:p w14:paraId="06C81351" w14:textId="3AA41F51" w:rsidR="003B5F20" w:rsidRDefault="00BD0CAE">
      <w:pPr>
        <w:spacing w:line="276" w:lineRule="auto"/>
        <w:jc w:val="both"/>
        <w:rPr>
          <w:rFonts w:ascii="Tahoma" w:hAnsi="Tahoma" w:cs="Tahoma"/>
          <w:sz w:val="20"/>
          <w:szCs w:val="20"/>
        </w:rPr>
      </w:pPr>
      <w:r>
        <w:rPr>
          <w:rFonts w:ascii="Tahoma" w:hAnsi="Tahoma" w:cs="Tahoma"/>
          <w:sz w:val="20"/>
          <w:szCs w:val="20"/>
        </w:rPr>
        <w:t>OPOMBA: Možnost popravkov v končnem besedilu javnega razpisa zaradi dodatnih usklajevanj s partnerskimi in kontrolnimi institucijami</w:t>
      </w:r>
    </w:p>
    <w:tbl>
      <w:tblPr>
        <w:tblW w:w="9180" w:type="dxa"/>
        <w:tblLayout w:type="fixed"/>
        <w:tblLook w:val="04A0" w:firstRow="1" w:lastRow="0" w:firstColumn="1" w:lastColumn="0" w:noHBand="0" w:noVBand="1"/>
      </w:tblPr>
      <w:tblGrid>
        <w:gridCol w:w="2009"/>
        <w:gridCol w:w="7171"/>
      </w:tblGrid>
      <w:tr w:rsidR="00DA7AD1" w:rsidRPr="0080612D" w14:paraId="2684C671" w14:textId="77777777" w:rsidTr="00DA7AD1">
        <w:tc>
          <w:tcPr>
            <w:tcW w:w="2009" w:type="dxa"/>
            <w:shd w:val="clear" w:color="auto" w:fill="auto"/>
          </w:tcPr>
          <w:p w14:paraId="442E539B" w14:textId="02C34709" w:rsidR="00DA7AD1" w:rsidRPr="0080612D" w:rsidRDefault="00DA7AD1" w:rsidP="009312E5">
            <w:pPr>
              <w:spacing w:after="0" w:line="276" w:lineRule="auto"/>
              <w:jc w:val="both"/>
              <w:rPr>
                <w:rFonts w:ascii="Tahoma" w:hAnsi="Tahoma" w:cs="Tahoma"/>
                <w:b/>
                <w:i/>
                <w:sz w:val="20"/>
                <w:szCs w:val="20"/>
              </w:rPr>
            </w:pPr>
            <w:r w:rsidRPr="0080612D">
              <w:rPr>
                <w:rFonts w:ascii="Tahoma" w:hAnsi="Tahoma" w:cs="Tahoma"/>
                <w:b/>
                <w:i/>
                <w:sz w:val="20"/>
                <w:szCs w:val="20"/>
              </w:rPr>
              <w:t>Podroben pregled razpis</w:t>
            </w:r>
            <w:r>
              <w:rPr>
                <w:rFonts w:ascii="Tahoma" w:hAnsi="Tahoma" w:cs="Tahoma"/>
                <w:b/>
                <w:i/>
                <w:sz w:val="20"/>
                <w:szCs w:val="20"/>
              </w:rPr>
              <w:t>a</w:t>
            </w:r>
            <w:r w:rsidRPr="0080612D">
              <w:rPr>
                <w:rFonts w:ascii="Tahoma" w:hAnsi="Tahoma" w:cs="Tahoma"/>
                <w:b/>
                <w:i/>
                <w:sz w:val="20"/>
                <w:szCs w:val="20"/>
              </w:rPr>
              <w:t xml:space="preserve">  in finančnih virov</w:t>
            </w:r>
            <w:r>
              <w:rPr>
                <w:rFonts w:ascii="Tahoma" w:hAnsi="Tahoma" w:cs="Tahoma"/>
                <w:b/>
                <w:i/>
                <w:sz w:val="20"/>
                <w:szCs w:val="20"/>
              </w:rPr>
              <w:t xml:space="preserve"> za mikrokredite na obmejnih problemskih območjih v RS – P7R 2022</w:t>
            </w:r>
          </w:p>
        </w:tc>
        <w:tc>
          <w:tcPr>
            <w:tcW w:w="7171" w:type="dxa"/>
            <w:shd w:val="clear" w:color="auto" w:fill="auto"/>
          </w:tcPr>
          <w:p w14:paraId="404A28A4" w14:textId="16087F0C" w:rsidR="00DA7AD1" w:rsidRPr="0080612D" w:rsidRDefault="00DA7AD1" w:rsidP="009312E5">
            <w:pPr>
              <w:spacing w:line="276" w:lineRule="auto"/>
              <w:jc w:val="both"/>
              <w:rPr>
                <w:rFonts w:ascii="Tahoma" w:hAnsi="Tahoma" w:cs="Tahoma"/>
                <w:b/>
                <w:i/>
                <w:sz w:val="20"/>
                <w:szCs w:val="20"/>
              </w:rPr>
            </w:pPr>
            <w:r w:rsidRPr="0080612D">
              <w:rPr>
                <w:rFonts w:ascii="Tahoma" w:hAnsi="Tahoma" w:cs="Tahoma"/>
                <w:b/>
                <w:i/>
                <w:sz w:val="20"/>
                <w:szCs w:val="20"/>
              </w:rPr>
              <w:t>SKUPNA RAZPISANA SREDSTVA V LETU 202</w:t>
            </w:r>
            <w:r>
              <w:rPr>
                <w:rFonts w:ascii="Tahoma" w:hAnsi="Tahoma" w:cs="Tahoma"/>
                <w:b/>
                <w:i/>
                <w:sz w:val="20"/>
                <w:szCs w:val="20"/>
              </w:rPr>
              <w:t>2</w:t>
            </w:r>
            <w:r w:rsidRPr="0080612D">
              <w:rPr>
                <w:rFonts w:ascii="Tahoma" w:hAnsi="Tahoma" w:cs="Tahoma"/>
                <w:b/>
                <w:i/>
                <w:sz w:val="20"/>
                <w:szCs w:val="20"/>
              </w:rPr>
              <w:t xml:space="preserve">: </w:t>
            </w:r>
            <w:r>
              <w:rPr>
                <w:rFonts w:ascii="Tahoma" w:hAnsi="Tahoma" w:cs="Tahoma"/>
                <w:b/>
                <w:i/>
                <w:sz w:val="20"/>
                <w:szCs w:val="20"/>
              </w:rPr>
              <w:t>7,00</w:t>
            </w:r>
            <w:r w:rsidRPr="0080612D">
              <w:rPr>
                <w:rFonts w:ascii="Tahoma" w:hAnsi="Tahoma" w:cs="Tahoma"/>
                <w:b/>
                <w:i/>
                <w:sz w:val="20"/>
                <w:szCs w:val="20"/>
              </w:rPr>
              <w:t xml:space="preserve"> mio EUR</w:t>
            </w:r>
          </w:p>
          <w:p w14:paraId="7805F26B" w14:textId="77777777" w:rsidR="00DA7AD1" w:rsidRPr="0080612D" w:rsidRDefault="00DA7AD1" w:rsidP="009312E5">
            <w:pPr>
              <w:spacing w:line="276" w:lineRule="auto"/>
              <w:jc w:val="both"/>
              <w:rPr>
                <w:rFonts w:ascii="Tahoma" w:hAnsi="Tahoma" w:cs="Tahoma"/>
                <w:i/>
                <w:sz w:val="20"/>
                <w:szCs w:val="20"/>
              </w:rPr>
            </w:pPr>
            <w:r w:rsidRPr="0080612D">
              <w:rPr>
                <w:rFonts w:ascii="Tahoma" w:hAnsi="Tahoma" w:cs="Tahoma"/>
                <w:i/>
                <w:sz w:val="20"/>
                <w:szCs w:val="20"/>
              </w:rPr>
              <w:t xml:space="preserve">Višina razpisanih sredstev se lahko spremeni, glede na zagotovitev dodatnih virov sredstev </w:t>
            </w:r>
            <w:r>
              <w:rPr>
                <w:rFonts w:ascii="Tahoma" w:hAnsi="Tahoma" w:cs="Tahoma"/>
                <w:i/>
                <w:sz w:val="20"/>
                <w:szCs w:val="20"/>
              </w:rPr>
              <w:t>ali</w:t>
            </w:r>
            <w:r w:rsidRPr="0080612D">
              <w:rPr>
                <w:rFonts w:ascii="Tahoma" w:hAnsi="Tahoma" w:cs="Tahoma"/>
                <w:i/>
                <w:sz w:val="20"/>
                <w:szCs w:val="20"/>
              </w:rPr>
              <w:t xml:space="preserve"> glede na povpraševanje na trgu.</w:t>
            </w:r>
          </w:p>
          <w:p w14:paraId="1731E0B8" w14:textId="7A104CCD" w:rsidR="00DA7AD1" w:rsidRPr="0080612D" w:rsidRDefault="00DA7AD1" w:rsidP="009312E5">
            <w:pPr>
              <w:spacing w:line="276" w:lineRule="auto"/>
              <w:jc w:val="both"/>
              <w:rPr>
                <w:rFonts w:ascii="Tahoma" w:hAnsi="Tahoma" w:cs="Tahoma"/>
                <w:b/>
                <w:i/>
                <w:sz w:val="20"/>
                <w:szCs w:val="20"/>
              </w:rPr>
            </w:pPr>
            <w:r w:rsidRPr="0080612D">
              <w:rPr>
                <w:noProof/>
              </w:rPr>
              <w:t xml:space="preserve"> </w:t>
            </w:r>
            <w:r w:rsidR="005D61E1">
              <w:rPr>
                <w:noProof/>
                <w:lang w:eastAsia="sl-SI"/>
              </w:rPr>
              <w:drawing>
                <wp:inline distT="0" distB="0" distL="0" distR="0" wp14:anchorId="5E5F4B88" wp14:editId="1973BBA9">
                  <wp:extent cx="4276725" cy="3905250"/>
                  <wp:effectExtent l="0" t="0" r="9525"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314" t="24156" r="64469" b="25163"/>
                          <a:stretch/>
                        </pic:blipFill>
                        <pic:spPr bwMode="auto">
                          <a:xfrm>
                            <a:off x="0" y="0"/>
                            <a:ext cx="4283855" cy="3911761"/>
                          </a:xfrm>
                          <a:prstGeom prst="rect">
                            <a:avLst/>
                          </a:prstGeom>
                          <a:ln>
                            <a:noFill/>
                          </a:ln>
                          <a:extLst>
                            <a:ext uri="{53640926-AAD7-44D8-BBD7-CCE9431645EC}">
                              <a14:shadowObscured xmlns:a14="http://schemas.microsoft.com/office/drawing/2010/main"/>
                            </a:ext>
                          </a:extLst>
                        </pic:spPr>
                      </pic:pic>
                    </a:graphicData>
                  </a:graphic>
                </wp:inline>
              </w:drawing>
            </w:r>
          </w:p>
          <w:tbl>
            <w:tblPr>
              <w:tblW w:w="8900" w:type="dxa"/>
              <w:tblLayout w:type="fixed"/>
              <w:tblCellMar>
                <w:left w:w="70" w:type="dxa"/>
                <w:right w:w="70" w:type="dxa"/>
              </w:tblCellMar>
              <w:tblLook w:val="04A0" w:firstRow="1" w:lastRow="0" w:firstColumn="1" w:lastColumn="0" w:noHBand="0" w:noVBand="1"/>
            </w:tblPr>
            <w:tblGrid>
              <w:gridCol w:w="8900"/>
            </w:tblGrid>
            <w:tr w:rsidR="00F61EAE" w:rsidRPr="00F61EAE" w14:paraId="14837054" w14:textId="77777777" w:rsidTr="00F61EAE">
              <w:trPr>
                <w:trHeight w:val="525"/>
              </w:trPr>
              <w:tc>
                <w:tcPr>
                  <w:tcW w:w="8900" w:type="dxa"/>
                  <w:tcBorders>
                    <w:top w:val="nil"/>
                    <w:left w:val="nil"/>
                    <w:bottom w:val="nil"/>
                    <w:right w:val="nil"/>
                  </w:tcBorders>
                  <w:shd w:val="clear" w:color="auto" w:fill="auto"/>
                  <w:vAlign w:val="bottom"/>
                  <w:hideMark/>
                </w:tcPr>
                <w:p w14:paraId="3986E00A" w14:textId="77777777" w:rsidR="00F61EAE" w:rsidRDefault="00F61EAE" w:rsidP="00F61EAE">
                  <w:pPr>
                    <w:suppressAutoHyphens w:val="0"/>
                    <w:autoSpaceDN/>
                    <w:spacing w:after="0"/>
                    <w:textAlignment w:val="auto"/>
                    <w:rPr>
                      <w:rFonts w:ascii="Tahoma" w:eastAsia="Times New Roman" w:hAnsi="Tahoma" w:cs="Tahoma"/>
                      <w:color w:val="000000"/>
                      <w:sz w:val="16"/>
                      <w:szCs w:val="16"/>
                      <w:lang w:eastAsia="sl-SI"/>
                    </w:rPr>
                  </w:pPr>
                  <w:r w:rsidRPr="00F61EAE">
                    <w:rPr>
                      <w:rFonts w:ascii="Tahoma" w:eastAsia="Times New Roman" w:hAnsi="Tahoma" w:cs="Tahoma"/>
                      <w:color w:val="000000"/>
                      <w:sz w:val="16"/>
                      <w:szCs w:val="16"/>
                      <w:lang w:eastAsia="sl-SI"/>
                    </w:rPr>
                    <w:t xml:space="preserve">* Višina razpisanih sredstev se lahko spremeni glede na višino razpoložljivih sredstev iz lastnih virov Sklada, iz proračuna RS ali drugih virov ter glede na povpraševanje na trgu. </w:t>
                  </w:r>
                </w:p>
                <w:p w14:paraId="5C297627" w14:textId="77777777" w:rsidR="00F61EAE" w:rsidRDefault="00F61EAE" w:rsidP="00F61EAE">
                  <w:pPr>
                    <w:suppressAutoHyphens w:val="0"/>
                    <w:autoSpaceDN/>
                    <w:spacing w:after="0"/>
                    <w:textAlignment w:val="auto"/>
                    <w:rPr>
                      <w:rFonts w:ascii="Tahoma" w:eastAsia="Times New Roman" w:hAnsi="Tahoma" w:cs="Tahoma"/>
                      <w:color w:val="000000"/>
                      <w:sz w:val="16"/>
                      <w:szCs w:val="16"/>
                      <w:lang w:eastAsia="sl-SI"/>
                    </w:rPr>
                  </w:pPr>
                  <w:r w:rsidRPr="00F61EAE">
                    <w:rPr>
                      <w:rFonts w:ascii="Tahoma" w:eastAsia="Times New Roman" w:hAnsi="Tahoma" w:cs="Tahoma"/>
                      <w:color w:val="000000"/>
                      <w:sz w:val="16"/>
                      <w:szCs w:val="16"/>
                      <w:lang w:eastAsia="sl-SI"/>
                    </w:rPr>
                    <w:t xml:space="preserve">** Dinamika izplačil iz proračuna RS bo določena v pogodbi med Skladom in sofinancerji (MGRT,…) prav tako se lahko spremenijo proračunske postavke glede na prerazporeditve v proračunu RS. </w:t>
                  </w:r>
                </w:p>
                <w:p w14:paraId="0550CFCE" w14:textId="77777777" w:rsidR="00F61EAE" w:rsidRDefault="00F61EAE" w:rsidP="00F61EAE">
                  <w:pPr>
                    <w:spacing w:after="0"/>
                    <w:jc w:val="both"/>
                    <w:rPr>
                      <w:rFonts w:ascii="Tahoma" w:hAnsi="Tahoma" w:cs="Tahoma"/>
                      <w:iCs/>
                      <w:color w:val="000000"/>
                      <w:sz w:val="16"/>
                      <w:szCs w:val="16"/>
                    </w:rPr>
                  </w:pPr>
                  <w:r w:rsidRPr="00F61EAE">
                    <w:rPr>
                      <w:rFonts w:ascii="Tahoma" w:eastAsia="Times New Roman" w:hAnsi="Tahoma" w:cs="Tahoma"/>
                      <w:color w:val="000000"/>
                      <w:sz w:val="16"/>
                      <w:szCs w:val="16"/>
                      <w:lang w:eastAsia="sl-SI"/>
                    </w:rPr>
                    <w:t>*** Pri izvajanju mikrokreditov na obmejnih problemskih območjih v RS se lahko zagotovijo sredstva tudi iz drugih virov, ki jih bo Sklad prejel od MGRT.</w:t>
                  </w:r>
                  <w:r w:rsidRPr="0080612D">
                    <w:rPr>
                      <w:rFonts w:ascii="Tahoma" w:hAnsi="Tahoma" w:cs="Tahoma"/>
                      <w:iCs/>
                      <w:color w:val="000000"/>
                      <w:sz w:val="16"/>
                      <w:szCs w:val="16"/>
                    </w:rPr>
                    <w:t xml:space="preserve"> </w:t>
                  </w:r>
                </w:p>
                <w:p w14:paraId="1B0A57B2" w14:textId="44FEFD86" w:rsidR="00F61EAE" w:rsidRDefault="00F61EAE" w:rsidP="00F61EAE">
                  <w:pPr>
                    <w:spacing w:after="0"/>
                    <w:jc w:val="both"/>
                    <w:rPr>
                      <w:rFonts w:ascii="Tahoma" w:hAnsi="Tahoma" w:cs="Tahoma"/>
                      <w:b/>
                      <w:i/>
                      <w:sz w:val="20"/>
                      <w:szCs w:val="20"/>
                    </w:rPr>
                  </w:pPr>
                  <w:r w:rsidRPr="0080612D">
                    <w:rPr>
                      <w:rFonts w:ascii="Tahoma" w:hAnsi="Tahoma" w:cs="Tahoma"/>
                      <w:iCs/>
                      <w:color w:val="000000"/>
                      <w:sz w:val="16"/>
                      <w:szCs w:val="16"/>
                    </w:rPr>
                    <w:t xml:space="preserve">*** Sklad ima vzpostavljeno pogodbeno sodelovanje z EIF v okviru programa EaSI, ki sodelujočim institucijam omogoča pozavarovanje izdanih kreditov mikro podjetjem, zato se </w:t>
                  </w:r>
                  <w:r>
                    <w:rPr>
                      <w:rFonts w:ascii="Tahoma" w:hAnsi="Tahoma" w:cs="Tahoma"/>
                      <w:iCs/>
                      <w:color w:val="000000"/>
                      <w:sz w:val="16"/>
                      <w:szCs w:val="16"/>
                    </w:rPr>
                    <w:t>lahko</w:t>
                  </w:r>
                  <w:r w:rsidRPr="0080612D">
                    <w:rPr>
                      <w:rFonts w:ascii="Tahoma" w:hAnsi="Tahoma" w:cs="Tahoma"/>
                      <w:iCs/>
                      <w:color w:val="000000"/>
                      <w:sz w:val="16"/>
                      <w:szCs w:val="16"/>
                    </w:rPr>
                    <w:t xml:space="preserve"> viri za kritje neto potencialne izgube delno kri</w:t>
                  </w:r>
                  <w:r>
                    <w:rPr>
                      <w:rFonts w:ascii="Tahoma" w:hAnsi="Tahoma" w:cs="Tahoma"/>
                      <w:iCs/>
                      <w:color w:val="000000"/>
                      <w:sz w:val="16"/>
                      <w:szCs w:val="16"/>
                    </w:rPr>
                    <w:t>jejo</w:t>
                  </w:r>
                  <w:r w:rsidRPr="0080612D">
                    <w:rPr>
                      <w:rFonts w:ascii="Tahoma" w:hAnsi="Tahoma" w:cs="Tahoma"/>
                      <w:iCs/>
                      <w:color w:val="000000"/>
                      <w:sz w:val="16"/>
                      <w:szCs w:val="16"/>
                    </w:rPr>
                    <w:t xml:space="preserve"> tudi z garancijami EIFa.</w:t>
                  </w:r>
                  <w:r w:rsidRPr="0080612D">
                    <w:rPr>
                      <w:rFonts w:ascii="Tahoma" w:hAnsi="Tahoma" w:cs="Tahoma"/>
                      <w:b/>
                      <w:i/>
                      <w:sz w:val="20"/>
                      <w:szCs w:val="20"/>
                    </w:rPr>
                    <w:tab/>
                  </w:r>
                  <w:r w:rsidRPr="0080612D">
                    <w:rPr>
                      <w:rFonts w:ascii="Tahoma" w:hAnsi="Tahoma" w:cs="Tahoma"/>
                      <w:b/>
                      <w:i/>
                      <w:sz w:val="20"/>
                      <w:szCs w:val="20"/>
                    </w:rPr>
                    <w:tab/>
                  </w:r>
                  <w:r w:rsidRPr="0080612D">
                    <w:rPr>
                      <w:rFonts w:ascii="Tahoma" w:hAnsi="Tahoma" w:cs="Tahoma"/>
                      <w:b/>
                      <w:i/>
                      <w:sz w:val="20"/>
                      <w:szCs w:val="20"/>
                    </w:rPr>
                    <w:tab/>
                  </w:r>
                  <w:r w:rsidRPr="0080612D">
                    <w:rPr>
                      <w:rFonts w:ascii="Tahoma" w:hAnsi="Tahoma" w:cs="Tahoma"/>
                      <w:b/>
                      <w:i/>
                      <w:sz w:val="20"/>
                      <w:szCs w:val="20"/>
                    </w:rPr>
                    <w:tab/>
                  </w:r>
                </w:p>
                <w:p w14:paraId="05A7E185" w14:textId="76D3118A" w:rsidR="00F61EAE" w:rsidRPr="00F61EAE" w:rsidRDefault="00F61EAE" w:rsidP="00F61EAE">
                  <w:pPr>
                    <w:suppressAutoHyphens w:val="0"/>
                    <w:autoSpaceDN/>
                    <w:spacing w:after="0"/>
                    <w:textAlignment w:val="auto"/>
                    <w:rPr>
                      <w:rFonts w:ascii="Tahoma" w:eastAsia="Times New Roman" w:hAnsi="Tahoma" w:cs="Tahoma"/>
                      <w:color w:val="000000"/>
                      <w:sz w:val="16"/>
                      <w:szCs w:val="16"/>
                      <w:lang w:eastAsia="sl-SI"/>
                    </w:rPr>
                  </w:pPr>
                </w:p>
              </w:tc>
            </w:tr>
          </w:tbl>
          <w:p w14:paraId="53FCDBB0" w14:textId="77777777" w:rsidR="00DA7AD1" w:rsidRPr="0080612D" w:rsidRDefault="00DA7AD1" w:rsidP="009312E5">
            <w:pPr>
              <w:spacing w:after="0"/>
              <w:jc w:val="both"/>
              <w:rPr>
                <w:rFonts w:ascii="Tahoma" w:hAnsi="Tahoma" w:cs="Tahoma"/>
                <w:iCs/>
                <w:color w:val="000000"/>
                <w:sz w:val="16"/>
                <w:szCs w:val="16"/>
              </w:rPr>
            </w:pPr>
          </w:p>
        </w:tc>
      </w:tr>
    </w:tbl>
    <w:p w14:paraId="5BA0689F" w14:textId="28BC3685" w:rsidR="00DA7AD1" w:rsidRDefault="00DA7AD1">
      <w:pPr>
        <w:spacing w:line="276" w:lineRule="auto"/>
        <w:jc w:val="both"/>
        <w:rPr>
          <w:rFonts w:ascii="Tahoma" w:hAnsi="Tahoma" w:cs="Tahoma"/>
          <w:sz w:val="20"/>
          <w:szCs w:val="20"/>
        </w:rPr>
      </w:pPr>
    </w:p>
    <w:p w14:paraId="57844E41" w14:textId="30E38622" w:rsidR="00DE025C" w:rsidRDefault="00DE025C">
      <w:pPr>
        <w:spacing w:line="276" w:lineRule="auto"/>
        <w:jc w:val="both"/>
        <w:rPr>
          <w:rFonts w:ascii="Tahoma" w:hAnsi="Tahoma" w:cs="Tahoma"/>
          <w:sz w:val="20"/>
          <w:szCs w:val="20"/>
        </w:rPr>
      </w:pPr>
    </w:p>
    <w:p w14:paraId="239D9CE5" w14:textId="70ACDBB5" w:rsidR="00DE025C" w:rsidRDefault="00DE025C">
      <w:pPr>
        <w:spacing w:line="276" w:lineRule="auto"/>
        <w:jc w:val="both"/>
        <w:rPr>
          <w:rFonts w:ascii="Tahoma" w:hAnsi="Tahoma" w:cs="Tahoma"/>
          <w:sz w:val="20"/>
          <w:szCs w:val="20"/>
        </w:rPr>
      </w:pPr>
    </w:p>
    <w:p w14:paraId="3275A956" w14:textId="77777777" w:rsidR="00DE025C" w:rsidRDefault="00DE025C">
      <w:pPr>
        <w:spacing w:line="276" w:lineRule="auto"/>
        <w:jc w:val="both"/>
        <w:rPr>
          <w:rFonts w:ascii="Tahoma" w:hAnsi="Tahoma" w:cs="Tahoma"/>
          <w:sz w:val="20"/>
          <w:szCs w:val="20"/>
        </w:rPr>
      </w:pPr>
    </w:p>
    <w:p w14:paraId="4499BCED" w14:textId="7A874C13" w:rsidR="003B5F20" w:rsidRPr="0039410C" w:rsidRDefault="00BD0CAE" w:rsidP="006539B4">
      <w:pPr>
        <w:pStyle w:val="Naslov4"/>
        <w:numPr>
          <w:ilvl w:val="3"/>
          <w:numId w:val="171"/>
        </w:numPr>
        <w:shd w:val="clear" w:color="auto" w:fill="F2F2F2" w:themeFill="background1" w:themeFillShade="F2"/>
        <w:spacing w:line="276" w:lineRule="auto"/>
        <w:jc w:val="both"/>
        <w:rPr>
          <w:rFonts w:ascii="Tahoma" w:hAnsi="Tahoma" w:cs="Tahoma"/>
          <w:color w:val="auto"/>
          <w:sz w:val="18"/>
          <w:szCs w:val="18"/>
        </w:rPr>
      </w:pPr>
      <w:bookmarkStart w:id="275" w:name="_Toc36742230"/>
      <w:bookmarkStart w:id="276" w:name="_Toc36818184"/>
      <w:bookmarkStart w:id="277" w:name="_Toc54877025"/>
      <w:bookmarkEnd w:id="274"/>
      <w:r>
        <w:rPr>
          <w:rFonts w:ascii="Tahoma" w:hAnsi="Tahoma" w:cs="Tahoma"/>
          <w:color w:val="auto"/>
          <w:sz w:val="18"/>
          <w:szCs w:val="18"/>
        </w:rPr>
        <w:t xml:space="preserve">Cilj: </w:t>
      </w:r>
      <w:r w:rsidR="00CB2190">
        <w:rPr>
          <w:rFonts w:ascii="Tahoma" w:hAnsi="Tahoma" w:cs="Tahoma"/>
          <w:color w:val="auto"/>
          <w:sz w:val="18"/>
          <w:szCs w:val="18"/>
        </w:rPr>
        <w:t>z (mikro)krediti</w:t>
      </w:r>
      <w:r w:rsidR="00793CF5">
        <w:rPr>
          <w:rFonts w:ascii="Tahoma" w:hAnsi="Tahoma" w:cs="Tahoma"/>
          <w:color w:val="auto"/>
          <w:sz w:val="18"/>
          <w:szCs w:val="18"/>
        </w:rPr>
        <w:t xml:space="preserve"> </w:t>
      </w:r>
      <w:r>
        <w:rPr>
          <w:rFonts w:ascii="Tahoma" w:hAnsi="Tahoma" w:cs="Tahoma"/>
          <w:color w:val="auto"/>
          <w:sz w:val="18"/>
          <w:szCs w:val="18"/>
        </w:rPr>
        <w:t>prispevati k makroekonomskim učinkom na področju zaposlovanja</w:t>
      </w:r>
      <w:bookmarkEnd w:id="275"/>
      <w:bookmarkEnd w:id="276"/>
      <w:r w:rsidR="00FB7959">
        <w:rPr>
          <w:rFonts w:ascii="Tahoma" w:hAnsi="Tahoma" w:cs="Tahoma"/>
          <w:color w:val="auto"/>
          <w:sz w:val="18"/>
          <w:szCs w:val="18"/>
        </w:rPr>
        <w:t xml:space="preserve"> – ohraniti obstoječa delovna mesta in ustvariti </w:t>
      </w:r>
      <w:r w:rsidR="00FB7959" w:rsidRPr="0039410C">
        <w:rPr>
          <w:rFonts w:ascii="Tahoma" w:hAnsi="Tahoma" w:cs="Tahoma"/>
          <w:color w:val="auto"/>
          <w:sz w:val="18"/>
          <w:szCs w:val="18"/>
        </w:rPr>
        <w:t>povprečno 0,5 novih delovnih mest na podprt projekt po treh letih po izvedeni investiciji</w:t>
      </w:r>
      <w:bookmarkEnd w:id="277"/>
    </w:p>
    <w:p w14:paraId="58F1BA45" w14:textId="2270E378" w:rsidR="003B5F20" w:rsidRPr="0039410C" w:rsidRDefault="00CE52E4" w:rsidP="00FB7959">
      <w:pPr>
        <w:spacing w:after="0" w:line="276" w:lineRule="auto"/>
      </w:pPr>
      <w:r>
        <w:rPr>
          <w:rFonts w:ascii="Tahoma" w:hAnsi="Tahoma" w:cs="Tahoma"/>
          <w:noProof/>
          <w:sz w:val="20"/>
          <w:szCs w:val="20"/>
          <w:lang w:eastAsia="sl-SI"/>
        </w:rPr>
        <mc:AlternateContent>
          <mc:Choice Requires="wps">
            <w:drawing>
              <wp:anchor distT="0" distB="0" distL="114300" distR="114300" simplePos="0" relativeHeight="251701248" behindDoc="0" locked="0" layoutInCell="1" allowOverlap="1" wp14:anchorId="3AEB1899" wp14:editId="78D92FEF">
                <wp:simplePos x="0" y="0"/>
                <wp:positionH relativeFrom="column">
                  <wp:posOffset>-60833</wp:posOffset>
                </wp:positionH>
                <wp:positionV relativeFrom="paragraph">
                  <wp:posOffset>131572</wp:posOffset>
                </wp:positionV>
                <wp:extent cx="5969635" cy="1123406"/>
                <wp:effectExtent l="0" t="0" r="12065" b="19685"/>
                <wp:wrapNone/>
                <wp:docPr id="51" name="Pravokotnik 51"/>
                <wp:cNvGraphicFramePr/>
                <a:graphic xmlns:a="http://schemas.openxmlformats.org/drawingml/2006/main">
                  <a:graphicData uri="http://schemas.microsoft.com/office/word/2010/wordprocessingShape">
                    <wps:wsp>
                      <wps:cNvSpPr/>
                      <wps:spPr>
                        <a:xfrm>
                          <a:off x="0" y="0"/>
                          <a:ext cx="5969635" cy="1123406"/>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054C9B2" id="Pravokotnik 51" o:spid="_x0000_s1026" style="position:absolute;margin-left:-4.8pt;margin-top:10.35pt;width:470.05pt;height:88.4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" filled="f" strokecolor="windowText" strokeweight="1pt"/>
            </w:pict>
          </mc:Fallback>
        </mc:AlternateContent>
      </w:r>
    </w:p>
    <w:p w14:paraId="09E29D0C" w14:textId="076CE916" w:rsidR="0033147C" w:rsidRPr="004806F7" w:rsidRDefault="00BD0CAE" w:rsidP="00FB7959">
      <w:pPr>
        <w:spacing w:after="0" w:line="276" w:lineRule="auto"/>
        <w:jc w:val="both"/>
        <w:rPr>
          <w:rFonts w:ascii="Tahoma" w:hAnsi="Tahoma" w:cs="Tahoma"/>
          <w:i/>
          <w:iCs/>
          <w:color w:val="7F7F7F" w:themeColor="text1" w:themeTint="80"/>
          <w:sz w:val="20"/>
          <w:szCs w:val="20"/>
        </w:rPr>
      </w:pPr>
      <w:bookmarkStart w:id="278" w:name="_Hlk41032998"/>
      <w:r w:rsidRPr="004806F7">
        <w:rPr>
          <w:rFonts w:ascii="Tahoma" w:hAnsi="Tahoma" w:cs="Tahoma"/>
          <w:i/>
          <w:iCs/>
          <w:color w:val="7F7F7F" w:themeColor="text1" w:themeTint="80"/>
          <w:sz w:val="20"/>
          <w:szCs w:val="20"/>
        </w:rPr>
        <w:t xml:space="preserve">Financiranje podjetij z mikrokrediti Sklada prispeva k makroekonomskim učinkom na področju zaposlovanja, saj </w:t>
      </w:r>
      <w:r w:rsidR="0033147C" w:rsidRPr="004806F7">
        <w:rPr>
          <w:rFonts w:ascii="Tahoma" w:hAnsi="Tahoma" w:cs="Tahoma"/>
          <w:i/>
          <w:iCs/>
          <w:color w:val="7F7F7F" w:themeColor="text1" w:themeTint="80"/>
          <w:sz w:val="20"/>
          <w:szCs w:val="20"/>
        </w:rPr>
        <w:t>so podjetja podprta v obdobju 201</w:t>
      </w:r>
      <w:r w:rsidR="00D61918" w:rsidRPr="004806F7">
        <w:rPr>
          <w:rFonts w:ascii="Tahoma" w:hAnsi="Tahoma" w:cs="Tahoma"/>
          <w:i/>
          <w:iCs/>
          <w:color w:val="7F7F7F" w:themeColor="text1" w:themeTint="80"/>
          <w:sz w:val="20"/>
          <w:szCs w:val="20"/>
        </w:rPr>
        <w:t>7</w:t>
      </w:r>
      <w:r w:rsidR="0033147C" w:rsidRPr="004806F7">
        <w:rPr>
          <w:rFonts w:ascii="Tahoma" w:hAnsi="Tahoma" w:cs="Tahoma"/>
          <w:i/>
          <w:iCs/>
          <w:color w:val="7F7F7F" w:themeColor="text1" w:themeTint="80"/>
          <w:sz w:val="20"/>
          <w:szCs w:val="20"/>
        </w:rPr>
        <w:t xml:space="preserve"> – 20</w:t>
      </w:r>
      <w:r w:rsidR="00D61918" w:rsidRPr="004806F7">
        <w:rPr>
          <w:rFonts w:ascii="Tahoma" w:hAnsi="Tahoma" w:cs="Tahoma"/>
          <w:i/>
          <w:iCs/>
          <w:color w:val="7F7F7F" w:themeColor="text1" w:themeTint="80"/>
          <w:sz w:val="20"/>
          <w:szCs w:val="20"/>
        </w:rPr>
        <w:t>20</w:t>
      </w:r>
      <w:r w:rsidR="0033147C" w:rsidRPr="004806F7">
        <w:rPr>
          <w:rFonts w:ascii="Tahoma" w:hAnsi="Tahoma" w:cs="Tahoma"/>
          <w:i/>
          <w:iCs/>
          <w:color w:val="7F7F7F" w:themeColor="text1" w:themeTint="80"/>
          <w:sz w:val="20"/>
          <w:szCs w:val="20"/>
        </w:rPr>
        <w:t xml:space="preserve"> v treh letih po izvedeni investiciji:</w:t>
      </w:r>
    </w:p>
    <w:p w14:paraId="7F175478" w14:textId="78038A66" w:rsidR="0033147C" w:rsidRPr="004806F7" w:rsidRDefault="00BD0CAE" w:rsidP="00C755E2">
      <w:pPr>
        <w:pStyle w:val="Odstavekseznama"/>
        <w:numPr>
          <w:ilvl w:val="0"/>
          <w:numId w:val="18"/>
        </w:numPr>
        <w:spacing w:after="0" w:line="276" w:lineRule="auto"/>
        <w:jc w:val="both"/>
        <w:rPr>
          <w:rFonts w:ascii="Tahoma" w:hAnsi="Tahoma" w:cs="Tahoma"/>
          <w:i/>
          <w:iCs/>
          <w:color w:val="7F7F7F" w:themeColor="text1" w:themeTint="80"/>
          <w:sz w:val="20"/>
          <w:szCs w:val="20"/>
        </w:rPr>
      </w:pPr>
      <w:r w:rsidRPr="004806F7">
        <w:rPr>
          <w:rFonts w:ascii="Tahoma" w:hAnsi="Tahoma" w:cs="Tahoma"/>
          <w:i/>
          <w:iCs/>
          <w:color w:val="7F7F7F" w:themeColor="text1" w:themeTint="80"/>
          <w:sz w:val="20"/>
          <w:szCs w:val="20"/>
        </w:rPr>
        <w:t>ohran</w:t>
      </w:r>
      <w:r w:rsidR="0033147C" w:rsidRPr="004806F7">
        <w:rPr>
          <w:rFonts w:ascii="Tahoma" w:hAnsi="Tahoma" w:cs="Tahoma"/>
          <w:i/>
          <w:iCs/>
          <w:color w:val="7F7F7F" w:themeColor="text1" w:themeTint="80"/>
          <w:sz w:val="20"/>
          <w:szCs w:val="20"/>
        </w:rPr>
        <w:t>ila</w:t>
      </w:r>
      <w:r w:rsidRPr="004806F7">
        <w:rPr>
          <w:rFonts w:ascii="Tahoma" w:hAnsi="Tahoma" w:cs="Tahoma"/>
          <w:i/>
          <w:iCs/>
          <w:color w:val="7F7F7F" w:themeColor="text1" w:themeTint="80"/>
          <w:sz w:val="20"/>
          <w:szCs w:val="20"/>
        </w:rPr>
        <w:t xml:space="preserve"> </w:t>
      </w:r>
      <w:r w:rsidR="00184ED6" w:rsidRPr="004806F7">
        <w:rPr>
          <w:rFonts w:ascii="Tahoma" w:hAnsi="Tahoma" w:cs="Tahoma"/>
          <w:i/>
          <w:iCs/>
          <w:color w:val="7F7F7F" w:themeColor="text1" w:themeTint="80"/>
          <w:sz w:val="20"/>
          <w:szCs w:val="20"/>
        </w:rPr>
        <w:t xml:space="preserve">22.745 </w:t>
      </w:r>
      <w:r w:rsidRPr="004806F7">
        <w:rPr>
          <w:rFonts w:ascii="Tahoma" w:hAnsi="Tahoma" w:cs="Tahoma"/>
          <w:i/>
          <w:iCs/>
          <w:color w:val="7F7F7F" w:themeColor="text1" w:themeTint="80"/>
          <w:sz w:val="20"/>
          <w:szCs w:val="20"/>
        </w:rPr>
        <w:t>obstoječ</w:t>
      </w:r>
      <w:r w:rsidR="00184ED6" w:rsidRPr="004806F7">
        <w:rPr>
          <w:rFonts w:ascii="Tahoma" w:hAnsi="Tahoma" w:cs="Tahoma"/>
          <w:i/>
          <w:iCs/>
          <w:color w:val="7F7F7F" w:themeColor="text1" w:themeTint="80"/>
          <w:sz w:val="20"/>
          <w:szCs w:val="20"/>
        </w:rPr>
        <w:t>ih</w:t>
      </w:r>
      <w:r w:rsidRPr="004806F7">
        <w:rPr>
          <w:rFonts w:ascii="Tahoma" w:hAnsi="Tahoma" w:cs="Tahoma"/>
          <w:i/>
          <w:iCs/>
          <w:color w:val="7F7F7F" w:themeColor="text1" w:themeTint="80"/>
          <w:sz w:val="20"/>
          <w:szCs w:val="20"/>
        </w:rPr>
        <w:t xml:space="preserve"> delovn</w:t>
      </w:r>
      <w:r w:rsidR="00184ED6" w:rsidRPr="004806F7">
        <w:rPr>
          <w:rFonts w:ascii="Tahoma" w:hAnsi="Tahoma" w:cs="Tahoma"/>
          <w:i/>
          <w:iCs/>
          <w:color w:val="7F7F7F" w:themeColor="text1" w:themeTint="80"/>
          <w:sz w:val="20"/>
          <w:szCs w:val="20"/>
        </w:rPr>
        <w:t>ih</w:t>
      </w:r>
      <w:r w:rsidRPr="004806F7">
        <w:rPr>
          <w:rFonts w:ascii="Tahoma" w:hAnsi="Tahoma" w:cs="Tahoma"/>
          <w:i/>
          <w:iCs/>
          <w:color w:val="7F7F7F" w:themeColor="text1" w:themeTint="80"/>
          <w:sz w:val="20"/>
          <w:szCs w:val="20"/>
        </w:rPr>
        <w:t xml:space="preserve"> mest</w:t>
      </w:r>
      <w:r w:rsidR="00184ED6" w:rsidRPr="004806F7">
        <w:rPr>
          <w:rFonts w:ascii="Tahoma" w:hAnsi="Tahoma" w:cs="Tahoma"/>
          <w:i/>
          <w:iCs/>
          <w:color w:val="7F7F7F" w:themeColor="text1" w:themeTint="80"/>
          <w:sz w:val="20"/>
          <w:szCs w:val="20"/>
        </w:rPr>
        <w:t xml:space="preserve"> oz. povprečno ohranila 4,8 delovnih mest na podprt projekt</w:t>
      </w:r>
      <w:r w:rsidR="008B013E">
        <w:rPr>
          <w:rFonts w:ascii="Tahoma" w:hAnsi="Tahoma" w:cs="Tahoma"/>
          <w:i/>
          <w:iCs/>
          <w:color w:val="7F7F7F" w:themeColor="text1" w:themeTint="80"/>
          <w:sz w:val="20"/>
          <w:szCs w:val="20"/>
        </w:rPr>
        <w:t>,</w:t>
      </w:r>
    </w:p>
    <w:p w14:paraId="4C83D1AA" w14:textId="02795227" w:rsidR="003B5F20" w:rsidRPr="004806F7" w:rsidRDefault="00BD0CAE" w:rsidP="00C755E2">
      <w:pPr>
        <w:pStyle w:val="Odstavekseznama"/>
        <w:numPr>
          <w:ilvl w:val="0"/>
          <w:numId w:val="18"/>
        </w:numPr>
        <w:spacing w:after="0" w:line="276" w:lineRule="auto"/>
        <w:jc w:val="both"/>
        <w:rPr>
          <w:rFonts w:ascii="Tahoma" w:hAnsi="Tahoma" w:cs="Tahoma"/>
          <w:i/>
          <w:iCs/>
          <w:color w:val="7F7F7F" w:themeColor="text1" w:themeTint="80"/>
          <w:sz w:val="20"/>
          <w:szCs w:val="20"/>
        </w:rPr>
      </w:pPr>
      <w:r w:rsidRPr="004806F7">
        <w:rPr>
          <w:rFonts w:ascii="Tahoma" w:hAnsi="Tahoma" w:cs="Tahoma"/>
          <w:i/>
          <w:iCs/>
          <w:color w:val="7F7F7F" w:themeColor="text1" w:themeTint="80"/>
          <w:sz w:val="20"/>
          <w:szCs w:val="20"/>
        </w:rPr>
        <w:t>v povprečju ustvar</w:t>
      </w:r>
      <w:r w:rsidR="0033147C" w:rsidRPr="004806F7">
        <w:rPr>
          <w:rFonts w:ascii="Tahoma" w:hAnsi="Tahoma" w:cs="Tahoma"/>
          <w:i/>
          <w:iCs/>
          <w:color w:val="7F7F7F" w:themeColor="text1" w:themeTint="80"/>
          <w:sz w:val="20"/>
          <w:szCs w:val="20"/>
        </w:rPr>
        <w:t>ila</w:t>
      </w:r>
      <w:r w:rsidRPr="004806F7">
        <w:rPr>
          <w:rFonts w:ascii="Tahoma" w:hAnsi="Tahoma" w:cs="Tahoma"/>
          <w:i/>
          <w:iCs/>
          <w:color w:val="7F7F7F" w:themeColor="text1" w:themeTint="80"/>
          <w:sz w:val="20"/>
          <w:szCs w:val="20"/>
        </w:rPr>
        <w:t xml:space="preserve"> 0,</w:t>
      </w:r>
      <w:r w:rsidR="00D61918" w:rsidRPr="004806F7">
        <w:rPr>
          <w:rFonts w:ascii="Tahoma" w:hAnsi="Tahoma" w:cs="Tahoma"/>
          <w:i/>
          <w:iCs/>
          <w:color w:val="7F7F7F" w:themeColor="text1" w:themeTint="80"/>
          <w:sz w:val="20"/>
          <w:szCs w:val="20"/>
        </w:rPr>
        <w:t>1</w:t>
      </w:r>
      <w:r w:rsidRPr="004806F7">
        <w:rPr>
          <w:rFonts w:ascii="Tahoma" w:hAnsi="Tahoma" w:cs="Tahoma"/>
          <w:i/>
          <w:iCs/>
          <w:color w:val="7F7F7F" w:themeColor="text1" w:themeTint="80"/>
          <w:sz w:val="20"/>
          <w:szCs w:val="20"/>
        </w:rPr>
        <w:t xml:space="preserve"> nov</w:t>
      </w:r>
      <w:r w:rsidR="00D61918" w:rsidRPr="004806F7">
        <w:rPr>
          <w:rFonts w:ascii="Tahoma" w:hAnsi="Tahoma" w:cs="Tahoma"/>
          <w:i/>
          <w:iCs/>
          <w:color w:val="7F7F7F" w:themeColor="text1" w:themeTint="80"/>
          <w:sz w:val="20"/>
          <w:szCs w:val="20"/>
        </w:rPr>
        <w:t xml:space="preserve">ega </w:t>
      </w:r>
      <w:r w:rsidRPr="004806F7">
        <w:rPr>
          <w:rFonts w:ascii="Tahoma" w:hAnsi="Tahoma" w:cs="Tahoma"/>
          <w:i/>
          <w:iCs/>
          <w:color w:val="7F7F7F" w:themeColor="text1" w:themeTint="80"/>
          <w:sz w:val="20"/>
          <w:szCs w:val="20"/>
        </w:rPr>
        <w:t>delovn</w:t>
      </w:r>
      <w:r w:rsidR="00D61918" w:rsidRPr="004806F7">
        <w:rPr>
          <w:rFonts w:ascii="Tahoma" w:hAnsi="Tahoma" w:cs="Tahoma"/>
          <w:i/>
          <w:iCs/>
          <w:color w:val="7F7F7F" w:themeColor="text1" w:themeTint="80"/>
          <w:sz w:val="20"/>
          <w:szCs w:val="20"/>
        </w:rPr>
        <w:t>ega</w:t>
      </w:r>
      <w:r w:rsidRPr="004806F7">
        <w:rPr>
          <w:rFonts w:ascii="Tahoma" w:hAnsi="Tahoma" w:cs="Tahoma"/>
          <w:i/>
          <w:iCs/>
          <w:color w:val="7F7F7F" w:themeColor="text1" w:themeTint="80"/>
          <w:sz w:val="20"/>
          <w:szCs w:val="20"/>
        </w:rPr>
        <w:t xml:space="preserve"> mest</w:t>
      </w:r>
      <w:r w:rsidR="00D61918" w:rsidRPr="004806F7">
        <w:rPr>
          <w:rFonts w:ascii="Tahoma" w:hAnsi="Tahoma" w:cs="Tahoma"/>
          <w:i/>
          <w:iCs/>
          <w:color w:val="7F7F7F" w:themeColor="text1" w:themeTint="80"/>
          <w:sz w:val="20"/>
          <w:szCs w:val="20"/>
        </w:rPr>
        <w:t>a</w:t>
      </w:r>
      <w:r w:rsidRPr="004806F7">
        <w:rPr>
          <w:rFonts w:ascii="Tahoma" w:hAnsi="Tahoma" w:cs="Tahoma"/>
          <w:i/>
          <w:iCs/>
          <w:color w:val="7F7F7F" w:themeColor="text1" w:themeTint="80"/>
          <w:sz w:val="20"/>
          <w:szCs w:val="20"/>
        </w:rPr>
        <w:t xml:space="preserve"> na podprt projekt.</w:t>
      </w:r>
    </w:p>
    <w:p w14:paraId="1CC2FDF5" w14:textId="3A45CA5B" w:rsidR="00FB7959" w:rsidRPr="0039410C" w:rsidRDefault="00FB7959" w:rsidP="00FB7959">
      <w:pPr>
        <w:spacing w:after="0" w:line="276" w:lineRule="auto"/>
        <w:jc w:val="both"/>
        <w:rPr>
          <w:rFonts w:ascii="Tahoma" w:hAnsi="Tahoma" w:cs="Tahoma"/>
          <w:sz w:val="20"/>
          <w:szCs w:val="20"/>
        </w:rPr>
      </w:pPr>
    </w:p>
    <w:p w14:paraId="32176B81" w14:textId="1BD48AB7" w:rsidR="0033147C" w:rsidRPr="0039410C" w:rsidRDefault="00FB7959" w:rsidP="00FB7959">
      <w:pPr>
        <w:spacing w:after="0" w:line="276" w:lineRule="auto"/>
        <w:jc w:val="both"/>
        <w:rPr>
          <w:rFonts w:ascii="Tahoma" w:hAnsi="Tahoma" w:cs="Tahoma"/>
          <w:sz w:val="20"/>
          <w:szCs w:val="20"/>
        </w:rPr>
      </w:pPr>
      <w:r w:rsidRPr="0039410C">
        <w:rPr>
          <w:rFonts w:ascii="Tahoma" w:hAnsi="Tahoma" w:cs="Tahoma"/>
          <w:sz w:val="20"/>
          <w:szCs w:val="20"/>
        </w:rPr>
        <w:t>Za podjetja podprta v letu 202</w:t>
      </w:r>
      <w:r w:rsidR="00986048" w:rsidRPr="0039410C">
        <w:rPr>
          <w:rFonts w:ascii="Tahoma" w:hAnsi="Tahoma" w:cs="Tahoma"/>
          <w:sz w:val="20"/>
          <w:szCs w:val="20"/>
        </w:rPr>
        <w:t>2</w:t>
      </w:r>
      <w:r w:rsidRPr="0039410C">
        <w:rPr>
          <w:rFonts w:ascii="Tahoma" w:hAnsi="Tahoma" w:cs="Tahoma"/>
          <w:sz w:val="20"/>
          <w:szCs w:val="20"/>
        </w:rPr>
        <w:t xml:space="preserve"> se, zaradi vpliva COVID 19 na poslovanje podjetij, pričakujejo nekoliko nižji makroekonomski učinki, vendar pa se kljub temu pričakuje, da bodo podjetja</w:t>
      </w:r>
      <w:r w:rsidR="0033147C" w:rsidRPr="0039410C">
        <w:rPr>
          <w:rFonts w:ascii="Tahoma" w:hAnsi="Tahoma" w:cs="Tahoma"/>
          <w:sz w:val="20"/>
          <w:szCs w:val="20"/>
        </w:rPr>
        <w:t xml:space="preserve"> v treh letih po izvedeni investiciji:</w:t>
      </w:r>
    </w:p>
    <w:p w14:paraId="00490004" w14:textId="4A2CBFA3" w:rsidR="0033147C" w:rsidRPr="0039410C" w:rsidRDefault="00FB7959" w:rsidP="00C755E2">
      <w:pPr>
        <w:pStyle w:val="Odstavekseznama"/>
        <w:numPr>
          <w:ilvl w:val="0"/>
          <w:numId w:val="18"/>
        </w:numPr>
        <w:spacing w:after="0" w:line="276" w:lineRule="auto"/>
        <w:jc w:val="both"/>
        <w:rPr>
          <w:rFonts w:ascii="Tahoma" w:hAnsi="Tahoma" w:cs="Tahoma"/>
          <w:sz w:val="20"/>
          <w:szCs w:val="20"/>
        </w:rPr>
      </w:pPr>
      <w:r w:rsidRPr="0039410C">
        <w:rPr>
          <w:rFonts w:ascii="Tahoma" w:hAnsi="Tahoma" w:cs="Tahoma"/>
          <w:b/>
          <w:bCs/>
          <w:sz w:val="20"/>
          <w:szCs w:val="20"/>
        </w:rPr>
        <w:t>ohranila obstoječa delovna mesta</w:t>
      </w:r>
      <w:r w:rsidRPr="0039410C">
        <w:rPr>
          <w:rFonts w:ascii="Tahoma" w:hAnsi="Tahoma" w:cs="Tahoma"/>
          <w:sz w:val="20"/>
          <w:szCs w:val="20"/>
        </w:rPr>
        <w:t xml:space="preserve"> in </w:t>
      </w:r>
    </w:p>
    <w:p w14:paraId="25F799E5" w14:textId="559CED50" w:rsidR="00FB7959" w:rsidRPr="0039410C" w:rsidRDefault="00FB7959" w:rsidP="00C755E2">
      <w:pPr>
        <w:pStyle w:val="Odstavekseznama"/>
        <w:numPr>
          <w:ilvl w:val="0"/>
          <w:numId w:val="18"/>
        </w:numPr>
        <w:spacing w:after="0" w:line="276" w:lineRule="auto"/>
        <w:jc w:val="both"/>
        <w:rPr>
          <w:rFonts w:ascii="Tahoma" w:hAnsi="Tahoma" w:cs="Tahoma"/>
          <w:sz w:val="20"/>
          <w:szCs w:val="20"/>
        </w:rPr>
      </w:pPr>
      <w:r w:rsidRPr="0039410C">
        <w:rPr>
          <w:rFonts w:ascii="Tahoma" w:hAnsi="Tahoma" w:cs="Tahoma"/>
          <w:sz w:val="20"/>
          <w:szCs w:val="20"/>
        </w:rPr>
        <w:t xml:space="preserve">ustvarila povprečno </w:t>
      </w:r>
      <w:r w:rsidRPr="0039410C">
        <w:rPr>
          <w:rFonts w:ascii="Tahoma" w:hAnsi="Tahoma" w:cs="Tahoma"/>
          <w:b/>
          <w:bCs/>
          <w:sz w:val="20"/>
          <w:szCs w:val="20"/>
        </w:rPr>
        <w:t>0,5 novih delovnih mest na podprt projekt</w:t>
      </w:r>
      <w:r w:rsidRPr="0039410C">
        <w:rPr>
          <w:rFonts w:ascii="Tahoma" w:hAnsi="Tahoma" w:cs="Tahoma"/>
          <w:sz w:val="20"/>
          <w:szCs w:val="20"/>
        </w:rPr>
        <w:t>.</w:t>
      </w:r>
    </w:p>
    <w:bookmarkEnd w:id="278"/>
    <w:p w14:paraId="780F5679" w14:textId="33571DEE" w:rsidR="003B5F20" w:rsidRPr="00A42080" w:rsidRDefault="003B5F20" w:rsidP="005E7FBC">
      <w:pPr>
        <w:spacing w:after="0" w:line="276" w:lineRule="auto"/>
        <w:jc w:val="both"/>
        <w:rPr>
          <w:rFonts w:ascii="Tahoma" w:hAnsi="Tahoma" w:cs="Tahoma"/>
          <w:sz w:val="10"/>
          <w:szCs w:val="10"/>
        </w:rPr>
      </w:pPr>
    </w:p>
    <w:p w14:paraId="7F75597D" w14:textId="0D0C5329" w:rsidR="003B5F20" w:rsidRPr="0039410C" w:rsidRDefault="00BD0CAE" w:rsidP="006539B4">
      <w:pPr>
        <w:pStyle w:val="Naslov4"/>
        <w:numPr>
          <w:ilvl w:val="3"/>
          <w:numId w:val="171"/>
        </w:numPr>
        <w:shd w:val="clear" w:color="auto" w:fill="F2F2F2" w:themeFill="background1" w:themeFillShade="F2"/>
        <w:spacing w:line="276" w:lineRule="auto"/>
        <w:jc w:val="both"/>
        <w:rPr>
          <w:rFonts w:ascii="Tahoma" w:hAnsi="Tahoma" w:cs="Tahoma"/>
          <w:color w:val="auto"/>
          <w:sz w:val="18"/>
          <w:szCs w:val="18"/>
        </w:rPr>
      </w:pPr>
      <w:bookmarkStart w:id="279" w:name="_Toc36742231"/>
      <w:bookmarkStart w:id="280" w:name="_Toc36818185"/>
      <w:bookmarkStart w:id="281" w:name="_Toc54877026"/>
      <w:r w:rsidRPr="00136C2F">
        <w:rPr>
          <w:rFonts w:ascii="Tahoma" w:hAnsi="Tahoma" w:cs="Tahoma"/>
          <w:color w:val="auto"/>
          <w:sz w:val="18"/>
          <w:szCs w:val="18"/>
        </w:rPr>
        <w:t xml:space="preserve">Cilj: </w:t>
      </w:r>
      <w:r w:rsidR="00CB2190">
        <w:rPr>
          <w:rFonts w:ascii="Tahoma" w:hAnsi="Tahoma" w:cs="Tahoma"/>
          <w:color w:val="auto"/>
          <w:sz w:val="18"/>
          <w:szCs w:val="18"/>
        </w:rPr>
        <w:t>z (mikro)krediti</w:t>
      </w:r>
      <w:r w:rsidR="00793CF5" w:rsidRPr="00136C2F">
        <w:rPr>
          <w:rFonts w:ascii="Tahoma" w:hAnsi="Tahoma" w:cs="Tahoma"/>
          <w:color w:val="auto"/>
          <w:sz w:val="18"/>
          <w:szCs w:val="18"/>
        </w:rPr>
        <w:t xml:space="preserve"> </w:t>
      </w:r>
      <w:r w:rsidRPr="00136C2F">
        <w:rPr>
          <w:rFonts w:ascii="Tahoma" w:hAnsi="Tahoma" w:cs="Tahoma"/>
          <w:color w:val="auto"/>
          <w:sz w:val="18"/>
          <w:szCs w:val="18"/>
        </w:rPr>
        <w:t>prispevati k makroekonomskim učinkom na področju povečanja dodane vrednosti</w:t>
      </w:r>
      <w:bookmarkEnd w:id="279"/>
      <w:r w:rsidRPr="00136C2F">
        <w:rPr>
          <w:rFonts w:ascii="Tahoma" w:hAnsi="Tahoma" w:cs="Tahoma"/>
          <w:color w:val="auto"/>
          <w:sz w:val="18"/>
          <w:szCs w:val="18"/>
        </w:rPr>
        <w:t xml:space="preserve"> na zaposlenega</w:t>
      </w:r>
      <w:bookmarkEnd w:id="280"/>
      <w:r w:rsidR="00FB7959" w:rsidRPr="00136C2F">
        <w:rPr>
          <w:rFonts w:ascii="Tahoma" w:hAnsi="Tahoma" w:cs="Tahoma"/>
          <w:color w:val="auto"/>
          <w:sz w:val="18"/>
          <w:szCs w:val="18"/>
        </w:rPr>
        <w:t xml:space="preserve"> – povprečno povečati dodano vrednost na </w:t>
      </w:r>
      <w:r w:rsidR="00FB7959" w:rsidRPr="0039410C">
        <w:rPr>
          <w:rFonts w:ascii="Tahoma" w:hAnsi="Tahoma" w:cs="Tahoma"/>
          <w:color w:val="auto"/>
          <w:sz w:val="18"/>
          <w:szCs w:val="18"/>
        </w:rPr>
        <w:t xml:space="preserve">zaposlenega za </w:t>
      </w:r>
      <w:r w:rsidR="0039410C" w:rsidRPr="0039410C">
        <w:rPr>
          <w:rFonts w:ascii="Tahoma" w:hAnsi="Tahoma" w:cs="Tahoma"/>
          <w:color w:val="auto"/>
          <w:sz w:val="18"/>
          <w:szCs w:val="18"/>
        </w:rPr>
        <w:t>3</w:t>
      </w:r>
      <w:r w:rsidR="00FB7959" w:rsidRPr="0039410C">
        <w:rPr>
          <w:rFonts w:ascii="Tahoma" w:hAnsi="Tahoma" w:cs="Tahoma"/>
          <w:color w:val="auto"/>
          <w:sz w:val="18"/>
          <w:szCs w:val="18"/>
        </w:rPr>
        <w:t>% na podprt projekt po 3 letih po izvedeni investiciji</w:t>
      </w:r>
      <w:bookmarkEnd w:id="281"/>
    </w:p>
    <w:p w14:paraId="53F7023A" w14:textId="4F72120C" w:rsidR="003B5F20" w:rsidRPr="00A42080" w:rsidRDefault="00A42080" w:rsidP="005E7FBC">
      <w:pPr>
        <w:spacing w:after="0" w:line="276" w:lineRule="auto"/>
        <w:rPr>
          <w:sz w:val="10"/>
          <w:szCs w:val="10"/>
        </w:rPr>
      </w:pPr>
      <w:r>
        <w:rPr>
          <w:rFonts w:ascii="Tahoma" w:hAnsi="Tahoma" w:cs="Tahoma"/>
          <w:noProof/>
          <w:sz w:val="20"/>
          <w:szCs w:val="20"/>
          <w:lang w:eastAsia="sl-SI"/>
        </w:rPr>
        <mc:AlternateContent>
          <mc:Choice Requires="wps">
            <w:drawing>
              <wp:anchor distT="0" distB="0" distL="114300" distR="114300" simplePos="0" relativeHeight="251703296" behindDoc="0" locked="0" layoutInCell="1" allowOverlap="1" wp14:anchorId="2E6C5E9A" wp14:editId="02E6A08A">
                <wp:simplePos x="0" y="0"/>
                <wp:positionH relativeFrom="margin">
                  <wp:posOffset>-31750</wp:posOffset>
                </wp:positionH>
                <wp:positionV relativeFrom="paragraph">
                  <wp:posOffset>83820</wp:posOffset>
                </wp:positionV>
                <wp:extent cx="5969635" cy="564776"/>
                <wp:effectExtent l="0" t="0" r="12065" b="26035"/>
                <wp:wrapNone/>
                <wp:docPr id="52" name="Pravokotnik 52"/>
                <wp:cNvGraphicFramePr/>
                <a:graphic xmlns:a="http://schemas.openxmlformats.org/drawingml/2006/main">
                  <a:graphicData uri="http://schemas.microsoft.com/office/word/2010/wordprocessingShape">
                    <wps:wsp>
                      <wps:cNvSpPr/>
                      <wps:spPr>
                        <a:xfrm>
                          <a:off x="0" y="0"/>
                          <a:ext cx="5969635" cy="564776"/>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A8E3733" id="Pravokotnik 52" o:spid="_x0000_s1026" style="position:absolute;margin-left:-2.5pt;margin-top:6.6pt;width:470.05pt;height:44.45pt;z-index:251703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" filled="f" strokecolor="windowText" strokeweight="1pt">
                <w10:wrap anchorx="margin"/>
              </v:rect>
            </w:pict>
          </mc:Fallback>
        </mc:AlternateContent>
      </w:r>
    </w:p>
    <w:p w14:paraId="7E89A108" w14:textId="3F237CA8" w:rsidR="00FB49C8" w:rsidRPr="004806F7" w:rsidRDefault="00BD0CAE" w:rsidP="00FB7959">
      <w:pPr>
        <w:spacing w:after="0" w:line="276" w:lineRule="auto"/>
        <w:jc w:val="both"/>
        <w:rPr>
          <w:rFonts w:ascii="Tahoma" w:hAnsi="Tahoma" w:cs="Tahoma"/>
          <w:i/>
          <w:iCs/>
          <w:color w:val="7F7F7F" w:themeColor="text1" w:themeTint="80"/>
          <w:sz w:val="20"/>
          <w:szCs w:val="20"/>
        </w:rPr>
      </w:pPr>
      <w:r w:rsidRPr="004806F7">
        <w:rPr>
          <w:rFonts w:ascii="Tahoma" w:hAnsi="Tahoma" w:cs="Tahoma"/>
          <w:i/>
          <w:iCs/>
          <w:color w:val="7F7F7F" w:themeColor="text1" w:themeTint="80"/>
          <w:sz w:val="20"/>
          <w:szCs w:val="20"/>
        </w:rPr>
        <w:t xml:space="preserve">Ukrep prispeva tudi k makroekonomskim učinkom na področju povečanja dodane vrednosti na zaposlenega, saj </w:t>
      </w:r>
      <w:r w:rsidR="00FB49C8" w:rsidRPr="004806F7">
        <w:rPr>
          <w:rFonts w:ascii="Tahoma" w:hAnsi="Tahoma" w:cs="Tahoma"/>
          <w:i/>
          <w:iCs/>
          <w:color w:val="7F7F7F" w:themeColor="text1" w:themeTint="80"/>
          <w:sz w:val="20"/>
          <w:szCs w:val="20"/>
        </w:rPr>
        <w:t xml:space="preserve">so </w:t>
      </w:r>
      <w:r w:rsidR="00214509" w:rsidRPr="004806F7">
        <w:rPr>
          <w:rFonts w:ascii="Tahoma" w:hAnsi="Tahoma" w:cs="Tahoma"/>
          <w:i/>
          <w:iCs/>
          <w:color w:val="7F7F7F" w:themeColor="text1" w:themeTint="80"/>
          <w:sz w:val="20"/>
          <w:szCs w:val="20"/>
        </w:rPr>
        <w:t xml:space="preserve">podprta </w:t>
      </w:r>
      <w:r w:rsidR="00FB49C8" w:rsidRPr="004806F7">
        <w:rPr>
          <w:rFonts w:ascii="Tahoma" w:hAnsi="Tahoma" w:cs="Tahoma"/>
          <w:i/>
          <w:iCs/>
          <w:color w:val="7F7F7F" w:themeColor="text1" w:themeTint="80"/>
          <w:sz w:val="20"/>
          <w:szCs w:val="20"/>
        </w:rPr>
        <w:t xml:space="preserve">podjetja </w:t>
      </w:r>
      <w:r w:rsidR="00214509" w:rsidRPr="004806F7">
        <w:rPr>
          <w:rFonts w:ascii="Tahoma" w:hAnsi="Tahoma" w:cs="Tahoma"/>
          <w:i/>
          <w:iCs/>
          <w:color w:val="7F7F7F" w:themeColor="text1" w:themeTint="80"/>
          <w:sz w:val="20"/>
          <w:szCs w:val="20"/>
        </w:rPr>
        <w:t>v obdobju 201</w:t>
      </w:r>
      <w:r w:rsidR="00D61918" w:rsidRPr="004806F7">
        <w:rPr>
          <w:rFonts w:ascii="Tahoma" w:hAnsi="Tahoma" w:cs="Tahoma"/>
          <w:i/>
          <w:iCs/>
          <w:color w:val="7F7F7F" w:themeColor="text1" w:themeTint="80"/>
          <w:sz w:val="20"/>
          <w:szCs w:val="20"/>
        </w:rPr>
        <w:t>7</w:t>
      </w:r>
      <w:r w:rsidR="00214509" w:rsidRPr="004806F7">
        <w:rPr>
          <w:rFonts w:ascii="Tahoma" w:hAnsi="Tahoma" w:cs="Tahoma"/>
          <w:i/>
          <w:iCs/>
          <w:color w:val="7F7F7F" w:themeColor="text1" w:themeTint="80"/>
          <w:sz w:val="20"/>
          <w:szCs w:val="20"/>
        </w:rPr>
        <w:t xml:space="preserve"> – 20</w:t>
      </w:r>
      <w:r w:rsidR="00D61918" w:rsidRPr="004806F7">
        <w:rPr>
          <w:rFonts w:ascii="Tahoma" w:hAnsi="Tahoma" w:cs="Tahoma"/>
          <w:i/>
          <w:iCs/>
          <w:color w:val="7F7F7F" w:themeColor="text1" w:themeTint="80"/>
          <w:sz w:val="20"/>
          <w:szCs w:val="20"/>
        </w:rPr>
        <w:t>20</w:t>
      </w:r>
      <w:r w:rsidR="00214509" w:rsidRPr="004806F7">
        <w:rPr>
          <w:rFonts w:ascii="Tahoma" w:hAnsi="Tahoma" w:cs="Tahoma"/>
          <w:i/>
          <w:iCs/>
          <w:color w:val="7F7F7F" w:themeColor="text1" w:themeTint="80"/>
          <w:sz w:val="20"/>
          <w:szCs w:val="20"/>
        </w:rPr>
        <w:t xml:space="preserve"> </w:t>
      </w:r>
      <w:r w:rsidRPr="004806F7">
        <w:rPr>
          <w:rFonts w:ascii="Tahoma" w:hAnsi="Tahoma" w:cs="Tahoma"/>
          <w:i/>
          <w:iCs/>
          <w:color w:val="7F7F7F" w:themeColor="text1" w:themeTint="80"/>
          <w:sz w:val="20"/>
          <w:szCs w:val="20"/>
        </w:rPr>
        <w:t>v obdobju treh let po izvedeni investiciji</w:t>
      </w:r>
      <w:r w:rsidR="00FB49C8" w:rsidRPr="004806F7">
        <w:rPr>
          <w:rFonts w:ascii="Tahoma" w:hAnsi="Tahoma" w:cs="Tahoma"/>
          <w:i/>
          <w:iCs/>
          <w:color w:val="7F7F7F" w:themeColor="text1" w:themeTint="80"/>
          <w:sz w:val="20"/>
          <w:szCs w:val="20"/>
        </w:rPr>
        <w:t>:</w:t>
      </w:r>
    </w:p>
    <w:p w14:paraId="461D419D" w14:textId="5040AACB" w:rsidR="003B5F20" w:rsidRPr="004806F7" w:rsidRDefault="00BD0CAE" w:rsidP="00C755E2">
      <w:pPr>
        <w:pStyle w:val="Odstavekseznama"/>
        <w:numPr>
          <w:ilvl w:val="0"/>
          <w:numId w:val="18"/>
        </w:numPr>
        <w:spacing w:after="0" w:line="276" w:lineRule="auto"/>
        <w:jc w:val="both"/>
        <w:rPr>
          <w:rFonts w:ascii="Tahoma" w:hAnsi="Tahoma" w:cs="Tahoma"/>
          <w:i/>
          <w:iCs/>
          <w:color w:val="7F7F7F" w:themeColor="text1" w:themeTint="80"/>
          <w:sz w:val="20"/>
          <w:szCs w:val="20"/>
        </w:rPr>
      </w:pPr>
      <w:r w:rsidRPr="004806F7">
        <w:rPr>
          <w:rFonts w:ascii="Tahoma" w:hAnsi="Tahoma" w:cs="Tahoma"/>
          <w:i/>
          <w:iCs/>
          <w:color w:val="7F7F7F" w:themeColor="text1" w:themeTint="80"/>
          <w:sz w:val="20"/>
          <w:szCs w:val="20"/>
        </w:rPr>
        <w:t>poveča</w:t>
      </w:r>
      <w:r w:rsidR="00214509" w:rsidRPr="004806F7">
        <w:rPr>
          <w:rFonts w:ascii="Tahoma" w:hAnsi="Tahoma" w:cs="Tahoma"/>
          <w:i/>
          <w:iCs/>
          <w:color w:val="7F7F7F" w:themeColor="text1" w:themeTint="80"/>
          <w:sz w:val="20"/>
          <w:szCs w:val="20"/>
        </w:rPr>
        <w:t>la</w:t>
      </w:r>
      <w:r w:rsidRPr="004806F7">
        <w:rPr>
          <w:rFonts w:ascii="Tahoma" w:hAnsi="Tahoma" w:cs="Tahoma"/>
          <w:i/>
          <w:iCs/>
          <w:color w:val="7F7F7F" w:themeColor="text1" w:themeTint="80"/>
          <w:sz w:val="20"/>
          <w:szCs w:val="20"/>
        </w:rPr>
        <w:t xml:space="preserve"> povprečn</w:t>
      </w:r>
      <w:r w:rsidR="00214509" w:rsidRPr="004806F7">
        <w:rPr>
          <w:rFonts w:ascii="Tahoma" w:hAnsi="Tahoma" w:cs="Tahoma"/>
          <w:i/>
          <w:iCs/>
          <w:color w:val="7F7F7F" w:themeColor="text1" w:themeTint="80"/>
          <w:sz w:val="20"/>
          <w:szCs w:val="20"/>
        </w:rPr>
        <w:t>o</w:t>
      </w:r>
      <w:r w:rsidRPr="004806F7">
        <w:rPr>
          <w:rFonts w:ascii="Tahoma" w:hAnsi="Tahoma" w:cs="Tahoma"/>
          <w:i/>
          <w:iCs/>
          <w:color w:val="7F7F7F" w:themeColor="text1" w:themeTint="80"/>
          <w:sz w:val="20"/>
          <w:szCs w:val="20"/>
        </w:rPr>
        <w:t xml:space="preserve"> dodan</w:t>
      </w:r>
      <w:r w:rsidR="00214509" w:rsidRPr="004806F7">
        <w:rPr>
          <w:rFonts w:ascii="Tahoma" w:hAnsi="Tahoma" w:cs="Tahoma"/>
          <w:i/>
          <w:iCs/>
          <w:color w:val="7F7F7F" w:themeColor="text1" w:themeTint="80"/>
          <w:sz w:val="20"/>
          <w:szCs w:val="20"/>
        </w:rPr>
        <w:t>o</w:t>
      </w:r>
      <w:r w:rsidRPr="004806F7">
        <w:rPr>
          <w:rFonts w:ascii="Tahoma" w:hAnsi="Tahoma" w:cs="Tahoma"/>
          <w:i/>
          <w:iCs/>
          <w:color w:val="7F7F7F" w:themeColor="text1" w:themeTint="80"/>
          <w:sz w:val="20"/>
          <w:szCs w:val="20"/>
        </w:rPr>
        <w:t xml:space="preserve"> vrednost na zaposlenega za </w:t>
      </w:r>
      <w:r w:rsidR="00D61918" w:rsidRPr="004806F7">
        <w:rPr>
          <w:rFonts w:ascii="Tahoma" w:hAnsi="Tahoma" w:cs="Tahoma"/>
          <w:i/>
          <w:iCs/>
          <w:color w:val="7F7F7F" w:themeColor="text1" w:themeTint="80"/>
          <w:sz w:val="20"/>
          <w:szCs w:val="20"/>
        </w:rPr>
        <w:t>8</w:t>
      </w:r>
      <w:r w:rsidRPr="004806F7">
        <w:rPr>
          <w:rFonts w:ascii="Tahoma" w:hAnsi="Tahoma" w:cs="Tahoma"/>
          <w:i/>
          <w:iCs/>
          <w:color w:val="7F7F7F" w:themeColor="text1" w:themeTint="80"/>
          <w:sz w:val="20"/>
          <w:szCs w:val="20"/>
        </w:rPr>
        <w:t xml:space="preserve">%. </w:t>
      </w:r>
    </w:p>
    <w:p w14:paraId="3C00B6EB" w14:textId="2D57FBBB" w:rsidR="00FB7959" w:rsidRPr="0039410C" w:rsidRDefault="00FB7959" w:rsidP="00FB7959">
      <w:pPr>
        <w:spacing w:after="0" w:line="276" w:lineRule="auto"/>
        <w:jc w:val="both"/>
        <w:rPr>
          <w:rFonts w:ascii="Tahoma" w:hAnsi="Tahoma" w:cs="Tahoma"/>
          <w:sz w:val="20"/>
          <w:szCs w:val="20"/>
        </w:rPr>
      </w:pPr>
    </w:p>
    <w:p w14:paraId="649E2A4A" w14:textId="04A6FE15" w:rsidR="00214509" w:rsidRPr="0039410C" w:rsidRDefault="00E53FBA" w:rsidP="00FB7959">
      <w:pPr>
        <w:spacing w:after="0" w:line="276" w:lineRule="auto"/>
        <w:jc w:val="both"/>
        <w:rPr>
          <w:rFonts w:ascii="Tahoma" w:hAnsi="Tahoma" w:cs="Tahoma"/>
          <w:sz w:val="20"/>
          <w:szCs w:val="20"/>
        </w:rPr>
      </w:pPr>
      <w:r w:rsidRPr="0039410C">
        <w:rPr>
          <w:rFonts w:ascii="Tahoma" w:hAnsi="Tahoma" w:cs="Tahoma"/>
          <w:sz w:val="20"/>
          <w:szCs w:val="20"/>
        </w:rPr>
        <w:t>Zaradi vpliva COVID 19 na poslovanje podjetij se od podjetij, pod</w:t>
      </w:r>
      <w:r w:rsidR="00214509" w:rsidRPr="0039410C">
        <w:rPr>
          <w:rFonts w:ascii="Tahoma" w:hAnsi="Tahoma" w:cs="Tahoma"/>
          <w:sz w:val="20"/>
          <w:szCs w:val="20"/>
        </w:rPr>
        <w:t>p</w:t>
      </w:r>
      <w:r w:rsidRPr="0039410C">
        <w:rPr>
          <w:rFonts w:ascii="Tahoma" w:hAnsi="Tahoma" w:cs="Tahoma"/>
          <w:sz w:val="20"/>
          <w:szCs w:val="20"/>
        </w:rPr>
        <w:t xml:space="preserve">rtih v letu </w:t>
      </w:r>
      <w:r w:rsidR="00FB7959" w:rsidRPr="0039410C">
        <w:rPr>
          <w:rFonts w:ascii="Tahoma" w:hAnsi="Tahoma" w:cs="Tahoma"/>
          <w:sz w:val="20"/>
          <w:szCs w:val="20"/>
        </w:rPr>
        <w:t>202</w:t>
      </w:r>
      <w:r w:rsidR="00AF026C" w:rsidRPr="0039410C">
        <w:rPr>
          <w:rFonts w:ascii="Tahoma" w:hAnsi="Tahoma" w:cs="Tahoma"/>
          <w:sz w:val="20"/>
          <w:szCs w:val="20"/>
        </w:rPr>
        <w:t>2</w:t>
      </w:r>
      <w:r w:rsidR="00FB7959" w:rsidRPr="0039410C">
        <w:rPr>
          <w:rFonts w:ascii="Tahoma" w:hAnsi="Tahoma" w:cs="Tahoma"/>
          <w:sz w:val="20"/>
          <w:szCs w:val="20"/>
        </w:rPr>
        <w:t xml:space="preserve"> pričakuje</w:t>
      </w:r>
      <w:r w:rsidRPr="0039410C">
        <w:rPr>
          <w:rFonts w:ascii="Tahoma" w:hAnsi="Tahoma" w:cs="Tahoma"/>
          <w:sz w:val="20"/>
          <w:szCs w:val="20"/>
        </w:rPr>
        <w:t>jo nekoliko nižji učinki, vendar pa se kljub vsemu ocenjuje, da bodo podjetja</w:t>
      </w:r>
      <w:r w:rsidR="00214509" w:rsidRPr="0039410C">
        <w:rPr>
          <w:rFonts w:ascii="Tahoma" w:hAnsi="Tahoma" w:cs="Tahoma"/>
          <w:sz w:val="20"/>
          <w:szCs w:val="20"/>
        </w:rPr>
        <w:t xml:space="preserve"> v povprečju:</w:t>
      </w:r>
    </w:p>
    <w:p w14:paraId="02763A01" w14:textId="42000D81" w:rsidR="00FB7959" w:rsidRPr="00136C2F" w:rsidRDefault="00E53FBA" w:rsidP="00C755E2">
      <w:pPr>
        <w:pStyle w:val="Odstavekseznama"/>
        <w:numPr>
          <w:ilvl w:val="0"/>
          <w:numId w:val="18"/>
        </w:numPr>
        <w:spacing w:after="0" w:line="276" w:lineRule="auto"/>
        <w:jc w:val="both"/>
      </w:pPr>
      <w:r w:rsidRPr="0039410C">
        <w:rPr>
          <w:rFonts w:ascii="Tahoma" w:hAnsi="Tahoma" w:cs="Tahoma"/>
          <w:sz w:val="20"/>
          <w:szCs w:val="20"/>
        </w:rPr>
        <w:t xml:space="preserve"> povečala </w:t>
      </w:r>
      <w:r w:rsidR="00FB7959" w:rsidRPr="0039410C">
        <w:rPr>
          <w:rFonts w:ascii="Tahoma" w:hAnsi="Tahoma" w:cs="Tahoma"/>
          <w:b/>
          <w:bCs/>
          <w:sz w:val="20"/>
          <w:szCs w:val="20"/>
        </w:rPr>
        <w:t xml:space="preserve">dodano vrednost na zaposlenega za </w:t>
      </w:r>
      <w:r w:rsidR="0039410C" w:rsidRPr="0039410C">
        <w:rPr>
          <w:rFonts w:ascii="Tahoma" w:hAnsi="Tahoma" w:cs="Tahoma"/>
          <w:b/>
          <w:bCs/>
          <w:sz w:val="20"/>
          <w:szCs w:val="20"/>
        </w:rPr>
        <w:t>3</w:t>
      </w:r>
      <w:r w:rsidR="00FB7959" w:rsidRPr="0039410C">
        <w:rPr>
          <w:rFonts w:ascii="Tahoma" w:hAnsi="Tahoma" w:cs="Tahoma"/>
          <w:b/>
          <w:bCs/>
          <w:sz w:val="20"/>
          <w:szCs w:val="20"/>
        </w:rPr>
        <w:t>%</w:t>
      </w:r>
      <w:r w:rsidR="00FB7959" w:rsidRPr="0039410C">
        <w:rPr>
          <w:rFonts w:ascii="Tahoma" w:hAnsi="Tahoma" w:cs="Tahoma"/>
          <w:sz w:val="20"/>
          <w:szCs w:val="20"/>
        </w:rPr>
        <w:t xml:space="preserve"> po treh</w:t>
      </w:r>
      <w:r w:rsidR="00FB7959" w:rsidRPr="00136C2F">
        <w:rPr>
          <w:rFonts w:ascii="Tahoma" w:hAnsi="Tahoma" w:cs="Tahoma"/>
          <w:sz w:val="20"/>
          <w:szCs w:val="20"/>
        </w:rPr>
        <w:t xml:space="preserve"> letih po izvedeni investiciji</w:t>
      </w:r>
      <w:r w:rsidRPr="00136C2F">
        <w:rPr>
          <w:rFonts w:ascii="Tahoma" w:hAnsi="Tahoma" w:cs="Tahoma"/>
          <w:sz w:val="20"/>
          <w:szCs w:val="20"/>
        </w:rPr>
        <w:t>.</w:t>
      </w:r>
    </w:p>
    <w:p w14:paraId="6B6AF601" w14:textId="07488266" w:rsidR="003B5F20" w:rsidRPr="00A42080" w:rsidRDefault="003B5F20" w:rsidP="005E7FBC">
      <w:pPr>
        <w:spacing w:after="0" w:line="276" w:lineRule="auto"/>
        <w:rPr>
          <w:sz w:val="10"/>
          <w:szCs w:val="10"/>
        </w:rPr>
      </w:pPr>
    </w:p>
    <w:p w14:paraId="016C79A1" w14:textId="2CDEF748" w:rsidR="003B5F20" w:rsidRPr="00136C2F" w:rsidRDefault="00BD0CAE" w:rsidP="006539B4">
      <w:pPr>
        <w:pStyle w:val="Naslov4"/>
        <w:numPr>
          <w:ilvl w:val="3"/>
          <w:numId w:val="171"/>
        </w:numPr>
        <w:shd w:val="clear" w:color="auto" w:fill="F2F2F2" w:themeFill="background1" w:themeFillShade="F2"/>
        <w:spacing w:line="276" w:lineRule="auto"/>
        <w:jc w:val="both"/>
        <w:rPr>
          <w:rFonts w:ascii="Tahoma" w:hAnsi="Tahoma" w:cs="Tahoma"/>
          <w:color w:val="auto"/>
          <w:sz w:val="18"/>
          <w:szCs w:val="18"/>
        </w:rPr>
      </w:pPr>
      <w:bookmarkStart w:id="282" w:name="_Toc36818186"/>
      <w:bookmarkStart w:id="283" w:name="_Toc36740937"/>
      <w:bookmarkStart w:id="284" w:name="_Toc36742233"/>
      <w:bookmarkStart w:id="285" w:name="_Toc54877027"/>
      <w:r w:rsidRPr="00136C2F">
        <w:rPr>
          <w:rFonts w:ascii="Tahoma" w:hAnsi="Tahoma" w:cs="Tahoma"/>
          <w:color w:val="auto"/>
          <w:sz w:val="18"/>
          <w:szCs w:val="18"/>
        </w:rPr>
        <w:t xml:space="preserve">Cilj: </w:t>
      </w:r>
      <w:r w:rsidR="00CB2190">
        <w:rPr>
          <w:rFonts w:ascii="Tahoma" w:hAnsi="Tahoma" w:cs="Tahoma"/>
          <w:color w:val="auto"/>
          <w:sz w:val="18"/>
          <w:szCs w:val="18"/>
        </w:rPr>
        <w:t>z (mikro)krediti</w:t>
      </w:r>
      <w:r w:rsidR="00677BEA">
        <w:rPr>
          <w:rFonts w:ascii="Tahoma" w:hAnsi="Tahoma" w:cs="Tahoma"/>
          <w:color w:val="auto"/>
          <w:sz w:val="18"/>
          <w:szCs w:val="18"/>
        </w:rPr>
        <w:t xml:space="preserve"> p</w:t>
      </w:r>
      <w:r w:rsidRPr="00136C2F">
        <w:rPr>
          <w:rFonts w:ascii="Tahoma" w:hAnsi="Tahoma" w:cs="Tahoma"/>
          <w:color w:val="auto"/>
          <w:sz w:val="18"/>
          <w:szCs w:val="18"/>
        </w:rPr>
        <w:t>ovečati konkurenčnost podjetij</w:t>
      </w:r>
      <w:bookmarkEnd w:id="282"/>
      <w:r w:rsidRPr="00136C2F">
        <w:rPr>
          <w:rFonts w:ascii="Tahoma" w:hAnsi="Tahoma" w:cs="Tahoma"/>
          <w:color w:val="auto"/>
          <w:sz w:val="18"/>
          <w:szCs w:val="18"/>
        </w:rPr>
        <w:t xml:space="preserve"> </w:t>
      </w:r>
      <w:bookmarkEnd w:id="283"/>
      <w:bookmarkEnd w:id="284"/>
      <w:r w:rsidR="00677BEA">
        <w:rPr>
          <w:rFonts w:ascii="Tahoma" w:hAnsi="Tahoma" w:cs="Tahoma"/>
          <w:color w:val="auto"/>
          <w:sz w:val="18"/>
          <w:szCs w:val="18"/>
        </w:rPr>
        <w:t xml:space="preserve">glede na prihodke </w:t>
      </w:r>
      <w:bookmarkEnd w:id="285"/>
    </w:p>
    <w:p w14:paraId="3982D34E" w14:textId="6136C302" w:rsidR="003B5F20" w:rsidRPr="00A42080" w:rsidRDefault="003B5F20" w:rsidP="005E7FBC">
      <w:pPr>
        <w:spacing w:after="0" w:line="276" w:lineRule="auto"/>
        <w:rPr>
          <w:sz w:val="10"/>
          <w:szCs w:val="10"/>
        </w:rPr>
      </w:pPr>
    </w:p>
    <w:p w14:paraId="6AF12B8E" w14:textId="7538A032" w:rsidR="003B5F20" w:rsidRPr="00136C2F" w:rsidRDefault="00BD0CAE" w:rsidP="00E53FBA">
      <w:pPr>
        <w:spacing w:after="0" w:line="276" w:lineRule="auto"/>
        <w:jc w:val="both"/>
        <w:rPr>
          <w:rFonts w:ascii="Tahoma" w:hAnsi="Tahoma" w:cs="Tahoma"/>
          <w:sz w:val="20"/>
          <w:szCs w:val="20"/>
        </w:rPr>
      </w:pPr>
      <w:bookmarkStart w:id="286" w:name="_Hlk41034024"/>
      <w:r w:rsidRPr="00136C2F">
        <w:rPr>
          <w:rFonts w:ascii="Tahoma" w:hAnsi="Tahoma" w:cs="Tahoma"/>
          <w:sz w:val="20"/>
          <w:szCs w:val="20"/>
        </w:rPr>
        <w:t xml:space="preserve">Sklad z ukrepom </w:t>
      </w:r>
      <w:r w:rsidR="00E53FBA" w:rsidRPr="00136C2F">
        <w:rPr>
          <w:rFonts w:ascii="Tahoma" w:hAnsi="Tahoma" w:cs="Tahoma"/>
          <w:sz w:val="20"/>
          <w:szCs w:val="20"/>
        </w:rPr>
        <w:t>neposrednih (mikro)</w:t>
      </w:r>
      <w:r w:rsidRPr="00136C2F">
        <w:rPr>
          <w:rFonts w:ascii="Tahoma" w:hAnsi="Tahoma" w:cs="Tahoma"/>
          <w:sz w:val="20"/>
          <w:szCs w:val="20"/>
        </w:rPr>
        <w:t xml:space="preserve">kreditov prispeva k povečanju konkurenčnosti podjetij </w:t>
      </w:r>
      <w:r w:rsidR="00677BEA">
        <w:rPr>
          <w:rFonts w:ascii="Tahoma" w:hAnsi="Tahoma" w:cs="Tahoma"/>
          <w:sz w:val="20"/>
          <w:szCs w:val="20"/>
        </w:rPr>
        <w:t xml:space="preserve">glede na prihodke </w:t>
      </w:r>
      <w:r w:rsidRPr="00136C2F">
        <w:rPr>
          <w:rFonts w:ascii="Tahoma" w:hAnsi="Tahoma" w:cs="Tahoma"/>
          <w:sz w:val="20"/>
          <w:szCs w:val="20"/>
        </w:rPr>
        <w:t>v klasičnih sektorjih: predelovalna dejavnost, gradbeništvo, trgovina, promet in skladiščenje, strokovne dejavnosti, gostinstvo,...</w:t>
      </w:r>
    </w:p>
    <w:p w14:paraId="3F152A8C" w14:textId="6D50FC7E" w:rsidR="00E53FBA" w:rsidRPr="00136C2F" w:rsidRDefault="004806F7" w:rsidP="00E53FBA">
      <w:pPr>
        <w:spacing w:after="0" w:line="276" w:lineRule="auto"/>
        <w:jc w:val="both"/>
        <w:rPr>
          <w:rFonts w:ascii="Tahoma" w:hAnsi="Tahoma" w:cs="Tahoma"/>
          <w:sz w:val="20"/>
          <w:szCs w:val="20"/>
        </w:rPr>
      </w:pPr>
      <w:r>
        <w:rPr>
          <w:rFonts w:ascii="Tahoma" w:hAnsi="Tahoma" w:cs="Tahoma"/>
          <w:noProof/>
          <w:sz w:val="20"/>
          <w:szCs w:val="20"/>
          <w:lang w:eastAsia="sl-SI"/>
        </w:rPr>
        <mc:AlternateContent>
          <mc:Choice Requires="wps">
            <w:drawing>
              <wp:anchor distT="0" distB="0" distL="114300" distR="114300" simplePos="0" relativeHeight="251705344" behindDoc="0" locked="0" layoutInCell="1" allowOverlap="1" wp14:anchorId="2E83FAD2" wp14:editId="3E877654">
                <wp:simplePos x="0" y="0"/>
                <wp:positionH relativeFrom="margin">
                  <wp:posOffset>-116659</wp:posOffset>
                </wp:positionH>
                <wp:positionV relativeFrom="paragraph">
                  <wp:posOffset>106045</wp:posOffset>
                </wp:positionV>
                <wp:extent cx="5969635" cy="1005840"/>
                <wp:effectExtent l="0" t="0" r="12065" b="22860"/>
                <wp:wrapNone/>
                <wp:docPr id="53" name="Pravokotnik 53"/>
                <wp:cNvGraphicFramePr/>
                <a:graphic xmlns:a="http://schemas.openxmlformats.org/drawingml/2006/main">
                  <a:graphicData uri="http://schemas.microsoft.com/office/word/2010/wordprocessingShape">
                    <wps:wsp>
                      <wps:cNvSpPr/>
                      <wps:spPr>
                        <a:xfrm>
                          <a:off x="0" y="0"/>
                          <a:ext cx="5969635" cy="100584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AF0F3C9" id="Pravokotnik 53" o:spid="_x0000_s1026" style="position:absolute;margin-left:-9.2pt;margin-top:8.35pt;width:470.05pt;height:79.2pt;z-index:251705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" filled="f" strokecolor="windowText" strokeweight="1pt">
                <w10:wrap anchorx="margin"/>
              </v:rect>
            </w:pict>
          </mc:Fallback>
        </mc:AlternateContent>
      </w:r>
    </w:p>
    <w:p w14:paraId="65CE919A" w14:textId="2D63E1E7" w:rsidR="00793CF5" w:rsidRPr="004806F7" w:rsidRDefault="00BD0CAE" w:rsidP="005E7FBC">
      <w:pPr>
        <w:spacing w:after="0" w:line="276" w:lineRule="auto"/>
        <w:jc w:val="both"/>
        <w:rPr>
          <w:rFonts w:ascii="Tahoma" w:hAnsi="Tahoma" w:cs="Tahoma"/>
          <w:i/>
          <w:iCs/>
          <w:color w:val="7F7F7F" w:themeColor="text1" w:themeTint="80"/>
          <w:sz w:val="20"/>
          <w:szCs w:val="20"/>
        </w:rPr>
      </w:pPr>
      <w:r w:rsidRPr="004806F7">
        <w:rPr>
          <w:rFonts w:ascii="Tahoma" w:hAnsi="Tahoma" w:cs="Tahoma"/>
          <w:i/>
          <w:iCs/>
          <w:color w:val="7F7F7F" w:themeColor="text1" w:themeTint="80"/>
          <w:sz w:val="20"/>
          <w:szCs w:val="20"/>
        </w:rPr>
        <w:t xml:space="preserve">Spremljanje gibanja prihodka podprtih podjetij izkazuje, da so podprta podjetja z mikrokrediti Sklada </w:t>
      </w:r>
      <w:r w:rsidR="00E53FBA" w:rsidRPr="004806F7">
        <w:rPr>
          <w:rFonts w:ascii="Tahoma" w:hAnsi="Tahoma" w:cs="Tahoma"/>
          <w:i/>
          <w:iCs/>
          <w:color w:val="7F7F7F" w:themeColor="text1" w:themeTint="80"/>
          <w:sz w:val="20"/>
          <w:szCs w:val="20"/>
        </w:rPr>
        <w:t>v obdobju 201</w:t>
      </w:r>
      <w:r w:rsidR="00D61918" w:rsidRPr="004806F7">
        <w:rPr>
          <w:rFonts w:ascii="Tahoma" w:hAnsi="Tahoma" w:cs="Tahoma"/>
          <w:i/>
          <w:iCs/>
          <w:color w:val="7F7F7F" w:themeColor="text1" w:themeTint="80"/>
          <w:sz w:val="20"/>
          <w:szCs w:val="20"/>
        </w:rPr>
        <w:t>7</w:t>
      </w:r>
      <w:r w:rsidR="00E53FBA" w:rsidRPr="004806F7">
        <w:rPr>
          <w:rFonts w:ascii="Tahoma" w:hAnsi="Tahoma" w:cs="Tahoma"/>
          <w:i/>
          <w:iCs/>
          <w:color w:val="7F7F7F" w:themeColor="text1" w:themeTint="80"/>
          <w:sz w:val="20"/>
          <w:szCs w:val="20"/>
        </w:rPr>
        <w:t xml:space="preserve"> – 20</w:t>
      </w:r>
      <w:r w:rsidR="00D61918" w:rsidRPr="004806F7">
        <w:rPr>
          <w:rFonts w:ascii="Tahoma" w:hAnsi="Tahoma" w:cs="Tahoma"/>
          <w:i/>
          <w:iCs/>
          <w:color w:val="7F7F7F" w:themeColor="text1" w:themeTint="80"/>
          <w:sz w:val="20"/>
          <w:szCs w:val="20"/>
        </w:rPr>
        <w:t>20</w:t>
      </w:r>
      <w:r w:rsidR="00E53FBA" w:rsidRPr="004806F7">
        <w:rPr>
          <w:rFonts w:ascii="Tahoma" w:hAnsi="Tahoma" w:cs="Tahoma"/>
          <w:i/>
          <w:iCs/>
          <w:color w:val="7F7F7F" w:themeColor="text1" w:themeTint="80"/>
          <w:sz w:val="20"/>
          <w:szCs w:val="20"/>
        </w:rPr>
        <w:t xml:space="preserve"> </w:t>
      </w:r>
      <w:r w:rsidRPr="004806F7">
        <w:rPr>
          <w:rFonts w:ascii="Tahoma" w:hAnsi="Tahoma" w:cs="Tahoma"/>
          <w:i/>
          <w:iCs/>
          <w:color w:val="7F7F7F" w:themeColor="text1" w:themeTint="80"/>
          <w:sz w:val="20"/>
          <w:szCs w:val="20"/>
        </w:rPr>
        <w:t>za</w:t>
      </w:r>
      <w:r w:rsidR="00793CF5" w:rsidRPr="004806F7">
        <w:rPr>
          <w:rFonts w:ascii="Tahoma" w:hAnsi="Tahoma" w:cs="Tahoma"/>
          <w:i/>
          <w:iCs/>
          <w:color w:val="7F7F7F" w:themeColor="text1" w:themeTint="80"/>
          <w:sz w:val="20"/>
          <w:szCs w:val="20"/>
        </w:rPr>
        <w:t>:</w:t>
      </w:r>
    </w:p>
    <w:p w14:paraId="0E7F81BD" w14:textId="30856E67" w:rsidR="00793CF5" w:rsidRPr="004806F7" w:rsidRDefault="00D61918" w:rsidP="00C755E2">
      <w:pPr>
        <w:pStyle w:val="Odstavekseznama"/>
        <w:numPr>
          <w:ilvl w:val="0"/>
          <w:numId w:val="18"/>
        </w:numPr>
        <w:spacing w:after="0" w:line="276" w:lineRule="auto"/>
        <w:jc w:val="both"/>
        <w:rPr>
          <w:rFonts w:ascii="Tahoma" w:hAnsi="Tahoma" w:cs="Tahoma"/>
          <w:i/>
          <w:iCs/>
          <w:color w:val="7F7F7F" w:themeColor="text1" w:themeTint="80"/>
          <w:sz w:val="20"/>
          <w:szCs w:val="20"/>
        </w:rPr>
      </w:pPr>
      <w:r w:rsidRPr="004806F7">
        <w:rPr>
          <w:rFonts w:ascii="Tahoma" w:hAnsi="Tahoma" w:cs="Tahoma"/>
          <w:i/>
          <w:iCs/>
          <w:color w:val="7F7F7F" w:themeColor="text1" w:themeTint="80"/>
          <w:sz w:val="20"/>
          <w:szCs w:val="20"/>
        </w:rPr>
        <w:t>Ohranila povprečno višino prihodka</w:t>
      </w:r>
      <w:r w:rsidR="00BD0CAE" w:rsidRPr="004806F7">
        <w:rPr>
          <w:rFonts w:ascii="Tahoma" w:hAnsi="Tahoma" w:cs="Tahoma"/>
          <w:i/>
          <w:iCs/>
          <w:color w:val="7F7F7F" w:themeColor="text1" w:themeTint="80"/>
          <w:sz w:val="20"/>
          <w:szCs w:val="20"/>
        </w:rPr>
        <w:t xml:space="preserve"> v treh letih po izvedeni investiciji</w:t>
      </w:r>
      <w:r w:rsidR="00793CF5" w:rsidRPr="004806F7">
        <w:rPr>
          <w:rFonts w:ascii="Tahoma" w:hAnsi="Tahoma" w:cs="Tahoma"/>
          <w:i/>
          <w:iCs/>
          <w:color w:val="7F7F7F" w:themeColor="text1" w:themeTint="80"/>
          <w:sz w:val="20"/>
          <w:szCs w:val="20"/>
        </w:rPr>
        <w:t>,</w:t>
      </w:r>
    </w:p>
    <w:p w14:paraId="0DFCAA66" w14:textId="336D7771" w:rsidR="00793CF5" w:rsidRPr="004806F7" w:rsidRDefault="00793CF5" w:rsidP="00C755E2">
      <w:pPr>
        <w:pStyle w:val="Odstavekseznama"/>
        <w:numPr>
          <w:ilvl w:val="0"/>
          <w:numId w:val="18"/>
        </w:numPr>
        <w:spacing w:after="0" w:line="276" w:lineRule="auto"/>
        <w:jc w:val="both"/>
        <w:rPr>
          <w:rFonts w:ascii="Tahoma" w:hAnsi="Tahoma" w:cs="Tahoma"/>
          <w:i/>
          <w:iCs/>
          <w:color w:val="7F7F7F" w:themeColor="text1" w:themeTint="80"/>
          <w:sz w:val="20"/>
          <w:szCs w:val="20"/>
        </w:rPr>
      </w:pPr>
      <w:r w:rsidRPr="004806F7">
        <w:rPr>
          <w:rFonts w:ascii="Tahoma" w:hAnsi="Tahoma" w:cs="Tahoma"/>
          <w:i/>
          <w:iCs/>
          <w:color w:val="7F7F7F" w:themeColor="text1" w:themeTint="80"/>
          <w:sz w:val="20"/>
          <w:szCs w:val="20"/>
        </w:rPr>
        <w:t>p</w:t>
      </w:r>
      <w:r w:rsidR="00BD0CAE" w:rsidRPr="004806F7">
        <w:rPr>
          <w:rFonts w:ascii="Tahoma" w:hAnsi="Tahoma" w:cs="Tahoma"/>
          <w:i/>
          <w:iCs/>
          <w:color w:val="7F7F7F" w:themeColor="text1" w:themeTint="80"/>
          <w:sz w:val="20"/>
          <w:szCs w:val="20"/>
        </w:rPr>
        <w:t>ovprečen prihodek na dan 31.12.20</w:t>
      </w:r>
      <w:r w:rsidR="00CB5C0D" w:rsidRPr="004806F7">
        <w:rPr>
          <w:rFonts w:ascii="Tahoma" w:hAnsi="Tahoma" w:cs="Tahoma"/>
          <w:i/>
          <w:iCs/>
          <w:color w:val="7F7F7F" w:themeColor="text1" w:themeTint="80"/>
          <w:sz w:val="20"/>
          <w:szCs w:val="20"/>
        </w:rPr>
        <w:t>20</w:t>
      </w:r>
      <w:r w:rsidR="00BD0CAE" w:rsidRPr="004806F7">
        <w:rPr>
          <w:rFonts w:ascii="Tahoma" w:hAnsi="Tahoma" w:cs="Tahoma"/>
          <w:i/>
          <w:iCs/>
          <w:color w:val="7F7F7F" w:themeColor="text1" w:themeTint="80"/>
          <w:sz w:val="20"/>
          <w:szCs w:val="20"/>
        </w:rPr>
        <w:t xml:space="preserve"> je znašal 0,8 mio EUR, </w:t>
      </w:r>
    </w:p>
    <w:p w14:paraId="4120D22F" w14:textId="257D11A2" w:rsidR="003B5F20" w:rsidRPr="004806F7" w:rsidRDefault="00BD0CAE" w:rsidP="00C755E2">
      <w:pPr>
        <w:pStyle w:val="Odstavekseznama"/>
        <w:numPr>
          <w:ilvl w:val="0"/>
          <w:numId w:val="18"/>
        </w:numPr>
        <w:spacing w:after="0" w:line="276" w:lineRule="auto"/>
        <w:jc w:val="both"/>
        <w:rPr>
          <w:rFonts w:ascii="Tahoma" w:hAnsi="Tahoma" w:cs="Tahoma"/>
          <w:i/>
          <w:iCs/>
          <w:color w:val="7F7F7F" w:themeColor="text1" w:themeTint="80"/>
          <w:sz w:val="20"/>
          <w:szCs w:val="20"/>
        </w:rPr>
      </w:pPr>
      <w:r w:rsidRPr="004806F7">
        <w:rPr>
          <w:rFonts w:ascii="Tahoma" w:hAnsi="Tahoma" w:cs="Tahoma"/>
          <w:i/>
          <w:iCs/>
          <w:color w:val="7F7F7F" w:themeColor="text1" w:themeTint="80"/>
          <w:sz w:val="20"/>
          <w:szCs w:val="20"/>
        </w:rPr>
        <w:t xml:space="preserve">najvišji prihodek </w:t>
      </w:r>
      <w:r w:rsidR="00793CF5" w:rsidRPr="004806F7">
        <w:rPr>
          <w:rFonts w:ascii="Tahoma" w:hAnsi="Tahoma" w:cs="Tahoma"/>
          <w:i/>
          <w:iCs/>
          <w:color w:val="7F7F7F" w:themeColor="text1" w:themeTint="80"/>
          <w:sz w:val="20"/>
          <w:szCs w:val="20"/>
        </w:rPr>
        <w:t xml:space="preserve">je </w:t>
      </w:r>
      <w:r w:rsidRPr="004806F7">
        <w:rPr>
          <w:rFonts w:ascii="Tahoma" w:hAnsi="Tahoma" w:cs="Tahoma"/>
          <w:i/>
          <w:iCs/>
          <w:color w:val="7F7F7F" w:themeColor="text1" w:themeTint="80"/>
          <w:sz w:val="20"/>
          <w:szCs w:val="20"/>
        </w:rPr>
        <w:t>znašal 1</w:t>
      </w:r>
      <w:r w:rsidR="00CB5C0D" w:rsidRPr="004806F7">
        <w:rPr>
          <w:rFonts w:ascii="Tahoma" w:hAnsi="Tahoma" w:cs="Tahoma"/>
          <w:i/>
          <w:iCs/>
          <w:color w:val="7F7F7F" w:themeColor="text1" w:themeTint="80"/>
          <w:sz w:val="20"/>
          <w:szCs w:val="20"/>
        </w:rPr>
        <w:t>9</w:t>
      </w:r>
      <w:r w:rsidRPr="004806F7">
        <w:rPr>
          <w:rFonts w:ascii="Tahoma" w:hAnsi="Tahoma" w:cs="Tahoma"/>
          <w:i/>
          <w:iCs/>
          <w:color w:val="7F7F7F" w:themeColor="text1" w:themeTint="80"/>
          <w:sz w:val="20"/>
          <w:szCs w:val="20"/>
        </w:rPr>
        <w:t>,</w:t>
      </w:r>
      <w:r w:rsidR="00CB5C0D" w:rsidRPr="004806F7">
        <w:rPr>
          <w:rFonts w:ascii="Tahoma" w:hAnsi="Tahoma" w:cs="Tahoma"/>
          <w:i/>
          <w:iCs/>
          <w:color w:val="7F7F7F" w:themeColor="text1" w:themeTint="80"/>
          <w:sz w:val="20"/>
          <w:szCs w:val="20"/>
        </w:rPr>
        <w:t>09</w:t>
      </w:r>
      <w:r w:rsidRPr="004806F7">
        <w:rPr>
          <w:rFonts w:ascii="Tahoma" w:hAnsi="Tahoma" w:cs="Tahoma"/>
          <w:i/>
          <w:iCs/>
          <w:color w:val="7F7F7F" w:themeColor="text1" w:themeTint="80"/>
          <w:sz w:val="20"/>
          <w:szCs w:val="20"/>
        </w:rPr>
        <w:t xml:space="preserve"> mio EUR. </w:t>
      </w:r>
    </w:p>
    <w:p w14:paraId="5C4991E9" w14:textId="7565DA4D" w:rsidR="00E53FBA" w:rsidRPr="00136C2F" w:rsidRDefault="00E53FBA" w:rsidP="005E7FBC">
      <w:pPr>
        <w:spacing w:after="0" w:line="276" w:lineRule="auto"/>
        <w:jc w:val="both"/>
        <w:rPr>
          <w:rFonts w:ascii="Tahoma" w:hAnsi="Tahoma" w:cs="Tahoma"/>
          <w:sz w:val="20"/>
          <w:szCs w:val="20"/>
        </w:rPr>
      </w:pPr>
    </w:p>
    <w:p w14:paraId="422D33FD" w14:textId="1312C336" w:rsidR="00CA1295" w:rsidRPr="00136C2F" w:rsidRDefault="00793CF5" w:rsidP="005E7FBC">
      <w:pPr>
        <w:spacing w:after="0" w:line="276" w:lineRule="auto"/>
        <w:jc w:val="both"/>
        <w:rPr>
          <w:rFonts w:ascii="Tahoma" w:hAnsi="Tahoma" w:cs="Tahoma"/>
          <w:sz w:val="20"/>
          <w:szCs w:val="20"/>
        </w:rPr>
      </w:pPr>
      <w:r w:rsidRPr="00136C2F">
        <w:rPr>
          <w:rFonts w:ascii="Tahoma" w:hAnsi="Tahoma" w:cs="Tahoma"/>
          <w:sz w:val="20"/>
          <w:szCs w:val="20"/>
        </w:rPr>
        <w:t xml:space="preserve">Od podjetij podprtih </w:t>
      </w:r>
      <w:r w:rsidR="00CA1295" w:rsidRPr="00136C2F">
        <w:rPr>
          <w:rFonts w:ascii="Tahoma" w:hAnsi="Tahoma" w:cs="Tahoma"/>
          <w:sz w:val="20"/>
          <w:szCs w:val="20"/>
        </w:rPr>
        <w:t xml:space="preserve">z </w:t>
      </w:r>
      <w:r w:rsidR="00B40CB8">
        <w:rPr>
          <w:rFonts w:ascii="Tahoma" w:hAnsi="Tahoma" w:cs="Tahoma"/>
          <w:sz w:val="20"/>
          <w:szCs w:val="20"/>
        </w:rPr>
        <w:t>m</w:t>
      </w:r>
      <w:r w:rsidR="00CA1295" w:rsidRPr="00136C2F">
        <w:rPr>
          <w:rFonts w:ascii="Tahoma" w:hAnsi="Tahoma" w:cs="Tahoma"/>
          <w:sz w:val="20"/>
          <w:szCs w:val="20"/>
        </w:rPr>
        <w:t xml:space="preserve">ikrokrediti Sklada </w:t>
      </w:r>
      <w:r w:rsidRPr="00136C2F">
        <w:rPr>
          <w:rFonts w:ascii="Tahoma" w:hAnsi="Tahoma" w:cs="Tahoma"/>
          <w:sz w:val="20"/>
          <w:szCs w:val="20"/>
        </w:rPr>
        <w:t>v letu 202</w:t>
      </w:r>
      <w:r w:rsidR="00AF026C">
        <w:rPr>
          <w:rFonts w:ascii="Tahoma" w:hAnsi="Tahoma" w:cs="Tahoma"/>
          <w:sz w:val="20"/>
          <w:szCs w:val="20"/>
        </w:rPr>
        <w:t>2</w:t>
      </w:r>
      <w:r w:rsidRPr="00136C2F">
        <w:rPr>
          <w:rFonts w:ascii="Tahoma" w:hAnsi="Tahoma" w:cs="Tahoma"/>
          <w:sz w:val="20"/>
          <w:szCs w:val="20"/>
        </w:rPr>
        <w:t xml:space="preserve"> se pričakuje</w:t>
      </w:r>
      <w:r w:rsidR="00CA1295" w:rsidRPr="00136C2F">
        <w:rPr>
          <w:rFonts w:ascii="Tahoma" w:hAnsi="Tahoma" w:cs="Tahoma"/>
          <w:sz w:val="20"/>
          <w:szCs w:val="20"/>
        </w:rPr>
        <w:t>:</w:t>
      </w:r>
    </w:p>
    <w:p w14:paraId="0AEB905F" w14:textId="056345C1" w:rsidR="00CA1295" w:rsidRPr="0039410C" w:rsidRDefault="00CA1295" w:rsidP="00C755E2">
      <w:pPr>
        <w:pStyle w:val="Odstavekseznama"/>
        <w:numPr>
          <w:ilvl w:val="0"/>
          <w:numId w:val="18"/>
        </w:numPr>
        <w:spacing w:after="0" w:line="276" w:lineRule="auto"/>
        <w:jc w:val="both"/>
        <w:rPr>
          <w:b/>
          <w:bCs/>
        </w:rPr>
      </w:pPr>
      <w:r w:rsidRPr="0039410C">
        <w:rPr>
          <w:rFonts w:ascii="Tahoma" w:hAnsi="Tahoma" w:cs="Tahoma"/>
          <w:b/>
          <w:bCs/>
          <w:sz w:val="20"/>
          <w:szCs w:val="20"/>
        </w:rPr>
        <w:t>p</w:t>
      </w:r>
      <w:r w:rsidR="00E53FBA" w:rsidRPr="0039410C">
        <w:rPr>
          <w:rFonts w:ascii="Tahoma" w:hAnsi="Tahoma" w:cs="Tahoma"/>
          <w:b/>
          <w:bCs/>
          <w:sz w:val="20"/>
          <w:szCs w:val="20"/>
        </w:rPr>
        <w:t>ovečanje konkurenčnosti</w:t>
      </w:r>
      <w:r w:rsidRPr="0039410C">
        <w:rPr>
          <w:rFonts w:ascii="Tahoma" w:hAnsi="Tahoma" w:cs="Tahoma"/>
          <w:b/>
          <w:bCs/>
          <w:sz w:val="20"/>
          <w:szCs w:val="20"/>
        </w:rPr>
        <w:t>,</w:t>
      </w:r>
    </w:p>
    <w:p w14:paraId="5F74AC10" w14:textId="7BBC8F2D" w:rsidR="00E53FBA" w:rsidRPr="00DE025C" w:rsidRDefault="00E53FBA" w:rsidP="00C755E2">
      <w:pPr>
        <w:pStyle w:val="Odstavekseznama"/>
        <w:numPr>
          <w:ilvl w:val="0"/>
          <w:numId w:val="18"/>
        </w:numPr>
        <w:spacing w:after="0" w:line="276" w:lineRule="auto"/>
        <w:jc w:val="both"/>
      </w:pPr>
      <w:r w:rsidRPr="0039410C">
        <w:rPr>
          <w:rFonts w:ascii="Tahoma" w:hAnsi="Tahoma" w:cs="Tahoma"/>
          <w:sz w:val="20"/>
          <w:szCs w:val="20"/>
        </w:rPr>
        <w:t xml:space="preserve">vendar pa se zaradi vpliva COVID 19 na gospodarstvo lahko pri posameznih panogah pričakuje tudi </w:t>
      </w:r>
      <w:r w:rsidRPr="0039410C">
        <w:rPr>
          <w:rFonts w:ascii="Tahoma" w:hAnsi="Tahoma" w:cs="Tahoma"/>
          <w:b/>
          <w:bCs/>
          <w:sz w:val="20"/>
          <w:szCs w:val="20"/>
        </w:rPr>
        <w:t>znižanje prihodkov</w:t>
      </w:r>
      <w:r w:rsidRPr="0039410C">
        <w:rPr>
          <w:rFonts w:ascii="Tahoma" w:hAnsi="Tahoma" w:cs="Tahoma"/>
          <w:sz w:val="20"/>
          <w:szCs w:val="20"/>
        </w:rPr>
        <w:t>.</w:t>
      </w:r>
    </w:p>
    <w:p w14:paraId="0BCD9F0C" w14:textId="064348E2" w:rsidR="00DE025C" w:rsidRDefault="00DE025C" w:rsidP="00DE025C">
      <w:pPr>
        <w:spacing w:after="0" w:line="276" w:lineRule="auto"/>
        <w:jc w:val="both"/>
      </w:pPr>
    </w:p>
    <w:p w14:paraId="5E4FB48E" w14:textId="6F60EABA" w:rsidR="00DE025C" w:rsidRDefault="00DE025C" w:rsidP="00DE025C">
      <w:pPr>
        <w:spacing w:after="0" w:line="276" w:lineRule="auto"/>
        <w:jc w:val="both"/>
      </w:pPr>
    </w:p>
    <w:p w14:paraId="7419DBB3" w14:textId="77777777" w:rsidR="006539B4" w:rsidRDefault="006539B4" w:rsidP="00DE025C">
      <w:pPr>
        <w:spacing w:after="0" w:line="276" w:lineRule="auto"/>
        <w:jc w:val="both"/>
      </w:pPr>
    </w:p>
    <w:p w14:paraId="537CFECD" w14:textId="77777777" w:rsidR="00DE025C" w:rsidRPr="0039410C" w:rsidRDefault="00DE025C" w:rsidP="00DE025C">
      <w:pPr>
        <w:spacing w:after="0" w:line="276" w:lineRule="auto"/>
        <w:jc w:val="both"/>
      </w:pPr>
    </w:p>
    <w:bookmarkEnd w:id="286"/>
    <w:p w14:paraId="2F380EDE" w14:textId="77777777" w:rsidR="00A42080" w:rsidRPr="00A42080" w:rsidRDefault="00A42080" w:rsidP="005E7FBC">
      <w:pPr>
        <w:tabs>
          <w:tab w:val="left" w:pos="3870"/>
        </w:tabs>
        <w:spacing w:after="0" w:line="276" w:lineRule="auto"/>
        <w:rPr>
          <w:sz w:val="10"/>
          <w:szCs w:val="10"/>
        </w:rPr>
      </w:pPr>
    </w:p>
    <w:p w14:paraId="701F238A" w14:textId="1B37DA90" w:rsidR="003B5F20" w:rsidRDefault="00BD0CAE" w:rsidP="006539B4">
      <w:pPr>
        <w:pStyle w:val="Naslov3"/>
        <w:numPr>
          <w:ilvl w:val="2"/>
          <w:numId w:val="171"/>
        </w:numPr>
        <w:shd w:val="clear" w:color="auto" w:fill="BFBFBF" w:themeFill="background1" w:themeFillShade="BF"/>
        <w:spacing w:line="276" w:lineRule="auto"/>
        <w:jc w:val="both"/>
        <w:rPr>
          <w:rFonts w:ascii="Tahoma" w:hAnsi="Tahoma" w:cs="Tahoma"/>
          <w:color w:val="auto"/>
          <w:sz w:val="20"/>
          <w:szCs w:val="20"/>
        </w:rPr>
      </w:pPr>
      <w:bookmarkStart w:id="287" w:name="_Toc36732624"/>
      <w:bookmarkStart w:id="288" w:name="_Toc36740936"/>
      <w:bookmarkStart w:id="289" w:name="_Toc36742232"/>
      <w:bookmarkStart w:id="290" w:name="_Toc36818187"/>
      <w:bookmarkStart w:id="291" w:name="_Toc54877028"/>
      <w:bookmarkStart w:id="292" w:name="_Toc85106345"/>
      <w:bookmarkStart w:id="293" w:name="_Toc86142341"/>
      <w:r>
        <w:rPr>
          <w:rFonts w:ascii="Tahoma" w:hAnsi="Tahoma" w:cs="Tahoma"/>
          <w:color w:val="auto"/>
          <w:sz w:val="20"/>
          <w:szCs w:val="20"/>
        </w:rPr>
        <w:lastRenderedPageBreak/>
        <w:t xml:space="preserve">Poslanstvo: </w:t>
      </w:r>
      <w:bookmarkStart w:id="294" w:name="_Hlk62332126"/>
      <w:r w:rsidR="00793CF5">
        <w:rPr>
          <w:rFonts w:ascii="Tahoma" w:hAnsi="Tahoma" w:cs="Tahoma"/>
          <w:color w:val="auto"/>
          <w:sz w:val="20"/>
          <w:szCs w:val="20"/>
        </w:rPr>
        <w:t>V okviru izvajanja (mikro)kreditnih shem - f</w:t>
      </w:r>
      <w:r>
        <w:rPr>
          <w:rFonts w:ascii="Tahoma" w:hAnsi="Tahoma" w:cs="Tahoma"/>
          <w:color w:val="auto"/>
          <w:sz w:val="20"/>
          <w:szCs w:val="20"/>
        </w:rPr>
        <w:t>inanciranje projektov</w:t>
      </w:r>
      <w:r w:rsidR="0098377B">
        <w:rPr>
          <w:rFonts w:ascii="Tahoma" w:hAnsi="Tahoma" w:cs="Tahoma"/>
          <w:color w:val="auto"/>
          <w:sz w:val="20"/>
          <w:szCs w:val="20"/>
        </w:rPr>
        <w:t>,</w:t>
      </w:r>
      <w:r>
        <w:rPr>
          <w:rFonts w:ascii="Tahoma" w:hAnsi="Tahoma" w:cs="Tahoma"/>
          <w:color w:val="auto"/>
          <w:sz w:val="20"/>
          <w:szCs w:val="20"/>
        </w:rPr>
        <w:t xml:space="preserve"> ki prispevajo k trajnostnemu razvoju </w:t>
      </w:r>
      <w:r w:rsidR="0098377B">
        <w:rPr>
          <w:rFonts w:ascii="Tahoma" w:hAnsi="Tahoma" w:cs="Tahoma"/>
          <w:color w:val="auto"/>
          <w:sz w:val="20"/>
          <w:szCs w:val="20"/>
        </w:rPr>
        <w:t xml:space="preserve">podjetniškega sektorja </w:t>
      </w:r>
      <w:r>
        <w:rPr>
          <w:rFonts w:ascii="Tahoma" w:hAnsi="Tahoma" w:cs="Tahoma"/>
          <w:color w:val="auto"/>
          <w:sz w:val="20"/>
          <w:szCs w:val="20"/>
        </w:rPr>
        <w:t>in uresničevanju ciljev EK</w:t>
      </w:r>
      <w:bookmarkEnd w:id="287"/>
      <w:bookmarkEnd w:id="288"/>
      <w:bookmarkEnd w:id="289"/>
      <w:bookmarkEnd w:id="290"/>
      <w:r w:rsidR="0098377B">
        <w:rPr>
          <w:rFonts w:ascii="Tahoma" w:hAnsi="Tahoma" w:cs="Tahoma"/>
          <w:color w:val="auto"/>
          <w:sz w:val="20"/>
          <w:szCs w:val="20"/>
        </w:rPr>
        <w:t xml:space="preserve"> in drugih mednarodnih institucij v okviru politike razvoja podjetništva</w:t>
      </w:r>
      <w:bookmarkEnd w:id="291"/>
      <w:bookmarkEnd w:id="292"/>
      <w:bookmarkEnd w:id="293"/>
    </w:p>
    <w:bookmarkEnd w:id="294"/>
    <w:p w14:paraId="75A365C8" w14:textId="4946FF36" w:rsidR="003B5F20" w:rsidRDefault="003B5F20" w:rsidP="005E7FBC">
      <w:pPr>
        <w:spacing w:after="0" w:line="276" w:lineRule="auto"/>
      </w:pPr>
    </w:p>
    <w:tbl>
      <w:tblPr>
        <w:tblStyle w:val="Tabelamrea"/>
        <w:tblW w:w="9209" w:type="dxa"/>
        <w:tblLook w:val="04A0" w:firstRow="1" w:lastRow="0" w:firstColumn="1" w:lastColumn="0" w:noHBand="0" w:noVBand="1"/>
      </w:tblPr>
      <w:tblGrid>
        <w:gridCol w:w="3964"/>
        <w:gridCol w:w="5245"/>
      </w:tblGrid>
      <w:tr w:rsidR="00E53FBA" w14:paraId="092F9166" w14:textId="77777777" w:rsidTr="00AB428E">
        <w:trPr>
          <w:trHeight w:val="712"/>
        </w:trPr>
        <w:tc>
          <w:tcPr>
            <w:tcW w:w="3964" w:type="dxa"/>
            <w:shd w:val="clear" w:color="auto" w:fill="BE9C5A"/>
            <w:vAlign w:val="center"/>
          </w:tcPr>
          <w:p w14:paraId="278AA09B" w14:textId="77777777" w:rsidR="00E53FBA" w:rsidRPr="008D388C" w:rsidRDefault="00E53FBA" w:rsidP="003B7895">
            <w:pPr>
              <w:spacing w:line="276" w:lineRule="auto"/>
              <w:jc w:val="center"/>
              <w:rPr>
                <w:rFonts w:ascii="Tahoma" w:hAnsi="Tahoma" w:cs="Tahoma"/>
                <w:b/>
                <w:bCs/>
                <w:color w:val="FFFFFF" w:themeColor="background1"/>
                <w:sz w:val="20"/>
                <w:szCs w:val="21"/>
              </w:rPr>
            </w:pPr>
            <w:r w:rsidRPr="008D388C">
              <w:rPr>
                <w:rFonts w:ascii="Tahoma" w:hAnsi="Tahoma" w:cs="Tahoma"/>
                <w:b/>
                <w:bCs/>
                <w:color w:val="FFFFFF" w:themeColor="background1"/>
                <w:sz w:val="20"/>
                <w:szCs w:val="21"/>
              </w:rPr>
              <w:t>Operativno poslanstvo</w:t>
            </w:r>
          </w:p>
          <w:p w14:paraId="0C402B76" w14:textId="77777777" w:rsidR="00E53FBA" w:rsidRPr="008D388C" w:rsidRDefault="00E53FBA" w:rsidP="003B7895">
            <w:pPr>
              <w:spacing w:line="276" w:lineRule="auto"/>
              <w:jc w:val="center"/>
              <w:rPr>
                <w:rFonts w:ascii="Tahoma" w:hAnsi="Tahoma" w:cs="Tahoma"/>
                <w:b/>
                <w:bCs/>
                <w:color w:val="FFFFFF" w:themeColor="background1"/>
                <w:sz w:val="20"/>
                <w:szCs w:val="21"/>
              </w:rPr>
            </w:pPr>
            <w:r w:rsidRPr="008D388C">
              <w:rPr>
                <w:rFonts w:ascii="Tahoma" w:hAnsi="Tahoma" w:cs="Tahoma"/>
                <w:b/>
                <w:bCs/>
                <w:color w:val="FFFFFF" w:themeColor="background1"/>
                <w:sz w:val="20"/>
                <w:szCs w:val="21"/>
              </w:rPr>
              <w:t>Sklada</w:t>
            </w:r>
          </w:p>
        </w:tc>
        <w:tc>
          <w:tcPr>
            <w:tcW w:w="5245" w:type="dxa"/>
            <w:shd w:val="clear" w:color="auto" w:fill="BE9C5A"/>
            <w:vAlign w:val="center"/>
          </w:tcPr>
          <w:p w14:paraId="14CFF67B" w14:textId="77777777" w:rsidR="00E53FBA" w:rsidRPr="008D388C" w:rsidRDefault="00E53FBA" w:rsidP="003B7895">
            <w:pPr>
              <w:spacing w:line="276" w:lineRule="auto"/>
              <w:jc w:val="center"/>
              <w:rPr>
                <w:rFonts w:ascii="Tahoma" w:hAnsi="Tahoma" w:cs="Tahoma"/>
                <w:b/>
                <w:bCs/>
                <w:color w:val="FFFFFF" w:themeColor="background1"/>
                <w:sz w:val="20"/>
                <w:szCs w:val="21"/>
              </w:rPr>
            </w:pPr>
            <w:r w:rsidRPr="008D388C">
              <w:rPr>
                <w:rFonts w:ascii="Tahoma" w:hAnsi="Tahoma" w:cs="Tahoma"/>
                <w:b/>
                <w:bCs/>
                <w:color w:val="FFFFFF" w:themeColor="background1"/>
                <w:sz w:val="20"/>
                <w:szCs w:val="21"/>
              </w:rPr>
              <w:t>Operativni cilji Sklada</w:t>
            </w:r>
          </w:p>
        </w:tc>
      </w:tr>
      <w:tr w:rsidR="00AB428E" w14:paraId="639D62B8" w14:textId="77777777" w:rsidTr="006539B4">
        <w:trPr>
          <w:trHeight w:val="1810"/>
        </w:trPr>
        <w:tc>
          <w:tcPr>
            <w:tcW w:w="3964" w:type="dxa"/>
            <w:vAlign w:val="center"/>
          </w:tcPr>
          <w:p w14:paraId="64E06EB5" w14:textId="3AE16CAE" w:rsidR="00AB428E" w:rsidRPr="00661CEA" w:rsidRDefault="00AB428E" w:rsidP="00C755E2">
            <w:pPr>
              <w:pStyle w:val="Odstavekseznama"/>
              <w:numPr>
                <w:ilvl w:val="0"/>
                <w:numId w:val="81"/>
              </w:numPr>
              <w:suppressAutoHyphens w:val="0"/>
              <w:autoSpaceDN/>
              <w:spacing w:line="276" w:lineRule="auto"/>
              <w:contextualSpacing/>
              <w:textAlignment w:val="auto"/>
              <w:rPr>
                <w:rFonts w:ascii="Tahoma" w:hAnsi="Tahoma" w:cs="Tahoma"/>
                <w:sz w:val="20"/>
                <w:szCs w:val="21"/>
              </w:rPr>
            </w:pPr>
            <w:r>
              <w:rPr>
                <w:rFonts w:ascii="Tahoma" w:hAnsi="Tahoma" w:cs="Tahoma"/>
                <w:sz w:val="20"/>
                <w:szCs w:val="21"/>
              </w:rPr>
              <w:t>(Mikro)kredite usmerjati v tiste projekte, ki prispevajo k trajnostnemu razvoju podjetniškega sektorja in uresničevanju ciljev EK in drugih mednarodnih institucij v okviru politike razvoja podjetništva</w:t>
            </w:r>
            <w:r w:rsidR="008B013E">
              <w:rPr>
                <w:rFonts w:ascii="Tahoma" w:hAnsi="Tahoma" w:cs="Tahoma"/>
                <w:sz w:val="20"/>
                <w:szCs w:val="21"/>
              </w:rPr>
              <w:t>.</w:t>
            </w:r>
            <w:r>
              <w:rPr>
                <w:rFonts w:ascii="Tahoma" w:hAnsi="Tahoma" w:cs="Tahoma"/>
                <w:sz w:val="20"/>
                <w:szCs w:val="21"/>
              </w:rPr>
              <w:t xml:space="preserve"> </w:t>
            </w:r>
          </w:p>
        </w:tc>
        <w:tc>
          <w:tcPr>
            <w:tcW w:w="5245" w:type="dxa"/>
            <w:vAlign w:val="center"/>
          </w:tcPr>
          <w:p w14:paraId="11040E18" w14:textId="75133257" w:rsidR="00AB428E" w:rsidRPr="0045487D" w:rsidRDefault="00AB428E" w:rsidP="00C755E2">
            <w:pPr>
              <w:pStyle w:val="Odstavekseznama"/>
              <w:numPr>
                <w:ilvl w:val="0"/>
                <w:numId w:val="82"/>
              </w:numPr>
              <w:suppressAutoHyphens w:val="0"/>
              <w:autoSpaceDN/>
              <w:spacing w:line="276" w:lineRule="auto"/>
              <w:contextualSpacing/>
              <w:jc w:val="both"/>
              <w:textAlignment w:val="auto"/>
              <w:rPr>
                <w:rFonts w:ascii="Tahoma" w:hAnsi="Tahoma" w:cs="Tahoma"/>
                <w:sz w:val="20"/>
                <w:szCs w:val="21"/>
              </w:rPr>
            </w:pPr>
            <w:r>
              <w:rPr>
                <w:rFonts w:ascii="Tahoma" w:hAnsi="Tahoma" w:cs="Tahoma"/>
                <w:sz w:val="20"/>
                <w:szCs w:val="21"/>
              </w:rPr>
              <w:t>Izvajati vse prioritetne ukrepe, ki izhajajo iz ukrepov in smernic EK in ostalih mednarodnih institucij</w:t>
            </w:r>
            <w:r w:rsidR="008B013E">
              <w:rPr>
                <w:rFonts w:ascii="Tahoma" w:hAnsi="Tahoma" w:cs="Tahoma"/>
                <w:sz w:val="20"/>
                <w:szCs w:val="21"/>
              </w:rPr>
              <w:t>.</w:t>
            </w:r>
          </w:p>
        </w:tc>
      </w:tr>
    </w:tbl>
    <w:p w14:paraId="597E9142" w14:textId="77777777" w:rsidR="003B5F20" w:rsidRDefault="003B5F20" w:rsidP="005E7FBC">
      <w:pPr>
        <w:spacing w:after="0" w:line="276" w:lineRule="auto"/>
      </w:pPr>
    </w:p>
    <w:p w14:paraId="67976A37" w14:textId="4CE4E8F0" w:rsidR="003B5F20" w:rsidRPr="00793CF5" w:rsidRDefault="00BD0CAE" w:rsidP="00C755E2">
      <w:pPr>
        <w:pStyle w:val="Naslov4"/>
        <w:numPr>
          <w:ilvl w:val="3"/>
          <w:numId w:val="162"/>
        </w:numPr>
        <w:shd w:val="clear" w:color="auto" w:fill="F2F2F2" w:themeFill="background1" w:themeFillShade="F2"/>
        <w:spacing w:line="276" w:lineRule="auto"/>
        <w:jc w:val="both"/>
        <w:rPr>
          <w:rFonts w:ascii="Tahoma" w:hAnsi="Tahoma" w:cs="Tahoma"/>
          <w:color w:val="auto"/>
          <w:sz w:val="18"/>
          <w:szCs w:val="18"/>
        </w:rPr>
      </w:pPr>
      <w:bookmarkStart w:id="295" w:name="_Toc36818188"/>
      <w:bookmarkStart w:id="296" w:name="_Toc54877029"/>
      <w:r w:rsidRPr="00793CF5">
        <w:rPr>
          <w:rFonts w:ascii="Tahoma" w:hAnsi="Tahoma" w:cs="Tahoma"/>
          <w:color w:val="auto"/>
          <w:sz w:val="18"/>
          <w:szCs w:val="18"/>
        </w:rPr>
        <w:t xml:space="preserve">Cilj: </w:t>
      </w:r>
      <w:r w:rsidR="00793CF5">
        <w:rPr>
          <w:rFonts w:ascii="Tahoma" w:hAnsi="Tahoma" w:cs="Tahoma"/>
          <w:color w:val="auto"/>
          <w:sz w:val="18"/>
          <w:szCs w:val="18"/>
        </w:rPr>
        <w:t xml:space="preserve">V okviru izvajanja </w:t>
      </w:r>
      <w:r w:rsidR="00AB428E">
        <w:rPr>
          <w:rFonts w:ascii="Tahoma" w:hAnsi="Tahoma" w:cs="Tahoma"/>
          <w:color w:val="auto"/>
          <w:sz w:val="18"/>
          <w:szCs w:val="18"/>
        </w:rPr>
        <w:t>(</w:t>
      </w:r>
      <w:r w:rsidR="00793CF5">
        <w:rPr>
          <w:rFonts w:ascii="Tahoma" w:hAnsi="Tahoma" w:cs="Tahoma"/>
          <w:color w:val="auto"/>
          <w:sz w:val="18"/>
          <w:szCs w:val="18"/>
        </w:rPr>
        <w:t>mikro</w:t>
      </w:r>
      <w:r w:rsidR="00AB428E">
        <w:rPr>
          <w:rFonts w:ascii="Tahoma" w:hAnsi="Tahoma" w:cs="Tahoma"/>
          <w:color w:val="auto"/>
          <w:sz w:val="18"/>
          <w:szCs w:val="18"/>
        </w:rPr>
        <w:t>)</w:t>
      </w:r>
      <w:r w:rsidR="00793CF5">
        <w:rPr>
          <w:rFonts w:ascii="Tahoma" w:hAnsi="Tahoma" w:cs="Tahoma"/>
          <w:color w:val="auto"/>
          <w:sz w:val="18"/>
          <w:szCs w:val="18"/>
        </w:rPr>
        <w:t>kreditnih shem i</w:t>
      </w:r>
      <w:r w:rsidRPr="00793CF5">
        <w:rPr>
          <w:rFonts w:ascii="Tahoma" w:hAnsi="Tahoma" w:cs="Tahoma"/>
          <w:color w:val="auto"/>
          <w:sz w:val="18"/>
          <w:szCs w:val="18"/>
        </w:rPr>
        <w:t>zvajati vse prioritetne ukrepe, ki izhajajo iz ukrepov in smernic EK in ostalih mednarodnih institucij</w:t>
      </w:r>
      <w:bookmarkEnd w:id="295"/>
      <w:bookmarkEnd w:id="296"/>
    </w:p>
    <w:p w14:paraId="36D2A6A2" w14:textId="77777777" w:rsidR="003B5F20" w:rsidRDefault="003B5F20" w:rsidP="005E7FBC">
      <w:pPr>
        <w:spacing w:after="0" w:line="276" w:lineRule="auto"/>
      </w:pPr>
    </w:p>
    <w:p w14:paraId="5BBE8827" w14:textId="377A259F" w:rsidR="00793CF5" w:rsidRDefault="00793CF5" w:rsidP="004C158E">
      <w:pPr>
        <w:spacing w:after="0" w:line="276" w:lineRule="auto"/>
        <w:ind w:left="-142"/>
        <w:jc w:val="both"/>
        <w:rPr>
          <w:rFonts w:ascii="Tahoma" w:hAnsi="Tahoma" w:cs="Tahoma"/>
          <w:sz w:val="20"/>
          <w:szCs w:val="20"/>
        </w:rPr>
      </w:pPr>
      <w:r>
        <w:rPr>
          <w:rFonts w:ascii="Tahoma" w:hAnsi="Tahoma" w:cs="Tahoma"/>
          <w:sz w:val="20"/>
          <w:szCs w:val="20"/>
        </w:rPr>
        <w:t>Sklad bo v okviru svojega delovanja izvajal vse prioritetne ukrepe, ki izhajajo iz ukrepov in smernic EK in ostalih mednarodnih institucij na področju spodbujanja in financiranja MSP z mikrokrediti, katerih rast je zaznana tudi evropskem prostoru.</w:t>
      </w:r>
    </w:p>
    <w:p w14:paraId="64021C5A" w14:textId="77777777" w:rsidR="00793CF5" w:rsidRDefault="00793CF5" w:rsidP="00793CF5">
      <w:pPr>
        <w:spacing w:after="0" w:line="276" w:lineRule="auto"/>
        <w:jc w:val="both"/>
        <w:rPr>
          <w:rFonts w:ascii="Tahoma" w:hAnsi="Tahoma" w:cs="Tahoma"/>
          <w:sz w:val="20"/>
          <w:szCs w:val="20"/>
        </w:rPr>
      </w:pPr>
    </w:p>
    <w:p w14:paraId="4A4F68D9" w14:textId="7A9EC26F" w:rsidR="003B5F20" w:rsidRDefault="00BD0CAE" w:rsidP="009E0155">
      <w:pPr>
        <w:spacing w:after="0" w:line="276" w:lineRule="auto"/>
        <w:ind w:left="-142"/>
        <w:jc w:val="both"/>
        <w:rPr>
          <w:rFonts w:ascii="Tahoma" w:hAnsi="Tahoma" w:cs="Tahoma"/>
          <w:sz w:val="20"/>
          <w:szCs w:val="20"/>
        </w:rPr>
      </w:pPr>
      <w:r>
        <w:rPr>
          <w:rFonts w:ascii="Tahoma" w:hAnsi="Tahoma" w:cs="Tahoma"/>
          <w:sz w:val="20"/>
          <w:szCs w:val="20"/>
        </w:rPr>
        <w:t xml:space="preserve">V okviru mikrokreditne linije sledi Sklad predvsem ključnim ciljem Evropske unije – </w:t>
      </w:r>
      <w:r w:rsidRPr="004806F7">
        <w:rPr>
          <w:rFonts w:ascii="Tahoma" w:hAnsi="Tahoma" w:cs="Tahoma"/>
          <w:sz w:val="20"/>
          <w:szCs w:val="20"/>
        </w:rPr>
        <w:t>podjetništvo, rast in ustvarjanje delovnih mest, poleg tega pa s pridobljenim certifikatom Evropsk</w:t>
      </w:r>
      <w:r>
        <w:rPr>
          <w:rFonts w:ascii="Tahoma" w:hAnsi="Tahoma" w:cs="Tahoma"/>
          <w:sz w:val="20"/>
          <w:szCs w:val="20"/>
        </w:rPr>
        <w:t>e komisije sledi tudi globalnim standardom za klavzule, ki jih morajo implementirati ponudniki mikrokreditov za skladnost z Evropskim Kodeksom pravilnega ravnanja za ponudnike mikrokreditov (Kodeks). Kodeks je razvila Evropska Komisija s ciljem oblikovanja smernic dobrih praks, ki omogočajo ponudnikom mikrokreditov sprejemanje izzivov dostopanja do dolgoročnega financiranja.</w:t>
      </w:r>
    </w:p>
    <w:p w14:paraId="3EFF65E3" w14:textId="77777777" w:rsidR="00793CF5" w:rsidRDefault="00793CF5" w:rsidP="00A42080">
      <w:pPr>
        <w:spacing w:after="0"/>
      </w:pPr>
      <w:bookmarkStart w:id="297" w:name="_Toc36732625"/>
      <w:bookmarkStart w:id="298" w:name="_Toc36740940"/>
      <w:bookmarkStart w:id="299" w:name="_Toc36742236"/>
      <w:bookmarkStart w:id="300" w:name="_Toc36818190"/>
    </w:p>
    <w:p w14:paraId="0040C435" w14:textId="3728DE47" w:rsidR="003B5F20" w:rsidRDefault="00BD0CAE" w:rsidP="00C755E2">
      <w:pPr>
        <w:pStyle w:val="Naslov3"/>
        <w:numPr>
          <w:ilvl w:val="2"/>
          <w:numId w:val="162"/>
        </w:numPr>
        <w:shd w:val="clear" w:color="auto" w:fill="BFBFBF" w:themeFill="background1" w:themeFillShade="BF"/>
        <w:spacing w:line="276" w:lineRule="auto"/>
        <w:jc w:val="both"/>
        <w:rPr>
          <w:rFonts w:ascii="Tahoma" w:hAnsi="Tahoma" w:cs="Tahoma"/>
          <w:color w:val="auto"/>
          <w:sz w:val="20"/>
          <w:szCs w:val="20"/>
        </w:rPr>
      </w:pPr>
      <w:bookmarkStart w:id="301" w:name="_Toc54877031"/>
      <w:bookmarkStart w:id="302" w:name="_Toc85106346"/>
      <w:bookmarkStart w:id="303" w:name="_Toc86142342"/>
      <w:r>
        <w:rPr>
          <w:rFonts w:ascii="Tahoma" w:hAnsi="Tahoma" w:cs="Tahoma"/>
          <w:color w:val="auto"/>
          <w:sz w:val="20"/>
          <w:szCs w:val="20"/>
        </w:rPr>
        <w:t xml:space="preserve">Poslanstvo: </w:t>
      </w:r>
      <w:r w:rsidR="006B6428">
        <w:rPr>
          <w:rFonts w:ascii="Tahoma" w:hAnsi="Tahoma" w:cs="Tahoma"/>
          <w:color w:val="auto"/>
          <w:sz w:val="20"/>
          <w:szCs w:val="20"/>
        </w:rPr>
        <w:t>Zagotavljanje ugodnosti za končnega prejemnika in p</w:t>
      </w:r>
      <w:r>
        <w:rPr>
          <w:rFonts w:ascii="Tahoma" w:hAnsi="Tahoma" w:cs="Tahoma"/>
          <w:color w:val="auto"/>
          <w:sz w:val="20"/>
          <w:szCs w:val="20"/>
        </w:rPr>
        <w:t xml:space="preserve">revzemanje višjih stopenj tveganj in </w:t>
      </w:r>
      <w:r w:rsidR="00C2680D">
        <w:rPr>
          <w:rFonts w:ascii="Tahoma" w:hAnsi="Tahoma" w:cs="Tahoma"/>
          <w:color w:val="auto"/>
          <w:sz w:val="20"/>
          <w:szCs w:val="20"/>
        </w:rPr>
        <w:t xml:space="preserve">doseganje </w:t>
      </w:r>
      <w:r>
        <w:rPr>
          <w:rFonts w:ascii="Tahoma" w:hAnsi="Tahoma" w:cs="Tahoma"/>
          <w:color w:val="auto"/>
          <w:sz w:val="20"/>
          <w:szCs w:val="20"/>
        </w:rPr>
        <w:t xml:space="preserve">delitev tveganj med </w:t>
      </w:r>
      <w:r w:rsidR="00C2680D">
        <w:rPr>
          <w:rFonts w:ascii="Tahoma" w:hAnsi="Tahoma" w:cs="Tahoma"/>
          <w:color w:val="auto"/>
          <w:sz w:val="20"/>
          <w:szCs w:val="20"/>
        </w:rPr>
        <w:t>vključenimi</w:t>
      </w:r>
      <w:r>
        <w:rPr>
          <w:rFonts w:ascii="Tahoma" w:hAnsi="Tahoma" w:cs="Tahoma"/>
          <w:color w:val="auto"/>
          <w:sz w:val="20"/>
          <w:szCs w:val="20"/>
        </w:rPr>
        <w:t xml:space="preserve"> institucijami</w:t>
      </w:r>
      <w:bookmarkEnd w:id="297"/>
      <w:bookmarkEnd w:id="298"/>
      <w:bookmarkEnd w:id="299"/>
      <w:bookmarkEnd w:id="300"/>
      <w:bookmarkEnd w:id="301"/>
      <w:bookmarkEnd w:id="302"/>
      <w:bookmarkEnd w:id="303"/>
      <w:r>
        <w:rPr>
          <w:rFonts w:ascii="Tahoma" w:hAnsi="Tahoma" w:cs="Tahoma"/>
          <w:color w:val="auto"/>
          <w:sz w:val="20"/>
          <w:szCs w:val="20"/>
        </w:rPr>
        <w:t xml:space="preserve"> </w:t>
      </w:r>
    </w:p>
    <w:p w14:paraId="4FB3E578" w14:textId="77777777" w:rsidR="003B5F20" w:rsidRDefault="003B5F20" w:rsidP="007961D6">
      <w:pPr>
        <w:spacing w:after="0" w:line="276" w:lineRule="auto"/>
      </w:pPr>
    </w:p>
    <w:tbl>
      <w:tblPr>
        <w:tblStyle w:val="Tabelamrea"/>
        <w:tblW w:w="0" w:type="auto"/>
        <w:tblLook w:val="04A0" w:firstRow="1" w:lastRow="0" w:firstColumn="1" w:lastColumn="0" w:noHBand="0" w:noVBand="1"/>
      </w:tblPr>
      <w:tblGrid>
        <w:gridCol w:w="2547"/>
        <w:gridCol w:w="6237"/>
      </w:tblGrid>
      <w:tr w:rsidR="00C2680D" w14:paraId="4B688BF1" w14:textId="77777777" w:rsidTr="003B7895">
        <w:trPr>
          <w:trHeight w:val="712"/>
        </w:trPr>
        <w:tc>
          <w:tcPr>
            <w:tcW w:w="2547" w:type="dxa"/>
            <w:shd w:val="clear" w:color="auto" w:fill="BE9C5A"/>
            <w:vAlign w:val="center"/>
          </w:tcPr>
          <w:p w14:paraId="47F991E7" w14:textId="77777777" w:rsidR="00C2680D" w:rsidRPr="008D388C" w:rsidRDefault="00C2680D" w:rsidP="003B7895">
            <w:pPr>
              <w:spacing w:line="276" w:lineRule="auto"/>
              <w:jc w:val="center"/>
              <w:rPr>
                <w:rFonts w:ascii="Tahoma" w:hAnsi="Tahoma" w:cs="Tahoma"/>
                <w:b/>
                <w:bCs/>
                <w:color w:val="FFFFFF" w:themeColor="background1"/>
                <w:sz w:val="20"/>
                <w:szCs w:val="21"/>
              </w:rPr>
            </w:pPr>
            <w:r w:rsidRPr="008D388C">
              <w:rPr>
                <w:rFonts w:ascii="Tahoma" w:hAnsi="Tahoma" w:cs="Tahoma"/>
                <w:b/>
                <w:bCs/>
                <w:color w:val="FFFFFF" w:themeColor="background1"/>
                <w:sz w:val="20"/>
                <w:szCs w:val="21"/>
              </w:rPr>
              <w:t>Operativno poslanstvo</w:t>
            </w:r>
          </w:p>
          <w:p w14:paraId="4C5F1EC3" w14:textId="77777777" w:rsidR="00C2680D" w:rsidRPr="008D388C" w:rsidRDefault="00C2680D" w:rsidP="003B7895">
            <w:pPr>
              <w:spacing w:line="276" w:lineRule="auto"/>
              <w:jc w:val="center"/>
              <w:rPr>
                <w:rFonts w:ascii="Tahoma" w:hAnsi="Tahoma" w:cs="Tahoma"/>
                <w:b/>
                <w:bCs/>
                <w:color w:val="FFFFFF" w:themeColor="background1"/>
                <w:sz w:val="20"/>
                <w:szCs w:val="21"/>
              </w:rPr>
            </w:pPr>
            <w:r w:rsidRPr="008D388C">
              <w:rPr>
                <w:rFonts w:ascii="Tahoma" w:hAnsi="Tahoma" w:cs="Tahoma"/>
                <w:b/>
                <w:bCs/>
                <w:color w:val="FFFFFF" w:themeColor="background1"/>
                <w:sz w:val="20"/>
                <w:szCs w:val="21"/>
              </w:rPr>
              <w:t>Sklada</w:t>
            </w:r>
          </w:p>
        </w:tc>
        <w:tc>
          <w:tcPr>
            <w:tcW w:w="6237" w:type="dxa"/>
            <w:shd w:val="clear" w:color="auto" w:fill="BE9C5A"/>
            <w:vAlign w:val="center"/>
          </w:tcPr>
          <w:p w14:paraId="782C027E" w14:textId="77777777" w:rsidR="00C2680D" w:rsidRPr="008D388C" w:rsidRDefault="00C2680D" w:rsidP="003B7895">
            <w:pPr>
              <w:spacing w:line="276" w:lineRule="auto"/>
              <w:jc w:val="center"/>
              <w:rPr>
                <w:rFonts w:ascii="Tahoma" w:hAnsi="Tahoma" w:cs="Tahoma"/>
                <w:b/>
                <w:bCs/>
                <w:color w:val="FFFFFF" w:themeColor="background1"/>
                <w:sz w:val="20"/>
                <w:szCs w:val="21"/>
              </w:rPr>
            </w:pPr>
            <w:r w:rsidRPr="008D388C">
              <w:rPr>
                <w:rFonts w:ascii="Tahoma" w:hAnsi="Tahoma" w:cs="Tahoma"/>
                <w:b/>
                <w:bCs/>
                <w:color w:val="FFFFFF" w:themeColor="background1"/>
                <w:sz w:val="20"/>
                <w:szCs w:val="21"/>
              </w:rPr>
              <w:t>Operativni cilji Sklada</w:t>
            </w:r>
          </w:p>
        </w:tc>
      </w:tr>
      <w:tr w:rsidR="00C2680D" w14:paraId="24D8F3DF" w14:textId="77777777" w:rsidTr="003B7895">
        <w:trPr>
          <w:trHeight w:val="1307"/>
        </w:trPr>
        <w:tc>
          <w:tcPr>
            <w:tcW w:w="2547" w:type="dxa"/>
            <w:vMerge w:val="restart"/>
            <w:vAlign w:val="center"/>
          </w:tcPr>
          <w:p w14:paraId="53D156D5" w14:textId="2252C9D1" w:rsidR="00C2680D" w:rsidRPr="00661CEA" w:rsidRDefault="00493B0B" w:rsidP="00C755E2">
            <w:pPr>
              <w:pStyle w:val="Odstavekseznama"/>
              <w:numPr>
                <w:ilvl w:val="0"/>
                <w:numId w:val="83"/>
              </w:numPr>
              <w:suppressAutoHyphens w:val="0"/>
              <w:autoSpaceDN/>
              <w:spacing w:line="276" w:lineRule="auto"/>
              <w:contextualSpacing/>
              <w:textAlignment w:val="auto"/>
              <w:rPr>
                <w:rFonts w:ascii="Tahoma" w:hAnsi="Tahoma" w:cs="Tahoma"/>
                <w:sz w:val="20"/>
                <w:szCs w:val="21"/>
              </w:rPr>
            </w:pPr>
            <w:r>
              <w:rPr>
                <w:rFonts w:ascii="Tahoma" w:hAnsi="Tahoma" w:cs="Tahoma"/>
                <w:sz w:val="20"/>
                <w:szCs w:val="21"/>
              </w:rPr>
              <w:t>Zagotavljanje ugodnosti za končnega prejemnika in p</w:t>
            </w:r>
            <w:r w:rsidR="00C2680D">
              <w:rPr>
                <w:rFonts w:ascii="Tahoma" w:hAnsi="Tahoma" w:cs="Tahoma"/>
                <w:sz w:val="20"/>
                <w:szCs w:val="21"/>
              </w:rPr>
              <w:t>revzemanje višje stopnje tveganj in dosegati delitev tveganj med vključenimi institucijami</w:t>
            </w:r>
            <w:r w:rsidR="008B013E">
              <w:rPr>
                <w:rFonts w:ascii="Tahoma" w:hAnsi="Tahoma" w:cs="Tahoma"/>
                <w:sz w:val="20"/>
                <w:szCs w:val="21"/>
              </w:rPr>
              <w:t>.</w:t>
            </w:r>
          </w:p>
        </w:tc>
        <w:tc>
          <w:tcPr>
            <w:tcW w:w="6237" w:type="dxa"/>
            <w:vAlign w:val="center"/>
          </w:tcPr>
          <w:p w14:paraId="20FCFF40" w14:textId="7C7F195B" w:rsidR="00C2680D" w:rsidRPr="00832843" w:rsidRDefault="00C2680D" w:rsidP="00C755E2">
            <w:pPr>
              <w:pStyle w:val="Odstavekseznama"/>
              <w:numPr>
                <w:ilvl w:val="0"/>
                <w:numId w:val="84"/>
              </w:numPr>
              <w:suppressAutoHyphens w:val="0"/>
              <w:autoSpaceDN/>
              <w:spacing w:line="276" w:lineRule="auto"/>
              <w:contextualSpacing/>
              <w:jc w:val="both"/>
              <w:textAlignment w:val="auto"/>
              <w:rPr>
                <w:rFonts w:ascii="Tahoma" w:hAnsi="Tahoma" w:cs="Tahoma"/>
                <w:sz w:val="20"/>
                <w:szCs w:val="21"/>
              </w:rPr>
            </w:pPr>
            <w:r>
              <w:rPr>
                <w:rFonts w:ascii="Tahoma" w:hAnsi="Tahoma" w:cs="Tahoma"/>
                <w:sz w:val="20"/>
                <w:szCs w:val="21"/>
              </w:rPr>
              <w:t>Upravljanje finančnih virov na način, ki zagotavlja ugodnosti za končne prejemnike (MSP-je, start-upe in scale-upe), predvsem na način zniževanja stroškov financiranja in znižanih zahtev po dodatnem zavarovanju mikrokreditov</w:t>
            </w:r>
            <w:r w:rsidR="008B013E">
              <w:rPr>
                <w:rFonts w:ascii="Tahoma" w:hAnsi="Tahoma" w:cs="Tahoma"/>
                <w:sz w:val="20"/>
                <w:szCs w:val="21"/>
              </w:rPr>
              <w:t>.</w:t>
            </w:r>
          </w:p>
        </w:tc>
      </w:tr>
      <w:tr w:rsidR="00C2680D" w14:paraId="3EE2E0DC" w14:textId="77777777" w:rsidTr="003B7895">
        <w:trPr>
          <w:trHeight w:val="1307"/>
        </w:trPr>
        <w:tc>
          <w:tcPr>
            <w:tcW w:w="2547" w:type="dxa"/>
            <w:vMerge/>
            <w:vAlign w:val="center"/>
          </w:tcPr>
          <w:p w14:paraId="32107FA3" w14:textId="77777777" w:rsidR="00C2680D" w:rsidRPr="00984F0A" w:rsidRDefault="00C2680D" w:rsidP="003B7895">
            <w:pPr>
              <w:spacing w:line="276" w:lineRule="auto"/>
              <w:rPr>
                <w:rFonts w:ascii="Tahoma" w:hAnsi="Tahoma" w:cs="Tahoma"/>
                <w:sz w:val="20"/>
                <w:szCs w:val="21"/>
              </w:rPr>
            </w:pPr>
          </w:p>
        </w:tc>
        <w:tc>
          <w:tcPr>
            <w:tcW w:w="6237" w:type="dxa"/>
            <w:vAlign w:val="center"/>
          </w:tcPr>
          <w:p w14:paraId="3DFD70F3" w14:textId="32FCABAD" w:rsidR="00C2680D" w:rsidRPr="00700CA3" w:rsidRDefault="00C2680D" w:rsidP="00C755E2">
            <w:pPr>
              <w:pStyle w:val="Odstavekseznama"/>
              <w:numPr>
                <w:ilvl w:val="0"/>
                <w:numId w:val="84"/>
              </w:numPr>
              <w:suppressAutoHyphens w:val="0"/>
              <w:autoSpaceDN/>
              <w:spacing w:line="276" w:lineRule="auto"/>
              <w:contextualSpacing/>
              <w:jc w:val="both"/>
              <w:textAlignment w:val="auto"/>
              <w:rPr>
                <w:rFonts w:ascii="Tahoma" w:hAnsi="Tahoma" w:cs="Tahoma"/>
                <w:sz w:val="20"/>
                <w:szCs w:val="21"/>
              </w:rPr>
            </w:pPr>
            <w:r>
              <w:rPr>
                <w:rFonts w:ascii="Tahoma" w:hAnsi="Tahoma" w:cs="Tahoma"/>
                <w:sz w:val="20"/>
                <w:szCs w:val="21"/>
              </w:rPr>
              <w:t>Upravljanje finančnih virov na način delitve tveganj med institucijami in obvladovanja prevzetih tveganj</w:t>
            </w:r>
            <w:r w:rsidR="008B013E">
              <w:rPr>
                <w:rFonts w:ascii="Tahoma" w:hAnsi="Tahoma" w:cs="Tahoma"/>
                <w:sz w:val="20"/>
                <w:szCs w:val="21"/>
              </w:rPr>
              <w:t>.</w:t>
            </w:r>
            <w:r>
              <w:rPr>
                <w:rFonts w:ascii="Tahoma" w:hAnsi="Tahoma" w:cs="Tahoma"/>
                <w:sz w:val="20"/>
                <w:szCs w:val="21"/>
              </w:rPr>
              <w:t xml:space="preserve"> </w:t>
            </w:r>
          </w:p>
        </w:tc>
      </w:tr>
    </w:tbl>
    <w:p w14:paraId="48B6EF2C" w14:textId="09A4D0DA" w:rsidR="00C2680D" w:rsidRDefault="00C2680D" w:rsidP="007961D6">
      <w:pPr>
        <w:spacing w:after="0" w:line="276" w:lineRule="auto"/>
      </w:pPr>
    </w:p>
    <w:p w14:paraId="12ECF5CB" w14:textId="77777777" w:rsidR="00DE025C" w:rsidRDefault="00DE025C" w:rsidP="007961D6">
      <w:pPr>
        <w:spacing w:after="0" w:line="276" w:lineRule="auto"/>
      </w:pPr>
    </w:p>
    <w:p w14:paraId="7EF8B8E4" w14:textId="619153EB" w:rsidR="003B5F20" w:rsidRPr="00793CF5" w:rsidRDefault="00BD0CAE" w:rsidP="00C755E2">
      <w:pPr>
        <w:pStyle w:val="Naslov4"/>
        <w:numPr>
          <w:ilvl w:val="3"/>
          <w:numId w:val="162"/>
        </w:numPr>
        <w:shd w:val="clear" w:color="auto" w:fill="F2F2F2" w:themeFill="background1" w:themeFillShade="F2"/>
        <w:spacing w:line="276" w:lineRule="auto"/>
        <w:jc w:val="both"/>
        <w:rPr>
          <w:rFonts w:ascii="Tahoma" w:hAnsi="Tahoma" w:cs="Tahoma"/>
          <w:color w:val="auto"/>
          <w:sz w:val="18"/>
          <w:szCs w:val="18"/>
        </w:rPr>
      </w:pPr>
      <w:bookmarkStart w:id="304" w:name="_Toc36740938"/>
      <w:bookmarkStart w:id="305" w:name="_Toc36742234"/>
      <w:bookmarkStart w:id="306" w:name="_Toc36818191"/>
      <w:bookmarkStart w:id="307" w:name="_Toc54877032"/>
      <w:bookmarkStart w:id="308" w:name="_Toc36740941"/>
      <w:bookmarkStart w:id="309" w:name="_Toc36742237"/>
      <w:r w:rsidRPr="00793CF5">
        <w:rPr>
          <w:rFonts w:ascii="Tahoma" w:hAnsi="Tahoma" w:cs="Tahoma"/>
          <w:color w:val="auto"/>
          <w:sz w:val="18"/>
          <w:szCs w:val="18"/>
        </w:rPr>
        <w:t xml:space="preserve">Cilj: Upravljanje finančnih virov na način, </w:t>
      </w:r>
      <w:r w:rsidR="00D73544">
        <w:rPr>
          <w:rFonts w:ascii="Tahoma" w:hAnsi="Tahoma" w:cs="Tahoma"/>
          <w:color w:val="auto"/>
          <w:sz w:val="18"/>
          <w:szCs w:val="18"/>
        </w:rPr>
        <w:t>ki</w:t>
      </w:r>
      <w:r w:rsidRPr="00793CF5">
        <w:rPr>
          <w:rFonts w:ascii="Tahoma" w:hAnsi="Tahoma" w:cs="Tahoma"/>
          <w:color w:val="auto"/>
          <w:sz w:val="18"/>
          <w:szCs w:val="18"/>
        </w:rPr>
        <w:t xml:space="preserve"> zagotavlja ugodnost</w:t>
      </w:r>
      <w:r w:rsidR="00D73544">
        <w:rPr>
          <w:rFonts w:ascii="Tahoma" w:hAnsi="Tahoma" w:cs="Tahoma"/>
          <w:color w:val="auto"/>
          <w:sz w:val="18"/>
          <w:szCs w:val="18"/>
        </w:rPr>
        <w:t>i</w:t>
      </w:r>
      <w:r w:rsidRPr="00793CF5">
        <w:rPr>
          <w:rFonts w:ascii="Tahoma" w:hAnsi="Tahoma" w:cs="Tahoma"/>
          <w:color w:val="auto"/>
          <w:sz w:val="18"/>
          <w:szCs w:val="18"/>
        </w:rPr>
        <w:t xml:space="preserve"> za končnega prejemnika</w:t>
      </w:r>
      <w:bookmarkEnd w:id="304"/>
      <w:bookmarkEnd w:id="305"/>
      <w:bookmarkEnd w:id="306"/>
      <w:r w:rsidR="00CA1295">
        <w:rPr>
          <w:rFonts w:ascii="Tahoma" w:hAnsi="Tahoma" w:cs="Tahoma"/>
          <w:color w:val="auto"/>
          <w:sz w:val="18"/>
          <w:szCs w:val="18"/>
        </w:rPr>
        <w:t xml:space="preserve"> pri izvajanju mikrokreditnih shem</w:t>
      </w:r>
      <w:bookmarkEnd w:id="307"/>
    </w:p>
    <w:p w14:paraId="26D9EC1B" w14:textId="77777777" w:rsidR="003B5F20" w:rsidRDefault="003B5F20" w:rsidP="007961D6">
      <w:pPr>
        <w:spacing w:after="0" w:line="276" w:lineRule="auto"/>
      </w:pPr>
    </w:p>
    <w:p w14:paraId="0E947F87" w14:textId="77777777" w:rsidR="00793CF5" w:rsidRDefault="00793CF5" w:rsidP="00793CF5">
      <w:pPr>
        <w:spacing w:after="0" w:line="276" w:lineRule="auto"/>
        <w:jc w:val="both"/>
        <w:rPr>
          <w:rFonts w:ascii="Tahoma" w:hAnsi="Tahoma" w:cs="Tahoma"/>
          <w:sz w:val="20"/>
          <w:szCs w:val="20"/>
        </w:rPr>
      </w:pPr>
      <w:r>
        <w:rPr>
          <w:rFonts w:ascii="Tahoma" w:hAnsi="Tahoma" w:cs="Tahoma"/>
          <w:sz w:val="20"/>
          <w:szCs w:val="20"/>
        </w:rPr>
        <w:lastRenderedPageBreak/>
        <w:t>Cilj poslovanja Sklada je upravljanje finančnih virov na način, da se zagotavlja ugodnost za končnega prejemnika in prevzemanje višjih stopenj tveganj, ki jih z učinkovitim upravljanjem tudi ustrezno obvladuje.</w:t>
      </w:r>
    </w:p>
    <w:p w14:paraId="20F5BE5B" w14:textId="77777777" w:rsidR="00793CF5" w:rsidRDefault="00793CF5">
      <w:pPr>
        <w:spacing w:after="0" w:line="276" w:lineRule="auto"/>
        <w:jc w:val="both"/>
        <w:rPr>
          <w:rFonts w:ascii="Tahoma" w:hAnsi="Tahoma" w:cs="Tahoma"/>
          <w:sz w:val="20"/>
          <w:szCs w:val="20"/>
        </w:rPr>
      </w:pPr>
    </w:p>
    <w:p w14:paraId="1143833B" w14:textId="5FC60828" w:rsidR="003B5F20" w:rsidRDefault="00BD0CAE">
      <w:pPr>
        <w:spacing w:after="0" w:line="276" w:lineRule="auto"/>
        <w:jc w:val="both"/>
        <w:rPr>
          <w:rFonts w:ascii="Tahoma" w:hAnsi="Tahoma" w:cs="Tahoma"/>
          <w:sz w:val="20"/>
          <w:szCs w:val="20"/>
        </w:rPr>
      </w:pPr>
      <w:r>
        <w:rPr>
          <w:rFonts w:ascii="Tahoma" w:hAnsi="Tahoma" w:cs="Tahoma"/>
          <w:sz w:val="20"/>
          <w:szCs w:val="20"/>
        </w:rPr>
        <w:t>Z ustreznim upravljanjem sredstev Sklad zagotavlja ugodnosti za končne prejemnike</w:t>
      </w:r>
      <w:r w:rsidR="00C2680D">
        <w:rPr>
          <w:rFonts w:ascii="Tahoma" w:hAnsi="Tahoma" w:cs="Tahoma"/>
          <w:sz w:val="20"/>
          <w:szCs w:val="20"/>
        </w:rPr>
        <w:t xml:space="preserve"> -</w:t>
      </w:r>
      <w:r>
        <w:rPr>
          <w:rFonts w:ascii="Tahoma" w:hAnsi="Tahoma" w:cs="Tahoma"/>
          <w:sz w:val="20"/>
          <w:szCs w:val="20"/>
        </w:rPr>
        <w:t xml:space="preserve"> MSP-je, samozaposlene, start-upe in scale-upe. V okviru mikrokreditnih linij je to izkazano predvsem:</w:t>
      </w:r>
    </w:p>
    <w:p w14:paraId="660E237B" w14:textId="77777777" w:rsidR="003B5F20" w:rsidRDefault="00BD0CAE" w:rsidP="00C755E2">
      <w:pPr>
        <w:pStyle w:val="Odstavekseznama"/>
        <w:numPr>
          <w:ilvl w:val="0"/>
          <w:numId w:val="18"/>
        </w:numPr>
        <w:spacing w:after="0" w:line="276" w:lineRule="auto"/>
        <w:jc w:val="both"/>
        <w:rPr>
          <w:rFonts w:ascii="Tahoma" w:hAnsi="Tahoma" w:cs="Tahoma"/>
          <w:sz w:val="20"/>
          <w:szCs w:val="20"/>
        </w:rPr>
      </w:pPr>
      <w:r>
        <w:rPr>
          <w:rFonts w:ascii="Tahoma" w:hAnsi="Tahoma" w:cs="Tahoma"/>
          <w:sz w:val="20"/>
          <w:szCs w:val="20"/>
        </w:rPr>
        <w:t xml:space="preserve">v nižjih zahtevah po dodanem zavarovanju, </w:t>
      </w:r>
    </w:p>
    <w:p w14:paraId="4774169A" w14:textId="77777777" w:rsidR="003B5F20" w:rsidRDefault="00BD0CAE" w:rsidP="00C755E2">
      <w:pPr>
        <w:pStyle w:val="Odstavekseznama"/>
        <w:numPr>
          <w:ilvl w:val="0"/>
          <w:numId w:val="18"/>
        </w:numPr>
        <w:spacing w:after="0" w:line="276" w:lineRule="auto"/>
        <w:jc w:val="both"/>
        <w:rPr>
          <w:rFonts w:ascii="Tahoma" w:hAnsi="Tahoma" w:cs="Tahoma"/>
          <w:sz w:val="20"/>
          <w:szCs w:val="20"/>
        </w:rPr>
      </w:pPr>
      <w:r>
        <w:rPr>
          <w:rFonts w:ascii="Tahoma" w:hAnsi="Tahoma" w:cs="Tahoma"/>
          <w:sz w:val="20"/>
          <w:szCs w:val="20"/>
        </w:rPr>
        <w:t xml:space="preserve">nižjih obrestnih merah, </w:t>
      </w:r>
    </w:p>
    <w:p w14:paraId="033F816A" w14:textId="77777777" w:rsidR="003B5F20" w:rsidRDefault="00BD0CAE" w:rsidP="00C755E2">
      <w:pPr>
        <w:pStyle w:val="Odstavekseznama"/>
        <w:numPr>
          <w:ilvl w:val="0"/>
          <w:numId w:val="18"/>
        </w:numPr>
        <w:spacing w:after="0" w:line="276" w:lineRule="auto"/>
        <w:jc w:val="both"/>
        <w:rPr>
          <w:rFonts w:ascii="Tahoma" w:hAnsi="Tahoma" w:cs="Tahoma"/>
          <w:sz w:val="20"/>
          <w:szCs w:val="20"/>
        </w:rPr>
      </w:pPr>
      <w:r>
        <w:rPr>
          <w:rFonts w:ascii="Tahoma" w:hAnsi="Tahoma" w:cs="Tahoma"/>
          <w:sz w:val="20"/>
          <w:szCs w:val="20"/>
        </w:rPr>
        <w:t xml:space="preserve">ročnosti kreditov in </w:t>
      </w:r>
    </w:p>
    <w:p w14:paraId="365467AC" w14:textId="77777777" w:rsidR="003B5F20" w:rsidRDefault="00BD0CAE" w:rsidP="00C755E2">
      <w:pPr>
        <w:pStyle w:val="Odstavekseznama"/>
        <w:numPr>
          <w:ilvl w:val="0"/>
          <w:numId w:val="18"/>
        </w:numPr>
        <w:spacing w:after="0" w:line="276" w:lineRule="auto"/>
        <w:jc w:val="both"/>
        <w:rPr>
          <w:rFonts w:ascii="Tahoma" w:hAnsi="Tahoma" w:cs="Tahoma"/>
          <w:sz w:val="20"/>
          <w:szCs w:val="20"/>
        </w:rPr>
      </w:pPr>
      <w:r>
        <w:rPr>
          <w:rFonts w:ascii="Tahoma" w:hAnsi="Tahoma" w:cs="Tahoma"/>
          <w:sz w:val="20"/>
          <w:szCs w:val="20"/>
        </w:rPr>
        <w:t>možnosti koriščenja moratorijev.</w:t>
      </w:r>
    </w:p>
    <w:p w14:paraId="5F19F2BF" w14:textId="77777777" w:rsidR="003B5F20" w:rsidRDefault="003B5F20" w:rsidP="007961D6">
      <w:pPr>
        <w:spacing w:after="0" w:line="276" w:lineRule="auto"/>
      </w:pPr>
    </w:p>
    <w:p w14:paraId="01828240" w14:textId="1BB84A91" w:rsidR="003B5F20" w:rsidRPr="00793CF5" w:rsidRDefault="00BD0CAE" w:rsidP="00C755E2">
      <w:pPr>
        <w:pStyle w:val="Naslov4"/>
        <w:numPr>
          <w:ilvl w:val="3"/>
          <w:numId w:val="162"/>
        </w:numPr>
        <w:shd w:val="clear" w:color="auto" w:fill="F2F2F2" w:themeFill="background1" w:themeFillShade="F2"/>
        <w:spacing w:line="276" w:lineRule="auto"/>
        <w:jc w:val="both"/>
        <w:rPr>
          <w:rFonts w:ascii="Tahoma" w:hAnsi="Tahoma" w:cs="Tahoma"/>
          <w:color w:val="auto"/>
          <w:sz w:val="18"/>
          <w:szCs w:val="18"/>
        </w:rPr>
      </w:pPr>
      <w:bookmarkStart w:id="310" w:name="_Toc36818192"/>
      <w:bookmarkStart w:id="311" w:name="_Toc54877033"/>
      <w:r w:rsidRPr="00793CF5">
        <w:rPr>
          <w:rFonts w:ascii="Tahoma" w:hAnsi="Tahoma" w:cs="Tahoma"/>
          <w:color w:val="auto"/>
          <w:sz w:val="18"/>
          <w:szCs w:val="18"/>
        </w:rPr>
        <w:t>Cilj: Upravljanje finančnih virov na način delitve tveganj med institucijami in obvladovanja prevzetih tveganj</w:t>
      </w:r>
      <w:bookmarkEnd w:id="308"/>
      <w:bookmarkEnd w:id="309"/>
      <w:bookmarkEnd w:id="310"/>
      <w:r w:rsidR="00CA1295">
        <w:rPr>
          <w:rFonts w:ascii="Tahoma" w:hAnsi="Tahoma" w:cs="Tahoma"/>
          <w:color w:val="auto"/>
          <w:sz w:val="18"/>
          <w:szCs w:val="18"/>
        </w:rPr>
        <w:t xml:space="preserve"> pri izvajanju mikrokreditnih shem</w:t>
      </w:r>
      <w:bookmarkEnd w:id="311"/>
    </w:p>
    <w:p w14:paraId="06CB8434" w14:textId="77777777" w:rsidR="003B5F20" w:rsidRDefault="003B5F20" w:rsidP="00C2680D">
      <w:pPr>
        <w:spacing w:after="0" w:line="276" w:lineRule="auto"/>
      </w:pPr>
    </w:p>
    <w:p w14:paraId="489B8626" w14:textId="00F5178F" w:rsidR="003B5F20" w:rsidRDefault="00BD0CAE" w:rsidP="00C2680D">
      <w:pPr>
        <w:spacing w:after="0" w:line="276" w:lineRule="auto"/>
        <w:jc w:val="both"/>
        <w:rPr>
          <w:rFonts w:ascii="Tahoma" w:hAnsi="Tahoma" w:cs="Tahoma"/>
          <w:sz w:val="20"/>
          <w:szCs w:val="20"/>
        </w:rPr>
      </w:pPr>
      <w:r>
        <w:rPr>
          <w:rFonts w:ascii="Tahoma" w:hAnsi="Tahoma" w:cs="Tahoma"/>
          <w:sz w:val="20"/>
          <w:szCs w:val="20"/>
        </w:rPr>
        <w:t xml:space="preserve">Sklad nastopa na tistih segmentih finančnega trga, kjer še vedno obstajajo vrzeli za MSP-je, start-upe in scale-upe, kar predstavlja višjo stopnjo prevzetih tveganj, vendar jih z učinkovitim upravljanjem tudi ustrezno obvladuje. Po vzoru finančnih institucij, ima Sklad vzpostavljen sistem upravljanja s tveganji, kar pomeni varno poslovanje in odgovorno upravljanje tveganj. </w:t>
      </w:r>
    </w:p>
    <w:p w14:paraId="559584F7" w14:textId="77777777" w:rsidR="00C2680D" w:rsidRDefault="00C2680D" w:rsidP="00C2680D">
      <w:pPr>
        <w:spacing w:after="0" w:line="276" w:lineRule="auto"/>
        <w:jc w:val="both"/>
        <w:rPr>
          <w:rFonts w:ascii="Tahoma" w:hAnsi="Tahoma" w:cs="Tahoma"/>
          <w:sz w:val="20"/>
          <w:szCs w:val="20"/>
        </w:rPr>
      </w:pPr>
    </w:p>
    <w:p w14:paraId="11763B2F" w14:textId="1663D4CD" w:rsidR="003B5F20" w:rsidRDefault="00BD0CAE">
      <w:pPr>
        <w:spacing w:line="276" w:lineRule="auto"/>
        <w:jc w:val="both"/>
        <w:rPr>
          <w:rFonts w:ascii="Tahoma" w:hAnsi="Tahoma" w:cs="Tahoma"/>
          <w:sz w:val="20"/>
          <w:szCs w:val="20"/>
        </w:rPr>
      </w:pPr>
      <w:r>
        <w:rPr>
          <w:rFonts w:ascii="Tahoma" w:hAnsi="Tahoma" w:cs="Tahoma"/>
          <w:sz w:val="20"/>
          <w:szCs w:val="20"/>
        </w:rPr>
        <w:t>Pri izvajanju mikrokreditn</w:t>
      </w:r>
      <w:r w:rsidR="00C2680D">
        <w:rPr>
          <w:rFonts w:ascii="Tahoma" w:hAnsi="Tahoma" w:cs="Tahoma"/>
          <w:sz w:val="20"/>
          <w:szCs w:val="20"/>
        </w:rPr>
        <w:t>ih</w:t>
      </w:r>
      <w:r>
        <w:rPr>
          <w:rFonts w:ascii="Tahoma" w:hAnsi="Tahoma" w:cs="Tahoma"/>
          <w:sz w:val="20"/>
          <w:szCs w:val="20"/>
        </w:rPr>
        <w:t xml:space="preserve"> linij Sklad sodeluje tudi z Evropskim investicijskim skladom v okviru programa EASI, ki predstavlja instrument delitve tveganj med institucijami.</w:t>
      </w:r>
    </w:p>
    <w:p w14:paraId="0EE78262" w14:textId="5163D080" w:rsidR="00F61EAE" w:rsidRDefault="00F61EAE">
      <w:pPr>
        <w:spacing w:line="276" w:lineRule="auto"/>
        <w:jc w:val="both"/>
        <w:rPr>
          <w:rFonts w:ascii="Tahoma" w:hAnsi="Tahoma" w:cs="Tahoma"/>
          <w:sz w:val="20"/>
          <w:szCs w:val="20"/>
        </w:rPr>
      </w:pPr>
      <w:r>
        <w:rPr>
          <w:rFonts w:ascii="Tahoma" w:hAnsi="Tahoma" w:cs="Tahoma"/>
          <w:sz w:val="20"/>
          <w:szCs w:val="20"/>
        </w:rPr>
        <w:br w:type="page"/>
      </w:r>
    </w:p>
    <w:p w14:paraId="2150B2CB" w14:textId="2C9F0FE3" w:rsidR="003B5F20" w:rsidRPr="00CA1295" w:rsidRDefault="00BD0CAE" w:rsidP="00C755E2">
      <w:pPr>
        <w:pStyle w:val="Naslov2"/>
        <w:numPr>
          <w:ilvl w:val="1"/>
          <w:numId w:val="162"/>
        </w:numPr>
        <w:shd w:val="clear" w:color="auto" w:fill="808080" w:themeFill="background1" w:themeFillShade="80"/>
        <w:spacing w:line="276" w:lineRule="auto"/>
        <w:jc w:val="both"/>
        <w:rPr>
          <w:rFonts w:ascii="Tahoma" w:hAnsi="Tahoma" w:cs="Tahoma"/>
          <w:color w:val="FFFFFF" w:themeColor="background1"/>
          <w:sz w:val="22"/>
          <w:szCs w:val="22"/>
        </w:rPr>
      </w:pPr>
      <w:bookmarkStart w:id="312" w:name="_Toc36732626"/>
      <w:bookmarkStart w:id="313" w:name="_Toc36740942"/>
      <w:bookmarkStart w:id="314" w:name="_Toc36742238"/>
      <w:bookmarkStart w:id="315" w:name="_Toc36818193"/>
      <w:bookmarkStart w:id="316" w:name="_Toc54877034"/>
      <w:bookmarkStart w:id="317" w:name="_Toc54877203"/>
      <w:bookmarkStart w:id="318" w:name="_Toc85106347"/>
      <w:bookmarkStart w:id="319" w:name="_Toc86142343"/>
      <w:r w:rsidRPr="00CA1295">
        <w:rPr>
          <w:rFonts w:ascii="Tahoma" w:hAnsi="Tahoma" w:cs="Tahoma"/>
          <w:color w:val="FFFFFF" w:themeColor="background1"/>
          <w:sz w:val="22"/>
          <w:szCs w:val="22"/>
        </w:rPr>
        <w:lastRenderedPageBreak/>
        <w:t>Operativna vloga 3: Sooblikovalec start-up ekosistema v Sloveniji</w:t>
      </w:r>
      <w:bookmarkEnd w:id="312"/>
      <w:bookmarkEnd w:id="313"/>
      <w:bookmarkEnd w:id="314"/>
      <w:bookmarkEnd w:id="315"/>
      <w:r w:rsidR="000A4E36" w:rsidRPr="00CA1295">
        <w:rPr>
          <w:rFonts w:ascii="Tahoma" w:hAnsi="Tahoma" w:cs="Tahoma"/>
          <w:color w:val="FFFFFF" w:themeColor="background1"/>
          <w:sz w:val="22"/>
          <w:szCs w:val="22"/>
        </w:rPr>
        <w:t xml:space="preserve"> za doseganje globalnega uspeha start-up </w:t>
      </w:r>
      <w:r w:rsidR="00E3005F">
        <w:rPr>
          <w:rFonts w:ascii="Tahoma" w:hAnsi="Tahoma" w:cs="Tahoma"/>
          <w:color w:val="FFFFFF" w:themeColor="background1"/>
          <w:sz w:val="22"/>
          <w:szCs w:val="22"/>
        </w:rPr>
        <w:t xml:space="preserve">inovativnih </w:t>
      </w:r>
      <w:r w:rsidR="000A4E36" w:rsidRPr="00CA1295">
        <w:rPr>
          <w:rFonts w:ascii="Tahoma" w:hAnsi="Tahoma" w:cs="Tahoma"/>
          <w:color w:val="FFFFFF" w:themeColor="background1"/>
          <w:sz w:val="22"/>
          <w:szCs w:val="22"/>
        </w:rPr>
        <w:t xml:space="preserve">podjetij in novonastalih podjetij na problemskih </w:t>
      </w:r>
      <w:r w:rsidR="00E3005F">
        <w:rPr>
          <w:rFonts w:ascii="Tahoma" w:hAnsi="Tahoma" w:cs="Tahoma"/>
          <w:color w:val="FFFFFF" w:themeColor="background1"/>
          <w:sz w:val="22"/>
          <w:szCs w:val="22"/>
        </w:rPr>
        <w:t xml:space="preserve">in drugih </w:t>
      </w:r>
      <w:r w:rsidR="000A4E36" w:rsidRPr="00CA1295">
        <w:rPr>
          <w:rFonts w:ascii="Tahoma" w:hAnsi="Tahoma" w:cs="Tahoma"/>
          <w:color w:val="FFFFFF" w:themeColor="background1"/>
          <w:sz w:val="22"/>
          <w:szCs w:val="22"/>
        </w:rPr>
        <w:t>območjih z zagonskimi spodbudami</w:t>
      </w:r>
      <w:bookmarkEnd w:id="316"/>
      <w:bookmarkEnd w:id="317"/>
      <w:bookmarkEnd w:id="318"/>
      <w:bookmarkEnd w:id="319"/>
    </w:p>
    <w:p w14:paraId="2FE7DFB4" w14:textId="77777777" w:rsidR="003B5F20" w:rsidRPr="004C158E" w:rsidRDefault="003B5F20" w:rsidP="00C2680D">
      <w:pPr>
        <w:spacing w:after="0" w:line="276" w:lineRule="auto"/>
        <w:jc w:val="both"/>
        <w:rPr>
          <w:rFonts w:ascii="Tahoma" w:hAnsi="Tahoma" w:cs="Tahoma"/>
          <w:sz w:val="16"/>
          <w:szCs w:val="16"/>
        </w:rPr>
      </w:pPr>
    </w:p>
    <w:p w14:paraId="3F2413C2" w14:textId="6CD2F427" w:rsidR="000A4E36" w:rsidRDefault="00BD0CAE" w:rsidP="00CA1295">
      <w:pPr>
        <w:spacing w:after="0" w:line="276" w:lineRule="auto"/>
        <w:jc w:val="both"/>
        <w:rPr>
          <w:rFonts w:ascii="Tahoma" w:hAnsi="Tahoma" w:cs="Tahoma"/>
          <w:sz w:val="20"/>
          <w:szCs w:val="20"/>
        </w:rPr>
      </w:pPr>
      <w:bookmarkStart w:id="320" w:name="_Hlk41042382"/>
      <w:r>
        <w:rPr>
          <w:rFonts w:ascii="Tahoma" w:hAnsi="Tahoma" w:cs="Tahoma"/>
          <w:sz w:val="20"/>
          <w:szCs w:val="20"/>
        </w:rPr>
        <w:t xml:space="preserve">Sklad je sooblikovalec start-up ekosistema v Sloveniji za doseganje globalnega uspeha start-up </w:t>
      </w:r>
      <w:r w:rsidR="00E3005F">
        <w:rPr>
          <w:rFonts w:ascii="Tahoma" w:hAnsi="Tahoma" w:cs="Tahoma"/>
          <w:sz w:val="20"/>
          <w:szCs w:val="20"/>
        </w:rPr>
        <w:t xml:space="preserve">inovativnih </w:t>
      </w:r>
      <w:r>
        <w:rPr>
          <w:rFonts w:ascii="Tahoma" w:hAnsi="Tahoma" w:cs="Tahoma"/>
          <w:sz w:val="20"/>
          <w:szCs w:val="20"/>
        </w:rPr>
        <w:t xml:space="preserve">podjetij in novoustanovljenih podjetij na problemskih </w:t>
      </w:r>
      <w:r w:rsidR="00E3005F">
        <w:rPr>
          <w:rFonts w:ascii="Tahoma" w:hAnsi="Tahoma" w:cs="Tahoma"/>
          <w:sz w:val="20"/>
          <w:szCs w:val="20"/>
        </w:rPr>
        <w:t xml:space="preserve">in drugih </w:t>
      </w:r>
      <w:r>
        <w:rPr>
          <w:rFonts w:ascii="Tahoma" w:hAnsi="Tahoma" w:cs="Tahoma"/>
          <w:sz w:val="20"/>
          <w:szCs w:val="20"/>
        </w:rPr>
        <w:t xml:space="preserve">območjih z zagonskimi spodbudami. </w:t>
      </w:r>
      <w:bookmarkEnd w:id="320"/>
    </w:p>
    <w:p w14:paraId="78DFE3A2" w14:textId="3FDC3A1D" w:rsidR="00E3005F" w:rsidRDefault="008B013E" w:rsidP="00CA1295">
      <w:pPr>
        <w:spacing w:after="0" w:line="276" w:lineRule="auto"/>
        <w:jc w:val="both"/>
        <w:rPr>
          <w:rFonts w:ascii="Tahoma" w:hAnsi="Tahoma" w:cs="Tahoma"/>
          <w:sz w:val="20"/>
          <w:szCs w:val="20"/>
        </w:rPr>
      </w:pPr>
      <w:r>
        <w:rPr>
          <w:rFonts w:ascii="Tahoma" w:hAnsi="Tahoma" w:cs="Tahoma"/>
          <w:noProof/>
          <w:sz w:val="20"/>
          <w:szCs w:val="20"/>
          <w:lang w:eastAsia="sl-SI"/>
        </w:rPr>
        <mc:AlternateContent>
          <mc:Choice Requires="wps">
            <w:drawing>
              <wp:anchor distT="0" distB="0" distL="114300" distR="114300" simplePos="0" relativeHeight="251727872" behindDoc="0" locked="0" layoutInCell="1" allowOverlap="1" wp14:anchorId="68E85C5F" wp14:editId="7EAE3875">
                <wp:simplePos x="0" y="0"/>
                <wp:positionH relativeFrom="margin">
                  <wp:align>left</wp:align>
                </wp:positionH>
                <wp:positionV relativeFrom="paragraph">
                  <wp:posOffset>133985</wp:posOffset>
                </wp:positionV>
                <wp:extent cx="5915025" cy="1842247"/>
                <wp:effectExtent l="0" t="0" r="28575" b="24765"/>
                <wp:wrapNone/>
                <wp:docPr id="65" name="Pravokotnik 65"/>
                <wp:cNvGraphicFramePr/>
                <a:graphic xmlns:a="http://schemas.openxmlformats.org/drawingml/2006/main">
                  <a:graphicData uri="http://schemas.microsoft.com/office/word/2010/wordprocessingShape">
                    <wps:wsp>
                      <wps:cNvSpPr/>
                      <wps:spPr>
                        <a:xfrm>
                          <a:off x="0" y="0"/>
                          <a:ext cx="5915025" cy="1842247"/>
                        </a:xfrm>
                        <a:prstGeom prst="rect">
                          <a:avLst/>
                        </a:prstGeom>
                        <a:solidFill>
                          <a:sysClr val="window" lastClr="FFFFFF">
                            <a:lumMod val="50000"/>
                            <a:alpha val="9000"/>
                          </a:sys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131098" id="Pravokotnik 65" o:spid="_x0000_s1026" style="position:absolute;margin-left:0;margin-top:10.55pt;width:465.75pt;height:145.05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" fillcolor="#7f7f7f" strokecolor="#2f528f" strokeweight="1pt">
                <v:fill opacity="5911f"/>
                <w10:wrap anchorx="margin"/>
              </v:rect>
            </w:pict>
          </mc:Fallback>
        </mc:AlternateContent>
      </w:r>
    </w:p>
    <w:p w14:paraId="0E4A9F02" w14:textId="10717752" w:rsidR="00E3005F" w:rsidRDefault="00E3005F" w:rsidP="00CA1295">
      <w:pPr>
        <w:spacing w:after="0" w:line="276" w:lineRule="auto"/>
        <w:jc w:val="both"/>
        <w:rPr>
          <w:rFonts w:ascii="Tahoma" w:hAnsi="Tahoma" w:cs="Tahoma"/>
          <w:sz w:val="20"/>
          <w:szCs w:val="20"/>
        </w:rPr>
      </w:pPr>
      <w:r>
        <w:rPr>
          <w:rFonts w:ascii="Tahoma" w:hAnsi="Tahoma" w:cs="Tahoma"/>
          <w:sz w:val="20"/>
          <w:szCs w:val="20"/>
        </w:rPr>
        <w:t>Operativna poslanstva v okviru operativne vloge 3 – Sooblikovalec start-up ekosistema v Sloveniji za doseganje globalnega uspeha start-up inovativnih podjetij in novonastalih podjetij na problemskih in drugih območjih z zagonskimi spodbudami:</w:t>
      </w:r>
    </w:p>
    <w:p w14:paraId="71B49D94" w14:textId="016FFA5D" w:rsidR="00E3005F" w:rsidRDefault="00E3005F" w:rsidP="00C755E2">
      <w:pPr>
        <w:pStyle w:val="Odstavekseznama"/>
        <w:numPr>
          <w:ilvl w:val="0"/>
          <w:numId w:val="155"/>
        </w:numPr>
        <w:spacing w:after="0" w:line="276" w:lineRule="auto"/>
        <w:jc w:val="both"/>
        <w:rPr>
          <w:rFonts w:ascii="Tahoma" w:hAnsi="Tahoma" w:cs="Tahoma"/>
          <w:sz w:val="20"/>
          <w:szCs w:val="20"/>
        </w:rPr>
      </w:pPr>
      <w:r>
        <w:rPr>
          <w:rFonts w:ascii="Tahoma" w:hAnsi="Tahoma" w:cs="Tahoma"/>
          <w:sz w:val="20"/>
          <w:szCs w:val="20"/>
        </w:rPr>
        <w:t>Zapolnjevanje finančnih vrzeli pri zagonu start-up inovativnih podjetij in novoustanovljenih podjetij na problemskih in drugih območjih</w:t>
      </w:r>
      <w:r w:rsidR="008B013E">
        <w:rPr>
          <w:rFonts w:ascii="Tahoma" w:hAnsi="Tahoma" w:cs="Tahoma"/>
          <w:sz w:val="20"/>
          <w:szCs w:val="20"/>
        </w:rPr>
        <w:t>.</w:t>
      </w:r>
    </w:p>
    <w:p w14:paraId="5D019B52" w14:textId="7679356F" w:rsidR="00E3005F" w:rsidRDefault="00E3005F" w:rsidP="00C755E2">
      <w:pPr>
        <w:pStyle w:val="Odstavekseznama"/>
        <w:numPr>
          <w:ilvl w:val="0"/>
          <w:numId w:val="155"/>
        </w:numPr>
        <w:spacing w:after="0" w:line="276" w:lineRule="auto"/>
        <w:jc w:val="both"/>
        <w:rPr>
          <w:rFonts w:ascii="Tahoma" w:hAnsi="Tahoma" w:cs="Tahoma"/>
          <w:sz w:val="20"/>
          <w:szCs w:val="20"/>
        </w:rPr>
      </w:pPr>
      <w:r>
        <w:rPr>
          <w:rFonts w:ascii="Tahoma" w:hAnsi="Tahoma" w:cs="Tahoma"/>
          <w:sz w:val="20"/>
          <w:szCs w:val="20"/>
        </w:rPr>
        <w:t>Financiranje projektov, ki izkazujejo potencial rasti, zmanjšujejo razvojni zaostanek ter prispevajo k trajnostnemu razvoju in ciljem EK</w:t>
      </w:r>
      <w:r w:rsidR="008B013E">
        <w:rPr>
          <w:rFonts w:ascii="Tahoma" w:hAnsi="Tahoma" w:cs="Tahoma"/>
          <w:sz w:val="20"/>
          <w:szCs w:val="20"/>
        </w:rPr>
        <w:t>.</w:t>
      </w:r>
    </w:p>
    <w:p w14:paraId="1661A80A" w14:textId="29B2CE8C" w:rsidR="00E3005F" w:rsidRDefault="00077C9C" w:rsidP="00C755E2">
      <w:pPr>
        <w:pStyle w:val="Odstavekseznama"/>
        <w:numPr>
          <w:ilvl w:val="0"/>
          <w:numId w:val="155"/>
        </w:numPr>
        <w:spacing w:after="0" w:line="276" w:lineRule="auto"/>
        <w:jc w:val="both"/>
        <w:rPr>
          <w:rFonts w:ascii="Tahoma" w:hAnsi="Tahoma" w:cs="Tahoma"/>
          <w:sz w:val="20"/>
          <w:szCs w:val="20"/>
        </w:rPr>
      </w:pPr>
      <w:r>
        <w:rPr>
          <w:rFonts w:ascii="Tahoma" w:hAnsi="Tahoma" w:cs="Tahoma"/>
          <w:sz w:val="20"/>
          <w:szCs w:val="20"/>
        </w:rPr>
        <w:t>Zagotavljanje ugodnosti za končnega prejemnika</w:t>
      </w:r>
      <w:r w:rsidR="008B013E">
        <w:rPr>
          <w:rFonts w:ascii="Tahoma" w:hAnsi="Tahoma" w:cs="Tahoma"/>
          <w:sz w:val="20"/>
          <w:szCs w:val="20"/>
        </w:rPr>
        <w:t>.</w:t>
      </w:r>
      <w:r>
        <w:rPr>
          <w:rFonts w:ascii="Tahoma" w:hAnsi="Tahoma" w:cs="Tahoma"/>
          <w:sz w:val="20"/>
          <w:szCs w:val="20"/>
        </w:rPr>
        <w:t xml:space="preserve"> </w:t>
      </w:r>
    </w:p>
    <w:p w14:paraId="6ECB66B9" w14:textId="67AF7E9D" w:rsidR="00E3005F" w:rsidRPr="00E3005F" w:rsidRDefault="00E3005F" w:rsidP="00C755E2">
      <w:pPr>
        <w:pStyle w:val="Odstavekseznama"/>
        <w:numPr>
          <w:ilvl w:val="0"/>
          <w:numId w:val="155"/>
        </w:numPr>
        <w:spacing w:after="0" w:line="276" w:lineRule="auto"/>
        <w:jc w:val="both"/>
        <w:rPr>
          <w:rFonts w:ascii="Tahoma" w:hAnsi="Tahoma" w:cs="Tahoma"/>
          <w:sz w:val="20"/>
          <w:szCs w:val="20"/>
        </w:rPr>
      </w:pPr>
      <w:r>
        <w:rPr>
          <w:rFonts w:ascii="Tahoma" w:hAnsi="Tahoma" w:cs="Tahoma"/>
          <w:sz w:val="20"/>
          <w:szCs w:val="20"/>
        </w:rPr>
        <w:t xml:space="preserve">Zapolnjevanje vsebinskih vrzeli pri zagonu </w:t>
      </w:r>
      <w:r w:rsidR="000263E7">
        <w:rPr>
          <w:rFonts w:ascii="Tahoma" w:hAnsi="Tahoma" w:cs="Tahoma"/>
          <w:sz w:val="20"/>
          <w:szCs w:val="20"/>
        </w:rPr>
        <w:t xml:space="preserve">start-up inovativnih </w:t>
      </w:r>
      <w:r>
        <w:rPr>
          <w:rFonts w:ascii="Tahoma" w:hAnsi="Tahoma" w:cs="Tahoma"/>
          <w:sz w:val="20"/>
          <w:szCs w:val="20"/>
        </w:rPr>
        <w:t xml:space="preserve">podjetij </w:t>
      </w:r>
      <w:r w:rsidR="000263E7">
        <w:rPr>
          <w:rFonts w:ascii="Tahoma" w:hAnsi="Tahoma" w:cs="Tahoma"/>
          <w:sz w:val="20"/>
          <w:szCs w:val="20"/>
        </w:rPr>
        <w:t xml:space="preserve">in podjetij podprtih s semenskim kapitalom </w:t>
      </w:r>
      <w:r>
        <w:rPr>
          <w:rFonts w:ascii="Tahoma" w:hAnsi="Tahoma" w:cs="Tahoma"/>
          <w:sz w:val="20"/>
          <w:szCs w:val="20"/>
        </w:rPr>
        <w:t>preko različnih programov</w:t>
      </w:r>
      <w:r w:rsidR="008B013E">
        <w:rPr>
          <w:rFonts w:ascii="Tahoma" w:hAnsi="Tahoma" w:cs="Tahoma"/>
          <w:sz w:val="20"/>
          <w:szCs w:val="20"/>
        </w:rPr>
        <w:t>.</w:t>
      </w:r>
    </w:p>
    <w:p w14:paraId="04BEE14B" w14:textId="6A507A20" w:rsidR="00C2680D" w:rsidRPr="004C158E" w:rsidRDefault="00C2680D" w:rsidP="00C2680D">
      <w:pPr>
        <w:spacing w:after="0" w:line="276" w:lineRule="auto"/>
        <w:jc w:val="both"/>
        <w:rPr>
          <w:rFonts w:ascii="Tahoma" w:hAnsi="Tahoma" w:cs="Tahoma"/>
          <w:sz w:val="16"/>
          <w:szCs w:val="16"/>
        </w:rPr>
      </w:pPr>
    </w:p>
    <w:p w14:paraId="3CDED7E0" w14:textId="31E88251" w:rsidR="003B5F20" w:rsidRDefault="00BD0CAE" w:rsidP="00C755E2">
      <w:pPr>
        <w:pStyle w:val="Naslov3"/>
        <w:numPr>
          <w:ilvl w:val="2"/>
          <w:numId w:val="61"/>
        </w:numPr>
        <w:shd w:val="clear" w:color="auto" w:fill="BFBFBF" w:themeFill="background1" w:themeFillShade="BF"/>
        <w:spacing w:line="276" w:lineRule="auto"/>
        <w:jc w:val="both"/>
        <w:rPr>
          <w:rFonts w:ascii="Tahoma" w:hAnsi="Tahoma" w:cs="Tahoma"/>
          <w:color w:val="auto"/>
          <w:sz w:val="20"/>
          <w:szCs w:val="20"/>
        </w:rPr>
      </w:pPr>
      <w:bookmarkStart w:id="321" w:name="_Toc36732627"/>
      <w:bookmarkStart w:id="322" w:name="_Toc36740943"/>
      <w:bookmarkStart w:id="323" w:name="_Toc36742239"/>
      <w:bookmarkStart w:id="324" w:name="_Toc36818194"/>
      <w:bookmarkStart w:id="325" w:name="_Toc54877035"/>
      <w:bookmarkStart w:id="326" w:name="_Toc85106348"/>
      <w:bookmarkStart w:id="327" w:name="_Toc86142344"/>
      <w:r>
        <w:rPr>
          <w:rFonts w:ascii="Tahoma" w:hAnsi="Tahoma" w:cs="Tahoma"/>
          <w:color w:val="auto"/>
          <w:sz w:val="20"/>
          <w:szCs w:val="20"/>
        </w:rPr>
        <w:t xml:space="preserve">Poslanstvo: Zapolnjevanje finančnih vrzeli </w:t>
      </w:r>
      <w:r w:rsidR="00677BEA">
        <w:rPr>
          <w:rFonts w:ascii="Tahoma" w:hAnsi="Tahoma" w:cs="Tahoma"/>
          <w:color w:val="auto"/>
          <w:sz w:val="20"/>
          <w:szCs w:val="20"/>
        </w:rPr>
        <w:t>(več v prilogi 2 – Globalna stratešk</w:t>
      </w:r>
      <w:r w:rsidR="00517A67">
        <w:rPr>
          <w:rFonts w:ascii="Tahoma" w:hAnsi="Tahoma" w:cs="Tahoma"/>
          <w:color w:val="auto"/>
          <w:sz w:val="20"/>
          <w:szCs w:val="20"/>
        </w:rPr>
        <w:t>a</w:t>
      </w:r>
      <w:r w:rsidR="00677BEA">
        <w:rPr>
          <w:rFonts w:ascii="Tahoma" w:hAnsi="Tahoma" w:cs="Tahoma"/>
          <w:color w:val="auto"/>
          <w:sz w:val="20"/>
          <w:szCs w:val="20"/>
        </w:rPr>
        <w:t xml:space="preserve"> izhodišča, zaznane tržne </w:t>
      </w:r>
      <w:r w:rsidR="00517A67">
        <w:rPr>
          <w:rFonts w:ascii="Tahoma" w:hAnsi="Tahoma" w:cs="Tahoma"/>
          <w:color w:val="auto"/>
          <w:sz w:val="20"/>
          <w:szCs w:val="20"/>
        </w:rPr>
        <w:t>vrzeli</w:t>
      </w:r>
      <w:r w:rsidR="00677BEA">
        <w:rPr>
          <w:rFonts w:ascii="Tahoma" w:hAnsi="Tahoma" w:cs="Tahoma"/>
          <w:color w:val="auto"/>
          <w:sz w:val="20"/>
          <w:szCs w:val="20"/>
        </w:rPr>
        <w:t xml:space="preserve"> in potrebe </w:t>
      </w:r>
      <w:r w:rsidR="00517A67">
        <w:rPr>
          <w:rFonts w:ascii="Tahoma" w:hAnsi="Tahoma" w:cs="Tahoma"/>
          <w:color w:val="auto"/>
          <w:sz w:val="20"/>
          <w:szCs w:val="20"/>
        </w:rPr>
        <w:t>podjetniškega</w:t>
      </w:r>
      <w:r w:rsidR="00677BEA">
        <w:rPr>
          <w:rFonts w:ascii="Tahoma" w:hAnsi="Tahoma" w:cs="Tahoma"/>
          <w:color w:val="auto"/>
          <w:sz w:val="20"/>
          <w:szCs w:val="20"/>
        </w:rPr>
        <w:t xml:space="preserve"> sektorja) </w:t>
      </w:r>
      <w:r>
        <w:rPr>
          <w:rFonts w:ascii="Tahoma" w:hAnsi="Tahoma" w:cs="Tahoma"/>
          <w:color w:val="auto"/>
          <w:sz w:val="20"/>
          <w:szCs w:val="20"/>
        </w:rPr>
        <w:t xml:space="preserve">pri zagonu start-up </w:t>
      </w:r>
      <w:r w:rsidR="00E3005F">
        <w:rPr>
          <w:rFonts w:ascii="Tahoma" w:hAnsi="Tahoma" w:cs="Tahoma"/>
          <w:color w:val="auto"/>
          <w:sz w:val="20"/>
          <w:szCs w:val="20"/>
        </w:rPr>
        <w:t xml:space="preserve">inovativnih </w:t>
      </w:r>
      <w:r>
        <w:rPr>
          <w:rFonts w:ascii="Tahoma" w:hAnsi="Tahoma" w:cs="Tahoma"/>
          <w:color w:val="auto"/>
          <w:sz w:val="20"/>
          <w:szCs w:val="20"/>
        </w:rPr>
        <w:t>podjetij in novoustanovljenih podjetjih na problemskih in drugih območjih</w:t>
      </w:r>
      <w:bookmarkEnd w:id="321"/>
      <w:bookmarkEnd w:id="322"/>
      <w:bookmarkEnd w:id="323"/>
      <w:bookmarkEnd w:id="324"/>
      <w:bookmarkEnd w:id="325"/>
      <w:bookmarkEnd w:id="326"/>
      <w:bookmarkEnd w:id="327"/>
      <w:r w:rsidR="002D4BDD">
        <w:rPr>
          <w:rFonts w:ascii="Tahoma" w:hAnsi="Tahoma" w:cs="Tahoma"/>
          <w:color w:val="auto"/>
          <w:sz w:val="20"/>
          <w:szCs w:val="20"/>
        </w:rPr>
        <w:t xml:space="preserve"> </w:t>
      </w:r>
    </w:p>
    <w:p w14:paraId="298689EE" w14:textId="77777777" w:rsidR="002D4BDD" w:rsidRPr="004C158E" w:rsidRDefault="002D4BDD" w:rsidP="002D4BDD">
      <w:pPr>
        <w:spacing w:after="0"/>
        <w:rPr>
          <w:sz w:val="16"/>
          <w:szCs w:val="16"/>
        </w:rPr>
      </w:pPr>
    </w:p>
    <w:tbl>
      <w:tblPr>
        <w:tblStyle w:val="Tabelamrea"/>
        <w:tblW w:w="9067" w:type="dxa"/>
        <w:tblLook w:val="04A0" w:firstRow="1" w:lastRow="0" w:firstColumn="1" w:lastColumn="0" w:noHBand="0" w:noVBand="1"/>
      </w:tblPr>
      <w:tblGrid>
        <w:gridCol w:w="3114"/>
        <w:gridCol w:w="5953"/>
      </w:tblGrid>
      <w:tr w:rsidR="00630D2C" w:rsidRPr="00136C2F" w14:paraId="20D1628B" w14:textId="77777777" w:rsidTr="00630D2C">
        <w:trPr>
          <w:trHeight w:val="712"/>
        </w:trPr>
        <w:tc>
          <w:tcPr>
            <w:tcW w:w="3114" w:type="dxa"/>
            <w:shd w:val="clear" w:color="auto" w:fill="BE9C5A"/>
            <w:vAlign w:val="center"/>
          </w:tcPr>
          <w:p w14:paraId="008B37C1" w14:textId="77777777" w:rsidR="00630D2C" w:rsidRPr="00136C2F" w:rsidRDefault="00630D2C" w:rsidP="003B7895">
            <w:pPr>
              <w:spacing w:line="276" w:lineRule="auto"/>
              <w:jc w:val="center"/>
              <w:rPr>
                <w:rFonts w:ascii="Tahoma" w:hAnsi="Tahoma" w:cs="Tahoma"/>
                <w:b/>
                <w:bCs/>
                <w:color w:val="FFFFFF" w:themeColor="background1"/>
                <w:sz w:val="20"/>
                <w:szCs w:val="21"/>
              </w:rPr>
            </w:pPr>
            <w:r w:rsidRPr="00136C2F">
              <w:rPr>
                <w:rFonts w:ascii="Tahoma" w:hAnsi="Tahoma" w:cs="Tahoma"/>
                <w:b/>
                <w:bCs/>
                <w:color w:val="FFFFFF" w:themeColor="background1"/>
                <w:sz w:val="20"/>
                <w:szCs w:val="21"/>
              </w:rPr>
              <w:t>Operativno poslanstvo</w:t>
            </w:r>
          </w:p>
          <w:p w14:paraId="77E6AAB2" w14:textId="77777777" w:rsidR="00630D2C" w:rsidRPr="00136C2F" w:rsidRDefault="00630D2C" w:rsidP="003B7895">
            <w:pPr>
              <w:spacing w:line="276" w:lineRule="auto"/>
              <w:jc w:val="center"/>
              <w:rPr>
                <w:rFonts w:ascii="Tahoma" w:hAnsi="Tahoma" w:cs="Tahoma"/>
                <w:b/>
                <w:bCs/>
                <w:color w:val="FFFFFF" w:themeColor="background1"/>
                <w:sz w:val="20"/>
                <w:szCs w:val="21"/>
              </w:rPr>
            </w:pPr>
            <w:r w:rsidRPr="00136C2F">
              <w:rPr>
                <w:rFonts w:ascii="Tahoma" w:hAnsi="Tahoma" w:cs="Tahoma"/>
                <w:b/>
                <w:bCs/>
                <w:color w:val="FFFFFF" w:themeColor="background1"/>
                <w:sz w:val="20"/>
                <w:szCs w:val="21"/>
              </w:rPr>
              <w:t>Sklada</w:t>
            </w:r>
          </w:p>
        </w:tc>
        <w:tc>
          <w:tcPr>
            <w:tcW w:w="5953" w:type="dxa"/>
            <w:shd w:val="clear" w:color="auto" w:fill="BE9C5A"/>
            <w:vAlign w:val="center"/>
          </w:tcPr>
          <w:p w14:paraId="672F68B9" w14:textId="77777777" w:rsidR="00630D2C" w:rsidRPr="00136C2F" w:rsidRDefault="00630D2C" w:rsidP="003B7895">
            <w:pPr>
              <w:spacing w:line="276" w:lineRule="auto"/>
              <w:jc w:val="center"/>
              <w:rPr>
                <w:rFonts w:ascii="Tahoma" w:hAnsi="Tahoma" w:cs="Tahoma"/>
                <w:b/>
                <w:bCs/>
                <w:color w:val="FFFFFF" w:themeColor="background1"/>
                <w:sz w:val="20"/>
                <w:szCs w:val="21"/>
              </w:rPr>
            </w:pPr>
            <w:r w:rsidRPr="00136C2F">
              <w:rPr>
                <w:rFonts w:ascii="Tahoma" w:hAnsi="Tahoma" w:cs="Tahoma"/>
                <w:b/>
                <w:bCs/>
                <w:color w:val="FFFFFF" w:themeColor="background1"/>
                <w:sz w:val="20"/>
                <w:szCs w:val="21"/>
              </w:rPr>
              <w:t>Operativni cilji Sklada</w:t>
            </w:r>
          </w:p>
        </w:tc>
      </w:tr>
      <w:tr w:rsidR="00630D2C" w:rsidRPr="00136C2F" w14:paraId="696A8050" w14:textId="77777777" w:rsidTr="00630D2C">
        <w:trPr>
          <w:trHeight w:val="844"/>
        </w:trPr>
        <w:tc>
          <w:tcPr>
            <w:tcW w:w="3114" w:type="dxa"/>
            <w:vMerge w:val="restart"/>
            <w:vAlign w:val="center"/>
          </w:tcPr>
          <w:p w14:paraId="589B4F97" w14:textId="45A01CC8" w:rsidR="00630D2C" w:rsidRPr="00136C2F" w:rsidRDefault="00630D2C" w:rsidP="00C755E2">
            <w:pPr>
              <w:pStyle w:val="Odstavekseznama"/>
              <w:numPr>
                <w:ilvl w:val="0"/>
                <w:numId w:val="85"/>
              </w:numPr>
              <w:suppressAutoHyphens w:val="0"/>
              <w:autoSpaceDN/>
              <w:spacing w:line="276" w:lineRule="auto"/>
              <w:ind w:left="315"/>
              <w:contextualSpacing/>
              <w:textAlignment w:val="auto"/>
              <w:rPr>
                <w:rFonts w:ascii="Tahoma" w:hAnsi="Tahoma" w:cs="Tahoma"/>
                <w:sz w:val="20"/>
                <w:szCs w:val="21"/>
              </w:rPr>
            </w:pPr>
            <w:r w:rsidRPr="00136C2F">
              <w:rPr>
                <w:rFonts w:ascii="Tahoma" w:hAnsi="Tahoma" w:cs="Tahoma"/>
                <w:sz w:val="20"/>
                <w:szCs w:val="21"/>
              </w:rPr>
              <w:t xml:space="preserve">Zapolnjevanje finančnih vrzeli </w:t>
            </w:r>
            <w:r w:rsidR="00517A67" w:rsidRPr="00136C2F">
              <w:rPr>
                <w:rFonts w:ascii="Tahoma" w:hAnsi="Tahoma" w:cs="Tahoma"/>
                <w:sz w:val="20"/>
                <w:szCs w:val="21"/>
              </w:rPr>
              <w:t>(več v prilogi 2</w:t>
            </w:r>
            <w:r w:rsidR="00517A67">
              <w:rPr>
                <w:rFonts w:ascii="Tahoma" w:hAnsi="Tahoma" w:cs="Tahoma"/>
                <w:sz w:val="20"/>
                <w:szCs w:val="21"/>
              </w:rPr>
              <w:t xml:space="preserve"> – Globalna strateška izhodišča, zaznane tržne vrzeli in potrebe podjetniškega sektorja</w:t>
            </w:r>
            <w:r w:rsidR="00517A67" w:rsidRPr="00136C2F">
              <w:rPr>
                <w:rFonts w:ascii="Tahoma" w:hAnsi="Tahoma" w:cs="Tahoma"/>
                <w:sz w:val="20"/>
                <w:szCs w:val="21"/>
              </w:rPr>
              <w:t>)</w:t>
            </w:r>
            <w:r w:rsidR="00517A67">
              <w:rPr>
                <w:rFonts w:ascii="Tahoma" w:hAnsi="Tahoma" w:cs="Tahoma"/>
                <w:sz w:val="20"/>
                <w:szCs w:val="21"/>
              </w:rPr>
              <w:t xml:space="preserve"> </w:t>
            </w:r>
            <w:r w:rsidRPr="00136C2F">
              <w:rPr>
                <w:rFonts w:ascii="Tahoma" w:hAnsi="Tahoma" w:cs="Tahoma"/>
                <w:sz w:val="20"/>
                <w:szCs w:val="21"/>
              </w:rPr>
              <w:t xml:space="preserve">pri zagonu start-up </w:t>
            </w:r>
            <w:r w:rsidR="00E3005F">
              <w:rPr>
                <w:rFonts w:ascii="Tahoma" w:hAnsi="Tahoma" w:cs="Tahoma"/>
                <w:sz w:val="20"/>
                <w:szCs w:val="21"/>
              </w:rPr>
              <w:t xml:space="preserve">inovativnih </w:t>
            </w:r>
            <w:r w:rsidRPr="00136C2F">
              <w:rPr>
                <w:rFonts w:ascii="Tahoma" w:hAnsi="Tahoma" w:cs="Tahoma"/>
                <w:sz w:val="20"/>
                <w:szCs w:val="21"/>
              </w:rPr>
              <w:t xml:space="preserve">podjetij in novoustanovljenih podjetij na problemskih </w:t>
            </w:r>
            <w:r w:rsidR="00D73544">
              <w:rPr>
                <w:rFonts w:ascii="Tahoma" w:hAnsi="Tahoma" w:cs="Tahoma"/>
                <w:sz w:val="20"/>
                <w:szCs w:val="21"/>
              </w:rPr>
              <w:t xml:space="preserve">in drugih </w:t>
            </w:r>
            <w:r w:rsidRPr="00136C2F">
              <w:rPr>
                <w:rFonts w:ascii="Tahoma" w:hAnsi="Tahoma" w:cs="Tahoma"/>
                <w:sz w:val="20"/>
                <w:szCs w:val="21"/>
              </w:rPr>
              <w:t>območjih</w:t>
            </w:r>
            <w:r w:rsidR="008B013E">
              <w:rPr>
                <w:rFonts w:ascii="Tahoma" w:hAnsi="Tahoma" w:cs="Tahoma"/>
                <w:sz w:val="20"/>
                <w:szCs w:val="21"/>
              </w:rPr>
              <w:t>.</w:t>
            </w:r>
            <w:r w:rsidR="002D4BDD" w:rsidRPr="00136C2F">
              <w:rPr>
                <w:rFonts w:ascii="Tahoma" w:hAnsi="Tahoma" w:cs="Tahoma"/>
                <w:sz w:val="20"/>
                <w:szCs w:val="21"/>
              </w:rPr>
              <w:t xml:space="preserve"> </w:t>
            </w:r>
          </w:p>
        </w:tc>
        <w:tc>
          <w:tcPr>
            <w:tcW w:w="5953" w:type="dxa"/>
            <w:vAlign w:val="center"/>
          </w:tcPr>
          <w:p w14:paraId="59493B08" w14:textId="7CB8DD1B" w:rsidR="00630D2C" w:rsidRPr="00136C2F" w:rsidRDefault="00630D2C" w:rsidP="00C755E2">
            <w:pPr>
              <w:pStyle w:val="Odstavekseznama"/>
              <w:numPr>
                <w:ilvl w:val="0"/>
                <w:numId w:val="86"/>
              </w:numPr>
              <w:suppressAutoHyphens w:val="0"/>
              <w:autoSpaceDN/>
              <w:spacing w:line="276" w:lineRule="auto"/>
              <w:contextualSpacing/>
              <w:jc w:val="both"/>
              <w:textAlignment w:val="auto"/>
              <w:rPr>
                <w:rFonts w:ascii="Tahoma" w:hAnsi="Tahoma" w:cs="Tahoma"/>
                <w:sz w:val="20"/>
                <w:szCs w:val="21"/>
              </w:rPr>
            </w:pPr>
            <w:r w:rsidRPr="00136C2F">
              <w:rPr>
                <w:rFonts w:ascii="Tahoma" w:hAnsi="Tahoma" w:cs="Tahoma"/>
                <w:sz w:val="20"/>
                <w:szCs w:val="21"/>
              </w:rPr>
              <w:t xml:space="preserve">Zagotoviti 2,16 mio EUR evropskih virov za odobritev 2,16 mio EUR zagonskih spodbud za finančno podporo start-up </w:t>
            </w:r>
            <w:r w:rsidR="00E3005F">
              <w:rPr>
                <w:rFonts w:ascii="Tahoma" w:hAnsi="Tahoma" w:cs="Tahoma"/>
                <w:sz w:val="20"/>
                <w:szCs w:val="21"/>
              </w:rPr>
              <w:t xml:space="preserve">inovativnim </w:t>
            </w:r>
            <w:r w:rsidRPr="00136C2F">
              <w:rPr>
                <w:rFonts w:ascii="Tahoma" w:hAnsi="Tahoma" w:cs="Tahoma"/>
                <w:sz w:val="20"/>
                <w:szCs w:val="21"/>
              </w:rPr>
              <w:t>podjetjem</w:t>
            </w:r>
            <w:r w:rsidR="00517A67">
              <w:rPr>
                <w:rFonts w:ascii="Tahoma" w:hAnsi="Tahoma" w:cs="Tahoma"/>
                <w:sz w:val="20"/>
                <w:szCs w:val="21"/>
              </w:rPr>
              <w:t xml:space="preserve">, od tega </w:t>
            </w:r>
            <w:r w:rsidR="00E3005F">
              <w:rPr>
                <w:rFonts w:ascii="Tahoma" w:hAnsi="Tahoma" w:cs="Tahoma"/>
                <w:sz w:val="20"/>
                <w:szCs w:val="21"/>
              </w:rPr>
              <w:t xml:space="preserve">se viri zagotavljajo </w:t>
            </w:r>
            <w:r w:rsidR="00517A67">
              <w:rPr>
                <w:rFonts w:ascii="Tahoma" w:hAnsi="Tahoma" w:cs="Tahoma"/>
                <w:sz w:val="20"/>
                <w:szCs w:val="21"/>
              </w:rPr>
              <w:t>100% iz virov EU</w:t>
            </w:r>
            <w:r w:rsidR="00E3005F">
              <w:rPr>
                <w:rFonts w:ascii="Tahoma" w:hAnsi="Tahoma" w:cs="Tahoma"/>
                <w:sz w:val="20"/>
                <w:szCs w:val="21"/>
              </w:rPr>
              <w:t xml:space="preserve"> (P2)</w:t>
            </w:r>
            <w:r w:rsidR="008B013E">
              <w:rPr>
                <w:rFonts w:ascii="Tahoma" w:hAnsi="Tahoma" w:cs="Tahoma"/>
                <w:sz w:val="20"/>
                <w:szCs w:val="21"/>
              </w:rPr>
              <w:t>.</w:t>
            </w:r>
          </w:p>
        </w:tc>
      </w:tr>
      <w:tr w:rsidR="00630D2C" w:rsidRPr="00136C2F" w14:paraId="0300BA20" w14:textId="77777777" w:rsidTr="00517A67">
        <w:trPr>
          <w:trHeight w:val="672"/>
        </w:trPr>
        <w:tc>
          <w:tcPr>
            <w:tcW w:w="3114" w:type="dxa"/>
            <w:vMerge/>
            <w:vAlign w:val="center"/>
          </w:tcPr>
          <w:p w14:paraId="518AFAB3" w14:textId="77777777" w:rsidR="00630D2C" w:rsidRPr="00136C2F" w:rsidRDefault="00630D2C" w:rsidP="003B7895">
            <w:pPr>
              <w:spacing w:line="276" w:lineRule="auto"/>
              <w:rPr>
                <w:rFonts w:ascii="Tahoma" w:hAnsi="Tahoma" w:cs="Tahoma"/>
                <w:sz w:val="20"/>
                <w:szCs w:val="21"/>
              </w:rPr>
            </w:pPr>
          </w:p>
        </w:tc>
        <w:tc>
          <w:tcPr>
            <w:tcW w:w="5953" w:type="dxa"/>
            <w:vAlign w:val="center"/>
          </w:tcPr>
          <w:p w14:paraId="5BC08024" w14:textId="5B0757B5" w:rsidR="00630D2C" w:rsidRPr="00136C2F" w:rsidRDefault="00630D2C" w:rsidP="00C755E2">
            <w:pPr>
              <w:pStyle w:val="Odstavekseznama"/>
              <w:numPr>
                <w:ilvl w:val="0"/>
                <w:numId w:val="86"/>
              </w:numPr>
              <w:suppressAutoHyphens w:val="0"/>
              <w:autoSpaceDN/>
              <w:spacing w:line="276" w:lineRule="auto"/>
              <w:contextualSpacing/>
              <w:jc w:val="both"/>
              <w:textAlignment w:val="auto"/>
              <w:rPr>
                <w:rFonts w:ascii="Tahoma" w:hAnsi="Tahoma" w:cs="Tahoma"/>
                <w:sz w:val="20"/>
                <w:szCs w:val="21"/>
              </w:rPr>
            </w:pPr>
            <w:r w:rsidRPr="00136C2F">
              <w:rPr>
                <w:rFonts w:ascii="Tahoma" w:hAnsi="Tahoma" w:cs="Tahoma"/>
                <w:sz w:val="20"/>
                <w:szCs w:val="21"/>
              </w:rPr>
              <w:t xml:space="preserve">Zagotoviti finančne spodbude do maksimalne višine 54.000 EUR za start-up </w:t>
            </w:r>
            <w:r w:rsidR="00E3005F">
              <w:rPr>
                <w:rFonts w:ascii="Tahoma" w:hAnsi="Tahoma" w:cs="Tahoma"/>
                <w:sz w:val="20"/>
                <w:szCs w:val="21"/>
              </w:rPr>
              <w:t xml:space="preserve">inovativna </w:t>
            </w:r>
            <w:r w:rsidRPr="00136C2F">
              <w:rPr>
                <w:rFonts w:ascii="Tahoma" w:hAnsi="Tahoma" w:cs="Tahoma"/>
                <w:sz w:val="20"/>
                <w:szCs w:val="21"/>
              </w:rPr>
              <w:t>podjetja</w:t>
            </w:r>
            <w:r w:rsidR="00E3005F">
              <w:rPr>
                <w:rFonts w:ascii="Tahoma" w:hAnsi="Tahoma" w:cs="Tahoma"/>
                <w:sz w:val="20"/>
                <w:szCs w:val="21"/>
              </w:rPr>
              <w:t xml:space="preserve"> (P2)</w:t>
            </w:r>
            <w:r w:rsidR="008B013E">
              <w:rPr>
                <w:rFonts w:ascii="Tahoma" w:hAnsi="Tahoma" w:cs="Tahoma"/>
                <w:sz w:val="20"/>
                <w:szCs w:val="21"/>
              </w:rPr>
              <w:t>.</w:t>
            </w:r>
            <w:r w:rsidRPr="00136C2F">
              <w:rPr>
                <w:rFonts w:ascii="Tahoma" w:hAnsi="Tahoma" w:cs="Tahoma"/>
                <w:sz w:val="20"/>
                <w:szCs w:val="21"/>
              </w:rPr>
              <w:t xml:space="preserve"> </w:t>
            </w:r>
          </w:p>
        </w:tc>
      </w:tr>
      <w:tr w:rsidR="00630D2C" w:rsidRPr="00136C2F" w14:paraId="2E234CA9" w14:textId="77777777" w:rsidTr="00630D2C">
        <w:trPr>
          <w:trHeight w:val="346"/>
        </w:trPr>
        <w:tc>
          <w:tcPr>
            <w:tcW w:w="3114" w:type="dxa"/>
            <w:vMerge/>
            <w:vAlign w:val="center"/>
          </w:tcPr>
          <w:p w14:paraId="0E9AEC83" w14:textId="77777777" w:rsidR="00630D2C" w:rsidRPr="00136C2F" w:rsidRDefault="00630D2C" w:rsidP="003B7895">
            <w:pPr>
              <w:spacing w:line="276" w:lineRule="auto"/>
              <w:rPr>
                <w:rFonts w:ascii="Tahoma" w:hAnsi="Tahoma" w:cs="Tahoma"/>
                <w:sz w:val="20"/>
                <w:szCs w:val="21"/>
              </w:rPr>
            </w:pPr>
          </w:p>
        </w:tc>
        <w:tc>
          <w:tcPr>
            <w:tcW w:w="5953" w:type="dxa"/>
            <w:vAlign w:val="center"/>
          </w:tcPr>
          <w:p w14:paraId="68701004" w14:textId="43BCA12E" w:rsidR="00630D2C" w:rsidRPr="00136C2F" w:rsidRDefault="00630D2C" w:rsidP="00C755E2">
            <w:pPr>
              <w:pStyle w:val="Odstavekseznama"/>
              <w:numPr>
                <w:ilvl w:val="0"/>
                <w:numId w:val="86"/>
              </w:numPr>
              <w:suppressAutoHyphens w:val="0"/>
              <w:autoSpaceDN/>
              <w:spacing w:line="276" w:lineRule="auto"/>
              <w:contextualSpacing/>
              <w:jc w:val="both"/>
              <w:textAlignment w:val="auto"/>
              <w:rPr>
                <w:rFonts w:ascii="Tahoma" w:hAnsi="Tahoma" w:cs="Tahoma"/>
                <w:sz w:val="20"/>
                <w:szCs w:val="21"/>
              </w:rPr>
            </w:pPr>
            <w:r w:rsidRPr="00677BEA">
              <w:rPr>
                <w:rFonts w:ascii="Tahoma" w:hAnsi="Tahoma" w:cs="Tahoma"/>
                <w:sz w:val="20"/>
                <w:szCs w:val="21"/>
              </w:rPr>
              <w:t xml:space="preserve">Izvajati finančne spodbude za novoustanovljena podjetja na problemskih ali drugih območjih, skladno z usmeritvami </w:t>
            </w:r>
            <w:r w:rsidR="00677BEA">
              <w:rPr>
                <w:rFonts w:ascii="Tahoma" w:hAnsi="Tahoma" w:cs="Tahoma"/>
                <w:sz w:val="20"/>
                <w:szCs w:val="21"/>
              </w:rPr>
              <w:t>in zagotavljanja virov</w:t>
            </w:r>
            <w:r w:rsidR="00517A67">
              <w:rPr>
                <w:rFonts w:ascii="Tahoma" w:hAnsi="Tahoma" w:cs="Tahoma"/>
                <w:sz w:val="20"/>
                <w:szCs w:val="21"/>
              </w:rPr>
              <w:t xml:space="preserve"> s strani</w:t>
            </w:r>
            <w:r w:rsidR="00677BEA">
              <w:rPr>
                <w:rFonts w:ascii="Tahoma" w:hAnsi="Tahoma" w:cs="Tahoma"/>
                <w:sz w:val="20"/>
                <w:szCs w:val="21"/>
              </w:rPr>
              <w:t xml:space="preserve"> </w:t>
            </w:r>
            <w:r w:rsidRPr="00677BEA">
              <w:rPr>
                <w:rFonts w:ascii="Tahoma" w:hAnsi="Tahoma" w:cs="Tahoma"/>
                <w:sz w:val="20"/>
                <w:szCs w:val="21"/>
              </w:rPr>
              <w:t>ministrstva, pristojnega za gospodarstvo</w:t>
            </w:r>
            <w:r w:rsidR="00E3005F">
              <w:rPr>
                <w:rFonts w:ascii="Tahoma" w:hAnsi="Tahoma" w:cs="Tahoma"/>
                <w:sz w:val="20"/>
                <w:szCs w:val="21"/>
              </w:rPr>
              <w:t xml:space="preserve"> (P2R)</w:t>
            </w:r>
            <w:r w:rsidR="008B013E">
              <w:rPr>
                <w:rFonts w:ascii="Tahoma" w:hAnsi="Tahoma" w:cs="Tahoma"/>
                <w:sz w:val="20"/>
                <w:szCs w:val="21"/>
              </w:rPr>
              <w:t>.</w:t>
            </w:r>
          </w:p>
        </w:tc>
      </w:tr>
      <w:tr w:rsidR="00630D2C" w:rsidRPr="00136C2F" w14:paraId="44DB8AFC" w14:textId="77777777" w:rsidTr="00630D2C">
        <w:trPr>
          <w:trHeight w:val="346"/>
        </w:trPr>
        <w:tc>
          <w:tcPr>
            <w:tcW w:w="3114" w:type="dxa"/>
            <w:vMerge/>
            <w:vAlign w:val="center"/>
          </w:tcPr>
          <w:p w14:paraId="06F59838" w14:textId="77777777" w:rsidR="00630D2C" w:rsidRPr="00136C2F" w:rsidRDefault="00630D2C" w:rsidP="003B7895">
            <w:pPr>
              <w:spacing w:line="276" w:lineRule="auto"/>
              <w:rPr>
                <w:rFonts w:ascii="Tahoma" w:hAnsi="Tahoma" w:cs="Tahoma"/>
                <w:sz w:val="20"/>
                <w:szCs w:val="21"/>
              </w:rPr>
            </w:pPr>
          </w:p>
        </w:tc>
        <w:tc>
          <w:tcPr>
            <w:tcW w:w="5953" w:type="dxa"/>
            <w:vAlign w:val="center"/>
          </w:tcPr>
          <w:p w14:paraId="16DD5A3D" w14:textId="3B78DCD5" w:rsidR="00630D2C" w:rsidRPr="00136C2F" w:rsidRDefault="00077C9C" w:rsidP="00C755E2">
            <w:pPr>
              <w:pStyle w:val="Odstavekseznama"/>
              <w:numPr>
                <w:ilvl w:val="0"/>
                <w:numId w:val="86"/>
              </w:numPr>
              <w:suppressAutoHyphens w:val="0"/>
              <w:autoSpaceDN/>
              <w:spacing w:line="276" w:lineRule="auto"/>
              <w:contextualSpacing/>
              <w:jc w:val="both"/>
              <w:textAlignment w:val="auto"/>
              <w:rPr>
                <w:rFonts w:ascii="Tahoma" w:hAnsi="Tahoma" w:cs="Tahoma"/>
                <w:sz w:val="20"/>
                <w:szCs w:val="21"/>
              </w:rPr>
            </w:pPr>
            <w:r>
              <w:rPr>
                <w:rFonts w:ascii="Tahoma" w:hAnsi="Tahoma" w:cs="Tahoma"/>
                <w:sz w:val="20"/>
                <w:szCs w:val="21"/>
              </w:rPr>
              <w:t>S spodbudami za zagon p</w:t>
            </w:r>
            <w:r w:rsidR="00630D2C" w:rsidRPr="00136C2F">
              <w:rPr>
                <w:rFonts w:ascii="Tahoma" w:hAnsi="Tahoma" w:cs="Tahoma"/>
                <w:sz w:val="20"/>
                <w:szCs w:val="21"/>
              </w:rPr>
              <w:t xml:space="preserve">rispevati k makroekonomskim učinkom </w:t>
            </w:r>
            <w:r w:rsidR="002C4A98">
              <w:rPr>
                <w:rFonts w:ascii="Tahoma" w:hAnsi="Tahoma" w:cs="Tahoma"/>
                <w:sz w:val="20"/>
                <w:szCs w:val="21"/>
              </w:rPr>
              <w:t xml:space="preserve">na področju zaposlovanja </w:t>
            </w:r>
            <w:r w:rsidR="00630D2C" w:rsidRPr="00136C2F">
              <w:rPr>
                <w:rFonts w:ascii="Tahoma" w:hAnsi="Tahoma" w:cs="Tahoma"/>
                <w:sz w:val="20"/>
                <w:szCs w:val="21"/>
              </w:rPr>
              <w:t xml:space="preserve">– </w:t>
            </w:r>
            <w:r w:rsidR="00894384">
              <w:rPr>
                <w:rFonts w:ascii="Tahoma" w:hAnsi="Tahoma" w:cs="Tahoma"/>
                <w:sz w:val="20"/>
                <w:szCs w:val="21"/>
              </w:rPr>
              <w:t xml:space="preserve">ohraniti obstoječa delovna mesta in povprečno ustvariti 0,5 novih delovnih mest na podprt projekt </w:t>
            </w:r>
            <w:r w:rsidR="00E3005F">
              <w:rPr>
                <w:rFonts w:ascii="Tahoma" w:hAnsi="Tahoma" w:cs="Tahoma"/>
                <w:sz w:val="20"/>
                <w:szCs w:val="21"/>
              </w:rPr>
              <w:t>(P2 in P2R)</w:t>
            </w:r>
            <w:r w:rsidR="008B013E">
              <w:rPr>
                <w:rFonts w:ascii="Tahoma" w:hAnsi="Tahoma" w:cs="Tahoma"/>
                <w:sz w:val="20"/>
                <w:szCs w:val="21"/>
              </w:rPr>
              <w:t>.</w:t>
            </w:r>
          </w:p>
        </w:tc>
      </w:tr>
      <w:tr w:rsidR="00630D2C" w:rsidRPr="00136C2F" w14:paraId="69EDE7D6" w14:textId="77777777" w:rsidTr="00630D2C">
        <w:trPr>
          <w:trHeight w:val="346"/>
        </w:trPr>
        <w:tc>
          <w:tcPr>
            <w:tcW w:w="3114" w:type="dxa"/>
            <w:vMerge/>
            <w:vAlign w:val="center"/>
          </w:tcPr>
          <w:p w14:paraId="4E0A62DF" w14:textId="77777777" w:rsidR="00630D2C" w:rsidRPr="00136C2F" w:rsidRDefault="00630D2C" w:rsidP="003B7895">
            <w:pPr>
              <w:spacing w:line="276" w:lineRule="auto"/>
              <w:rPr>
                <w:rFonts w:ascii="Tahoma" w:hAnsi="Tahoma" w:cs="Tahoma"/>
                <w:sz w:val="20"/>
                <w:szCs w:val="21"/>
              </w:rPr>
            </w:pPr>
          </w:p>
        </w:tc>
        <w:tc>
          <w:tcPr>
            <w:tcW w:w="5953" w:type="dxa"/>
            <w:vAlign w:val="center"/>
          </w:tcPr>
          <w:p w14:paraId="7F7FEE82" w14:textId="26BCAA2D" w:rsidR="00630D2C" w:rsidRPr="00136C2F" w:rsidRDefault="00077C9C" w:rsidP="00C755E2">
            <w:pPr>
              <w:pStyle w:val="Odstavekseznama"/>
              <w:numPr>
                <w:ilvl w:val="0"/>
                <w:numId w:val="86"/>
              </w:numPr>
              <w:suppressAutoHyphens w:val="0"/>
              <w:autoSpaceDN/>
              <w:spacing w:line="276" w:lineRule="auto"/>
              <w:contextualSpacing/>
              <w:jc w:val="both"/>
              <w:textAlignment w:val="auto"/>
              <w:rPr>
                <w:rFonts w:ascii="Tahoma" w:hAnsi="Tahoma" w:cs="Tahoma"/>
                <w:sz w:val="20"/>
                <w:szCs w:val="21"/>
              </w:rPr>
            </w:pPr>
            <w:r>
              <w:rPr>
                <w:rFonts w:ascii="Tahoma" w:hAnsi="Tahoma" w:cs="Tahoma"/>
                <w:sz w:val="20"/>
                <w:szCs w:val="21"/>
              </w:rPr>
              <w:t>S spodbudami za zagon p</w:t>
            </w:r>
            <w:r w:rsidR="00630D2C" w:rsidRPr="00136C2F">
              <w:rPr>
                <w:rFonts w:ascii="Tahoma" w:hAnsi="Tahoma" w:cs="Tahoma"/>
                <w:sz w:val="20"/>
                <w:szCs w:val="21"/>
              </w:rPr>
              <w:t>rispevati k makroekonomskim učinkom</w:t>
            </w:r>
            <w:r w:rsidR="000263E7">
              <w:rPr>
                <w:rFonts w:ascii="Tahoma" w:hAnsi="Tahoma" w:cs="Tahoma"/>
                <w:sz w:val="20"/>
                <w:szCs w:val="21"/>
              </w:rPr>
              <w:t xml:space="preserve"> na področju povečanja dodane vrednosti</w:t>
            </w:r>
            <w:r w:rsidR="00630D2C" w:rsidRPr="00136C2F">
              <w:rPr>
                <w:rFonts w:ascii="Tahoma" w:hAnsi="Tahoma" w:cs="Tahoma"/>
                <w:sz w:val="20"/>
                <w:szCs w:val="21"/>
              </w:rPr>
              <w:t xml:space="preserve"> – </w:t>
            </w:r>
            <w:r w:rsidR="000263E7">
              <w:rPr>
                <w:rFonts w:ascii="Tahoma" w:hAnsi="Tahoma" w:cs="Tahoma"/>
                <w:sz w:val="20"/>
                <w:szCs w:val="21"/>
              </w:rPr>
              <w:t xml:space="preserve">povprečno </w:t>
            </w:r>
            <w:r w:rsidR="00630D2C" w:rsidRPr="00136C2F">
              <w:rPr>
                <w:rFonts w:ascii="Tahoma" w:hAnsi="Tahoma" w:cs="Tahoma"/>
                <w:sz w:val="20"/>
                <w:szCs w:val="21"/>
              </w:rPr>
              <w:t>poveča</w:t>
            </w:r>
            <w:r w:rsidR="000263E7">
              <w:rPr>
                <w:rFonts w:ascii="Tahoma" w:hAnsi="Tahoma" w:cs="Tahoma"/>
                <w:sz w:val="20"/>
                <w:szCs w:val="21"/>
              </w:rPr>
              <w:t>ti</w:t>
            </w:r>
            <w:r w:rsidR="00630D2C" w:rsidRPr="00136C2F">
              <w:rPr>
                <w:rFonts w:ascii="Tahoma" w:hAnsi="Tahoma" w:cs="Tahoma"/>
                <w:sz w:val="20"/>
                <w:szCs w:val="21"/>
              </w:rPr>
              <w:t xml:space="preserve"> dodane vrednosti na zaposlenega</w:t>
            </w:r>
            <w:r w:rsidR="000263E7">
              <w:rPr>
                <w:rFonts w:ascii="Tahoma" w:hAnsi="Tahoma" w:cs="Tahoma"/>
                <w:sz w:val="20"/>
                <w:szCs w:val="21"/>
              </w:rPr>
              <w:t xml:space="preserve"> po treh letih po izvedeni investiciji</w:t>
            </w:r>
            <w:r w:rsidR="00E3005F">
              <w:rPr>
                <w:rFonts w:ascii="Tahoma" w:hAnsi="Tahoma" w:cs="Tahoma"/>
                <w:sz w:val="20"/>
                <w:szCs w:val="21"/>
              </w:rPr>
              <w:t xml:space="preserve"> (P2 in P2R)</w:t>
            </w:r>
            <w:r w:rsidR="008B013E">
              <w:rPr>
                <w:rFonts w:ascii="Tahoma" w:hAnsi="Tahoma" w:cs="Tahoma"/>
                <w:sz w:val="20"/>
                <w:szCs w:val="21"/>
              </w:rPr>
              <w:t>.</w:t>
            </w:r>
          </w:p>
        </w:tc>
      </w:tr>
      <w:tr w:rsidR="00630D2C" w14:paraId="5CA8C939" w14:textId="77777777" w:rsidTr="00630D2C">
        <w:trPr>
          <w:trHeight w:val="346"/>
        </w:trPr>
        <w:tc>
          <w:tcPr>
            <w:tcW w:w="3114" w:type="dxa"/>
            <w:vMerge/>
            <w:vAlign w:val="center"/>
          </w:tcPr>
          <w:p w14:paraId="02B4E770" w14:textId="77777777" w:rsidR="00630D2C" w:rsidRPr="00136C2F" w:rsidRDefault="00630D2C" w:rsidP="003B7895">
            <w:pPr>
              <w:spacing w:line="276" w:lineRule="auto"/>
              <w:rPr>
                <w:rFonts w:ascii="Tahoma" w:hAnsi="Tahoma" w:cs="Tahoma"/>
                <w:sz w:val="20"/>
                <w:szCs w:val="21"/>
              </w:rPr>
            </w:pPr>
          </w:p>
        </w:tc>
        <w:tc>
          <w:tcPr>
            <w:tcW w:w="5953" w:type="dxa"/>
            <w:vAlign w:val="center"/>
          </w:tcPr>
          <w:p w14:paraId="711F6669" w14:textId="404F84A2" w:rsidR="00630D2C" w:rsidRPr="00136C2F" w:rsidRDefault="00077C9C" w:rsidP="00C755E2">
            <w:pPr>
              <w:pStyle w:val="Odstavekseznama"/>
              <w:numPr>
                <w:ilvl w:val="0"/>
                <w:numId w:val="86"/>
              </w:numPr>
              <w:suppressAutoHyphens w:val="0"/>
              <w:autoSpaceDN/>
              <w:spacing w:line="276" w:lineRule="auto"/>
              <w:contextualSpacing/>
              <w:jc w:val="both"/>
              <w:textAlignment w:val="auto"/>
              <w:rPr>
                <w:rFonts w:ascii="Tahoma" w:hAnsi="Tahoma" w:cs="Tahoma"/>
                <w:sz w:val="20"/>
                <w:szCs w:val="21"/>
              </w:rPr>
            </w:pPr>
            <w:r>
              <w:rPr>
                <w:rFonts w:ascii="Tahoma" w:hAnsi="Tahoma" w:cs="Tahoma"/>
                <w:sz w:val="20"/>
                <w:szCs w:val="21"/>
              </w:rPr>
              <w:t>S spodbudami za zagon p</w:t>
            </w:r>
            <w:r w:rsidR="00630D2C" w:rsidRPr="00136C2F">
              <w:rPr>
                <w:rFonts w:ascii="Tahoma" w:hAnsi="Tahoma" w:cs="Tahoma"/>
                <w:sz w:val="20"/>
                <w:szCs w:val="21"/>
              </w:rPr>
              <w:t xml:space="preserve">ovečati konkurenčnost </w:t>
            </w:r>
            <w:r>
              <w:rPr>
                <w:rFonts w:ascii="Tahoma" w:hAnsi="Tahoma" w:cs="Tahoma"/>
                <w:sz w:val="20"/>
                <w:szCs w:val="21"/>
              </w:rPr>
              <w:t xml:space="preserve">glede na prihodke </w:t>
            </w:r>
            <w:r w:rsidR="00630D2C" w:rsidRPr="00136C2F">
              <w:rPr>
                <w:rFonts w:ascii="Tahoma" w:hAnsi="Tahoma" w:cs="Tahoma"/>
                <w:sz w:val="20"/>
                <w:szCs w:val="21"/>
              </w:rPr>
              <w:t>start-up</w:t>
            </w:r>
            <w:r>
              <w:rPr>
                <w:rFonts w:ascii="Tahoma" w:hAnsi="Tahoma" w:cs="Tahoma"/>
                <w:sz w:val="20"/>
                <w:szCs w:val="21"/>
              </w:rPr>
              <w:t xml:space="preserve"> inovativnih</w:t>
            </w:r>
            <w:r w:rsidR="00630D2C" w:rsidRPr="00136C2F">
              <w:rPr>
                <w:rFonts w:ascii="Tahoma" w:hAnsi="Tahoma" w:cs="Tahoma"/>
                <w:sz w:val="20"/>
                <w:szCs w:val="21"/>
              </w:rPr>
              <w:t xml:space="preserve"> in novoustanovljenih podjetij </w:t>
            </w:r>
            <w:r w:rsidR="00E3005F">
              <w:rPr>
                <w:rFonts w:ascii="Tahoma" w:hAnsi="Tahoma" w:cs="Tahoma"/>
                <w:sz w:val="20"/>
                <w:szCs w:val="21"/>
              </w:rPr>
              <w:t>(P2 in P2R)</w:t>
            </w:r>
            <w:r w:rsidR="008B013E">
              <w:rPr>
                <w:rFonts w:ascii="Tahoma" w:hAnsi="Tahoma" w:cs="Tahoma"/>
                <w:sz w:val="20"/>
                <w:szCs w:val="21"/>
              </w:rPr>
              <w:t>.</w:t>
            </w:r>
          </w:p>
        </w:tc>
      </w:tr>
    </w:tbl>
    <w:p w14:paraId="45C25EEE" w14:textId="520EA61E" w:rsidR="000A4E36" w:rsidRDefault="000A4E36">
      <w:pPr>
        <w:spacing w:after="0" w:line="276" w:lineRule="auto"/>
        <w:jc w:val="both"/>
        <w:rPr>
          <w:rFonts w:ascii="Tahoma" w:hAnsi="Tahoma" w:cs="Tahoma"/>
          <w:sz w:val="16"/>
          <w:szCs w:val="16"/>
        </w:rPr>
      </w:pPr>
    </w:p>
    <w:p w14:paraId="1707AEAF" w14:textId="2A3A1032" w:rsidR="00D277ED" w:rsidRDefault="00D277ED">
      <w:pPr>
        <w:spacing w:after="0" w:line="276" w:lineRule="auto"/>
        <w:jc w:val="both"/>
        <w:rPr>
          <w:rFonts w:ascii="Tahoma" w:hAnsi="Tahoma" w:cs="Tahoma"/>
          <w:sz w:val="16"/>
          <w:szCs w:val="16"/>
        </w:rPr>
      </w:pPr>
    </w:p>
    <w:p w14:paraId="108C0B16" w14:textId="6791F1F4" w:rsidR="008948CA" w:rsidRDefault="008948CA">
      <w:pPr>
        <w:spacing w:after="0" w:line="276" w:lineRule="auto"/>
        <w:jc w:val="both"/>
        <w:rPr>
          <w:rFonts w:ascii="Tahoma" w:hAnsi="Tahoma" w:cs="Tahoma"/>
          <w:sz w:val="16"/>
          <w:szCs w:val="16"/>
        </w:rPr>
      </w:pPr>
    </w:p>
    <w:p w14:paraId="64FC08DC" w14:textId="7E6C1DCF" w:rsidR="008948CA" w:rsidRDefault="008948CA">
      <w:pPr>
        <w:spacing w:after="0" w:line="276" w:lineRule="auto"/>
        <w:jc w:val="both"/>
        <w:rPr>
          <w:rFonts w:ascii="Tahoma" w:hAnsi="Tahoma" w:cs="Tahoma"/>
          <w:sz w:val="16"/>
          <w:szCs w:val="16"/>
        </w:rPr>
      </w:pPr>
    </w:p>
    <w:p w14:paraId="1886A392" w14:textId="512667D2" w:rsidR="003B5F20" w:rsidRPr="00CA1295" w:rsidRDefault="00BD0CAE" w:rsidP="00C755E2">
      <w:pPr>
        <w:pStyle w:val="Naslov4"/>
        <w:numPr>
          <w:ilvl w:val="3"/>
          <w:numId w:val="61"/>
        </w:numPr>
        <w:shd w:val="clear" w:color="auto" w:fill="F2F2F2" w:themeFill="background1" w:themeFillShade="F2"/>
        <w:spacing w:line="276" w:lineRule="auto"/>
        <w:jc w:val="both"/>
        <w:rPr>
          <w:rFonts w:ascii="Tahoma" w:hAnsi="Tahoma" w:cs="Tahoma"/>
          <w:color w:val="auto"/>
          <w:sz w:val="18"/>
          <w:szCs w:val="18"/>
        </w:rPr>
      </w:pPr>
      <w:bookmarkStart w:id="328" w:name="_Toc36742240"/>
      <w:bookmarkStart w:id="329" w:name="_Toc36818195"/>
      <w:bookmarkStart w:id="330" w:name="_Toc54877036"/>
      <w:bookmarkStart w:id="331" w:name="_Hlk36737284"/>
      <w:r>
        <w:rPr>
          <w:rFonts w:ascii="Tahoma" w:hAnsi="Tahoma" w:cs="Tahoma"/>
          <w:color w:val="auto"/>
          <w:sz w:val="18"/>
          <w:szCs w:val="18"/>
        </w:rPr>
        <w:lastRenderedPageBreak/>
        <w:t xml:space="preserve">Cilj: zagotoviti 2,16 mio EUR </w:t>
      </w:r>
      <w:r w:rsidR="00C059FA">
        <w:rPr>
          <w:rFonts w:ascii="Tahoma" w:hAnsi="Tahoma" w:cs="Tahoma"/>
          <w:color w:val="auto"/>
          <w:sz w:val="18"/>
          <w:szCs w:val="18"/>
        </w:rPr>
        <w:t xml:space="preserve">evropskih </w:t>
      </w:r>
      <w:r>
        <w:rPr>
          <w:rFonts w:ascii="Tahoma" w:hAnsi="Tahoma" w:cs="Tahoma"/>
          <w:color w:val="auto"/>
          <w:sz w:val="18"/>
          <w:szCs w:val="18"/>
        </w:rPr>
        <w:t xml:space="preserve">virov za </w:t>
      </w:r>
      <w:r w:rsidR="00C059FA">
        <w:rPr>
          <w:rFonts w:ascii="Tahoma" w:hAnsi="Tahoma" w:cs="Tahoma"/>
          <w:color w:val="auto"/>
          <w:sz w:val="18"/>
          <w:szCs w:val="18"/>
        </w:rPr>
        <w:t>odobritev</w:t>
      </w:r>
      <w:r>
        <w:rPr>
          <w:rFonts w:ascii="Tahoma" w:hAnsi="Tahoma" w:cs="Tahoma"/>
          <w:color w:val="auto"/>
          <w:sz w:val="18"/>
          <w:szCs w:val="18"/>
        </w:rPr>
        <w:t xml:space="preserve"> 2,16 mio EUR zagonskih spodbud za </w:t>
      </w:r>
      <w:r w:rsidR="00C059FA">
        <w:rPr>
          <w:rFonts w:ascii="Tahoma" w:hAnsi="Tahoma" w:cs="Tahoma"/>
          <w:color w:val="auto"/>
          <w:sz w:val="18"/>
          <w:szCs w:val="18"/>
        </w:rPr>
        <w:t xml:space="preserve">finančno podporo </w:t>
      </w:r>
      <w:r>
        <w:rPr>
          <w:rFonts w:ascii="Tahoma" w:hAnsi="Tahoma" w:cs="Tahoma"/>
          <w:color w:val="auto"/>
          <w:sz w:val="18"/>
          <w:szCs w:val="18"/>
        </w:rPr>
        <w:t xml:space="preserve">start-up </w:t>
      </w:r>
      <w:r w:rsidR="00077C9C">
        <w:rPr>
          <w:rFonts w:ascii="Tahoma" w:hAnsi="Tahoma" w:cs="Tahoma"/>
          <w:color w:val="auto"/>
          <w:sz w:val="18"/>
          <w:szCs w:val="18"/>
        </w:rPr>
        <w:t xml:space="preserve">inovativnim </w:t>
      </w:r>
      <w:r>
        <w:rPr>
          <w:rFonts w:ascii="Tahoma" w:hAnsi="Tahoma" w:cs="Tahoma"/>
          <w:color w:val="auto"/>
          <w:sz w:val="18"/>
          <w:szCs w:val="18"/>
        </w:rPr>
        <w:t>podjetj</w:t>
      </w:r>
      <w:bookmarkEnd w:id="328"/>
      <w:bookmarkEnd w:id="329"/>
      <w:r w:rsidR="00C059FA">
        <w:rPr>
          <w:rFonts w:ascii="Tahoma" w:hAnsi="Tahoma" w:cs="Tahoma"/>
          <w:color w:val="auto"/>
          <w:sz w:val="18"/>
          <w:szCs w:val="18"/>
        </w:rPr>
        <w:t>em</w:t>
      </w:r>
      <w:bookmarkEnd w:id="330"/>
      <w:r w:rsidR="00517A67">
        <w:rPr>
          <w:rFonts w:ascii="Tahoma" w:hAnsi="Tahoma" w:cs="Tahoma"/>
          <w:color w:val="auto"/>
          <w:sz w:val="18"/>
          <w:szCs w:val="18"/>
        </w:rPr>
        <w:t xml:space="preserve">, od tega </w:t>
      </w:r>
      <w:r w:rsidR="00077C9C">
        <w:rPr>
          <w:rFonts w:ascii="Tahoma" w:hAnsi="Tahoma" w:cs="Tahoma"/>
          <w:color w:val="auto"/>
          <w:sz w:val="18"/>
          <w:szCs w:val="18"/>
        </w:rPr>
        <w:t xml:space="preserve">se viri zagotavljajo </w:t>
      </w:r>
      <w:r w:rsidR="00517A67">
        <w:rPr>
          <w:rFonts w:ascii="Tahoma" w:hAnsi="Tahoma" w:cs="Tahoma"/>
          <w:color w:val="auto"/>
          <w:sz w:val="18"/>
          <w:szCs w:val="18"/>
        </w:rPr>
        <w:t>100% iz virov EU</w:t>
      </w:r>
      <w:r w:rsidR="00077C9C">
        <w:rPr>
          <w:rFonts w:ascii="Tahoma" w:hAnsi="Tahoma" w:cs="Tahoma"/>
          <w:color w:val="auto"/>
          <w:sz w:val="18"/>
          <w:szCs w:val="18"/>
        </w:rPr>
        <w:t xml:space="preserve"> (P2)</w:t>
      </w:r>
    </w:p>
    <w:p w14:paraId="003DDC4E" w14:textId="77777777" w:rsidR="003B5F20" w:rsidRPr="004C158E" w:rsidRDefault="003B5F20" w:rsidP="00C059FA">
      <w:pPr>
        <w:spacing w:after="0" w:line="276" w:lineRule="auto"/>
        <w:rPr>
          <w:sz w:val="16"/>
          <w:szCs w:val="16"/>
        </w:rPr>
      </w:pPr>
    </w:p>
    <w:p w14:paraId="60393BA8" w14:textId="3C64FA94" w:rsidR="003B5F20" w:rsidRDefault="00BD0CAE" w:rsidP="00C059FA">
      <w:pPr>
        <w:spacing w:after="0" w:line="276" w:lineRule="auto"/>
        <w:jc w:val="both"/>
        <w:rPr>
          <w:rFonts w:ascii="Tahoma" w:hAnsi="Tahoma" w:cs="Tahoma"/>
          <w:sz w:val="20"/>
          <w:szCs w:val="20"/>
        </w:rPr>
      </w:pPr>
      <w:r>
        <w:rPr>
          <w:rFonts w:ascii="Tahoma" w:hAnsi="Tahoma" w:cs="Tahoma"/>
          <w:sz w:val="20"/>
          <w:szCs w:val="20"/>
        </w:rPr>
        <w:t xml:space="preserve">Za oblikovanje ponudbe 2,16 mio EUR zagonskih spodbud start-up </w:t>
      </w:r>
      <w:r w:rsidR="00077C9C">
        <w:rPr>
          <w:rFonts w:ascii="Tahoma" w:hAnsi="Tahoma" w:cs="Tahoma"/>
          <w:sz w:val="20"/>
          <w:szCs w:val="20"/>
        </w:rPr>
        <w:t xml:space="preserve">inovativnim </w:t>
      </w:r>
      <w:r>
        <w:rPr>
          <w:rFonts w:ascii="Tahoma" w:hAnsi="Tahoma" w:cs="Tahoma"/>
          <w:sz w:val="20"/>
          <w:szCs w:val="20"/>
        </w:rPr>
        <w:t>podjetjem, je potrebno zagotoviti 2,16 mio EUR virov. Viri bo v celoti zagotovljen iz sredstev Evropskega strukturnega in investicijskega sklada</w:t>
      </w:r>
      <w:r w:rsidR="00E635F3">
        <w:rPr>
          <w:rStyle w:val="Sprotnaopomba-sklic"/>
          <w:rFonts w:ascii="Tahoma" w:hAnsi="Tahoma" w:cs="Tahoma"/>
          <w:sz w:val="20"/>
          <w:szCs w:val="20"/>
        </w:rPr>
        <w:footnoteReference w:id="50"/>
      </w:r>
      <w:r>
        <w:rPr>
          <w:rFonts w:ascii="Tahoma" w:hAnsi="Tahoma" w:cs="Tahoma"/>
          <w:sz w:val="20"/>
          <w:szCs w:val="20"/>
        </w:rPr>
        <w:t>.</w:t>
      </w:r>
    </w:p>
    <w:p w14:paraId="5CDABD54" w14:textId="4E9E172E" w:rsidR="00077C9C" w:rsidRDefault="00077C9C" w:rsidP="00C059FA">
      <w:pPr>
        <w:spacing w:after="0" w:line="276" w:lineRule="auto"/>
        <w:jc w:val="both"/>
        <w:rPr>
          <w:rFonts w:ascii="Tahoma" w:hAnsi="Tahoma" w:cs="Tahoma"/>
          <w:sz w:val="20"/>
          <w:szCs w:val="20"/>
        </w:rPr>
      </w:pPr>
    </w:p>
    <w:p w14:paraId="31FB5482" w14:textId="2A7D0E02" w:rsidR="00CA1295" w:rsidRDefault="00CA1295" w:rsidP="00CA1295">
      <w:pPr>
        <w:pStyle w:val="NASLOV30"/>
        <w:tabs>
          <w:tab w:val="clear" w:pos="0"/>
        </w:tabs>
        <w:spacing w:line="276" w:lineRule="auto"/>
        <w:ind w:firstLine="0"/>
        <w:rPr>
          <w:b w:val="0"/>
          <w:bCs/>
        </w:rPr>
      </w:pPr>
      <w:r>
        <w:rPr>
          <w:b w:val="0"/>
          <w:bCs/>
        </w:rPr>
        <w:t>Načrtovane finančne spodbude Sklada v letu 202</w:t>
      </w:r>
      <w:r w:rsidR="00F61EAE">
        <w:rPr>
          <w:b w:val="0"/>
          <w:bCs/>
        </w:rPr>
        <w:t>2</w:t>
      </w:r>
      <w:r>
        <w:rPr>
          <w:b w:val="0"/>
          <w:bCs/>
        </w:rPr>
        <w:t xml:space="preserve"> v okviru tretje operativne vloge</w:t>
      </w:r>
      <w:r w:rsidR="008B013E">
        <w:rPr>
          <w:b w:val="0"/>
          <w:bCs/>
        </w:rPr>
        <w:t>:</w:t>
      </w:r>
    </w:p>
    <w:tbl>
      <w:tblPr>
        <w:tblW w:w="9240" w:type="dxa"/>
        <w:tblLayout w:type="fixed"/>
        <w:tblCellMar>
          <w:left w:w="10" w:type="dxa"/>
          <w:right w:w="10" w:type="dxa"/>
        </w:tblCellMar>
        <w:tblLook w:val="04A0" w:firstRow="1" w:lastRow="0" w:firstColumn="1" w:lastColumn="0" w:noHBand="0" w:noVBand="1"/>
      </w:tblPr>
      <w:tblGrid>
        <w:gridCol w:w="522"/>
        <w:gridCol w:w="1786"/>
        <w:gridCol w:w="846"/>
        <w:gridCol w:w="1007"/>
        <w:gridCol w:w="1008"/>
        <w:gridCol w:w="1008"/>
        <w:gridCol w:w="1007"/>
        <w:gridCol w:w="1008"/>
        <w:gridCol w:w="1008"/>
        <w:gridCol w:w="40"/>
      </w:tblGrid>
      <w:tr w:rsidR="00CA1295" w14:paraId="7F4544CD" w14:textId="77777777" w:rsidTr="0062246F">
        <w:trPr>
          <w:trHeight w:val="180"/>
        </w:trPr>
        <w:tc>
          <w:tcPr>
            <w:tcW w:w="3154" w:type="dxa"/>
            <w:gridSpan w:val="3"/>
            <w:tcBorders>
              <w:top w:val="single" w:sz="4" w:space="0" w:color="000000"/>
              <w:left w:val="single" w:sz="4" w:space="0" w:color="000000"/>
              <w:bottom w:val="single" w:sz="4" w:space="0" w:color="000000"/>
              <w:right w:val="single" w:sz="4" w:space="0" w:color="000000"/>
            </w:tcBorders>
            <w:shd w:val="clear" w:color="auto" w:fill="BE9C5A"/>
            <w:tcMar>
              <w:top w:w="0" w:type="dxa"/>
              <w:left w:w="108" w:type="dxa"/>
              <w:bottom w:w="0" w:type="dxa"/>
              <w:right w:w="108" w:type="dxa"/>
            </w:tcMar>
          </w:tcPr>
          <w:p w14:paraId="11E5C2BD" w14:textId="77777777" w:rsidR="00CA1295" w:rsidRDefault="00CA1295" w:rsidP="0062246F">
            <w:pPr>
              <w:spacing w:after="0" w:line="276" w:lineRule="auto"/>
              <w:jc w:val="center"/>
              <w:textAlignment w:val="auto"/>
              <w:rPr>
                <w:rFonts w:ascii="Tahoma" w:hAnsi="Tahoma" w:cs="Tahoma"/>
                <w:b/>
                <w:color w:val="FFFFFF"/>
                <w:sz w:val="16"/>
                <w:szCs w:val="16"/>
              </w:rPr>
            </w:pPr>
          </w:p>
        </w:tc>
        <w:tc>
          <w:tcPr>
            <w:tcW w:w="6086" w:type="dxa"/>
            <w:gridSpan w:val="7"/>
            <w:tcBorders>
              <w:top w:val="single" w:sz="4" w:space="0" w:color="000000"/>
              <w:left w:val="single" w:sz="4" w:space="0" w:color="000000"/>
              <w:bottom w:val="single" w:sz="4" w:space="0" w:color="000000"/>
              <w:right w:val="single" w:sz="4" w:space="0" w:color="000000"/>
            </w:tcBorders>
            <w:shd w:val="clear" w:color="auto" w:fill="BE9C5A"/>
            <w:tcMar>
              <w:top w:w="0" w:type="dxa"/>
              <w:left w:w="108" w:type="dxa"/>
              <w:bottom w:w="0" w:type="dxa"/>
              <w:right w:w="108" w:type="dxa"/>
            </w:tcMar>
          </w:tcPr>
          <w:p w14:paraId="366C9963" w14:textId="4D7B2D10" w:rsidR="00CA1295" w:rsidRDefault="00CA1295" w:rsidP="0062246F">
            <w:pPr>
              <w:spacing w:after="0" w:line="276" w:lineRule="auto"/>
              <w:jc w:val="center"/>
              <w:textAlignment w:val="auto"/>
            </w:pPr>
            <w:r>
              <w:rPr>
                <w:rFonts w:ascii="Tahoma" w:hAnsi="Tahoma" w:cs="Tahoma"/>
                <w:b/>
                <w:color w:val="FFFFFF"/>
                <w:sz w:val="16"/>
                <w:szCs w:val="16"/>
              </w:rPr>
              <w:t>Načrtovane finančne spodbude Sklada v letu 202</w:t>
            </w:r>
            <w:r w:rsidR="00F61EAE">
              <w:rPr>
                <w:rFonts w:ascii="Tahoma" w:hAnsi="Tahoma" w:cs="Tahoma"/>
                <w:b/>
                <w:color w:val="FFFFFF"/>
                <w:sz w:val="16"/>
                <w:szCs w:val="16"/>
              </w:rPr>
              <w:t>2</w:t>
            </w:r>
            <w:r>
              <w:rPr>
                <w:rStyle w:val="Sprotnaopomba-sklic"/>
                <w:rFonts w:ascii="Tahoma" w:hAnsi="Tahoma" w:cs="Tahoma"/>
                <w:b/>
                <w:color w:val="FFFFFF"/>
                <w:sz w:val="16"/>
                <w:szCs w:val="16"/>
              </w:rPr>
              <w:footnoteReference w:id="51"/>
            </w:r>
          </w:p>
        </w:tc>
      </w:tr>
      <w:tr w:rsidR="00CA1295" w14:paraId="6F8643FA" w14:textId="77777777" w:rsidTr="0062246F">
        <w:trPr>
          <w:trHeight w:val="1377"/>
        </w:trPr>
        <w:tc>
          <w:tcPr>
            <w:tcW w:w="522"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1F6D6483" w14:textId="77777777" w:rsidR="00CA1295" w:rsidRDefault="00CA1295" w:rsidP="0062246F">
            <w:pPr>
              <w:spacing w:after="0" w:line="276" w:lineRule="auto"/>
              <w:jc w:val="center"/>
              <w:textAlignment w:val="auto"/>
              <w:rPr>
                <w:rFonts w:ascii="Tahoma" w:hAnsi="Tahoma" w:cs="Tahoma"/>
                <w:sz w:val="14"/>
                <w:szCs w:val="14"/>
              </w:rPr>
            </w:pPr>
            <w:r>
              <w:rPr>
                <w:rFonts w:ascii="Tahoma" w:hAnsi="Tahoma" w:cs="Tahoma"/>
                <w:sz w:val="14"/>
                <w:szCs w:val="14"/>
              </w:rPr>
              <w:t>Oz. produkta</w:t>
            </w:r>
          </w:p>
        </w:tc>
        <w:tc>
          <w:tcPr>
            <w:tcW w:w="1786"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42B5A8C4" w14:textId="77777777" w:rsidR="00CA1295" w:rsidRDefault="00CA1295" w:rsidP="0062246F">
            <w:pPr>
              <w:spacing w:after="0" w:line="276" w:lineRule="auto"/>
              <w:jc w:val="center"/>
              <w:textAlignment w:val="auto"/>
              <w:rPr>
                <w:rFonts w:ascii="Tahoma" w:hAnsi="Tahoma" w:cs="Tahoma"/>
                <w:sz w:val="14"/>
                <w:szCs w:val="14"/>
              </w:rPr>
            </w:pPr>
            <w:r>
              <w:rPr>
                <w:rFonts w:ascii="Tahoma" w:hAnsi="Tahoma" w:cs="Tahoma"/>
                <w:sz w:val="14"/>
                <w:szCs w:val="14"/>
              </w:rPr>
              <w:t xml:space="preserve">Produkt </w:t>
            </w:r>
          </w:p>
          <w:p w14:paraId="4E18435D" w14:textId="77777777" w:rsidR="00CA1295" w:rsidRDefault="00CA1295" w:rsidP="0062246F">
            <w:pPr>
              <w:spacing w:after="0" w:line="276" w:lineRule="auto"/>
              <w:jc w:val="center"/>
              <w:textAlignment w:val="auto"/>
              <w:rPr>
                <w:rFonts w:ascii="Tahoma" w:hAnsi="Tahoma" w:cs="Tahoma"/>
                <w:sz w:val="14"/>
                <w:szCs w:val="14"/>
              </w:rPr>
            </w:pPr>
            <w:r>
              <w:rPr>
                <w:rFonts w:ascii="Tahoma" w:hAnsi="Tahoma" w:cs="Tahoma"/>
                <w:sz w:val="14"/>
                <w:szCs w:val="14"/>
              </w:rPr>
              <w:t>Sklada</w:t>
            </w:r>
          </w:p>
        </w:tc>
        <w:tc>
          <w:tcPr>
            <w:tcW w:w="846"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13DD30A9" w14:textId="5740CEAB" w:rsidR="00CA1295" w:rsidRDefault="00CA1295" w:rsidP="0062246F">
            <w:pPr>
              <w:spacing w:after="0" w:line="276" w:lineRule="auto"/>
              <w:jc w:val="center"/>
              <w:textAlignment w:val="auto"/>
            </w:pPr>
            <w:r>
              <w:rPr>
                <w:rFonts w:ascii="Tahoma" w:hAnsi="Tahoma" w:cs="Tahoma"/>
                <w:sz w:val="14"/>
                <w:szCs w:val="14"/>
              </w:rPr>
              <w:t>Odobrena sredstva v letu 202</w:t>
            </w:r>
            <w:r w:rsidR="00F61EAE">
              <w:rPr>
                <w:rFonts w:ascii="Tahoma" w:hAnsi="Tahoma" w:cs="Tahoma"/>
                <w:sz w:val="14"/>
                <w:szCs w:val="14"/>
              </w:rPr>
              <w:t>1</w:t>
            </w:r>
            <w:r>
              <w:rPr>
                <w:rFonts w:ascii="Tahoma" w:hAnsi="Tahoma" w:cs="Tahoma"/>
                <w:sz w:val="14"/>
                <w:szCs w:val="14"/>
              </w:rPr>
              <w:t xml:space="preserve"> v mio EUR</w:t>
            </w:r>
            <w:r>
              <w:rPr>
                <w:rStyle w:val="Sprotnaopomba-sklic"/>
                <w:rFonts w:ascii="Tahoma" w:hAnsi="Tahoma" w:cs="Tahoma"/>
                <w:sz w:val="14"/>
                <w:szCs w:val="14"/>
              </w:rPr>
              <w:footnoteReference w:id="52"/>
            </w:r>
          </w:p>
        </w:tc>
        <w:tc>
          <w:tcPr>
            <w:tcW w:w="1007"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27A0901F" w14:textId="77777777" w:rsidR="00CA1295" w:rsidRDefault="00CA1295" w:rsidP="0062246F">
            <w:pPr>
              <w:spacing w:after="0" w:line="276" w:lineRule="auto"/>
              <w:jc w:val="center"/>
              <w:textAlignment w:val="auto"/>
              <w:rPr>
                <w:rFonts w:ascii="Tahoma" w:hAnsi="Tahoma" w:cs="Tahoma"/>
                <w:sz w:val="14"/>
                <w:szCs w:val="14"/>
              </w:rPr>
            </w:pPr>
            <w:r>
              <w:rPr>
                <w:rFonts w:ascii="Tahoma" w:hAnsi="Tahoma" w:cs="Tahoma"/>
                <w:sz w:val="14"/>
                <w:szCs w:val="14"/>
              </w:rPr>
              <w:t xml:space="preserve">Načrtovana  višina </w:t>
            </w:r>
          </w:p>
          <w:p w14:paraId="55C5CF1A" w14:textId="3B5B538E" w:rsidR="00CA1295" w:rsidRDefault="00CA1295" w:rsidP="0062246F">
            <w:pPr>
              <w:spacing w:after="0" w:line="276" w:lineRule="auto"/>
              <w:jc w:val="center"/>
              <w:textAlignment w:val="auto"/>
              <w:rPr>
                <w:rFonts w:ascii="Tahoma" w:hAnsi="Tahoma" w:cs="Tahoma"/>
                <w:sz w:val="14"/>
                <w:szCs w:val="14"/>
              </w:rPr>
            </w:pPr>
            <w:r>
              <w:rPr>
                <w:rFonts w:ascii="Tahoma" w:hAnsi="Tahoma" w:cs="Tahoma"/>
                <w:sz w:val="14"/>
                <w:szCs w:val="14"/>
              </w:rPr>
              <w:t>razpisanih sredstev  v letu 202</w:t>
            </w:r>
            <w:r w:rsidR="00F61EAE">
              <w:rPr>
                <w:rFonts w:ascii="Tahoma" w:hAnsi="Tahoma" w:cs="Tahoma"/>
                <w:sz w:val="14"/>
                <w:szCs w:val="14"/>
              </w:rPr>
              <w:t>2</w:t>
            </w:r>
          </w:p>
          <w:p w14:paraId="20A6EA1F" w14:textId="77777777" w:rsidR="00CA1295" w:rsidRDefault="00CA1295" w:rsidP="0062246F">
            <w:pPr>
              <w:spacing w:after="0" w:line="276" w:lineRule="auto"/>
              <w:jc w:val="center"/>
              <w:textAlignment w:val="auto"/>
            </w:pPr>
            <w:r>
              <w:rPr>
                <w:rFonts w:ascii="Tahoma" w:hAnsi="Tahoma" w:cs="Tahoma"/>
                <w:sz w:val="14"/>
                <w:szCs w:val="14"/>
              </w:rPr>
              <w:t>v mio EUR</w:t>
            </w:r>
            <w:r>
              <w:rPr>
                <w:rStyle w:val="Sprotnaopomba-sklic"/>
                <w:rFonts w:ascii="Tahoma" w:hAnsi="Tahoma" w:cs="Tahoma"/>
                <w:sz w:val="14"/>
                <w:szCs w:val="14"/>
              </w:rPr>
              <w:footnoteReference w:id="53"/>
            </w:r>
          </w:p>
        </w:tc>
        <w:tc>
          <w:tcPr>
            <w:tcW w:w="1008"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3E705A4A" w14:textId="77777777" w:rsidR="00CA1295" w:rsidRDefault="00CA1295" w:rsidP="0062246F">
            <w:pPr>
              <w:spacing w:after="0" w:line="276" w:lineRule="auto"/>
              <w:jc w:val="center"/>
              <w:textAlignment w:val="auto"/>
              <w:rPr>
                <w:rFonts w:ascii="Tahoma" w:hAnsi="Tahoma" w:cs="Tahoma"/>
                <w:sz w:val="14"/>
                <w:szCs w:val="14"/>
              </w:rPr>
            </w:pPr>
            <w:r>
              <w:rPr>
                <w:rFonts w:ascii="Tahoma" w:hAnsi="Tahoma" w:cs="Tahoma"/>
                <w:sz w:val="14"/>
                <w:szCs w:val="14"/>
              </w:rPr>
              <w:t>Načrtovano število podprtih projektov (glede na razpisana sredstva)</w:t>
            </w:r>
          </w:p>
        </w:tc>
        <w:tc>
          <w:tcPr>
            <w:tcW w:w="1008"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7744971B" w14:textId="7B2AD1DA" w:rsidR="00CA1295" w:rsidRDefault="00CA1295" w:rsidP="0062246F">
            <w:pPr>
              <w:spacing w:after="0" w:line="276" w:lineRule="auto"/>
              <w:jc w:val="center"/>
              <w:textAlignment w:val="auto"/>
            </w:pPr>
            <w:r>
              <w:rPr>
                <w:rFonts w:ascii="Tahoma" w:hAnsi="Tahoma" w:cs="Tahoma"/>
                <w:sz w:val="14"/>
                <w:szCs w:val="14"/>
              </w:rPr>
              <w:t>Načrtovana višina ponujenih sredstev v letu 202</w:t>
            </w:r>
            <w:r w:rsidR="00F61EAE">
              <w:rPr>
                <w:rFonts w:ascii="Tahoma" w:hAnsi="Tahoma" w:cs="Tahoma"/>
                <w:sz w:val="14"/>
                <w:szCs w:val="14"/>
              </w:rPr>
              <w:t>2</w:t>
            </w:r>
            <w:r>
              <w:rPr>
                <w:rFonts w:ascii="Tahoma" w:hAnsi="Tahoma" w:cs="Tahoma"/>
                <w:sz w:val="14"/>
                <w:szCs w:val="14"/>
              </w:rPr>
              <w:t xml:space="preserve"> v mio EUR</w:t>
            </w:r>
            <w:r>
              <w:rPr>
                <w:rStyle w:val="Sprotnaopomba-sklic"/>
                <w:rFonts w:ascii="Tahoma" w:hAnsi="Tahoma" w:cs="Tahoma"/>
                <w:sz w:val="14"/>
                <w:szCs w:val="14"/>
              </w:rPr>
              <w:footnoteReference w:id="54"/>
            </w:r>
          </w:p>
        </w:tc>
        <w:tc>
          <w:tcPr>
            <w:tcW w:w="1007"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tcPr>
          <w:p w14:paraId="1D65D8ED" w14:textId="77777777" w:rsidR="00CA1295" w:rsidRDefault="00CA1295" w:rsidP="0062246F">
            <w:pPr>
              <w:spacing w:after="0" w:line="276" w:lineRule="auto"/>
              <w:jc w:val="center"/>
              <w:textAlignment w:val="auto"/>
              <w:rPr>
                <w:rFonts w:ascii="Tahoma" w:hAnsi="Tahoma" w:cs="Tahoma"/>
                <w:sz w:val="14"/>
                <w:szCs w:val="14"/>
              </w:rPr>
            </w:pPr>
            <w:r>
              <w:rPr>
                <w:rFonts w:ascii="Tahoma" w:hAnsi="Tahoma" w:cs="Tahoma"/>
                <w:sz w:val="14"/>
                <w:szCs w:val="14"/>
              </w:rPr>
              <w:t>Načrtovano število podprtih projektov (glede na ponujena sredstva)</w:t>
            </w:r>
          </w:p>
        </w:tc>
        <w:tc>
          <w:tcPr>
            <w:tcW w:w="1008"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673FC826" w14:textId="02C989C1" w:rsidR="00CA1295" w:rsidRDefault="00CA1295" w:rsidP="0062246F">
            <w:pPr>
              <w:spacing w:after="0" w:line="276" w:lineRule="auto"/>
              <w:jc w:val="center"/>
              <w:textAlignment w:val="auto"/>
            </w:pPr>
            <w:r>
              <w:rPr>
                <w:rFonts w:ascii="Tahoma" w:hAnsi="Tahoma" w:cs="Tahoma"/>
                <w:sz w:val="14"/>
                <w:szCs w:val="14"/>
              </w:rPr>
              <w:t>Načrtovana višina odobrenih sredstev v letu 202</w:t>
            </w:r>
            <w:r w:rsidR="00F61EAE">
              <w:rPr>
                <w:rFonts w:ascii="Tahoma" w:hAnsi="Tahoma" w:cs="Tahoma"/>
                <w:sz w:val="14"/>
                <w:szCs w:val="14"/>
              </w:rPr>
              <w:t>2</w:t>
            </w:r>
            <w:r>
              <w:rPr>
                <w:rFonts w:ascii="Tahoma" w:hAnsi="Tahoma" w:cs="Tahoma"/>
                <w:sz w:val="14"/>
                <w:szCs w:val="14"/>
              </w:rPr>
              <w:t xml:space="preserve"> v mio EUR</w:t>
            </w:r>
            <w:r>
              <w:rPr>
                <w:rStyle w:val="Sprotnaopomba-sklic"/>
                <w:rFonts w:ascii="Tahoma" w:hAnsi="Tahoma" w:cs="Tahoma"/>
                <w:sz w:val="14"/>
                <w:szCs w:val="14"/>
              </w:rPr>
              <w:footnoteReference w:id="55"/>
            </w:r>
          </w:p>
        </w:tc>
        <w:tc>
          <w:tcPr>
            <w:tcW w:w="1008"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tcPr>
          <w:p w14:paraId="14EE41A9" w14:textId="77777777" w:rsidR="00CA1295" w:rsidRDefault="00CA1295" w:rsidP="0062246F">
            <w:pPr>
              <w:spacing w:after="0" w:line="276" w:lineRule="auto"/>
              <w:jc w:val="center"/>
              <w:textAlignment w:val="auto"/>
              <w:rPr>
                <w:rFonts w:ascii="Tahoma" w:hAnsi="Tahoma" w:cs="Tahoma"/>
                <w:sz w:val="14"/>
                <w:szCs w:val="14"/>
              </w:rPr>
            </w:pPr>
            <w:r>
              <w:rPr>
                <w:rFonts w:ascii="Tahoma" w:hAnsi="Tahoma" w:cs="Tahoma"/>
                <w:sz w:val="14"/>
                <w:szCs w:val="14"/>
              </w:rPr>
              <w:t>Načrtovano število podprtih projektov (glede na odobrena sredstva)</w:t>
            </w:r>
          </w:p>
        </w:tc>
        <w:tc>
          <w:tcPr>
            <w:tcW w:w="40" w:type="dxa"/>
            <w:shd w:val="clear" w:color="auto" w:fill="auto"/>
            <w:tcMar>
              <w:top w:w="0" w:type="dxa"/>
              <w:left w:w="10" w:type="dxa"/>
              <w:bottom w:w="0" w:type="dxa"/>
              <w:right w:w="10" w:type="dxa"/>
            </w:tcMar>
          </w:tcPr>
          <w:p w14:paraId="13599A6F" w14:textId="77777777" w:rsidR="00CA1295" w:rsidRDefault="00CA1295" w:rsidP="0062246F">
            <w:pPr>
              <w:spacing w:after="0" w:line="276" w:lineRule="auto"/>
              <w:jc w:val="center"/>
              <w:textAlignment w:val="auto"/>
              <w:rPr>
                <w:rFonts w:ascii="Tahoma" w:hAnsi="Tahoma" w:cs="Tahoma"/>
                <w:sz w:val="14"/>
                <w:szCs w:val="14"/>
              </w:rPr>
            </w:pPr>
          </w:p>
        </w:tc>
      </w:tr>
      <w:tr w:rsidR="00CA1295" w14:paraId="5D42DE2A" w14:textId="77777777" w:rsidTr="0062246F">
        <w:trPr>
          <w:trHeight w:val="513"/>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EABBBE" w14:textId="77777777" w:rsidR="00CA1295" w:rsidRDefault="00CA1295" w:rsidP="0062246F">
            <w:pPr>
              <w:spacing w:after="0" w:line="276" w:lineRule="auto"/>
              <w:textAlignment w:val="auto"/>
              <w:rPr>
                <w:rFonts w:ascii="Tahoma" w:hAnsi="Tahoma" w:cs="Tahoma"/>
                <w:sz w:val="16"/>
                <w:szCs w:val="16"/>
              </w:rPr>
            </w:pPr>
            <w:r>
              <w:rPr>
                <w:rFonts w:ascii="Tahoma" w:hAnsi="Tahoma" w:cs="Tahoma"/>
                <w:sz w:val="16"/>
                <w:szCs w:val="16"/>
              </w:rPr>
              <w:t>P2</w:t>
            </w:r>
          </w:p>
        </w:tc>
        <w:tc>
          <w:tcPr>
            <w:tcW w:w="1786" w:type="dxa"/>
            <w:tcBorders>
              <w:top w:val="dash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312D7C" w14:textId="4023D253" w:rsidR="00CA1295" w:rsidRDefault="00CA1295" w:rsidP="0062246F">
            <w:pPr>
              <w:spacing w:after="0" w:line="276" w:lineRule="auto"/>
              <w:textAlignment w:val="auto"/>
              <w:rPr>
                <w:rFonts w:ascii="Tahoma" w:hAnsi="Tahoma" w:cs="Tahoma"/>
                <w:color w:val="808080"/>
                <w:sz w:val="16"/>
                <w:szCs w:val="16"/>
              </w:rPr>
            </w:pPr>
            <w:r>
              <w:rPr>
                <w:rFonts w:ascii="Tahoma" w:hAnsi="Tahoma" w:cs="Tahoma"/>
                <w:color w:val="808080"/>
                <w:sz w:val="16"/>
                <w:szCs w:val="16"/>
              </w:rPr>
              <w:t xml:space="preserve">Zagonske spodbude za </w:t>
            </w:r>
            <w:r w:rsidR="00077C9C">
              <w:rPr>
                <w:rFonts w:ascii="Tahoma" w:hAnsi="Tahoma" w:cs="Tahoma"/>
                <w:color w:val="808080"/>
                <w:sz w:val="16"/>
                <w:szCs w:val="16"/>
              </w:rPr>
              <w:t xml:space="preserve">start-up </w:t>
            </w:r>
            <w:r>
              <w:rPr>
                <w:rFonts w:ascii="Tahoma" w:hAnsi="Tahoma" w:cs="Tahoma"/>
                <w:color w:val="808080"/>
                <w:sz w:val="16"/>
                <w:szCs w:val="16"/>
              </w:rPr>
              <w:t xml:space="preserve">inovativna podjetja </w:t>
            </w:r>
          </w:p>
        </w:tc>
        <w:tc>
          <w:tcPr>
            <w:tcW w:w="846" w:type="dxa"/>
            <w:tcBorders>
              <w:top w:val="dash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AAB023" w14:textId="77777777" w:rsidR="00CA1295" w:rsidRDefault="00CA1295" w:rsidP="0062246F">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2,16</w:t>
            </w:r>
          </w:p>
        </w:tc>
        <w:tc>
          <w:tcPr>
            <w:tcW w:w="1007" w:type="dxa"/>
            <w:tcBorders>
              <w:top w:val="dash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33EA21" w14:textId="77777777" w:rsidR="00CA1295" w:rsidRDefault="00CA1295" w:rsidP="0062246F">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2,16</w:t>
            </w:r>
          </w:p>
        </w:tc>
        <w:tc>
          <w:tcPr>
            <w:tcW w:w="1008" w:type="dxa"/>
            <w:tcBorders>
              <w:top w:val="dash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A9F5C4" w14:textId="77777777" w:rsidR="00CA1295" w:rsidRDefault="00CA1295" w:rsidP="0062246F">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40</w:t>
            </w:r>
          </w:p>
        </w:tc>
        <w:tc>
          <w:tcPr>
            <w:tcW w:w="1008" w:type="dxa"/>
            <w:tcBorders>
              <w:top w:val="dash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462AC1" w14:textId="77777777" w:rsidR="00CA1295" w:rsidRDefault="00CA1295" w:rsidP="0062246F">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2,16</w:t>
            </w:r>
          </w:p>
        </w:tc>
        <w:tc>
          <w:tcPr>
            <w:tcW w:w="1007" w:type="dxa"/>
            <w:tcBorders>
              <w:top w:val="dash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3240C" w14:textId="77777777" w:rsidR="00CA1295" w:rsidRDefault="00CA1295" w:rsidP="0062246F">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40</w:t>
            </w:r>
          </w:p>
        </w:tc>
        <w:tc>
          <w:tcPr>
            <w:tcW w:w="1008" w:type="dxa"/>
            <w:tcBorders>
              <w:top w:val="dash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EADCD1" w14:textId="77777777" w:rsidR="00CA1295" w:rsidRDefault="00CA1295" w:rsidP="0062246F">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2,16</w:t>
            </w:r>
          </w:p>
        </w:tc>
        <w:tc>
          <w:tcPr>
            <w:tcW w:w="1008" w:type="dxa"/>
            <w:tcBorders>
              <w:top w:val="dash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60C87" w14:textId="77777777" w:rsidR="00CA1295" w:rsidRDefault="00CA1295" w:rsidP="0062246F">
            <w:pPr>
              <w:spacing w:after="0" w:line="276" w:lineRule="auto"/>
              <w:jc w:val="right"/>
              <w:textAlignment w:val="auto"/>
              <w:rPr>
                <w:rFonts w:ascii="Tahoma" w:hAnsi="Tahoma" w:cs="Tahoma"/>
                <w:color w:val="808080"/>
                <w:sz w:val="16"/>
                <w:szCs w:val="16"/>
              </w:rPr>
            </w:pPr>
            <w:r>
              <w:rPr>
                <w:rFonts w:ascii="Tahoma" w:hAnsi="Tahoma" w:cs="Tahoma"/>
                <w:color w:val="808080"/>
                <w:sz w:val="16"/>
                <w:szCs w:val="16"/>
              </w:rPr>
              <w:t>40</w:t>
            </w:r>
          </w:p>
        </w:tc>
        <w:tc>
          <w:tcPr>
            <w:tcW w:w="40" w:type="dxa"/>
            <w:tcBorders>
              <w:bottom w:val="single" w:sz="4" w:space="0" w:color="000000"/>
            </w:tcBorders>
            <w:shd w:val="clear" w:color="auto" w:fill="auto"/>
            <w:tcMar>
              <w:top w:w="0" w:type="dxa"/>
              <w:left w:w="10" w:type="dxa"/>
              <w:bottom w:w="0" w:type="dxa"/>
              <w:right w:w="10" w:type="dxa"/>
            </w:tcMar>
          </w:tcPr>
          <w:p w14:paraId="06BB5F47" w14:textId="77777777" w:rsidR="00CA1295" w:rsidRDefault="00CA1295" w:rsidP="0062246F">
            <w:pPr>
              <w:spacing w:after="0" w:line="276" w:lineRule="auto"/>
              <w:jc w:val="right"/>
              <w:textAlignment w:val="auto"/>
              <w:rPr>
                <w:rFonts w:ascii="Tahoma" w:hAnsi="Tahoma" w:cs="Tahoma"/>
                <w:color w:val="808080"/>
                <w:sz w:val="16"/>
                <w:szCs w:val="16"/>
                <w:shd w:val="clear" w:color="auto" w:fill="FFFF00"/>
              </w:rPr>
            </w:pPr>
          </w:p>
        </w:tc>
      </w:tr>
    </w:tbl>
    <w:p w14:paraId="65B1707F" w14:textId="77777777" w:rsidR="00CA1295" w:rsidRDefault="00CA1295" w:rsidP="00C059FA">
      <w:pPr>
        <w:spacing w:after="0" w:line="276" w:lineRule="auto"/>
        <w:jc w:val="both"/>
        <w:rPr>
          <w:rFonts w:ascii="Tahoma" w:hAnsi="Tahoma" w:cs="Tahoma"/>
          <w:sz w:val="20"/>
          <w:szCs w:val="20"/>
        </w:rPr>
      </w:pPr>
    </w:p>
    <w:p w14:paraId="0EB27307" w14:textId="3F9F70BB" w:rsidR="003B5F20" w:rsidRDefault="00BD0CAE" w:rsidP="00C755E2">
      <w:pPr>
        <w:pStyle w:val="Naslov4"/>
        <w:numPr>
          <w:ilvl w:val="3"/>
          <w:numId w:val="61"/>
        </w:numPr>
        <w:shd w:val="clear" w:color="auto" w:fill="F2F2F2" w:themeFill="background1" w:themeFillShade="F2"/>
        <w:spacing w:line="276" w:lineRule="auto"/>
        <w:jc w:val="both"/>
        <w:rPr>
          <w:rFonts w:ascii="Tahoma" w:hAnsi="Tahoma" w:cs="Tahoma"/>
          <w:color w:val="auto"/>
          <w:sz w:val="18"/>
          <w:szCs w:val="18"/>
        </w:rPr>
      </w:pPr>
      <w:bookmarkStart w:id="332" w:name="_Toc36742241"/>
      <w:bookmarkStart w:id="333" w:name="_Toc36818196"/>
      <w:bookmarkStart w:id="334" w:name="_Toc54877037"/>
      <w:r>
        <w:rPr>
          <w:rFonts w:ascii="Tahoma" w:hAnsi="Tahoma" w:cs="Tahoma"/>
          <w:color w:val="auto"/>
          <w:sz w:val="18"/>
          <w:szCs w:val="18"/>
        </w:rPr>
        <w:t xml:space="preserve">Cilj: zagotoviti finančne spodbude </w:t>
      </w:r>
      <w:r w:rsidR="00E635F3">
        <w:rPr>
          <w:rFonts w:ascii="Tahoma" w:hAnsi="Tahoma" w:cs="Tahoma"/>
          <w:color w:val="auto"/>
          <w:sz w:val="18"/>
          <w:szCs w:val="18"/>
        </w:rPr>
        <w:t xml:space="preserve">do maksimalne višine </w:t>
      </w:r>
      <w:r>
        <w:rPr>
          <w:rFonts w:ascii="Tahoma" w:hAnsi="Tahoma" w:cs="Tahoma"/>
          <w:color w:val="auto"/>
          <w:sz w:val="18"/>
          <w:szCs w:val="18"/>
        </w:rPr>
        <w:t xml:space="preserve">54.000 EUR za  start-up </w:t>
      </w:r>
      <w:r w:rsidR="00077C9C">
        <w:rPr>
          <w:rFonts w:ascii="Tahoma" w:hAnsi="Tahoma" w:cs="Tahoma"/>
          <w:color w:val="auto"/>
          <w:sz w:val="18"/>
          <w:szCs w:val="18"/>
        </w:rPr>
        <w:t>inovativn</w:t>
      </w:r>
      <w:r w:rsidR="00E635F3">
        <w:rPr>
          <w:rFonts w:ascii="Tahoma" w:hAnsi="Tahoma" w:cs="Tahoma"/>
          <w:color w:val="auto"/>
          <w:sz w:val="18"/>
          <w:szCs w:val="18"/>
        </w:rPr>
        <w:t>a</w:t>
      </w:r>
      <w:r w:rsidR="00077C9C">
        <w:rPr>
          <w:rFonts w:ascii="Tahoma" w:hAnsi="Tahoma" w:cs="Tahoma"/>
          <w:color w:val="auto"/>
          <w:sz w:val="18"/>
          <w:szCs w:val="18"/>
        </w:rPr>
        <w:t xml:space="preserve"> </w:t>
      </w:r>
      <w:r>
        <w:rPr>
          <w:rFonts w:ascii="Tahoma" w:hAnsi="Tahoma" w:cs="Tahoma"/>
          <w:color w:val="auto"/>
          <w:sz w:val="18"/>
          <w:szCs w:val="18"/>
        </w:rPr>
        <w:t>podjetj</w:t>
      </w:r>
      <w:bookmarkEnd w:id="332"/>
      <w:bookmarkEnd w:id="333"/>
      <w:bookmarkEnd w:id="334"/>
      <w:r w:rsidR="00E635F3">
        <w:rPr>
          <w:rFonts w:ascii="Tahoma" w:hAnsi="Tahoma" w:cs="Tahoma"/>
          <w:color w:val="auto"/>
          <w:sz w:val="18"/>
          <w:szCs w:val="18"/>
        </w:rPr>
        <w:t>a</w:t>
      </w:r>
    </w:p>
    <w:p w14:paraId="6EF390FB" w14:textId="54C2242F" w:rsidR="003B5F20" w:rsidRDefault="003B5F20" w:rsidP="00C059FA">
      <w:pPr>
        <w:spacing w:after="0" w:line="276" w:lineRule="auto"/>
      </w:pPr>
    </w:p>
    <w:p w14:paraId="25ED1085" w14:textId="2C275A2E" w:rsidR="00CA1295" w:rsidRDefault="00CA1295" w:rsidP="00CA1295">
      <w:pPr>
        <w:spacing w:after="0" w:line="276" w:lineRule="auto"/>
        <w:jc w:val="both"/>
        <w:rPr>
          <w:rFonts w:ascii="Tahoma" w:hAnsi="Tahoma" w:cs="Tahoma"/>
          <w:sz w:val="20"/>
          <w:szCs w:val="20"/>
        </w:rPr>
      </w:pPr>
      <w:r>
        <w:rPr>
          <w:rFonts w:ascii="Tahoma" w:hAnsi="Tahoma" w:cs="Tahoma"/>
          <w:sz w:val="20"/>
          <w:szCs w:val="20"/>
        </w:rPr>
        <w:t xml:space="preserve">Prva linija zagonskih spodbud je namenjena novoustanovljenim inovativnim </w:t>
      </w:r>
      <w:r w:rsidR="00077C9C">
        <w:rPr>
          <w:rFonts w:ascii="Tahoma" w:hAnsi="Tahoma" w:cs="Tahoma"/>
          <w:sz w:val="20"/>
          <w:szCs w:val="20"/>
        </w:rPr>
        <w:t xml:space="preserve">start-up </w:t>
      </w:r>
      <w:r>
        <w:rPr>
          <w:rFonts w:ascii="Tahoma" w:hAnsi="Tahoma" w:cs="Tahoma"/>
          <w:sz w:val="20"/>
          <w:szCs w:val="20"/>
        </w:rPr>
        <w:t xml:space="preserve">podjetjem (brez sodelovanja privatnih investitorjev), ki imajo potencial hitre rasti, ki so na začetku svoje poti in za širši trg razvijajo inovativne produkte, procese in storitve z visoko dodano vrednostjo. Gre za najširšo skupino novoustanovljenih inovativnih podjetij, ki imajo pozitivni gospodarski in družben pomen in na začetku svoje poti potrebujejo najugodnejša finančna sredstva. </w:t>
      </w:r>
    </w:p>
    <w:p w14:paraId="129F96F6" w14:textId="77777777" w:rsidR="00CA1295" w:rsidRDefault="00CA1295" w:rsidP="00CA1295">
      <w:pPr>
        <w:spacing w:after="0" w:line="276" w:lineRule="auto"/>
        <w:jc w:val="both"/>
        <w:rPr>
          <w:rFonts w:ascii="Tahoma" w:hAnsi="Tahoma" w:cs="Tahoma"/>
          <w:sz w:val="20"/>
          <w:szCs w:val="20"/>
        </w:rPr>
      </w:pPr>
    </w:p>
    <w:p w14:paraId="0F6F0A47" w14:textId="77777777" w:rsidR="00CA1295" w:rsidRDefault="00CA1295" w:rsidP="00CA1295">
      <w:pPr>
        <w:spacing w:after="0" w:line="276" w:lineRule="auto"/>
        <w:jc w:val="both"/>
        <w:rPr>
          <w:rFonts w:ascii="Tahoma" w:hAnsi="Tahoma" w:cs="Tahoma"/>
          <w:sz w:val="20"/>
          <w:szCs w:val="20"/>
        </w:rPr>
      </w:pPr>
      <w:r>
        <w:rPr>
          <w:rFonts w:ascii="Tahoma" w:hAnsi="Tahoma" w:cs="Tahoma"/>
          <w:sz w:val="20"/>
          <w:szCs w:val="20"/>
        </w:rPr>
        <w:t>S tem želi Sklad podpirati ciljno skupino podjetij, ki je v najbolj občutljivi razvojni fazi, njihov razvojni potencial je sicer velik, brez pravih finančnih sredstev pa je lahko hitro izgubljen. To so namreč podjetja v najzgodnejši fazi obstoja, zato še niso primerna za financiranje s privatnim kapitalom ali bančnim financiranjem.</w:t>
      </w:r>
    </w:p>
    <w:p w14:paraId="36F31157" w14:textId="77777777" w:rsidR="00CA1295" w:rsidRDefault="00CA1295" w:rsidP="00C059FA">
      <w:pPr>
        <w:spacing w:after="0" w:line="276" w:lineRule="auto"/>
      </w:pPr>
    </w:p>
    <w:p w14:paraId="110DEB4B" w14:textId="6BEE036F" w:rsidR="003B5F20" w:rsidRPr="00493B0B" w:rsidRDefault="00BD0CAE" w:rsidP="00C755E2">
      <w:pPr>
        <w:pStyle w:val="Odstavekseznama"/>
        <w:numPr>
          <w:ilvl w:val="0"/>
          <w:numId w:val="166"/>
        </w:numPr>
        <w:suppressAutoHyphens w:val="0"/>
        <w:spacing w:after="0" w:line="276" w:lineRule="auto"/>
        <w:textAlignment w:val="auto"/>
        <w:rPr>
          <w:rFonts w:ascii="Tahoma" w:eastAsia="Times New Roman" w:hAnsi="Tahoma" w:cs="Tahoma"/>
          <w:b/>
          <w:bCs/>
          <w:sz w:val="20"/>
          <w:szCs w:val="20"/>
        </w:rPr>
      </w:pPr>
      <w:bookmarkStart w:id="335" w:name="_Toc20226768"/>
      <w:r w:rsidRPr="00493B0B">
        <w:rPr>
          <w:rFonts w:ascii="Tahoma" w:eastAsia="Times New Roman" w:hAnsi="Tahoma" w:cs="Tahoma"/>
          <w:b/>
          <w:bCs/>
          <w:sz w:val="20"/>
          <w:szCs w:val="20"/>
        </w:rPr>
        <w:t>Tekoči razpis</w:t>
      </w:r>
      <w:bookmarkEnd w:id="335"/>
      <w:r w:rsidR="00870989" w:rsidRPr="00493B0B">
        <w:rPr>
          <w:rFonts w:ascii="Tahoma" w:eastAsia="Times New Roman" w:hAnsi="Tahoma" w:cs="Tahoma"/>
          <w:b/>
          <w:bCs/>
          <w:sz w:val="20"/>
          <w:szCs w:val="20"/>
        </w:rPr>
        <w:t xml:space="preserve"> za start-up </w:t>
      </w:r>
      <w:r w:rsidR="00077C9C" w:rsidRPr="00493B0B">
        <w:rPr>
          <w:rFonts w:ascii="Tahoma" w:eastAsia="Times New Roman" w:hAnsi="Tahoma" w:cs="Tahoma"/>
          <w:b/>
          <w:bCs/>
          <w:sz w:val="20"/>
          <w:szCs w:val="20"/>
        </w:rPr>
        <w:t xml:space="preserve">inovativna </w:t>
      </w:r>
      <w:r w:rsidR="00870989" w:rsidRPr="00493B0B">
        <w:rPr>
          <w:rFonts w:ascii="Tahoma" w:eastAsia="Times New Roman" w:hAnsi="Tahoma" w:cs="Tahoma"/>
          <w:b/>
          <w:bCs/>
          <w:sz w:val="20"/>
          <w:szCs w:val="20"/>
        </w:rPr>
        <w:t>podjetja</w:t>
      </w:r>
    </w:p>
    <w:p w14:paraId="5E084455" w14:textId="77777777" w:rsidR="003B5F20" w:rsidRDefault="003B5F20">
      <w:pPr>
        <w:spacing w:after="0" w:line="276" w:lineRule="auto"/>
        <w:jc w:val="both"/>
        <w:rPr>
          <w:rFonts w:ascii="Tahoma" w:hAnsi="Tahoma" w:cs="Tahoma"/>
          <w:sz w:val="20"/>
          <w:szCs w:val="20"/>
        </w:rPr>
      </w:pPr>
    </w:p>
    <w:p w14:paraId="7E325188" w14:textId="03F1247B" w:rsidR="003B5F20" w:rsidRDefault="00BD0CAE" w:rsidP="00C059FA">
      <w:pPr>
        <w:spacing w:after="0" w:line="276" w:lineRule="auto"/>
        <w:jc w:val="both"/>
        <w:rPr>
          <w:rFonts w:ascii="Tahoma" w:hAnsi="Tahoma" w:cs="Tahoma"/>
          <w:sz w:val="20"/>
          <w:szCs w:val="20"/>
        </w:rPr>
      </w:pPr>
      <w:r>
        <w:rPr>
          <w:rFonts w:ascii="Tahoma" w:hAnsi="Tahoma" w:cs="Tahoma"/>
          <w:sz w:val="20"/>
          <w:szCs w:val="20"/>
        </w:rPr>
        <w:t>V letu 202</w:t>
      </w:r>
      <w:r w:rsidR="00F61EAE">
        <w:rPr>
          <w:rFonts w:ascii="Tahoma" w:hAnsi="Tahoma" w:cs="Tahoma"/>
          <w:sz w:val="20"/>
          <w:szCs w:val="20"/>
        </w:rPr>
        <w:t>2</w:t>
      </w:r>
      <w:r>
        <w:rPr>
          <w:rFonts w:ascii="Tahoma" w:hAnsi="Tahoma" w:cs="Tahoma"/>
          <w:sz w:val="20"/>
          <w:szCs w:val="20"/>
        </w:rPr>
        <w:t xml:space="preserve"> bo Sklad ponovno zagotavljal finančna sredstva novoustanovljenim </w:t>
      </w:r>
      <w:r w:rsidR="00077C9C">
        <w:rPr>
          <w:rFonts w:ascii="Tahoma" w:hAnsi="Tahoma" w:cs="Tahoma"/>
          <w:sz w:val="20"/>
          <w:szCs w:val="20"/>
        </w:rPr>
        <w:t xml:space="preserve">start-up </w:t>
      </w:r>
      <w:r>
        <w:rPr>
          <w:rFonts w:ascii="Tahoma" w:hAnsi="Tahoma" w:cs="Tahoma"/>
          <w:sz w:val="20"/>
          <w:szCs w:val="20"/>
        </w:rPr>
        <w:t xml:space="preserve">inovativnim podjetjem v prvi razvojni fazi. </w:t>
      </w:r>
    </w:p>
    <w:p w14:paraId="63DB30A0" w14:textId="77777777" w:rsidR="00C059FA" w:rsidRDefault="00C059FA" w:rsidP="00C059FA">
      <w:pPr>
        <w:spacing w:after="0" w:line="276" w:lineRule="auto"/>
        <w:jc w:val="both"/>
        <w:rPr>
          <w:rFonts w:ascii="Tahoma" w:hAnsi="Tahoma" w:cs="Tahoma"/>
          <w:sz w:val="20"/>
          <w:szCs w:val="20"/>
        </w:rPr>
      </w:pPr>
    </w:p>
    <w:p w14:paraId="16CAB378" w14:textId="39BA0EFF" w:rsidR="003B5F20" w:rsidRDefault="00BD0CAE" w:rsidP="00C059FA">
      <w:pPr>
        <w:spacing w:after="0" w:line="276" w:lineRule="auto"/>
        <w:jc w:val="both"/>
        <w:rPr>
          <w:rFonts w:ascii="Tahoma" w:hAnsi="Tahoma" w:cs="Tahoma"/>
          <w:b/>
          <w:bCs/>
          <w:sz w:val="20"/>
        </w:rPr>
      </w:pPr>
      <w:r>
        <w:rPr>
          <w:rFonts w:ascii="Tahoma" w:hAnsi="Tahoma" w:cs="Tahoma"/>
          <w:b/>
          <w:bCs/>
          <w:sz w:val="20"/>
        </w:rPr>
        <w:t>OSNOVNE INFORMACIJE O RAZPISU</w:t>
      </w:r>
    </w:p>
    <w:p w14:paraId="31DE328A" w14:textId="77777777" w:rsidR="00F61EAE" w:rsidRDefault="00F61EAE" w:rsidP="00C059FA">
      <w:pPr>
        <w:spacing w:after="0" w:line="276" w:lineRule="auto"/>
        <w:jc w:val="both"/>
        <w:rPr>
          <w:rFonts w:ascii="Tahoma" w:hAnsi="Tahoma" w:cs="Tahoma"/>
          <w:b/>
          <w:bCs/>
          <w:sz w:val="20"/>
        </w:rPr>
      </w:pPr>
    </w:p>
    <w:tbl>
      <w:tblPr>
        <w:tblW w:w="9180" w:type="dxa"/>
        <w:tblLayout w:type="fixed"/>
        <w:tblCellMar>
          <w:left w:w="10" w:type="dxa"/>
          <w:right w:w="10" w:type="dxa"/>
        </w:tblCellMar>
        <w:tblLook w:val="04A0" w:firstRow="1" w:lastRow="0" w:firstColumn="1" w:lastColumn="0" w:noHBand="0" w:noVBand="1"/>
      </w:tblPr>
      <w:tblGrid>
        <w:gridCol w:w="2009"/>
        <w:gridCol w:w="7171"/>
      </w:tblGrid>
      <w:tr w:rsidR="003B5F20" w14:paraId="4FC6C3ED" w14:textId="77777777">
        <w:tc>
          <w:tcPr>
            <w:tcW w:w="2009" w:type="dxa"/>
            <w:shd w:val="clear" w:color="auto" w:fill="auto"/>
            <w:tcMar>
              <w:top w:w="0" w:type="dxa"/>
              <w:left w:w="108" w:type="dxa"/>
              <w:bottom w:w="0" w:type="dxa"/>
              <w:right w:w="108" w:type="dxa"/>
            </w:tcMar>
          </w:tcPr>
          <w:p w14:paraId="7953D397" w14:textId="77777777" w:rsidR="003B5F20" w:rsidRDefault="00BD0CAE">
            <w:pPr>
              <w:spacing w:line="276" w:lineRule="auto"/>
              <w:rPr>
                <w:rFonts w:ascii="Tahoma" w:hAnsi="Tahoma" w:cs="Tahoma"/>
                <w:b/>
                <w:bCs/>
                <w:sz w:val="20"/>
                <w:szCs w:val="20"/>
              </w:rPr>
            </w:pPr>
            <w:r>
              <w:rPr>
                <w:rFonts w:ascii="Tahoma" w:hAnsi="Tahoma" w:cs="Tahoma"/>
                <w:b/>
                <w:bCs/>
                <w:sz w:val="20"/>
                <w:szCs w:val="20"/>
              </w:rPr>
              <w:t>Naziv produkta</w:t>
            </w:r>
          </w:p>
        </w:tc>
        <w:tc>
          <w:tcPr>
            <w:tcW w:w="7171" w:type="dxa"/>
            <w:shd w:val="clear" w:color="auto" w:fill="auto"/>
            <w:tcMar>
              <w:top w:w="0" w:type="dxa"/>
              <w:left w:w="108" w:type="dxa"/>
              <w:bottom w:w="0" w:type="dxa"/>
              <w:right w:w="108" w:type="dxa"/>
            </w:tcMar>
          </w:tcPr>
          <w:p w14:paraId="1FE92F42" w14:textId="348C6385" w:rsidR="003B5F20" w:rsidRDefault="00BD0CAE">
            <w:pPr>
              <w:spacing w:line="276" w:lineRule="auto"/>
              <w:jc w:val="both"/>
              <w:rPr>
                <w:rFonts w:ascii="Tahoma" w:hAnsi="Tahoma" w:cs="Tahoma"/>
                <w:b/>
                <w:bCs/>
                <w:sz w:val="20"/>
                <w:szCs w:val="20"/>
              </w:rPr>
            </w:pPr>
            <w:r>
              <w:rPr>
                <w:rFonts w:ascii="Tahoma" w:hAnsi="Tahoma" w:cs="Tahoma"/>
                <w:b/>
                <w:bCs/>
                <w:sz w:val="20"/>
                <w:szCs w:val="20"/>
              </w:rPr>
              <w:t xml:space="preserve">SPODBUDE ZA ZAGON </w:t>
            </w:r>
            <w:r w:rsidR="00E635F3">
              <w:rPr>
                <w:rFonts w:ascii="Tahoma" w:hAnsi="Tahoma" w:cs="Tahoma"/>
                <w:b/>
                <w:bCs/>
                <w:sz w:val="20"/>
                <w:szCs w:val="20"/>
              </w:rPr>
              <w:t xml:space="preserve">START-UP </w:t>
            </w:r>
            <w:r>
              <w:rPr>
                <w:rFonts w:ascii="Tahoma" w:hAnsi="Tahoma" w:cs="Tahoma"/>
                <w:b/>
                <w:bCs/>
                <w:sz w:val="20"/>
                <w:szCs w:val="20"/>
              </w:rPr>
              <w:t>INOVATIVNIH PODJETIJ</w:t>
            </w:r>
          </w:p>
        </w:tc>
      </w:tr>
      <w:tr w:rsidR="003B5F20" w14:paraId="66382CDC" w14:textId="77777777" w:rsidTr="00C059FA">
        <w:trPr>
          <w:trHeight w:val="458"/>
        </w:trPr>
        <w:tc>
          <w:tcPr>
            <w:tcW w:w="2009" w:type="dxa"/>
            <w:shd w:val="clear" w:color="auto" w:fill="auto"/>
            <w:tcMar>
              <w:top w:w="0" w:type="dxa"/>
              <w:left w:w="108" w:type="dxa"/>
              <w:bottom w:w="0" w:type="dxa"/>
              <w:right w:w="108" w:type="dxa"/>
            </w:tcMar>
          </w:tcPr>
          <w:p w14:paraId="0AB8A8C8" w14:textId="47A54E6B" w:rsidR="003B5F20" w:rsidRPr="00C059FA" w:rsidRDefault="00BD0CAE">
            <w:pPr>
              <w:spacing w:line="276" w:lineRule="auto"/>
              <w:rPr>
                <w:rFonts w:ascii="Tahoma" w:hAnsi="Tahoma" w:cs="Tahoma"/>
                <w:sz w:val="20"/>
                <w:szCs w:val="20"/>
              </w:rPr>
            </w:pPr>
            <w:r>
              <w:rPr>
                <w:rFonts w:ascii="Tahoma" w:hAnsi="Tahoma" w:cs="Tahoma"/>
                <w:sz w:val="20"/>
                <w:szCs w:val="20"/>
              </w:rPr>
              <w:t>Shema državnih pomoči</w:t>
            </w:r>
          </w:p>
        </w:tc>
        <w:tc>
          <w:tcPr>
            <w:tcW w:w="7171" w:type="dxa"/>
            <w:shd w:val="clear" w:color="auto" w:fill="auto"/>
            <w:tcMar>
              <w:top w:w="0" w:type="dxa"/>
              <w:left w:w="108" w:type="dxa"/>
              <w:bottom w:w="0" w:type="dxa"/>
              <w:right w:w="108" w:type="dxa"/>
            </w:tcMar>
          </w:tcPr>
          <w:p w14:paraId="692FB4CE" w14:textId="57ADE091" w:rsidR="003B5F20" w:rsidRDefault="00BD0CAE" w:rsidP="00C059FA">
            <w:pPr>
              <w:spacing w:after="0" w:line="276" w:lineRule="auto"/>
              <w:jc w:val="both"/>
            </w:pPr>
            <w:r>
              <w:rPr>
                <w:rFonts w:ascii="Tahoma" w:hAnsi="Tahoma" w:cs="Tahoma"/>
                <w:sz w:val="20"/>
                <w:szCs w:val="20"/>
              </w:rPr>
              <w:t>P</w:t>
            </w:r>
            <w:r>
              <w:rPr>
                <w:rFonts w:ascii="Tahoma" w:hAnsi="Tahoma" w:cs="Tahoma"/>
                <w:bCs/>
                <w:sz w:val="20"/>
                <w:szCs w:val="20"/>
                <w:lang w:bidi="en-US"/>
              </w:rPr>
              <w:t xml:space="preserve">riglašena shema de minimis </w:t>
            </w:r>
            <w:r w:rsidR="009E0CA8">
              <w:rPr>
                <w:rFonts w:ascii="Tahoma" w:hAnsi="Tahoma" w:cs="Tahoma"/>
                <w:bCs/>
                <w:sz w:val="20"/>
                <w:szCs w:val="20"/>
                <w:lang w:bidi="en-US"/>
              </w:rPr>
              <w:t xml:space="preserve">državne </w:t>
            </w:r>
            <w:r>
              <w:rPr>
                <w:rFonts w:ascii="Tahoma" w:hAnsi="Tahoma" w:cs="Tahoma"/>
                <w:bCs/>
                <w:sz w:val="20"/>
                <w:szCs w:val="20"/>
                <w:lang w:bidi="en-US"/>
              </w:rPr>
              <w:t>pomoči pri Ministrstvu za finance, Sektor za državne pomoči</w:t>
            </w:r>
            <w:r w:rsidR="008B013E">
              <w:rPr>
                <w:rFonts w:ascii="Tahoma" w:hAnsi="Tahoma" w:cs="Tahoma"/>
                <w:bCs/>
                <w:sz w:val="20"/>
                <w:szCs w:val="20"/>
                <w:lang w:bidi="en-US"/>
              </w:rPr>
              <w:t>.</w:t>
            </w:r>
            <w:r>
              <w:rPr>
                <w:rFonts w:ascii="Tahoma" w:hAnsi="Tahoma" w:cs="Tahoma"/>
                <w:bCs/>
                <w:sz w:val="20"/>
                <w:szCs w:val="20"/>
                <w:lang w:bidi="en-US"/>
              </w:rPr>
              <w:t xml:space="preserve"> </w:t>
            </w:r>
          </w:p>
        </w:tc>
      </w:tr>
      <w:tr w:rsidR="003B5F20" w14:paraId="59FD8680" w14:textId="77777777">
        <w:tc>
          <w:tcPr>
            <w:tcW w:w="2009" w:type="dxa"/>
            <w:shd w:val="clear" w:color="auto" w:fill="auto"/>
            <w:tcMar>
              <w:top w:w="0" w:type="dxa"/>
              <w:left w:w="108" w:type="dxa"/>
              <w:bottom w:w="0" w:type="dxa"/>
              <w:right w:w="108" w:type="dxa"/>
            </w:tcMar>
          </w:tcPr>
          <w:p w14:paraId="141DCE97" w14:textId="77777777" w:rsidR="003B5F20" w:rsidRDefault="00BD0CAE">
            <w:pPr>
              <w:spacing w:line="276" w:lineRule="auto"/>
              <w:rPr>
                <w:rFonts w:ascii="Tahoma" w:hAnsi="Tahoma" w:cs="Tahoma"/>
                <w:sz w:val="20"/>
                <w:szCs w:val="20"/>
              </w:rPr>
            </w:pPr>
            <w:r>
              <w:rPr>
                <w:rFonts w:ascii="Tahoma" w:hAnsi="Tahoma" w:cs="Tahoma"/>
                <w:sz w:val="20"/>
                <w:szCs w:val="20"/>
              </w:rPr>
              <w:lastRenderedPageBreak/>
              <w:t>Kratek opis produkta</w:t>
            </w:r>
          </w:p>
          <w:p w14:paraId="568B2217" w14:textId="77777777" w:rsidR="003B5F20" w:rsidRDefault="003B5F20">
            <w:pPr>
              <w:spacing w:line="276" w:lineRule="auto"/>
              <w:rPr>
                <w:rFonts w:ascii="Tahoma" w:hAnsi="Tahoma" w:cs="Tahoma"/>
                <w:sz w:val="20"/>
                <w:szCs w:val="20"/>
              </w:rPr>
            </w:pPr>
          </w:p>
        </w:tc>
        <w:tc>
          <w:tcPr>
            <w:tcW w:w="7171" w:type="dxa"/>
            <w:shd w:val="clear" w:color="auto" w:fill="auto"/>
            <w:tcMar>
              <w:top w:w="0" w:type="dxa"/>
              <w:left w:w="108" w:type="dxa"/>
              <w:bottom w:w="0" w:type="dxa"/>
              <w:right w:w="108" w:type="dxa"/>
            </w:tcMar>
          </w:tcPr>
          <w:p w14:paraId="32A79EC7" w14:textId="77777777" w:rsidR="003B5F20" w:rsidRDefault="00BD0CAE">
            <w:pPr>
              <w:spacing w:line="276" w:lineRule="auto"/>
              <w:jc w:val="both"/>
              <w:rPr>
                <w:rFonts w:ascii="Tahoma" w:hAnsi="Tahoma" w:cs="Tahoma"/>
                <w:sz w:val="20"/>
                <w:szCs w:val="20"/>
              </w:rPr>
            </w:pPr>
            <w:r>
              <w:rPr>
                <w:rFonts w:ascii="Tahoma" w:hAnsi="Tahoma" w:cs="Tahoma"/>
                <w:sz w:val="20"/>
                <w:szCs w:val="20"/>
              </w:rPr>
              <w:t xml:space="preserve">Produkt, namenjen finančnim spodbudam novoustanovljenim inovativnim podjetjem predstavlja: </w:t>
            </w:r>
          </w:p>
          <w:p w14:paraId="63830AA3" w14:textId="01CCC36C" w:rsidR="003B5F20" w:rsidRDefault="00BD0CAE" w:rsidP="00C755E2">
            <w:pPr>
              <w:numPr>
                <w:ilvl w:val="0"/>
                <w:numId w:val="19"/>
              </w:numPr>
              <w:suppressAutoHyphens w:val="0"/>
              <w:spacing w:after="0" w:line="276" w:lineRule="auto"/>
              <w:jc w:val="both"/>
              <w:textAlignment w:val="auto"/>
              <w:rPr>
                <w:rFonts w:ascii="Tahoma" w:hAnsi="Tahoma" w:cs="Tahoma"/>
                <w:sz w:val="20"/>
                <w:szCs w:val="20"/>
              </w:rPr>
            </w:pPr>
            <w:r>
              <w:rPr>
                <w:rFonts w:ascii="Tahoma" w:hAnsi="Tahoma" w:cs="Tahoma"/>
                <w:sz w:val="20"/>
                <w:szCs w:val="20"/>
              </w:rPr>
              <w:t>nepovratna sredstva (subvencija)</w:t>
            </w:r>
            <w:r w:rsidR="009E0CA8">
              <w:rPr>
                <w:rFonts w:ascii="Tahoma" w:hAnsi="Tahoma" w:cs="Tahoma"/>
                <w:sz w:val="20"/>
                <w:szCs w:val="20"/>
              </w:rPr>
              <w:t>.</w:t>
            </w:r>
          </w:p>
          <w:p w14:paraId="353C00F5" w14:textId="77777777" w:rsidR="003B5F20" w:rsidRDefault="00BD0CAE">
            <w:pPr>
              <w:spacing w:line="276" w:lineRule="auto"/>
              <w:jc w:val="both"/>
              <w:rPr>
                <w:rFonts w:ascii="Tahoma" w:hAnsi="Tahoma" w:cs="Tahoma"/>
                <w:sz w:val="20"/>
                <w:szCs w:val="20"/>
              </w:rPr>
            </w:pPr>
            <w:r>
              <w:rPr>
                <w:rFonts w:ascii="Tahoma" w:hAnsi="Tahoma" w:cs="Tahoma"/>
                <w:sz w:val="20"/>
                <w:szCs w:val="20"/>
              </w:rPr>
              <w:t>Izplačila končnim upravičencem so predvidena v triletnem obdobju.</w:t>
            </w:r>
          </w:p>
        </w:tc>
      </w:tr>
      <w:tr w:rsidR="003B5F20" w14:paraId="188EF352" w14:textId="77777777">
        <w:tc>
          <w:tcPr>
            <w:tcW w:w="2009" w:type="dxa"/>
            <w:shd w:val="clear" w:color="auto" w:fill="auto"/>
            <w:tcMar>
              <w:top w:w="0" w:type="dxa"/>
              <w:left w:w="108" w:type="dxa"/>
              <w:bottom w:w="0" w:type="dxa"/>
              <w:right w:w="108" w:type="dxa"/>
            </w:tcMar>
          </w:tcPr>
          <w:p w14:paraId="6E1DD1FC" w14:textId="77777777" w:rsidR="003B5F20" w:rsidRDefault="00BD0CAE">
            <w:pPr>
              <w:spacing w:line="276" w:lineRule="auto"/>
              <w:rPr>
                <w:rFonts w:ascii="Tahoma" w:hAnsi="Tahoma" w:cs="Tahoma"/>
                <w:sz w:val="20"/>
                <w:szCs w:val="20"/>
              </w:rPr>
            </w:pPr>
            <w:r>
              <w:rPr>
                <w:rFonts w:ascii="Tahoma" w:hAnsi="Tahoma" w:cs="Tahoma"/>
                <w:sz w:val="20"/>
                <w:szCs w:val="20"/>
              </w:rPr>
              <w:t>Namen produkta</w:t>
            </w:r>
          </w:p>
          <w:p w14:paraId="090DA98F" w14:textId="77777777" w:rsidR="003B5F20" w:rsidRDefault="003B5F20">
            <w:pPr>
              <w:spacing w:line="276" w:lineRule="auto"/>
              <w:rPr>
                <w:rFonts w:ascii="Tahoma" w:hAnsi="Tahoma" w:cs="Tahoma"/>
                <w:sz w:val="20"/>
                <w:szCs w:val="20"/>
              </w:rPr>
            </w:pPr>
          </w:p>
        </w:tc>
        <w:tc>
          <w:tcPr>
            <w:tcW w:w="7171" w:type="dxa"/>
            <w:shd w:val="clear" w:color="auto" w:fill="auto"/>
            <w:tcMar>
              <w:top w:w="0" w:type="dxa"/>
              <w:left w:w="108" w:type="dxa"/>
              <w:bottom w:w="0" w:type="dxa"/>
              <w:right w:w="108" w:type="dxa"/>
            </w:tcMar>
          </w:tcPr>
          <w:p w14:paraId="6C2E93E9" w14:textId="77777777" w:rsidR="003B5F20" w:rsidRDefault="00BD0CAE">
            <w:pPr>
              <w:spacing w:after="0" w:line="276" w:lineRule="auto"/>
              <w:jc w:val="both"/>
              <w:rPr>
                <w:rFonts w:ascii="Tahoma" w:hAnsi="Tahoma" w:cs="Tahoma"/>
                <w:sz w:val="20"/>
                <w:szCs w:val="20"/>
                <w:shd w:val="clear" w:color="auto" w:fill="FFFFFF"/>
              </w:rPr>
            </w:pPr>
            <w:r>
              <w:rPr>
                <w:rFonts w:ascii="Tahoma" w:hAnsi="Tahoma" w:cs="Tahoma"/>
                <w:sz w:val="20"/>
                <w:szCs w:val="20"/>
                <w:shd w:val="clear" w:color="auto" w:fill="FFFFFF"/>
              </w:rPr>
              <w:t>Namen produkta je:</w:t>
            </w:r>
          </w:p>
          <w:p w14:paraId="51ED3DFD" w14:textId="31EA12F6" w:rsidR="003B5F20" w:rsidRDefault="00BD0CAE" w:rsidP="00C755E2">
            <w:pPr>
              <w:numPr>
                <w:ilvl w:val="0"/>
                <w:numId w:val="20"/>
              </w:numPr>
              <w:suppressAutoHyphens w:val="0"/>
              <w:spacing w:after="0" w:line="276" w:lineRule="auto"/>
              <w:jc w:val="both"/>
              <w:textAlignment w:val="auto"/>
            </w:pPr>
            <w:r>
              <w:rPr>
                <w:rFonts w:ascii="Tahoma" w:hAnsi="Tahoma" w:cs="Tahoma"/>
                <w:sz w:val="20"/>
                <w:szCs w:val="20"/>
                <w:shd w:val="clear" w:color="auto" w:fill="FFFFFF"/>
              </w:rPr>
              <w:t xml:space="preserve">finančna podpora podjetjem v prvi razvojni fazi – </w:t>
            </w:r>
            <w:r>
              <w:rPr>
                <w:rFonts w:ascii="Tahoma" w:hAnsi="Tahoma" w:cs="Tahoma"/>
                <w:sz w:val="20"/>
                <w:szCs w:val="20"/>
              </w:rPr>
              <w:t>razvoj produkta</w:t>
            </w:r>
            <w:r w:rsidR="009E0CA8">
              <w:rPr>
                <w:rFonts w:ascii="Tahoma" w:hAnsi="Tahoma" w:cs="Tahoma"/>
                <w:sz w:val="20"/>
                <w:szCs w:val="20"/>
              </w:rPr>
              <w:t>,</w:t>
            </w:r>
          </w:p>
          <w:p w14:paraId="157005EE" w14:textId="62B494B7" w:rsidR="003B5F20" w:rsidRDefault="00BD0CAE" w:rsidP="00C755E2">
            <w:pPr>
              <w:numPr>
                <w:ilvl w:val="0"/>
                <w:numId w:val="20"/>
              </w:numPr>
              <w:suppressAutoHyphens w:val="0"/>
              <w:spacing w:after="0" w:line="276" w:lineRule="auto"/>
              <w:jc w:val="both"/>
              <w:textAlignment w:val="auto"/>
              <w:rPr>
                <w:rFonts w:ascii="Tahoma" w:hAnsi="Tahoma" w:cs="Tahoma"/>
                <w:sz w:val="20"/>
                <w:szCs w:val="20"/>
                <w:shd w:val="clear" w:color="auto" w:fill="FFFFFF"/>
              </w:rPr>
            </w:pPr>
            <w:r>
              <w:rPr>
                <w:rFonts w:ascii="Tahoma" w:hAnsi="Tahoma" w:cs="Tahoma"/>
                <w:sz w:val="20"/>
                <w:szCs w:val="20"/>
                <w:shd w:val="clear" w:color="auto" w:fill="FFFFFF"/>
              </w:rPr>
              <w:t>uspešen prenos razvojnih idej podjetnih posameznikov in skupin v tržno uspešne podjeme</w:t>
            </w:r>
            <w:r w:rsidR="009E0CA8">
              <w:rPr>
                <w:rFonts w:ascii="Tahoma" w:hAnsi="Tahoma" w:cs="Tahoma"/>
                <w:sz w:val="20"/>
                <w:szCs w:val="20"/>
                <w:shd w:val="clear" w:color="auto" w:fill="FFFFFF"/>
              </w:rPr>
              <w:t>,</w:t>
            </w:r>
          </w:p>
          <w:p w14:paraId="05A027F9" w14:textId="77777777" w:rsidR="003B5F20" w:rsidRDefault="00BD0CAE" w:rsidP="00C755E2">
            <w:pPr>
              <w:numPr>
                <w:ilvl w:val="0"/>
                <w:numId w:val="20"/>
              </w:numPr>
              <w:suppressAutoHyphens w:val="0"/>
              <w:spacing w:after="0" w:line="276" w:lineRule="auto"/>
              <w:jc w:val="both"/>
              <w:textAlignment w:val="auto"/>
              <w:rPr>
                <w:rFonts w:ascii="Tahoma" w:hAnsi="Tahoma" w:cs="Tahoma"/>
                <w:sz w:val="20"/>
                <w:szCs w:val="20"/>
                <w:shd w:val="clear" w:color="auto" w:fill="FFFFFF"/>
              </w:rPr>
            </w:pPr>
            <w:r>
              <w:rPr>
                <w:rFonts w:ascii="Tahoma" w:hAnsi="Tahoma" w:cs="Tahoma"/>
                <w:sz w:val="20"/>
                <w:szCs w:val="20"/>
                <w:shd w:val="clear" w:color="auto" w:fill="FFFFFF"/>
              </w:rPr>
              <w:t>ustvarjanje novih inovativno naravnanih podjetij s potencialom rasti, s poudarkom na razvoju in komercializaciji proizvodov, procesov in storitev.</w:t>
            </w:r>
          </w:p>
          <w:p w14:paraId="6C2A2AE2" w14:textId="77777777" w:rsidR="003B5F20" w:rsidRDefault="00BD0CAE">
            <w:pPr>
              <w:spacing w:line="276" w:lineRule="auto"/>
              <w:ind w:left="360"/>
              <w:jc w:val="both"/>
              <w:rPr>
                <w:rFonts w:ascii="Tahoma" w:hAnsi="Tahoma" w:cs="Tahoma"/>
                <w:sz w:val="20"/>
                <w:szCs w:val="20"/>
                <w:shd w:val="clear" w:color="auto" w:fill="FFFFFF"/>
              </w:rPr>
            </w:pPr>
            <w:r>
              <w:rPr>
                <w:rFonts w:ascii="Tahoma" w:hAnsi="Tahoma" w:cs="Tahoma"/>
                <w:sz w:val="20"/>
                <w:szCs w:val="20"/>
                <w:shd w:val="clear" w:color="auto" w:fill="FFFFFF"/>
              </w:rPr>
              <w:t xml:space="preserve"> </w:t>
            </w:r>
          </w:p>
          <w:p w14:paraId="28BC1F7B" w14:textId="77777777" w:rsidR="003B5F20" w:rsidRDefault="00BD0CAE">
            <w:pPr>
              <w:spacing w:line="276" w:lineRule="auto"/>
              <w:jc w:val="both"/>
              <w:rPr>
                <w:rFonts w:ascii="Tahoma" w:hAnsi="Tahoma" w:cs="Tahoma"/>
                <w:sz w:val="20"/>
                <w:szCs w:val="20"/>
                <w:shd w:val="clear" w:color="auto" w:fill="FFFFFF"/>
              </w:rPr>
            </w:pPr>
            <w:r>
              <w:rPr>
                <w:rFonts w:ascii="Tahoma" w:hAnsi="Tahoma" w:cs="Tahoma"/>
                <w:sz w:val="20"/>
                <w:szCs w:val="20"/>
                <w:shd w:val="clear" w:color="auto" w:fill="FFFFFF"/>
              </w:rPr>
              <w:t>S tem želi Sklad podpirati ciljno skupino podjetij, ki je v najbolj občutljivi razvojni fazi, njihov razvojni potencial je sicer velik, brez pravih finančnih sredstev pa je lahko hitro izgubljen. To so namreč podjetja v najzgodnejši fazi obstoja, zato še niso primerna za financiranje s privatnim kapitalom ali bančnim financiranjem.</w:t>
            </w:r>
          </w:p>
          <w:p w14:paraId="5410836E" w14:textId="77777777" w:rsidR="003B5F20" w:rsidRDefault="00BD0CAE">
            <w:pPr>
              <w:spacing w:line="276" w:lineRule="auto"/>
              <w:jc w:val="both"/>
              <w:rPr>
                <w:rFonts w:ascii="Tahoma" w:hAnsi="Tahoma" w:cs="Tahoma"/>
                <w:sz w:val="20"/>
                <w:szCs w:val="20"/>
                <w:shd w:val="clear" w:color="auto" w:fill="FFFFFF"/>
              </w:rPr>
            </w:pPr>
            <w:r>
              <w:rPr>
                <w:rFonts w:ascii="Tahoma" w:hAnsi="Tahoma" w:cs="Tahoma"/>
                <w:sz w:val="20"/>
                <w:szCs w:val="20"/>
                <w:shd w:val="clear" w:color="auto" w:fill="FFFFFF"/>
              </w:rPr>
              <w:t>Še posebej je razpis namenjen podjetjem za katere je značilna visoka vsebnost znanja v storitvah ali proizvodih, potencial hitre rasti, izobrazba in ekspertno znanje zaposlenih, višja dodana vrednost na zaposlenega in nastop v globalni tržni niši. Ugodna finančna sredstva omogočajo podjetjem, ki ne razpolagajo z zadostnimi finančnimi sredstvi hitrejši in intenzivnejši razvoj projekta in s tem izboljšanje finančnega položaja podjetij.</w:t>
            </w:r>
          </w:p>
        </w:tc>
      </w:tr>
      <w:tr w:rsidR="003B5F20" w14:paraId="2AAA77A7" w14:textId="77777777">
        <w:tc>
          <w:tcPr>
            <w:tcW w:w="2009" w:type="dxa"/>
            <w:shd w:val="clear" w:color="auto" w:fill="auto"/>
            <w:tcMar>
              <w:top w:w="0" w:type="dxa"/>
              <w:left w:w="108" w:type="dxa"/>
              <w:bottom w:w="0" w:type="dxa"/>
              <w:right w:w="108" w:type="dxa"/>
            </w:tcMar>
          </w:tcPr>
          <w:p w14:paraId="3F195AE5" w14:textId="77777777" w:rsidR="003B5F20" w:rsidRDefault="00BD0CAE">
            <w:pPr>
              <w:spacing w:line="276" w:lineRule="auto"/>
              <w:jc w:val="both"/>
              <w:rPr>
                <w:rFonts w:ascii="Tahoma" w:hAnsi="Tahoma" w:cs="Tahoma"/>
                <w:sz w:val="20"/>
                <w:szCs w:val="20"/>
              </w:rPr>
            </w:pPr>
            <w:r>
              <w:rPr>
                <w:rFonts w:ascii="Tahoma" w:hAnsi="Tahoma" w:cs="Tahoma"/>
                <w:sz w:val="20"/>
                <w:szCs w:val="20"/>
              </w:rPr>
              <w:t>Cilji razpisa:</w:t>
            </w:r>
          </w:p>
        </w:tc>
        <w:tc>
          <w:tcPr>
            <w:tcW w:w="7171" w:type="dxa"/>
            <w:shd w:val="clear" w:color="auto" w:fill="auto"/>
            <w:tcMar>
              <w:top w:w="0" w:type="dxa"/>
              <w:left w:w="108" w:type="dxa"/>
              <w:bottom w:w="0" w:type="dxa"/>
              <w:right w:w="108" w:type="dxa"/>
            </w:tcMar>
          </w:tcPr>
          <w:p w14:paraId="4AC0CF51" w14:textId="44BA2811" w:rsidR="003B5F20" w:rsidRDefault="009E0CA8" w:rsidP="00C755E2">
            <w:pPr>
              <w:numPr>
                <w:ilvl w:val="0"/>
                <w:numId w:val="21"/>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S</w:t>
            </w:r>
            <w:r w:rsidR="00BD0CAE">
              <w:rPr>
                <w:rFonts w:ascii="Tahoma" w:hAnsi="Tahoma" w:cs="Tahoma"/>
                <w:sz w:val="20"/>
                <w:szCs w:val="20"/>
              </w:rPr>
              <w:t>podbujanje nastajanja novih inovativnih podjetij</w:t>
            </w:r>
            <w:r>
              <w:rPr>
                <w:rFonts w:ascii="Tahoma" w:hAnsi="Tahoma" w:cs="Tahoma"/>
                <w:sz w:val="20"/>
                <w:szCs w:val="20"/>
              </w:rPr>
              <w:t>,</w:t>
            </w:r>
          </w:p>
          <w:p w14:paraId="61DE453E" w14:textId="48B2E9EE" w:rsidR="003B5F20" w:rsidRDefault="00BD0CAE" w:rsidP="00C755E2">
            <w:pPr>
              <w:numPr>
                <w:ilvl w:val="0"/>
                <w:numId w:val="21"/>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hitrejši razvoj novih inovativnih idej, tehnoloških dosežkov, izumov in patentov</w:t>
            </w:r>
            <w:r w:rsidR="009E0CA8">
              <w:rPr>
                <w:rFonts w:ascii="Tahoma" w:hAnsi="Tahoma" w:cs="Tahoma"/>
                <w:sz w:val="20"/>
                <w:szCs w:val="20"/>
              </w:rPr>
              <w:t>,</w:t>
            </w:r>
            <w:r>
              <w:rPr>
                <w:rFonts w:ascii="Tahoma" w:hAnsi="Tahoma" w:cs="Tahoma"/>
                <w:sz w:val="20"/>
                <w:szCs w:val="20"/>
              </w:rPr>
              <w:t xml:space="preserve"> </w:t>
            </w:r>
          </w:p>
          <w:p w14:paraId="70F76D0F" w14:textId="12C51D8A" w:rsidR="003B5F20" w:rsidRDefault="00BD0CAE" w:rsidP="00C755E2">
            <w:pPr>
              <w:numPr>
                <w:ilvl w:val="0"/>
                <w:numId w:val="21"/>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spodbujanje razvoja perspektivnih podjetij</w:t>
            </w:r>
            <w:r w:rsidR="009E0CA8">
              <w:rPr>
                <w:rFonts w:ascii="Tahoma" w:hAnsi="Tahoma" w:cs="Tahoma"/>
                <w:sz w:val="20"/>
                <w:szCs w:val="20"/>
              </w:rPr>
              <w:t>.</w:t>
            </w:r>
          </w:p>
          <w:p w14:paraId="27134E2A" w14:textId="3445B32C" w:rsidR="00F61EAE" w:rsidRDefault="00F61EAE" w:rsidP="00F61EAE">
            <w:p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jc w:val="both"/>
              <w:textAlignment w:val="auto"/>
              <w:rPr>
                <w:rFonts w:ascii="Tahoma" w:hAnsi="Tahoma" w:cs="Tahoma"/>
                <w:sz w:val="20"/>
                <w:szCs w:val="20"/>
              </w:rPr>
            </w:pPr>
          </w:p>
        </w:tc>
      </w:tr>
      <w:tr w:rsidR="003B5F20" w14:paraId="0D1EFC73" w14:textId="77777777">
        <w:tc>
          <w:tcPr>
            <w:tcW w:w="2009" w:type="dxa"/>
            <w:shd w:val="clear" w:color="auto" w:fill="auto"/>
            <w:tcMar>
              <w:top w:w="0" w:type="dxa"/>
              <w:left w:w="108" w:type="dxa"/>
              <w:bottom w:w="0" w:type="dxa"/>
              <w:right w:w="108" w:type="dxa"/>
            </w:tcMar>
          </w:tcPr>
          <w:p w14:paraId="23C32A23" w14:textId="77777777" w:rsidR="003B5F20" w:rsidRDefault="00BD0CAE">
            <w:pPr>
              <w:spacing w:line="276" w:lineRule="auto"/>
              <w:jc w:val="both"/>
              <w:rPr>
                <w:rFonts w:ascii="Tahoma" w:hAnsi="Tahoma" w:cs="Tahoma"/>
                <w:sz w:val="20"/>
                <w:szCs w:val="20"/>
              </w:rPr>
            </w:pPr>
            <w:r>
              <w:rPr>
                <w:rFonts w:ascii="Tahoma" w:hAnsi="Tahoma" w:cs="Tahoma"/>
                <w:sz w:val="20"/>
                <w:szCs w:val="20"/>
              </w:rPr>
              <w:t>Skupina upravičencev</w:t>
            </w:r>
          </w:p>
        </w:tc>
        <w:tc>
          <w:tcPr>
            <w:tcW w:w="7171" w:type="dxa"/>
            <w:shd w:val="clear" w:color="auto" w:fill="auto"/>
            <w:tcMar>
              <w:top w:w="0" w:type="dxa"/>
              <w:left w:w="108" w:type="dxa"/>
              <w:bottom w:w="0" w:type="dxa"/>
              <w:right w:w="108" w:type="dxa"/>
            </w:tcMar>
          </w:tcPr>
          <w:p w14:paraId="11344175" w14:textId="349FEA1F" w:rsidR="003B5F20" w:rsidRDefault="009E0CA8" w:rsidP="00C755E2">
            <w:pPr>
              <w:numPr>
                <w:ilvl w:val="0"/>
                <w:numId w:val="21"/>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pPr>
            <w:r>
              <w:rPr>
                <w:rFonts w:ascii="Tahoma" w:hAnsi="Tahoma" w:cs="Tahoma"/>
                <w:sz w:val="20"/>
                <w:szCs w:val="20"/>
              </w:rPr>
              <w:t>M</w:t>
            </w:r>
            <w:r w:rsidR="00BD0CAE">
              <w:rPr>
                <w:rFonts w:ascii="Tahoma" w:hAnsi="Tahoma" w:cs="Tahoma"/>
                <w:sz w:val="20"/>
                <w:szCs w:val="20"/>
              </w:rPr>
              <w:t>ikro, mala in srednje velika podjetja (</w:t>
            </w:r>
            <w:r w:rsidR="00BD0CAE">
              <w:rPr>
                <w:rFonts w:ascii="Tahoma" w:hAnsi="Tahoma" w:cs="Tahoma"/>
                <w:sz w:val="20"/>
                <w:szCs w:val="20"/>
                <w:shd w:val="clear" w:color="auto" w:fill="FFFFFF"/>
              </w:rPr>
              <w:t xml:space="preserve">za opredelitev se upoštevajo določila iz </w:t>
            </w:r>
            <w:r w:rsidR="00BD0CAE">
              <w:rPr>
                <w:rFonts w:ascii="Tahoma" w:hAnsi="Tahoma" w:cs="Tahoma"/>
                <w:sz w:val="20"/>
                <w:szCs w:val="20"/>
              </w:rPr>
              <w:t>Priloge 1 Uredbe Komisije (ES) št. 651/2014 z dne 17.6.2014</w:t>
            </w:r>
            <w:r w:rsidR="00BD0CAE">
              <w:rPr>
                <w:rFonts w:ascii="Tahoma" w:hAnsi="Tahoma" w:cs="Tahoma"/>
                <w:sz w:val="20"/>
                <w:szCs w:val="20"/>
                <w:shd w:val="clear" w:color="auto" w:fill="FFFFFF"/>
              </w:rPr>
              <w:t>),</w:t>
            </w:r>
          </w:p>
          <w:p w14:paraId="1CBFD696" w14:textId="75E567D9" w:rsidR="003B5F20" w:rsidRDefault="00BD0CAE" w:rsidP="00C755E2">
            <w:pPr>
              <w:numPr>
                <w:ilvl w:val="0"/>
                <w:numId w:val="21"/>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pPr>
            <w:r>
              <w:rPr>
                <w:rFonts w:ascii="Tahoma" w:hAnsi="Tahoma" w:cs="Tahoma"/>
                <w:sz w:val="20"/>
                <w:szCs w:val="20"/>
              </w:rPr>
              <w:t xml:space="preserve">podjetja, ki so se registrirala med </w:t>
            </w:r>
            <w:r w:rsidRPr="006B6428">
              <w:rPr>
                <w:rFonts w:ascii="Tahoma" w:hAnsi="Tahoma" w:cs="Tahoma"/>
                <w:sz w:val="20"/>
                <w:szCs w:val="20"/>
              </w:rPr>
              <w:t>1.1.20</w:t>
            </w:r>
            <w:r w:rsidR="00C059FA" w:rsidRPr="006B6428">
              <w:rPr>
                <w:rFonts w:ascii="Tahoma" w:hAnsi="Tahoma" w:cs="Tahoma"/>
                <w:sz w:val="20"/>
                <w:szCs w:val="20"/>
              </w:rPr>
              <w:t>2</w:t>
            </w:r>
            <w:r w:rsidR="00F61EAE" w:rsidRPr="006B6428">
              <w:rPr>
                <w:rFonts w:ascii="Tahoma" w:hAnsi="Tahoma" w:cs="Tahoma"/>
                <w:sz w:val="20"/>
                <w:szCs w:val="20"/>
              </w:rPr>
              <w:t>1</w:t>
            </w:r>
            <w:r w:rsidRPr="006B6428">
              <w:rPr>
                <w:rFonts w:ascii="Tahoma" w:hAnsi="Tahoma" w:cs="Tahoma"/>
                <w:sz w:val="20"/>
                <w:szCs w:val="20"/>
              </w:rPr>
              <w:t xml:space="preserve"> in 15.3.202</w:t>
            </w:r>
            <w:r w:rsidR="00F61EAE" w:rsidRPr="006B6428">
              <w:rPr>
                <w:rFonts w:ascii="Tahoma" w:hAnsi="Tahoma" w:cs="Tahoma"/>
                <w:sz w:val="20"/>
                <w:szCs w:val="20"/>
              </w:rPr>
              <w:t>2</w:t>
            </w:r>
            <w:r>
              <w:rPr>
                <w:rStyle w:val="Sprotnaopomba-sklic"/>
                <w:rFonts w:ascii="Tahoma" w:hAnsi="Tahoma" w:cs="Tahoma"/>
              </w:rPr>
              <w:footnoteReference w:id="56"/>
            </w:r>
            <w:r>
              <w:rPr>
                <w:rFonts w:ascii="Tahoma" w:hAnsi="Tahoma" w:cs="Tahoma"/>
                <w:sz w:val="20"/>
                <w:szCs w:val="20"/>
              </w:rPr>
              <w:t xml:space="preserve"> (upošteva se datum registracije podjetja na Sodišču oz. priglasitve pri pristojnem organu)</w:t>
            </w:r>
            <w:r w:rsidR="009E0CA8">
              <w:rPr>
                <w:rFonts w:ascii="Tahoma" w:hAnsi="Tahoma" w:cs="Tahoma"/>
                <w:sz w:val="20"/>
                <w:szCs w:val="20"/>
              </w:rPr>
              <w:t>,</w:t>
            </w:r>
            <w:r>
              <w:rPr>
                <w:rFonts w:ascii="Tahoma" w:hAnsi="Tahoma" w:cs="Tahoma"/>
                <w:sz w:val="20"/>
                <w:szCs w:val="20"/>
              </w:rPr>
              <w:t xml:space="preserve"> </w:t>
            </w:r>
          </w:p>
          <w:p w14:paraId="5F9440C8" w14:textId="77777777" w:rsidR="003B5F20" w:rsidRPr="00F61EAE" w:rsidRDefault="00BD0CAE" w:rsidP="00C755E2">
            <w:pPr>
              <w:numPr>
                <w:ilvl w:val="0"/>
                <w:numId w:val="21"/>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pPr>
            <w:r>
              <w:rPr>
                <w:rFonts w:ascii="Tahoma" w:hAnsi="Tahoma" w:cs="Tahoma"/>
                <w:sz w:val="20"/>
                <w:szCs w:val="20"/>
              </w:rPr>
              <w:t>dodatni pogoji: skupina upravičencev je lahko opredeljena še z dodatnimi pogoji, ki bodo definirani v javnem razpisu</w:t>
            </w:r>
            <w:r>
              <w:rPr>
                <w:rFonts w:ascii="Tahoma" w:hAnsi="Tahoma" w:cs="Tahoma"/>
                <w:b/>
                <w:sz w:val="20"/>
                <w:szCs w:val="20"/>
              </w:rPr>
              <w:t>.</w:t>
            </w:r>
          </w:p>
          <w:p w14:paraId="0697EAFF" w14:textId="5F1FBCA0" w:rsidR="00F61EAE" w:rsidRDefault="00F61EAE" w:rsidP="00F61EAE">
            <w:p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jc w:val="both"/>
              <w:textAlignment w:val="auto"/>
            </w:pPr>
          </w:p>
        </w:tc>
      </w:tr>
      <w:tr w:rsidR="003B5F20" w14:paraId="26A8B6A2" w14:textId="77777777">
        <w:tc>
          <w:tcPr>
            <w:tcW w:w="2009" w:type="dxa"/>
            <w:shd w:val="clear" w:color="auto" w:fill="auto"/>
            <w:tcMar>
              <w:top w:w="0" w:type="dxa"/>
              <w:left w:w="108" w:type="dxa"/>
              <w:bottom w:w="0" w:type="dxa"/>
              <w:right w:w="108" w:type="dxa"/>
            </w:tcMar>
          </w:tcPr>
          <w:p w14:paraId="36AD03B0" w14:textId="77777777" w:rsidR="003B5F20" w:rsidRDefault="00BD0CAE">
            <w:pPr>
              <w:spacing w:after="200" w:line="276" w:lineRule="auto"/>
              <w:jc w:val="both"/>
              <w:rPr>
                <w:rFonts w:ascii="Tahoma" w:hAnsi="Tahoma" w:cs="Tahoma"/>
                <w:sz w:val="20"/>
                <w:szCs w:val="20"/>
              </w:rPr>
            </w:pPr>
            <w:r>
              <w:rPr>
                <w:rFonts w:ascii="Tahoma" w:hAnsi="Tahoma" w:cs="Tahoma"/>
                <w:sz w:val="20"/>
                <w:szCs w:val="20"/>
              </w:rPr>
              <w:t>Upravičeni stroški</w:t>
            </w:r>
          </w:p>
        </w:tc>
        <w:tc>
          <w:tcPr>
            <w:tcW w:w="7171" w:type="dxa"/>
            <w:shd w:val="clear" w:color="auto" w:fill="auto"/>
            <w:tcMar>
              <w:top w:w="0" w:type="dxa"/>
              <w:left w:w="108" w:type="dxa"/>
              <w:bottom w:w="0" w:type="dxa"/>
              <w:right w:w="108" w:type="dxa"/>
            </w:tcMar>
          </w:tcPr>
          <w:p w14:paraId="26733B59" w14:textId="064E3E03" w:rsidR="003B5F20" w:rsidRDefault="006539B4" w:rsidP="00C755E2">
            <w:pPr>
              <w:numPr>
                <w:ilvl w:val="0"/>
                <w:numId w:val="21"/>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v</w:t>
            </w:r>
            <w:r w:rsidR="00BD0CAE">
              <w:rPr>
                <w:rFonts w:ascii="Tahoma" w:hAnsi="Tahoma" w:cs="Tahoma"/>
                <w:sz w:val="20"/>
                <w:szCs w:val="20"/>
              </w:rPr>
              <w:t>si stroški namenjeni zagonu, razvoju in rasti podjetja v prvih mesecih obstoja podjetja</w:t>
            </w:r>
            <w:r w:rsidR="009E0CA8">
              <w:rPr>
                <w:rFonts w:ascii="Tahoma" w:hAnsi="Tahoma" w:cs="Tahoma"/>
                <w:sz w:val="20"/>
                <w:szCs w:val="20"/>
              </w:rPr>
              <w:t>,</w:t>
            </w:r>
          </w:p>
          <w:p w14:paraId="2DB898F4" w14:textId="77777777" w:rsidR="003B5F20" w:rsidRDefault="00BD0CAE" w:rsidP="00C755E2">
            <w:pPr>
              <w:numPr>
                <w:ilvl w:val="0"/>
                <w:numId w:val="21"/>
              </w:numPr>
              <w:tabs>
                <w:tab w:val="left" w:pos="0"/>
                <w:tab w:val="left" w:pos="72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318" w:hanging="256"/>
              <w:jc w:val="both"/>
              <w:textAlignment w:val="auto"/>
              <w:rPr>
                <w:rFonts w:ascii="Tahoma" w:hAnsi="Tahoma" w:cs="Tahoma"/>
                <w:sz w:val="20"/>
                <w:szCs w:val="20"/>
              </w:rPr>
            </w:pPr>
            <w:r>
              <w:rPr>
                <w:rFonts w:ascii="Tahoma" w:hAnsi="Tahoma" w:cs="Tahoma"/>
                <w:sz w:val="20"/>
                <w:szCs w:val="20"/>
              </w:rPr>
              <w:t>podrobneje bodo upravičeni stroški opredeljeni v javnem razpisu.</w:t>
            </w:r>
          </w:p>
          <w:p w14:paraId="1DD09765" w14:textId="77777777" w:rsidR="003B5F20" w:rsidRDefault="003B5F20">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62"/>
              <w:jc w:val="both"/>
              <w:rPr>
                <w:rFonts w:ascii="Tahoma" w:hAnsi="Tahoma" w:cs="Tahoma"/>
                <w:sz w:val="14"/>
                <w:szCs w:val="14"/>
              </w:rPr>
            </w:pPr>
          </w:p>
          <w:p w14:paraId="664CAD7E" w14:textId="77777777" w:rsidR="003B5F20" w:rsidRDefault="00BD0CAE">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62"/>
              <w:jc w:val="both"/>
              <w:rPr>
                <w:rFonts w:ascii="Tahoma" w:hAnsi="Tahoma" w:cs="Tahoma"/>
                <w:sz w:val="20"/>
                <w:szCs w:val="20"/>
              </w:rPr>
            </w:pPr>
            <w:r>
              <w:rPr>
                <w:rFonts w:ascii="Tahoma" w:hAnsi="Tahoma" w:cs="Tahoma"/>
                <w:sz w:val="20"/>
                <w:szCs w:val="20"/>
              </w:rPr>
              <w:t>Med upravičene stroške ne spada nakup cestno prevoznih sredstev.</w:t>
            </w:r>
          </w:p>
        </w:tc>
      </w:tr>
    </w:tbl>
    <w:p w14:paraId="317321FF" w14:textId="67666032" w:rsidR="003B5F20" w:rsidRDefault="00BD0CAE">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sz w:val="20"/>
          <w:szCs w:val="20"/>
        </w:rPr>
      </w:pPr>
      <w:r>
        <w:rPr>
          <w:rFonts w:ascii="Tahoma" w:hAnsi="Tahoma" w:cs="Tahoma"/>
          <w:sz w:val="20"/>
          <w:szCs w:val="20"/>
        </w:rPr>
        <w:t>Ostali pogoji za zaprositev državne pomoči</w:t>
      </w:r>
      <w:r w:rsidR="00E635F3">
        <w:rPr>
          <w:rFonts w:ascii="Tahoma" w:hAnsi="Tahoma" w:cs="Tahoma"/>
          <w:sz w:val="20"/>
          <w:szCs w:val="20"/>
        </w:rPr>
        <w:t xml:space="preserve"> ali de minimis</w:t>
      </w:r>
      <w:r>
        <w:rPr>
          <w:rFonts w:ascii="Tahoma" w:hAnsi="Tahoma" w:cs="Tahoma"/>
          <w:sz w:val="20"/>
          <w:szCs w:val="20"/>
        </w:rPr>
        <w:t xml:space="preserve">, vključno z merili ocenjevanja bodo definirani v besedilu javnega razpisa. </w:t>
      </w:r>
    </w:p>
    <w:p w14:paraId="28EBEF82" w14:textId="47692A55" w:rsidR="003B5F20" w:rsidRDefault="00BD0CAE">
      <w:pPr>
        <w:spacing w:line="276" w:lineRule="auto"/>
        <w:jc w:val="both"/>
        <w:rPr>
          <w:rFonts w:ascii="Tahoma" w:hAnsi="Tahoma" w:cs="Tahoma"/>
          <w:sz w:val="20"/>
          <w:szCs w:val="20"/>
        </w:rPr>
      </w:pPr>
      <w:r>
        <w:rPr>
          <w:rFonts w:ascii="Tahoma" w:hAnsi="Tahoma" w:cs="Tahoma"/>
          <w:sz w:val="20"/>
          <w:szCs w:val="20"/>
          <w:u w:val="single"/>
        </w:rPr>
        <w:t>OPOMBA:</w:t>
      </w:r>
      <w:r>
        <w:rPr>
          <w:rFonts w:ascii="Tahoma" w:hAnsi="Tahoma" w:cs="Tahoma"/>
          <w:sz w:val="20"/>
          <w:szCs w:val="20"/>
        </w:rPr>
        <w:t xml:space="preserve"> možnost popravkov v končnem besedilu javnega razpisa zaradi dodatnih usklajevanj s partnerskimi in kontrolnimi institucijami.</w:t>
      </w:r>
    </w:p>
    <w:tbl>
      <w:tblPr>
        <w:tblW w:w="9072" w:type="dxa"/>
        <w:tblCellMar>
          <w:left w:w="10" w:type="dxa"/>
          <w:right w:w="10" w:type="dxa"/>
        </w:tblCellMar>
        <w:tblLook w:val="04A0" w:firstRow="1" w:lastRow="0" w:firstColumn="1" w:lastColumn="0" w:noHBand="0" w:noVBand="1"/>
      </w:tblPr>
      <w:tblGrid>
        <w:gridCol w:w="1514"/>
        <w:gridCol w:w="7558"/>
      </w:tblGrid>
      <w:tr w:rsidR="003B5F20" w14:paraId="77843A57" w14:textId="77777777" w:rsidTr="006B6428">
        <w:tc>
          <w:tcPr>
            <w:tcW w:w="1514" w:type="dxa"/>
            <w:shd w:val="clear" w:color="auto" w:fill="auto"/>
            <w:tcMar>
              <w:top w:w="0" w:type="dxa"/>
              <w:left w:w="108" w:type="dxa"/>
              <w:bottom w:w="0" w:type="dxa"/>
              <w:right w:w="108" w:type="dxa"/>
            </w:tcMar>
          </w:tcPr>
          <w:p w14:paraId="0369C193" w14:textId="157D2CEC" w:rsidR="003B5F20" w:rsidRDefault="00BD0CAE">
            <w:pPr>
              <w:spacing w:after="0" w:line="276" w:lineRule="auto"/>
              <w:textAlignment w:val="auto"/>
              <w:rPr>
                <w:rFonts w:ascii="Tahoma" w:hAnsi="Tahoma" w:cs="Tahoma"/>
                <w:sz w:val="20"/>
                <w:szCs w:val="20"/>
              </w:rPr>
            </w:pPr>
            <w:r>
              <w:rPr>
                <w:rFonts w:ascii="Tahoma" w:hAnsi="Tahoma" w:cs="Tahoma"/>
                <w:sz w:val="20"/>
                <w:szCs w:val="20"/>
              </w:rPr>
              <w:lastRenderedPageBreak/>
              <w:t>Podroben pregled razpisa in finančnih virov za Zagonske spodbude za inovativna podjetja – P2 202</w:t>
            </w:r>
            <w:r w:rsidR="00F61EAE">
              <w:rPr>
                <w:rFonts w:ascii="Tahoma" w:hAnsi="Tahoma" w:cs="Tahoma"/>
                <w:sz w:val="20"/>
                <w:szCs w:val="20"/>
              </w:rPr>
              <w:t>2</w:t>
            </w:r>
          </w:p>
        </w:tc>
        <w:tc>
          <w:tcPr>
            <w:tcW w:w="7558" w:type="dxa"/>
            <w:shd w:val="clear" w:color="auto" w:fill="auto"/>
            <w:tcMar>
              <w:top w:w="0" w:type="dxa"/>
              <w:left w:w="108" w:type="dxa"/>
              <w:bottom w:w="0" w:type="dxa"/>
              <w:right w:w="108" w:type="dxa"/>
            </w:tcMar>
          </w:tcPr>
          <w:p w14:paraId="0B33E645" w14:textId="3AAF43F9" w:rsidR="003B5F20" w:rsidRDefault="00BD0CA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ind w:left="318"/>
              <w:jc w:val="both"/>
              <w:textAlignment w:val="auto"/>
              <w:rPr>
                <w:rFonts w:ascii="Tahoma" w:hAnsi="Tahoma" w:cs="Tahoma"/>
                <w:b/>
                <w:sz w:val="20"/>
                <w:szCs w:val="20"/>
              </w:rPr>
            </w:pPr>
            <w:r>
              <w:rPr>
                <w:rFonts w:ascii="Tahoma" w:hAnsi="Tahoma" w:cs="Tahoma"/>
                <w:b/>
                <w:sz w:val="20"/>
                <w:szCs w:val="20"/>
              </w:rPr>
              <w:t>SKUPNA RAZPISANA SREDSTVA V LETU 202</w:t>
            </w:r>
            <w:r w:rsidR="00F61EAE">
              <w:rPr>
                <w:rFonts w:ascii="Tahoma" w:hAnsi="Tahoma" w:cs="Tahoma"/>
                <w:b/>
                <w:sz w:val="20"/>
                <w:szCs w:val="20"/>
              </w:rPr>
              <w:t>2</w:t>
            </w:r>
            <w:r>
              <w:rPr>
                <w:rFonts w:ascii="Tahoma" w:hAnsi="Tahoma" w:cs="Tahoma"/>
                <w:b/>
                <w:sz w:val="20"/>
                <w:szCs w:val="20"/>
              </w:rPr>
              <w:t>: 2,16 mio EUR</w:t>
            </w:r>
          </w:p>
          <w:p w14:paraId="61158B94" w14:textId="64A222C9" w:rsidR="003B5F20" w:rsidRDefault="00F61EA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ind w:left="318"/>
              <w:jc w:val="both"/>
              <w:textAlignment w:val="auto"/>
            </w:pPr>
            <w:r>
              <w:rPr>
                <w:noProof/>
                <w:lang w:eastAsia="sl-SI"/>
              </w:rPr>
              <w:drawing>
                <wp:inline distT="0" distB="0" distL="0" distR="0" wp14:anchorId="3B1D58B4" wp14:editId="1C591691">
                  <wp:extent cx="4460832" cy="2933700"/>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299" t="28518" r="58987" b="28557"/>
                          <a:stretch/>
                        </pic:blipFill>
                        <pic:spPr bwMode="auto">
                          <a:xfrm>
                            <a:off x="0" y="0"/>
                            <a:ext cx="4470132" cy="2939816"/>
                          </a:xfrm>
                          <a:prstGeom prst="rect">
                            <a:avLst/>
                          </a:prstGeom>
                          <a:ln>
                            <a:noFill/>
                          </a:ln>
                          <a:extLst>
                            <a:ext uri="{53640926-AAD7-44D8-BBD7-CCE9431645EC}">
                              <a14:shadowObscured xmlns:a14="http://schemas.microsoft.com/office/drawing/2010/main"/>
                            </a:ext>
                          </a:extLst>
                        </pic:spPr>
                      </pic:pic>
                    </a:graphicData>
                  </a:graphic>
                </wp:inline>
              </w:drawing>
            </w:r>
          </w:p>
          <w:p w14:paraId="1298948B" w14:textId="77777777" w:rsidR="003B5F20" w:rsidRDefault="00BD0CA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ind w:left="318"/>
              <w:jc w:val="both"/>
              <w:textAlignment w:val="auto"/>
              <w:rPr>
                <w:rFonts w:ascii="Tahoma" w:hAnsi="Tahoma" w:cs="Tahoma"/>
                <w:sz w:val="14"/>
                <w:szCs w:val="14"/>
              </w:rPr>
            </w:pPr>
            <w:r>
              <w:rPr>
                <w:rFonts w:ascii="Tahoma" w:hAnsi="Tahoma" w:cs="Tahoma"/>
                <w:sz w:val="14"/>
                <w:szCs w:val="14"/>
              </w:rPr>
              <w:t>*Višina razpisanih sredstev se lahko spremeni glede na višino razpoložljivih sredstev iz lastnih virov Sklada, iz proračuna RS ali drugih virov ter glede na povpraševanje na trgu.</w:t>
            </w:r>
          </w:p>
          <w:p w14:paraId="028761EE" w14:textId="77777777" w:rsidR="003B5F20" w:rsidRDefault="00BD0CA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ind w:left="318"/>
              <w:jc w:val="both"/>
              <w:textAlignment w:val="auto"/>
              <w:rPr>
                <w:rFonts w:ascii="Tahoma" w:hAnsi="Tahoma" w:cs="Tahoma"/>
                <w:sz w:val="14"/>
                <w:szCs w:val="14"/>
              </w:rPr>
            </w:pPr>
            <w:r>
              <w:rPr>
                <w:rFonts w:ascii="Tahoma" w:hAnsi="Tahoma" w:cs="Tahoma"/>
                <w:sz w:val="14"/>
                <w:szCs w:val="14"/>
              </w:rPr>
              <w:t>**Dinamika izplačil iz proračuna RS bo določena v pogodbi med Skladom in sofinancerji (MGRT,…) prav tako se lahko spremenijo proračunske postavke glede na prerazporeditve v proračunu RS.</w:t>
            </w:r>
          </w:p>
          <w:p w14:paraId="1EC49B3D" w14:textId="77777777" w:rsidR="003B5F20" w:rsidRDefault="00BD0CAE">
            <w:pPr>
              <w:spacing w:after="0" w:line="276" w:lineRule="auto"/>
              <w:jc w:val="both"/>
              <w:textAlignment w:val="auto"/>
            </w:pPr>
            <w:r>
              <w:rPr>
                <w:rFonts w:ascii="Tahoma" w:hAnsi="Tahoma" w:cs="Tahoma"/>
                <w:sz w:val="14"/>
                <w:szCs w:val="14"/>
              </w:rPr>
              <w:t xml:space="preserve">         *** Viri za izvajanje produkta se lahko spremenijo glede na proračunske zmožnosti za leto 2021.</w:t>
            </w:r>
          </w:p>
        </w:tc>
      </w:tr>
      <w:tr w:rsidR="003B5F20" w14:paraId="0821B68C" w14:textId="77777777" w:rsidTr="006B6428">
        <w:tc>
          <w:tcPr>
            <w:tcW w:w="1514" w:type="dxa"/>
            <w:shd w:val="clear" w:color="auto" w:fill="auto"/>
            <w:tcMar>
              <w:top w:w="0" w:type="dxa"/>
              <w:left w:w="108" w:type="dxa"/>
              <w:bottom w:w="0" w:type="dxa"/>
              <w:right w:w="108" w:type="dxa"/>
            </w:tcMar>
          </w:tcPr>
          <w:p w14:paraId="26BF21E1" w14:textId="77777777" w:rsidR="003B5F20" w:rsidRDefault="003B5F20">
            <w:pPr>
              <w:spacing w:after="0" w:line="276" w:lineRule="auto"/>
              <w:jc w:val="both"/>
              <w:textAlignment w:val="auto"/>
              <w:rPr>
                <w:rFonts w:ascii="Tahoma" w:hAnsi="Tahoma" w:cs="Tahoma"/>
                <w:sz w:val="20"/>
                <w:szCs w:val="20"/>
              </w:rPr>
            </w:pPr>
          </w:p>
        </w:tc>
        <w:tc>
          <w:tcPr>
            <w:tcW w:w="7558" w:type="dxa"/>
            <w:shd w:val="clear" w:color="auto" w:fill="auto"/>
            <w:tcMar>
              <w:top w:w="0" w:type="dxa"/>
              <w:left w:w="108" w:type="dxa"/>
              <w:bottom w:w="0" w:type="dxa"/>
              <w:right w:w="108" w:type="dxa"/>
            </w:tcMar>
          </w:tcPr>
          <w:p w14:paraId="0D837B66" w14:textId="77777777" w:rsidR="003B5F20" w:rsidRDefault="003B5F20">
            <w:pPr>
              <w:spacing w:after="0" w:line="276" w:lineRule="auto"/>
              <w:jc w:val="both"/>
              <w:textAlignment w:val="auto"/>
              <w:rPr>
                <w:rFonts w:ascii="Tahoma" w:hAnsi="Tahoma" w:cs="Tahoma"/>
                <w:sz w:val="20"/>
                <w:szCs w:val="20"/>
              </w:rPr>
            </w:pPr>
          </w:p>
        </w:tc>
      </w:tr>
      <w:tr w:rsidR="003B5F20" w14:paraId="122AF9B8" w14:textId="77777777" w:rsidTr="006B6428">
        <w:tc>
          <w:tcPr>
            <w:tcW w:w="1514" w:type="dxa"/>
            <w:shd w:val="clear" w:color="auto" w:fill="auto"/>
            <w:tcMar>
              <w:top w:w="0" w:type="dxa"/>
              <w:left w:w="108" w:type="dxa"/>
              <w:bottom w:w="0" w:type="dxa"/>
              <w:right w:w="108" w:type="dxa"/>
            </w:tcMar>
          </w:tcPr>
          <w:p w14:paraId="1064DF12" w14:textId="35366A94" w:rsidR="003B5F20" w:rsidRDefault="00BD0CAE" w:rsidP="008948CA">
            <w:pPr>
              <w:spacing w:after="0" w:line="276" w:lineRule="auto"/>
              <w:textAlignment w:val="auto"/>
              <w:rPr>
                <w:rFonts w:ascii="Tahoma" w:hAnsi="Tahoma" w:cs="Tahoma"/>
                <w:sz w:val="20"/>
                <w:szCs w:val="20"/>
              </w:rPr>
            </w:pPr>
            <w:r>
              <w:rPr>
                <w:rFonts w:ascii="Tahoma" w:hAnsi="Tahoma" w:cs="Tahoma"/>
                <w:sz w:val="20"/>
                <w:szCs w:val="20"/>
              </w:rPr>
              <w:t>Predvidena izplačila sredstev objavljenega razpisa P2 202</w:t>
            </w:r>
            <w:r w:rsidR="00F61EAE">
              <w:rPr>
                <w:rFonts w:ascii="Tahoma" w:hAnsi="Tahoma" w:cs="Tahoma"/>
                <w:sz w:val="20"/>
                <w:szCs w:val="20"/>
              </w:rPr>
              <w:t>2</w:t>
            </w:r>
            <w:r>
              <w:rPr>
                <w:rFonts w:ascii="Tahoma" w:hAnsi="Tahoma" w:cs="Tahoma"/>
                <w:sz w:val="20"/>
                <w:szCs w:val="20"/>
              </w:rPr>
              <w:t xml:space="preserve"> upravičenim podjetjem po letih</w:t>
            </w:r>
          </w:p>
          <w:p w14:paraId="08CE7096" w14:textId="77777777" w:rsidR="003B5F20" w:rsidRDefault="003B5F20">
            <w:pPr>
              <w:spacing w:after="0" w:line="276" w:lineRule="auto"/>
              <w:jc w:val="both"/>
              <w:textAlignment w:val="auto"/>
              <w:rPr>
                <w:rFonts w:ascii="Tahoma" w:hAnsi="Tahoma" w:cs="Tahoma"/>
                <w:sz w:val="20"/>
                <w:szCs w:val="20"/>
              </w:rPr>
            </w:pPr>
          </w:p>
        </w:tc>
        <w:tc>
          <w:tcPr>
            <w:tcW w:w="7558" w:type="dxa"/>
            <w:shd w:val="clear" w:color="auto" w:fill="auto"/>
            <w:tcMar>
              <w:top w:w="0" w:type="dxa"/>
              <w:left w:w="108" w:type="dxa"/>
              <w:bottom w:w="0" w:type="dxa"/>
              <w:right w:w="108" w:type="dxa"/>
            </w:tcMar>
          </w:tcPr>
          <w:p w14:paraId="72C1E30F" w14:textId="3389B4FE" w:rsidR="003B5F20" w:rsidRDefault="00BD0CAE">
            <w:pPr>
              <w:spacing w:after="0" w:line="276" w:lineRule="auto"/>
              <w:jc w:val="both"/>
              <w:textAlignment w:val="auto"/>
              <w:rPr>
                <w:rFonts w:ascii="Tahoma" w:hAnsi="Tahoma" w:cs="Tahoma"/>
                <w:color w:val="000000"/>
                <w:sz w:val="20"/>
                <w:szCs w:val="20"/>
              </w:rPr>
            </w:pPr>
            <w:r>
              <w:rPr>
                <w:rFonts w:ascii="Tahoma" w:hAnsi="Tahoma" w:cs="Tahoma"/>
                <w:color w:val="000000"/>
                <w:sz w:val="20"/>
                <w:szCs w:val="20"/>
              </w:rPr>
              <w:t>Razpis P2 202</w:t>
            </w:r>
            <w:r w:rsidR="00F61EAE">
              <w:rPr>
                <w:rFonts w:ascii="Tahoma" w:hAnsi="Tahoma" w:cs="Tahoma"/>
                <w:color w:val="000000"/>
                <w:sz w:val="20"/>
                <w:szCs w:val="20"/>
              </w:rPr>
              <w:t>2</w:t>
            </w:r>
            <w:r>
              <w:rPr>
                <w:rFonts w:ascii="Tahoma" w:hAnsi="Tahoma" w:cs="Tahoma"/>
                <w:color w:val="000000"/>
                <w:sz w:val="20"/>
                <w:szCs w:val="20"/>
              </w:rPr>
              <w:t xml:space="preserve"> – Spodbude za zagon inovativnih podjetij vključuje 3 letno financiranje upravičenim podjetjem, in sicer po naslednji dinamiki:</w:t>
            </w:r>
          </w:p>
          <w:p w14:paraId="1330BBF9" w14:textId="40D6B4FB" w:rsidR="003B5F20" w:rsidRDefault="00BD0CAE">
            <w:pPr>
              <w:spacing w:after="0" w:line="276" w:lineRule="auto"/>
              <w:jc w:val="both"/>
              <w:textAlignment w:val="auto"/>
              <w:rPr>
                <w:rFonts w:ascii="Tahoma" w:hAnsi="Tahoma" w:cs="Tahoma"/>
                <w:color w:val="000000"/>
                <w:sz w:val="20"/>
                <w:szCs w:val="20"/>
              </w:rPr>
            </w:pPr>
            <w:r>
              <w:rPr>
                <w:rFonts w:ascii="Tahoma" w:hAnsi="Tahoma" w:cs="Tahoma"/>
                <w:color w:val="000000"/>
                <w:sz w:val="20"/>
                <w:szCs w:val="20"/>
              </w:rPr>
              <w:t>Izplačila v letu 202</w:t>
            </w:r>
            <w:r w:rsidR="00F61EAE">
              <w:rPr>
                <w:rFonts w:ascii="Tahoma" w:hAnsi="Tahoma" w:cs="Tahoma"/>
                <w:color w:val="000000"/>
                <w:sz w:val="20"/>
                <w:szCs w:val="20"/>
              </w:rPr>
              <w:t>2</w:t>
            </w:r>
            <w:r>
              <w:rPr>
                <w:rFonts w:ascii="Tahoma" w:hAnsi="Tahoma" w:cs="Tahoma"/>
                <w:color w:val="000000"/>
                <w:sz w:val="20"/>
                <w:szCs w:val="20"/>
              </w:rPr>
              <w:t>: 0,40 mio EUR</w:t>
            </w:r>
            <w:r w:rsidR="009E0CA8">
              <w:rPr>
                <w:rFonts w:ascii="Tahoma" w:hAnsi="Tahoma" w:cs="Tahoma"/>
                <w:color w:val="000000"/>
                <w:sz w:val="20"/>
                <w:szCs w:val="20"/>
              </w:rPr>
              <w:t>.</w:t>
            </w:r>
          </w:p>
          <w:p w14:paraId="4FA80D4F" w14:textId="07E9C885" w:rsidR="003B5F20" w:rsidRDefault="00BD0CAE">
            <w:pPr>
              <w:spacing w:after="0" w:line="276" w:lineRule="auto"/>
              <w:jc w:val="both"/>
              <w:textAlignment w:val="auto"/>
              <w:rPr>
                <w:rFonts w:ascii="Tahoma" w:hAnsi="Tahoma" w:cs="Tahoma"/>
                <w:color w:val="000000"/>
                <w:sz w:val="20"/>
                <w:szCs w:val="20"/>
              </w:rPr>
            </w:pPr>
            <w:r>
              <w:rPr>
                <w:rFonts w:ascii="Tahoma" w:hAnsi="Tahoma" w:cs="Tahoma"/>
                <w:color w:val="000000"/>
                <w:sz w:val="20"/>
                <w:szCs w:val="20"/>
              </w:rPr>
              <w:t>Izplačila v letu 202</w:t>
            </w:r>
            <w:r w:rsidR="00F61EAE">
              <w:rPr>
                <w:rFonts w:ascii="Tahoma" w:hAnsi="Tahoma" w:cs="Tahoma"/>
                <w:color w:val="000000"/>
                <w:sz w:val="20"/>
                <w:szCs w:val="20"/>
              </w:rPr>
              <w:t>3</w:t>
            </w:r>
            <w:r>
              <w:rPr>
                <w:rFonts w:ascii="Tahoma" w:hAnsi="Tahoma" w:cs="Tahoma"/>
                <w:color w:val="000000"/>
                <w:sz w:val="20"/>
                <w:szCs w:val="20"/>
              </w:rPr>
              <w:t>: 0,48 mio EUR</w:t>
            </w:r>
            <w:r w:rsidR="009E0CA8">
              <w:rPr>
                <w:rFonts w:ascii="Tahoma" w:hAnsi="Tahoma" w:cs="Tahoma"/>
                <w:color w:val="000000"/>
                <w:sz w:val="20"/>
                <w:szCs w:val="20"/>
              </w:rPr>
              <w:t>.</w:t>
            </w:r>
          </w:p>
          <w:p w14:paraId="7D135EF8" w14:textId="2EBE46CC" w:rsidR="003B5F20" w:rsidRDefault="00BD0CAE">
            <w:pPr>
              <w:spacing w:after="0" w:line="276" w:lineRule="auto"/>
              <w:jc w:val="both"/>
              <w:textAlignment w:val="auto"/>
              <w:rPr>
                <w:rFonts w:ascii="Tahoma" w:hAnsi="Tahoma" w:cs="Tahoma"/>
                <w:color w:val="000000"/>
                <w:sz w:val="20"/>
                <w:szCs w:val="20"/>
              </w:rPr>
            </w:pPr>
            <w:r>
              <w:rPr>
                <w:rFonts w:ascii="Tahoma" w:hAnsi="Tahoma" w:cs="Tahoma"/>
                <w:color w:val="000000"/>
                <w:sz w:val="20"/>
                <w:szCs w:val="20"/>
              </w:rPr>
              <w:t>Izplačila v letu 202</w:t>
            </w:r>
            <w:r w:rsidR="00F61EAE">
              <w:rPr>
                <w:rFonts w:ascii="Tahoma" w:hAnsi="Tahoma" w:cs="Tahoma"/>
                <w:color w:val="000000"/>
                <w:sz w:val="20"/>
                <w:szCs w:val="20"/>
              </w:rPr>
              <w:t>4</w:t>
            </w:r>
            <w:r>
              <w:rPr>
                <w:rFonts w:ascii="Tahoma" w:hAnsi="Tahoma" w:cs="Tahoma"/>
                <w:color w:val="000000"/>
                <w:sz w:val="20"/>
                <w:szCs w:val="20"/>
              </w:rPr>
              <w:t>: 1,28 mio EUR</w:t>
            </w:r>
            <w:r w:rsidR="009E0CA8">
              <w:rPr>
                <w:rFonts w:ascii="Tahoma" w:hAnsi="Tahoma" w:cs="Tahoma"/>
                <w:color w:val="000000"/>
                <w:sz w:val="20"/>
                <w:szCs w:val="20"/>
              </w:rPr>
              <w:t>.</w:t>
            </w:r>
          </w:p>
          <w:p w14:paraId="6B2F570A" w14:textId="77777777" w:rsidR="003B5F20" w:rsidRDefault="003B5F20">
            <w:pPr>
              <w:spacing w:after="0" w:line="276" w:lineRule="auto"/>
              <w:jc w:val="both"/>
              <w:textAlignment w:val="auto"/>
              <w:rPr>
                <w:rFonts w:ascii="Tahoma" w:hAnsi="Tahoma" w:cs="Tahoma"/>
                <w:sz w:val="20"/>
                <w:szCs w:val="20"/>
              </w:rPr>
            </w:pPr>
          </w:p>
        </w:tc>
      </w:tr>
      <w:tr w:rsidR="003B5F20" w14:paraId="34A9C884" w14:textId="77777777" w:rsidTr="006B6428">
        <w:tc>
          <w:tcPr>
            <w:tcW w:w="1514" w:type="dxa"/>
            <w:shd w:val="clear" w:color="auto" w:fill="auto"/>
            <w:tcMar>
              <w:top w:w="0" w:type="dxa"/>
              <w:left w:w="108" w:type="dxa"/>
              <w:bottom w:w="0" w:type="dxa"/>
              <w:right w:w="108" w:type="dxa"/>
            </w:tcMar>
          </w:tcPr>
          <w:p w14:paraId="15BACEA7" w14:textId="77777777" w:rsidR="003B5F20" w:rsidRDefault="00BD0CAE">
            <w:pPr>
              <w:spacing w:after="0" w:line="276" w:lineRule="auto"/>
              <w:textAlignment w:val="auto"/>
              <w:rPr>
                <w:rFonts w:ascii="Tahoma" w:hAnsi="Tahoma" w:cs="Tahoma"/>
                <w:sz w:val="20"/>
                <w:szCs w:val="20"/>
              </w:rPr>
            </w:pPr>
            <w:r>
              <w:rPr>
                <w:rFonts w:ascii="Tahoma" w:hAnsi="Tahoma" w:cs="Tahoma"/>
                <w:sz w:val="20"/>
                <w:szCs w:val="20"/>
              </w:rPr>
              <w:t>Kombinacija finančne in vsebinske podpore – vsebinska podpora za mlada podjetja</w:t>
            </w:r>
          </w:p>
        </w:tc>
        <w:tc>
          <w:tcPr>
            <w:tcW w:w="7558" w:type="dxa"/>
            <w:shd w:val="clear" w:color="auto" w:fill="auto"/>
            <w:tcMar>
              <w:top w:w="0" w:type="dxa"/>
              <w:left w:w="108" w:type="dxa"/>
              <w:bottom w:w="0" w:type="dxa"/>
              <w:right w:w="108" w:type="dxa"/>
            </w:tcMar>
          </w:tcPr>
          <w:p w14:paraId="3A96A918" w14:textId="010BB737" w:rsidR="003B5F20" w:rsidRDefault="00BD0CAE">
            <w:pPr>
              <w:spacing w:after="0" w:line="276" w:lineRule="auto"/>
              <w:jc w:val="both"/>
              <w:textAlignment w:val="auto"/>
            </w:pPr>
            <w:r>
              <w:rPr>
                <w:rFonts w:ascii="Tahoma" w:hAnsi="Tahoma" w:cs="Tahoma"/>
                <w:color w:val="000000"/>
                <w:sz w:val="20"/>
                <w:szCs w:val="20"/>
              </w:rPr>
              <w:t>Zagonske spodbude za</w:t>
            </w:r>
            <w:r w:rsidR="00077C9C">
              <w:rPr>
                <w:rFonts w:ascii="Tahoma" w:hAnsi="Tahoma" w:cs="Tahoma"/>
                <w:color w:val="000000"/>
                <w:sz w:val="20"/>
                <w:szCs w:val="20"/>
              </w:rPr>
              <w:t xml:space="preserve"> start-up</w:t>
            </w:r>
            <w:r>
              <w:rPr>
                <w:rFonts w:ascii="Tahoma" w:hAnsi="Tahoma" w:cs="Tahoma"/>
                <w:color w:val="000000"/>
                <w:sz w:val="20"/>
                <w:szCs w:val="20"/>
              </w:rPr>
              <w:t xml:space="preserve"> inovativna podjetja predstavljajo kombinacijo finančne in vsebinske podpore – vsebinska podpora za mlada podjetja. </w:t>
            </w:r>
            <w:r w:rsidRPr="007961D6">
              <w:rPr>
                <w:rFonts w:ascii="Tahoma" w:hAnsi="Tahoma" w:cs="Tahoma"/>
                <w:color w:val="000000"/>
                <w:sz w:val="20"/>
                <w:szCs w:val="20"/>
              </w:rPr>
              <w:t xml:space="preserve">Več o izvajanju v poglavju </w:t>
            </w:r>
            <w:r w:rsidRPr="008948CA">
              <w:rPr>
                <w:rFonts w:ascii="Tahoma" w:hAnsi="Tahoma" w:cs="Tahoma"/>
                <w:color w:val="000000"/>
                <w:sz w:val="20"/>
                <w:szCs w:val="20"/>
              </w:rPr>
              <w:t>2.</w:t>
            </w:r>
            <w:r w:rsidR="008948CA" w:rsidRPr="008948CA">
              <w:rPr>
                <w:rFonts w:ascii="Tahoma" w:hAnsi="Tahoma" w:cs="Tahoma"/>
                <w:color w:val="000000"/>
                <w:sz w:val="20"/>
                <w:szCs w:val="20"/>
              </w:rPr>
              <w:t>3</w:t>
            </w:r>
            <w:r w:rsidRPr="008948CA">
              <w:rPr>
                <w:rFonts w:ascii="Tahoma" w:hAnsi="Tahoma" w:cs="Tahoma"/>
                <w:color w:val="000000"/>
                <w:sz w:val="20"/>
                <w:szCs w:val="20"/>
              </w:rPr>
              <w:t>.4.</w:t>
            </w:r>
            <w:r w:rsidRPr="008948CA">
              <w:rPr>
                <w:rFonts w:ascii="Tahoma" w:hAnsi="Tahoma" w:cs="Tahoma"/>
                <w:sz w:val="20"/>
                <w:szCs w:val="20"/>
              </w:rPr>
              <w:t xml:space="preserve"> Poslanstvo: Zapolnjevanje</w:t>
            </w:r>
            <w:r w:rsidRPr="007961D6">
              <w:rPr>
                <w:rFonts w:ascii="Tahoma" w:hAnsi="Tahoma" w:cs="Tahoma"/>
                <w:sz w:val="20"/>
                <w:szCs w:val="20"/>
              </w:rPr>
              <w:t xml:space="preserve"> vsebinskih vrzeli pri </w:t>
            </w:r>
            <w:r w:rsidR="008948CA">
              <w:rPr>
                <w:rFonts w:ascii="Tahoma" w:hAnsi="Tahoma" w:cs="Tahoma"/>
                <w:sz w:val="20"/>
                <w:szCs w:val="20"/>
              </w:rPr>
              <w:t xml:space="preserve">zagonu start-up inovativnih </w:t>
            </w:r>
            <w:r w:rsidRPr="007961D6">
              <w:rPr>
                <w:rFonts w:ascii="Tahoma" w:hAnsi="Tahoma" w:cs="Tahoma"/>
                <w:sz w:val="20"/>
                <w:szCs w:val="20"/>
              </w:rPr>
              <w:t>podjet</w:t>
            </w:r>
            <w:r w:rsidR="008948CA">
              <w:rPr>
                <w:rFonts w:ascii="Tahoma" w:hAnsi="Tahoma" w:cs="Tahoma"/>
                <w:sz w:val="20"/>
                <w:szCs w:val="20"/>
              </w:rPr>
              <w:t>i</w:t>
            </w:r>
            <w:r w:rsidRPr="007961D6">
              <w:rPr>
                <w:rFonts w:ascii="Tahoma" w:hAnsi="Tahoma" w:cs="Tahoma"/>
                <w:sz w:val="20"/>
                <w:szCs w:val="20"/>
              </w:rPr>
              <w:t xml:space="preserve">j </w:t>
            </w:r>
            <w:r w:rsidR="008948CA">
              <w:rPr>
                <w:rFonts w:ascii="Tahoma" w:hAnsi="Tahoma" w:cs="Tahoma"/>
                <w:sz w:val="20"/>
                <w:szCs w:val="20"/>
              </w:rPr>
              <w:t>in podjetij podprtih s semenskim kapitalom</w:t>
            </w:r>
            <w:r w:rsidR="009E0CA8">
              <w:rPr>
                <w:rFonts w:ascii="Tahoma" w:hAnsi="Tahoma" w:cs="Tahoma"/>
                <w:sz w:val="20"/>
                <w:szCs w:val="20"/>
              </w:rPr>
              <w:t>.</w:t>
            </w:r>
          </w:p>
          <w:p w14:paraId="3484A9E8" w14:textId="77777777" w:rsidR="003B5F20" w:rsidRDefault="003B5F20">
            <w:pPr>
              <w:spacing w:after="0" w:line="276" w:lineRule="auto"/>
              <w:jc w:val="both"/>
              <w:textAlignment w:val="auto"/>
              <w:rPr>
                <w:rFonts w:ascii="Tahoma" w:hAnsi="Tahoma" w:cs="Tahoma"/>
                <w:sz w:val="20"/>
                <w:szCs w:val="20"/>
              </w:rPr>
            </w:pPr>
          </w:p>
          <w:p w14:paraId="4E278BCF" w14:textId="77777777" w:rsidR="00F61EAE" w:rsidRDefault="00F61EAE">
            <w:pPr>
              <w:spacing w:after="0" w:line="276" w:lineRule="auto"/>
              <w:jc w:val="both"/>
              <w:textAlignment w:val="auto"/>
              <w:rPr>
                <w:rFonts w:ascii="Tahoma" w:hAnsi="Tahoma" w:cs="Tahoma"/>
                <w:sz w:val="20"/>
                <w:szCs w:val="20"/>
              </w:rPr>
            </w:pPr>
          </w:p>
          <w:p w14:paraId="3FA1245E" w14:textId="77777777" w:rsidR="00F61EAE" w:rsidRDefault="00F61EAE">
            <w:pPr>
              <w:spacing w:after="0" w:line="276" w:lineRule="auto"/>
              <w:jc w:val="both"/>
              <w:textAlignment w:val="auto"/>
              <w:rPr>
                <w:rFonts w:ascii="Tahoma" w:hAnsi="Tahoma" w:cs="Tahoma"/>
                <w:sz w:val="20"/>
                <w:szCs w:val="20"/>
              </w:rPr>
            </w:pPr>
          </w:p>
          <w:p w14:paraId="3BA03D51" w14:textId="77777777" w:rsidR="00F61EAE" w:rsidRDefault="00F61EAE">
            <w:pPr>
              <w:spacing w:after="0" w:line="276" w:lineRule="auto"/>
              <w:jc w:val="both"/>
              <w:textAlignment w:val="auto"/>
              <w:rPr>
                <w:rFonts w:ascii="Tahoma" w:hAnsi="Tahoma" w:cs="Tahoma"/>
                <w:sz w:val="20"/>
                <w:szCs w:val="20"/>
              </w:rPr>
            </w:pPr>
          </w:p>
          <w:p w14:paraId="40E1E20C" w14:textId="41A46A53" w:rsidR="008948CA" w:rsidRDefault="008948CA">
            <w:pPr>
              <w:spacing w:after="0" w:line="276" w:lineRule="auto"/>
              <w:jc w:val="both"/>
              <w:textAlignment w:val="auto"/>
              <w:rPr>
                <w:rFonts w:ascii="Tahoma" w:hAnsi="Tahoma" w:cs="Tahoma"/>
                <w:sz w:val="20"/>
                <w:szCs w:val="20"/>
              </w:rPr>
            </w:pPr>
          </w:p>
        </w:tc>
      </w:tr>
    </w:tbl>
    <w:p w14:paraId="52CC35F0" w14:textId="0F5783B2" w:rsidR="003B5F20" w:rsidRPr="00493B0B" w:rsidRDefault="00BD0CAE" w:rsidP="00C755E2">
      <w:pPr>
        <w:pStyle w:val="Odstavekseznama"/>
        <w:numPr>
          <w:ilvl w:val="0"/>
          <w:numId w:val="166"/>
        </w:numPr>
        <w:suppressAutoHyphens w:val="0"/>
        <w:spacing w:after="0" w:line="276" w:lineRule="auto"/>
        <w:jc w:val="both"/>
        <w:textAlignment w:val="auto"/>
        <w:rPr>
          <w:rFonts w:ascii="Tahoma" w:eastAsia="Times New Roman" w:hAnsi="Tahoma" w:cs="Tahoma"/>
          <w:b/>
          <w:bCs/>
          <w:sz w:val="20"/>
          <w:szCs w:val="20"/>
        </w:rPr>
      </w:pPr>
      <w:bookmarkStart w:id="336" w:name="_Toc20226769"/>
      <w:r w:rsidRPr="00493B0B">
        <w:rPr>
          <w:rFonts w:ascii="Tahoma" w:eastAsia="Times New Roman" w:hAnsi="Tahoma" w:cs="Tahoma"/>
          <w:b/>
          <w:bCs/>
          <w:sz w:val="20"/>
          <w:szCs w:val="20"/>
        </w:rPr>
        <w:t>Zaključevanje razpisov iz preteklih let – zagonske spodbude za inovativna podjetja v letih 20</w:t>
      </w:r>
      <w:r w:rsidR="00F61EAE" w:rsidRPr="00493B0B">
        <w:rPr>
          <w:rFonts w:ascii="Tahoma" w:eastAsia="Times New Roman" w:hAnsi="Tahoma" w:cs="Tahoma"/>
          <w:b/>
          <w:bCs/>
          <w:sz w:val="20"/>
          <w:szCs w:val="20"/>
        </w:rPr>
        <w:t>20</w:t>
      </w:r>
      <w:r w:rsidRPr="00493B0B">
        <w:rPr>
          <w:rFonts w:ascii="Tahoma" w:eastAsia="Times New Roman" w:hAnsi="Tahoma" w:cs="Tahoma"/>
          <w:b/>
          <w:bCs/>
          <w:sz w:val="20"/>
          <w:szCs w:val="20"/>
        </w:rPr>
        <w:t xml:space="preserve"> in 20</w:t>
      </w:r>
      <w:bookmarkEnd w:id="336"/>
      <w:r w:rsidRPr="00493B0B">
        <w:rPr>
          <w:rFonts w:ascii="Tahoma" w:eastAsia="Times New Roman" w:hAnsi="Tahoma" w:cs="Tahoma"/>
          <w:b/>
          <w:bCs/>
          <w:sz w:val="20"/>
          <w:szCs w:val="20"/>
        </w:rPr>
        <w:t>2</w:t>
      </w:r>
      <w:r w:rsidR="00F61EAE" w:rsidRPr="00493B0B">
        <w:rPr>
          <w:rFonts w:ascii="Tahoma" w:eastAsia="Times New Roman" w:hAnsi="Tahoma" w:cs="Tahoma"/>
          <w:b/>
          <w:bCs/>
          <w:sz w:val="20"/>
          <w:szCs w:val="20"/>
        </w:rPr>
        <w:t>1</w:t>
      </w:r>
    </w:p>
    <w:p w14:paraId="7F3E1C70" w14:textId="77777777" w:rsidR="003B5F20" w:rsidRPr="00A42080" w:rsidRDefault="003B5F20" w:rsidP="00CA1295">
      <w:pPr>
        <w:spacing w:after="0" w:line="276" w:lineRule="auto"/>
        <w:rPr>
          <w:rFonts w:ascii="Tahoma" w:hAnsi="Tahoma" w:cs="Tahoma"/>
          <w:sz w:val="10"/>
          <w:szCs w:val="10"/>
        </w:rPr>
      </w:pPr>
    </w:p>
    <w:p w14:paraId="0CD5F63E" w14:textId="77777777" w:rsidR="003B5F20" w:rsidRDefault="00BD0CAE">
      <w:pPr>
        <w:spacing w:line="276" w:lineRule="auto"/>
        <w:jc w:val="both"/>
        <w:rPr>
          <w:rFonts w:ascii="Tahoma" w:hAnsi="Tahoma" w:cs="Tahoma"/>
          <w:sz w:val="20"/>
          <w:szCs w:val="20"/>
        </w:rPr>
      </w:pPr>
      <w:r>
        <w:rPr>
          <w:rFonts w:ascii="Tahoma" w:hAnsi="Tahoma" w:cs="Tahoma"/>
          <w:sz w:val="20"/>
          <w:szCs w:val="20"/>
        </w:rPr>
        <w:t>Sklad je v letu 2021 zaključil objavljen razpis za zagonske spodbude za inovativna podjetja, kljub temu pa to še ne pomeni dokončne zaključitve spremljajočih aktivnosti in finančnih posledic.</w:t>
      </w:r>
    </w:p>
    <w:p w14:paraId="07545E40" w14:textId="35F00789" w:rsidR="003B5F20" w:rsidRDefault="00BD0CAE" w:rsidP="00A42080">
      <w:pPr>
        <w:spacing w:after="0" w:line="276" w:lineRule="auto"/>
        <w:jc w:val="both"/>
        <w:rPr>
          <w:rFonts w:ascii="Tahoma" w:hAnsi="Tahoma" w:cs="Tahoma"/>
          <w:sz w:val="20"/>
          <w:szCs w:val="20"/>
        </w:rPr>
      </w:pPr>
      <w:r>
        <w:rPr>
          <w:rFonts w:ascii="Tahoma" w:hAnsi="Tahoma" w:cs="Tahoma"/>
          <w:sz w:val="20"/>
          <w:szCs w:val="20"/>
        </w:rPr>
        <w:t>Objavljeni razpisi iz preteklih let, ki imajo finančne posledice tudi v letu 202</w:t>
      </w:r>
      <w:r w:rsidR="00F61EAE">
        <w:rPr>
          <w:rFonts w:ascii="Tahoma" w:hAnsi="Tahoma" w:cs="Tahoma"/>
          <w:sz w:val="20"/>
          <w:szCs w:val="20"/>
        </w:rPr>
        <w:t>2</w:t>
      </w:r>
      <w:r>
        <w:rPr>
          <w:rFonts w:ascii="Tahoma" w:hAnsi="Tahoma" w:cs="Tahoma"/>
          <w:sz w:val="20"/>
          <w:szCs w:val="20"/>
        </w:rPr>
        <w:t xml:space="preserve">: </w:t>
      </w:r>
    </w:p>
    <w:p w14:paraId="4AB079CB" w14:textId="771D93AA" w:rsidR="003B5F20" w:rsidRDefault="00BD0CAE" w:rsidP="00C755E2">
      <w:pPr>
        <w:numPr>
          <w:ilvl w:val="0"/>
          <w:numId w:val="22"/>
        </w:numPr>
        <w:tabs>
          <w:tab w:val="left" w:pos="851"/>
          <w:tab w:val="left" w:pos="1500"/>
        </w:tabs>
        <w:suppressAutoHyphens w:val="0"/>
        <w:spacing w:after="0" w:line="276" w:lineRule="auto"/>
        <w:ind w:left="851" w:hanging="425"/>
        <w:jc w:val="both"/>
        <w:textAlignment w:val="auto"/>
        <w:rPr>
          <w:rFonts w:ascii="Tahoma" w:hAnsi="Tahoma" w:cs="Tahoma"/>
          <w:sz w:val="20"/>
          <w:szCs w:val="20"/>
        </w:rPr>
      </w:pPr>
      <w:r>
        <w:rPr>
          <w:rFonts w:ascii="Tahoma" w:hAnsi="Tahoma" w:cs="Tahoma"/>
          <w:sz w:val="20"/>
          <w:szCs w:val="20"/>
        </w:rPr>
        <w:t>Spodbude za zagon inovativnih podjetij v letu 20</w:t>
      </w:r>
      <w:r w:rsidR="00F61EAE">
        <w:rPr>
          <w:rFonts w:ascii="Tahoma" w:hAnsi="Tahoma" w:cs="Tahoma"/>
          <w:sz w:val="20"/>
          <w:szCs w:val="20"/>
        </w:rPr>
        <w:t>20</w:t>
      </w:r>
      <w:r>
        <w:rPr>
          <w:rFonts w:ascii="Tahoma" w:hAnsi="Tahoma" w:cs="Tahoma"/>
          <w:sz w:val="20"/>
          <w:szCs w:val="20"/>
        </w:rPr>
        <w:t xml:space="preserve"> (P2 20</w:t>
      </w:r>
      <w:r w:rsidR="00F61EAE">
        <w:rPr>
          <w:rFonts w:ascii="Tahoma" w:hAnsi="Tahoma" w:cs="Tahoma"/>
          <w:sz w:val="20"/>
          <w:szCs w:val="20"/>
        </w:rPr>
        <w:t>20</w:t>
      </w:r>
      <w:r>
        <w:rPr>
          <w:rFonts w:ascii="Tahoma" w:hAnsi="Tahoma" w:cs="Tahoma"/>
          <w:sz w:val="20"/>
          <w:szCs w:val="20"/>
        </w:rPr>
        <w:t>)</w:t>
      </w:r>
      <w:r w:rsidR="009E0CA8">
        <w:rPr>
          <w:rFonts w:ascii="Tahoma" w:hAnsi="Tahoma" w:cs="Tahoma"/>
          <w:sz w:val="20"/>
          <w:szCs w:val="20"/>
        </w:rPr>
        <w:t>.</w:t>
      </w:r>
    </w:p>
    <w:p w14:paraId="6F3D3197" w14:textId="44B6E5AE" w:rsidR="003B5F20" w:rsidRDefault="00BD0CAE" w:rsidP="00C755E2">
      <w:pPr>
        <w:numPr>
          <w:ilvl w:val="0"/>
          <w:numId w:val="22"/>
        </w:numPr>
        <w:tabs>
          <w:tab w:val="left" w:pos="851"/>
          <w:tab w:val="left" w:pos="1500"/>
        </w:tabs>
        <w:suppressAutoHyphens w:val="0"/>
        <w:spacing w:after="0" w:line="276" w:lineRule="auto"/>
        <w:ind w:left="851" w:hanging="425"/>
        <w:jc w:val="both"/>
        <w:textAlignment w:val="auto"/>
        <w:rPr>
          <w:rFonts w:ascii="Tahoma" w:hAnsi="Tahoma" w:cs="Tahoma"/>
          <w:sz w:val="20"/>
          <w:szCs w:val="20"/>
        </w:rPr>
      </w:pPr>
      <w:r>
        <w:rPr>
          <w:rFonts w:ascii="Tahoma" w:hAnsi="Tahoma" w:cs="Tahoma"/>
          <w:sz w:val="20"/>
          <w:szCs w:val="20"/>
        </w:rPr>
        <w:t>Spodbude za zagon inovativnih podjetij v letu 202</w:t>
      </w:r>
      <w:r w:rsidR="00F61EAE">
        <w:rPr>
          <w:rFonts w:ascii="Tahoma" w:hAnsi="Tahoma" w:cs="Tahoma"/>
          <w:sz w:val="20"/>
          <w:szCs w:val="20"/>
        </w:rPr>
        <w:t>1</w:t>
      </w:r>
      <w:r>
        <w:rPr>
          <w:rFonts w:ascii="Tahoma" w:hAnsi="Tahoma" w:cs="Tahoma"/>
          <w:sz w:val="20"/>
          <w:szCs w:val="20"/>
        </w:rPr>
        <w:t xml:space="preserve"> (P2 202</w:t>
      </w:r>
      <w:r w:rsidR="00F61EAE">
        <w:rPr>
          <w:rFonts w:ascii="Tahoma" w:hAnsi="Tahoma" w:cs="Tahoma"/>
          <w:sz w:val="20"/>
          <w:szCs w:val="20"/>
        </w:rPr>
        <w:t>1</w:t>
      </w:r>
      <w:r>
        <w:rPr>
          <w:rFonts w:ascii="Tahoma" w:hAnsi="Tahoma" w:cs="Tahoma"/>
          <w:sz w:val="20"/>
          <w:szCs w:val="20"/>
        </w:rPr>
        <w:t>)</w:t>
      </w:r>
      <w:r w:rsidR="009E0CA8">
        <w:rPr>
          <w:rFonts w:ascii="Tahoma" w:hAnsi="Tahoma" w:cs="Tahoma"/>
          <w:sz w:val="20"/>
          <w:szCs w:val="20"/>
        </w:rPr>
        <w:t>.</w:t>
      </w:r>
    </w:p>
    <w:p w14:paraId="5410A7EB" w14:textId="1D040C7D" w:rsidR="003B5F20" w:rsidRDefault="00BD0CAE">
      <w:pPr>
        <w:keepNext/>
        <w:spacing w:after="200" w:line="276" w:lineRule="auto"/>
      </w:pPr>
      <w:r>
        <w:rPr>
          <w:rFonts w:ascii="Tahoma" w:hAnsi="Tahoma" w:cs="Tahoma"/>
          <w:b/>
          <w:iCs/>
          <w:color w:val="000000"/>
          <w:sz w:val="18"/>
          <w:szCs w:val="18"/>
        </w:rPr>
        <w:lastRenderedPageBreak/>
        <w:t>Tabela:</w:t>
      </w:r>
      <w:r>
        <w:rPr>
          <w:rFonts w:ascii="Tahoma" w:hAnsi="Tahoma" w:cs="Tahoma"/>
          <w:b/>
          <w:iCs/>
          <w:color w:val="000000"/>
          <w:sz w:val="20"/>
          <w:szCs w:val="20"/>
        </w:rPr>
        <w:t xml:space="preserve"> Pregled izplačil po preteklih razpisih v letu 202</w:t>
      </w:r>
      <w:r w:rsidR="00F61EAE">
        <w:rPr>
          <w:rFonts w:ascii="Tahoma" w:hAnsi="Tahoma" w:cs="Tahoma"/>
          <w:b/>
          <w:iCs/>
          <w:color w:val="000000"/>
          <w:sz w:val="20"/>
          <w:szCs w:val="20"/>
        </w:rPr>
        <w:t>1</w:t>
      </w:r>
    </w:p>
    <w:tbl>
      <w:tblPr>
        <w:tblW w:w="4927" w:type="pct"/>
        <w:jc w:val="center"/>
        <w:tblCellMar>
          <w:left w:w="10" w:type="dxa"/>
          <w:right w:w="10" w:type="dxa"/>
        </w:tblCellMar>
        <w:tblLook w:val="04A0" w:firstRow="1" w:lastRow="0" w:firstColumn="1" w:lastColumn="0" w:noHBand="0" w:noVBand="1"/>
      </w:tblPr>
      <w:tblGrid>
        <w:gridCol w:w="758"/>
        <w:gridCol w:w="1290"/>
        <w:gridCol w:w="4935"/>
        <w:gridCol w:w="1925"/>
      </w:tblGrid>
      <w:tr w:rsidR="003B5F20" w14:paraId="117DD3C2" w14:textId="77777777" w:rsidTr="0016509B">
        <w:trPr>
          <w:cantSplit/>
          <w:trHeight w:val="490"/>
          <w:tblHeader/>
          <w:jc w:val="center"/>
        </w:trPr>
        <w:tc>
          <w:tcPr>
            <w:tcW w:w="758" w:type="dxa"/>
            <w:tcBorders>
              <w:top w:val="double" w:sz="4" w:space="0" w:color="000000"/>
              <w:left w:val="double" w:sz="4" w:space="0" w:color="000000"/>
              <w:bottom w:val="single" w:sz="8" w:space="0" w:color="000000"/>
              <w:right w:val="single" w:sz="2" w:space="0" w:color="000000"/>
            </w:tcBorders>
            <w:shd w:val="clear" w:color="auto" w:fill="BE9C5A"/>
            <w:tcMar>
              <w:top w:w="0" w:type="dxa"/>
              <w:left w:w="70" w:type="dxa"/>
              <w:bottom w:w="0" w:type="dxa"/>
              <w:right w:w="70" w:type="dxa"/>
            </w:tcMar>
            <w:vAlign w:val="center"/>
          </w:tcPr>
          <w:p w14:paraId="1E06B7F1" w14:textId="77777777" w:rsidR="003B5F20" w:rsidRDefault="00BD0CAE" w:rsidP="0016509B">
            <w:pPr>
              <w:spacing w:after="0" w:line="276" w:lineRule="auto"/>
              <w:jc w:val="center"/>
              <w:rPr>
                <w:rFonts w:ascii="Tahoma" w:hAnsi="Tahoma" w:cs="Tahoma"/>
                <w:b/>
                <w:color w:val="FFFFFF"/>
                <w:sz w:val="16"/>
                <w:szCs w:val="16"/>
              </w:rPr>
            </w:pPr>
            <w:r>
              <w:rPr>
                <w:rFonts w:ascii="Tahoma" w:hAnsi="Tahoma" w:cs="Tahoma"/>
                <w:b/>
                <w:color w:val="FFFFFF"/>
                <w:sz w:val="16"/>
                <w:szCs w:val="16"/>
              </w:rPr>
              <w:t>Zap. št.</w:t>
            </w:r>
          </w:p>
        </w:tc>
        <w:tc>
          <w:tcPr>
            <w:tcW w:w="1290" w:type="dxa"/>
            <w:tcBorders>
              <w:top w:val="double" w:sz="4" w:space="0" w:color="000000"/>
              <w:left w:val="single" w:sz="2" w:space="0" w:color="000000"/>
              <w:bottom w:val="single" w:sz="2" w:space="0" w:color="000000"/>
              <w:right w:val="single" w:sz="2" w:space="0" w:color="000000"/>
            </w:tcBorders>
            <w:shd w:val="clear" w:color="auto" w:fill="BE9C5A"/>
            <w:tcMar>
              <w:top w:w="0" w:type="dxa"/>
              <w:left w:w="70" w:type="dxa"/>
              <w:bottom w:w="0" w:type="dxa"/>
              <w:right w:w="70" w:type="dxa"/>
            </w:tcMar>
            <w:vAlign w:val="center"/>
          </w:tcPr>
          <w:p w14:paraId="02CB5CAA" w14:textId="77777777" w:rsidR="003B5F20" w:rsidRDefault="00BD0CAE" w:rsidP="0016509B">
            <w:pPr>
              <w:spacing w:after="0" w:line="276" w:lineRule="auto"/>
              <w:jc w:val="center"/>
              <w:rPr>
                <w:rFonts w:ascii="Tahoma" w:hAnsi="Tahoma" w:cs="Tahoma"/>
                <w:b/>
                <w:color w:val="FFFFFF"/>
                <w:sz w:val="16"/>
                <w:szCs w:val="16"/>
              </w:rPr>
            </w:pPr>
            <w:r>
              <w:rPr>
                <w:rFonts w:ascii="Tahoma" w:hAnsi="Tahoma" w:cs="Tahoma"/>
                <w:b/>
                <w:color w:val="FFFFFF"/>
                <w:sz w:val="16"/>
                <w:szCs w:val="16"/>
              </w:rPr>
              <w:t>Produkt Sklada</w:t>
            </w:r>
          </w:p>
        </w:tc>
        <w:tc>
          <w:tcPr>
            <w:tcW w:w="4935" w:type="dxa"/>
            <w:tcBorders>
              <w:top w:val="double" w:sz="4" w:space="0" w:color="000000"/>
              <w:left w:val="single" w:sz="2" w:space="0" w:color="000000"/>
              <w:bottom w:val="single" w:sz="2" w:space="0" w:color="000000"/>
              <w:right w:val="single" w:sz="2" w:space="0" w:color="000000"/>
            </w:tcBorders>
            <w:shd w:val="clear" w:color="auto" w:fill="BE9C5A"/>
            <w:tcMar>
              <w:top w:w="0" w:type="dxa"/>
              <w:left w:w="70" w:type="dxa"/>
              <w:bottom w:w="0" w:type="dxa"/>
              <w:right w:w="70" w:type="dxa"/>
            </w:tcMar>
            <w:vAlign w:val="center"/>
          </w:tcPr>
          <w:p w14:paraId="4EAE9D81" w14:textId="77777777" w:rsidR="003B5F20" w:rsidRDefault="00BD0CAE" w:rsidP="0016509B">
            <w:pPr>
              <w:spacing w:after="0" w:line="276" w:lineRule="auto"/>
              <w:jc w:val="center"/>
            </w:pPr>
            <w:r>
              <w:rPr>
                <w:rFonts w:ascii="Tahoma" w:hAnsi="Tahoma" w:cs="Tahoma"/>
                <w:b/>
                <w:color w:val="FFFFFF"/>
                <w:sz w:val="16"/>
                <w:szCs w:val="16"/>
              </w:rPr>
              <w:t xml:space="preserve">Viri sredstev </w:t>
            </w:r>
            <w:r>
              <w:rPr>
                <w:rFonts w:ascii="Tahoma" w:hAnsi="Tahoma" w:cs="Tahoma"/>
                <w:b/>
                <w:color w:val="FFFFFF"/>
                <w:sz w:val="16"/>
                <w:szCs w:val="16"/>
              </w:rPr>
              <w:br/>
              <w:t>v mio EUR</w:t>
            </w:r>
            <w:r>
              <w:rPr>
                <w:rFonts w:ascii="Tahoma" w:hAnsi="Tahoma" w:cs="Tahoma"/>
                <w:bCs/>
                <w:color w:val="FFFFFF"/>
                <w:sz w:val="16"/>
                <w:szCs w:val="16"/>
                <w:vertAlign w:val="superscript"/>
              </w:rPr>
              <w:footnoteReference w:id="57"/>
            </w:r>
          </w:p>
        </w:tc>
        <w:tc>
          <w:tcPr>
            <w:tcW w:w="1925" w:type="dxa"/>
            <w:tcBorders>
              <w:top w:val="double" w:sz="4" w:space="0" w:color="000000"/>
              <w:left w:val="single" w:sz="2" w:space="0" w:color="000000"/>
              <w:bottom w:val="single" w:sz="2" w:space="0" w:color="000000"/>
              <w:right w:val="double" w:sz="4" w:space="0" w:color="000000"/>
            </w:tcBorders>
            <w:shd w:val="clear" w:color="auto" w:fill="BE9C5A"/>
            <w:tcMar>
              <w:top w:w="0" w:type="dxa"/>
              <w:left w:w="70" w:type="dxa"/>
              <w:bottom w:w="0" w:type="dxa"/>
              <w:right w:w="70" w:type="dxa"/>
            </w:tcMar>
            <w:vAlign w:val="center"/>
          </w:tcPr>
          <w:p w14:paraId="1BDD3D1A" w14:textId="2B91FC43" w:rsidR="003B5F20" w:rsidRDefault="00BD0CAE" w:rsidP="0016509B">
            <w:pPr>
              <w:spacing w:after="0" w:line="276" w:lineRule="auto"/>
              <w:jc w:val="center"/>
            </w:pPr>
            <w:r>
              <w:rPr>
                <w:rFonts w:ascii="Tahoma" w:hAnsi="Tahoma" w:cs="Tahoma"/>
                <w:b/>
                <w:color w:val="FFFFFF"/>
                <w:sz w:val="16"/>
                <w:szCs w:val="16"/>
              </w:rPr>
              <w:t>Ocena izplačanih zneskov v EUR v 202</w:t>
            </w:r>
            <w:r w:rsidR="00F61EAE">
              <w:rPr>
                <w:rFonts w:ascii="Tahoma" w:hAnsi="Tahoma" w:cs="Tahoma"/>
                <w:b/>
                <w:color w:val="FFFFFF"/>
                <w:sz w:val="16"/>
                <w:szCs w:val="16"/>
              </w:rPr>
              <w:t>2</w:t>
            </w:r>
            <w:r>
              <w:rPr>
                <w:rFonts w:ascii="Tahoma" w:eastAsia="Times New Roman" w:hAnsi="Tahoma" w:cs="Tahoma"/>
                <w:color w:val="FFFFFF"/>
                <w:sz w:val="16"/>
                <w:szCs w:val="16"/>
                <w:vertAlign w:val="superscript"/>
              </w:rPr>
              <w:footnoteReference w:id="58"/>
            </w:r>
          </w:p>
        </w:tc>
      </w:tr>
      <w:tr w:rsidR="003B5F20" w14:paraId="4B915D0E" w14:textId="77777777">
        <w:trPr>
          <w:cantSplit/>
          <w:trHeight w:val="669"/>
          <w:jc w:val="center"/>
        </w:trPr>
        <w:tc>
          <w:tcPr>
            <w:tcW w:w="758" w:type="dxa"/>
            <w:vMerge w:val="restart"/>
            <w:tcBorders>
              <w:top w:val="single" w:sz="4" w:space="0" w:color="000000"/>
              <w:left w:val="double" w:sz="4" w:space="0" w:color="000000"/>
              <w:right w:val="single" w:sz="4" w:space="0" w:color="000000"/>
            </w:tcBorders>
            <w:shd w:val="clear" w:color="auto" w:fill="auto"/>
            <w:tcMar>
              <w:top w:w="0" w:type="dxa"/>
              <w:left w:w="70" w:type="dxa"/>
              <w:bottom w:w="0" w:type="dxa"/>
              <w:right w:w="70" w:type="dxa"/>
            </w:tcMar>
            <w:vAlign w:val="center"/>
          </w:tcPr>
          <w:p w14:paraId="23316DA1" w14:textId="77777777" w:rsidR="003B5F20" w:rsidRDefault="00BD0CAE">
            <w:pPr>
              <w:spacing w:line="276" w:lineRule="auto"/>
              <w:jc w:val="center"/>
              <w:rPr>
                <w:rFonts w:ascii="Tahoma" w:hAnsi="Tahoma" w:cs="Tahoma"/>
                <w:bCs/>
                <w:sz w:val="16"/>
                <w:szCs w:val="16"/>
              </w:rPr>
            </w:pPr>
            <w:r>
              <w:rPr>
                <w:rFonts w:ascii="Tahoma" w:hAnsi="Tahoma" w:cs="Tahoma"/>
                <w:bCs/>
                <w:sz w:val="16"/>
                <w:szCs w:val="16"/>
              </w:rPr>
              <w:t>1</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A477D26" w14:textId="191513E2" w:rsidR="003B5F20" w:rsidRDefault="00BD0CAE">
            <w:pPr>
              <w:spacing w:line="276" w:lineRule="auto"/>
              <w:rPr>
                <w:rFonts w:ascii="Tahoma" w:hAnsi="Tahoma" w:cs="Tahoma"/>
                <w:bCs/>
                <w:sz w:val="16"/>
                <w:szCs w:val="16"/>
              </w:rPr>
            </w:pPr>
            <w:r>
              <w:rPr>
                <w:rFonts w:ascii="Tahoma" w:hAnsi="Tahoma" w:cs="Tahoma"/>
                <w:bCs/>
                <w:sz w:val="16"/>
                <w:szCs w:val="16"/>
              </w:rPr>
              <w:t xml:space="preserve">Spodbude za zagon </w:t>
            </w:r>
            <w:r w:rsidR="00077C9C">
              <w:rPr>
                <w:rFonts w:ascii="Tahoma" w:hAnsi="Tahoma" w:cs="Tahoma"/>
                <w:bCs/>
                <w:sz w:val="16"/>
                <w:szCs w:val="16"/>
              </w:rPr>
              <w:t xml:space="preserve">start-up </w:t>
            </w:r>
            <w:r>
              <w:rPr>
                <w:rFonts w:ascii="Tahoma" w:hAnsi="Tahoma" w:cs="Tahoma"/>
                <w:bCs/>
                <w:sz w:val="16"/>
                <w:szCs w:val="16"/>
              </w:rPr>
              <w:t>inovativnih podjetij v letu 20</w:t>
            </w:r>
            <w:r w:rsidR="00F61EAE">
              <w:rPr>
                <w:rFonts w:ascii="Tahoma" w:hAnsi="Tahoma" w:cs="Tahoma"/>
                <w:bCs/>
                <w:sz w:val="16"/>
                <w:szCs w:val="16"/>
              </w:rPr>
              <w:t>20</w:t>
            </w:r>
            <w:r>
              <w:rPr>
                <w:rFonts w:ascii="Tahoma" w:hAnsi="Tahoma" w:cs="Tahoma"/>
                <w:bCs/>
                <w:sz w:val="16"/>
                <w:szCs w:val="16"/>
              </w:rPr>
              <w:t xml:space="preserve"> </w:t>
            </w:r>
          </w:p>
          <w:p w14:paraId="6398F577" w14:textId="1751321E" w:rsidR="003B5F20" w:rsidRDefault="00BD0CAE">
            <w:pPr>
              <w:spacing w:line="276" w:lineRule="auto"/>
              <w:rPr>
                <w:rFonts w:ascii="Tahoma" w:hAnsi="Tahoma" w:cs="Tahoma"/>
                <w:bCs/>
                <w:sz w:val="16"/>
                <w:szCs w:val="16"/>
              </w:rPr>
            </w:pPr>
            <w:r>
              <w:rPr>
                <w:rFonts w:ascii="Tahoma" w:hAnsi="Tahoma" w:cs="Tahoma"/>
                <w:bCs/>
                <w:sz w:val="16"/>
                <w:szCs w:val="16"/>
              </w:rPr>
              <w:t>(P2 20</w:t>
            </w:r>
            <w:r w:rsidR="00F61EAE">
              <w:rPr>
                <w:rFonts w:ascii="Tahoma" w:hAnsi="Tahoma" w:cs="Tahoma"/>
                <w:bCs/>
                <w:sz w:val="16"/>
                <w:szCs w:val="16"/>
              </w:rPr>
              <w:t>20</w:t>
            </w:r>
            <w:r>
              <w:rPr>
                <w:rFonts w:ascii="Tahoma" w:hAnsi="Tahoma" w:cs="Tahoma"/>
                <w:bCs/>
                <w:sz w:val="16"/>
                <w:szCs w:val="16"/>
              </w:rPr>
              <w:t>)</w:t>
            </w:r>
          </w:p>
        </w:tc>
        <w:tc>
          <w:tcPr>
            <w:tcW w:w="49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0DCE30" w14:textId="77777777" w:rsidR="003B5F20" w:rsidRDefault="00BD0CAE">
            <w:pPr>
              <w:spacing w:line="276" w:lineRule="auto"/>
              <w:rPr>
                <w:rFonts w:ascii="Tahoma" w:hAnsi="Tahoma" w:cs="Tahoma"/>
                <w:bCs/>
                <w:sz w:val="16"/>
                <w:szCs w:val="16"/>
              </w:rPr>
            </w:pPr>
            <w:r>
              <w:rPr>
                <w:rFonts w:ascii="Tahoma" w:hAnsi="Tahoma" w:cs="Tahoma"/>
                <w:bCs/>
                <w:sz w:val="16"/>
                <w:szCs w:val="16"/>
              </w:rPr>
              <w:t>PP160063 – Spodbujanje podjetništva-V-14-20-EU</w:t>
            </w:r>
          </w:p>
        </w:tc>
        <w:tc>
          <w:tcPr>
            <w:tcW w:w="1925" w:type="dxa"/>
            <w:tcBorders>
              <w:top w:val="single" w:sz="4" w:space="0" w:color="000000"/>
              <w:left w:val="sing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14:paraId="72AC0038" w14:textId="77777777" w:rsidR="003B5F20" w:rsidRDefault="00BD0CAE">
            <w:pPr>
              <w:spacing w:line="276" w:lineRule="auto"/>
              <w:jc w:val="right"/>
              <w:rPr>
                <w:rFonts w:ascii="Tahoma" w:hAnsi="Tahoma" w:cs="Tahoma"/>
                <w:bCs/>
                <w:sz w:val="16"/>
                <w:szCs w:val="16"/>
              </w:rPr>
            </w:pPr>
            <w:r>
              <w:rPr>
                <w:rFonts w:ascii="Tahoma" w:hAnsi="Tahoma" w:cs="Tahoma"/>
                <w:bCs/>
                <w:sz w:val="16"/>
                <w:szCs w:val="16"/>
              </w:rPr>
              <w:t>480.000</w:t>
            </w:r>
          </w:p>
        </w:tc>
      </w:tr>
      <w:tr w:rsidR="003B5F20" w14:paraId="3AA38F57" w14:textId="77777777">
        <w:trPr>
          <w:cantSplit/>
          <w:trHeight w:val="669"/>
          <w:jc w:val="center"/>
        </w:trPr>
        <w:tc>
          <w:tcPr>
            <w:tcW w:w="758" w:type="dxa"/>
            <w:vMerge/>
            <w:tcBorders>
              <w:top w:val="single" w:sz="4" w:space="0" w:color="000000"/>
              <w:left w:val="double" w:sz="4" w:space="0" w:color="000000"/>
              <w:right w:val="single" w:sz="4" w:space="0" w:color="000000"/>
            </w:tcBorders>
            <w:shd w:val="clear" w:color="auto" w:fill="auto"/>
            <w:tcMar>
              <w:top w:w="0" w:type="dxa"/>
              <w:left w:w="70" w:type="dxa"/>
              <w:bottom w:w="0" w:type="dxa"/>
              <w:right w:w="70" w:type="dxa"/>
            </w:tcMar>
            <w:vAlign w:val="center"/>
          </w:tcPr>
          <w:p w14:paraId="22ABAD8A" w14:textId="77777777" w:rsidR="003B5F20" w:rsidRDefault="003B5F20">
            <w:pPr>
              <w:spacing w:line="276" w:lineRule="auto"/>
              <w:jc w:val="center"/>
              <w:rPr>
                <w:rFonts w:ascii="Tahoma" w:hAnsi="Tahoma" w:cs="Tahoma"/>
                <w:bCs/>
                <w:sz w:val="16"/>
                <w:szCs w:val="16"/>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F2D5D9A" w14:textId="77777777" w:rsidR="003B5F20" w:rsidRDefault="003B5F20">
            <w:pPr>
              <w:spacing w:line="276" w:lineRule="auto"/>
              <w:rPr>
                <w:rFonts w:ascii="Tahoma" w:hAnsi="Tahoma" w:cs="Tahoma"/>
                <w:bCs/>
                <w:sz w:val="16"/>
                <w:szCs w:val="16"/>
              </w:rPr>
            </w:pPr>
          </w:p>
        </w:tc>
        <w:tc>
          <w:tcPr>
            <w:tcW w:w="49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6CA7F2" w14:textId="77777777" w:rsidR="003B5F20" w:rsidRDefault="00BD0CAE">
            <w:pPr>
              <w:spacing w:line="276" w:lineRule="auto"/>
              <w:rPr>
                <w:rFonts w:ascii="Tahoma" w:hAnsi="Tahoma" w:cs="Tahoma"/>
                <w:bCs/>
                <w:sz w:val="16"/>
                <w:szCs w:val="16"/>
              </w:rPr>
            </w:pPr>
            <w:r>
              <w:rPr>
                <w:rFonts w:ascii="Tahoma" w:hAnsi="Tahoma" w:cs="Tahoma"/>
                <w:bCs/>
                <w:sz w:val="16"/>
                <w:szCs w:val="16"/>
              </w:rPr>
              <w:t>PP160064 – Spodbujanje podjetništva-V-14-20-SLO</w:t>
            </w:r>
          </w:p>
        </w:tc>
        <w:tc>
          <w:tcPr>
            <w:tcW w:w="1925" w:type="dxa"/>
            <w:tcBorders>
              <w:top w:val="single" w:sz="4" w:space="0" w:color="000000"/>
              <w:left w:val="sing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14:paraId="3573E84D" w14:textId="77777777" w:rsidR="003B5F20" w:rsidRDefault="00BD0CAE">
            <w:pPr>
              <w:spacing w:line="276" w:lineRule="auto"/>
              <w:jc w:val="right"/>
              <w:rPr>
                <w:rFonts w:ascii="Tahoma" w:hAnsi="Tahoma" w:cs="Tahoma"/>
                <w:bCs/>
                <w:sz w:val="16"/>
                <w:szCs w:val="16"/>
              </w:rPr>
            </w:pPr>
            <w:r>
              <w:rPr>
                <w:rFonts w:ascii="Tahoma" w:hAnsi="Tahoma" w:cs="Tahoma"/>
                <w:bCs/>
                <w:sz w:val="16"/>
                <w:szCs w:val="16"/>
              </w:rPr>
              <w:t>160.000</w:t>
            </w:r>
          </w:p>
        </w:tc>
      </w:tr>
      <w:tr w:rsidR="003B5F20" w14:paraId="78A3741E" w14:textId="77777777">
        <w:trPr>
          <w:cantSplit/>
          <w:trHeight w:val="669"/>
          <w:jc w:val="center"/>
        </w:trPr>
        <w:tc>
          <w:tcPr>
            <w:tcW w:w="758" w:type="dxa"/>
            <w:vMerge/>
            <w:tcBorders>
              <w:top w:val="single" w:sz="4" w:space="0" w:color="000000"/>
              <w:left w:val="double" w:sz="4" w:space="0" w:color="000000"/>
              <w:right w:val="single" w:sz="4" w:space="0" w:color="000000"/>
            </w:tcBorders>
            <w:shd w:val="clear" w:color="auto" w:fill="auto"/>
            <w:tcMar>
              <w:top w:w="0" w:type="dxa"/>
              <w:left w:w="70" w:type="dxa"/>
              <w:bottom w:w="0" w:type="dxa"/>
              <w:right w:w="70" w:type="dxa"/>
            </w:tcMar>
            <w:vAlign w:val="center"/>
          </w:tcPr>
          <w:p w14:paraId="2FBECD61" w14:textId="77777777" w:rsidR="003B5F20" w:rsidRDefault="003B5F20">
            <w:pPr>
              <w:spacing w:line="276" w:lineRule="auto"/>
              <w:jc w:val="center"/>
              <w:rPr>
                <w:rFonts w:ascii="Tahoma" w:hAnsi="Tahoma" w:cs="Tahoma"/>
                <w:bCs/>
                <w:sz w:val="16"/>
                <w:szCs w:val="16"/>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D9D4BC" w14:textId="77777777" w:rsidR="003B5F20" w:rsidRDefault="003B5F20">
            <w:pPr>
              <w:spacing w:line="276" w:lineRule="auto"/>
              <w:rPr>
                <w:rFonts w:ascii="Tahoma" w:hAnsi="Tahoma" w:cs="Tahoma"/>
                <w:bCs/>
                <w:sz w:val="16"/>
                <w:szCs w:val="16"/>
              </w:rPr>
            </w:pPr>
          </w:p>
        </w:tc>
        <w:tc>
          <w:tcPr>
            <w:tcW w:w="49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C3099C" w14:textId="77777777" w:rsidR="003B5F20" w:rsidRDefault="00BD0CAE">
            <w:pPr>
              <w:spacing w:line="276" w:lineRule="auto"/>
              <w:rPr>
                <w:rFonts w:ascii="Tahoma" w:hAnsi="Tahoma" w:cs="Tahoma"/>
                <w:bCs/>
                <w:sz w:val="16"/>
                <w:szCs w:val="16"/>
              </w:rPr>
            </w:pPr>
            <w:r>
              <w:rPr>
                <w:rFonts w:ascii="Tahoma" w:hAnsi="Tahoma" w:cs="Tahoma"/>
                <w:bCs/>
                <w:sz w:val="16"/>
                <w:szCs w:val="16"/>
              </w:rPr>
              <w:t>PP160065 – Spodbujanje podjetništva-Z-14-20-EU</w:t>
            </w:r>
          </w:p>
        </w:tc>
        <w:tc>
          <w:tcPr>
            <w:tcW w:w="1925" w:type="dxa"/>
            <w:tcBorders>
              <w:top w:val="single" w:sz="4" w:space="0" w:color="000000"/>
              <w:left w:val="sing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14:paraId="6554934A" w14:textId="77777777" w:rsidR="003B5F20" w:rsidRDefault="00BD0CAE">
            <w:pPr>
              <w:spacing w:line="276" w:lineRule="auto"/>
              <w:jc w:val="right"/>
              <w:rPr>
                <w:rFonts w:ascii="Tahoma" w:hAnsi="Tahoma" w:cs="Tahoma"/>
                <w:bCs/>
                <w:sz w:val="16"/>
                <w:szCs w:val="16"/>
              </w:rPr>
            </w:pPr>
            <w:r>
              <w:rPr>
                <w:rFonts w:ascii="Tahoma" w:hAnsi="Tahoma" w:cs="Tahoma"/>
                <w:bCs/>
                <w:sz w:val="16"/>
                <w:szCs w:val="16"/>
              </w:rPr>
              <w:t>448.000</w:t>
            </w:r>
          </w:p>
        </w:tc>
      </w:tr>
      <w:tr w:rsidR="003B5F20" w14:paraId="4C6F6504" w14:textId="77777777">
        <w:trPr>
          <w:cantSplit/>
          <w:trHeight w:val="669"/>
          <w:jc w:val="center"/>
        </w:trPr>
        <w:tc>
          <w:tcPr>
            <w:tcW w:w="758" w:type="dxa"/>
            <w:vMerge/>
            <w:tcBorders>
              <w:top w:val="single" w:sz="4" w:space="0" w:color="000000"/>
              <w:left w:val="double" w:sz="4" w:space="0" w:color="000000"/>
              <w:right w:val="single" w:sz="4" w:space="0" w:color="000000"/>
            </w:tcBorders>
            <w:shd w:val="clear" w:color="auto" w:fill="auto"/>
            <w:tcMar>
              <w:top w:w="0" w:type="dxa"/>
              <w:left w:w="70" w:type="dxa"/>
              <w:bottom w:w="0" w:type="dxa"/>
              <w:right w:w="70" w:type="dxa"/>
            </w:tcMar>
            <w:vAlign w:val="center"/>
          </w:tcPr>
          <w:p w14:paraId="31AA94DE" w14:textId="77777777" w:rsidR="003B5F20" w:rsidRDefault="003B5F20">
            <w:pPr>
              <w:spacing w:line="276" w:lineRule="auto"/>
              <w:jc w:val="center"/>
              <w:rPr>
                <w:rFonts w:ascii="Tahoma" w:hAnsi="Tahoma" w:cs="Tahoma"/>
                <w:bCs/>
                <w:sz w:val="16"/>
                <w:szCs w:val="16"/>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1DC6C3" w14:textId="77777777" w:rsidR="003B5F20" w:rsidRDefault="003B5F20">
            <w:pPr>
              <w:spacing w:line="276" w:lineRule="auto"/>
              <w:rPr>
                <w:rFonts w:ascii="Tahoma" w:hAnsi="Tahoma" w:cs="Tahoma"/>
                <w:bCs/>
                <w:sz w:val="16"/>
                <w:szCs w:val="16"/>
              </w:rPr>
            </w:pPr>
          </w:p>
        </w:tc>
        <w:tc>
          <w:tcPr>
            <w:tcW w:w="49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5F16EF" w14:textId="77777777" w:rsidR="003B5F20" w:rsidRDefault="00BD0CAE">
            <w:pPr>
              <w:spacing w:line="276" w:lineRule="auto"/>
              <w:rPr>
                <w:rFonts w:ascii="Tahoma" w:hAnsi="Tahoma" w:cs="Tahoma"/>
                <w:bCs/>
                <w:sz w:val="16"/>
                <w:szCs w:val="16"/>
              </w:rPr>
            </w:pPr>
            <w:r>
              <w:rPr>
                <w:rFonts w:ascii="Tahoma" w:hAnsi="Tahoma" w:cs="Tahoma"/>
                <w:bCs/>
                <w:sz w:val="16"/>
                <w:szCs w:val="16"/>
              </w:rPr>
              <w:t>PP160066 – Spodbujanje podjetništva-Z-14-20-SLO</w:t>
            </w:r>
          </w:p>
        </w:tc>
        <w:tc>
          <w:tcPr>
            <w:tcW w:w="1925" w:type="dxa"/>
            <w:tcBorders>
              <w:top w:val="single" w:sz="4" w:space="0" w:color="000000"/>
              <w:left w:val="sing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14:paraId="3FFF9E79" w14:textId="77777777" w:rsidR="003B5F20" w:rsidRDefault="00BD0CAE">
            <w:pPr>
              <w:spacing w:line="276" w:lineRule="auto"/>
              <w:jc w:val="right"/>
              <w:rPr>
                <w:rFonts w:ascii="Tahoma" w:hAnsi="Tahoma" w:cs="Tahoma"/>
                <w:bCs/>
                <w:sz w:val="16"/>
                <w:szCs w:val="16"/>
              </w:rPr>
            </w:pPr>
            <w:r>
              <w:rPr>
                <w:rFonts w:ascii="Tahoma" w:hAnsi="Tahoma" w:cs="Tahoma"/>
                <w:bCs/>
                <w:sz w:val="16"/>
                <w:szCs w:val="16"/>
              </w:rPr>
              <w:t>192.000</w:t>
            </w:r>
          </w:p>
        </w:tc>
      </w:tr>
      <w:tr w:rsidR="003B5F20" w14:paraId="2BE332D6" w14:textId="77777777">
        <w:trPr>
          <w:cantSplit/>
          <w:trHeight w:val="669"/>
          <w:jc w:val="center"/>
        </w:trPr>
        <w:tc>
          <w:tcPr>
            <w:tcW w:w="758" w:type="dxa"/>
            <w:vMerge w:val="restart"/>
            <w:tcBorders>
              <w:top w:val="single" w:sz="4" w:space="0" w:color="000000"/>
              <w:left w:val="double" w:sz="4" w:space="0" w:color="000000"/>
              <w:right w:val="single" w:sz="4" w:space="0" w:color="000000"/>
            </w:tcBorders>
            <w:shd w:val="clear" w:color="auto" w:fill="auto"/>
            <w:tcMar>
              <w:top w:w="0" w:type="dxa"/>
              <w:left w:w="70" w:type="dxa"/>
              <w:bottom w:w="0" w:type="dxa"/>
              <w:right w:w="70" w:type="dxa"/>
            </w:tcMar>
            <w:vAlign w:val="center"/>
          </w:tcPr>
          <w:p w14:paraId="68833B38" w14:textId="77777777" w:rsidR="003B5F20" w:rsidRDefault="00BD0CAE">
            <w:pPr>
              <w:spacing w:line="276" w:lineRule="auto"/>
              <w:jc w:val="center"/>
              <w:rPr>
                <w:rFonts w:ascii="Tahoma" w:hAnsi="Tahoma" w:cs="Tahoma"/>
                <w:bCs/>
                <w:sz w:val="16"/>
                <w:szCs w:val="16"/>
              </w:rPr>
            </w:pPr>
            <w:r>
              <w:rPr>
                <w:rFonts w:ascii="Tahoma" w:hAnsi="Tahoma" w:cs="Tahoma"/>
                <w:bCs/>
                <w:sz w:val="16"/>
                <w:szCs w:val="16"/>
              </w:rPr>
              <w:t>2</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D83BB59" w14:textId="300C8720" w:rsidR="003B5F20" w:rsidRDefault="00BD0CAE">
            <w:pPr>
              <w:spacing w:line="276" w:lineRule="auto"/>
              <w:rPr>
                <w:rFonts w:ascii="Tahoma" w:hAnsi="Tahoma" w:cs="Tahoma"/>
                <w:bCs/>
                <w:sz w:val="16"/>
                <w:szCs w:val="16"/>
              </w:rPr>
            </w:pPr>
            <w:r>
              <w:rPr>
                <w:rFonts w:ascii="Tahoma" w:hAnsi="Tahoma" w:cs="Tahoma"/>
                <w:bCs/>
                <w:sz w:val="16"/>
                <w:szCs w:val="16"/>
              </w:rPr>
              <w:t>Spodbude za zagon</w:t>
            </w:r>
            <w:r w:rsidR="00077C9C">
              <w:rPr>
                <w:rFonts w:ascii="Tahoma" w:hAnsi="Tahoma" w:cs="Tahoma"/>
                <w:bCs/>
                <w:sz w:val="16"/>
                <w:szCs w:val="16"/>
              </w:rPr>
              <w:t xml:space="preserve"> start-up inovativnih</w:t>
            </w:r>
            <w:r>
              <w:rPr>
                <w:rFonts w:ascii="Tahoma" w:hAnsi="Tahoma" w:cs="Tahoma"/>
                <w:bCs/>
                <w:sz w:val="16"/>
                <w:szCs w:val="16"/>
              </w:rPr>
              <w:t xml:space="preserve"> podjetij v letu 202</w:t>
            </w:r>
            <w:r w:rsidR="00F61EAE">
              <w:rPr>
                <w:rFonts w:ascii="Tahoma" w:hAnsi="Tahoma" w:cs="Tahoma"/>
                <w:bCs/>
                <w:sz w:val="16"/>
                <w:szCs w:val="16"/>
              </w:rPr>
              <w:t>1</w:t>
            </w:r>
          </w:p>
          <w:p w14:paraId="11B6FD4E" w14:textId="56B861D3" w:rsidR="003B5F20" w:rsidRDefault="00BD0CAE">
            <w:pPr>
              <w:spacing w:line="276" w:lineRule="auto"/>
              <w:rPr>
                <w:rFonts w:ascii="Tahoma" w:hAnsi="Tahoma" w:cs="Tahoma"/>
                <w:bCs/>
                <w:sz w:val="16"/>
                <w:szCs w:val="16"/>
              </w:rPr>
            </w:pPr>
            <w:r>
              <w:rPr>
                <w:rFonts w:ascii="Tahoma" w:hAnsi="Tahoma" w:cs="Tahoma"/>
                <w:bCs/>
                <w:sz w:val="16"/>
                <w:szCs w:val="16"/>
              </w:rPr>
              <w:t>(P2 202</w:t>
            </w:r>
            <w:r w:rsidR="00F61EAE">
              <w:rPr>
                <w:rFonts w:ascii="Tahoma" w:hAnsi="Tahoma" w:cs="Tahoma"/>
                <w:bCs/>
                <w:sz w:val="16"/>
                <w:szCs w:val="16"/>
              </w:rPr>
              <w:t>1</w:t>
            </w:r>
            <w:r>
              <w:rPr>
                <w:rFonts w:ascii="Tahoma" w:hAnsi="Tahoma" w:cs="Tahoma"/>
                <w:bCs/>
                <w:sz w:val="16"/>
                <w:szCs w:val="16"/>
              </w:rPr>
              <w:t>)</w:t>
            </w:r>
          </w:p>
          <w:p w14:paraId="3420671D" w14:textId="77777777" w:rsidR="003B5F20" w:rsidRDefault="003B5F20">
            <w:pPr>
              <w:spacing w:line="276" w:lineRule="auto"/>
              <w:rPr>
                <w:rFonts w:ascii="Tahoma" w:hAnsi="Tahoma" w:cs="Tahoma"/>
                <w:bCs/>
                <w:sz w:val="16"/>
                <w:szCs w:val="16"/>
              </w:rPr>
            </w:pPr>
          </w:p>
        </w:tc>
        <w:tc>
          <w:tcPr>
            <w:tcW w:w="49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208BD7" w14:textId="77777777" w:rsidR="003B5F20" w:rsidRDefault="00BD0CAE">
            <w:pPr>
              <w:spacing w:line="276" w:lineRule="auto"/>
              <w:rPr>
                <w:rFonts w:ascii="Tahoma" w:hAnsi="Tahoma" w:cs="Tahoma"/>
                <w:bCs/>
                <w:sz w:val="16"/>
                <w:szCs w:val="16"/>
              </w:rPr>
            </w:pPr>
            <w:r>
              <w:rPr>
                <w:rFonts w:ascii="Tahoma" w:hAnsi="Tahoma" w:cs="Tahoma"/>
                <w:bCs/>
                <w:sz w:val="16"/>
                <w:szCs w:val="16"/>
              </w:rPr>
              <w:t>PP160063 – Spodbujanje podjetništva-V-14-20-EU</w:t>
            </w:r>
          </w:p>
        </w:tc>
        <w:tc>
          <w:tcPr>
            <w:tcW w:w="1925" w:type="dxa"/>
            <w:tcBorders>
              <w:top w:val="single" w:sz="4" w:space="0" w:color="000000"/>
              <w:left w:val="sing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14:paraId="2DA19BCF" w14:textId="77777777" w:rsidR="003B5F20" w:rsidRDefault="00BD0CAE">
            <w:pPr>
              <w:spacing w:line="276" w:lineRule="auto"/>
              <w:jc w:val="right"/>
              <w:rPr>
                <w:rFonts w:ascii="Tahoma" w:hAnsi="Tahoma" w:cs="Tahoma"/>
                <w:bCs/>
                <w:sz w:val="16"/>
                <w:szCs w:val="16"/>
              </w:rPr>
            </w:pPr>
            <w:r>
              <w:rPr>
                <w:rFonts w:ascii="Tahoma" w:hAnsi="Tahoma" w:cs="Tahoma"/>
                <w:bCs/>
                <w:sz w:val="16"/>
                <w:szCs w:val="16"/>
              </w:rPr>
              <w:t>180.000</w:t>
            </w:r>
          </w:p>
        </w:tc>
      </w:tr>
      <w:tr w:rsidR="003B5F20" w14:paraId="42D9A65A" w14:textId="77777777">
        <w:trPr>
          <w:cantSplit/>
          <w:trHeight w:val="669"/>
          <w:jc w:val="center"/>
        </w:trPr>
        <w:tc>
          <w:tcPr>
            <w:tcW w:w="758" w:type="dxa"/>
            <w:vMerge/>
            <w:tcBorders>
              <w:top w:val="single" w:sz="4" w:space="0" w:color="000000"/>
              <w:left w:val="double" w:sz="4" w:space="0" w:color="000000"/>
              <w:right w:val="single" w:sz="4" w:space="0" w:color="000000"/>
            </w:tcBorders>
            <w:shd w:val="clear" w:color="auto" w:fill="auto"/>
            <w:tcMar>
              <w:top w:w="0" w:type="dxa"/>
              <w:left w:w="70" w:type="dxa"/>
              <w:bottom w:w="0" w:type="dxa"/>
              <w:right w:w="70" w:type="dxa"/>
            </w:tcMar>
            <w:vAlign w:val="center"/>
          </w:tcPr>
          <w:p w14:paraId="4621FF07" w14:textId="77777777" w:rsidR="003B5F20" w:rsidRDefault="003B5F20">
            <w:pPr>
              <w:spacing w:line="276" w:lineRule="auto"/>
              <w:jc w:val="center"/>
              <w:rPr>
                <w:rFonts w:ascii="Tahoma" w:hAnsi="Tahoma" w:cs="Tahoma"/>
                <w:bCs/>
                <w:sz w:val="16"/>
                <w:szCs w:val="16"/>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1418DBB" w14:textId="77777777" w:rsidR="003B5F20" w:rsidRDefault="003B5F20">
            <w:pPr>
              <w:spacing w:line="276" w:lineRule="auto"/>
              <w:rPr>
                <w:rFonts w:ascii="Tahoma" w:hAnsi="Tahoma" w:cs="Tahoma"/>
                <w:bCs/>
                <w:sz w:val="16"/>
                <w:szCs w:val="16"/>
              </w:rPr>
            </w:pPr>
          </w:p>
        </w:tc>
        <w:tc>
          <w:tcPr>
            <w:tcW w:w="49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E6FEC5" w14:textId="77777777" w:rsidR="003B5F20" w:rsidRDefault="00BD0CAE">
            <w:pPr>
              <w:spacing w:line="276" w:lineRule="auto"/>
              <w:rPr>
                <w:rFonts w:ascii="Tahoma" w:hAnsi="Tahoma" w:cs="Tahoma"/>
                <w:bCs/>
                <w:sz w:val="16"/>
                <w:szCs w:val="16"/>
              </w:rPr>
            </w:pPr>
            <w:r>
              <w:rPr>
                <w:rFonts w:ascii="Tahoma" w:hAnsi="Tahoma" w:cs="Tahoma"/>
                <w:bCs/>
                <w:sz w:val="16"/>
                <w:szCs w:val="16"/>
              </w:rPr>
              <w:t>PP160064 – Spodbujanje podjetništva-V-14-20-SLO</w:t>
            </w:r>
          </w:p>
        </w:tc>
        <w:tc>
          <w:tcPr>
            <w:tcW w:w="1925" w:type="dxa"/>
            <w:tcBorders>
              <w:top w:val="single" w:sz="4" w:space="0" w:color="000000"/>
              <w:left w:val="sing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14:paraId="3AC8C27A" w14:textId="77777777" w:rsidR="003B5F20" w:rsidRDefault="00BD0CAE">
            <w:pPr>
              <w:spacing w:line="276" w:lineRule="auto"/>
              <w:jc w:val="right"/>
              <w:rPr>
                <w:rFonts w:ascii="Tahoma" w:hAnsi="Tahoma" w:cs="Tahoma"/>
                <w:bCs/>
                <w:sz w:val="16"/>
                <w:szCs w:val="16"/>
              </w:rPr>
            </w:pPr>
            <w:r>
              <w:rPr>
                <w:rFonts w:ascii="Tahoma" w:hAnsi="Tahoma" w:cs="Tahoma"/>
                <w:bCs/>
                <w:sz w:val="16"/>
                <w:szCs w:val="16"/>
              </w:rPr>
              <w:t>60.000</w:t>
            </w:r>
          </w:p>
        </w:tc>
      </w:tr>
      <w:tr w:rsidR="003B5F20" w14:paraId="12B12E3E" w14:textId="77777777">
        <w:trPr>
          <w:cantSplit/>
          <w:trHeight w:val="669"/>
          <w:jc w:val="center"/>
        </w:trPr>
        <w:tc>
          <w:tcPr>
            <w:tcW w:w="758" w:type="dxa"/>
            <w:vMerge/>
            <w:tcBorders>
              <w:top w:val="single" w:sz="4" w:space="0" w:color="000000"/>
              <w:left w:val="double" w:sz="4" w:space="0" w:color="000000"/>
              <w:right w:val="single" w:sz="4" w:space="0" w:color="000000"/>
            </w:tcBorders>
            <w:shd w:val="clear" w:color="auto" w:fill="auto"/>
            <w:tcMar>
              <w:top w:w="0" w:type="dxa"/>
              <w:left w:w="70" w:type="dxa"/>
              <w:bottom w:w="0" w:type="dxa"/>
              <w:right w:w="70" w:type="dxa"/>
            </w:tcMar>
            <w:vAlign w:val="center"/>
          </w:tcPr>
          <w:p w14:paraId="32CF90FB" w14:textId="77777777" w:rsidR="003B5F20" w:rsidRDefault="003B5F20">
            <w:pPr>
              <w:spacing w:line="276" w:lineRule="auto"/>
              <w:jc w:val="center"/>
              <w:rPr>
                <w:rFonts w:ascii="Tahoma" w:hAnsi="Tahoma" w:cs="Tahoma"/>
                <w:bCs/>
                <w:sz w:val="16"/>
                <w:szCs w:val="16"/>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FF9AF32" w14:textId="77777777" w:rsidR="003B5F20" w:rsidRDefault="003B5F20">
            <w:pPr>
              <w:spacing w:line="276" w:lineRule="auto"/>
              <w:rPr>
                <w:rFonts w:ascii="Tahoma" w:hAnsi="Tahoma" w:cs="Tahoma"/>
                <w:bCs/>
                <w:sz w:val="16"/>
                <w:szCs w:val="16"/>
              </w:rPr>
            </w:pPr>
          </w:p>
        </w:tc>
        <w:tc>
          <w:tcPr>
            <w:tcW w:w="49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8C2EBFB" w14:textId="77777777" w:rsidR="003B5F20" w:rsidRDefault="00BD0CAE">
            <w:pPr>
              <w:spacing w:line="276" w:lineRule="auto"/>
              <w:rPr>
                <w:rFonts w:ascii="Tahoma" w:hAnsi="Tahoma" w:cs="Tahoma"/>
                <w:bCs/>
                <w:sz w:val="16"/>
                <w:szCs w:val="16"/>
              </w:rPr>
            </w:pPr>
            <w:r>
              <w:rPr>
                <w:rFonts w:ascii="Tahoma" w:hAnsi="Tahoma" w:cs="Tahoma"/>
                <w:bCs/>
                <w:sz w:val="16"/>
                <w:szCs w:val="16"/>
              </w:rPr>
              <w:t>PP160065 – Spodbujanje podjetništva-Z-14-20-EU</w:t>
            </w:r>
          </w:p>
        </w:tc>
        <w:tc>
          <w:tcPr>
            <w:tcW w:w="1925" w:type="dxa"/>
            <w:tcBorders>
              <w:top w:val="single" w:sz="4" w:space="0" w:color="000000"/>
              <w:left w:val="sing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14:paraId="38E3B55B" w14:textId="77777777" w:rsidR="003B5F20" w:rsidRDefault="00BD0CAE">
            <w:pPr>
              <w:spacing w:line="276" w:lineRule="auto"/>
              <w:jc w:val="right"/>
              <w:rPr>
                <w:rFonts w:ascii="Tahoma" w:hAnsi="Tahoma" w:cs="Tahoma"/>
                <w:bCs/>
                <w:sz w:val="16"/>
                <w:szCs w:val="16"/>
              </w:rPr>
            </w:pPr>
            <w:r>
              <w:rPr>
                <w:rFonts w:ascii="Tahoma" w:hAnsi="Tahoma" w:cs="Tahoma"/>
                <w:bCs/>
                <w:sz w:val="16"/>
                <w:szCs w:val="16"/>
              </w:rPr>
              <w:t>168.000</w:t>
            </w:r>
          </w:p>
        </w:tc>
      </w:tr>
      <w:tr w:rsidR="003B5F20" w14:paraId="31BEA27E" w14:textId="77777777">
        <w:trPr>
          <w:cantSplit/>
          <w:trHeight w:val="669"/>
          <w:jc w:val="center"/>
        </w:trPr>
        <w:tc>
          <w:tcPr>
            <w:tcW w:w="758" w:type="dxa"/>
            <w:vMerge/>
            <w:tcBorders>
              <w:top w:val="single" w:sz="4" w:space="0" w:color="000000"/>
              <w:left w:val="double" w:sz="4" w:space="0" w:color="000000"/>
              <w:right w:val="single" w:sz="4" w:space="0" w:color="000000"/>
            </w:tcBorders>
            <w:shd w:val="clear" w:color="auto" w:fill="auto"/>
            <w:tcMar>
              <w:top w:w="0" w:type="dxa"/>
              <w:left w:w="70" w:type="dxa"/>
              <w:bottom w:w="0" w:type="dxa"/>
              <w:right w:w="70" w:type="dxa"/>
            </w:tcMar>
            <w:vAlign w:val="center"/>
          </w:tcPr>
          <w:p w14:paraId="3247AD42" w14:textId="77777777" w:rsidR="003B5F20" w:rsidRDefault="003B5F20">
            <w:pPr>
              <w:spacing w:line="276" w:lineRule="auto"/>
              <w:jc w:val="center"/>
              <w:rPr>
                <w:rFonts w:ascii="Tahoma" w:hAnsi="Tahoma" w:cs="Tahoma"/>
                <w:bCs/>
                <w:sz w:val="16"/>
                <w:szCs w:val="16"/>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2CE8151" w14:textId="77777777" w:rsidR="003B5F20" w:rsidRDefault="003B5F20">
            <w:pPr>
              <w:spacing w:line="276" w:lineRule="auto"/>
              <w:rPr>
                <w:rFonts w:ascii="Tahoma" w:hAnsi="Tahoma" w:cs="Tahoma"/>
                <w:bCs/>
                <w:sz w:val="16"/>
                <w:szCs w:val="16"/>
              </w:rPr>
            </w:pPr>
          </w:p>
        </w:tc>
        <w:tc>
          <w:tcPr>
            <w:tcW w:w="4935"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43A6B7" w14:textId="77777777" w:rsidR="003B5F20" w:rsidRDefault="00BD0CAE">
            <w:pPr>
              <w:spacing w:line="276" w:lineRule="auto"/>
              <w:rPr>
                <w:rFonts w:ascii="Tahoma" w:hAnsi="Tahoma" w:cs="Tahoma"/>
                <w:bCs/>
                <w:sz w:val="16"/>
                <w:szCs w:val="16"/>
              </w:rPr>
            </w:pPr>
            <w:r>
              <w:rPr>
                <w:rFonts w:ascii="Tahoma" w:hAnsi="Tahoma" w:cs="Tahoma"/>
                <w:bCs/>
                <w:sz w:val="16"/>
                <w:szCs w:val="16"/>
              </w:rPr>
              <w:t>PP160066 – Spodbujanje podjetništva-Z-14-20-SLO</w:t>
            </w:r>
          </w:p>
        </w:tc>
        <w:tc>
          <w:tcPr>
            <w:tcW w:w="1925" w:type="dxa"/>
            <w:tcBorders>
              <w:top w:val="single" w:sz="4" w:space="0" w:color="000000"/>
              <w:left w:val="sing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14:paraId="095F8D5B" w14:textId="77777777" w:rsidR="003B5F20" w:rsidRDefault="00BD0CAE">
            <w:pPr>
              <w:spacing w:line="276" w:lineRule="auto"/>
              <w:jc w:val="right"/>
              <w:rPr>
                <w:rFonts w:ascii="Tahoma" w:hAnsi="Tahoma" w:cs="Tahoma"/>
                <w:bCs/>
                <w:sz w:val="16"/>
                <w:szCs w:val="16"/>
              </w:rPr>
            </w:pPr>
            <w:r>
              <w:rPr>
                <w:rFonts w:ascii="Tahoma" w:hAnsi="Tahoma" w:cs="Tahoma"/>
                <w:bCs/>
                <w:sz w:val="16"/>
                <w:szCs w:val="16"/>
              </w:rPr>
              <w:t>72.000</w:t>
            </w:r>
          </w:p>
        </w:tc>
      </w:tr>
      <w:tr w:rsidR="003B5F20" w14:paraId="2B5F54BA" w14:textId="77777777">
        <w:trPr>
          <w:cantSplit/>
          <w:trHeight w:val="463"/>
          <w:jc w:val="center"/>
        </w:trPr>
        <w:tc>
          <w:tcPr>
            <w:tcW w:w="6983" w:type="dxa"/>
            <w:gridSpan w:val="3"/>
            <w:tcBorders>
              <w:top w:val="single" w:sz="4" w:space="0" w:color="000000"/>
              <w:left w:val="double" w:sz="4" w:space="0" w:color="000000"/>
              <w:bottom w:val="double" w:sz="4" w:space="0" w:color="000000"/>
              <w:right w:val="single" w:sz="4" w:space="0" w:color="000000"/>
            </w:tcBorders>
            <w:shd w:val="clear" w:color="auto" w:fill="202657"/>
            <w:tcMar>
              <w:top w:w="0" w:type="dxa"/>
              <w:left w:w="70" w:type="dxa"/>
              <w:bottom w:w="0" w:type="dxa"/>
              <w:right w:w="70" w:type="dxa"/>
            </w:tcMar>
            <w:vAlign w:val="center"/>
          </w:tcPr>
          <w:p w14:paraId="796C8BB8" w14:textId="77777777" w:rsidR="003B5F20" w:rsidRDefault="00BD0CAE">
            <w:pPr>
              <w:spacing w:line="276" w:lineRule="auto"/>
            </w:pPr>
            <w:r>
              <w:rPr>
                <w:rFonts w:ascii="Tahoma" w:hAnsi="Tahoma" w:cs="Tahoma"/>
                <w:b/>
                <w:bCs/>
                <w:sz w:val="16"/>
                <w:szCs w:val="16"/>
              </w:rPr>
              <w:t>SKUPAJ</w:t>
            </w:r>
          </w:p>
        </w:tc>
        <w:tc>
          <w:tcPr>
            <w:tcW w:w="1925" w:type="dxa"/>
            <w:tcBorders>
              <w:top w:val="single" w:sz="4" w:space="0" w:color="000000"/>
              <w:left w:val="single" w:sz="4" w:space="0" w:color="000000"/>
              <w:bottom w:val="double" w:sz="4" w:space="0" w:color="000000"/>
              <w:right w:val="double" w:sz="4" w:space="0" w:color="000000"/>
            </w:tcBorders>
            <w:shd w:val="clear" w:color="auto" w:fill="202657"/>
            <w:tcMar>
              <w:top w:w="0" w:type="dxa"/>
              <w:left w:w="70" w:type="dxa"/>
              <w:bottom w:w="0" w:type="dxa"/>
              <w:right w:w="70" w:type="dxa"/>
            </w:tcMar>
            <w:vAlign w:val="center"/>
          </w:tcPr>
          <w:p w14:paraId="54390AC7" w14:textId="77777777" w:rsidR="003B5F20" w:rsidRDefault="00BD0CAE">
            <w:pPr>
              <w:spacing w:line="276" w:lineRule="auto"/>
              <w:jc w:val="right"/>
              <w:rPr>
                <w:rFonts w:ascii="Tahoma" w:hAnsi="Tahoma" w:cs="Tahoma"/>
                <w:b/>
                <w:sz w:val="16"/>
                <w:szCs w:val="16"/>
              </w:rPr>
            </w:pPr>
            <w:r>
              <w:rPr>
                <w:rFonts w:ascii="Tahoma" w:hAnsi="Tahoma" w:cs="Tahoma"/>
                <w:b/>
                <w:sz w:val="16"/>
                <w:szCs w:val="16"/>
              </w:rPr>
              <w:t>1.760.000</w:t>
            </w:r>
          </w:p>
        </w:tc>
      </w:tr>
    </w:tbl>
    <w:p w14:paraId="22D4C3C4" w14:textId="77777777" w:rsidR="008604D9" w:rsidRDefault="008604D9" w:rsidP="008604D9">
      <w:pPr>
        <w:spacing w:after="0"/>
      </w:pPr>
    </w:p>
    <w:p w14:paraId="639DA4BD" w14:textId="3487F431" w:rsidR="003B5F20" w:rsidRDefault="00BD0CAE" w:rsidP="00C755E2">
      <w:pPr>
        <w:pStyle w:val="Naslov4"/>
        <w:numPr>
          <w:ilvl w:val="3"/>
          <w:numId w:val="61"/>
        </w:numPr>
        <w:shd w:val="clear" w:color="auto" w:fill="F2F2F2" w:themeFill="background1" w:themeFillShade="F2"/>
        <w:spacing w:line="276" w:lineRule="auto"/>
        <w:jc w:val="both"/>
        <w:rPr>
          <w:rFonts w:ascii="Tahoma" w:hAnsi="Tahoma" w:cs="Tahoma"/>
          <w:color w:val="auto"/>
          <w:sz w:val="18"/>
          <w:szCs w:val="18"/>
        </w:rPr>
      </w:pPr>
      <w:bookmarkStart w:id="337" w:name="_Toc54877038"/>
      <w:r>
        <w:rPr>
          <w:rFonts w:ascii="Tahoma" w:hAnsi="Tahoma" w:cs="Tahoma"/>
          <w:color w:val="auto"/>
          <w:sz w:val="18"/>
          <w:szCs w:val="18"/>
        </w:rPr>
        <w:t xml:space="preserve">Cilj: izvajati finančne spodbude za novoustanovljena podjetja na problemskih </w:t>
      </w:r>
      <w:r w:rsidR="00341013">
        <w:rPr>
          <w:rFonts w:ascii="Tahoma" w:hAnsi="Tahoma" w:cs="Tahoma"/>
          <w:color w:val="auto"/>
          <w:sz w:val="18"/>
          <w:szCs w:val="18"/>
        </w:rPr>
        <w:t xml:space="preserve">in drugih </w:t>
      </w:r>
      <w:r>
        <w:rPr>
          <w:rFonts w:ascii="Tahoma" w:hAnsi="Tahoma" w:cs="Tahoma"/>
          <w:color w:val="auto"/>
          <w:sz w:val="18"/>
          <w:szCs w:val="18"/>
        </w:rPr>
        <w:t>območjih skladno z usmeritvami ministrstva</w:t>
      </w:r>
      <w:bookmarkEnd w:id="337"/>
    </w:p>
    <w:p w14:paraId="31C5D794" w14:textId="77777777" w:rsidR="003B5F20" w:rsidRPr="00951FDD" w:rsidRDefault="003B5F20">
      <w:pPr>
        <w:spacing w:after="0" w:line="276" w:lineRule="auto"/>
        <w:rPr>
          <w:rFonts w:ascii="Tahoma" w:hAnsi="Tahoma" w:cs="Tahoma"/>
          <w:i/>
          <w:iCs/>
          <w:sz w:val="10"/>
          <w:szCs w:val="10"/>
        </w:rPr>
      </w:pPr>
    </w:p>
    <w:p w14:paraId="50EF94DA" w14:textId="77777777" w:rsidR="00CA1295" w:rsidRDefault="00CA1295" w:rsidP="00CA1295">
      <w:pPr>
        <w:spacing w:after="0" w:line="276" w:lineRule="auto"/>
        <w:jc w:val="both"/>
        <w:rPr>
          <w:rFonts w:ascii="Tahoma" w:hAnsi="Tahoma" w:cs="Tahoma"/>
          <w:sz w:val="20"/>
          <w:szCs w:val="20"/>
        </w:rPr>
      </w:pPr>
      <w:bookmarkStart w:id="338" w:name="_Toc20226771"/>
      <w:bookmarkStart w:id="339" w:name="_Toc20227164"/>
      <w:r w:rsidRPr="00870989">
        <w:rPr>
          <w:rFonts w:ascii="Tahoma" w:hAnsi="Tahoma" w:cs="Tahoma"/>
          <w:sz w:val="20"/>
          <w:szCs w:val="20"/>
        </w:rPr>
        <w:t>Druga linija zagonskih spodbud je namenjena novoustanovljenim podjetjem na problemskih območjih z visoko brezposelnostjo. Gre za nepovratna sredstva, s katerimi se izboljša poslovanje podjetij in realizacija razvojnih potencialov z namenom zniževanja stopnje umrljivosti v začetnem obdobju poslovanja ter izboljša lastna konkurenčnost na domačih oz. tujih trgih.</w:t>
      </w:r>
    </w:p>
    <w:p w14:paraId="332942AC" w14:textId="77777777" w:rsidR="00CA1295" w:rsidRPr="00951FDD" w:rsidRDefault="00CA1295" w:rsidP="00C059FA">
      <w:pPr>
        <w:spacing w:after="0" w:line="276" w:lineRule="auto"/>
        <w:jc w:val="both"/>
        <w:rPr>
          <w:rFonts w:ascii="Tahoma" w:hAnsi="Tahoma" w:cs="Tahoma"/>
          <w:sz w:val="16"/>
          <w:szCs w:val="16"/>
        </w:rPr>
      </w:pPr>
    </w:p>
    <w:p w14:paraId="0DEC1858" w14:textId="5DDACDBA" w:rsidR="003B5F20" w:rsidRDefault="003968A8" w:rsidP="00C059FA">
      <w:pPr>
        <w:spacing w:after="0" w:line="276" w:lineRule="auto"/>
        <w:jc w:val="both"/>
        <w:rPr>
          <w:rFonts w:ascii="Tahoma" w:hAnsi="Tahoma" w:cs="Tahoma"/>
          <w:sz w:val="20"/>
          <w:szCs w:val="20"/>
        </w:rPr>
      </w:pPr>
      <w:r>
        <w:rPr>
          <w:rFonts w:ascii="Tahoma" w:hAnsi="Tahoma" w:cs="Tahoma"/>
          <w:sz w:val="20"/>
          <w:szCs w:val="20"/>
        </w:rPr>
        <w:t>V kolikor bo Sklad prejel sredstva za izvajanje spodbud za novoustanovljena podjetja na problemskih območjih s strani MGRT, bo v letu 2022 objavil nov javni razpis po vzoru razpisov iz preteklih let.</w:t>
      </w:r>
    </w:p>
    <w:p w14:paraId="622F90BC" w14:textId="77777777" w:rsidR="00951FDD" w:rsidRPr="00951FDD" w:rsidRDefault="00951FDD" w:rsidP="009D72BF">
      <w:pPr>
        <w:spacing w:after="0"/>
        <w:rPr>
          <w:sz w:val="16"/>
          <w:szCs w:val="16"/>
        </w:rPr>
      </w:pPr>
      <w:bookmarkStart w:id="340" w:name="_Toc36742242"/>
      <w:bookmarkStart w:id="341" w:name="_Toc36818197"/>
      <w:bookmarkStart w:id="342" w:name="_Toc54877039"/>
      <w:bookmarkEnd w:id="338"/>
      <w:bookmarkEnd w:id="339"/>
    </w:p>
    <w:p w14:paraId="19ED18A3" w14:textId="0061A186" w:rsidR="003B5F20" w:rsidRPr="0039410C" w:rsidRDefault="00BD0CAE" w:rsidP="00C755E2">
      <w:pPr>
        <w:pStyle w:val="Naslov4"/>
        <w:numPr>
          <w:ilvl w:val="3"/>
          <w:numId w:val="61"/>
        </w:numPr>
        <w:shd w:val="clear" w:color="auto" w:fill="F2F2F2" w:themeFill="background1" w:themeFillShade="F2"/>
        <w:spacing w:line="276" w:lineRule="auto"/>
        <w:jc w:val="both"/>
        <w:rPr>
          <w:rFonts w:ascii="Tahoma" w:hAnsi="Tahoma" w:cs="Tahoma"/>
          <w:color w:val="auto"/>
          <w:sz w:val="18"/>
          <w:szCs w:val="18"/>
        </w:rPr>
      </w:pPr>
      <w:r w:rsidRPr="0039410C">
        <w:rPr>
          <w:rFonts w:ascii="Tahoma" w:hAnsi="Tahoma" w:cs="Tahoma"/>
          <w:color w:val="auto"/>
          <w:sz w:val="18"/>
          <w:szCs w:val="18"/>
        </w:rPr>
        <w:t xml:space="preserve">Cilj: </w:t>
      </w:r>
      <w:r w:rsidR="00870989" w:rsidRPr="0039410C">
        <w:rPr>
          <w:rFonts w:ascii="Tahoma" w:hAnsi="Tahoma" w:cs="Tahoma"/>
          <w:color w:val="auto"/>
          <w:sz w:val="18"/>
          <w:szCs w:val="18"/>
        </w:rPr>
        <w:t xml:space="preserve">s spodbudami za zagon </w:t>
      </w:r>
      <w:r w:rsidRPr="0039410C">
        <w:rPr>
          <w:rFonts w:ascii="Tahoma" w:hAnsi="Tahoma" w:cs="Tahoma"/>
          <w:color w:val="auto"/>
          <w:sz w:val="18"/>
          <w:szCs w:val="18"/>
        </w:rPr>
        <w:t>prispevati k makroekonomskim učinkom na področju zaposlovanja</w:t>
      </w:r>
      <w:bookmarkEnd w:id="340"/>
      <w:bookmarkEnd w:id="341"/>
      <w:r w:rsidR="003B7895" w:rsidRPr="0039410C">
        <w:rPr>
          <w:rFonts w:ascii="Tahoma" w:hAnsi="Tahoma" w:cs="Tahoma"/>
          <w:color w:val="auto"/>
          <w:sz w:val="18"/>
          <w:szCs w:val="18"/>
        </w:rPr>
        <w:t xml:space="preserve"> – </w:t>
      </w:r>
      <w:r w:rsidR="00870989" w:rsidRPr="0039410C">
        <w:rPr>
          <w:rFonts w:ascii="Tahoma" w:hAnsi="Tahoma" w:cs="Tahoma"/>
          <w:color w:val="auto"/>
          <w:sz w:val="18"/>
          <w:szCs w:val="18"/>
        </w:rPr>
        <w:t xml:space="preserve">ohraniti obstoječa delovna mesta in </w:t>
      </w:r>
      <w:r w:rsidR="00A15576" w:rsidRPr="0039410C">
        <w:rPr>
          <w:rFonts w:ascii="Tahoma" w:hAnsi="Tahoma" w:cs="Tahoma"/>
          <w:color w:val="auto"/>
          <w:sz w:val="18"/>
          <w:szCs w:val="18"/>
        </w:rPr>
        <w:t xml:space="preserve">povprečno </w:t>
      </w:r>
      <w:r w:rsidR="003B7895" w:rsidRPr="0039410C">
        <w:rPr>
          <w:rFonts w:ascii="Tahoma" w:hAnsi="Tahoma" w:cs="Tahoma"/>
          <w:color w:val="auto"/>
          <w:sz w:val="18"/>
          <w:szCs w:val="18"/>
        </w:rPr>
        <w:t>ustvar</w:t>
      </w:r>
      <w:r w:rsidR="00A15576" w:rsidRPr="0039410C">
        <w:rPr>
          <w:rFonts w:ascii="Tahoma" w:hAnsi="Tahoma" w:cs="Tahoma"/>
          <w:color w:val="auto"/>
          <w:sz w:val="18"/>
          <w:szCs w:val="18"/>
        </w:rPr>
        <w:t>iti 0,5</w:t>
      </w:r>
      <w:r w:rsidR="003B7895" w:rsidRPr="0039410C">
        <w:rPr>
          <w:rFonts w:ascii="Tahoma" w:hAnsi="Tahoma" w:cs="Tahoma"/>
          <w:color w:val="auto"/>
          <w:sz w:val="18"/>
          <w:szCs w:val="18"/>
        </w:rPr>
        <w:t xml:space="preserve"> novih delovnih mest</w:t>
      </w:r>
      <w:r w:rsidR="00A15576" w:rsidRPr="0039410C">
        <w:rPr>
          <w:rFonts w:ascii="Tahoma" w:hAnsi="Tahoma" w:cs="Tahoma"/>
          <w:color w:val="auto"/>
          <w:sz w:val="18"/>
          <w:szCs w:val="18"/>
        </w:rPr>
        <w:t xml:space="preserve"> na podprt projekt</w:t>
      </w:r>
      <w:bookmarkEnd w:id="342"/>
      <w:r w:rsidR="00077C9C">
        <w:rPr>
          <w:rFonts w:ascii="Tahoma" w:hAnsi="Tahoma" w:cs="Tahoma"/>
          <w:color w:val="auto"/>
          <w:sz w:val="18"/>
          <w:szCs w:val="18"/>
        </w:rPr>
        <w:t xml:space="preserve"> (P2 in P2R)</w:t>
      </w:r>
    </w:p>
    <w:p w14:paraId="37D6E295" w14:textId="77777777" w:rsidR="003B5F20" w:rsidRPr="00A42080" w:rsidRDefault="003B5F20" w:rsidP="003B7895">
      <w:pPr>
        <w:spacing w:after="0" w:line="276" w:lineRule="auto"/>
        <w:rPr>
          <w:sz w:val="10"/>
          <w:szCs w:val="10"/>
        </w:rPr>
      </w:pPr>
    </w:p>
    <w:bookmarkStart w:id="343" w:name="_Toc36742243"/>
    <w:bookmarkStart w:id="344" w:name="_Toc36818198"/>
    <w:p w14:paraId="7D44C3EC" w14:textId="14C1EAF3" w:rsidR="00870989" w:rsidRPr="004806F7" w:rsidRDefault="004806F7" w:rsidP="003B7895">
      <w:pPr>
        <w:spacing w:after="0" w:line="276" w:lineRule="auto"/>
        <w:jc w:val="both"/>
        <w:rPr>
          <w:rFonts w:ascii="Tahoma" w:hAnsi="Tahoma" w:cs="Tahoma"/>
          <w:i/>
          <w:iCs/>
          <w:color w:val="7F7F7F" w:themeColor="text1" w:themeTint="80"/>
          <w:sz w:val="20"/>
          <w:szCs w:val="20"/>
        </w:rPr>
      </w:pPr>
      <w:r w:rsidRPr="004806F7">
        <w:rPr>
          <w:rFonts w:ascii="Tahoma" w:hAnsi="Tahoma" w:cs="Tahoma"/>
          <w:i/>
          <w:iCs/>
          <w:noProof/>
          <w:color w:val="7F7F7F" w:themeColor="text1" w:themeTint="80"/>
          <w:sz w:val="20"/>
          <w:szCs w:val="20"/>
          <w:lang w:eastAsia="sl-SI"/>
        </w:rPr>
        <mc:AlternateContent>
          <mc:Choice Requires="wps">
            <w:drawing>
              <wp:anchor distT="0" distB="0" distL="114300" distR="114300" simplePos="0" relativeHeight="251707392" behindDoc="0" locked="0" layoutInCell="1" allowOverlap="1" wp14:anchorId="6E5F1F3A" wp14:editId="523DE1B1">
                <wp:simplePos x="0" y="0"/>
                <wp:positionH relativeFrom="column">
                  <wp:posOffset>0</wp:posOffset>
                </wp:positionH>
                <wp:positionV relativeFrom="paragraph">
                  <wp:posOffset>-635</wp:posOffset>
                </wp:positionV>
                <wp:extent cx="5969635" cy="914400"/>
                <wp:effectExtent l="0" t="0" r="12065" b="19050"/>
                <wp:wrapNone/>
                <wp:docPr id="54" name="Pravokotnik 54"/>
                <wp:cNvGraphicFramePr/>
                <a:graphic xmlns:a="http://schemas.openxmlformats.org/drawingml/2006/main">
                  <a:graphicData uri="http://schemas.microsoft.com/office/word/2010/wordprocessingShape">
                    <wps:wsp>
                      <wps:cNvSpPr/>
                      <wps:spPr>
                        <a:xfrm>
                          <a:off x="0" y="0"/>
                          <a:ext cx="5969635" cy="9144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8449475" id="Pravokotnik 54" o:spid="_x0000_s1026" style="position:absolute;margin-left:0;margin-top:-.05pt;width:470.05pt;height:1in;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" filled="f" strokecolor="windowText" strokeweight="1pt"/>
            </w:pict>
          </mc:Fallback>
        </mc:AlternateContent>
      </w:r>
      <w:r w:rsidR="00BD0CAE" w:rsidRPr="004806F7">
        <w:rPr>
          <w:rFonts w:ascii="Tahoma" w:hAnsi="Tahoma" w:cs="Tahoma"/>
          <w:i/>
          <w:iCs/>
          <w:color w:val="7F7F7F" w:themeColor="text1" w:themeTint="80"/>
          <w:sz w:val="20"/>
          <w:szCs w:val="20"/>
        </w:rPr>
        <w:t>Novoustanovljena start-up podjetja</w:t>
      </w:r>
      <w:r w:rsidR="003B7895" w:rsidRPr="004806F7">
        <w:rPr>
          <w:rFonts w:ascii="Tahoma" w:hAnsi="Tahoma" w:cs="Tahoma"/>
          <w:i/>
          <w:iCs/>
          <w:color w:val="7F7F7F" w:themeColor="text1" w:themeTint="80"/>
          <w:sz w:val="20"/>
          <w:szCs w:val="20"/>
        </w:rPr>
        <w:t>, ki jih je podprl Sklad v obdobju 201</w:t>
      </w:r>
      <w:r w:rsidR="00CB5C0D" w:rsidRPr="004806F7">
        <w:rPr>
          <w:rFonts w:ascii="Tahoma" w:hAnsi="Tahoma" w:cs="Tahoma"/>
          <w:i/>
          <w:iCs/>
          <w:color w:val="7F7F7F" w:themeColor="text1" w:themeTint="80"/>
          <w:sz w:val="20"/>
          <w:szCs w:val="20"/>
        </w:rPr>
        <w:t>7</w:t>
      </w:r>
      <w:r w:rsidR="003B7895" w:rsidRPr="004806F7">
        <w:rPr>
          <w:rFonts w:ascii="Tahoma" w:hAnsi="Tahoma" w:cs="Tahoma"/>
          <w:i/>
          <w:iCs/>
          <w:color w:val="7F7F7F" w:themeColor="text1" w:themeTint="80"/>
          <w:sz w:val="20"/>
          <w:szCs w:val="20"/>
        </w:rPr>
        <w:t xml:space="preserve"> – 20</w:t>
      </w:r>
      <w:r w:rsidR="00CB5C0D" w:rsidRPr="004806F7">
        <w:rPr>
          <w:rFonts w:ascii="Tahoma" w:hAnsi="Tahoma" w:cs="Tahoma"/>
          <w:i/>
          <w:iCs/>
          <w:color w:val="7F7F7F" w:themeColor="text1" w:themeTint="80"/>
          <w:sz w:val="20"/>
          <w:szCs w:val="20"/>
        </w:rPr>
        <w:t>20</w:t>
      </w:r>
      <w:r w:rsidR="003B7895" w:rsidRPr="004806F7">
        <w:rPr>
          <w:rFonts w:ascii="Tahoma" w:hAnsi="Tahoma" w:cs="Tahoma"/>
          <w:i/>
          <w:iCs/>
          <w:color w:val="7F7F7F" w:themeColor="text1" w:themeTint="80"/>
          <w:sz w:val="20"/>
          <w:szCs w:val="20"/>
        </w:rPr>
        <w:t xml:space="preserve"> </w:t>
      </w:r>
      <w:r w:rsidR="00A15576" w:rsidRPr="004806F7">
        <w:rPr>
          <w:rFonts w:ascii="Tahoma" w:hAnsi="Tahoma" w:cs="Tahoma"/>
          <w:i/>
          <w:iCs/>
          <w:color w:val="7F7F7F" w:themeColor="text1" w:themeTint="80"/>
          <w:sz w:val="20"/>
          <w:szCs w:val="20"/>
        </w:rPr>
        <w:t>so v</w:t>
      </w:r>
      <w:r w:rsidR="00B40CB8" w:rsidRPr="004806F7">
        <w:rPr>
          <w:rFonts w:ascii="Tahoma" w:hAnsi="Tahoma" w:cs="Tahoma"/>
          <w:i/>
          <w:iCs/>
          <w:color w:val="7F7F7F" w:themeColor="text1" w:themeTint="80"/>
          <w:sz w:val="20"/>
          <w:szCs w:val="20"/>
        </w:rPr>
        <w:t xml:space="preserve"> obdobju treh let po izvedeni investiciji</w:t>
      </w:r>
      <w:r w:rsidR="00870989" w:rsidRPr="004806F7">
        <w:rPr>
          <w:rFonts w:ascii="Tahoma" w:hAnsi="Tahoma" w:cs="Tahoma"/>
          <w:i/>
          <w:iCs/>
          <w:color w:val="7F7F7F" w:themeColor="text1" w:themeTint="80"/>
          <w:sz w:val="20"/>
          <w:szCs w:val="20"/>
        </w:rPr>
        <w:t>:</w:t>
      </w:r>
    </w:p>
    <w:p w14:paraId="26453E9B" w14:textId="3796270B" w:rsidR="00A42080" w:rsidRDefault="00B40CB8" w:rsidP="00C755E2">
      <w:pPr>
        <w:pStyle w:val="Odstavekseznama"/>
        <w:numPr>
          <w:ilvl w:val="0"/>
          <w:numId w:val="23"/>
        </w:numPr>
        <w:spacing w:after="0" w:line="276" w:lineRule="auto"/>
        <w:jc w:val="both"/>
        <w:rPr>
          <w:rFonts w:ascii="Tahoma" w:hAnsi="Tahoma" w:cs="Tahoma"/>
          <w:i/>
          <w:iCs/>
          <w:color w:val="7F7F7F" w:themeColor="text1" w:themeTint="80"/>
          <w:sz w:val="20"/>
          <w:szCs w:val="20"/>
        </w:rPr>
      </w:pPr>
      <w:r w:rsidRPr="00A42080">
        <w:rPr>
          <w:rFonts w:ascii="Tahoma" w:hAnsi="Tahoma" w:cs="Tahoma"/>
          <w:i/>
          <w:iCs/>
          <w:color w:val="7F7F7F" w:themeColor="text1" w:themeTint="80"/>
          <w:sz w:val="20"/>
          <w:szCs w:val="20"/>
        </w:rPr>
        <w:t xml:space="preserve">v povprečju </w:t>
      </w:r>
      <w:r w:rsidR="00BD0CAE" w:rsidRPr="00A42080">
        <w:rPr>
          <w:rFonts w:ascii="Tahoma" w:hAnsi="Tahoma" w:cs="Tahoma"/>
          <w:i/>
          <w:iCs/>
          <w:color w:val="7F7F7F" w:themeColor="text1" w:themeTint="80"/>
          <w:sz w:val="20"/>
          <w:szCs w:val="20"/>
        </w:rPr>
        <w:t>ustvari</w:t>
      </w:r>
      <w:r w:rsidR="00A15576" w:rsidRPr="00A42080">
        <w:rPr>
          <w:rFonts w:ascii="Tahoma" w:hAnsi="Tahoma" w:cs="Tahoma"/>
          <w:i/>
          <w:iCs/>
          <w:color w:val="7F7F7F" w:themeColor="text1" w:themeTint="80"/>
          <w:sz w:val="20"/>
          <w:szCs w:val="20"/>
        </w:rPr>
        <w:t>la</w:t>
      </w:r>
      <w:r w:rsidR="00BD0CAE" w:rsidRPr="00A42080">
        <w:rPr>
          <w:rFonts w:ascii="Tahoma" w:hAnsi="Tahoma" w:cs="Tahoma"/>
          <w:i/>
          <w:iCs/>
          <w:color w:val="7F7F7F" w:themeColor="text1" w:themeTint="80"/>
          <w:sz w:val="20"/>
          <w:szCs w:val="20"/>
        </w:rPr>
        <w:t xml:space="preserve"> 0,</w:t>
      </w:r>
      <w:r w:rsidR="00CB5C0D" w:rsidRPr="00A42080">
        <w:rPr>
          <w:rFonts w:ascii="Tahoma" w:hAnsi="Tahoma" w:cs="Tahoma"/>
          <w:i/>
          <w:iCs/>
          <w:color w:val="7F7F7F" w:themeColor="text1" w:themeTint="80"/>
          <w:sz w:val="20"/>
          <w:szCs w:val="20"/>
        </w:rPr>
        <w:t>8</w:t>
      </w:r>
      <w:r w:rsidR="00BD0CAE" w:rsidRPr="00A42080">
        <w:rPr>
          <w:rFonts w:ascii="Tahoma" w:hAnsi="Tahoma" w:cs="Tahoma"/>
          <w:i/>
          <w:iCs/>
          <w:color w:val="7F7F7F" w:themeColor="text1" w:themeTint="80"/>
          <w:sz w:val="20"/>
          <w:szCs w:val="20"/>
        </w:rPr>
        <w:t xml:space="preserve"> novih delovnih mes</w:t>
      </w:r>
      <w:r w:rsidR="00A42080">
        <w:rPr>
          <w:rFonts w:ascii="Tahoma" w:hAnsi="Tahoma" w:cs="Tahoma"/>
          <w:i/>
          <w:iCs/>
          <w:color w:val="7F7F7F" w:themeColor="text1" w:themeTint="80"/>
          <w:sz w:val="20"/>
          <w:szCs w:val="20"/>
        </w:rPr>
        <w:t>t</w:t>
      </w:r>
      <w:r w:rsidR="009E0CA8">
        <w:rPr>
          <w:rFonts w:ascii="Tahoma" w:hAnsi="Tahoma" w:cs="Tahoma"/>
          <w:i/>
          <w:iCs/>
          <w:color w:val="7F7F7F" w:themeColor="text1" w:themeTint="80"/>
          <w:sz w:val="20"/>
          <w:szCs w:val="20"/>
        </w:rPr>
        <w:t>,</w:t>
      </w:r>
    </w:p>
    <w:p w14:paraId="7EFC878D" w14:textId="16649AE1" w:rsidR="009E0324" w:rsidRPr="00A42080" w:rsidRDefault="00A42080" w:rsidP="00C755E2">
      <w:pPr>
        <w:pStyle w:val="Odstavekseznama"/>
        <w:numPr>
          <w:ilvl w:val="0"/>
          <w:numId w:val="23"/>
        </w:numPr>
        <w:spacing w:after="0" w:line="276" w:lineRule="auto"/>
        <w:jc w:val="both"/>
        <w:rPr>
          <w:rFonts w:ascii="Tahoma" w:hAnsi="Tahoma" w:cs="Tahoma"/>
          <w:i/>
          <w:iCs/>
          <w:color w:val="7F7F7F" w:themeColor="text1" w:themeTint="80"/>
          <w:sz w:val="20"/>
          <w:szCs w:val="20"/>
        </w:rPr>
      </w:pPr>
      <w:r w:rsidRPr="00A42080">
        <w:rPr>
          <w:rFonts w:ascii="Tahoma" w:hAnsi="Tahoma" w:cs="Tahoma"/>
          <w:i/>
          <w:iCs/>
          <w:color w:val="7F7F7F" w:themeColor="text1" w:themeTint="80"/>
          <w:sz w:val="20"/>
          <w:szCs w:val="20"/>
        </w:rPr>
        <w:t>ohranila 303 obstoječa delovna mesta oz. povprečno ohranila 1,05 obstoječih delovnih mest na podprt projekt</w:t>
      </w:r>
      <w:r w:rsidR="009E0CA8">
        <w:rPr>
          <w:rFonts w:ascii="Tahoma" w:hAnsi="Tahoma" w:cs="Tahoma"/>
          <w:i/>
          <w:iCs/>
          <w:color w:val="7F7F7F" w:themeColor="text1" w:themeTint="80"/>
          <w:sz w:val="20"/>
          <w:szCs w:val="20"/>
        </w:rPr>
        <w:t>.</w:t>
      </w:r>
    </w:p>
    <w:p w14:paraId="641AD487" w14:textId="77777777" w:rsidR="008948CA" w:rsidRDefault="008948CA" w:rsidP="003B7895">
      <w:pPr>
        <w:spacing w:after="0" w:line="276" w:lineRule="auto"/>
        <w:jc w:val="both"/>
        <w:rPr>
          <w:rFonts w:ascii="Tahoma" w:hAnsi="Tahoma" w:cs="Tahoma"/>
          <w:sz w:val="20"/>
          <w:szCs w:val="20"/>
        </w:rPr>
      </w:pPr>
    </w:p>
    <w:p w14:paraId="58EFDE45" w14:textId="38B3C860" w:rsidR="00870989" w:rsidRPr="0039410C" w:rsidRDefault="003B7895" w:rsidP="003B7895">
      <w:pPr>
        <w:spacing w:after="0" w:line="276" w:lineRule="auto"/>
        <w:jc w:val="both"/>
        <w:rPr>
          <w:rFonts w:ascii="Tahoma" w:hAnsi="Tahoma" w:cs="Tahoma"/>
          <w:sz w:val="20"/>
          <w:szCs w:val="20"/>
        </w:rPr>
      </w:pPr>
      <w:r w:rsidRPr="0039410C">
        <w:rPr>
          <w:rFonts w:ascii="Tahoma" w:hAnsi="Tahoma" w:cs="Tahoma"/>
          <w:sz w:val="20"/>
          <w:szCs w:val="20"/>
        </w:rPr>
        <w:lastRenderedPageBreak/>
        <w:t xml:space="preserve">Od </w:t>
      </w:r>
      <w:r w:rsidR="00A15576" w:rsidRPr="0039410C">
        <w:rPr>
          <w:rFonts w:ascii="Tahoma" w:hAnsi="Tahoma" w:cs="Tahoma"/>
          <w:sz w:val="20"/>
          <w:szCs w:val="20"/>
        </w:rPr>
        <w:t>novoustanovljenih start-up podjetij</w:t>
      </w:r>
      <w:r w:rsidRPr="0039410C">
        <w:rPr>
          <w:rFonts w:ascii="Tahoma" w:hAnsi="Tahoma" w:cs="Tahoma"/>
          <w:sz w:val="20"/>
          <w:szCs w:val="20"/>
        </w:rPr>
        <w:t xml:space="preserve"> podprtih v letu 202</w:t>
      </w:r>
      <w:r w:rsidR="003968A8" w:rsidRPr="0039410C">
        <w:rPr>
          <w:rFonts w:ascii="Tahoma" w:hAnsi="Tahoma" w:cs="Tahoma"/>
          <w:sz w:val="20"/>
          <w:szCs w:val="20"/>
        </w:rPr>
        <w:t>2</w:t>
      </w:r>
      <w:r w:rsidRPr="0039410C">
        <w:rPr>
          <w:rFonts w:ascii="Tahoma" w:hAnsi="Tahoma" w:cs="Tahoma"/>
          <w:sz w:val="20"/>
          <w:szCs w:val="20"/>
        </w:rPr>
        <w:t xml:space="preserve"> se pričakujejo podobni makroekonomski učinki</w:t>
      </w:r>
      <w:r w:rsidR="00870989" w:rsidRPr="0039410C">
        <w:rPr>
          <w:rFonts w:ascii="Tahoma" w:hAnsi="Tahoma" w:cs="Tahoma"/>
          <w:sz w:val="20"/>
          <w:szCs w:val="20"/>
        </w:rPr>
        <w:t xml:space="preserve"> po treh letih po izvedeni investiciji</w:t>
      </w:r>
      <w:r w:rsidRPr="0039410C">
        <w:rPr>
          <w:rFonts w:ascii="Tahoma" w:hAnsi="Tahoma" w:cs="Tahoma"/>
          <w:sz w:val="20"/>
          <w:szCs w:val="20"/>
        </w:rPr>
        <w:t>, in sicer</w:t>
      </w:r>
      <w:r w:rsidR="00870989" w:rsidRPr="0039410C">
        <w:rPr>
          <w:rFonts w:ascii="Tahoma" w:hAnsi="Tahoma" w:cs="Tahoma"/>
          <w:sz w:val="20"/>
          <w:szCs w:val="20"/>
        </w:rPr>
        <w:t>:</w:t>
      </w:r>
    </w:p>
    <w:p w14:paraId="3C977E83" w14:textId="77777777" w:rsidR="00870989" w:rsidRPr="0039410C" w:rsidRDefault="003B7895" w:rsidP="00C755E2">
      <w:pPr>
        <w:pStyle w:val="Odstavekseznama"/>
        <w:numPr>
          <w:ilvl w:val="0"/>
          <w:numId w:val="23"/>
        </w:numPr>
        <w:spacing w:after="0" w:line="276" w:lineRule="auto"/>
        <w:jc w:val="both"/>
        <w:rPr>
          <w:rFonts w:ascii="Tahoma" w:hAnsi="Tahoma" w:cs="Tahoma"/>
          <w:sz w:val="20"/>
          <w:szCs w:val="20"/>
        </w:rPr>
      </w:pPr>
      <w:r w:rsidRPr="0039410C">
        <w:rPr>
          <w:rFonts w:ascii="Tahoma" w:hAnsi="Tahoma" w:cs="Tahoma"/>
          <w:sz w:val="20"/>
          <w:szCs w:val="20"/>
        </w:rPr>
        <w:t>povprečno ustvarjenih</w:t>
      </w:r>
      <w:r w:rsidR="00A15576" w:rsidRPr="0039410C">
        <w:rPr>
          <w:rFonts w:ascii="Tahoma" w:hAnsi="Tahoma" w:cs="Tahoma"/>
          <w:sz w:val="20"/>
          <w:szCs w:val="20"/>
        </w:rPr>
        <w:t xml:space="preserve"> vsaj</w:t>
      </w:r>
      <w:r w:rsidRPr="0039410C">
        <w:rPr>
          <w:rFonts w:ascii="Tahoma" w:hAnsi="Tahoma" w:cs="Tahoma"/>
          <w:sz w:val="20"/>
          <w:szCs w:val="20"/>
        </w:rPr>
        <w:t xml:space="preserve"> </w:t>
      </w:r>
      <w:r w:rsidRPr="0039410C">
        <w:rPr>
          <w:rFonts w:ascii="Tahoma" w:hAnsi="Tahoma" w:cs="Tahoma"/>
          <w:b/>
          <w:bCs/>
          <w:sz w:val="20"/>
          <w:szCs w:val="20"/>
        </w:rPr>
        <w:t>0,5 novih delovnih mest</w:t>
      </w:r>
      <w:r w:rsidRPr="0039410C">
        <w:rPr>
          <w:rFonts w:ascii="Tahoma" w:hAnsi="Tahoma" w:cs="Tahoma"/>
          <w:sz w:val="20"/>
          <w:szCs w:val="20"/>
        </w:rPr>
        <w:t xml:space="preserve"> na podprt projekt in </w:t>
      </w:r>
    </w:p>
    <w:p w14:paraId="44DB6E79" w14:textId="02C78DCC" w:rsidR="003B7895" w:rsidRPr="0039410C" w:rsidRDefault="003B7895" w:rsidP="00C755E2">
      <w:pPr>
        <w:pStyle w:val="Odstavekseznama"/>
        <w:numPr>
          <w:ilvl w:val="0"/>
          <w:numId w:val="23"/>
        </w:numPr>
        <w:spacing w:after="0" w:line="276" w:lineRule="auto"/>
        <w:jc w:val="both"/>
        <w:rPr>
          <w:rFonts w:ascii="Tahoma" w:hAnsi="Tahoma" w:cs="Tahoma"/>
          <w:sz w:val="20"/>
          <w:szCs w:val="20"/>
        </w:rPr>
      </w:pPr>
      <w:r w:rsidRPr="0039410C">
        <w:rPr>
          <w:rFonts w:ascii="Tahoma" w:hAnsi="Tahoma" w:cs="Tahoma"/>
          <w:b/>
          <w:bCs/>
          <w:sz w:val="20"/>
          <w:szCs w:val="20"/>
        </w:rPr>
        <w:t>ohranitev obstoječih delovnih mest</w:t>
      </w:r>
      <w:r w:rsidRPr="0039410C">
        <w:rPr>
          <w:rFonts w:ascii="Tahoma" w:hAnsi="Tahoma" w:cs="Tahoma"/>
          <w:sz w:val="20"/>
          <w:szCs w:val="20"/>
        </w:rPr>
        <w:t>.</w:t>
      </w:r>
    </w:p>
    <w:p w14:paraId="5C2C9E45" w14:textId="277FE533" w:rsidR="003B7895" w:rsidRPr="00136C2F" w:rsidRDefault="003B7895" w:rsidP="003B7895">
      <w:pPr>
        <w:spacing w:after="0" w:line="276" w:lineRule="auto"/>
        <w:jc w:val="both"/>
        <w:rPr>
          <w:rFonts w:ascii="Tahoma" w:hAnsi="Tahoma" w:cs="Tahoma"/>
          <w:sz w:val="20"/>
          <w:szCs w:val="20"/>
        </w:rPr>
      </w:pPr>
    </w:p>
    <w:p w14:paraId="48DCF66A" w14:textId="5ACD55E0" w:rsidR="003B5F20" w:rsidRPr="00136C2F" w:rsidRDefault="00BD0CAE" w:rsidP="00C755E2">
      <w:pPr>
        <w:pStyle w:val="Naslov4"/>
        <w:numPr>
          <w:ilvl w:val="3"/>
          <w:numId w:val="61"/>
        </w:numPr>
        <w:shd w:val="clear" w:color="auto" w:fill="F2F2F2" w:themeFill="background1" w:themeFillShade="F2"/>
        <w:spacing w:line="276" w:lineRule="auto"/>
        <w:jc w:val="both"/>
        <w:rPr>
          <w:rFonts w:ascii="Tahoma" w:hAnsi="Tahoma" w:cs="Tahoma"/>
          <w:color w:val="auto"/>
          <w:sz w:val="18"/>
          <w:szCs w:val="18"/>
        </w:rPr>
      </w:pPr>
      <w:bookmarkStart w:id="345" w:name="_Toc54877040"/>
      <w:r w:rsidRPr="00136C2F">
        <w:rPr>
          <w:rFonts w:ascii="Tahoma" w:hAnsi="Tahoma" w:cs="Tahoma"/>
          <w:color w:val="auto"/>
          <w:sz w:val="18"/>
          <w:szCs w:val="18"/>
        </w:rPr>
        <w:t xml:space="preserve">Cilj: </w:t>
      </w:r>
      <w:r w:rsidR="00870989" w:rsidRPr="00136C2F">
        <w:rPr>
          <w:rFonts w:ascii="Tahoma" w:hAnsi="Tahoma" w:cs="Tahoma"/>
          <w:color w:val="auto"/>
          <w:sz w:val="18"/>
          <w:szCs w:val="18"/>
        </w:rPr>
        <w:t xml:space="preserve">s spodbudami za zagon </w:t>
      </w:r>
      <w:r w:rsidRPr="00136C2F">
        <w:rPr>
          <w:rFonts w:ascii="Tahoma" w:hAnsi="Tahoma" w:cs="Tahoma"/>
          <w:color w:val="auto"/>
          <w:sz w:val="18"/>
          <w:szCs w:val="18"/>
        </w:rPr>
        <w:t>prispevati k makroekonomskim učinkom na področju povečanja dodane vrednosti</w:t>
      </w:r>
      <w:bookmarkEnd w:id="343"/>
      <w:bookmarkEnd w:id="344"/>
      <w:r w:rsidR="00A15576" w:rsidRPr="00136C2F">
        <w:rPr>
          <w:rFonts w:ascii="Tahoma" w:hAnsi="Tahoma" w:cs="Tahoma"/>
          <w:color w:val="auto"/>
          <w:sz w:val="18"/>
          <w:szCs w:val="18"/>
        </w:rPr>
        <w:t xml:space="preserve"> – povprečno povečati dodano vrednost na zaposlenega po treh letih po izvedeni investiciji</w:t>
      </w:r>
      <w:bookmarkEnd w:id="345"/>
      <w:r w:rsidR="00077C9C">
        <w:rPr>
          <w:rFonts w:ascii="Tahoma" w:hAnsi="Tahoma" w:cs="Tahoma"/>
          <w:color w:val="auto"/>
          <w:sz w:val="18"/>
          <w:szCs w:val="18"/>
        </w:rPr>
        <w:t xml:space="preserve"> (P2 in P2R)</w:t>
      </w:r>
    </w:p>
    <w:p w14:paraId="5FE619D2" w14:textId="692A5606" w:rsidR="003B5F20" w:rsidRPr="00136C2F" w:rsidRDefault="008948CA" w:rsidP="003B7895">
      <w:pPr>
        <w:spacing w:after="0" w:line="276" w:lineRule="auto"/>
      </w:pPr>
      <w:r w:rsidRPr="008948CA">
        <w:rPr>
          <w:rFonts w:ascii="Tahoma" w:hAnsi="Tahoma" w:cs="Tahoma"/>
          <w:noProof/>
          <w:color w:val="808080" w:themeColor="background1" w:themeShade="80"/>
          <w:sz w:val="20"/>
          <w:szCs w:val="20"/>
          <w:lang w:eastAsia="sl-SI"/>
        </w:rPr>
        <mc:AlternateContent>
          <mc:Choice Requires="wps">
            <w:drawing>
              <wp:anchor distT="0" distB="0" distL="114300" distR="114300" simplePos="0" relativeHeight="251709440" behindDoc="0" locked="0" layoutInCell="1" allowOverlap="1" wp14:anchorId="22580C2D" wp14:editId="5F30994D">
                <wp:simplePos x="0" y="0"/>
                <wp:positionH relativeFrom="margin">
                  <wp:posOffset>-80159</wp:posOffset>
                </wp:positionH>
                <wp:positionV relativeFrom="paragraph">
                  <wp:posOffset>87891</wp:posOffset>
                </wp:positionV>
                <wp:extent cx="5982335" cy="1266564"/>
                <wp:effectExtent l="0" t="0" r="18415" b="10160"/>
                <wp:wrapNone/>
                <wp:docPr id="55" name="Pravokotnik 55"/>
                <wp:cNvGraphicFramePr/>
                <a:graphic xmlns:a="http://schemas.openxmlformats.org/drawingml/2006/main">
                  <a:graphicData uri="http://schemas.microsoft.com/office/word/2010/wordprocessingShape">
                    <wps:wsp>
                      <wps:cNvSpPr/>
                      <wps:spPr>
                        <a:xfrm>
                          <a:off x="0" y="0"/>
                          <a:ext cx="5982335" cy="12665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C62919" id="Pravokotnik 55" o:spid="_x0000_s1026" style="position:absolute;margin-left:-6.3pt;margin-top:6.9pt;width:471.05pt;height:99.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" filled="f" strokecolor="windowText" strokeweight="1pt">
                <w10:wrap anchorx="margin"/>
              </v:rect>
            </w:pict>
          </mc:Fallback>
        </mc:AlternateContent>
      </w:r>
    </w:p>
    <w:p w14:paraId="4426CADC" w14:textId="21BA9377" w:rsidR="00AC0C98" w:rsidRPr="008948CA" w:rsidRDefault="00BD0CAE" w:rsidP="003B7895">
      <w:pPr>
        <w:spacing w:after="0" w:line="276" w:lineRule="auto"/>
        <w:jc w:val="both"/>
        <w:rPr>
          <w:rFonts w:ascii="Tahoma" w:hAnsi="Tahoma" w:cs="Tahoma"/>
          <w:i/>
          <w:iCs/>
          <w:color w:val="808080" w:themeColor="background1" w:themeShade="80"/>
          <w:sz w:val="20"/>
          <w:szCs w:val="20"/>
        </w:rPr>
      </w:pPr>
      <w:r w:rsidRPr="008948CA">
        <w:rPr>
          <w:rFonts w:ascii="Tahoma" w:hAnsi="Tahoma" w:cs="Tahoma"/>
          <w:i/>
          <w:iCs/>
          <w:color w:val="808080" w:themeColor="background1" w:themeShade="80"/>
          <w:sz w:val="20"/>
          <w:szCs w:val="20"/>
        </w:rPr>
        <w:t xml:space="preserve">Novoustanovljena start-up podjetja </w:t>
      </w:r>
      <w:r w:rsidR="009E0324" w:rsidRPr="008948CA">
        <w:rPr>
          <w:rFonts w:ascii="Tahoma" w:hAnsi="Tahoma" w:cs="Tahoma"/>
          <w:i/>
          <w:iCs/>
          <w:color w:val="808080" w:themeColor="background1" w:themeShade="80"/>
          <w:sz w:val="20"/>
          <w:szCs w:val="20"/>
        </w:rPr>
        <w:t xml:space="preserve">so v </w:t>
      </w:r>
      <w:r w:rsidR="00B40CB8" w:rsidRPr="008948CA">
        <w:rPr>
          <w:rFonts w:ascii="Tahoma" w:hAnsi="Tahoma" w:cs="Tahoma"/>
          <w:i/>
          <w:iCs/>
          <w:color w:val="808080" w:themeColor="background1" w:themeShade="80"/>
          <w:sz w:val="20"/>
          <w:szCs w:val="20"/>
        </w:rPr>
        <w:t>obdobju</w:t>
      </w:r>
      <w:r w:rsidR="009E0324" w:rsidRPr="008948CA">
        <w:rPr>
          <w:rFonts w:ascii="Tahoma" w:hAnsi="Tahoma" w:cs="Tahoma"/>
          <w:i/>
          <w:iCs/>
          <w:color w:val="808080" w:themeColor="background1" w:themeShade="80"/>
          <w:sz w:val="20"/>
          <w:szCs w:val="20"/>
        </w:rPr>
        <w:t xml:space="preserve"> 2017 – 2020 </w:t>
      </w:r>
      <w:r w:rsidRPr="008948CA">
        <w:rPr>
          <w:rFonts w:ascii="Tahoma" w:hAnsi="Tahoma" w:cs="Tahoma"/>
          <w:i/>
          <w:iCs/>
          <w:color w:val="808080" w:themeColor="background1" w:themeShade="80"/>
          <w:sz w:val="20"/>
          <w:szCs w:val="20"/>
        </w:rPr>
        <w:t>v povprečju</w:t>
      </w:r>
      <w:r w:rsidR="00AC0C98" w:rsidRPr="008948CA">
        <w:rPr>
          <w:rFonts w:ascii="Tahoma" w:hAnsi="Tahoma" w:cs="Tahoma"/>
          <w:i/>
          <w:iCs/>
          <w:color w:val="808080" w:themeColor="background1" w:themeShade="80"/>
          <w:sz w:val="20"/>
          <w:szCs w:val="20"/>
        </w:rPr>
        <w:t>:</w:t>
      </w:r>
    </w:p>
    <w:p w14:paraId="19797AE9" w14:textId="4D9BB2E2" w:rsidR="003B5F20" w:rsidRPr="008948CA" w:rsidRDefault="00BD0CAE" w:rsidP="00C755E2">
      <w:pPr>
        <w:pStyle w:val="Odstavekseznama"/>
        <w:numPr>
          <w:ilvl w:val="0"/>
          <w:numId w:val="23"/>
        </w:numPr>
        <w:spacing w:after="0" w:line="276" w:lineRule="auto"/>
        <w:jc w:val="both"/>
        <w:rPr>
          <w:rFonts w:ascii="Tahoma" w:hAnsi="Tahoma" w:cs="Tahoma"/>
          <w:i/>
          <w:iCs/>
          <w:color w:val="808080" w:themeColor="background1" w:themeShade="80"/>
          <w:sz w:val="20"/>
          <w:szCs w:val="20"/>
        </w:rPr>
      </w:pPr>
      <w:r w:rsidRPr="008948CA">
        <w:rPr>
          <w:rFonts w:ascii="Tahoma" w:hAnsi="Tahoma" w:cs="Tahoma"/>
          <w:i/>
          <w:iCs/>
          <w:color w:val="808080" w:themeColor="background1" w:themeShade="80"/>
          <w:sz w:val="20"/>
          <w:szCs w:val="20"/>
        </w:rPr>
        <w:t>poveča</w:t>
      </w:r>
      <w:r w:rsidR="009E0324" w:rsidRPr="008948CA">
        <w:rPr>
          <w:rFonts w:ascii="Tahoma" w:hAnsi="Tahoma" w:cs="Tahoma"/>
          <w:i/>
          <w:iCs/>
          <w:color w:val="808080" w:themeColor="background1" w:themeShade="80"/>
          <w:sz w:val="20"/>
          <w:szCs w:val="20"/>
        </w:rPr>
        <w:t>la</w:t>
      </w:r>
      <w:r w:rsidRPr="008948CA">
        <w:rPr>
          <w:rFonts w:ascii="Tahoma" w:hAnsi="Tahoma" w:cs="Tahoma"/>
          <w:i/>
          <w:iCs/>
          <w:color w:val="808080" w:themeColor="background1" w:themeShade="80"/>
          <w:sz w:val="20"/>
          <w:szCs w:val="20"/>
        </w:rPr>
        <w:t xml:space="preserve"> dodano vrednost na zaposlenega za </w:t>
      </w:r>
      <w:r w:rsidR="009E0324" w:rsidRPr="008948CA">
        <w:rPr>
          <w:rFonts w:ascii="Tahoma" w:hAnsi="Tahoma" w:cs="Tahoma"/>
          <w:i/>
          <w:iCs/>
          <w:color w:val="808080" w:themeColor="background1" w:themeShade="80"/>
          <w:sz w:val="20"/>
          <w:szCs w:val="20"/>
        </w:rPr>
        <w:t>146</w:t>
      </w:r>
      <w:r w:rsidRPr="008948CA">
        <w:rPr>
          <w:rFonts w:ascii="Tahoma" w:hAnsi="Tahoma" w:cs="Tahoma"/>
          <w:i/>
          <w:iCs/>
          <w:color w:val="808080" w:themeColor="background1" w:themeShade="80"/>
          <w:sz w:val="20"/>
          <w:szCs w:val="20"/>
        </w:rPr>
        <w:t>% v obdobju treh let po izvedeni investiciji</w:t>
      </w:r>
      <w:r w:rsidR="009E0324" w:rsidRPr="008948CA">
        <w:rPr>
          <w:rStyle w:val="Sprotnaopomba-sklic"/>
          <w:rFonts w:ascii="Tahoma" w:hAnsi="Tahoma" w:cs="Tahoma"/>
          <w:i/>
          <w:iCs/>
          <w:color w:val="808080" w:themeColor="background1" w:themeShade="80"/>
          <w:sz w:val="20"/>
          <w:szCs w:val="20"/>
        </w:rPr>
        <w:footnoteReference w:id="59"/>
      </w:r>
      <w:r w:rsidR="00A15576" w:rsidRPr="008948CA">
        <w:rPr>
          <w:rFonts w:ascii="Tahoma" w:hAnsi="Tahoma" w:cs="Tahoma"/>
          <w:i/>
          <w:iCs/>
          <w:color w:val="808080" w:themeColor="background1" w:themeShade="80"/>
          <w:sz w:val="20"/>
          <w:szCs w:val="20"/>
        </w:rPr>
        <w:t>.</w:t>
      </w:r>
    </w:p>
    <w:p w14:paraId="3BF58F97" w14:textId="123A2D2B" w:rsidR="003B7895" w:rsidRPr="00136C2F" w:rsidRDefault="003B7895" w:rsidP="003B7895">
      <w:pPr>
        <w:spacing w:after="0" w:line="276" w:lineRule="auto"/>
        <w:jc w:val="both"/>
        <w:rPr>
          <w:rFonts w:ascii="Tahoma" w:hAnsi="Tahoma" w:cs="Tahoma"/>
          <w:sz w:val="20"/>
          <w:szCs w:val="20"/>
        </w:rPr>
      </w:pPr>
    </w:p>
    <w:p w14:paraId="646D0C84" w14:textId="4C87DD10" w:rsidR="003B5F20" w:rsidRPr="004806F7" w:rsidRDefault="00BD0CAE" w:rsidP="003B7895">
      <w:pPr>
        <w:spacing w:after="0" w:line="276" w:lineRule="auto"/>
        <w:jc w:val="both"/>
        <w:rPr>
          <w:rFonts w:ascii="Tahoma" w:hAnsi="Tahoma" w:cs="Tahoma"/>
          <w:i/>
          <w:iCs/>
          <w:color w:val="7F7F7F" w:themeColor="text1" w:themeTint="80"/>
          <w:sz w:val="20"/>
          <w:szCs w:val="20"/>
        </w:rPr>
      </w:pPr>
      <w:r w:rsidRPr="004806F7">
        <w:rPr>
          <w:rFonts w:ascii="Tahoma" w:hAnsi="Tahoma" w:cs="Tahoma"/>
          <w:i/>
          <w:iCs/>
          <w:color w:val="7F7F7F" w:themeColor="text1" w:themeTint="80"/>
          <w:sz w:val="20"/>
          <w:szCs w:val="20"/>
        </w:rPr>
        <w:t>Najvišja dosežena dodana vrednost podprtega start-up podjetja preko Sklada je na dan 31.12.20</w:t>
      </w:r>
      <w:r w:rsidR="00B40CB8" w:rsidRPr="004806F7">
        <w:rPr>
          <w:rFonts w:ascii="Tahoma" w:hAnsi="Tahoma" w:cs="Tahoma"/>
          <w:i/>
          <w:iCs/>
          <w:color w:val="7F7F7F" w:themeColor="text1" w:themeTint="80"/>
          <w:sz w:val="20"/>
          <w:szCs w:val="20"/>
        </w:rPr>
        <w:t>20</w:t>
      </w:r>
      <w:r w:rsidRPr="004806F7">
        <w:rPr>
          <w:rFonts w:ascii="Tahoma" w:hAnsi="Tahoma" w:cs="Tahoma"/>
          <w:i/>
          <w:iCs/>
          <w:color w:val="7F7F7F" w:themeColor="text1" w:themeTint="80"/>
          <w:sz w:val="20"/>
          <w:szCs w:val="20"/>
        </w:rPr>
        <w:t xml:space="preserve"> znašala </w:t>
      </w:r>
      <w:r w:rsidR="00B40CB8" w:rsidRPr="004806F7">
        <w:rPr>
          <w:rFonts w:ascii="Tahoma" w:hAnsi="Tahoma" w:cs="Tahoma"/>
          <w:i/>
          <w:iCs/>
          <w:color w:val="7F7F7F" w:themeColor="text1" w:themeTint="80"/>
          <w:sz w:val="20"/>
          <w:szCs w:val="20"/>
        </w:rPr>
        <w:t>157.823</w:t>
      </w:r>
      <w:r w:rsidRPr="004806F7">
        <w:rPr>
          <w:rFonts w:ascii="Tahoma" w:hAnsi="Tahoma" w:cs="Tahoma"/>
          <w:i/>
          <w:iCs/>
          <w:color w:val="7F7F7F" w:themeColor="text1" w:themeTint="80"/>
          <w:sz w:val="20"/>
          <w:szCs w:val="20"/>
        </w:rPr>
        <w:t xml:space="preserve"> EUR / zaposlenega. Povprečna dodana vrednost / zaposlenega </w:t>
      </w:r>
      <w:r w:rsidR="00137D5A" w:rsidRPr="004806F7">
        <w:rPr>
          <w:rFonts w:ascii="Tahoma" w:hAnsi="Tahoma" w:cs="Tahoma"/>
          <w:i/>
          <w:iCs/>
          <w:color w:val="7F7F7F" w:themeColor="text1" w:themeTint="80"/>
          <w:sz w:val="20"/>
          <w:szCs w:val="20"/>
        </w:rPr>
        <w:t xml:space="preserve">v letu 2019 </w:t>
      </w:r>
      <w:r w:rsidRPr="004806F7">
        <w:rPr>
          <w:rFonts w:ascii="Tahoma" w:hAnsi="Tahoma" w:cs="Tahoma"/>
          <w:i/>
          <w:iCs/>
          <w:color w:val="7F7F7F" w:themeColor="text1" w:themeTint="80"/>
          <w:sz w:val="20"/>
          <w:szCs w:val="20"/>
        </w:rPr>
        <w:t xml:space="preserve">v MSP v RS znaša </w:t>
      </w:r>
      <w:r w:rsidR="00B40CB8" w:rsidRPr="004806F7">
        <w:rPr>
          <w:rFonts w:ascii="Tahoma" w:hAnsi="Tahoma" w:cs="Tahoma"/>
          <w:i/>
          <w:iCs/>
          <w:color w:val="7F7F7F" w:themeColor="text1" w:themeTint="80"/>
          <w:sz w:val="20"/>
          <w:szCs w:val="20"/>
        </w:rPr>
        <w:t>41.419</w:t>
      </w:r>
      <w:r w:rsidRPr="004806F7">
        <w:rPr>
          <w:rFonts w:ascii="Tahoma" w:hAnsi="Tahoma" w:cs="Tahoma"/>
          <w:i/>
          <w:iCs/>
          <w:color w:val="7F7F7F" w:themeColor="text1" w:themeTint="80"/>
          <w:sz w:val="20"/>
          <w:szCs w:val="20"/>
        </w:rPr>
        <w:t xml:space="preserve"> EUR, na ravni EU pa 4</w:t>
      </w:r>
      <w:r w:rsidR="00137D5A" w:rsidRPr="004806F7">
        <w:rPr>
          <w:rFonts w:ascii="Tahoma" w:hAnsi="Tahoma" w:cs="Tahoma"/>
          <w:i/>
          <w:iCs/>
          <w:color w:val="7F7F7F" w:themeColor="text1" w:themeTint="80"/>
          <w:sz w:val="20"/>
          <w:szCs w:val="20"/>
        </w:rPr>
        <w:t>3</w:t>
      </w:r>
      <w:r w:rsidRPr="004806F7">
        <w:rPr>
          <w:rFonts w:ascii="Tahoma" w:hAnsi="Tahoma" w:cs="Tahoma"/>
          <w:i/>
          <w:iCs/>
          <w:color w:val="7F7F7F" w:themeColor="text1" w:themeTint="80"/>
          <w:sz w:val="20"/>
          <w:szCs w:val="20"/>
        </w:rPr>
        <w:t>.</w:t>
      </w:r>
      <w:r w:rsidR="00B40CB8" w:rsidRPr="004806F7">
        <w:rPr>
          <w:rFonts w:ascii="Tahoma" w:hAnsi="Tahoma" w:cs="Tahoma"/>
          <w:i/>
          <w:iCs/>
          <w:color w:val="7F7F7F" w:themeColor="text1" w:themeTint="80"/>
          <w:sz w:val="20"/>
          <w:szCs w:val="20"/>
        </w:rPr>
        <w:t>000</w:t>
      </w:r>
      <w:r w:rsidRPr="004806F7">
        <w:rPr>
          <w:rFonts w:ascii="Tahoma" w:hAnsi="Tahoma" w:cs="Tahoma"/>
          <w:i/>
          <w:iCs/>
          <w:color w:val="7F7F7F" w:themeColor="text1" w:themeTint="80"/>
          <w:sz w:val="20"/>
          <w:szCs w:val="20"/>
        </w:rPr>
        <w:t xml:space="preserve"> EUR</w:t>
      </w:r>
      <w:r w:rsidRPr="004806F7">
        <w:rPr>
          <w:rFonts w:ascii="Tahoma" w:hAnsi="Tahoma" w:cs="Tahoma"/>
          <w:i/>
          <w:iCs/>
          <w:color w:val="7F7F7F" w:themeColor="text1" w:themeTint="80"/>
          <w:sz w:val="20"/>
          <w:szCs w:val="20"/>
          <w:vertAlign w:val="superscript"/>
        </w:rPr>
        <w:footnoteReference w:id="60"/>
      </w:r>
      <w:r w:rsidRPr="004806F7">
        <w:rPr>
          <w:rFonts w:ascii="Tahoma" w:hAnsi="Tahoma" w:cs="Tahoma"/>
          <w:i/>
          <w:iCs/>
          <w:color w:val="7F7F7F" w:themeColor="text1" w:themeTint="80"/>
          <w:sz w:val="20"/>
          <w:szCs w:val="20"/>
        </w:rPr>
        <w:t>.</w:t>
      </w:r>
    </w:p>
    <w:p w14:paraId="16A45E43" w14:textId="3AC0F50D" w:rsidR="00A15576" w:rsidRPr="00136C2F" w:rsidRDefault="00A15576" w:rsidP="003B7895">
      <w:pPr>
        <w:spacing w:after="0" w:line="276" w:lineRule="auto"/>
        <w:jc w:val="both"/>
        <w:rPr>
          <w:rFonts w:ascii="Tahoma" w:hAnsi="Tahoma" w:cs="Tahoma"/>
          <w:sz w:val="20"/>
          <w:szCs w:val="20"/>
        </w:rPr>
      </w:pPr>
    </w:p>
    <w:p w14:paraId="47C8F8E2" w14:textId="563793FF" w:rsidR="00AC0C98" w:rsidRPr="00077C9C" w:rsidRDefault="00A15576" w:rsidP="003B7895">
      <w:pPr>
        <w:spacing w:after="0" w:line="276" w:lineRule="auto"/>
        <w:jc w:val="both"/>
        <w:rPr>
          <w:rFonts w:ascii="Tahoma" w:hAnsi="Tahoma" w:cs="Tahoma"/>
          <w:sz w:val="20"/>
          <w:szCs w:val="20"/>
        </w:rPr>
      </w:pPr>
      <w:r w:rsidRPr="00077C9C">
        <w:rPr>
          <w:rFonts w:ascii="Tahoma" w:hAnsi="Tahoma" w:cs="Tahoma"/>
          <w:sz w:val="20"/>
          <w:szCs w:val="20"/>
        </w:rPr>
        <w:t>Od novoustanovljenih start-up podjetij, podprtih v letu 202</w:t>
      </w:r>
      <w:r w:rsidR="003968A8" w:rsidRPr="00077C9C">
        <w:rPr>
          <w:rFonts w:ascii="Tahoma" w:hAnsi="Tahoma" w:cs="Tahoma"/>
          <w:sz w:val="20"/>
          <w:szCs w:val="20"/>
        </w:rPr>
        <w:t>2</w:t>
      </w:r>
      <w:r w:rsidRPr="00077C9C">
        <w:rPr>
          <w:rFonts w:ascii="Tahoma" w:hAnsi="Tahoma" w:cs="Tahoma"/>
          <w:sz w:val="20"/>
          <w:szCs w:val="20"/>
        </w:rPr>
        <w:t xml:space="preserve">, se </w:t>
      </w:r>
      <w:r w:rsidR="00AC0C98" w:rsidRPr="00077C9C">
        <w:rPr>
          <w:rFonts w:ascii="Tahoma" w:hAnsi="Tahoma" w:cs="Tahoma"/>
          <w:sz w:val="20"/>
          <w:szCs w:val="20"/>
        </w:rPr>
        <w:t xml:space="preserve">po treh letih po izvedeni investiciji </w:t>
      </w:r>
      <w:r w:rsidRPr="00077C9C">
        <w:rPr>
          <w:rFonts w:ascii="Tahoma" w:hAnsi="Tahoma" w:cs="Tahoma"/>
          <w:sz w:val="20"/>
          <w:szCs w:val="20"/>
        </w:rPr>
        <w:t>pričakuje</w:t>
      </w:r>
      <w:r w:rsidR="00AC0C98" w:rsidRPr="00077C9C">
        <w:rPr>
          <w:rFonts w:ascii="Tahoma" w:hAnsi="Tahoma" w:cs="Tahoma"/>
          <w:sz w:val="20"/>
          <w:szCs w:val="20"/>
        </w:rPr>
        <w:t>:</w:t>
      </w:r>
    </w:p>
    <w:p w14:paraId="1785BCDB" w14:textId="316EDF9A" w:rsidR="00A15576" w:rsidRPr="00077C9C" w:rsidRDefault="00A15576" w:rsidP="00C755E2">
      <w:pPr>
        <w:pStyle w:val="Odstavekseznama"/>
        <w:numPr>
          <w:ilvl w:val="0"/>
          <w:numId w:val="23"/>
        </w:numPr>
        <w:spacing w:after="0" w:line="276" w:lineRule="auto"/>
        <w:jc w:val="both"/>
        <w:rPr>
          <w:rFonts w:ascii="Tahoma" w:hAnsi="Tahoma" w:cs="Tahoma"/>
          <w:sz w:val="20"/>
          <w:szCs w:val="20"/>
        </w:rPr>
      </w:pPr>
      <w:r w:rsidRPr="00077C9C">
        <w:rPr>
          <w:rFonts w:ascii="Tahoma" w:hAnsi="Tahoma" w:cs="Tahoma"/>
          <w:sz w:val="20"/>
          <w:szCs w:val="20"/>
        </w:rPr>
        <w:t xml:space="preserve">povprečno </w:t>
      </w:r>
      <w:r w:rsidRPr="00077C9C">
        <w:rPr>
          <w:rFonts w:ascii="Tahoma" w:hAnsi="Tahoma" w:cs="Tahoma"/>
          <w:b/>
          <w:bCs/>
          <w:sz w:val="20"/>
          <w:szCs w:val="20"/>
        </w:rPr>
        <w:t>povečanje dodane vrednosti</w:t>
      </w:r>
      <w:r w:rsidRPr="00077C9C">
        <w:rPr>
          <w:rFonts w:ascii="Tahoma" w:hAnsi="Tahoma" w:cs="Tahoma"/>
          <w:sz w:val="20"/>
          <w:szCs w:val="20"/>
        </w:rPr>
        <w:t xml:space="preserve"> za zaposlenega.</w:t>
      </w:r>
    </w:p>
    <w:p w14:paraId="116491C9" w14:textId="77777777" w:rsidR="003B7895" w:rsidRPr="00136C2F" w:rsidRDefault="003B7895" w:rsidP="003B7895">
      <w:pPr>
        <w:spacing w:after="0" w:line="276" w:lineRule="auto"/>
        <w:jc w:val="both"/>
      </w:pPr>
    </w:p>
    <w:p w14:paraId="468615EB" w14:textId="0810D457" w:rsidR="003B5F20" w:rsidRPr="00136C2F" w:rsidRDefault="00BD0CAE" w:rsidP="00C755E2">
      <w:pPr>
        <w:pStyle w:val="Naslov4"/>
        <w:numPr>
          <w:ilvl w:val="3"/>
          <w:numId w:val="61"/>
        </w:numPr>
        <w:shd w:val="clear" w:color="auto" w:fill="F2F2F2" w:themeFill="background1" w:themeFillShade="F2"/>
        <w:spacing w:line="276" w:lineRule="auto"/>
        <w:jc w:val="both"/>
        <w:rPr>
          <w:rFonts w:ascii="Tahoma" w:hAnsi="Tahoma" w:cs="Tahoma"/>
          <w:color w:val="auto"/>
          <w:sz w:val="18"/>
          <w:szCs w:val="18"/>
        </w:rPr>
      </w:pPr>
      <w:bookmarkStart w:id="346" w:name="_Toc54877041"/>
      <w:bookmarkEnd w:id="331"/>
      <w:r w:rsidRPr="00136C2F">
        <w:rPr>
          <w:rFonts w:ascii="Tahoma" w:hAnsi="Tahoma" w:cs="Tahoma"/>
          <w:color w:val="auto"/>
          <w:sz w:val="18"/>
          <w:szCs w:val="18"/>
        </w:rPr>
        <w:t xml:space="preserve">Cilj: </w:t>
      </w:r>
      <w:r w:rsidR="00AC0C98" w:rsidRPr="00136C2F">
        <w:rPr>
          <w:rFonts w:ascii="Tahoma" w:hAnsi="Tahoma" w:cs="Tahoma"/>
          <w:color w:val="auto"/>
          <w:sz w:val="18"/>
          <w:szCs w:val="18"/>
        </w:rPr>
        <w:t>s spodbudami za zagon p</w:t>
      </w:r>
      <w:r w:rsidRPr="00136C2F">
        <w:rPr>
          <w:rFonts w:ascii="Tahoma" w:hAnsi="Tahoma" w:cs="Tahoma"/>
          <w:color w:val="auto"/>
          <w:sz w:val="18"/>
          <w:szCs w:val="18"/>
        </w:rPr>
        <w:t>ovečati konkurenčnost podjetij</w:t>
      </w:r>
      <w:bookmarkEnd w:id="346"/>
      <w:r w:rsidR="00077C9C">
        <w:rPr>
          <w:rFonts w:ascii="Tahoma" w:hAnsi="Tahoma" w:cs="Tahoma"/>
          <w:color w:val="auto"/>
          <w:sz w:val="18"/>
          <w:szCs w:val="18"/>
        </w:rPr>
        <w:t xml:space="preserve"> glede na prihodke (P2 in P2R)</w:t>
      </w:r>
    </w:p>
    <w:p w14:paraId="2103BCC7" w14:textId="7601579F" w:rsidR="003B5F20" w:rsidRPr="00136C2F" w:rsidRDefault="004806F7">
      <w:pPr>
        <w:spacing w:after="0" w:line="276" w:lineRule="auto"/>
        <w:jc w:val="both"/>
        <w:rPr>
          <w:rFonts w:ascii="Tahoma" w:eastAsia="Times New Roman" w:hAnsi="Tahoma" w:cs="Tahoma"/>
          <w:i/>
          <w:iCs/>
          <w:sz w:val="18"/>
          <w:szCs w:val="18"/>
        </w:rPr>
      </w:pPr>
      <w:r>
        <w:rPr>
          <w:rFonts w:ascii="Tahoma" w:hAnsi="Tahoma" w:cs="Tahoma"/>
          <w:noProof/>
          <w:sz w:val="20"/>
          <w:szCs w:val="20"/>
          <w:lang w:eastAsia="sl-SI"/>
        </w:rPr>
        <mc:AlternateContent>
          <mc:Choice Requires="wps">
            <w:drawing>
              <wp:anchor distT="0" distB="0" distL="114300" distR="114300" simplePos="0" relativeHeight="251711488" behindDoc="0" locked="0" layoutInCell="1" allowOverlap="1" wp14:anchorId="033CCB88" wp14:editId="5D6B0A0E">
                <wp:simplePos x="0" y="0"/>
                <wp:positionH relativeFrom="margin">
                  <wp:posOffset>-51344</wp:posOffset>
                </wp:positionH>
                <wp:positionV relativeFrom="paragraph">
                  <wp:posOffset>124369</wp:posOffset>
                </wp:positionV>
                <wp:extent cx="5956209" cy="391886"/>
                <wp:effectExtent l="0" t="0" r="26035" b="27305"/>
                <wp:wrapNone/>
                <wp:docPr id="56" name="Pravokotnik 56"/>
                <wp:cNvGraphicFramePr/>
                <a:graphic xmlns:a="http://schemas.openxmlformats.org/drawingml/2006/main">
                  <a:graphicData uri="http://schemas.microsoft.com/office/word/2010/wordprocessingShape">
                    <wps:wsp>
                      <wps:cNvSpPr/>
                      <wps:spPr>
                        <a:xfrm>
                          <a:off x="0" y="0"/>
                          <a:ext cx="5956209" cy="391886"/>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CDD253" id="Pravokotnik 56" o:spid="_x0000_s1026" style="position:absolute;margin-left:-4.05pt;margin-top:9.8pt;width:469pt;height:30.8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" filled="f" strokecolor="windowText" strokeweight="1pt">
                <w10:wrap anchorx="margin"/>
              </v:rect>
            </w:pict>
          </mc:Fallback>
        </mc:AlternateContent>
      </w:r>
    </w:p>
    <w:p w14:paraId="59C23638" w14:textId="7569C6ED" w:rsidR="00AC0C98" w:rsidRPr="004806F7" w:rsidRDefault="00BD0CAE">
      <w:pPr>
        <w:spacing w:after="0" w:line="276" w:lineRule="auto"/>
        <w:jc w:val="both"/>
        <w:rPr>
          <w:rFonts w:ascii="Tahoma" w:hAnsi="Tahoma" w:cs="Tahoma"/>
          <w:i/>
          <w:iCs/>
          <w:color w:val="7F7F7F" w:themeColor="text1" w:themeTint="80"/>
          <w:sz w:val="20"/>
          <w:szCs w:val="20"/>
        </w:rPr>
      </w:pPr>
      <w:r w:rsidRPr="004806F7">
        <w:rPr>
          <w:rFonts w:ascii="Tahoma" w:hAnsi="Tahoma" w:cs="Tahoma"/>
          <w:i/>
          <w:iCs/>
          <w:color w:val="7F7F7F" w:themeColor="text1" w:themeTint="80"/>
          <w:sz w:val="20"/>
          <w:szCs w:val="20"/>
        </w:rPr>
        <w:t xml:space="preserve">Podprta podjetja </w:t>
      </w:r>
      <w:r w:rsidR="00AC0C98" w:rsidRPr="004806F7">
        <w:rPr>
          <w:rFonts w:ascii="Tahoma" w:hAnsi="Tahoma" w:cs="Tahoma"/>
          <w:i/>
          <w:iCs/>
          <w:color w:val="7F7F7F" w:themeColor="text1" w:themeTint="80"/>
          <w:sz w:val="20"/>
          <w:szCs w:val="20"/>
        </w:rPr>
        <w:t>v obdobju 201</w:t>
      </w:r>
      <w:r w:rsidR="009E0324" w:rsidRPr="004806F7">
        <w:rPr>
          <w:rFonts w:ascii="Tahoma" w:hAnsi="Tahoma" w:cs="Tahoma"/>
          <w:i/>
          <w:iCs/>
          <w:color w:val="7F7F7F" w:themeColor="text1" w:themeTint="80"/>
          <w:sz w:val="20"/>
          <w:szCs w:val="20"/>
        </w:rPr>
        <w:t>7</w:t>
      </w:r>
      <w:r w:rsidR="00AC0C98" w:rsidRPr="004806F7">
        <w:rPr>
          <w:rFonts w:ascii="Tahoma" w:hAnsi="Tahoma" w:cs="Tahoma"/>
          <w:i/>
          <w:iCs/>
          <w:color w:val="7F7F7F" w:themeColor="text1" w:themeTint="80"/>
          <w:sz w:val="20"/>
          <w:szCs w:val="20"/>
        </w:rPr>
        <w:t xml:space="preserve"> – 20</w:t>
      </w:r>
      <w:r w:rsidR="009E0324" w:rsidRPr="004806F7">
        <w:rPr>
          <w:rFonts w:ascii="Tahoma" w:hAnsi="Tahoma" w:cs="Tahoma"/>
          <w:i/>
          <w:iCs/>
          <w:color w:val="7F7F7F" w:themeColor="text1" w:themeTint="80"/>
          <w:sz w:val="20"/>
          <w:szCs w:val="20"/>
        </w:rPr>
        <w:t>20</w:t>
      </w:r>
      <w:r w:rsidR="00AC0C98" w:rsidRPr="004806F7">
        <w:rPr>
          <w:rFonts w:ascii="Tahoma" w:hAnsi="Tahoma" w:cs="Tahoma"/>
          <w:i/>
          <w:iCs/>
          <w:color w:val="7F7F7F" w:themeColor="text1" w:themeTint="80"/>
          <w:sz w:val="20"/>
          <w:szCs w:val="20"/>
        </w:rPr>
        <w:t xml:space="preserve"> </w:t>
      </w:r>
      <w:r w:rsidRPr="004806F7">
        <w:rPr>
          <w:rFonts w:ascii="Tahoma" w:hAnsi="Tahoma" w:cs="Tahoma"/>
          <w:i/>
          <w:iCs/>
          <w:color w:val="7F7F7F" w:themeColor="text1" w:themeTint="80"/>
          <w:sz w:val="20"/>
          <w:szCs w:val="20"/>
        </w:rPr>
        <w:t>v obdobju treh let po izvedeni investiciji povprečno</w:t>
      </w:r>
      <w:r w:rsidR="00AC0C98" w:rsidRPr="004806F7">
        <w:rPr>
          <w:rFonts w:ascii="Tahoma" w:hAnsi="Tahoma" w:cs="Tahoma"/>
          <w:i/>
          <w:iCs/>
          <w:color w:val="7F7F7F" w:themeColor="text1" w:themeTint="80"/>
          <w:sz w:val="20"/>
          <w:szCs w:val="20"/>
        </w:rPr>
        <w:t>:</w:t>
      </w:r>
    </w:p>
    <w:p w14:paraId="276DE10E" w14:textId="3B8B3A16" w:rsidR="003B5F20" w:rsidRPr="004806F7" w:rsidRDefault="00BD0CAE" w:rsidP="00C755E2">
      <w:pPr>
        <w:pStyle w:val="Odstavekseznama"/>
        <w:numPr>
          <w:ilvl w:val="0"/>
          <w:numId w:val="23"/>
        </w:numPr>
        <w:spacing w:after="0" w:line="276" w:lineRule="auto"/>
        <w:jc w:val="both"/>
        <w:rPr>
          <w:rFonts w:ascii="Tahoma" w:hAnsi="Tahoma" w:cs="Tahoma"/>
          <w:i/>
          <w:iCs/>
          <w:color w:val="7F7F7F" w:themeColor="text1" w:themeTint="80"/>
          <w:sz w:val="20"/>
          <w:szCs w:val="20"/>
        </w:rPr>
      </w:pPr>
      <w:r w:rsidRPr="004806F7">
        <w:rPr>
          <w:rFonts w:ascii="Tahoma" w:hAnsi="Tahoma" w:cs="Tahoma"/>
          <w:i/>
          <w:iCs/>
          <w:color w:val="7F7F7F" w:themeColor="text1" w:themeTint="80"/>
          <w:sz w:val="20"/>
          <w:szCs w:val="20"/>
        </w:rPr>
        <w:t xml:space="preserve">povečajo prihodke za </w:t>
      </w:r>
      <w:r w:rsidR="009E0324" w:rsidRPr="004806F7">
        <w:rPr>
          <w:rFonts w:ascii="Tahoma" w:hAnsi="Tahoma" w:cs="Tahoma"/>
          <w:i/>
          <w:iCs/>
          <w:color w:val="7F7F7F" w:themeColor="text1" w:themeTint="80"/>
          <w:sz w:val="20"/>
          <w:szCs w:val="20"/>
        </w:rPr>
        <w:t>155</w:t>
      </w:r>
      <w:r w:rsidRPr="004806F7">
        <w:rPr>
          <w:rFonts w:ascii="Tahoma" w:hAnsi="Tahoma" w:cs="Tahoma"/>
          <w:i/>
          <w:iCs/>
          <w:color w:val="7F7F7F" w:themeColor="text1" w:themeTint="80"/>
          <w:sz w:val="20"/>
          <w:szCs w:val="20"/>
        </w:rPr>
        <w:t>%.</w:t>
      </w:r>
    </w:p>
    <w:p w14:paraId="3E5C1C76" w14:textId="6EBCAC3D" w:rsidR="00A15576" w:rsidRPr="00136C2F" w:rsidRDefault="00A15576">
      <w:pPr>
        <w:spacing w:after="0" w:line="276" w:lineRule="auto"/>
        <w:jc w:val="both"/>
        <w:rPr>
          <w:rFonts w:ascii="Tahoma" w:hAnsi="Tahoma" w:cs="Tahoma"/>
          <w:sz w:val="20"/>
          <w:szCs w:val="20"/>
        </w:rPr>
      </w:pPr>
    </w:p>
    <w:p w14:paraId="456BFB8D" w14:textId="494B4481" w:rsidR="00AC0C98" w:rsidRPr="00136C2F" w:rsidRDefault="00AC0C98">
      <w:pPr>
        <w:spacing w:after="0" w:line="276" w:lineRule="auto"/>
        <w:jc w:val="both"/>
        <w:rPr>
          <w:rFonts w:ascii="Tahoma" w:hAnsi="Tahoma" w:cs="Tahoma"/>
          <w:sz w:val="20"/>
          <w:szCs w:val="20"/>
        </w:rPr>
      </w:pPr>
      <w:r w:rsidRPr="00136C2F">
        <w:rPr>
          <w:rFonts w:ascii="Tahoma" w:hAnsi="Tahoma" w:cs="Tahoma"/>
          <w:sz w:val="20"/>
          <w:szCs w:val="20"/>
        </w:rPr>
        <w:t xml:space="preserve">Od novoustanovljenih start-up </w:t>
      </w:r>
      <w:r w:rsidR="00077C9C">
        <w:rPr>
          <w:rFonts w:ascii="Tahoma" w:hAnsi="Tahoma" w:cs="Tahoma"/>
          <w:sz w:val="20"/>
          <w:szCs w:val="20"/>
        </w:rPr>
        <w:t xml:space="preserve">inovativnih </w:t>
      </w:r>
      <w:r w:rsidRPr="00136C2F">
        <w:rPr>
          <w:rFonts w:ascii="Tahoma" w:hAnsi="Tahoma" w:cs="Tahoma"/>
          <w:sz w:val="20"/>
          <w:szCs w:val="20"/>
        </w:rPr>
        <w:t>podjetij, ki bodo podprta v letu 202</w:t>
      </w:r>
      <w:r w:rsidR="003968A8">
        <w:rPr>
          <w:rFonts w:ascii="Tahoma" w:hAnsi="Tahoma" w:cs="Tahoma"/>
          <w:sz w:val="20"/>
          <w:szCs w:val="20"/>
        </w:rPr>
        <w:t>2</w:t>
      </w:r>
      <w:r w:rsidRPr="00136C2F">
        <w:rPr>
          <w:rFonts w:ascii="Tahoma" w:hAnsi="Tahoma" w:cs="Tahoma"/>
          <w:sz w:val="20"/>
          <w:szCs w:val="20"/>
        </w:rPr>
        <w:t xml:space="preserve"> se pričakuje:</w:t>
      </w:r>
    </w:p>
    <w:p w14:paraId="52928AA9" w14:textId="79E11E8C" w:rsidR="00AC0C98" w:rsidRPr="00136C2F" w:rsidRDefault="00AC0C98" w:rsidP="00C755E2">
      <w:pPr>
        <w:pStyle w:val="Odstavekseznama"/>
        <w:numPr>
          <w:ilvl w:val="0"/>
          <w:numId w:val="23"/>
        </w:numPr>
        <w:spacing w:after="0" w:line="276" w:lineRule="auto"/>
        <w:jc w:val="both"/>
        <w:rPr>
          <w:rFonts w:ascii="Tahoma" w:hAnsi="Tahoma" w:cs="Tahoma"/>
          <w:b/>
          <w:bCs/>
          <w:sz w:val="20"/>
          <w:szCs w:val="20"/>
        </w:rPr>
      </w:pPr>
      <w:r w:rsidRPr="00136C2F">
        <w:rPr>
          <w:rFonts w:ascii="Tahoma" w:hAnsi="Tahoma" w:cs="Tahoma"/>
          <w:b/>
          <w:bCs/>
          <w:sz w:val="20"/>
          <w:szCs w:val="20"/>
        </w:rPr>
        <w:t>p</w:t>
      </w:r>
      <w:r w:rsidR="00A15576" w:rsidRPr="00136C2F">
        <w:rPr>
          <w:rFonts w:ascii="Tahoma" w:hAnsi="Tahoma" w:cs="Tahoma"/>
          <w:b/>
          <w:bCs/>
          <w:sz w:val="20"/>
          <w:szCs w:val="20"/>
        </w:rPr>
        <w:t>ovečanje konkurenčnosti</w:t>
      </w:r>
      <w:r w:rsidR="00077C9C">
        <w:rPr>
          <w:rFonts w:ascii="Tahoma" w:hAnsi="Tahoma" w:cs="Tahoma"/>
          <w:b/>
          <w:bCs/>
          <w:sz w:val="20"/>
          <w:szCs w:val="20"/>
        </w:rPr>
        <w:t xml:space="preserve"> glede na prihodke</w:t>
      </w:r>
      <w:r w:rsidRPr="00136C2F">
        <w:rPr>
          <w:rFonts w:ascii="Tahoma" w:hAnsi="Tahoma" w:cs="Tahoma"/>
          <w:b/>
          <w:bCs/>
          <w:sz w:val="20"/>
          <w:szCs w:val="20"/>
        </w:rPr>
        <w:t xml:space="preserve">, </w:t>
      </w:r>
    </w:p>
    <w:p w14:paraId="5728840A" w14:textId="397181EF" w:rsidR="00A15576" w:rsidRPr="00136C2F" w:rsidRDefault="003145FD" w:rsidP="00C755E2">
      <w:pPr>
        <w:pStyle w:val="Odstavekseznama"/>
        <w:numPr>
          <w:ilvl w:val="0"/>
          <w:numId w:val="23"/>
        </w:numPr>
        <w:spacing w:after="0" w:line="276" w:lineRule="auto"/>
        <w:jc w:val="both"/>
        <w:rPr>
          <w:rFonts w:ascii="Tahoma" w:hAnsi="Tahoma" w:cs="Tahoma"/>
          <w:sz w:val="20"/>
          <w:szCs w:val="20"/>
        </w:rPr>
      </w:pPr>
      <w:r w:rsidRPr="00136C2F">
        <w:rPr>
          <w:rFonts w:ascii="Tahoma" w:hAnsi="Tahoma" w:cs="Tahoma"/>
          <w:sz w:val="20"/>
          <w:szCs w:val="20"/>
        </w:rPr>
        <w:t>vendar pa se lahko, zaradi vpliva COVID 19 na gospodarstvo oz. poslovanje podjetij, v posameznih panogah pričakujejo tudi nižji pričakovani učinki.</w:t>
      </w:r>
    </w:p>
    <w:p w14:paraId="67AAD9C1" w14:textId="74582E15" w:rsidR="00A64E8B" w:rsidRDefault="00A64E8B" w:rsidP="00AC0C98">
      <w:pPr>
        <w:spacing w:after="0" w:line="276" w:lineRule="auto"/>
        <w:jc w:val="both"/>
        <w:rPr>
          <w:rFonts w:ascii="Tahoma" w:hAnsi="Tahoma" w:cs="Tahoma"/>
          <w:sz w:val="20"/>
          <w:szCs w:val="20"/>
        </w:rPr>
      </w:pPr>
    </w:p>
    <w:p w14:paraId="4E77254C" w14:textId="77777777" w:rsidR="003B5F20" w:rsidRDefault="00BD0CAE" w:rsidP="00C755E2">
      <w:pPr>
        <w:pStyle w:val="Naslov3"/>
        <w:numPr>
          <w:ilvl w:val="2"/>
          <w:numId w:val="61"/>
        </w:numPr>
        <w:shd w:val="clear" w:color="auto" w:fill="BFBFBF" w:themeFill="background1" w:themeFillShade="BF"/>
        <w:spacing w:line="276" w:lineRule="auto"/>
        <w:jc w:val="both"/>
        <w:rPr>
          <w:rFonts w:ascii="Tahoma" w:hAnsi="Tahoma" w:cs="Tahoma"/>
          <w:color w:val="auto"/>
          <w:sz w:val="20"/>
          <w:szCs w:val="20"/>
        </w:rPr>
      </w:pPr>
      <w:bookmarkStart w:id="347" w:name="_Toc36732628"/>
      <w:bookmarkStart w:id="348" w:name="_Toc36740944"/>
      <w:bookmarkStart w:id="349" w:name="_Toc36742244"/>
      <w:bookmarkStart w:id="350" w:name="_Toc36818199"/>
      <w:bookmarkStart w:id="351" w:name="_Toc54877042"/>
      <w:bookmarkStart w:id="352" w:name="_Toc85106349"/>
      <w:bookmarkStart w:id="353" w:name="_Toc86142345"/>
      <w:r>
        <w:rPr>
          <w:rFonts w:ascii="Tahoma" w:hAnsi="Tahoma" w:cs="Tahoma"/>
          <w:color w:val="auto"/>
          <w:sz w:val="20"/>
          <w:szCs w:val="20"/>
        </w:rPr>
        <w:t>Poslanstvo: Financiranje projektov, ki izkazujejo potencial rasti, zmanjšujejo razvojni zaostanek ter prispevajo k trajnostnemu razvoju in ciljem EK</w:t>
      </w:r>
      <w:bookmarkEnd w:id="347"/>
      <w:bookmarkEnd w:id="348"/>
      <w:bookmarkEnd w:id="349"/>
      <w:bookmarkEnd w:id="350"/>
      <w:bookmarkEnd w:id="351"/>
      <w:bookmarkEnd w:id="352"/>
      <w:bookmarkEnd w:id="353"/>
    </w:p>
    <w:p w14:paraId="4BDEB3FE" w14:textId="77777777" w:rsidR="003B5F20" w:rsidRDefault="003B5F20" w:rsidP="00B27535">
      <w:pPr>
        <w:spacing w:after="0" w:line="276" w:lineRule="auto"/>
      </w:pPr>
    </w:p>
    <w:tbl>
      <w:tblPr>
        <w:tblStyle w:val="Tabelamrea"/>
        <w:tblW w:w="9067" w:type="dxa"/>
        <w:tblLook w:val="04A0" w:firstRow="1" w:lastRow="0" w:firstColumn="1" w:lastColumn="0" w:noHBand="0" w:noVBand="1"/>
      </w:tblPr>
      <w:tblGrid>
        <w:gridCol w:w="3114"/>
        <w:gridCol w:w="5953"/>
      </w:tblGrid>
      <w:tr w:rsidR="00B27535" w14:paraId="6275D423" w14:textId="77777777" w:rsidTr="00401830">
        <w:trPr>
          <w:trHeight w:val="712"/>
        </w:trPr>
        <w:tc>
          <w:tcPr>
            <w:tcW w:w="3114" w:type="dxa"/>
            <w:shd w:val="clear" w:color="auto" w:fill="BE9C5A"/>
            <w:vAlign w:val="center"/>
          </w:tcPr>
          <w:p w14:paraId="76DA522A" w14:textId="77777777" w:rsidR="00B27535" w:rsidRPr="008D388C" w:rsidRDefault="00B27535" w:rsidP="00401830">
            <w:pPr>
              <w:spacing w:line="276" w:lineRule="auto"/>
              <w:jc w:val="center"/>
              <w:rPr>
                <w:rFonts w:ascii="Tahoma" w:hAnsi="Tahoma" w:cs="Tahoma"/>
                <w:b/>
                <w:bCs/>
                <w:color w:val="FFFFFF" w:themeColor="background1"/>
                <w:sz w:val="20"/>
                <w:szCs w:val="21"/>
              </w:rPr>
            </w:pPr>
            <w:r w:rsidRPr="008D388C">
              <w:rPr>
                <w:rFonts w:ascii="Tahoma" w:hAnsi="Tahoma" w:cs="Tahoma"/>
                <w:b/>
                <w:bCs/>
                <w:color w:val="FFFFFF" w:themeColor="background1"/>
                <w:sz w:val="20"/>
                <w:szCs w:val="21"/>
              </w:rPr>
              <w:t>Operativno poslanstvo</w:t>
            </w:r>
          </w:p>
          <w:p w14:paraId="308F0AAC" w14:textId="77777777" w:rsidR="00B27535" w:rsidRPr="008D388C" w:rsidRDefault="00B27535" w:rsidP="00401830">
            <w:pPr>
              <w:spacing w:line="276" w:lineRule="auto"/>
              <w:jc w:val="center"/>
              <w:rPr>
                <w:rFonts w:ascii="Tahoma" w:hAnsi="Tahoma" w:cs="Tahoma"/>
                <w:b/>
                <w:bCs/>
                <w:color w:val="FFFFFF" w:themeColor="background1"/>
                <w:sz w:val="20"/>
                <w:szCs w:val="21"/>
              </w:rPr>
            </w:pPr>
            <w:r w:rsidRPr="008D388C">
              <w:rPr>
                <w:rFonts w:ascii="Tahoma" w:hAnsi="Tahoma" w:cs="Tahoma"/>
                <w:b/>
                <w:bCs/>
                <w:color w:val="FFFFFF" w:themeColor="background1"/>
                <w:sz w:val="20"/>
                <w:szCs w:val="21"/>
              </w:rPr>
              <w:t>Sklada</w:t>
            </w:r>
          </w:p>
        </w:tc>
        <w:tc>
          <w:tcPr>
            <w:tcW w:w="5953" w:type="dxa"/>
            <w:shd w:val="clear" w:color="auto" w:fill="BE9C5A"/>
            <w:vAlign w:val="center"/>
          </w:tcPr>
          <w:p w14:paraId="7A99343C" w14:textId="77777777" w:rsidR="00B27535" w:rsidRPr="008D388C" w:rsidRDefault="00B27535" w:rsidP="00401830">
            <w:pPr>
              <w:spacing w:line="276" w:lineRule="auto"/>
              <w:jc w:val="center"/>
              <w:rPr>
                <w:rFonts w:ascii="Tahoma" w:hAnsi="Tahoma" w:cs="Tahoma"/>
                <w:b/>
                <w:bCs/>
                <w:color w:val="FFFFFF" w:themeColor="background1"/>
                <w:sz w:val="20"/>
                <w:szCs w:val="21"/>
              </w:rPr>
            </w:pPr>
            <w:r w:rsidRPr="008D388C">
              <w:rPr>
                <w:rFonts w:ascii="Tahoma" w:hAnsi="Tahoma" w:cs="Tahoma"/>
                <w:b/>
                <w:bCs/>
                <w:color w:val="FFFFFF" w:themeColor="background1"/>
                <w:sz w:val="20"/>
                <w:szCs w:val="21"/>
              </w:rPr>
              <w:t>Operativni cilji Sklada</w:t>
            </w:r>
          </w:p>
        </w:tc>
      </w:tr>
      <w:tr w:rsidR="00B27535" w14:paraId="454085F9" w14:textId="77777777" w:rsidTr="00401830">
        <w:trPr>
          <w:trHeight w:val="1666"/>
        </w:trPr>
        <w:tc>
          <w:tcPr>
            <w:tcW w:w="3114" w:type="dxa"/>
            <w:vAlign w:val="center"/>
          </w:tcPr>
          <w:p w14:paraId="1CC2ECEF" w14:textId="2C9660F6" w:rsidR="00B27535" w:rsidRPr="00661CEA" w:rsidRDefault="00B27535" w:rsidP="00C755E2">
            <w:pPr>
              <w:pStyle w:val="Odstavekseznama"/>
              <w:numPr>
                <w:ilvl w:val="0"/>
                <w:numId w:val="87"/>
              </w:numPr>
              <w:suppressAutoHyphens w:val="0"/>
              <w:autoSpaceDN/>
              <w:spacing w:line="276" w:lineRule="auto"/>
              <w:contextualSpacing/>
              <w:textAlignment w:val="auto"/>
              <w:rPr>
                <w:rFonts w:ascii="Tahoma" w:hAnsi="Tahoma" w:cs="Tahoma"/>
                <w:sz w:val="20"/>
                <w:szCs w:val="21"/>
              </w:rPr>
            </w:pPr>
            <w:r>
              <w:rPr>
                <w:rFonts w:ascii="Tahoma" w:hAnsi="Tahoma" w:cs="Tahoma"/>
                <w:sz w:val="20"/>
                <w:szCs w:val="20"/>
              </w:rPr>
              <w:t>Financiranje projektov, ki izkazujejo potencial rasti, zmanjšujejo razvojni zaostanek ter prispevajo k trajnostnemu razvoju in ciljem EK</w:t>
            </w:r>
            <w:r w:rsidR="009E0CA8">
              <w:rPr>
                <w:rFonts w:ascii="Tahoma" w:hAnsi="Tahoma" w:cs="Tahoma"/>
                <w:sz w:val="20"/>
                <w:szCs w:val="20"/>
              </w:rPr>
              <w:t>.</w:t>
            </w:r>
          </w:p>
        </w:tc>
        <w:tc>
          <w:tcPr>
            <w:tcW w:w="5953" w:type="dxa"/>
            <w:vAlign w:val="center"/>
          </w:tcPr>
          <w:p w14:paraId="7D085F64" w14:textId="20129230" w:rsidR="00B27535" w:rsidRPr="00832843" w:rsidRDefault="00B27535" w:rsidP="00C755E2">
            <w:pPr>
              <w:pStyle w:val="Odstavekseznama"/>
              <w:numPr>
                <w:ilvl w:val="0"/>
                <w:numId w:val="88"/>
              </w:numPr>
              <w:suppressAutoHyphens w:val="0"/>
              <w:autoSpaceDN/>
              <w:spacing w:line="276" w:lineRule="auto"/>
              <w:contextualSpacing/>
              <w:jc w:val="both"/>
              <w:textAlignment w:val="auto"/>
              <w:rPr>
                <w:rFonts w:ascii="Tahoma" w:hAnsi="Tahoma" w:cs="Tahoma"/>
                <w:sz w:val="20"/>
                <w:szCs w:val="21"/>
              </w:rPr>
            </w:pPr>
            <w:r w:rsidRPr="00B27535">
              <w:rPr>
                <w:rFonts w:ascii="Tahoma" w:hAnsi="Tahoma" w:cs="Tahoma"/>
                <w:sz w:val="20"/>
                <w:szCs w:val="21"/>
              </w:rPr>
              <w:t>Izvajati vse prioritetne ukrepe, ki izhajajo iz ukrepov in smernic EK in ostalih mednarodnih institucij, še posebej na področju tehnologij prihodnosti</w:t>
            </w:r>
            <w:r w:rsidR="009E0CA8">
              <w:rPr>
                <w:rFonts w:ascii="Tahoma" w:hAnsi="Tahoma" w:cs="Tahoma"/>
                <w:sz w:val="20"/>
                <w:szCs w:val="21"/>
              </w:rPr>
              <w:t>.</w:t>
            </w:r>
          </w:p>
        </w:tc>
      </w:tr>
    </w:tbl>
    <w:p w14:paraId="6B9CBBB7" w14:textId="77777777" w:rsidR="00B27535" w:rsidRDefault="00B27535">
      <w:pPr>
        <w:spacing w:line="276" w:lineRule="auto"/>
      </w:pPr>
    </w:p>
    <w:p w14:paraId="63AF40E3" w14:textId="745574A5" w:rsidR="003B5F20" w:rsidRPr="00EA758B" w:rsidRDefault="00BD0CAE" w:rsidP="00C755E2">
      <w:pPr>
        <w:pStyle w:val="Naslov4"/>
        <w:numPr>
          <w:ilvl w:val="3"/>
          <w:numId w:val="61"/>
        </w:numPr>
        <w:shd w:val="clear" w:color="auto" w:fill="F2F2F2" w:themeFill="background1" w:themeFillShade="F2"/>
        <w:spacing w:line="276" w:lineRule="auto"/>
        <w:jc w:val="both"/>
        <w:rPr>
          <w:rFonts w:ascii="Tahoma" w:hAnsi="Tahoma" w:cs="Tahoma"/>
          <w:color w:val="auto"/>
          <w:sz w:val="18"/>
          <w:szCs w:val="18"/>
        </w:rPr>
      </w:pPr>
      <w:bookmarkStart w:id="354" w:name="_Toc36740945"/>
      <w:bookmarkStart w:id="355" w:name="_Toc36742245"/>
      <w:bookmarkStart w:id="356" w:name="_Toc36818200"/>
      <w:bookmarkStart w:id="357" w:name="_Hlk36814324"/>
      <w:bookmarkStart w:id="358" w:name="_Toc54877043"/>
      <w:bookmarkStart w:id="359" w:name="_Toc54877204"/>
      <w:bookmarkStart w:id="360" w:name="_Hlk36737566"/>
      <w:r w:rsidRPr="00EA758B">
        <w:rPr>
          <w:rFonts w:ascii="Tahoma" w:hAnsi="Tahoma" w:cs="Tahoma"/>
          <w:color w:val="auto"/>
          <w:sz w:val="18"/>
          <w:szCs w:val="18"/>
        </w:rPr>
        <w:lastRenderedPageBreak/>
        <w:t xml:space="preserve">Cilj: </w:t>
      </w:r>
      <w:r w:rsidR="00CE34ED" w:rsidRPr="00EA758B">
        <w:rPr>
          <w:rFonts w:ascii="Tahoma" w:hAnsi="Tahoma" w:cs="Tahoma"/>
          <w:color w:val="auto"/>
          <w:sz w:val="18"/>
          <w:szCs w:val="18"/>
        </w:rPr>
        <w:t>Pri izvajanju spodbud za zagon i</w:t>
      </w:r>
      <w:r w:rsidRPr="00EA758B">
        <w:rPr>
          <w:rFonts w:ascii="Tahoma" w:hAnsi="Tahoma" w:cs="Tahoma"/>
          <w:color w:val="auto"/>
          <w:sz w:val="18"/>
          <w:szCs w:val="18"/>
        </w:rPr>
        <w:t xml:space="preserve">zvajati vse prioritetne ukrepe, ki izhajajo iz ukrepov in smernic EK in ostalih mednarodnih institucij, še posebej na področju tehnologij prihodnosti </w:t>
      </w:r>
      <w:bookmarkEnd w:id="354"/>
      <w:bookmarkEnd w:id="355"/>
      <w:bookmarkEnd w:id="356"/>
      <w:bookmarkEnd w:id="357"/>
      <w:r w:rsidR="00AC0C98" w:rsidRPr="00EA758B">
        <w:rPr>
          <w:rFonts w:ascii="Tahoma" w:hAnsi="Tahoma" w:cs="Tahoma"/>
          <w:color w:val="auto"/>
          <w:sz w:val="18"/>
          <w:szCs w:val="18"/>
        </w:rPr>
        <w:t>v okviru izvajanja spodbud za zagon podjetij</w:t>
      </w:r>
      <w:bookmarkEnd w:id="358"/>
      <w:bookmarkEnd w:id="359"/>
    </w:p>
    <w:p w14:paraId="767F33F4" w14:textId="77777777" w:rsidR="00B27535" w:rsidRPr="00B27535" w:rsidRDefault="00B27535" w:rsidP="00B27535">
      <w:pPr>
        <w:spacing w:after="0"/>
      </w:pPr>
    </w:p>
    <w:p w14:paraId="5559408C" w14:textId="77777777" w:rsidR="003B5F20" w:rsidRDefault="00BD0CAE">
      <w:pPr>
        <w:spacing w:after="0" w:line="276" w:lineRule="auto"/>
        <w:jc w:val="both"/>
        <w:rPr>
          <w:rFonts w:ascii="Tahoma" w:hAnsi="Tahoma" w:cs="Tahoma"/>
          <w:sz w:val="20"/>
          <w:szCs w:val="20"/>
        </w:rPr>
      </w:pPr>
      <w:r>
        <w:rPr>
          <w:rFonts w:ascii="Tahoma" w:hAnsi="Tahoma" w:cs="Tahoma"/>
          <w:sz w:val="20"/>
          <w:szCs w:val="20"/>
        </w:rPr>
        <w:t>Cilj Sklada je izvajati vse prioritetne ukrepe, ki izhajajo iz ukrepov in smernic EK in ostalih mednarodnih institucij še posebej na področju tehnologij prihodnosti:</w:t>
      </w:r>
    </w:p>
    <w:p w14:paraId="33C48221" w14:textId="77777777" w:rsidR="00B27535" w:rsidRDefault="00BD0CAE" w:rsidP="00C755E2">
      <w:pPr>
        <w:pStyle w:val="Odstavekseznama"/>
        <w:numPr>
          <w:ilvl w:val="0"/>
          <w:numId w:val="24"/>
        </w:numPr>
        <w:spacing w:after="0" w:line="276" w:lineRule="auto"/>
        <w:jc w:val="both"/>
        <w:rPr>
          <w:rFonts w:ascii="Tahoma" w:hAnsi="Tahoma" w:cs="Tahoma"/>
          <w:sz w:val="20"/>
          <w:szCs w:val="20"/>
        </w:rPr>
      </w:pPr>
      <w:r>
        <w:rPr>
          <w:rFonts w:ascii="Tahoma" w:hAnsi="Tahoma" w:cs="Tahoma"/>
          <w:sz w:val="20"/>
          <w:szCs w:val="20"/>
        </w:rPr>
        <w:t>industrija 4.0 oz. razvoj digitalnih tehnologij</w:t>
      </w:r>
      <w:r w:rsidR="00B27535">
        <w:rPr>
          <w:rFonts w:ascii="Tahoma" w:hAnsi="Tahoma" w:cs="Tahoma"/>
          <w:sz w:val="20"/>
          <w:szCs w:val="20"/>
        </w:rPr>
        <w:t>:</w:t>
      </w:r>
    </w:p>
    <w:p w14:paraId="2A934487" w14:textId="3B62F054" w:rsidR="00B27535" w:rsidRDefault="00BD0CAE" w:rsidP="00C755E2">
      <w:pPr>
        <w:pStyle w:val="Odstavekseznama"/>
        <w:numPr>
          <w:ilvl w:val="1"/>
          <w:numId w:val="23"/>
        </w:numPr>
        <w:spacing w:after="0" w:line="276" w:lineRule="auto"/>
        <w:jc w:val="both"/>
        <w:rPr>
          <w:rFonts w:ascii="Tahoma" w:hAnsi="Tahoma" w:cs="Tahoma"/>
          <w:sz w:val="20"/>
          <w:szCs w:val="20"/>
        </w:rPr>
      </w:pPr>
      <w:r>
        <w:rPr>
          <w:rFonts w:ascii="Tahoma" w:hAnsi="Tahoma" w:cs="Tahoma"/>
          <w:sz w:val="20"/>
          <w:szCs w:val="20"/>
        </w:rPr>
        <w:t>umetna inteligenca</w:t>
      </w:r>
      <w:r w:rsidR="009E0CA8">
        <w:rPr>
          <w:rFonts w:ascii="Tahoma" w:hAnsi="Tahoma" w:cs="Tahoma"/>
          <w:sz w:val="20"/>
          <w:szCs w:val="20"/>
        </w:rPr>
        <w:t>,</w:t>
      </w:r>
      <w:r>
        <w:rPr>
          <w:rFonts w:ascii="Tahoma" w:hAnsi="Tahoma" w:cs="Tahoma"/>
          <w:sz w:val="20"/>
          <w:szCs w:val="20"/>
        </w:rPr>
        <w:t xml:space="preserve"> </w:t>
      </w:r>
    </w:p>
    <w:p w14:paraId="4141A04F" w14:textId="5DAA90FE" w:rsidR="00B27535" w:rsidRDefault="00BD0CAE" w:rsidP="00C755E2">
      <w:pPr>
        <w:pStyle w:val="Odstavekseznama"/>
        <w:numPr>
          <w:ilvl w:val="1"/>
          <w:numId w:val="23"/>
        </w:numPr>
        <w:spacing w:after="0" w:line="276" w:lineRule="auto"/>
        <w:jc w:val="both"/>
        <w:rPr>
          <w:rFonts w:ascii="Tahoma" w:hAnsi="Tahoma" w:cs="Tahoma"/>
          <w:sz w:val="20"/>
          <w:szCs w:val="20"/>
        </w:rPr>
      </w:pPr>
      <w:r>
        <w:rPr>
          <w:rFonts w:ascii="Tahoma" w:hAnsi="Tahoma" w:cs="Tahoma"/>
          <w:sz w:val="20"/>
          <w:szCs w:val="20"/>
        </w:rPr>
        <w:t>učeči stroji in robotizacija</w:t>
      </w:r>
      <w:r w:rsidR="009E0CA8">
        <w:rPr>
          <w:rFonts w:ascii="Tahoma" w:hAnsi="Tahoma" w:cs="Tahoma"/>
          <w:sz w:val="20"/>
          <w:szCs w:val="20"/>
        </w:rPr>
        <w:t>,</w:t>
      </w:r>
      <w:r>
        <w:rPr>
          <w:rFonts w:ascii="Tahoma" w:hAnsi="Tahoma" w:cs="Tahoma"/>
          <w:sz w:val="20"/>
          <w:szCs w:val="20"/>
        </w:rPr>
        <w:t xml:space="preserve"> </w:t>
      </w:r>
    </w:p>
    <w:p w14:paraId="2D530AA2" w14:textId="73894F3D" w:rsidR="00B27535" w:rsidRDefault="00BD0CAE" w:rsidP="00C755E2">
      <w:pPr>
        <w:pStyle w:val="Odstavekseznama"/>
        <w:numPr>
          <w:ilvl w:val="1"/>
          <w:numId w:val="23"/>
        </w:numPr>
        <w:spacing w:after="0" w:line="276" w:lineRule="auto"/>
        <w:jc w:val="both"/>
        <w:rPr>
          <w:rFonts w:ascii="Tahoma" w:hAnsi="Tahoma" w:cs="Tahoma"/>
          <w:sz w:val="20"/>
          <w:szCs w:val="20"/>
        </w:rPr>
      </w:pPr>
      <w:r>
        <w:rPr>
          <w:rFonts w:ascii="Tahoma" w:hAnsi="Tahoma" w:cs="Tahoma"/>
          <w:sz w:val="20"/>
          <w:szCs w:val="20"/>
        </w:rPr>
        <w:t>internet blaga in storitev</w:t>
      </w:r>
      <w:r w:rsidR="009E0CA8">
        <w:rPr>
          <w:rFonts w:ascii="Tahoma" w:hAnsi="Tahoma" w:cs="Tahoma"/>
          <w:sz w:val="20"/>
          <w:szCs w:val="20"/>
        </w:rPr>
        <w:t>,</w:t>
      </w:r>
      <w:r>
        <w:rPr>
          <w:rFonts w:ascii="Tahoma" w:hAnsi="Tahoma" w:cs="Tahoma"/>
          <w:sz w:val="20"/>
          <w:szCs w:val="20"/>
        </w:rPr>
        <w:t xml:space="preserve"> </w:t>
      </w:r>
    </w:p>
    <w:p w14:paraId="5332A668" w14:textId="42AE3BCF" w:rsidR="00B27535" w:rsidRDefault="00BD0CAE" w:rsidP="00C755E2">
      <w:pPr>
        <w:pStyle w:val="Odstavekseznama"/>
        <w:numPr>
          <w:ilvl w:val="1"/>
          <w:numId w:val="23"/>
        </w:numPr>
        <w:spacing w:after="0" w:line="276" w:lineRule="auto"/>
        <w:jc w:val="both"/>
        <w:rPr>
          <w:rFonts w:ascii="Tahoma" w:hAnsi="Tahoma" w:cs="Tahoma"/>
          <w:sz w:val="20"/>
          <w:szCs w:val="20"/>
        </w:rPr>
      </w:pPr>
      <w:r>
        <w:rPr>
          <w:rFonts w:ascii="Tahoma" w:hAnsi="Tahoma" w:cs="Tahoma"/>
          <w:sz w:val="20"/>
          <w:szCs w:val="20"/>
        </w:rPr>
        <w:t>podatkovna skladišča in blockchain tehnologija</w:t>
      </w:r>
      <w:r w:rsidR="009E0CA8">
        <w:rPr>
          <w:rFonts w:ascii="Tahoma" w:hAnsi="Tahoma" w:cs="Tahoma"/>
          <w:sz w:val="20"/>
          <w:szCs w:val="20"/>
        </w:rPr>
        <w:t>,</w:t>
      </w:r>
    </w:p>
    <w:p w14:paraId="5C0E0CE8" w14:textId="010E894E" w:rsidR="003B5F20" w:rsidRDefault="00BD0CAE" w:rsidP="00C755E2">
      <w:pPr>
        <w:pStyle w:val="Odstavekseznama"/>
        <w:numPr>
          <w:ilvl w:val="1"/>
          <w:numId w:val="23"/>
        </w:numPr>
        <w:spacing w:after="0" w:line="276" w:lineRule="auto"/>
        <w:jc w:val="both"/>
        <w:rPr>
          <w:rFonts w:ascii="Tahoma" w:hAnsi="Tahoma" w:cs="Tahoma"/>
          <w:sz w:val="20"/>
          <w:szCs w:val="20"/>
        </w:rPr>
      </w:pPr>
      <w:r>
        <w:rPr>
          <w:rFonts w:ascii="Tahoma" w:hAnsi="Tahoma" w:cs="Tahoma"/>
          <w:sz w:val="20"/>
          <w:szCs w:val="20"/>
        </w:rPr>
        <w:t>aditivna proizvodnja oz. 3D printing</w:t>
      </w:r>
      <w:r w:rsidR="009E0CA8">
        <w:rPr>
          <w:rFonts w:ascii="Tahoma" w:hAnsi="Tahoma" w:cs="Tahoma"/>
          <w:sz w:val="20"/>
          <w:szCs w:val="20"/>
        </w:rPr>
        <w:t>,</w:t>
      </w:r>
    </w:p>
    <w:p w14:paraId="665E8BE6" w14:textId="77777777" w:rsidR="00B27535" w:rsidRDefault="00BD0CAE" w:rsidP="00C755E2">
      <w:pPr>
        <w:pStyle w:val="Odstavekseznama"/>
        <w:numPr>
          <w:ilvl w:val="0"/>
          <w:numId w:val="24"/>
        </w:numPr>
        <w:spacing w:after="0" w:line="276" w:lineRule="auto"/>
        <w:jc w:val="both"/>
        <w:rPr>
          <w:rFonts w:ascii="Tahoma" w:hAnsi="Tahoma" w:cs="Tahoma"/>
          <w:sz w:val="20"/>
          <w:szCs w:val="20"/>
        </w:rPr>
      </w:pPr>
      <w:r>
        <w:rPr>
          <w:rFonts w:ascii="Tahoma" w:hAnsi="Tahoma" w:cs="Tahoma"/>
          <w:sz w:val="20"/>
          <w:szCs w:val="20"/>
        </w:rPr>
        <w:t>ostali prioritetni sektorji pomembni za ekonomski in družbeni razvoj</w:t>
      </w:r>
      <w:r w:rsidR="00B27535">
        <w:rPr>
          <w:rFonts w:ascii="Tahoma" w:hAnsi="Tahoma" w:cs="Tahoma"/>
          <w:sz w:val="20"/>
          <w:szCs w:val="20"/>
        </w:rPr>
        <w:t>:</w:t>
      </w:r>
    </w:p>
    <w:p w14:paraId="48151BD7" w14:textId="25B62B5C" w:rsidR="00B27535" w:rsidRDefault="00BD0CAE" w:rsidP="00C755E2">
      <w:pPr>
        <w:pStyle w:val="Odstavekseznama"/>
        <w:numPr>
          <w:ilvl w:val="1"/>
          <w:numId w:val="23"/>
        </w:numPr>
        <w:spacing w:after="0" w:line="276" w:lineRule="auto"/>
        <w:jc w:val="both"/>
        <w:rPr>
          <w:rFonts w:ascii="Tahoma" w:hAnsi="Tahoma" w:cs="Tahoma"/>
          <w:sz w:val="20"/>
          <w:szCs w:val="20"/>
        </w:rPr>
      </w:pPr>
      <w:r>
        <w:rPr>
          <w:rFonts w:ascii="Tahoma" w:hAnsi="Tahoma" w:cs="Tahoma"/>
          <w:sz w:val="20"/>
          <w:szCs w:val="20"/>
        </w:rPr>
        <w:t>mobilna tehnologija</w:t>
      </w:r>
      <w:r w:rsidR="009E0CA8">
        <w:rPr>
          <w:rFonts w:ascii="Tahoma" w:hAnsi="Tahoma" w:cs="Tahoma"/>
          <w:sz w:val="20"/>
          <w:szCs w:val="20"/>
        </w:rPr>
        <w:t>,</w:t>
      </w:r>
      <w:r>
        <w:rPr>
          <w:rFonts w:ascii="Tahoma" w:hAnsi="Tahoma" w:cs="Tahoma"/>
          <w:sz w:val="20"/>
          <w:szCs w:val="20"/>
        </w:rPr>
        <w:t xml:space="preserve"> </w:t>
      </w:r>
    </w:p>
    <w:p w14:paraId="7D3899DA" w14:textId="58AA40D6" w:rsidR="00B27535" w:rsidRDefault="00BD0CAE" w:rsidP="00C755E2">
      <w:pPr>
        <w:pStyle w:val="Odstavekseznama"/>
        <w:numPr>
          <w:ilvl w:val="1"/>
          <w:numId w:val="23"/>
        </w:numPr>
        <w:spacing w:after="0" w:line="276" w:lineRule="auto"/>
        <w:jc w:val="both"/>
        <w:rPr>
          <w:rFonts w:ascii="Tahoma" w:hAnsi="Tahoma" w:cs="Tahoma"/>
          <w:sz w:val="20"/>
          <w:szCs w:val="20"/>
        </w:rPr>
      </w:pPr>
      <w:r>
        <w:rPr>
          <w:rFonts w:ascii="Tahoma" w:hAnsi="Tahoma" w:cs="Tahoma"/>
          <w:sz w:val="20"/>
          <w:szCs w:val="20"/>
        </w:rPr>
        <w:t>pametni merilni sistemi</w:t>
      </w:r>
      <w:r w:rsidR="009E0CA8">
        <w:rPr>
          <w:rFonts w:ascii="Tahoma" w:hAnsi="Tahoma" w:cs="Tahoma"/>
          <w:sz w:val="20"/>
          <w:szCs w:val="20"/>
        </w:rPr>
        <w:t>,</w:t>
      </w:r>
      <w:r>
        <w:rPr>
          <w:rFonts w:ascii="Tahoma" w:hAnsi="Tahoma" w:cs="Tahoma"/>
          <w:sz w:val="20"/>
          <w:szCs w:val="20"/>
        </w:rPr>
        <w:t xml:space="preserve"> </w:t>
      </w:r>
    </w:p>
    <w:p w14:paraId="00CE3996" w14:textId="168643F9" w:rsidR="00B27535" w:rsidRDefault="00BD0CAE" w:rsidP="00C755E2">
      <w:pPr>
        <w:pStyle w:val="Odstavekseznama"/>
        <w:numPr>
          <w:ilvl w:val="1"/>
          <w:numId w:val="23"/>
        </w:numPr>
        <w:spacing w:after="0" w:line="276" w:lineRule="auto"/>
        <w:jc w:val="both"/>
        <w:rPr>
          <w:rFonts w:ascii="Tahoma" w:hAnsi="Tahoma" w:cs="Tahoma"/>
          <w:sz w:val="20"/>
          <w:szCs w:val="20"/>
        </w:rPr>
      </w:pPr>
      <w:r>
        <w:rPr>
          <w:rFonts w:ascii="Tahoma" w:hAnsi="Tahoma" w:cs="Tahoma"/>
          <w:sz w:val="20"/>
          <w:szCs w:val="20"/>
        </w:rPr>
        <w:t>pametna proizvodnja</w:t>
      </w:r>
      <w:r w:rsidR="009E0CA8">
        <w:rPr>
          <w:rFonts w:ascii="Tahoma" w:hAnsi="Tahoma" w:cs="Tahoma"/>
          <w:sz w:val="20"/>
          <w:szCs w:val="20"/>
        </w:rPr>
        <w:t>,</w:t>
      </w:r>
      <w:r>
        <w:rPr>
          <w:rFonts w:ascii="Tahoma" w:hAnsi="Tahoma" w:cs="Tahoma"/>
          <w:sz w:val="20"/>
          <w:szCs w:val="20"/>
        </w:rPr>
        <w:t xml:space="preserve"> </w:t>
      </w:r>
    </w:p>
    <w:p w14:paraId="1725E719" w14:textId="37EA6ABE" w:rsidR="00B27535" w:rsidRDefault="00BD0CAE" w:rsidP="00C755E2">
      <w:pPr>
        <w:pStyle w:val="Odstavekseznama"/>
        <w:numPr>
          <w:ilvl w:val="1"/>
          <w:numId w:val="23"/>
        </w:numPr>
        <w:spacing w:after="0" w:line="276" w:lineRule="auto"/>
        <w:jc w:val="both"/>
        <w:rPr>
          <w:rFonts w:ascii="Tahoma" w:hAnsi="Tahoma" w:cs="Tahoma"/>
          <w:sz w:val="20"/>
          <w:szCs w:val="20"/>
        </w:rPr>
      </w:pPr>
      <w:r>
        <w:rPr>
          <w:rFonts w:ascii="Tahoma" w:hAnsi="Tahoma" w:cs="Tahoma"/>
          <w:sz w:val="20"/>
          <w:szCs w:val="20"/>
        </w:rPr>
        <w:t>omogočitvene tehnologije s poudarkom na nanotehnologijah</w:t>
      </w:r>
      <w:r w:rsidR="009E0CA8">
        <w:rPr>
          <w:rFonts w:ascii="Tahoma" w:hAnsi="Tahoma" w:cs="Tahoma"/>
          <w:sz w:val="20"/>
          <w:szCs w:val="20"/>
        </w:rPr>
        <w:t>,</w:t>
      </w:r>
      <w:r>
        <w:rPr>
          <w:rFonts w:ascii="Tahoma" w:hAnsi="Tahoma" w:cs="Tahoma"/>
          <w:sz w:val="20"/>
          <w:szCs w:val="20"/>
        </w:rPr>
        <w:t xml:space="preserve"> </w:t>
      </w:r>
    </w:p>
    <w:p w14:paraId="6641946B" w14:textId="370DD936" w:rsidR="00B27535" w:rsidRDefault="00BD0CAE" w:rsidP="00C755E2">
      <w:pPr>
        <w:pStyle w:val="Odstavekseznama"/>
        <w:numPr>
          <w:ilvl w:val="1"/>
          <w:numId w:val="23"/>
        </w:numPr>
        <w:spacing w:after="0" w:line="276" w:lineRule="auto"/>
        <w:jc w:val="both"/>
        <w:rPr>
          <w:rFonts w:ascii="Tahoma" w:hAnsi="Tahoma" w:cs="Tahoma"/>
          <w:sz w:val="20"/>
          <w:szCs w:val="20"/>
        </w:rPr>
      </w:pPr>
      <w:r>
        <w:rPr>
          <w:rFonts w:ascii="Tahoma" w:hAnsi="Tahoma" w:cs="Tahoma"/>
          <w:sz w:val="20"/>
          <w:szCs w:val="20"/>
        </w:rPr>
        <w:t>bio-tehnologije in farmacija s poudarkom na novih bio-zdravilih</w:t>
      </w:r>
      <w:r w:rsidR="009E0CA8">
        <w:rPr>
          <w:rFonts w:ascii="Tahoma" w:hAnsi="Tahoma" w:cs="Tahoma"/>
          <w:sz w:val="20"/>
          <w:szCs w:val="20"/>
        </w:rPr>
        <w:t>,</w:t>
      </w:r>
      <w:r>
        <w:rPr>
          <w:rFonts w:ascii="Tahoma" w:hAnsi="Tahoma" w:cs="Tahoma"/>
          <w:sz w:val="20"/>
          <w:szCs w:val="20"/>
        </w:rPr>
        <w:t xml:space="preserve"> </w:t>
      </w:r>
    </w:p>
    <w:p w14:paraId="5EFD49CA" w14:textId="2952AC75" w:rsidR="00B27535" w:rsidRDefault="00BD0CAE" w:rsidP="00C755E2">
      <w:pPr>
        <w:pStyle w:val="Odstavekseznama"/>
        <w:numPr>
          <w:ilvl w:val="1"/>
          <w:numId w:val="23"/>
        </w:numPr>
        <w:spacing w:after="0" w:line="276" w:lineRule="auto"/>
        <w:jc w:val="both"/>
        <w:rPr>
          <w:rFonts w:ascii="Tahoma" w:hAnsi="Tahoma" w:cs="Tahoma"/>
          <w:sz w:val="20"/>
          <w:szCs w:val="20"/>
        </w:rPr>
      </w:pPr>
      <w:r>
        <w:rPr>
          <w:rFonts w:ascii="Tahoma" w:hAnsi="Tahoma" w:cs="Tahoma"/>
          <w:sz w:val="20"/>
          <w:szCs w:val="20"/>
        </w:rPr>
        <w:t>celotno področje povezano z zdravjem in medicino</w:t>
      </w:r>
      <w:r w:rsidR="009E0CA8">
        <w:rPr>
          <w:rFonts w:ascii="Tahoma" w:hAnsi="Tahoma" w:cs="Tahoma"/>
          <w:sz w:val="20"/>
          <w:szCs w:val="20"/>
        </w:rPr>
        <w:t>,</w:t>
      </w:r>
      <w:r>
        <w:rPr>
          <w:rFonts w:ascii="Tahoma" w:hAnsi="Tahoma" w:cs="Tahoma"/>
          <w:sz w:val="20"/>
          <w:szCs w:val="20"/>
        </w:rPr>
        <w:t xml:space="preserve"> </w:t>
      </w:r>
    </w:p>
    <w:p w14:paraId="6AE372F7" w14:textId="63AED50D" w:rsidR="00B27535" w:rsidRDefault="00BD0CAE" w:rsidP="00C755E2">
      <w:pPr>
        <w:pStyle w:val="Odstavekseznama"/>
        <w:numPr>
          <w:ilvl w:val="1"/>
          <w:numId w:val="23"/>
        </w:numPr>
        <w:spacing w:after="0" w:line="276" w:lineRule="auto"/>
        <w:jc w:val="both"/>
        <w:rPr>
          <w:rFonts w:ascii="Tahoma" w:hAnsi="Tahoma" w:cs="Tahoma"/>
          <w:sz w:val="20"/>
          <w:szCs w:val="20"/>
        </w:rPr>
      </w:pPr>
      <w:r>
        <w:rPr>
          <w:rFonts w:ascii="Tahoma" w:hAnsi="Tahoma" w:cs="Tahoma"/>
          <w:sz w:val="20"/>
          <w:szCs w:val="20"/>
        </w:rPr>
        <w:t>skrb za okolje od uporabe zelene tehnologije, ravnanja z odpadki in krožnega gospodarstva, do urbanističnih in naravovarstvenih sistemov</w:t>
      </w:r>
      <w:r w:rsidR="009E0CA8">
        <w:rPr>
          <w:rFonts w:ascii="Tahoma" w:hAnsi="Tahoma" w:cs="Tahoma"/>
          <w:sz w:val="20"/>
          <w:szCs w:val="20"/>
        </w:rPr>
        <w:t>,</w:t>
      </w:r>
      <w:r>
        <w:rPr>
          <w:rFonts w:ascii="Tahoma" w:hAnsi="Tahoma" w:cs="Tahoma"/>
          <w:sz w:val="20"/>
          <w:szCs w:val="20"/>
        </w:rPr>
        <w:t xml:space="preserve"> </w:t>
      </w:r>
    </w:p>
    <w:p w14:paraId="4995B4BC" w14:textId="77777777" w:rsidR="00B27535" w:rsidRDefault="00BD0CAE" w:rsidP="00C755E2">
      <w:pPr>
        <w:pStyle w:val="Odstavekseznama"/>
        <w:numPr>
          <w:ilvl w:val="1"/>
          <w:numId w:val="23"/>
        </w:numPr>
        <w:spacing w:after="0" w:line="276" w:lineRule="auto"/>
        <w:jc w:val="both"/>
        <w:rPr>
          <w:rFonts w:ascii="Tahoma" w:hAnsi="Tahoma" w:cs="Tahoma"/>
          <w:sz w:val="20"/>
          <w:szCs w:val="20"/>
        </w:rPr>
      </w:pPr>
      <w:r>
        <w:rPr>
          <w:rFonts w:ascii="Tahoma" w:hAnsi="Tahoma" w:cs="Tahoma"/>
          <w:sz w:val="20"/>
          <w:szCs w:val="20"/>
        </w:rPr>
        <w:t xml:space="preserve">področje zdrave hrane in agroživilstva, </w:t>
      </w:r>
    </w:p>
    <w:p w14:paraId="2649098A" w14:textId="453037AD" w:rsidR="00B27535" w:rsidRDefault="00BD0CAE" w:rsidP="00C755E2">
      <w:pPr>
        <w:pStyle w:val="Odstavekseznama"/>
        <w:numPr>
          <w:ilvl w:val="1"/>
          <w:numId w:val="23"/>
        </w:numPr>
        <w:spacing w:after="0" w:line="276" w:lineRule="auto"/>
        <w:jc w:val="both"/>
        <w:rPr>
          <w:rFonts w:ascii="Tahoma" w:hAnsi="Tahoma" w:cs="Tahoma"/>
          <w:sz w:val="20"/>
          <w:szCs w:val="20"/>
        </w:rPr>
      </w:pPr>
      <w:r>
        <w:rPr>
          <w:rFonts w:ascii="Tahoma" w:hAnsi="Tahoma" w:cs="Tahoma"/>
          <w:sz w:val="20"/>
          <w:szCs w:val="20"/>
        </w:rPr>
        <w:t>pametni promet in skladiščenje</w:t>
      </w:r>
      <w:r w:rsidR="009E0CA8">
        <w:rPr>
          <w:rFonts w:ascii="Tahoma" w:hAnsi="Tahoma" w:cs="Tahoma"/>
          <w:sz w:val="20"/>
          <w:szCs w:val="20"/>
        </w:rPr>
        <w:t>,</w:t>
      </w:r>
      <w:r>
        <w:rPr>
          <w:rFonts w:ascii="Tahoma" w:hAnsi="Tahoma" w:cs="Tahoma"/>
          <w:sz w:val="20"/>
          <w:szCs w:val="20"/>
        </w:rPr>
        <w:t xml:space="preserve"> </w:t>
      </w:r>
    </w:p>
    <w:p w14:paraId="1DE691FE" w14:textId="2FDD7A2D" w:rsidR="00B27535" w:rsidRDefault="00BD0CAE" w:rsidP="00C755E2">
      <w:pPr>
        <w:pStyle w:val="Odstavekseznama"/>
        <w:numPr>
          <w:ilvl w:val="1"/>
          <w:numId w:val="23"/>
        </w:numPr>
        <w:spacing w:after="0" w:line="276" w:lineRule="auto"/>
        <w:jc w:val="both"/>
        <w:rPr>
          <w:rFonts w:ascii="Tahoma" w:hAnsi="Tahoma" w:cs="Tahoma"/>
          <w:sz w:val="20"/>
          <w:szCs w:val="20"/>
        </w:rPr>
      </w:pPr>
      <w:r>
        <w:rPr>
          <w:rFonts w:ascii="Tahoma" w:hAnsi="Tahoma" w:cs="Tahoma"/>
          <w:sz w:val="20"/>
          <w:szCs w:val="20"/>
        </w:rPr>
        <w:t>pametna gradnja, design in oblikovanje (pametni prostori)</w:t>
      </w:r>
      <w:r w:rsidR="009E0CA8">
        <w:rPr>
          <w:rFonts w:ascii="Tahoma" w:hAnsi="Tahoma" w:cs="Tahoma"/>
          <w:sz w:val="20"/>
          <w:szCs w:val="20"/>
        </w:rPr>
        <w:t>,</w:t>
      </w:r>
    </w:p>
    <w:p w14:paraId="68002327" w14:textId="5EA4EAC9" w:rsidR="00B27535" w:rsidRDefault="00BD0CAE" w:rsidP="00C755E2">
      <w:pPr>
        <w:pStyle w:val="Odstavekseznama"/>
        <w:numPr>
          <w:ilvl w:val="1"/>
          <w:numId w:val="23"/>
        </w:numPr>
        <w:spacing w:after="0" w:line="276" w:lineRule="auto"/>
        <w:jc w:val="both"/>
        <w:rPr>
          <w:rFonts w:ascii="Tahoma" w:hAnsi="Tahoma" w:cs="Tahoma"/>
          <w:sz w:val="20"/>
          <w:szCs w:val="20"/>
        </w:rPr>
      </w:pPr>
      <w:r>
        <w:rPr>
          <w:rFonts w:ascii="Tahoma" w:hAnsi="Tahoma" w:cs="Tahoma"/>
          <w:sz w:val="20"/>
          <w:szCs w:val="20"/>
        </w:rPr>
        <w:t>inovativni turizem</w:t>
      </w:r>
      <w:r w:rsidR="009E0CA8">
        <w:rPr>
          <w:rFonts w:ascii="Tahoma" w:hAnsi="Tahoma" w:cs="Tahoma"/>
          <w:sz w:val="20"/>
          <w:szCs w:val="20"/>
        </w:rPr>
        <w:t>,</w:t>
      </w:r>
      <w:r>
        <w:rPr>
          <w:rFonts w:ascii="Tahoma" w:hAnsi="Tahoma" w:cs="Tahoma"/>
          <w:sz w:val="20"/>
          <w:szCs w:val="20"/>
        </w:rPr>
        <w:t xml:space="preserve"> </w:t>
      </w:r>
    </w:p>
    <w:p w14:paraId="18C2C60B" w14:textId="77D00412" w:rsidR="00B27535" w:rsidRDefault="00BD0CAE" w:rsidP="00C755E2">
      <w:pPr>
        <w:pStyle w:val="Odstavekseznama"/>
        <w:numPr>
          <w:ilvl w:val="1"/>
          <w:numId w:val="23"/>
        </w:numPr>
        <w:spacing w:after="0" w:line="276" w:lineRule="auto"/>
        <w:jc w:val="both"/>
        <w:rPr>
          <w:rFonts w:ascii="Tahoma" w:hAnsi="Tahoma" w:cs="Tahoma"/>
          <w:sz w:val="20"/>
          <w:szCs w:val="20"/>
        </w:rPr>
      </w:pPr>
      <w:r>
        <w:rPr>
          <w:rFonts w:ascii="Tahoma" w:hAnsi="Tahoma" w:cs="Tahoma"/>
          <w:sz w:val="20"/>
          <w:szCs w:val="20"/>
        </w:rPr>
        <w:t>storitveni sektor z družbenim učinkom, vključno z izobraževanjem in usposabljanjem zaposlenih</w:t>
      </w:r>
      <w:r w:rsidR="009E0CA8">
        <w:rPr>
          <w:rFonts w:ascii="Tahoma" w:hAnsi="Tahoma" w:cs="Tahoma"/>
          <w:sz w:val="20"/>
          <w:szCs w:val="20"/>
        </w:rPr>
        <w:t>,</w:t>
      </w:r>
      <w:r>
        <w:rPr>
          <w:rFonts w:ascii="Tahoma" w:hAnsi="Tahoma" w:cs="Tahoma"/>
          <w:sz w:val="20"/>
          <w:szCs w:val="20"/>
        </w:rPr>
        <w:t xml:space="preserve"> </w:t>
      </w:r>
    </w:p>
    <w:p w14:paraId="3DE9D018" w14:textId="02392BB1" w:rsidR="00B27535" w:rsidRDefault="00BD0CAE" w:rsidP="00C755E2">
      <w:pPr>
        <w:pStyle w:val="Odstavekseznama"/>
        <w:numPr>
          <w:ilvl w:val="1"/>
          <w:numId w:val="23"/>
        </w:numPr>
        <w:spacing w:after="0" w:line="276" w:lineRule="auto"/>
        <w:jc w:val="both"/>
        <w:rPr>
          <w:rFonts w:ascii="Tahoma" w:hAnsi="Tahoma" w:cs="Tahoma"/>
          <w:sz w:val="20"/>
          <w:szCs w:val="20"/>
        </w:rPr>
      </w:pPr>
      <w:r>
        <w:rPr>
          <w:rFonts w:ascii="Tahoma" w:hAnsi="Tahoma" w:cs="Tahoma"/>
          <w:sz w:val="20"/>
          <w:szCs w:val="20"/>
        </w:rPr>
        <w:t>kultura in kreativne industrije s poudarkom na človeškem kognitivnem sistemu</w:t>
      </w:r>
      <w:r w:rsidR="009E0CA8">
        <w:rPr>
          <w:rFonts w:ascii="Tahoma" w:hAnsi="Tahoma" w:cs="Tahoma"/>
          <w:sz w:val="20"/>
          <w:szCs w:val="20"/>
        </w:rPr>
        <w:t>,</w:t>
      </w:r>
      <w:r>
        <w:rPr>
          <w:rFonts w:ascii="Tahoma" w:hAnsi="Tahoma" w:cs="Tahoma"/>
          <w:sz w:val="20"/>
          <w:szCs w:val="20"/>
        </w:rPr>
        <w:t xml:space="preserve"> </w:t>
      </w:r>
    </w:p>
    <w:p w14:paraId="1A92D95D" w14:textId="664DD03C" w:rsidR="00B27535" w:rsidRDefault="00B27535" w:rsidP="00C755E2">
      <w:pPr>
        <w:pStyle w:val="Odstavekseznama"/>
        <w:numPr>
          <w:ilvl w:val="1"/>
          <w:numId w:val="23"/>
        </w:numPr>
        <w:spacing w:after="0" w:line="276" w:lineRule="auto"/>
        <w:jc w:val="both"/>
        <w:rPr>
          <w:rFonts w:ascii="Tahoma" w:hAnsi="Tahoma" w:cs="Tahoma"/>
          <w:sz w:val="20"/>
          <w:szCs w:val="20"/>
        </w:rPr>
      </w:pPr>
      <w:r>
        <w:rPr>
          <w:rFonts w:ascii="Tahoma" w:hAnsi="Tahoma" w:cs="Tahoma"/>
          <w:sz w:val="20"/>
          <w:szCs w:val="20"/>
        </w:rPr>
        <w:t>e</w:t>
      </w:r>
      <w:r w:rsidR="00BD0CAE">
        <w:rPr>
          <w:rFonts w:ascii="Tahoma" w:hAnsi="Tahoma" w:cs="Tahoma"/>
          <w:sz w:val="20"/>
          <w:szCs w:val="20"/>
        </w:rPr>
        <w:t>nergetski sektor</w:t>
      </w:r>
      <w:r w:rsidR="009E0CA8">
        <w:rPr>
          <w:rFonts w:ascii="Tahoma" w:hAnsi="Tahoma" w:cs="Tahoma"/>
          <w:sz w:val="20"/>
          <w:szCs w:val="20"/>
        </w:rPr>
        <w:t>,</w:t>
      </w:r>
      <w:r w:rsidR="00BD0CAE">
        <w:rPr>
          <w:rFonts w:ascii="Tahoma" w:hAnsi="Tahoma" w:cs="Tahoma"/>
          <w:sz w:val="20"/>
          <w:szCs w:val="20"/>
        </w:rPr>
        <w:t xml:space="preserve"> </w:t>
      </w:r>
    </w:p>
    <w:p w14:paraId="1785A7DC" w14:textId="523A6AB6" w:rsidR="00B27535" w:rsidRDefault="00BD0CAE" w:rsidP="00C755E2">
      <w:pPr>
        <w:pStyle w:val="Odstavekseznama"/>
        <w:numPr>
          <w:ilvl w:val="1"/>
          <w:numId w:val="23"/>
        </w:numPr>
        <w:spacing w:after="0" w:line="276" w:lineRule="auto"/>
        <w:jc w:val="both"/>
        <w:rPr>
          <w:rFonts w:ascii="Tahoma" w:hAnsi="Tahoma" w:cs="Tahoma"/>
          <w:sz w:val="20"/>
          <w:szCs w:val="20"/>
        </w:rPr>
      </w:pPr>
      <w:r>
        <w:rPr>
          <w:rFonts w:ascii="Tahoma" w:hAnsi="Tahoma" w:cs="Tahoma"/>
          <w:sz w:val="20"/>
          <w:szCs w:val="20"/>
        </w:rPr>
        <w:t>obrambna industrija</w:t>
      </w:r>
      <w:r w:rsidR="009E0CA8">
        <w:rPr>
          <w:rFonts w:ascii="Tahoma" w:hAnsi="Tahoma" w:cs="Tahoma"/>
          <w:sz w:val="20"/>
          <w:szCs w:val="20"/>
        </w:rPr>
        <w:t>,</w:t>
      </w:r>
      <w:r>
        <w:rPr>
          <w:rFonts w:ascii="Tahoma" w:hAnsi="Tahoma" w:cs="Tahoma"/>
          <w:sz w:val="20"/>
          <w:szCs w:val="20"/>
        </w:rPr>
        <w:t xml:space="preserve"> </w:t>
      </w:r>
    </w:p>
    <w:p w14:paraId="2211F627" w14:textId="7D855233" w:rsidR="003B5F20" w:rsidRDefault="00BD0CAE" w:rsidP="00C755E2">
      <w:pPr>
        <w:pStyle w:val="Odstavekseznama"/>
        <w:numPr>
          <w:ilvl w:val="1"/>
          <w:numId w:val="23"/>
        </w:numPr>
        <w:spacing w:after="0" w:line="276" w:lineRule="auto"/>
        <w:jc w:val="both"/>
        <w:rPr>
          <w:rFonts w:ascii="Tahoma" w:hAnsi="Tahoma" w:cs="Tahoma"/>
          <w:sz w:val="20"/>
          <w:szCs w:val="20"/>
        </w:rPr>
      </w:pPr>
      <w:r>
        <w:rPr>
          <w:rFonts w:ascii="Tahoma" w:hAnsi="Tahoma" w:cs="Tahoma"/>
          <w:sz w:val="20"/>
          <w:szCs w:val="20"/>
        </w:rPr>
        <w:t>vesolje.</w:t>
      </w:r>
    </w:p>
    <w:bookmarkEnd w:id="360"/>
    <w:p w14:paraId="7E956DCF" w14:textId="2AEE0E56" w:rsidR="003B5F20" w:rsidRDefault="003B5F20" w:rsidP="00401830">
      <w:pPr>
        <w:spacing w:after="0" w:line="276" w:lineRule="auto"/>
      </w:pPr>
    </w:p>
    <w:p w14:paraId="45A29CD4" w14:textId="450CF9EE" w:rsidR="003B5F20" w:rsidRDefault="00BD0CAE" w:rsidP="00C755E2">
      <w:pPr>
        <w:pStyle w:val="Naslov3"/>
        <w:numPr>
          <w:ilvl w:val="2"/>
          <w:numId w:val="61"/>
        </w:numPr>
        <w:shd w:val="clear" w:color="auto" w:fill="BFBFBF" w:themeFill="background1" w:themeFillShade="BF"/>
        <w:spacing w:line="276" w:lineRule="auto"/>
        <w:jc w:val="both"/>
        <w:rPr>
          <w:rFonts w:ascii="Tahoma" w:hAnsi="Tahoma" w:cs="Tahoma"/>
          <w:color w:val="auto"/>
          <w:sz w:val="20"/>
          <w:szCs w:val="20"/>
        </w:rPr>
      </w:pPr>
      <w:bookmarkStart w:id="361" w:name="_Toc85106350"/>
      <w:bookmarkStart w:id="362" w:name="_Toc86142346"/>
      <w:bookmarkStart w:id="363" w:name="_Toc36818202"/>
      <w:bookmarkStart w:id="364" w:name="_Toc54877045"/>
      <w:bookmarkStart w:id="365" w:name="_Toc36732630"/>
      <w:bookmarkStart w:id="366" w:name="_Toc36740948"/>
      <w:bookmarkStart w:id="367" w:name="_Toc36742248"/>
      <w:r>
        <w:rPr>
          <w:rFonts w:ascii="Tahoma" w:hAnsi="Tahoma" w:cs="Tahoma"/>
          <w:color w:val="auto"/>
          <w:sz w:val="20"/>
          <w:szCs w:val="20"/>
        </w:rPr>
        <w:t xml:space="preserve">Poslanstvo: </w:t>
      </w:r>
      <w:r w:rsidR="000E2F01">
        <w:rPr>
          <w:rFonts w:ascii="Tahoma" w:hAnsi="Tahoma" w:cs="Tahoma"/>
          <w:color w:val="auto"/>
          <w:sz w:val="20"/>
          <w:szCs w:val="20"/>
        </w:rPr>
        <w:t>Zagotavljanje ugodnosti za končnega prejemnika</w:t>
      </w:r>
      <w:bookmarkEnd w:id="361"/>
      <w:bookmarkEnd w:id="362"/>
      <w:r w:rsidR="000E2F01">
        <w:rPr>
          <w:rFonts w:ascii="Tahoma" w:hAnsi="Tahoma" w:cs="Tahoma"/>
          <w:color w:val="auto"/>
          <w:sz w:val="20"/>
          <w:szCs w:val="20"/>
        </w:rPr>
        <w:t xml:space="preserve"> </w:t>
      </w:r>
      <w:bookmarkEnd w:id="363"/>
      <w:bookmarkEnd w:id="364"/>
      <w:r>
        <w:rPr>
          <w:rFonts w:ascii="Tahoma" w:hAnsi="Tahoma" w:cs="Tahoma"/>
          <w:color w:val="auto"/>
          <w:sz w:val="20"/>
          <w:szCs w:val="20"/>
        </w:rPr>
        <w:t xml:space="preserve"> </w:t>
      </w:r>
    </w:p>
    <w:p w14:paraId="57D8894A" w14:textId="2917B4AD" w:rsidR="00401830" w:rsidRDefault="00401830">
      <w:pPr>
        <w:spacing w:after="0" w:line="276" w:lineRule="auto"/>
        <w:jc w:val="both"/>
        <w:rPr>
          <w:rFonts w:ascii="Tahoma" w:hAnsi="Tahoma" w:cs="Tahoma"/>
          <w:sz w:val="20"/>
          <w:szCs w:val="20"/>
        </w:rPr>
      </w:pPr>
    </w:p>
    <w:tbl>
      <w:tblPr>
        <w:tblStyle w:val="Tabelamrea"/>
        <w:tblW w:w="9067" w:type="dxa"/>
        <w:tblLook w:val="04A0" w:firstRow="1" w:lastRow="0" w:firstColumn="1" w:lastColumn="0" w:noHBand="0" w:noVBand="1"/>
      </w:tblPr>
      <w:tblGrid>
        <w:gridCol w:w="3114"/>
        <w:gridCol w:w="5953"/>
      </w:tblGrid>
      <w:tr w:rsidR="00401830" w14:paraId="07F9573F" w14:textId="77777777" w:rsidTr="00401830">
        <w:trPr>
          <w:trHeight w:val="712"/>
        </w:trPr>
        <w:tc>
          <w:tcPr>
            <w:tcW w:w="3114" w:type="dxa"/>
            <w:shd w:val="clear" w:color="auto" w:fill="BE9C5A"/>
            <w:vAlign w:val="center"/>
          </w:tcPr>
          <w:p w14:paraId="06A2BEC9" w14:textId="77777777" w:rsidR="00401830" w:rsidRPr="008D388C" w:rsidRDefault="00401830" w:rsidP="00401830">
            <w:pPr>
              <w:spacing w:line="276" w:lineRule="auto"/>
              <w:jc w:val="center"/>
              <w:rPr>
                <w:rFonts w:ascii="Tahoma" w:hAnsi="Tahoma" w:cs="Tahoma"/>
                <w:b/>
                <w:bCs/>
                <w:color w:val="FFFFFF" w:themeColor="background1"/>
                <w:sz w:val="20"/>
                <w:szCs w:val="21"/>
              </w:rPr>
            </w:pPr>
            <w:r w:rsidRPr="008D388C">
              <w:rPr>
                <w:rFonts w:ascii="Tahoma" w:hAnsi="Tahoma" w:cs="Tahoma"/>
                <w:b/>
                <w:bCs/>
                <w:color w:val="FFFFFF" w:themeColor="background1"/>
                <w:sz w:val="20"/>
                <w:szCs w:val="21"/>
              </w:rPr>
              <w:t>Operativno poslanstvo</w:t>
            </w:r>
          </w:p>
          <w:p w14:paraId="2C7DD340" w14:textId="77777777" w:rsidR="00401830" w:rsidRPr="008D388C" w:rsidRDefault="00401830" w:rsidP="00401830">
            <w:pPr>
              <w:spacing w:line="276" w:lineRule="auto"/>
              <w:jc w:val="center"/>
              <w:rPr>
                <w:rFonts w:ascii="Tahoma" w:hAnsi="Tahoma" w:cs="Tahoma"/>
                <w:b/>
                <w:bCs/>
                <w:color w:val="FFFFFF" w:themeColor="background1"/>
                <w:sz w:val="20"/>
                <w:szCs w:val="21"/>
              </w:rPr>
            </w:pPr>
            <w:r w:rsidRPr="008D388C">
              <w:rPr>
                <w:rFonts w:ascii="Tahoma" w:hAnsi="Tahoma" w:cs="Tahoma"/>
                <w:b/>
                <w:bCs/>
                <w:color w:val="FFFFFF" w:themeColor="background1"/>
                <w:sz w:val="20"/>
                <w:szCs w:val="21"/>
              </w:rPr>
              <w:t>Sklada</w:t>
            </w:r>
          </w:p>
        </w:tc>
        <w:tc>
          <w:tcPr>
            <w:tcW w:w="5953" w:type="dxa"/>
            <w:shd w:val="clear" w:color="auto" w:fill="BE9C5A"/>
            <w:vAlign w:val="center"/>
          </w:tcPr>
          <w:p w14:paraId="721E1ADC" w14:textId="77777777" w:rsidR="00401830" w:rsidRPr="008D388C" w:rsidRDefault="00401830" w:rsidP="00401830">
            <w:pPr>
              <w:spacing w:line="276" w:lineRule="auto"/>
              <w:jc w:val="center"/>
              <w:rPr>
                <w:rFonts w:ascii="Tahoma" w:hAnsi="Tahoma" w:cs="Tahoma"/>
                <w:b/>
                <w:bCs/>
                <w:color w:val="FFFFFF" w:themeColor="background1"/>
                <w:sz w:val="20"/>
                <w:szCs w:val="21"/>
              </w:rPr>
            </w:pPr>
            <w:r w:rsidRPr="008D388C">
              <w:rPr>
                <w:rFonts w:ascii="Tahoma" w:hAnsi="Tahoma" w:cs="Tahoma"/>
                <w:b/>
                <w:bCs/>
                <w:color w:val="FFFFFF" w:themeColor="background1"/>
                <w:sz w:val="20"/>
                <w:szCs w:val="21"/>
              </w:rPr>
              <w:t>Operativni cilji Sklada</w:t>
            </w:r>
          </w:p>
        </w:tc>
      </w:tr>
      <w:tr w:rsidR="00401830" w14:paraId="2725B9AD" w14:textId="77777777" w:rsidTr="00401830">
        <w:trPr>
          <w:trHeight w:val="1666"/>
        </w:trPr>
        <w:tc>
          <w:tcPr>
            <w:tcW w:w="3114" w:type="dxa"/>
            <w:vAlign w:val="center"/>
          </w:tcPr>
          <w:p w14:paraId="31368FFE" w14:textId="4101F820" w:rsidR="00401830" w:rsidRPr="00253266" w:rsidRDefault="000E2F01" w:rsidP="00C755E2">
            <w:pPr>
              <w:pStyle w:val="Odstavekseznama"/>
              <w:numPr>
                <w:ilvl w:val="0"/>
                <w:numId w:val="89"/>
              </w:numPr>
              <w:suppressAutoHyphens w:val="0"/>
              <w:autoSpaceDN/>
              <w:spacing w:line="276" w:lineRule="auto"/>
              <w:contextualSpacing/>
              <w:textAlignment w:val="auto"/>
              <w:rPr>
                <w:rFonts w:ascii="Tahoma" w:hAnsi="Tahoma" w:cs="Tahoma"/>
                <w:sz w:val="20"/>
                <w:szCs w:val="21"/>
              </w:rPr>
            </w:pPr>
            <w:r>
              <w:rPr>
                <w:rFonts w:ascii="Tahoma" w:hAnsi="Tahoma" w:cs="Tahoma"/>
                <w:sz w:val="20"/>
                <w:szCs w:val="21"/>
              </w:rPr>
              <w:t>Zagotavljanje ugodnosti za končnega prejemnika</w:t>
            </w:r>
            <w:r w:rsidR="009E0CA8">
              <w:rPr>
                <w:rFonts w:ascii="Tahoma" w:hAnsi="Tahoma" w:cs="Tahoma"/>
                <w:sz w:val="20"/>
                <w:szCs w:val="21"/>
              </w:rPr>
              <w:t>.</w:t>
            </w:r>
          </w:p>
        </w:tc>
        <w:tc>
          <w:tcPr>
            <w:tcW w:w="5953" w:type="dxa"/>
            <w:vAlign w:val="center"/>
          </w:tcPr>
          <w:p w14:paraId="153ED95E" w14:textId="70457CB4" w:rsidR="00401830" w:rsidRPr="00832843" w:rsidRDefault="00401830" w:rsidP="00C755E2">
            <w:pPr>
              <w:pStyle w:val="Odstavekseznama"/>
              <w:numPr>
                <w:ilvl w:val="0"/>
                <w:numId w:val="90"/>
              </w:numPr>
              <w:suppressAutoHyphens w:val="0"/>
              <w:autoSpaceDN/>
              <w:spacing w:line="276" w:lineRule="auto"/>
              <w:contextualSpacing/>
              <w:jc w:val="both"/>
              <w:textAlignment w:val="auto"/>
              <w:rPr>
                <w:rFonts w:ascii="Tahoma" w:hAnsi="Tahoma" w:cs="Tahoma"/>
                <w:sz w:val="20"/>
                <w:szCs w:val="21"/>
              </w:rPr>
            </w:pPr>
            <w:r>
              <w:rPr>
                <w:rFonts w:ascii="Tahoma" w:hAnsi="Tahoma" w:cs="Tahoma"/>
                <w:sz w:val="20"/>
                <w:szCs w:val="21"/>
              </w:rPr>
              <w:t>Upravljanje finančnih virov na način, da se zagotavlja ugodnost za končnega prejemnika</w:t>
            </w:r>
            <w:r w:rsidR="009E0CA8">
              <w:rPr>
                <w:rFonts w:ascii="Tahoma" w:hAnsi="Tahoma" w:cs="Tahoma"/>
                <w:sz w:val="20"/>
                <w:szCs w:val="21"/>
              </w:rPr>
              <w:t>.</w:t>
            </w:r>
          </w:p>
        </w:tc>
      </w:tr>
    </w:tbl>
    <w:p w14:paraId="4D7F2210" w14:textId="77777777" w:rsidR="009D72BF" w:rsidRDefault="009D72BF" w:rsidP="00401830">
      <w:pPr>
        <w:spacing w:after="0" w:line="276" w:lineRule="auto"/>
        <w:rPr>
          <w:rFonts w:ascii="Tahoma" w:hAnsi="Tahoma" w:cs="Tahoma"/>
          <w:sz w:val="20"/>
          <w:szCs w:val="20"/>
        </w:rPr>
      </w:pPr>
    </w:p>
    <w:p w14:paraId="0B9A0773" w14:textId="7CD8006D" w:rsidR="003B5F20" w:rsidRPr="00EA758B" w:rsidRDefault="00BD0CAE" w:rsidP="00C755E2">
      <w:pPr>
        <w:pStyle w:val="Naslov4"/>
        <w:numPr>
          <w:ilvl w:val="3"/>
          <w:numId w:val="61"/>
        </w:numPr>
        <w:shd w:val="clear" w:color="auto" w:fill="F2F2F2" w:themeFill="background1" w:themeFillShade="F2"/>
        <w:spacing w:line="276" w:lineRule="auto"/>
        <w:jc w:val="both"/>
        <w:rPr>
          <w:rFonts w:ascii="Tahoma" w:hAnsi="Tahoma" w:cs="Tahoma"/>
          <w:color w:val="auto"/>
          <w:sz w:val="18"/>
          <w:szCs w:val="18"/>
        </w:rPr>
      </w:pPr>
      <w:bookmarkStart w:id="368" w:name="_Toc36740946"/>
      <w:bookmarkStart w:id="369" w:name="_Toc36742246"/>
      <w:bookmarkStart w:id="370" w:name="_Toc36818203"/>
      <w:bookmarkStart w:id="371" w:name="_Toc54877046"/>
      <w:bookmarkStart w:id="372" w:name="_Toc54877206"/>
      <w:r w:rsidRPr="00EA758B">
        <w:rPr>
          <w:rFonts w:ascii="Tahoma" w:hAnsi="Tahoma" w:cs="Tahoma"/>
          <w:color w:val="auto"/>
          <w:sz w:val="18"/>
          <w:szCs w:val="18"/>
        </w:rPr>
        <w:t xml:space="preserve">Cilj: </w:t>
      </w:r>
      <w:r w:rsidR="00AC0C98" w:rsidRPr="00EA758B">
        <w:rPr>
          <w:rFonts w:ascii="Tahoma" w:hAnsi="Tahoma" w:cs="Tahoma"/>
          <w:color w:val="auto"/>
          <w:sz w:val="18"/>
          <w:szCs w:val="18"/>
        </w:rPr>
        <w:t>Pri izvajanju spodbud za zagon - u</w:t>
      </w:r>
      <w:r w:rsidRPr="00EA758B">
        <w:rPr>
          <w:rFonts w:ascii="Tahoma" w:hAnsi="Tahoma" w:cs="Tahoma"/>
          <w:color w:val="auto"/>
          <w:sz w:val="18"/>
          <w:szCs w:val="18"/>
        </w:rPr>
        <w:t>pravljanje finančnih virov na način, da se zagotavlja ugodnost za končnega prejemnika</w:t>
      </w:r>
      <w:bookmarkEnd w:id="368"/>
      <w:bookmarkEnd w:id="369"/>
      <w:bookmarkEnd w:id="370"/>
      <w:bookmarkEnd w:id="371"/>
      <w:bookmarkEnd w:id="372"/>
    </w:p>
    <w:p w14:paraId="2F1C7010" w14:textId="77777777" w:rsidR="003B5F20" w:rsidRDefault="003B5F20" w:rsidP="00401830">
      <w:pPr>
        <w:spacing w:after="0" w:line="276" w:lineRule="auto"/>
      </w:pPr>
    </w:p>
    <w:p w14:paraId="58D2A36B" w14:textId="36DEBFA9" w:rsidR="00AC0C98" w:rsidRDefault="00AC0C98" w:rsidP="00AC0C98">
      <w:pPr>
        <w:spacing w:after="0" w:line="276" w:lineRule="auto"/>
        <w:jc w:val="both"/>
        <w:rPr>
          <w:rFonts w:ascii="Tahoma" w:hAnsi="Tahoma" w:cs="Tahoma"/>
          <w:sz w:val="20"/>
          <w:szCs w:val="20"/>
        </w:rPr>
      </w:pPr>
      <w:r>
        <w:rPr>
          <w:rFonts w:ascii="Tahoma" w:hAnsi="Tahoma" w:cs="Tahoma"/>
          <w:sz w:val="20"/>
          <w:szCs w:val="20"/>
        </w:rPr>
        <w:t xml:space="preserve">Pri financiranju novoustanovljenih podjetjih se prevzemajo višja tveganja, kot pri podjetjih, ki že imajo zgodovino poslovanja, prav tako je njihov dostop do zunanjih virov financiranja zelo otežen. To so namreč podjetja v najzgodnejši fazi obstoja, zato še niso primerna za financiranje s privatnim kapitalom </w:t>
      </w:r>
      <w:r>
        <w:rPr>
          <w:rFonts w:ascii="Tahoma" w:hAnsi="Tahoma" w:cs="Tahoma"/>
          <w:sz w:val="20"/>
          <w:szCs w:val="20"/>
        </w:rPr>
        <w:lastRenderedPageBreak/>
        <w:t>ali bančnim financiranjem. Vendar pa gre za pomembno skupino podjetij, ki je potrebna za razvoj in konkurenčnost gospodarstva, kar izkazujejo tudi doseženi makroekonomski učinki.</w:t>
      </w:r>
    </w:p>
    <w:p w14:paraId="1A6B8A18" w14:textId="77777777" w:rsidR="00A64E8B" w:rsidRDefault="00A64E8B" w:rsidP="00AC0C98">
      <w:pPr>
        <w:spacing w:after="0" w:line="276" w:lineRule="auto"/>
        <w:jc w:val="both"/>
        <w:rPr>
          <w:rFonts w:ascii="Tahoma" w:hAnsi="Tahoma" w:cs="Tahoma"/>
          <w:sz w:val="20"/>
          <w:szCs w:val="20"/>
        </w:rPr>
      </w:pPr>
    </w:p>
    <w:p w14:paraId="7103F2DF" w14:textId="70AC4673" w:rsidR="003B5F20" w:rsidRDefault="00BD0CAE" w:rsidP="00401830">
      <w:pPr>
        <w:spacing w:after="0" w:line="276" w:lineRule="auto"/>
        <w:jc w:val="both"/>
        <w:rPr>
          <w:rFonts w:ascii="Tahoma" w:hAnsi="Tahoma" w:cs="Tahoma"/>
          <w:sz w:val="20"/>
          <w:szCs w:val="20"/>
        </w:rPr>
      </w:pPr>
      <w:r>
        <w:rPr>
          <w:rFonts w:ascii="Tahoma" w:hAnsi="Tahoma" w:cs="Tahoma"/>
          <w:sz w:val="20"/>
          <w:szCs w:val="20"/>
        </w:rPr>
        <w:t xml:space="preserve">V okviru izvajanja zagonskih spodbud Sklad v celoti prenese ugodnost na končnega prejemnika. </w:t>
      </w:r>
      <w:r w:rsidR="00401830">
        <w:rPr>
          <w:rFonts w:ascii="Tahoma" w:hAnsi="Tahoma" w:cs="Tahoma"/>
          <w:sz w:val="20"/>
          <w:szCs w:val="20"/>
        </w:rPr>
        <w:t>Končni prejemniki so upravičeni do nepovratnih sredstev, brez dodatnih stroškov odobritve in obdelave.</w:t>
      </w:r>
    </w:p>
    <w:p w14:paraId="3F8945C7" w14:textId="77777777" w:rsidR="003B5F20" w:rsidRDefault="003B5F20">
      <w:pPr>
        <w:spacing w:after="0" w:line="276" w:lineRule="auto"/>
      </w:pPr>
    </w:p>
    <w:p w14:paraId="1046CB5F" w14:textId="328A0DA8" w:rsidR="003B5F20" w:rsidRDefault="00BD0CAE" w:rsidP="00C755E2">
      <w:pPr>
        <w:pStyle w:val="Naslov3"/>
        <w:numPr>
          <w:ilvl w:val="2"/>
          <w:numId w:val="61"/>
        </w:numPr>
        <w:shd w:val="clear" w:color="auto" w:fill="BFBFBF" w:themeFill="background1" w:themeFillShade="BF"/>
        <w:spacing w:line="276" w:lineRule="auto"/>
        <w:jc w:val="both"/>
        <w:rPr>
          <w:rFonts w:ascii="Tahoma" w:hAnsi="Tahoma" w:cs="Tahoma"/>
          <w:color w:val="auto"/>
          <w:sz w:val="20"/>
          <w:szCs w:val="20"/>
        </w:rPr>
      </w:pPr>
      <w:bookmarkStart w:id="373" w:name="_Toc85106351"/>
      <w:bookmarkStart w:id="374" w:name="_Toc36818204"/>
      <w:bookmarkStart w:id="375" w:name="_Toc54877047"/>
      <w:bookmarkStart w:id="376" w:name="_Toc86142347"/>
      <w:r>
        <w:rPr>
          <w:rFonts w:ascii="Tahoma" w:hAnsi="Tahoma" w:cs="Tahoma"/>
          <w:color w:val="auto"/>
          <w:sz w:val="20"/>
          <w:szCs w:val="20"/>
        </w:rPr>
        <w:t xml:space="preserve">Poslanstvo: </w:t>
      </w:r>
      <w:bookmarkStart w:id="377" w:name="_Hlk62332459"/>
      <w:r>
        <w:rPr>
          <w:rFonts w:ascii="Tahoma" w:hAnsi="Tahoma" w:cs="Tahoma"/>
          <w:color w:val="auto"/>
          <w:sz w:val="20"/>
          <w:szCs w:val="20"/>
        </w:rPr>
        <w:t xml:space="preserve">Zapolnjevanje vsebinskih vrzeli </w:t>
      </w:r>
      <w:r w:rsidR="000E2F01">
        <w:rPr>
          <w:rFonts w:ascii="Tahoma" w:hAnsi="Tahoma" w:cs="Tahoma"/>
          <w:color w:val="auto"/>
          <w:sz w:val="20"/>
          <w:szCs w:val="20"/>
        </w:rPr>
        <w:t xml:space="preserve">(več v prilogi 2 – Globalna strateške izhodišča, zaznane tržne vrzeli in potrebe podjetniškega sektorja) </w:t>
      </w:r>
      <w:r>
        <w:rPr>
          <w:rFonts w:ascii="Tahoma" w:hAnsi="Tahoma" w:cs="Tahoma"/>
          <w:color w:val="auto"/>
          <w:sz w:val="20"/>
          <w:szCs w:val="20"/>
        </w:rPr>
        <w:t>pri zagonu</w:t>
      </w:r>
      <w:r w:rsidR="000E2F01">
        <w:rPr>
          <w:rFonts w:ascii="Tahoma" w:hAnsi="Tahoma" w:cs="Tahoma"/>
          <w:color w:val="auto"/>
          <w:sz w:val="20"/>
          <w:szCs w:val="20"/>
        </w:rPr>
        <w:t xml:space="preserve"> start-up inovativnih</w:t>
      </w:r>
      <w:r>
        <w:rPr>
          <w:rFonts w:ascii="Tahoma" w:hAnsi="Tahoma" w:cs="Tahoma"/>
          <w:color w:val="auto"/>
          <w:sz w:val="20"/>
          <w:szCs w:val="20"/>
        </w:rPr>
        <w:t xml:space="preserve"> podjetj</w:t>
      </w:r>
      <w:bookmarkEnd w:id="365"/>
      <w:bookmarkEnd w:id="366"/>
      <w:bookmarkEnd w:id="367"/>
      <w:r w:rsidR="000E2F01">
        <w:rPr>
          <w:rFonts w:ascii="Tahoma" w:hAnsi="Tahoma" w:cs="Tahoma"/>
          <w:color w:val="auto"/>
          <w:sz w:val="20"/>
          <w:szCs w:val="20"/>
        </w:rPr>
        <w:t>ih in podjetjih podprtih s semenskim kapitalom</w:t>
      </w:r>
      <w:bookmarkEnd w:id="373"/>
      <w:r>
        <w:rPr>
          <w:rFonts w:ascii="Tahoma" w:hAnsi="Tahoma" w:cs="Tahoma"/>
          <w:color w:val="auto"/>
          <w:sz w:val="20"/>
          <w:szCs w:val="20"/>
        </w:rPr>
        <w:t xml:space="preserve"> </w:t>
      </w:r>
      <w:bookmarkEnd w:id="374"/>
      <w:bookmarkEnd w:id="375"/>
      <w:bookmarkEnd w:id="377"/>
      <w:r w:rsidR="000263E7">
        <w:rPr>
          <w:rFonts w:ascii="Tahoma" w:hAnsi="Tahoma" w:cs="Tahoma"/>
          <w:color w:val="auto"/>
          <w:sz w:val="20"/>
          <w:szCs w:val="20"/>
        </w:rPr>
        <w:t>preko različnih programov</w:t>
      </w:r>
      <w:bookmarkEnd w:id="376"/>
    </w:p>
    <w:p w14:paraId="06F4BA75" w14:textId="77777777" w:rsidR="003B5F20" w:rsidRDefault="003B5F20">
      <w:pPr>
        <w:spacing w:after="0" w:line="276" w:lineRule="auto"/>
        <w:jc w:val="both"/>
        <w:rPr>
          <w:rFonts w:ascii="Tahoma" w:hAnsi="Tahoma" w:cs="Tahoma"/>
          <w:sz w:val="20"/>
          <w:szCs w:val="20"/>
        </w:rPr>
      </w:pPr>
    </w:p>
    <w:tbl>
      <w:tblPr>
        <w:tblStyle w:val="Tabelamrea"/>
        <w:tblW w:w="9067" w:type="dxa"/>
        <w:tblLook w:val="04A0" w:firstRow="1" w:lastRow="0" w:firstColumn="1" w:lastColumn="0" w:noHBand="0" w:noVBand="1"/>
      </w:tblPr>
      <w:tblGrid>
        <w:gridCol w:w="3114"/>
        <w:gridCol w:w="5953"/>
      </w:tblGrid>
      <w:tr w:rsidR="00AC0C98" w14:paraId="794D48F7" w14:textId="77777777" w:rsidTr="0062246F">
        <w:trPr>
          <w:trHeight w:val="712"/>
        </w:trPr>
        <w:tc>
          <w:tcPr>
            <w:tcW w:w="3114" w:type="dxa"/>
            <w:shd w:val="clear" w:color="auto" w:fill="BE9C5A"/>
            <w:vAlign w:val="center"/>
          </w:tcPr>
          <w:p w14:paraId="02B334D3" w14:textId="77777777" w:rsidR="00AC0C98" w:rsidRPr="008D388C" w:rsidRDefault="00AC0C98" w:rsidP="0062246F">
            <w:pPr>
              <w:spacing w:line="276" w:lineRule="auto"/>
              <w:jc w:val="center"/>
              <w:rPr>
                <w:rFonts w:ascii="Tahoma" w:hAnsi="Tahoma" w:cs="Tahoma"/>
                <w:b/>
                <w:bCs/>
                <w:color w:val="FFFFFF" w:themeColor="background1"/>
                <w:sz w:val="20"/>
                <w:szCs w:val="21"/>
              </w:rPr>
            </w:pPr>
            <w:r w:rsidRPr="008D388C">
              <w:rPr>
                <w:rFonts w:ascii="Tahoma" w:hAnsi="Tahoma" w:cs="Tahoma"/>
                <w:b/>
                <w:bCs/>
                <w:color w:val="FFFFFF" w:themeColor="background1"/>
                <w:sz w:val="20"/>
                <w:szCs w:val="21"/>
              </w:rPr>
              <w:t>Operativno poslanstvo</w:t>
            </w:r>
          </w:p>
          <w:p w14:paraId="2FFE2B0A" w14:textId="77777777" w:rsidR="00AC0C98" w:rsidRPr="008D388C" w:rsidRDefault="00AC0C98" w:rsidP="0062246F">
            <w:pPr>
              <w:spacing w:line="276" w:lineRule="auto"/>
              <w:jc w:val="center"/>
              <w:rPr>
                <w:rFonts w:ascii="Tahoma" w:hAnsi="Tahoma" w:cs="Tahoma"/>
                <w:b/>
                <w:bCs/>
                <w:color w:val="FFFFFF" w:themeColor="background1"/>
                <w:sz w:val="20"/>
                <w:szCs w:val="21"/>
              </w:rPr>
            </w:pPr>
            <w:r w:rsidRPr="008D388C">
              <w:rPr>
                <w:rFonts w:ascii="Tahoma" w:hAnsi="Tahoma" w:cs="Tahoma"/>
                <w:b/>
                <w:bCs/>
                <w:color w:val="FFFFFF" w:themeColor="background1"/>
                <w:sz w:val="20"/>
                <w:szCs w:val="21"/>
              </w:rPr>
              <w:t>Sklada</w:t>
            </w:r>
          </w:p>
        </w:tc>
        <w:tc>
          <w:tcPr>
            <w:tcW w:w="5953" w:type="dxa"/>
            <w:shd w:val="clear" w:color="auto" w:fill="BE9C5A"/>
            <w:vAlign w:val="center"/>
          </w:tcPr>
          <w:p w14:paraId="44C5F4CD" w14:textId="77777777" w:rsidR="00AC0C98" w:rsidRPr="008D388C" w:rsidRDefault="00AC0C98" w:rsidP="0062246F">
            <w:pPr>
              <w:spacing w:line="276" w:lineRule="auto"/>
              <w:jc w:val="center"/>
              <w:rPr>
                <w:rFonts w:ascii="Tahoma" w:hAnsi="Tahoma" w:cs="Tahoma"/>
                <w:b/>
                <w:bCs/>
                <w:color w:val="FFFFFF" w:themeColor="background1"/>
                <w:sz w:val="20"/>
                <w:szCs w:val="21"/>
              </w:rPr>
            </w:pPr>
            <w:r w:rsidRPr="008D388C">
              <w:rPr>
                <w:rFonts w:ascii="Tahoma" w:hAnsi="Tahoma" w:cs="Tahoma"/>
                <w:b/>
                <w:bCs/>
                <w:color w:val="FFFFFF" w:themeColor="background1"/>
                <w:sz w:val="20"/>
                <w:szCs w:val="21"/>
              </w:rPr>
              <w:t>Operativni cilji Sklada</w:t>
            </w:r>
          </w:p>
        </w:tc>
      </w:tr>
      <w:tr w:rsidR="00AC0C98" w14:paraId="404AAD86" w14:textId="77777777" w:rsidTr="0062246F">
        <w:trPr>
          <w:trHeight w:val="1666"/>
        </w:trPr>
        <w:tc>
          <w:tcPr>
            <w:tcW w:w="3114" w:type="dxa"/>
            <w:vAlign w:val="center"/>
          </w:tcPr>
          <w:p w14:paraId="24F52C89" w14:textId="34CDE992" w:rsidR="00AC0C98" w:rsidRPr="00253266" w:rsidRDefault="00AC0C98" w:rsidP="00C755E2">
            <w:pPr>
              <w:pStyle w:val="Odstavekseznama"/>
              <w:numPr>
                <w:ilvl w:val="0"/>
                <w:numId w:val="91"/>
              </w:numPr>
              <w:suppressAutoHyphens w:val="0"/>
              <w:autoSpaceDN/>
              <w:spacing w:line="276" w:lineRule="auto"/>
              <w:contextualSpacing/>
              <w:textAlignment w:val="auto"/>
              <w:rPr>
                <w:rFonts w:ascii="Tahoma" w:hAnsi="Tahoma" w:cs="Tahoma"/>
                <w:sz w:val="20"/>
                <w:szCs w:val="21"/>
              </w:rPr>
            </w:pPr>
            <w:r w:rsidRPr="00253266">
              <w:rPr>
                <w:rFonts w:ascii="Tahoma" w:hAnsi="Tahoma" w:cs="Tahoma"/>
                <w:sz w:val="20"/>
                <w:szCs w:val="21"/>
              </w:rPr>
              <w:t xml:space="preserve">Zapolnjevanje vsebinskih vrzeli </w:t>
            </w:r>
            <w:r w:rsidR="000E2F01">
              <w:rPr>
                <w:rFonts w:ascii="Tahoma" w:hAnsi="Tahoma" w:cs="Tahoma"/>
                <w:sz w:val="20"/>
                <w:szCs w:val="21"/>
              </w:rPr>
              <w:t xml:space="preserve">(več v prilogi 2 – Globalna strateška izhodišča, zaznane tržne vrzeli in potrebe podjetniškega sektorja) </w:t>
            </w:r>
            <w:r w:rsidRPr="00253266">
              <w:rPr>
                <w:rFonts w:ascii="Tahoma" w:hAnsi="Tahoma" w:cs="Tahoma"/>
                <w:sz w:val="20"/>
                <w:szCs w:val="21"/>
              </w:rPr>
              <w:t xml:space="preserve">pri zagonu start-up </w:t>
            </w:r>
            <w:r w:rsidR="000E2F01">
              <w:rPr>
                <w:rFonts w:ascii="Tahoma" w:hAnsi="Tahoma" w:cs="Tahoma"/>
                <w:sz w:val="20"/>
                <w:szCs w:val="21"/>
              </w:rPr>
              <w:t xml:space="preserve">inovativnih </w:t>
            </w:r>
            <w:r w:rsidRPr="00253266">
              <w:rPr>
                <w:rFonts w:ascii="Tahoma" w:hAnsi="Tahoma" w:cs="Tahoma"/>
                <w:sz w:val="20"/>
                <w:szCs w:val="21"/>
              </w:rPr>
              <w:t xml:space="preserve">podjetij </w:t>
            </w:r>
            <w:r w:rsidR="000E2F01">
              <w:rPr>
                <w:rFonts w:ascii="Tahoma" w:hAnsi="Tahoma" w:cs="Tahoma"/>
                <w:sz w:val="20"/>
                <w:szCs w:val="21"/>
              </w:rPr>
              <w:t xml:space="preserve">in podjetij podprtih s semenskim kapitalom </w:t>
            </w:r>
            <w:r w:rsidRPr="00253266">
              <w:rPr>
                <w:rFonts w:ascii="Tahoma" w:hAnsi="Tahoma" w:cs="Tahoma"/>
                <w:sz w:val="20"/>
                <w:szCs w:val="21"/>
              </w:rPr>
              <w:t xml:space="preserve">preko različnih programov </w:t>
            </w:r>
            <w:r w:rsidRPr="0039410C">
              <w:rPr>
                <w:rFonts w:ascii="Tahoma" w:hAnsi="Tahoma" w:cs="Tahoma"/>
                <w:sz w:val="20"/>
                <w:szCs w:val="21"/>
              </w:rPr>
              <w:t xml:space="preserve">(KorpoStart – povezovanje s korporacijami; </w:t>
            </w:r>
            <w:r w:rsidR="00741CA6">
              <w:rPr>
                <w:rFonts w:ascii="Tahoma" w:hAnsi="Tahoma" w:cs="Tahoma"/>
                <w:sz w:val="20"/>
                <w:szCs w:val="21"/>
              </w:rPr>
              <w:t>P</w:t>
            </w:r>
            <w:r w:rsidRPr="0039410C">
              <w:rPr>
                <w:rFonts w:ascii="Tahoma" w:hAnsi="Tahoma" w:cs="Tahoma"/>
                <w:sz w:val="20"/>
                <w:szCs w:val="21"/>
              </w:rPr>
              <w:t xml:space="preserve">ospeševalniški program P2/SK; </w:t>
            </w:r>
            <w:r w:rsidR="00741CA6">
              <w:rPr>
                <w:rFonts w:ascii="Tahoma" w:hAnsi="Tahoma" w:cs="Tahoma"/>
                <w:sz w:val="20"/>
                <w:szCs w:val="21"/>
              </w:rPr>
              <w:t>P</w:t>
            </w:r>
            <w:r w:rsidRPr="0039410C">
              <w:rPr>
                <w:rFonts w:ascii="Tahoma" w:hAnsi="Tahoma" w:cs="Tahoma"/>
                <w:sz w:val="20"/>
                <w:szCs w:val="21"/>
              </w:rPr>
              <w:t xml:space="preserve">odpora pri internacionalizaciji; </w:t>
            </w:r>
            <w:r w:rsidR="00741CA6">
              <w:rPr>
                <w:rFonts w:ascii="Tahoma" w:hAnsi="Tahoma" w:cs="Tahoma"/>
                <w:sz w:val="20"/>
                <w:szCs w:val="21"/>
              </w:rPr>
              <w:t>V</w:t>
            </w:r>
            <w:r w:rsidRPr="0039410C">
              <w:rPr>
                <w:rFonts w:ascii="Tahoma" w:hAnsi="Tahoma" w:cs="Tahoma"/>
                <w:sz w:val="20"/>
                <w:szCs w:val="21"/>
              </w:rPr>
              <w:t xml:space="preserve">ertikalni program za »hardware« podjetja; </w:t>
            </w:r>
            <w:r w:rsidR="00741CA6">
              <w:rPr>
                <w:rFonts w:ascii="Tahoma" w:hAnsi="Tahoma" w:cs="Tahoma"/>
                <w:sz w:val="20"/>
                <w:szCs w:val="21"/>
              </w:rPr>
              <w:t>T</w:t>
            </w:r>
            <w:r w:rsidRPr="0039410C">
              <w:rPr>
                <w:rFonts w:ascii="Tahoma" w:hAnsi="Tahoma" w:cs="Tahoma"/>
                <w:sz w:val="20"/>
                <w:szCs w:val="21"/>
              </w:rPr>
              <w:t>eambuildingi</w:t>
            </w:r>
            <w:r w:rsidR="00741CA6">
              <w:rPr>
                <w:rFonts w:ascii="Tahoma" w:hAnsi="Tahoma" w:cs="Tahoma"/>
                <w:sz w:val="20"/>
                <w:szCs w:val="21"/>
              </w:rPr>
              <w:t xml:space="preserve"> – srečanja portfeljskih podjetij</w:t>
            </w:r>
            <w:r w:rsidRPr="0039410C">
              <w:rPr>
                <w:rFonts w:ascii="Tahoma" w:hAnsi="Tahoma" w:cs="Tahoma"/>
                <w:sz w:val="20"/>
                <w:szCs w:val="21"/>
              </w:rPr>
              <w:t>; in ostali…)</w:t>
            </w:r>
            <w:r w:rsidR="009E0CA8">
              <w:rPr>
                <w:rFonts w:ascii="Tahoma" w:hAnsi="Tahoma" w:cs="Tahoma"/>
                <w:sz w:val="20"/>
                <w:szCs w:val="21"/>
              </w:rPr>
              <w:t>.</w:t>
            </w:r>
            <w:r w:rsidRPr="00253266">
              <w:rPr>
                <w:rFonts w:ascii="Tahoma" w:hAnsi="Tahoma" w:cs="Tahoma"/>
                <w:sz w:val="20"/>
                <w:szCs w:val="21"/>
              </w:rPr>
              <w:t xml:space="preserve"> </w:t>
            </w:r>
          </w:p>
        </w:tc>
        <w:tc>
          <w:tcPr>
            <w:tcW w:w="5953" w:type="dxa"/>
            <w:vAlign w:val="center"/>
          </w:tcPr>
          <w:p w14:paraId="6CBA4089" w14:textId="5A865A55" w:rsidR="00AC0C98" w:rsidRPr="00832843" w:rsidRDefault="00AC0C98" w:rsidP="00C755E2">
            <w:pPr>
              <w:pStyle w:val="Odstavekseznama"/>
              <w:numPr>
                <w:ilvl w:val="0"/>
                <w:numId w:val="92"/>
              </w:numPr>
              <w:suppressAutoHyphens w:val="0"/>
              <w:autoSpaceDN/>
              <w:spacing w:line="276" w:lineRule="auto"/>
              <w:contextualSpacing/>
              <w:jc w:val="both"/>
              <w:textAlignment w:val="auto"/>
              <w:rPr>
                <w:rFonts w:ascii="Tahoma" w:hAnsi="Tahoma" w:cs="Tahoma"/>
                <w:sz w:val="20"/>
                <w:szCs w:val="21"/>
              </w:rPr>
            </w:pPr>
            <w:bookmarkStart w:id="378" w:name="_Hlk62332572"/>
            <w:r>
              <w:rPr>
                <w:rFonts w:ascii="Tahoma" w:hAnsi="Tahoma" w:cs="Tahoma"/>
                <w:sz w:val="20"/>
                <w:szCs w:val="21"/>
              </w:rPr>
              <w:t>Zagotoviti</w:t>
            </w:r>
            <w:r w:rsidR="00FD2B22">
              <w:rPr>
                <w:rFonts w:ascii="Tahoma" w:hAnsi="Tahoma" w:cs="Tahoma"/>
                <w:sz w:val="20"/>
                <w:szCs w:val="21"/>
              </w:rPr>
              <w:t xml:space="preserve"> </w:t>
            </w:r>
            <w:r w:rsidR="00B026DA">
              <w:rPr>
                <w:rFonts w:ascii="Tahoma" w:hAnsi="Tahoma" w:cs="Tahoma"/>
                <w:sz w:val="20"/>
                <w:szCs w:val="21"/>
              </w:rPr>
              <w:t>1,77</w:t>
            </w:r>
            <w:r>
              <w:rPr>
                <w:rFonts w:ascii="Tahoma" w:hAnsi="Tahoma" w:cs="Tahoma"/>
                <w:sz w:val="20"/>
                <w:szCs w:val="21"/>
              </w:rPr>
              <w:t xml:space="preserve"> </w:t>
            </w:r>
            <w:r w:rsidRPr="006C3E56">
              <w:rPr>
                <w:rFonts w:ascii="Tahoma" w:hAnsi="Tahoma" w:cs="Tahoma"/>
                <w:sz w:val="20"/>
                <w:szCs w:val="21"/>
              </w:rPr>
              <w:t>mio EUR virov E</w:t>
            </w:r>
            <w:r>
              <w:rPr>
                <w:rFonts w:ascii="Tahoma" w:hAnsi="Tahoma" w:cs="Tahoma"/>
                <w:sz w:val="20"/>
                <w:szCs w:val="21"/>
              </w:rPr>
              <w:t>KP</w:t>
            </w:r>
            <w:r w:rsidRPr="006C3E56">
              <w:rPr>
                <w:rFonts w:ascii="Tahoma" w:hAnsi="Tahoma" w:cs="Tahoma"/>
                <w:sz w:val="20"/>
                <w:szCs w:val="21"/>
              </w:rPr>
              <w:t xml:space="preserve"> (viri Evropskega sklada za regionalni razvoj) za zagotovitev </w:t>
            </w:r>
            <w:r w:rsidR="00070B55">
              <w:rPr>
                <w:rFonts w:ascii="Tahoma" w:hAnsi="Tahoma" w:cs="Tahoma"/>
                <w:sz w:val="20"/>
                <w:szCs w:val="21"/>
              </w:rPr>
              <w:t>1,77</w:t>
            </w:r>
            <w:r w:rsidRPr="006C3E56">
              <w:rPr>
                <w:rFonts w:ascii="Tahoma" w:hAnsi="Tahoma" w:cs="Tahoma"/>
                <w:sz w:val="20"/>
                <w:szCs w:val="21"/>
              </w:rPr>
              <w:t xml:space="preserve"> mio EUR vsebinske podpore</w:t>
            </w:r>
            <w:r>
              <w:rPr>
                <w:rFonts w:ascii="Tahoma" w:hAnsi="Tahoma" w:cs="Tahoma"/>
                <w:sz w:val="20"/>
                <w:szCs w:val="21"/>
              </w:rPr>
              <w:t xml:space="preserve"> za podprta mlada podjetja (prejemniki spodbud P2 in SK)</w:t>
            </w:r>
            <w:r w:rsidR="009E0CA8">
              <w:rPr>
                <w:rFonts w:ascii="Tahoma" w:hAnsi="Tahoma" w:cs="Tahoma"/>
                <w:sz w:val="20"/>
                <w:szCs w:val="21"/>
              </w:rPr>
              <w:t>.</w:t>
            </w:r>
            <w:r>
              <w:rPr>
                <w:rFonts w:ascii="Tahoma" w:hAnsi="Tahoma" w:cs="Tahoma"/>
                <w:sz w:val="20"/>
                <w:szCs w:val="21"/>
              </w:rPr>
              <w:t xml:space="preserve"> </w:t>
            </w:r>
            <w:r w:rsidRPr="009D72BF">
              <w:rPr>
                <w:rFonts w:ascii="Tahoma" w:hAnsi="Tahoma" w:cs="Tahoma"/>
                <w:i/>
                <w:iCs/>
                <w:sz w:val="20"/>
                <w:szCs w:val="21"/>
              </w:rPr>
              <w:t xml:space="preserve"> </w:t>
            </w:r>
            <w:bookmarkEnd w:id="378"/>
          </w:p>
        </w:tc>
      </w:tr>
    </w:tbl>
    <w:p w14:paraId="47C75DCA" w14:textId="77777777" w:rsidR="00EA5AAF" w:rsidRDefault="00EA5AAF" w:rsidP="00EA5AAF">
      <w:pPr>
        <w:spacing w:after="0"/>
      </w:pPr>
      <w:bookmarkStart w:id="379" w:name="_Toc36740949"/>
      <w:bookmarkStart w:id="380" w:name="_Toc36742249"/>
      <w:bookmarkStart w:id="381" w:name="_Toc36818205"/>
    </w:p>
    <w:p w14:paraId="30CD3DB7" w14:textId="2A9F19CB" w:rsidR="003B5F20" w:rsidRPr="00EA758B" w:rsidRDefault="00BD0CAE" w:rsidP="00C755E2">
      <w:pPr>
        <w:pStyle w:val="Naslov4"/>
        <w:numPr>
          <w:ilvl w:val="3"/>
          <w:numId w:val="61"/>
        </w:numPr>
        <w:shd w:val="clear" w:color="auto" w:fill="F2F2F2" w:themeFill="background1" w:themeFillShade="F2"/>
        <w:spacing w:line="276" w:lineRule="auto"/>
        <w:jc w:val="both"/>
        <w:rPr>
          <w:rFonts w:ascii="Tahoma" w:hAnsi="Tahoma" w:cs="Tahoma"/>
          <w:color w:val="auto"/>
          <w:sz w:val="18"/>
          <w:szCs w:val="18"/>
        </w:rPr>
      </w:pPr>
      <w:bookmarkStart w:id="382" w:name="_Toc54877048"/>
      <w:bookmarkStart w:id="383" w:name="_Toc54877207"/>
      <w:r w:rsidRPr="00EA758B">
        <w:rPr>
          <w:rFonts w:ascii="Tahoma" w:hAnsi="Tahoma" w:cs="Tahoma"/>
          <w:color w:val="auto"/>
          <w:sz w:val="18"/>
          <w:szCs w:val="18"/>
        </w:rPr>
        <w:t xml:space="preserve">Cilj: </w:t>
      </w:r>
      <w:bookmarkStart w:id="384" w:name="_Hlk62332621"/>
      <w:r w:rsidRPr="00EA758B">
        <w:rPr>
          <w:rFonts w:ascii="Tahoma" w:hAnsi="Tahoma" w:cs="Tahoma"/>
          <w:color w:val="auto"/>
          <w:sz w:val="18"/>
          <w:szCs w:val="18"/>
        </w:rPr>
        <w:t xml:space="preserve">Zagotoviti </w:t>
      </w:r>
      <w:r w:rsidR="00070B55">
        <w:rPr>
          <w:rFonts w:ascii="Tahoma" w:hAnsi="Tahoma" w:cs="Tahoma"/>
          <w:color w:val="auto"/>
          <w:sz w:val="18"/>
          <w:szCs w:val="18"/>
        </w:rPr>
        <w:t>1,77</w:t>
      </w:r>
      <w:r w:rsidRPr="00EA758B">
        <w:rPr>
          <w:rFonts w:ascii="Tahoma" w:hAnsi="Tahoma" w:cs="Tahoma"/>
          <w:color w:val="auto"/>
          <w:sz w:val="18"/>
          <w:szCs w:val="18"/>
        </w:rPr>
        <w:t xml:space="preserve"> mio EUR virov letno za oblikovanje ponudbe</w:t>
      </w:r>
      <w:r w:rsidR="002F30D2" w:rsidRPr="00EA758B">
        <w:rPr>
          <w:rFonts w:ascii="Tahoma" w:hAnsi="Tahoma" w:cs="Tahoma"/>
          <w:color w:val="auto"/>
          <w:sz w:val="18"/>
          <w:szCs w:val="18"/>
        </w:rPr>
        <w:t xml:space="preserve"> v višini</w:t>
      </w:r>
      <w:r w:rsidRPr="00EA758B">
        <w:rPr>
          <w:rFonts w:ascii="Tahoma" w:hAnsi="Tahoma" w:cs="Tahoma"/>
          <w:color w:val="auto"/>
          <w:sz w:val="18"/>
          <w:szCs w:val="18"/>
        </w:rPr>
        <w:t xml:space="preserve"> </w:t>
      </w:r>
      <w:r w:rsidR="00070B55">
        <w:rPr>
          <w:rFonts w:ascii="Tahoma" w:hAnsi="Tahoma" w:cs="Tahoma"/>
          <w:color w:val="auto"/>
          <w:sz w:val="18"/>
          <w:szCs w:val="18"/>
        </w:rPr>
        <w:t xml:space="preserve">1,77 </w:t>
      </w:r>
      <w:r w:rsidRPr="00EA758B">
        <w:rPr>
          <w:rFonts w:ascii="Tahoma" w:hAnsi="Tahoma" w:cs="Tahoma"/>
          <w:color w:val="auto"/>
          <w:sz w:val="18"/>
          <w:szCs w:val="18"/>
        </w:rPr>
        <w:t>mio EUR vsebinskih spodbud za start-up podjetja in podjetja podprta s semenskim kapitalom</w:t>
      </w:r>
      <w:bookmarkEnd w:id="379"/>
      <w:bookmarkEnd w:id="380"/>
      <w:bookmarkEnd w:id="381"/>
      <w:bookmarkEnd w:id="382"/>
      <w:bookmarkEnd w:id="383"/>
      <w:bookmarkEnd w:id="384"/>
    </w:p>
    <w:p w14:paraId="4CC56D72" w14:textId="77777777" w:rsidR="003B5F20" w:rsidRDefault="003B5F20" w:rsidP="002F30D2">
      <w:pPr>
        <w:spacing w:after="0" w:line="276" w:lineRule="auto"/>
        <w:rPr>
          <w:rFonts w:ascii="Tahoma" w:hAnsi="Tahoma" w:cs="Tahoma"/>
        </w:rPr>
      </w:pPr>
    </w:p>
    <w:p w14:paraId="3949EF95" w14:textId="23EF83E6" w:rsidR="00F50BBD" w:rsidRDefault="00BD0CAE" w:rsidP="002F30D2">
      <w:pPr>
        <w:spacing w:after="0" w:line="276" w:lineRule="auto"/>
        <w:jc w:val="both"/>
        <w:rPr>
          <w:rFonts w:ascii="Tahoma" w:hAnsi="Tahoma" w:cs="Tahoma"/>
          <w:sz w:val="20"/>
          <w:szCs w:val="20"/>
        </w:rPr>
      </w:pPr>
      <w:r>
        <w:rPr>
          <w:rFonts w:ascii="Tahoma" w:hAnsi="Tahoma" w:cs="Tahoma"/>
          <w:sz w:val="20"/>
          <w:szCs w:val="20"/>
        </w:rPr>
        <w:t>Za leto 202</w:t>
      </w:r>
      <w:r w:rsidR="003968A8">
        <w:rPr>
          <w:rFonts w:ascii="Tahoma" w:hAnsi="Tahoma" w:cs="Tahoma"/>
          <w:sz w:val="20"/>
          <w:szCs w:val="20"/>
        </w:rPr>
        <w:t>2</w:t>
      </w:r>
      <w:r>
        <w:rPr>
          <w:rFonts w:ascii="Tahoma" w:hAnsi="Tahoma" w:cs="Tahoma"/>
          <w:sz w:val="20"/>
          <w:szCs w:val="20"/>
        </w:rPr>
        <w:t xml:space="preserve"> </w:t>
      </w:r>
      <w:r w:rsidR="002F30D2">
        <w:rPr>
          <w:rFonts w:ascii="Tahoma" w:hAnsi="Tahoma" w:cs="Tahoma"/>
          <w:sz w:val="20"/>
          <w:szCs w:val="20"/>
        </w:rPr>
        <w:t xml:space="preserve">se </w:t>
      </w:r>
      <w:r>
        <w:rPr>
          <w:rFonts w:ascii="Tahoma" w:hAnsi="Tahoma" w:cs="Tahoma"/>
          <w:sz w:val="20"/>
          <w:szCs w:val="20"/>
        </w:rPr>
        <w:t xml:space="preserve">načrtuje nadaljevanje izvajanja vsebinske podpore za </w:t>
      </w:r>
      <w:r w:rsidR="00741CA6">
        <w:rPr>
          <w:rFonts w:ascii="Tahoma" w:hAnsi="Tahoma" w:cs="Tahoma"/>
          <w:sz w:val="20"/>
          <w:szCs w:val="20"/>
        </w:rPr>
        <w:t xml:space="preserve">podjetja podprta z nepovratnimi spodbudami za zagonska </w:t>
      </w:r>
      <w:r w:rsidR="000851A3">
        <w:rPr>
          <w:rFonts w:ascii="Tahoma" w:hAnsi="Tahoma" w:cs="Tahoma"/>
          <w:sz w:val="20"/>
          <w:szCs w:val="20"/>
        </w:rPr>
        <w:t xml:space="preserve">inovativna </w:t>
      </w:r>
      <w:r w:rsidR="00741CA6">
        <w:rPr>
          <w:rFonts w:ascii="Tahoma" w:hAnsi="Tahoma" w:cs="Tahoma"/>
          <w:sz w:val="20"/>
          <w:szCs w:val="20"/>
        </w:rPr>
        <w:t xml:space="preserve">podjetja </w:t>
      </w:r>
      <w:r>
        <w:rPr>
          <w:rFonts w:ascii="Tahoma" w:hAnsi="Tahoma" w:cs="Tahoma"/>
          <w:sz w:val="20"/>
          <w:szCs w:val="20"/>
        </w:rPr>
        <w:t xml:space="preserve">in podjetja podprta s semenskim kapitalom. Gre za nadgradnjo finančnih spodbud z dodatnimi oblikami podpore, ki se izvajajo v sodelovanju z drugimi ključnimi deležniki podpornega podjetniškega ekosistema. </w:t>
      </w:r>
    </w:p>
    <w:p w14:paraId="10ED7E5B" w14:textId="77777777" w:rsidR="00F50BBD" w:rsidRDefault="00F50BBD" w:rsidP="002F30D2">
      <w:pPr>
        <w:spacing w:after="0" w:line="276" w:lineRule="auto"/>
        <w:jc w:val="both"/>
        <w:rPr>
          <w:rFonts w:ascii="Tahoma" w:hAnsi="Tahoma" w:cs="Tahoma"/>
          <w:sz w:val="20"/>
          <w:szCs w:val="20"/>
        </w:rPr>
      </w:pPr>
    </w:p>
    <w:p w14:paraId="6F54E513" w14:textId="77777777" w:rsidR="00F50BBD" w:rsidRDefault="00F50BBD" w:rsidP="00F50BBD">
      <w:pPr>
        <w:suppressAutoHyphens w:val="0"/>
        <w:spacing w:after="0" w:line="276" w:lineRule="auto"/>
        <w:jc w:val="both"/>
        <w:textAlignment w:val="auto"/>
        <w:rPr>
          <w:rFonts w:ascii="Tahoma" w:hAnsi="Tahoma" w:cs="Tahoma"/>
          <w:sz w:val="20"/>
          <w:szCs w:val="20"/>
        </w:rPr>
      </w:pPr>
      <w:r>
        <w:rPr>
          <w:rFonts w:ascii="Tahoma" w:hAnsi="Tahoma" w:cs="Tahoma"/>
          <w:sz w:val="20"/>
          <w:szCs w:val="20"/>
        </w:rPr>
        <w:t>Ocenjena vrednost potrebnih sredstev za izvedbo aktivnosti v letu 2022 je 1,77 mio EUR. Viri za realizacijo so zagotovljeni iz sredstev:</w:t>
      </w:r>
    </w:p>
    <w:p w14:paraId="26E4F4E7" w14:textId="6F4455FA" w:rsidR="00F50BBD" w:rsidRDefault="00F50BBD" w:rsidP="00C755E2">
      <w:pPr>
        <w:pStyle w:val="Odstavekseznama"/>
        <w:numPr>
          <w:ilvl w:val="0"/>
          <w:numId w:val="23"/>
        </w:numPr>
        <w:suppressAutoHyphens w:val="0"/>
        <w:spacing w:after="0" w:line="276" w:lineRule="auto"/>
        <w:jc w:val="both"/>
        <w:textAlignment w:val="auto"/>
        <w:rPr>
          <w:rFonts w:ascii="Tahoma" w:hAnsi="Tahoma" w:cs="Tahoma"/>
          <w:sz w:val="20"/>
          <w:szCs w:val="20"/>
        </w:rPr>
      </w:pPr>
      <w:r>
        <w:rPr>
          <w:rFonts w:ascii="Tahoma" w:hAnsi="Tahoma" w:cs="Tahoma"/>
          <w:sz w:val="20"/>
          <w:szCs w:val="20"/>
        </w:rPr>
        <w:t xml:space="preserve">Evropskih strukturnih in investicijskih skladov </w:t>
      </w:r>
      <w:r w:rsidR="00CE52E4">
        <w:rPr>
          <w:rFonts w:ascii="Tahoma" w:hAnsi="Tahoma" w:cs="Tahoma"/>
          <w:sz w:val="20"/>
          <w:szCs w:val="20"/>
        </w:rPr>
        <w:t xml:space="preserve">– Evropski sklad za regionalni razvoj </w:t>
      </w:r>
      <w:r>
        <w:rPr>
          <w:rFonts w:ascii="Tahoma" w:hAnsi="Tahoma" w:cs="Tahoma"/>
          <w:sz w:val="20"/>
          <w:szCs w:val="20"/>
        </w:rPr>
        <w:t>(projekt Vsebinska podpora 2018 – 2023)</w:t>
      </w:r>
      <w:r w:rsidR="009E0CA8">
        <w:rPr>
          <w:rFonts w:ascii="Tahoma" w:hAnsi="Tahoma" w:cs="Tahoma"/>
          <w:sz w:val="20"/>
          <w:szCs w:val="20"/>
        </w:rPr>
        <w:t>.</w:t>
      </w:r>
    </w:p>
    <w:p w14:paraId="38940415" w14:textId="77777777" w:rsidR="00F50BBD" w:rsidRDefault="00F50BBD" w:rsidP="00F50BBD">
      <w:pPr>
        <w:suppressAutoHyphens w:val="0"/>
        <w:spacing w:after="0" w:line="276" w:lineRule="auto"/>
        <w:jc w:val="both"/>
        <w:textAlignment w:val="auto"/>
        <w:rPr>
          <w:rFonts w:ascii="Tahoma" w:hAnsi="Tahoma" w:cs="Tahoma"/>
          <w:sz w:val="20"/>
          <w:szCs w:val="20"/>
        </w:rPr>
      </w:pPr>
    </w:p>
    <w:p w14:paraId="216D5C04" w14:textId="4ED4A7A6" w:rsidR="00F50BBD" w:rsidRDefault="00F50BBD" w:rsidP="00F50BBD">
      <w:pPr>
        <w:spacing w:line="276" w:lineRule="auto"/>
        <w:jc w:val="both"/>
        <w:rPr>
          <w:rFonts w:ascii="Tahoma" w:hAnsi="Tahoma" w:cs="Tahoma"/>
          <w:sz w:val="20"/>
          <w:szCs w:val="20"/>
        </w:rPr>
      </w:pPr>
      <w:r>
        <w:rPr>
          <w:rFonts w:ascii="Tahoma" w:hAnsi="Tahoma" w:cs="Tahoma"/>
          <w:sz w:val="20"/>
          <w:szCs w:val="20"/>
        </w:rPr>
        <w:lastRenderedPageBreak/>
        <w:t>Celotna vrednost projekta »Vsebinska podpora 2018 – 2023«, ki ga je Sklad pripravil v sodelovanju z MGRT, za obdobje 2018 – 2023 znaša 7,85 mio EUR, od tega je za leto 2022 predvideno 1,77 mio EUR. Sklad predvideva, da bo sredstva koristilo cca. 150 podjetij.</w:t>
      </w:r>
    </w:p>
    <w:p w14:paraId="7B6FDCBE" w14:textId="46D7BC23" w:rsidR="00F50BBD" w:rsidRDefault="00F50BBD" w:rsidP="00F50BBD">
      <w:pPr>
        <w:pStyle w:val="NASLOV30"/>
        <w:tabs>
          <w:tab w:val="clear" w:pos="0"/>
        </w:tabs>
        <w:spacing w:line="276" w:lineRule="auto"/>
        <w:ind w:firstLine="0"/>
        <w:rPr>
          <w:b w:val="0"/>
          <w:bCs/>
        </w:rPr>
      </w:pPr>
      <w:r>
        <w:rPr>
          <w:b w:val="0"/>
          <w:bCs/>
        </w:rPr>
        <w:t xml:space="preserve">Načrtovana vsebinska ponudba Sklada v letu 2022 </w:t>
      </w:r>
    </w:p>
    <w:tbl>
      <w:tblPr>
        <w:tblW w:w="9238" w:type="dxa"/>
        <w:tblCellMar>
          <w:left w:w="10" w:type="dxa"/>
          <w:right w:w="10" w:type="dxa"/>
        </w:tblCellMar>
        <w:tblLook w:val="04A0" w:firstRow="1" w:lastRow="0" w:firstColumn="1" w:lastColumn="0" w:noHBand="0" w:noVBand="1"/>
      </w:tblPr>
      <w:tblGrid>
        <w:gridCol w:w="2263"/>
        <w:gridCol w:w="2127"/>
        <w:gridCol w:w="2551"/>
        <w:gridCol w:w="2297"/>
      </w:tblGrid>
      <w:tr w:rsidR="00F50BBD" w14:paraId="447D892C" w14:textId="77777777" w:rsidTr="00462D47">
        <w:trPr>
          <w:trHeight w:val="386"/>
        </w:trPr>
        <w:tc>
          <w:tcPr>
            <w:tcW w:w="4390" w:type="dxa"/>
            <w:gridSpan w:val="2"/>
            <w:tcBorders>
              <w:top w:val="single" w:sz="4" w:space="0" w:color="000000"/>
              <w:left w:val="single" w:sz="4" w:space="0" w:color="000000"/>
              <w:bottom w:val="single" w:sz="4" w:space="0" w:color="000000"/>
              <w:right w:val="single" w:sz="4" w:space="0" w:color="000000"/>
            </w:tcBorders>
            <w:shd w:val="clear" w:color="auto" w:fill="BE9C5A"/>
          </w:tcPr>
          <w:p w14:paraId="0D745652" w14:textId="77777777" w:rsidR="00F50BBD" w:rsidRDefault="00F50BBD" w:rsidP="00462D47">
            <w:pPr>
              <w:spacing w:after="0" w:line="276" w:lineRule="auto"/>
              <w:jc w:val="center"/>
              <w:textAlignment w:val="auto"/>
              <w:rPr>
                <w:rFonts w:ascii="Tahoma" w:hAnsi="Tahoma" w:cs="Tahoma"/>
                <w:b/>
                <w:color w:val="FFFFFF"/>
                <w:sz w:val="16"/>
                <w:szCs w:val="16"/>
              </w:rPr>
            </w:pPr>
          </w:p>
        </w:tc>
        <w:tc>
          <w:tcPr>
            <w:tcW w:w="4848" w:type="dxa"/>
            <w:gridSpan w:val="2"/>
            <w:tcBorders>
              <w:top w:val="single" w:sz="4" w:space="0" w:color="000000"/>
              <w:left w:val="single" w:sz="4" w:space="0" w:color="000000"/>
              <w:bottom w:val="single" w:sz="4" w:space="0" w:color="000000"/>
              <w:right w:val="single" w:sz="4" w:space="0" w:color="000000"/>
            </w:tcBorders>
            <w:shd w:val="clear" w:color="auto" w:fill="BE9C5A"/>
            <w:tcMar>
              <w:top w:w="0" w:type="dxa"/>
              <w:left w:w="108" w:type="dxa"/>
              <w:bottom w:w="0" w:type="dxa"/>
              <w:right w:w="108" w:type="dxa"/>
            </w:tcMar>
            <w:vAlign w:val="center"/>
          </w:tcPr>
          <w:p w14:paraId="43202D7A" w14:textId="77777777" w:rsidR="00F50BBD" w:rsidRDefault="00F50BBD" w:rsidP="00462D47">
            <w:pPr>
              <w:spacing w:after="0" w:line="276" w:lineRule="auto"/>
              <w:jc w:val="center"/>
              <w:textAlignment w:val="auto"/>
            </w:pPr>
            <w:r>
              <w:rPr>
                <w:rFonts w:ascii="Tahoma" w:hAnsi="Tahoma" w:cs="Tahoma"/>
                <w:b/>
                <w:color w:val="FFFFFF"/>
                <w:sz w:val="16"/>
                <w:szCs w:val="16"/>
              </w:rPr>
              <w:t>Vsebinska podpora Sklada v letu 2022</w:t>
            </w:r>
          </w:p>
        </w:tc>
      </w:tr>
      <w:tr w:rsidR="00F50BBD" w14:paraId="4EE12606" w14:textId="77777777" w:rsidTr="00462D47">
        <w:trPr>
          <w:trHeight w:val="477"/>
        </w:trPr>
        <w:tc>
          <w:tcPr>
            <w:tcW w:w="2263"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1F042D63" w14:textId="77777777" w:rsidR="00F50BBD" w:rsidRDefault="00F50BBD" w:rsidP="00462D47">
            <w:pPr>
              <w:spacing w:after="0" w:line="276" w:lineRule="auto"/>
              <w:jc w:val="center"/>
              <w:textAlignment w:val="auto"/>
              <w:rPr>
                <w:rFonts w:ascii="Tahoma" w:hAnsi="Tahoma" w:cs="Tahoma"/>
                <w:sz w:val="16"/>
                <w:szCs w:val="16"/>
              </w:rPr>
            </w:pPr>
            <w:r>
              <w:rPr>
                <w:rFonts w:ascii="Tahoma" w:hAnsi="Tahoma" w:cs="Tahoma"/>
                <w:sz w:val="16"/>
                <w:szCs w:val="16"/>
              </w:rPr>
              <w:t xml:space="preserve">Vsebinska ponudba Sklada </w:t>
            </w:r>
          </w:p>
        </w:tc>
        <w:tc>
          <w:tcPr>
            <w:tcW w:w="2127" w:type="dxa"/>
            <w:tcBorders>
              <w:top w:val="single" w:sz="4" w:space="0" w:color="000000"/>
              <w:left w:val="single" w:sz="4" w:space="0" w:color="000000"/>
              <w:bottom w:val="single" w:sz="4" w:space="0" w:color="000000"/>
              <w:right w:val="single" w:sz="4" w:space="0" w:color="000000"/>
            </w:tcBorders>
            <w:shd w:val="clear" w:color="auto" w:fill="E6D9C0"/>
          </w:tcPr>
          <w:p w14:paraId="7E4DDE9E" w14:textId="77777777" w:rsidR="00F50BBD" w:rsidRDefault="00F50BBD" w:rsidP="00462D47">
            <w:pPr>
              <w:spacing w:after="0" w:line="276" w:lineRule="auto"/>
              <w:jc w:val="center"/>
              <w:textAlignment w:val="auto"/>
              <w:rPr>
                <w:rFonts w:ascii="Tahoma" w:hAnsi="Tahoma" w:cs="Tahoma"/>
                <w:sz w:val="16"/>
                <w:szCs w:val="16"/>
              </w:rPr>
            </w:pPr>
            <w:r>
              <w:rPr>
                <w:rFonts w:ascii="Tahoma" w:hAnsi="Tahoma" w:cs="Tahoma"/>
                <w:sz w:val="16"/>
                <w:szCs w:val="16"/>
              </w:rPr>
              <w:t>Odobrena sredstva v letu 2021 v mio EUR</w:t>
            </w:r>
            <w:r>
              <w:rPr>
                <w:rStyle w:val="Sprotnaopomba-sklic"/>
                <w:rFonts w:ascii="Tahoma" w:hAnsi="Tahoma" w:cs="Tahoma"/>
                <w:sz w:val="16"/>
                <w:szCs w:val="16"/>
              </w:rPr>
              <w:footnoteReference w:id="61"/>
            </w:r>
          </w:p>
        </w:tc>
        <w:tc>
          <w:tcPr>
            <w:tcW w:w="2551"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0C624152" w14:textId="77777777" w:rsidR="00F50BBD" w:rsidRDefault="00F50BBD" w:rsidP="00462D47">
            <w:pPr>
              <w:spacing w:after="0" w:line="276" w:lineRule="auto"/>
              <w:jc w:val="center"/>
              <w:textAlignment w:val="auto"/>
              <w:rPr>
                <w:rFonts w:ascii="Tahoma" w:hAnsi="Tahoma" w:cs="Tahoma"/>
                <w:sz w:val="16"/>
                <w:szCs w:val="16"/>
              </w:rPr>
            </w:pPr>
            <w:r>
              <w:rPr>
                <w:rFonts w:ascii="Tahoma" w:hAnsi="Tahoma" w:cs="Tahoma"/>
                <w:sz w:val="16"/>
                <w:szCs w:val="16"/>
              </w:rPr>
              <w:t xml:space="preserve">Načrtovana  višina </w:t>
            </w:r>
          </w:p>
          <w:p w14:paraId="3070AC40" w14:textId="77777777" w:rsidR="00F50BBD" w:rsidRDefault="00F50BBD" w:rsidP="00462D47">
            <w:pPr>
              <w:spacing w:after="0" w:line="276" w:lineRule="auto"/>
              <w:jc w:val="center"/>
              <w:textAlignment w:val="auto"/>
              <w:rPr>
                <w:rFonts w:ascii="Tahoma" w:hAnsi="Tahoma" w:cs="Tahoma"/>
                <w:sz w:val="16"/>
                <w:szCs w:val="16"/>
              </w:rPr>
            </w:pPr>
            <w:r>
              <w:rPr>
                <w:rFonts w:ascii="Tahoma" w:hAnsi="Tahoma" w:cs="Tahoma"/>
                <w:sz w:val="16"/>
                <w:szCs w:val="16"/>
              </w:rPr>
              <w:t>sredstev namenjenih celotnemu projektu v mio EUR</w:t>
            </w:r>
          </w:p>
        </w:tc>
        <w:tc>
          <w:tcPr>
            <w:tcW w:w="2297"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6D8CD556" w14:textId="77777777" w:rsidR="00F50BBD" w:rsidRDefault="00F50BBD" w:rsidP="00462D47">
            <w:pPr>
              <w:spacing w:after="0" w:line="276" w:lineRule="auto"/>
              <w:jc w:val="center"/>
              <w:textAlignment w:val="auto"/>
              <w:rPr>
                <w:rFonts w:ascii="Tahoma" w:hAnsi="Tahoma" w:cs="Tahoma"/>
                <w:sz w:val="16"/>
                <w:szCs w:val="16"/>
              </w:rPr>
            </w:pPr>
            <w:r>
              <w:rPr>
                <w:rFonts w:ascii="Tahoma" w:hAnsi="Tahoma" w:cs="Tahoma"/>
                <w:sz w:val="16"/>
                <w:szCs w:val="16"/>
              </w:rPr>
              <w:t>Načrtovano število podprtih podjetij</w:t>
            </w:r>
          </w:p>
        </w:tc>
      </w:tr>
      <w:tr w:rsidR="00F50BBD" w14:paraId="7E1DA5C4" w14:textId="77777777" w:rsidTr="00462D47">
        <w:trPr>
          <w:trHeight w:val="38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7C8FAB" w14:textId="77777777" w:rsidR="00F50BBD" w:rsidRDefault="00F50BBD" w:rsidP="00462D47">
            <w:pPr>
              <w:spacing w:after="0" w:line="276" w:lineRule="auto"/>
              <w:textAlignment w:val="auto"/>
              <w:rPr>
                <w:rFonts w:ascii="Tahoma" w:hAnsi="Tahoma" w:cs="Tahoma"/>
                <w:sz w:val="16"/>
                <w:szCs w:val="16"/>
              </w:rPr>
            </w:pPr>
            <w:r>
              <w:rPr>
                <w:rFonts w:ascii="Tahoma" w:hAnsi="Tahoma" w:cs="Tahoma"/>
                <w:sz w:val="16"/>
                <w:szCs w:val="16"/>
              </w:rPr>
              <w:t>Vsebinska podpora za mlada inovativna podjetja 2018 - 2023</w:t>
            </w:r>
          </w:p>
        </w:tc>
        <w:tc>
          <w:tcPr>
            <w:tcW w:w="2127" w:type="dxa"/>
            <w:tcBorders>
              <w:top w:val="single" w:sz="4" w:space="0" w:color="000000"/>
              <w:left w:val="single" w:sz="4" w:space="0" w:color="000000"/>
              <w:bottom w:val="single" w:sz="4" w:space="0" w:color="000000"/>
              <w:right w:val="single" w:sz="4" w:space="0" w:color="000000"/>
            </w:tcBorders>
            <w:vAlign w:val="center"/>
          </w:tcPr>
          <w:p w14:paraId="7BA064A4" w14:textId="77777777" w:rsidR="00F50BBD" w:rsidRDefault="00F50BBD" w:rsidP="00462D47">
            <w:pPr>
              <w:spacing w:after="0" w:line="276" w:lineRule="auto"/>
              <w:jc w:val="right"/>
              <w:textAlignment w:val="auto"/>
              <w:rPr>
                <w:rFonts w:ascii="Tahoma" w:hAnsi="Tahoma" w:cs="Tahoma"/>
                <w:sz w:val="16"/>
                <w:szCs w:val="16"/>
              </w:rPr>
            </w:pPr>
            <w:r>
              <w:rPr>
                <w:rFonts w:ascii="Tahoma" w:hAnsi="Tahoma" w:cs="Tahoma"/>
                <w:sz w:val="16"/>
                <w:szCs w:val="16"/>
              </w:rPr>
              <w:t>1,70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41D965" w14:textId="77777777" w:rsidR="00F50BBD" w:rsidRDefault="00F50BBD" w:rsidP="00462D47">
            <w:pPr>
              <w:spacing w:after="0" w:line="276" w:lineRule="auto"/>
              <w:jc w:val="right"/>
              <w:textAlignment w:val="auto"/>
              <w:rPr>
                <w:rFonts w:ascii="Tahoma" w:hAnsi="Tahoma" w:cs="Tahoma"/>
                <w:sz w:val="16"/>
                <w:szCs w:val="16"/>
              </w:rPr>
            </w:pPr>
            <w:r>
              <w:rPr>
                <w:rFonts w:ascii="Tahoma" w:hAnsi="Tahoma" w:cs="Tahoma"/>
                <w:sz w:val="16"/>
                <w:szCs w:val="16"/>
              </w:rPr>
              <w:t>1,77</w:t>
            </w:r>
          </w:p>
        </w:tc>
        <w:tc>
          <w:tcPr>
            <w:tcW w:w="2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3DCE3C" w14:textId="77777777" w:rsidR="00F50BBD" w:rsidRDefault="00F50BBD" w:rsidP="00462D47">
            <w:pPr>
              <w:spacing w:after="0" w:line="276" w:lineRule="auto"/>
              <w:jc w:val="right"/>
              <w:textAlignment w:val="auto"/>
              <w:rPr>
                <w:rFonts w:ascii="Tahoma" w:hAnsi="Tahoma" w:cs="Tahoma"/>
                <w:sz w:val="16"/>
                <w:szCs w:val="16"/>
              </w:rPr>
            </w:pPr>
            <w:r>
              <w:rPr>
                <w:rFonts w:ascii="Tahoma" w:hAnsi="Tahoma" w:cs="Tahoma"/>
                <w:sz w:val="16"/>
                <w:szCs w:val="16"/>
              </w:rPr>
              <w:t>cca. 150</w:t>
            </w:r>
          </w:p>
        </w:tc>
      </w:tr>
    </w:tbl>
    <w:p w14:paraId="526D4577" w14:textId="77777777" w:rsidR="00F50BBD" w:rsidRDefault="00F50BBD" w:rsidP="00F50BBD">
      <w:pPr>
        <w:spacing w:line="276" w:lineRule="auto"/>
        <w:jc w:val="both"/>
        <w:rPr>
          <w:rFonts w:ascii="Tahoma" w:hAnsi="Tahoma" w:cs="Tahoma"/>
          <w:sz w:val="20"/>
          <w:szCs w:val="20"/>
        </w:rPr>
      </w:pPr>
    </w:p>
    <w:p w14:paraId="450ECA69" w14:textId="77777777" w:rsidR="00F50BBD" w:rsidRDefault="00F50BBD" w:rsidP="00F50BBD">
      <w:pPr>
        <w:suppressAutoHyphens w:val="0"/>
        <w:spacing w:after="0" w:line="276" w:lineRule="auto"/>
        <w:jc w:val="both"/>
        <w:textAlignment w:val="auto"/>
        <w:rPr>
          <w:rFonts w:ascii="Tahoma" w:hAnsi="Tahoma" w:cs="Tahoma"/>
          <w:b/>
          <w:bCs/>
          <w:sz w:val="20"/>
          <w:szCs w:val="20"/>
        </w:rPr>
      </w:pPr>
      <w:r>
        <w:rPr>
          <w:rFonts w:ascii="Tahoma" w:hAnsi="Tahoma" w:cs="Tahoma"/>
          <w:b/>
          <w:bCs/>
          <w:sz w:val="20"/>
          <w:szCs w:val="20"/>
        </w:rPr>
        <w:t>Vsebinska podpora za mlada inovativna podjetja 2018 - 2023</w:t>
      </w:r>
    </w:p>
    <w:p w14:paraId="6377F25D" w14:textId="77777777" w:rsidR="00F50BBD" w:rsidRDefault="00F50BBD" w:rsidP="00F50BBD">
      <w:pPr>
        <w:suppressAutoHyphens w:val="0"/>
        <w:spacing w:after="0" w:line="276" w:lineRule="auto"/>
        <w:jc w:val="both"/>
        <w:textAlignment w:val="auto"/>
      </w:pPr>
      <w:r>
        <w:rPr>
          <w:rFonts w:ascii="Tahoma" w:hAnsi="Tahoma" w:cs="Tahoma"/>
          <w:sz w:val="20"/>
          <w:szCs w:val="20"/>
        </w:rPr>
        <w:t xml:space="preserve">Z izvajanjem vsebinske podpore bo Sklad nadaljeval tudi v letu 2022. Cilj vsebinskih programov je povečevati uspešnost izvedenih investicij ter </w:t>
      </w:r>
      <w:r>
        <w:rPr>
          <w:rFonts w:ascii="Tahoma" w:eastAsia="Times New Roman" w:hAnsi="Tahoma" w:cs="Tahoma"/>
          <w:kern w:val="3"/>
          <w:sz w:val="20"/>
          <w:szCs w:val="20"/>
        </w:rPr>
        <w:t>povečati možnost za preživetje in uspešni preboj prejemnikov na trg, za kar prejemniki potrebujejo znanja iz različnih poslovnih področij (prodaja, marketing, finance, organizacija podjetja, tehnologije, pravno svetovanje…). Prav tako vsebinska podpora omogoča stike s potencialnimi zasebnimi investitorji in poslovnimi angeli, ki so potrebni za nadaljnji razvoj podjetij, pomembna pa je tudi medijska promocija prejemnikov sredstev in njihovega dela (tudi idej, produktov, storitev).</w:t>
      </w:r>
    </w:p>
    <w:p w14:paraId="0B99B9EC" w14:textId="77777777" w:rsidR="00F50BBD" w:rsidRDefault="00F50BBD" w:rsidP="00F50BBD">
      <w:pPr>
        <w:suppressAutoHyphens w:val="0"/>
        <w:autoSpaceDE w:val="0"/>
        <w:spacing w:after="0" w:line="276" w:lineRule="auto"/>
        <w:jc w:val="both"/>
        <w:textAlignment w:val="auto"/>
        <w:rPr>
          <w:rFonts w:ascii="Tahoma" w:hAnsi="Tahoma" w:cs="Tahoma"/>
          <w:sz w:val="20"/>
          <w:szCs w:val="20"/>
        </w:rPr>
      </w:pPr>
    </w:p>
    <w:p w14:paraId="237E47EF" w14:textId="77777777" w:rsidR="00F50BBD" w:rsidRDefault="00F50BBD" w:rsidP="00F50BBD">
      <w:pPr>
        <w:spacing w:after="0" w:line="276" w:lineRule="auto"/>
        <w:jc w:val="both"/>
        <w:rPr>
          <w:rFonts w:ascii="Tahoma" w:hAnsi="Tahoma" w:cs="Tahoma"/>
          <w:sz w:val="20"/>
          <w:szCs w:val="20"/>
        </w:rPr>
      </w:pPr>
      <w:r>
        <w:rPr>
          <w:rFonts w:ascii="Tahoma" w:hAnsi="Tahoma" w:cs="Tahoma"/>
          <w:sz w:val="20"/>
          <w:szCs w:val="20"/>
        </w:rPr>
        <w:t xml:space="preserve">Na tak način želi Sklad spodbuditi usposabljanje in razvoj podjetij, mentorstvo in ostale podporne storitve za omogočanje hitrejše rasti podjetij ter mreženje in povezovanje deležnikov, ki tvorijo uspešen ekosistem za nastajanje uspešnih podjetij (povezovanje obstoječe infrastrukture v obliki podjetniških in univerzitetnih inkubatorjev, tehnoloških parkov, pospeševalnikov, start-up šol, programov mentoriranja, mednarodnih dogodkov ter povezovanje z uspešnimi podjetniki, poslovnimi angeli ipd.). Sklad vsebinske podpore ne bo izvajal sam, temveč bo samo koordiniral sodelujoče partnerske institucije oz. akterje v ekosistemu (GZS, OZS, fakultete, inkubatorji, tehnološki parki, pospeševalniki…).  </w:t>
      </w:r>
    </w:p>
    <w:p w14:paraId="3E9A7451" w14:textId="77777777" w:rsidR="00F50BBD" w:rsidRDefault="00F50BBD" w:rsidP="00F50BBD">
      <w:pPr>
        <w:spacing w:after="0" w:line="276" w:lineRule="auto"/>
        <w:jc w:val="both"/>
        <w:rPr>
          <w:rFonts w:ascii="Tahoma" w:hAnsi="Tahoma" w:cs="Tahoma"/>
          <w:sz w:val="20"/>
          <w:szCs w:val="20"/>
        </w:rPr>
      </w:pPr>
    </w:p>
    <w:p w14:paraId="466D0EC2" w14:textId="77777777" w:rsidR="00F50BBD" w:rsidRDefault="00F50BBD" w:rsidP="00F50BBD">
      <w:pPr>
        <w:suppressAutoHyphens w:val="0"/>
        <w:spacing w:after="0" w:line="276" w:lineRule="auto"/>
        <w:jc w:val="both"/>
        <w:textAlignment w:val="auto"/>
        <w:rPr>
          <w:rFonts w:ascii="Tahoma" w:hAnsi="Tahoma" w:cs="Tahoma"/>
          <w:sz w:val="20"/>
          <w:szCs w:val="20"/>
        </w:rPr>
      </w:pPr>
      <w:r>
        <w:rPr>
          <w:rFonts w:ascii="Tahoma" w:hAnsi="Tahoma" w:cs="Tahoma"/>
          <w:sz w:val="20"/>
          <w:szCs w:val="20"/>
        </w:rPr>
        <w:t xml:space="preserve">Vse storitve so del novo razvitega tako imenovanega StartupPlusPrograma, ki vključuje: </w:t>
      </w:r>
    </w:p>
    <w:p w14:paraId="60DBFF51" w14:textId="77777777" w:rsidR="00F50BBD" w:rsidRDefault="00F50BBD" w:rsidP="00C755E2">
      <w:pPr>
        <w:numPr>
          <w:ilvl w:val="0"/>
          <w:numId w:val="28"/>
        </w:numPr>
        <w:suppressAutoHyphens w:val="0"/>
        <w:spacing w:after="0" w:line="276" w:lineRule="auto"/>
        <w:ind w:left="284" w:hanging="284"/>
        <w:jc w:val="both"/>
        <w:textAlignment w:val="auto"/>
        <w:rPr>
          <w:rFonts w:ascii="Tahoma" w:hAnsi="Tahoma" w:cs="Tahoma"/>
          <w:sz w:val="20"/>
          <w:szCs w:val="20"/>
        </w:rPr>
      </w:pPr>
      <w:r>
        <w:rPr>
          <w:rFonts w:ascii="Tahoma" w:hAnsi="Tahoma" w:cs="Tahoma"/>
          <w:sz w:val="20"/>
          <w:szCs w:val="20"/>
        </w:rPr>
        <w:t>Mentorstvo: 90+ uglednih in izkušenih mentorjev iz vrst podjetnikov, investitorjev, vodij podjetniških programov, ...</w:t>
      </w:r>
    </w:p>
    <w:p w14:paraId="72DEB445" w14:textId="77777777" w:rsidR="00F50BBD" w:rsidRDefault="00F50BBD" w:rsidP="00C755E2">
      <w:pPr>
        <w:numPr>
          <w:ilvl w:val="0"/>
          <w:numId w:val="28"/>
        </w:numPr>
        <w:suppressAutoHyphens w:val="0"/>
        <w:spacing w:after="0" w:line="276" w:lineRule="auto"/>
        <w:ind w:left="284" w:hanging="284"/>
        <w:jc w:val="both"/>
        <w:textAlignment w:val="auto"/>
        <w:rPr>
          <w:rFonts w:ascii="Tahoma" w:hAnsi="Tahoma" w:cs="Tahoma"/>
          <w:sz w:val="20"/>
          <w:szCs w:val="20"/>
        </w:rPr>
      </w:pPr>
      <w:r>
        <w:rPr>
          <w:rFonts w:ascii="Tahoma" w:hAnsi="Tahoma" w:cs="Tahoma"/>
          <w:sz w:val="20"/>
          <w:szCs w:val="20"/>
        </w:rPr>
        <w:t xml:space="preserve">Strokovni svet: Prejemniki investicij SK75 ali SI-SK prejmejo podporo strokovnega sveta, ki ga sestavi SPS in je podjetju vselej na voljo.  </w:t>
      </w:r>
    </w:p>
    <w:p w14:paraId="64B69FD8" w14:textId="77777777" w:rsidR="00F50BBD" w:rsidRDefault="00F50BBD" w:rsidP="00C755E2">
      <w:pPr>
        <w:numPr>
          <w:ilvl w:val="0"/>
          <w:numId w:val="28"/>
        </w:numPr>
        <w:suppressAutoHyphens w:val="0"/>
        <w:spacing w:after="0" w:line="276" w:lineRule="auto"/>
        <w:ind w:left="284" w:hanging="284"/>
        <w:jc w:val="both"/>
        <w:textAlignment w:val="auto"/>
        <w:rPr>
          <w:rFonts w:ascii="Tahoma" w:hAnsi="Tahoma" w:cs="Tahoma"/>
          <w:sz w:val="20"/>
          <w:szCs w:val="20"/>
        </w:rPr>
      </w:pPr>
      <w:r>
        <w:rPr>
          <w:rFonts w:ascii="Tahoma" w:hAnsi="Tahoma" w:cs="Tahoma"/>
          <w:sz w:val="20"/>
          <w:szCs w:val="20"/>
        </w:rPr>
        <w:t xml:space="preserve">Pospeševalniški program SK: Po zgledu najboljših globalnih pospeševalniških programov se organizirajo srečanja/usposabljanja na najbolj aktualne podjetniške teme. </w:t>
      </w:r>
    </w:p>
    <w:p w14:paraId="4D1F0725" w14:textId="77777777" w:rsidR="00F50BBD" w:rsidRDefault="00F50BBD" w:rsidP="00C755E2">
      <w:pPr>
        <w:numPr>
          <w:ilvl w:val="0"/>
          <w:numId w:val="28"/>
        </w:numPr>
        <w:suppressAutoHyphens w:val="0"/>
        <w:spacing w:after="0" w:line="276" w:lineRule="auto"/>
        <w:ind w:left="284" w:hanging="284"/>
        <w:jc w:val="both"/>
        <w:textAlignment w:val="auto"/>
        <w:rPr>
          <w:rFonts w:ascii="Tahoma" w:hAnsi="Tahoma" w:cs="Tahoma"/>
          <w:sz w:val="20"/>
          <w:szCs w:val="20"/>
        </w:rPr>
      </w:pPr>
      <w:r>
        <w:rPr>
          <w:rFonts w:ascii="Tahoma" w:hAnsi="Tahoma" w:cs="Tahoma"/>
          <w:sz w:val="20"/>
          <w:szCs w:val="20"/>
        </w:rPr>
        <w:t xml:space="preserve">Startup kliniko: Prva pomoč pri odpravi kritičnih tveganj na podjetniški poti. </w:t>
      </w:r>
    </w:p>
    <w:p w14:paraId="3A6202F0" w14:textId="77777777" w:rsidR="00F50BBD" w:rsidRDefault="00F50BBD" w:rsidP="00C755E2">
      <w:pPr>
        <w:numPr>
          <w:ilvl w:val="0"/>
          <w:numId w:val="28"/>
        </w:numPr>
        <w:suppressAutoHyphens w:val="0"/>
        <w:spacing w:after="0" w:line="276" w:lineRule="auto"/>
        <w:ind w:left="284" w:hanging="284"/>
        <w:jc w:val="both"/>
        <w:textAlignment w:val="auto"/>
        <w:rPr>
          <w:rFonts w:ascii="Tahoma" w:hAnsi="Tahoma" w:cs="Tahoma"/>
          <w:sz w:val="20"/>
          <w:szCs w:val="20"/>
        </w:rPr>
      </w:pPr>
      <w:r>
        <w:rPr>
          <w:rFonts w:ascii="Tahoma" w:hAnsi="Tahoma" w:cs="Tahoma"/>
          <w:sz w:val="20"/>
          <w:szCs w:val="20"/>
        </w:rPr>
        <w:t xml:space="preserve">KorpoStart: Program za spodbujanje povezovanja start-upov in scale-upov s korporacijami z namenom ustvarjanja uspešnih skupnih zgodb. </w:t>
      </w:r>
    </w:p>
    <w:p w14:paraId="5D178BA0" w14:textId="77777777" w:rsidR="00F50BBD" w:rsidRDefault="00F50BBD" w:rsidP="00C755E2">
      <w:pPr>
        <w:numPr>
          <w:ilvl w:val="0"/>
          <w:numId w:val="28"/>
        </w:numPr>
        <w:suppressAutoHyphens w:val="0"/>
        <w:spacing w:after="0" w:line="276" w:lineRule="auto"/>
        <w:ind w:left="284" w:hanging="284"/>
        <w:jc w:val="both"/>
        <w:textAlignment w:val="auto"/>
        <w:rPr>
          <w:rFonts w:ascii="Tahoma" w:hAnsi="Tahoma" w:cs="Tahoma"/>
          <w:sz w:val="20"/>
          <w:szCs w:val="20"/>
        </w:rPr>
      </w:pPr>
      <w:r>
        <w:rPr>
          <w:rFonts w:ascii="Tahoma" w:hAnsi="Tahoma" w:cs="Tahoma"/>
          <w:sz w:val="20"/>
          <w:szCs w:val="20"/>
        </w:rPr>
        <w:t xml:space="preserve">NextRound: Investicijska konferenca in demo dan s treningom priprave predstavitev potencialnim investitorjem z namenom povezovanja podjetij z zasebnimi investitorji za pridobitev dodatnih  investicijskih sredstev s strani domačih in tujih poslovnih angelov, skladov tveganega kapitala in drugih investitorjev. </w:t>
      </w:r>
    </w:p>
    <w:p w14:paraId="6B545C2E" w14:textId="77777777" w:rsidR="00F50BBD" w:rsidRDefault="00F50BBD" w:rsidP="00C755E2">
      <w:pPr>
        <w:numPr>
          <w:ilvl w:val="0"/>
          <w:numId w:val="28"/>
        </w:numPr>
        <w:suppressAutoHyphens w:val="0"/>
        <w:spacing w:after="0" w:line="276" w:lineRule="auto"/>
        <w:ind w:left="284" w:hanging="284"/>
        <w:jc w:val="both"/>
        <w:textAlignment w:val="auto"/>
        <w:rPr>
          <w:rFonts w:ascii="Tahoma" w:hAnsi="Tahoma" w:cs="Tahoma"/>
          <w:sz w:val="20"/>
          <w:szCs w:val="20"/>
        </w:rPr>
      </w:pPr>
      <w:r>
        <w:rPr>
          <w:rFonts w:ascii="Tahoma" w:hAnsi="Tahoma" w:cs="Tahoma"/>
          <w:sz w:val="20"/>
          <w:szCs w:val="20"/>
        </w:rPr>
        <w:t xml:space="preserve">PODIM konferenca: Priložnost za udeležbo na najvplivnejšem podjetniško-mreženjskem dogodku v regijah Alpe-Adria in Zahodni Balkan. </w:t>
      </w:r>
    </w:p>
    <w:p w14:paraId="1E612F7F" w14:textId="77777777" w:rsidR="00F50BBD" w:rsidRDefault="00F50BBD" w:rsidP="00C755E2">
      <w:pPr>
        <w:numPr>
          <w:ilvl w:val="0"/>
          <w:numId w:val="28"/>
        </w:numPr>
        <w:suppressAutoHyphens w:val="0"/>
        <w:spacing w:after="0" w:line="276" w:lineRule="auto"/>
        <w:ind w:left="284" w:hanging="284"/>
        <w:jc w:val="both"/>
        <w:textAlignment w:val="auto"/>
        <w:rPr>
          <w:rFonts w:ascii="Tahoma" w:hAnsi="Tahoma" w:cs="Tahoma"/>
          <w:sz w:val="20"/>
          <w:szCs w:val="20"/>
        </w:rPr>
      </w:pPr>
      <w:r>
        <w:rPr>
          <w:rFonts w:ascii="Tahoma" w:hAnsi="Tahoma" w:cs="Tahoma"/>
          <w:sz w:val="20"/>
          <w:szCs w:val="20"/>
        </w:rPr>
        <w:t xml:space="preserve">Program za internacionalizacijo poslovanja: Prodreti na tuj trg je še težje, kakor prodreti na domačega. Zato je Sklad podjetjem nudil podporo in aktivno pomoč usposobljenih svetovalcev, ki lahko povečajo uspešnost nastopa na tujih trgih in pospešijo globalno rast podjetja. </w:t>
      </w:r>
    </w:p>
    <w:p w14:paraId="1167EC70" w14:textId="77777777" w:rsidR="00F50BBD" w:rsidRDefault="00F50BBD" w:rsidP="00C755E2">
      <w:pPr>
        <w:numPr>
          <w:ilvl w:val="0"/>
          <w:numId w:val="28"/>
        </w:numPr>
        <w:suppressAutoHyphens w:val="0"/>
        <w:spacing w:after="0" w:line="276" w:lineRule="auto"/>
        <w:ind w:left="284" w:hanging="284"/>
        <w:jc w:val="both"/>
        <w:textAlignment w:val="auto"/>
        <w:rPr>
          <w:rFonts w:ascii="Tahoma" w:hAnsi="Tahoma" w:cs="Tahoma"/>
          <w:sz w:val="20"/>
          <w:szCs w:val="20"/>
        </w:rPr>
      </w:pPr>
      <w:r>
        <w:rPr>
          <w:rFonts w:ascii="Tahoma" w:hAnsi="Tahoma" w:cs="Tahoma"/>
          <w:sz w:val="20"/>
          <w:szCs w:val="20"/>
        </w:rPr>
        <w:lastRenderedPageBreak/>
        <w:t xml:space="preserve">Skupinske obiske konferenc v tujini: Obiski mednarodnih konferenc zagotavljajo širšo prepoznavnost podjetja in odpirajo marsikatera vrata, skupinski nastop pa je pogosto učinkovitejši. </w:t>
      </w:r>
    </w:p>
    <w:p w14:paraId="5AE63B3C" w14:textId="77777777" w:rsidR="00F50BBD" w:rsidRDefault="00F50BBD" w:rsidP="00C755E2">
      <w:pPr>
        <w:numPr>
          <w:ilvl w:val="0"/>
          <w:numId w:val="28"/>
        </w:numPr>
        <w:suppressAutoHyphens w:val="0"/>
        <w:spacing w:after="0" w:line="276" w:lineRule="auto"/>
        <w:ind w:left="284" w:hanging="284"/>
        <w:jc w:val="both"/>
        <w:textAlignment w:val="auto"/>
        <w:rPr>
          <w:rFonts w:ascii="Tahoma" w:hAnsi="Tahoma" w:cs="Tahoma"/>
          <w:sz w:val="20"/>
          <w:szCs w:val="20"/>
        </w:rPr>
      </w:pPr>
      <w:r>
        <w:rPr>
          <w:rFonts w:ascii="Tahoma" w:hAnsi="Tahoma" w:cs="Tahoma"/>
          <w:sz w:val="20"/>
          <w:szCs w:val="20"/>
        </w:rPr>
        <w:t>Vertikalni pospeševalnik za "hardware" podjetja: Ker se podjetja, ki poslujejo v industriji strojne opreme (hardware), srečujejo s prav posebnimi izzivi, je specializirani vertikalni pospeševalnik omogočil pridobitev specifičnih znanj in spodbudil mreženje med podjetji ter drugimi deležniki v branži.</w:t>
      </w:r>
    </w:p>
    <w:p w14:paraId="4D7B4FA0" w14:textId="77777777" w:rsidR="00F50BBD" w:rsidRDefault="00F50BBD" w:rsidP="00C755E2">
      <w:pPr>
        <w:numPr>
          <w:ilvl w:val="0"/>
          <w:numId w:val="28"/>
        </w:numPr>
        <w:suppressAutoHyphens w:val="0"/>
        <w:spacing w:after="0" w:line="276" w:lineRule="auto"/>
        <w:ind w:left="284" w:hanging="284"/>
        <w:jc w:val="both"/>
        <w:textAlignment w:val="auto"/>
        <w:rPr>
          <w:rFonts w:ascii="Tahoma" w:hAnsi="Tahoma" w:cs="Tahoma"/>
          <w:sz w:val="20"/>
          <w:szCs w:val="20"/>
        </w:rPr>
      </w:pPr>
      <w:r>
        <w:rPr>
          <w:rFonts w:ascii="Tahoma" w:hAnsi="Tahoma" w:cs="Tahoma"/>
          <w:sz w:val="20"/>
          <w:szCs w:val="20"/>
        </w:rPr>
        <w:t>Teambuilding: Enodnevni intenzivni mreženjski dogodek vseh podprtih podjetij. Udeležijo se ga deležniki start-up eko sistema, saj je namenjen povezovanju SK in P2 podjetij, mentorjev, vodij Startup plus programov, investitorjev in velikih podjetij.</w:t>
      </w:r>
    </w:p>
    <w:p w14:paraId="0EAA9D5F" w14:textId="77777777" w:rsidR="00F50BBD" w:rsidRDefault="00F50BBD" w:rsidP="00F50BBD">
      <w:pPr>
        <w:suppressAutoHyphens w:val="0"/>
        <w:spacing w:after="0" w:line="276" w:lineRule="auto"/>
        <w:jc w:val="both"/>
        <w:textAlignment w:val="auto"/>
      </w:pPr>
      <w:r>
        <w:rPr>
          <w:noProof/>
          <w:lang w:eastAsia="sl-SI"/>
        </w:rPr>
        <w:drawing>
          <wp:inline distT="0" distB="0" distL="0" distR="0" wp14:anchorId="0E275CAC" wp14:editId="171AF5FF">
            <wp:extent cx="5753103" cy="1695453"/>
            <wp:effectExtent l="0" t="0" r="0" b="0"/>
            <wp:docPr id="18" name="Slika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5753103" cy="1695453"/>
                    </a:xfrm>
                    <a:prstGeom prst="rect">
                      <a:avLst/>
                    </a:prstGeom>
                    <a:noFill/>
                    <a:ln>
                      <a:noFill/>
                      <a:prstDash/>
                    </a:ln>
                  </pic:spPr>
                </pic:pic>
              </a:graphicData>
            </a:graphic>
          </wp:inline>
        </w:drawing>
      </w:r>
    </w:p>
    <w:p w14:paraId="4263FCBC" w14:textId="77777777" w:rsidR="00F50BBD" w:rsidRDefault="00F50BBD" w:rsidP="00F50BBD">
      <w:pPr>
        <w:spacing w:line="276" w:lineRule="auto"/>
        <w:jc w:val="both"/>
        <w:rPr>
          <w:rFonts w:ascii="Tahoma" w:hAnsi="Tahoma" w:cs="Tahoma"/>
          <w:sz w:val="20"/>
          <w:szCs w:val="20"/>
        </w:rPr>
      </w:pPr>
    </w:p>
    <w:p w14:paraId="10E38D1E" w14:textId="77777777" w:rsidR="00F50BBD" w:rsidRDefault="00F50BBD" w:rsidP="00C755E2">
      <w:pPr>
        <w:numPr>
          <w:ilvl w:val="0"/>
          <w:numId w:val="28"/>
        </w:numPr>
        <w:suppressAutoHyphens w:val="0"/>
        <w:spacing w:after="0" w:line="276" w:lineRule="auto"/>
        <w:ind w:left="284" w:hanging="284"/>
        <w:jc w:val="both"/>
        <w:textAlignment w:val="auto"/>
        <w:rPr>
          <w:rFonts w:ascii="Tahoma" w:hAnsi="Tahoma" w:cs="Tahoma"/>
          <w:sz w:val="20"/>
          <w:szCs w:val="20"/>
        </w:rPr>
      </w:pPr>
      <w:r>
        <w:rPr>
          <w:rFonts w:ascii="Tahoma" w:hAnsi="Tahoma" w:cs="Tahoma"/>
          <w:sz w:val="20"/>
          <w:szCs w:val="20"/>
        </w:rPr>
        <w:t xml:space="preserve">Spodbude za zagon mladih inovativnih podjetij (P2) so povezane tudi z izvedbo več letnega tekmovanja Start:up Slovenija, saj sodelovanje podjetij na tem tekmovanju oz. njihova uvrstitev na lestvico pomeni enega izmed vstopnih kvantitativnih meril, ki vplivajo na višino prejetih točk na razpisu oz. na možnost pridobitve spodbude. Zato Sklad tudi v prihodnje načrtuje sodelovanje v okviru omenjenega projekta. Projekt je namreč pomemben tudi z vidika celovitega spodbujanja razvoja inovativne podjetniške aktivnosti in podjetniške kulture v Republiki Sloveniji, hkrati pa je njegov namen v prepoznavanju najboljše podjetniške ekipe, najboljšega poslovnega načrta in start-up podjetja v slovenskem prostoru. Takšna podjetja, ki se jih s tem projektom poskuša čim bolj strokovno podpreti, povezati s potencialnimi investitorji oz. jih nagraditi in promovirati v širši javnosti, pa želi dodatno podpreti tudi Sklad v okviru instrumenta zagonske spodbude za inovativna podjetja, zato je aktivno sodelovanje Sklada pri projektu Start:up Slovenija, vključno z vsemi zaključnimi dejavnostmi projekta, še toliko pomembnejše. </w:t>
      </w:r>
    </w:p>
    <w:p w14:paraId="04A9830E" w14:textId="77777777" w:rsidR="00F50BBD" w:rsidRPr="00110AC3" w:rsidRDefault="00F50BBD" w:rsidP="00F50BBD">
      <w:pPr>
        <w:spacing w:after="0" w:line="276" w:lineRule="auto"/>
        <w:jc w:val="both"/>
        <w:rPr>
          <w:rFonts w:ascii="Tahoma" w:hAnsi="Tahoma" w:cs="Tahoma"/>
          <w:sz w:val="12"/>
          <w:szCs w:val="12"/>
        </w:rPr>
      </w:pPr>
    </w:p>
    <w:p w14:paraId="76156AAD" w14:textId="77777777" w:rsidR="00F50BBD" w:rsidRPr="00110AC3" w:rsidRDefault="00F50BBD" w:rsidP="00F50BBD">
      <w:pPr>
        <w:spacing w:after="0" w:line="276" w:lineRule="auto"/>
        <w:jc w:val="both"/>
        <w:rPr>
          <w:rFonts w:ascii="Tahoma" w:hAnsi="Tahoma" w:cs="Tahoma"/>
          <w:sz w:val="12"/>
          <w:szCs w:val="12"/>
        </w:rPr>
      </w:pPr>
      <w:r>
        <w:rPr>
          <w:rFonts w:ascii="Tahoma" w:hAnsi="Tahoma" w:cs="Tahoma"/>
          <w:sz w:val="20"/>
          <w:szCs w:val="20"/>
        </w:rPr>
        <w:t>Predvidene aktivnosti za izvajanje projekta vsebinska podpora mladim podjetjem so predstavljene v spodnji tabeli</w:t>
      </w:r>
    </w:p>
    <w:tbl>
      <w:tblPr>
        <w:tblW w:w="9060" w:type="dxa"/>
        <w:tblCellMar>
          <w:left w:w="10" w:type="dxa"/>
          <w:right w:w="10" w:type="dxa"/>
        </w:tblCellMar>
        <w:tblLook w:val="04A0" w:firstRow="1" w:lastRow="0" w:firstColumn="1" w:lastColumn="0" w:noHBand="0" w:noVBand="1"/>
      </w:tblPr>
      <w:tblGrid>
        <w:gridCol w:w="9060"/>
      </w:tblGrid>
      <w:tr w:rsidR="00F50BBD" w14:paraId="5BB2549F" w14:textId="77777777" w:rsidTr="00462D47">
        <w:tc>
          <w:tcPr>
            <w:tcW w:w="9060" w:type="dxa"/>
            <w:tcBorders>
              <w:top w:val="single" w:sz="4" w:space="0" w:color="000000"/>
              <w:left w:val="single" w:sz="4" w:space="0" w:color="000000"/>
              <w:bottom w:val="single" w:sz="4" w:space="0" w:color="000000"/>
              <w:right w:val="single" w:sz="4" w:space="0" w:color="000000"/>
            </w:tcBorders>
            <w:shd w:val="clear" w:color="auto" w:fill="BE9C5A"/>
            <w:tcMar>
              <w:top w:w="0" w:type="dxa"/>
              <w:left w:w="108" w:type="dxa"/>
              <w:bottom w:w="0" w:type="dxa"/>
              <w:right w:w="108" w:type="dxa"/>
            </w:tcMar>
          </w:tcPr>
          <w:p w14:paraId="2EAA70B3" w14:textId="77777777" w:rsidR="00F50BBD" w:rsidRDefault="00F50BBD" w:rsidP="00462D47">
            <w:pPr>
              <w:spacing w:after="0" w:line="276" w:lineRule="auto"/>
              <w:jc w:val="center"/>
              <w:textAlignment w:val="auto"/>
            </w:pPr>
            <w:r>
              <w:rPr>
                <w:rFonts w:ascii="Tahoma" w:hAnsi="Tahoma" w:cs="Tahoma"/>
                <w:b/>
                <w:bCs/>
                <w:color w:val="FFFFFF"/>
                <w:sz w:val="20"/>
                <w:szCs w:val="20"/>
              </w:rPr>
              <w:t>Predvidene aktivnosti vsebinske podpore mladim inovativnim podjetjem</w:t>
            </w:r>
          </w:p>
        </w:tc>
      </w:tr>
      <w:tr w:rsidR="00F50BBD" w14:paraId="26CFFA67" w14:textId="77777777" w:rsidTr="00462D47">
        <w:tc>
          <w:tcPr>
            <w:tcW w:w="9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5508B" w14:textId="77777777" w:rsidR="00F50BBD" w:rsidRDefault="00F50BBD" w:rsidP="00C755E2">
            <w:pPr>
              <w:numPr>
                <w:ilvl w:val="0"/>
                <w:numId w:val="29"/>
              </w:numPr>
              <w:suppressAutoHyphens w:val="0"/>
              <w:spacing w:after="0" w:line="276" w:lineRule="auto"/>
              <w:jc w:val="both"/>
              <w:textAlignment w:val="auto"/>
              <w:rPr>
                <w:rFonts w:ascii="Tahoma" w:hAnsi="Tahoma" w:cs="Tahoma"/>
                <w:sz w:val="20"/>
                <w:szCs w:val="20"/>
              </w:rPr>
            </w:pPr>
            <w:r>
              <w:rPr>
                <w:rFonts w:ascii="Tahoma" w:hAnsi="Tahoma" w:cs="Tahoma"/>
                <w:sz w:val="20"/>
                <w:szCs w:val="20"/>
              </w:rPr>
              <w:t>Izvajanje vsebinske podpore podjetjem v začetnih fazah razvojnega cikla (prejemniki sredstev zagonskih spodbud za inovativna podjetja (P2) in semenskega kapitala (SK).</w:t>
            </w:r>
          </w:p>
          <w:p w14:paraId="40CFDD35" w14:textId="77777777" w:rsidR="00F50BBD" w:rsidRDefault="00F50BBD" w:rsidP="00C755E2">
            <w:pPr>
              <w:numPr>
                <w:ilvl w:val="0"/>
                <w:numId w:val="29"/>
              </w:numPr>
              <w:suppressAutoHyphens w:val="0"/>
              <w:spacing w:after="0" w:line="276" w:lineRule="auto"/>
              <w:jc w:val="both"/>
              <w:textAlignment w:val="auto"/>
              <w:rPr>
                <w:rFonts w:ascii="Tahoma" w:hAnsi="Tahoma" w:cs="Tahoma"/>
                <w:sz w:val="20"/>
                <w:szCs w:val="20"/>
              </w:rPr>
            </w:pPr>
            <w:r>
              <w:rPr>
                <w:rFonts w:ascii="Tahoma" w:hAnsi="Tahoma" w:cs="Tahoma"/>
                <w:sz w:val="20"/>
                <w:szCs w:val="20"/>
              </w:rPr>
              <w:t>Zagotoviti izvedbo javnih razpisov, javnih naročil ter javnih pozivov s področja vsebinske podpore v skladu z veljavno zakonodajo in internimi akti.</w:t>
            </w:r>
          </w:p>
          <w:p w14:paraId="016605A3" w14:textId="77777777" w:rsidR="00F50BBD" w:rsidRDefault="00F50BBD" w:rsidP="00C755E2">
            <w:pPr>
              <w:numPr>
                <w:ilvl w:val="0"/>
                <w:numId w:val="29"/>
              </w:numPr>
              <w:suppressAutoHyphens w:val="0"/>
              <w:spacing w:after="0" w:line="276" w:lineRule="auto"/>
              <w:jc w:val="both"/>
              <w:textAlignment w:val="auto"/>
              <w:rPr>
                <w:rFonts w:ascii="Tahoma" w:hAnsi="Tahoma" w:cs="Tahoma"/>
                <w:sz w:val="20"/>
                <w:szCs w:val="20"/>
              </w:rPr>
            </w:pPr>
            <w:r>
              <w:rPr>
                <w:rFonts w:ascii="Tahoma" w:hAnsi="Tahoma" w:cs="Tahoma"/>
                <w:sz w:val="20"/>
                <w:szCs w:val="20"/>
              </w:rPr>
              <w:t>Zagotoviti pravilne in pregledne postopke izvedbe javnih razpisov oz. naročil oz. pozivov za odobravanje vsebinske podpore.</w:t>
            </w:r>
          </w:p>
          <w:p w14:paraId="41F2E75A" w14:textId="77777777" w:rsidR="00F50BBD" w:rsidRDefault="00F50BBD" w:rsidP="00C755E2">
            <w:pPr>
              <w:numPr>
                <w:ilvl w:val="0"/>
                <w:numId w:val="29"/>
              </w:numPr>
              <w:suppressAutoHyphens w:val="0"/>
              <w:spacing w:after="0" w:line="276" w:lineRule="auto"/>
              <w:jc w:val="both"/>
              <w:textAlignment w:val="auto"/>
              <w:rPr>
                <w:rFonts w:ascii="Tahoma" w:hAnsi="Tahoma" w:cs="Tahoma"/>
                <w:sz w:val="20"/>
                <w:szCs w:val="20"/>
              </w:rPr>
            </w:pPr>
            <w:r>
              <w:rPr>
                <w:rFonts w:ascii="Tahoma" w:hAnsi="Tahoma" w:cs="Tahoma"/>
                <w:sz w:val="20"/>
                <w:szCs w:val="20"/>
              </w:rPr>
              <w:t>Sodelovanje v tekmovanju Start up Slovenija, v programskem odboru PODIM in na  konferenci PODIM.</w:t>
            </w:r>
          </w:p>
          <w:p w14:paraId="1EA236D3" w14:textId="77777777" w:rsidR="00F50BBD" w:rsidRDefault="00F50BBD" w:rsidP="00C755E2">
            <w:pPr>
              <w:numPr>
                <w:ilvl w:val="0"/>
                <w:numId w:val="29"/>
              </w:numPr>
              <w:suppressAutoHyphens w:val="0"/>
              <w:spacing w:after="0" w:line="276" w:lineRule="auto"/>
              <w:jc w:val="both"/>
              <w:textAlignment w:val="auto"/>
              <w:rPr>
                <w:rFonts w:ascii="Tahoma" w:hAnsi="Tahoma" w:cs="Tahoma"/>
                <w:sz w:val="20"/>
                <w:szCs w:val="20"/>
              </w:rPr>
            </w:pPr>
            <w:r>
              <w:rPr>
                <w:rFonts w:ascii="Tahoma" w:hAnsi="Tahoma" w:cs="Tahoma"/>
                <w:sz w:val="20"/>
                <w:szCs w:val="20"/>
              </w:rPr>
              <w:t>Izvedba in sodelovanje v predselekcijskem postopku (Forum 100% Start up, izvedba road showov po Sloveniji, Start up šole, demo dnevi…).</w:t>
            </w:r>
          </w:p>
          <w:p w14:paraId="501DF466" w14:textId="77777777" w:rsidR="00F50BBD" w:rsidRDefault="00F50BBD" w:rsidP="00C755E2">
            <w:pPr>
              <w:numPr>
                <w:ilvl w:val="0"/>
                <w:numId w:val="29"/>
              </w:numPr>
              <w:suppressAutoHyphens w:val="0"/>
              <w:spacing w:after="0" w:line="276" w:lineRule="auto"/>
              <w:jc w:val="both"/>
              <w:textAlignment w:val="auto"/>
              <w:rPr>
                <w:rFonts w:ascii="Tahoma" w:hAnsi="Tahoma" w:cs="Tahoma"/>
                <w:sz w:val="20"/>
                <w:szCs w:val="20"/>
              </w:rPr>
            </w:pPr>
            <w:r>
              <w:rPr>
                <w:rFonts w:ascii="Tahoma" w:hAnsi="Tahoma" w:cs="Tahoma"/>
                <w:sz w:val="20"/>
                <w:szCs w:val="20"/>
              </w:rPr>
              <w:t>Administrativno strokovna podpora podjetjem podprtim s semenskim kapitalom, pospeševalniški programi, mentorstvo, programi povezovanja podjetij…</w:t>
            </w:r>
          </w:p>
          <w:p w14:paraId="2835CC4A" w14:textId="77777777" w:rsidR="00F50BBD" w:rsidRDefault="00F50BBD" w:rsidP="00C755E2">
            <w:pPr>
              <w:numPr>
                <w:ilvl w:val="0"/>
                <w:numId w:val="29"/>
              </w:numPr>
              <w:suppressAutoHyphens w:val="0"/>
              <w:spacing w:after="0" w:line="276" w:lineRule="auto"/>
              <w:jc w:val="both"/>
              <w:textAlignment w:val="auto"/>
            </w:pPr>
            <w:r>
              <w:rPr>
                <w:rFonts w:ascii="Tahoma" w:hAnsi="Tahoma" w:cs="Tahoma"/>
                <w:sz w:val="20"/>
                <w:szCs w:val="20"/>
              </w:rPr>
              <w:t>Sodelovanje prejemnikov zagonskih spodbud za inovativna podjetja (P2) v mentorskih programih ali z mentorji, ki jih podjetja sama izberejo.</w:t>
            </w:r>
          </w:p>
          <w:p w14:paraId="32EB078E" w14:textId="77777777" w:rsidR="00F50BBD" w:rsidRDefault="00F50BBD" w:rsidP="00C755E2">
            <w:pPr>
              <w:numPr>
                <w:ilvl w:val="0"/>
                <w:numId w:val="29"/>
              </w:numPr>
              <w:suppressAutoHyphens w:val="0"/>
              <w:spacing w:after="0" w:line="276" w:lineRule="auto"/>
              <w:jc w:val="both"/>
              <w:textAlignment w:val="auto"/>
              <w:rPr>
                <w:rFonts w:ascii="Tahoma" w:hAnsi="Tahoma" w:cs="Tahoma"/>
                <w:sz w:val="20"/>
                <w:szCs w:val="20"/>
              </w:rPr>
            </w:pPr>
            <w:r>
              <w:rPr>
                <w:rFonts w:ascii="Tahoma" w:hAnsi="Tahoma" w:cs="Tahoma"/>
                <w:sz w:val="20"/>
                <w:szCs w:val="20"/>
              </w:rPr>
              <w:lastRenderedPageBreak/>
              <w:t>Organizacija srečanja z mentorji, poslovnimi angeli in združenjem tehnoloških parkov in inkubatorjev.</w:t>
            </w:r>
          </w:p>
          <w:p w14:paraId="7D8D8FCD" w14:textId="77777777" w:rsidR="00F50BBD" w:rsidRDefault="00F50BBD" w:rsidP="00C755E2">
            <w:pPr>
              <w:numPr>
                <w:ilvl w:val="0"/>
                <w:numId w:val="29"/>
              </w:numPr>
              <w:suppressAutoHyphens w:val="0"/>
              <w:spacing w:after="0" w:line="276" w:lineRule="auto"/>
              <w:jc w:val="both"/>
              <w:textAlignment w:val="auto"/>
              <w:rPr>
                <w:rFonts w:ascii="Tahoma" w:hAnsi="Tahoma" w:cs="Tahoma"/>
                <w:sz w:val="20"/>
                <w:szCs w:val="20"/>
              </w:rPr>
            </w:pPr>
            <w:r>
              <w:rPr>
                <w:rFonts w:ascii="Tahoma" w:hAnsi="Tahoma" w:cs="Tahoma"/>
                <w:sz w:val="20"/>
                <w:szCs w:val="20"/>
              </w:rPr>
              <w:t>Organizacija mreženja prejemnikov finančne podpore P2 in SK,</w:t>
            </w:r>
          </w:p>
          <w:p w14:paraId="3AD294AC" w14:textId="77777777" w:rsidR="00F50BBD" w:rsidRDefault="00F50BBD" w:rsidP="00C755E2">
            <w:pPr>
              <w:numPr>
                <w:ilvl w:val="0"/>
                <w:numId w:val="29"/>
              </w:numPr>
              <w:suppressAutoHyphens w:val="0"/>
              <w:spacing w:after="0" w:line="276" w:lineRule="auto"/>
              <w:jc w:val="both"/>
              <w:textAlignment w:val="auto"/>
              <w:rPr>
                <w:rFonts w:ascii="Tahoma" w:hAnsi="Tahoma" w:cs="Tahoma"/>
                <w:sz w:val="20"/>
                <w:szCs w:val="20"/>
              </w:rPr>
            </w:pPr>
            <w:r>
              <w:rPr>
                <w:rFonts w:ascii="Tahoma" w:hAnsi="Tahoma" w:cs="Tahoma"/>
                <w:sz w:val="20"/>
                <w:szCs w:val="20"/>
              </w:rPr>
              <w:t>Spremljanje izvajanja pogodbenih določil z izbranimi izvajalci vsebinske podpore (administrativno strokovno podporo, pospeševalniški program, program mentoriranja, pomoč pri povezovanju, mreženje).</w:t>
            </w:r>
          </w:p>
          <w:p w14:paraId="3B9E6539" w14:textId="77777777" w:rsidR="00F50BBD" w:rsidRDefault="00F50BBD" w:rsidP="00C755E2">
            <w:pPr>
              <w:numPr>
                <w:ilvl w:val="0"/>
                <w:numId w:val="29"/>
              </w:numPr>
              <w:suppressAutoHyphens w:val="0"/>
              <w:spacing w:after="0" w:line="276" w:lineRule="auto"/>
              <w:jc w:val="both"/>
              <w:textAlignment w:val="auto"/>
              <w:rPr>
                <w:rFonts w:ascii="Tahoma" w:hAnsi="Tahoma" w:cs="Tahoma"/>
                <w:sz w:val="20"/>
                <w:szCs w:val="20"/>
              </w:rPr>
            </w:pPr>
            <w:r>
              <w:rPr>
                <w:rFonts w:ascii="Tahoma" w:hAnsi="Tahoma" w:cs="Tahoma"/>
                <w:sz w:val="20"/>
                <w:szCs w:val="20"/>
              </w:rPr>
              <w:t>Enotna promocija vseh ključnih deležnikov, programov in dogodkov start-up ekosistema,</w:t>
            </w:r>
          </w:p>
          <w:p w14:paraId="469E1446" w14:textId="77777777" w:rsidR="00F50BBD" w:rsidRDefault="00F50BBD" w:rsidP="00C755E2">
            <w:pPr>
              <w:numPr>
                <w:ilvl w:val="0"/>
                <w:numId w:val="29"/>
              </w:numPr>
              <w:suppressAutoHyphens w:val="0"/>
              <w:spacing w:after="0" w:line="276" w:lineRule="auto"/>
              <w:jc w:val="both"/>
              <w:textAlignment w:val="auto"/>
              <w:rPr>
                <w:rFonts w:ascii="Tahoma" w:hAnsi="Tahoma" w:cs="Tahoma"/>
                <w:sz w:val="20"/>
                <w:szCs w:val="20"/>
              </w:rPr>
            </w:pPr>
            <w:r>
              <w:rPr>
                <w:rFonts w:ascii="Tahoma" w:hAnsi="Tahoma" w:cs="Tahoma"/>
                <w:sz w:val="20"/>
                <w:szCs w:val="20"/>
              </w:rPr>
              <w:t>Izvedba ankete o vsebinski podpori med uporabniki.</w:t>
            </w:r>
          </w:p>
          <w:p w14:paraId="397C8FBB" w14:textId="77777777" w:rsidR="00F50BBD" w:rsidRDefault="00F50BBD" w:rsidP="00C755E2">
            <w:pPr>
              <w:numPr>
                <w:ilvl w:val="0"/>
                <w:numId w:val="29"/>
              </w:numPr>
              <w:suppressAutoHyphens w:val="0"/>
              <w:spacing w:after="0" w:line="276" w:lineRule="auto"/>
              <w:jc w:val="both"/>
              <w:textAlignment w:val="auto"/>
              <w:rPr>
                <w:rFonts w:ascii="Tahoma" w:hAnsi="Tahoma" w:cs="Tahoma"/>
                <w:sz w:val="20"/>
                <w:szCs w:val="20"/>
              </w:rPr>
            </w:pPr>
            <w:r>
              <w:rPr>
                <w:rFonts w:ascii="Tahoma" w:hAnsi="Tahoma" w:cs="Tahoma"/>
                <w:sz w:val="20"/>
                <w:szCs w:val="20"/>
              </w:rPr>
              <w:t>Realizacija predlogov za izboljšanje start up ekosistema, ki bi jih naj izvajal Sklad in bodo izhajali iz vladnih programov in usmeritev.</w:t>
            </w:r>
          </w:p>
          <w:p w14:paraId="7AA2CBA7" w14:textId="77777777" w:rsidR="00F50BBD" w:rsidRDefault="00F50BBD" w:rsidP="00C755E2">
            <w:pPr>
              <w:numPr>
                <w:ilvl w:val="0"/>
                <w:numId w:val="29"/>
              </w:numPr>
              <w:suppressAutoHyphens w:val="0"/>
              <w:spacing w:after="0" w:line="276" w:lineRule="auto"/>
              <w:jc w:val="both"/>
              <w:textAlignment w:val="auto"/>
              <w:rPr>
                <w:rFonts w:ascii="Tahoma" w:hAnsi="Tahoma" w:cs="Tahoma"/>
                <w:sz w:val="20"/>
                <w:szCs w:val="20"/>
              </w:rPr>
            </w:pPr>
            <w:r>
              <w:rPr>
                <w:rFonts w:ascii="Tahoma" w:hAnsi="Tahoma" w:cs="Tahoma"/>
                <w:sz w:val="20"/>
                <w:szCs w:val="20"/>
              </w:rPr>
              <w:t>Vzpostaviti/nadgraditi enotno nacionalno povezovalno platformo, ki bo predstavljala enotno stično in povezovalno točko za start-up podjetja, investitorje, podporno okolje ter raziskovalno sfero in bo združevala vse do sedaj vzpostavljene platforme.</w:t>
            </w:r>
          </w:p>
          <w:p w14:paraId="526BB3E3" w14:textId="77777777" w:rsidR="00F50BBD" w:rsidRDefault="00F50BBD" w:rsidP="00C755E2">
            <w:pPr>
              <w:numPr>
                <w:ilvl w:val="0"/>
                <w:numId w:val="29"/>
              </w:numPr>
              <w:suppressAutoHyphens w:val="0"/>
              <w:spacing w:after="0" w:line="276" w:lineRule="auto"/>
              <w:jc w:val="both"/>
              <w:textAlignment w:val="auto"/>
              <w:rPr>
                <w:rFonts w:ascii="Tahoma" w:hAnsi="Tahoma" w:cs="Tahoma"/>
                <w:sz w:val="20"/>
                <w:szCs w:val="20"/>
              </w:rPr>
            </w:pPr>
            <w:r>
              <w:rPr>
                <w:rFonts w:ascii="Tahoma" w:hAnsi="Tahoma" w:cs="Tahoma"/>
                <w:sz w:val="20"/>
                <w:szCs w:val="20"/>
              </w:rPr>
              <w:t>Nadgradnja in izboljšava skupne platforme start up ekosistema.</w:t>
            </w:r>
          </w:p>
          <w:p w14:paraId="08E0ECCD" w14:textId="77777777" w:rsidR="00F50BBD" w:rsidRDefault="00F50BBD" w:rsidP="00C755E2">
            <w:pPr>
              <w:numPr>
                <w:ilvl w:val="0"/>
                <w:numId w:val="29"/>
              </w:numPr>
              <w:suppressAutoHyphens w:val="0"/>
              <w:spacing w:after="0" w:line="276" w:lineRule="auto"/>
              <w:jc w:val="both"/>
              <w:textAlignment w:val="auto"/>
            </w:pPr>
            <w:r>
              <w:rPr>
                <w:rFonts w:ascii="Tahoma" w:hAnsi="Tahoma" w:cs="Tahoma"/>
                <w:sz w:val="20"/>
                <w:szCs w:val="20"/>
              </w:rPr>
              <w:t>Obravnava vlog in vodenje »Registra inovativnih zagonskih podjetij« in »Registra podjetij z visoko dodano vrednostjo«.</w:t>
            </w:r>
          </w:p>
          <w:p w14:paraId="37E92613" w14:textId="77777777" w:rsidR="00F50BBD" w:rsidRDefault="00F50BBD" w:rsidP="00C755E2">
            <w:pPr>
              <w:numPr>
                <w:ilvl w:val="0"/>
                <w:numId w:val="29"/>
              </w:numPr>
              <w:suppressAutoHyphens w:val="0"/>
              <w:spacing w:after="0" w:line="276" w:lineRule="auto"/>
              <w:jc w:val="both"/>
              <w:textAlignment w:val="auto"/>
            </w:pPr>
            <w:r>
              <w:rPr>
                <w:rFonts w:ascii="Tahoma" w:hAnsi="Tahoma" w:cs="Tahoma"/>
                <w:sz w:val="20"/>
                <w:szCs w:val="20"/>
              </w:rPr>
              <w:t>Potencialna vzpostavitev aplikacije za Register inovativnih podjetij in Register podjetij z visoko dodano vrednostjo.</w:t>
            </w:r>
          </w:p>
          <w:p w14:paraId="06668A30" w14:textId="77777777" w:rsidR="00F50BBD" w:rsidRDefault="00F50BBD" w:rsidP="00C755E2">
            <w:pPr>
              <w:numPr>
                <w:ilvl w:val="0"/>
                <w:numId w:val="29"/>
              </w:numPr>
              <w:suppressAutoHyphens w:val="0"/>
              <w:spacing w:after="0" w:line="276" w:lineRule="auto"/>
              <w:jc w:val="both"/>
              <w:textAlignment w:val="auto"/>
            </w:pPr>
            <w:r>
              <w:rPr>
                <w:rFonts w:ascii="Tahoma" w:hAnsi="Tahoma" w:cs="Tahoma"/>
                <w:sz w:val="20"/>
                <w:szCs w:val="20"/>
              </w:rPr>
              <w:t>Ostale aktivnosti, skladno s sprejetim programom »Vsebinska podpora mladim podjetjem «</w:t>
            </w:r>
          </w:p>
        </w:tc>
      </w:tr>
      <w:tr w:rsidR="00F50BBD" w14:paraId="2EEBA8DC" w14:textId="77777777" w:rsidTr="00462D47">
        <w:tc>
          <w:tcPr>
            <w:tcW w:w="9060" w:type="dxa"/>
            <w:tcBorders>
              <w:top w:val="single" w:sz="4" w:space="0" w:color="000000"/>
              <w:left w:val="single" w:sz="4" w:space="0" w:color="000000"/>
              <w:bottom w:val="single" w:sz="4" w:space="0" w:color="000000"/>
              <w:right w:val="single" w:sz="4" w:space="0" w:color="000000"/>
            </w:tcBorders>
            <w:shd w:val="clear" w:color="auto" w:fill="202657"/>
            <w:tcMar>
              <w:top w:w="0" w:type="dxa"/>
              <w:left w:w="108" w:type="dxa"/>
              <w:bottom w:w="0" w:type="dxa"/>
              <w:right w:w="108" w:type="dxa"/>
            </w:tcMar>
          </w:tcPr>
          <w:p w14:paraId="13C60648" w14:textId="77777777" w:rsidR="00F50BBD" w:rsidRDefault="00F50BBD" w:rsidP="00462D47">
            <w:pPr>
              <w:spacing w:after="0" w:line="276" w:lineRule="auto"/>
              <w:jc w:val="both"/>
              <w:textAlignment w:val="auto"/>
              <w:rPr>
                <w:rFonts w:ascii="Tahoma" w:hAnsi="Tahoma" w:cs="Tahoma"/>
                <w:b/>
                <w:bCs/>
                <w:sz w:val="20"/>
                <w:szCs w:val="20"/>
              </w:rPr>
            </w:pPr>
            <w:r>
              <w:rPr>
                <w:rFonts w:ascii="Tahoma" w:hAnsi="Tahoma" w:cs="Tahoma"/>
                <w:b/>
                <w:bCs/>
                <w:sz w:val="20"/>
                <w:szCs w:val="20"/>
              </w:rPr>
              <w:lastRenderedPageBreak/>
              <w:t>Vir financiranja za zgoraj navedene aktivnosti: sredstva projekta »Vsebinska podpora 2018 – 2023« in/ali PP172410 in/ali lastni viri</w:t>
            </w:r>
          </w:p>
        </w:tc>
      </w:tr>
    </w:tbl>
    <w:p w14:paraId="21B9DC50" w14:textId="77777777" w:rsidR="00F50BBD" w:rsidRDefault="00F50BBD" w:rsidP="00F50BBD">
      <w:pPr>
        <w:suppressAutoHyphens w:val="0"/>
        <w:autoSpaceDE w:val="0"/>
        <w:spacing w:after="0" w:line="276" w:lineRule="auto"/>
        <w:jc w:val="both"/>
        <w:textAlignment w:val="auto"/>
        <w:rPr>
          <w:rFonts w:ascii="Tahoma" w:hAnsi="Tahoma" w:cs="Tahoma"/>
          <w:color w:val="202657"/>
          <w:sz w:val="20"/>
          <w:szCs w:val="20"/>
        </w:rPr>
      </w:pPr>
    </w:p>
    <w:p w14:paraId="72459B1D" w14:textId="77777777" w:rsidR="00F50BBD" w:rsidRDefault="00F50BBD" w:rsidP="008948CA">
      <w:pPr>
        <w:keepNext/>
        <w:spacing w:after="0" w:line="276" w:lineRule="auto"/>
        <w:rPr>
          <w:rFonts w:ascii="Tahoma" w:hAnsi="Tahoma" w:cs="Tahoma"/>
          <w:b/>
          <w:iCs/>
          <w:color w:val="000000"/>
          <w:sz w:val="20"/>
          <w:szCs w:val="20"/>
        </w:rPr>
      </w:pPr>
      <w:r>
        <w:rPr>
          <w:rFonts w:ascii="Tahoma" w:hAnsi="Tahoma" w:cs="Tahoma"/>
          <w:b/>
          <w:iCs/>
          <w:color w:val="000000"/>
          <w:sz w:val="20"/>
          <w:szCs w:val="20"/>
        </w:rPr>
        <w:t>Tabela: Pregled izplačil za realizacijo vsebinske podpore v letu 2022</w:t>
      </w:r>
    </w:p>
    <w:tbl>
      <w:tblPr>
        <w:tblW w:w="5000" w:type="pct"/>
        <w:jc w:val="center"/>
        <w:tblCellMar>
          <w:left w:w="10" w:type="dxa"/>
          <w:right w:w="10" w:type="dxa"/>
        </w:tblCellMar>
        <w:tblLook w:val="04A0" w:firstRow="1" w:lastRow="0" w:firstColumn="1" w:lastColumn="0" w:noHBand="0" w:noVBand="1"/>
      </w:tblPr>
      <w:tblGrid>
        <w:gridCol w:w="4895"/>
        <w:gridCol w:w="1528"/>
        <w:gridCol w:w="2617"/>
      </w:tblGrid>
      <w:tr w:rsidR="00F50BBD" w14:paraId="23BDEF1D" w14:textId="77777777" w:rsidTr="00462D47">
        <w:trPr>
          <w:cantSplit/>
          <w:trHeight w:val="866"/>
          <w:tblHeader/>
          <w:jc w:val="center"/>
        </w:trPr>
        <w:tc>
          <w:tcPr>
            <w:tcW w:w="4895" w:type="dxa"/>
            <w:tcBorders>
              <w:top w:val="double" w:sz="4" w:space="0" w:color="000000"/>
              <w:left w:val="double" w:sz="4" w:space="0" w:color="000000"/>
              <w:bottom w:val="single" w:sz="8" w:space="0" w:color="000000"/>
              <w:right w:val="single" w:sz="2" w:space="0" w:color="000000"/>
            </w:tcBorders>
            <w:shd w:val="clear" w:color="auto" w:fill="BE9C5A"/>
            <w:tcMar>
              <w:top w:w="0" w:type="dxa"/>
              <w:left w:w="70" w:type="dxa"/>
              <w:bottom w:w="0" w:type="dxa"/>
              <w:right w:w="70" w:type="dxa"/>
            </w:tcMar>
            <w:vAlign w:val="center"/>
          </w:tcPr>
          <w:p w14:paraId="735C8E42" w14:textId="77777777" w:rsidR="00F50BBD" w:rsidRDefault="00F50BBD" w:rsidP="00462D47">
            <w:pPr>
              <w:spacing w:line="276" w:lineRule="auto"/>
              <w:jc w:val="center"/>
              <w:rPr>
                <w:rFonts w:ascii="Tahoma" w:hAnsi="Tahoma" w:cs="Tahoma"/>
                <w:b/>
                <w:color w:val="FFFFFF"/>
                <w:sz w:val="16"/>
                <w:szCs w:val="16"/>
              </w:rPr>
            </w:pPr>
            <w:r>
              <w:rPr>
                <w:rFonts w:ascii="Tahoma" w:hAnsi="Tahoma" w:cs="Tahoma"/>
                <w:b/>
                <w:color w:val="FFFFFF"/>
                <w:sz w:val="16"/>
                <w:szCs w:val="16"/>
              </w:rPr>
              <w:t>Produkt Sklada</w:t>
            </w:r>
          </w:p>
        </w:tc>
        <w:tc>
          <w:tcPr>
            <w:tcW w:w="1528" w:type="dxa"/>
            <w:tcBorders>
              <w:top w:val="double" w:sz="4" w:space="0" w:color="000000"/>
              <w:left w:val="single" w:sz="2" w:space="0" w:color="000000"/>
              <w:bottom w:val="single" w:sz="2" w:space="0" w:color="000000"/>
              <w:right w:val="single" w:sz="2" w:space="0" w:color="000000"/>
            </w:tcBorders>
            <w:shd w:val="clear" w:color="auto" w:fill="BE9C5A"/>
            <w:tcMar>
              <w:top w:w="0" w:type="dxa"/>
              <w:left w:w="70" w:type="dxa"/>
              <w:bottom w:w="0" w:type="dxa"/>
              <w:right w:w="70" w:type="dxa"/>
            </w:tcMar>
            <w:vAlign w:val="center"/>
          </w:tcPr>
          <w:p w14:paraId="40CA7B61" w14:textId="77777777" w:rsidR="00F50BBD" w:rsidRDefault="00F50BBD" w:rsidP="00462D47">
            <w:pPr>
              <w:spacing w:line="276" w:lineRule="auto"/>
              <w:jc w:val="center"/>
              <w:rPr>
                <w:rFonts w:ascii="Tahoma" w:hAnsi="Tahoma" w:cs="Tahoma"/>
                <w:b/>
                <w:color w:val="FFFFFF"/>
                <w:sz w:val="16"/>
                <w:szCs w:val="16"/>
              </w:rPr>
            </w:pPr>
            <w:r>
              <w:rPr>
                <w:rFonts w:ascii="Tahoma" w:hAnsi="Tahoma" w:cs="Tahoma"/>
                <w:b/>
                <w:color w:val="FFFFFF"/>
                <w:sz w:val="16"/>
                <w:szCs w:val="16"/>
              </w:rPr>
              <w:t xml:space="preserve">Viri sredstev </w:t>
            </w:r>
          </w:p>
        </w:tc>
        <w:tc>
          <w:tcPr>
            <w:tcW w:w="2617" w:type="dxa"/>
            <w:tcBorders>
              <w:top w:val="double" w:sz="4" w:space="0" w:color="000000"/>
              <w:left w:val="single" w:sz="2" w:space="0" w:color="000000"/>
              <w:bottom w:val="single" w:sz="2" w:space="0" w:color="000000"/>
              <w:right w:val="double" w:sz="4" w:space="0" w:color="000000"/>
            </w:tcBorders>
            <w:shd w:val="clear" w:color="auto" w:fill="BE9C5A"/>
            <w:tcMar>
              <w:top w:w="0" w:type="dxa"/>
              <w:left w:w="70" w:type="dxa"/>
              <w:bottom w:w="0" w:type="dxa"/>
              <w:right w:w="70" w:type="dxa"/>
            </w:tcMar>
            <w:vAlign w:val="center"/>
          </w:tcPr>
          <w:p w14:paraId="32EC0664" w14:textId="77777777" w:rsidR="00F50BBD" w:rsidRDefault="00F50BBD" w:rsidP="00462D47">
            <w:pPr>
              <w:spacing w:line="276" w:lineRule="auto"/>
              <w:jc w:val="center"/>
              <w:rPr>
                <w:rFonts w:ascii="Tahoma" w:hAnsi="Tahoma" w:cs="Tahoma"/>
                <w:b/>
                <w:color w:val="FFFFFF"/>
                <w:sz w:val="16"/>
                <w:szCs w:val="16"/>
              </w:rPr>
            </w:pPr>
            <w:r>
              <w:rPr>
                <w:rFonts w:ascii="Tahoma" w:hAnsi="Tahoma" w:cs="Tahoma"/>
                <w:b/>
                <w:color w:val="FFFFFF"/>
                <w:sz w:val="16"/>
                <w:szCs w:val="16"/>
              </w:rPr>
              <w:t>Ocena izplačanih zneskov v 2022 v EUR</w:t>
            </w:r>
          </w:p>
        </w:tc>
      </w:tr>
      <w:tr w:rsidR="00F50BBD" w14:paraId="1E769C1E" w14:textId="77777777" w:rsidTr="008948CA">
        <w:trPr>
          <w:cantSplit/>
          <w:trHeight w:val="581"/>
          <w:jc w:val="center"/>
        </w:trPr>
        <w:tc>
          <w:tcPr>
            <w:tcW w:w="4895" w:type="dxa"/>
            <w:vMerge w:val="restart"/>
            <w:tcBorders>
              <w:top w:val="single" w:sz="4" w:space="0" w:color="000000"/>
              <w:left w:val="double" w:sz="4" w:space="0" w:color="000000"/>
              <w:right w:val="single" w:sz="4" w:space="0" w:color="000000"/>
            </w:tcBorders>
            <w:shd w:val="clear" w:color="auto" w:fill="auto"/>
            <w:tcMar>
              <w:top w:w="0" w:type="dxa"/>
              <w:left w:w="70" w:type="dxa"/>
              <w:bottom w:w="0" w:type="dxa"/>
              <w:right w:w="70" w:type="dxa"/>
            </w:tcMar>
            <w:vAlign w:val="center"/>
          </w:tcPr>
          <w:p w14:paraId="488AFBA2" w14:textId="77777777" w:rsidR="00F50BBD" w:rsidRDefault="00F50BBD" w:rsidP="00462D47">
            <w:pPr>
              <w:spacing w:line="276" w:lineRule="auto"/>
              <w:rPr>
                <w:rFonts w:ascii="Tahoma" w:hAnsi="Tahoma" w:cs="Tahoma"/>
                <w:bCs/>
                <w:sz w:val="16"/>
                <w:szCs w:val="16"/>
              </w:rPr>
            </w:pPr>
            <w:r>
              <w:rPr>
                <w:rFonts w:ascii="Tahoma" w:hAnsi="Tahoma" w:cs="Tahoma"/>
                <w:bCs/>
                <w:sz w:val="16"/>
                <w:szCs w:val="16"/>
              </w:rPr>
              <w:t>Vsebinska podpora za mlada inovativna podjetja za obdobje 2018 - 2023</w:t>
            </w:r>
          </w:p>
        </w:tc>
        <w:tc>
          <w:tcPr>
            <w:tcW w:w="1528"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16E4565D" w14:textId="77777777" w:rsidR="00F50BBD" w:rsidRDefault="00F50BBD" w:rsidP="008948CA">
            <w:pPr>
              <w:spacing w:line="276" w:lineRule="auto"/>
              <w:jc w:val="right"/>
              <w:rPr>
                <w:rFonts w:ascii="Tahoma" w:hAnsi="Tahoma" w:cs="Tahoma"/>
                <w:bCs/>
                <w:sz w:val="16"/>
                <w:szCs w:val="16"/>
              </w:rPr>
            </w:pPr>
            <w:r>
              <w:rPr>
                <w:rFonts w:ascii="Tahoma" w:hAnsi="Tahoma" w:cs="Tahoma"/>
                <w:bCs/>
                <w:sz w:val="16"/>
                <w:szCs w:val="16"/>
              </w:rPr>
              <w:t>PP160063</w:t>
            </w:r>
          </w:p>
        </w:tc>
        <w:tc>
          <w:tcPr>
            <w:tcW w:w="2617" w:type="dxa"/>
            <w:tcBorders>
              <w:top w:val="single" w:sz="4" w:space="0" w:color="000000"/>
              <w:left w:val="single" w:sz="4" w:space="0" w:color="000000"/>
              <w:right w:val="double" w:sz="4" w:space="0" w:color="000000"/>
            </w:tcBorders>
            <w:shd w:val="clear" w:color="auto" w:fill="auto"/>
            <w:tcMar>
              <w:top w:w="0" w:type="dxa"/>
              <w:left w:w="70" w:type="dxa"/>
              <w:bottom w:w="0" w:type="dxa"/>
              <w:right w:w="70" w:type="dxa"/>
            </w:tcMar>
            <w:vAlign w:val="center"/>
          </w:tcPr>
          <w:p w14:paraId="50D1DF76" w14:textId="77777777" w:rsidR="00F50BBD" w:rsidRDefault="00F50BBD" w:rsidP="008948CA">
            <w:pPr>
              <w:spacing w:line="276" w:lineRule="auto"/>
              <w:jc w:val="right"/>
              <w:rPr>
                <w:rFonts w:ascii="Tahoma" w:hAnsi="Tahoma" w:cs="Tahoma"/>
                <w:bCs/>
                <w:sz w:val="16"/>
                <w:szCs w:val="16"/>
              </w:rPr>
            </w:pPr>
            <w:r>
              <w:rPr>
                <w:rFonts w:ascii="Tahoma" w:hAnsi="Tahoma" w:cs="Tahoma"/>
                <w:bCs/>
                <w:sz w:val="16"/>
                <w:szCs w:val="16"/>
              </w:rPr>
              <w:t>661.880,99</w:t>
            </w:r>
          </w:p>
        </w:tc>
      </w:tr>
      <w:tr w:rsidR="00F50BBD" w14:paraId="260A6E48" w14:textId="77777777" w:rsidTr="008948CA">
        <w:trPr>
          <w:cantSplit/>
          <w:trHeight w:val="542"/>
          <w:jc w:val="center"/>
        </w:trPr>
        <w:tc>
          <w:tcPr>
            <w:tcW w:w="4895" w:type="dxa"/>
            <w:vMerge/>
            <w:tcBorders>
              <w:top w:val="single" w:sz="4" w:space="0" w:color="000000"/>
              <w:left w:val="double" w:sz="4" w:space="0" w:color="000000"/>
              <w:right w:val="single" w:sz="4" w:space="0" w:color="000000"/>
            </w:tcBorders>
            <w:shd w:val="clear" w:color="auto" w:fill="auto"/>
            <w:tcMar>
              <w:top w:w="0" w:type="dxa"/>
              <w:left w:w="70" w:type="dxa"/>
              <w:bottom w:w="0" w:type="dxa"/>
              <w:right w:w="70" w:type="dxa"/>
            </w:tcMar>
            <w:vAlign w:val="center"/>
          </w:tcPr>
          <w:p w14:paraId="474FF41A" w14:textId="77777777" w:rsidR="00F50BBD" w:rsidRDefault="00F50BBD" w:rsidP="00462D47">
            <w:pPr>
              <w:spacing w:line="276" w:lineRule="auto"/>
              <w:rPr>
                <w:rFonts w:ascii="Tahoma" w:hAnsi="Tahoma" w:cs="Tahoma"/>
                <w:bCs/>
                <w:sz w:val="16"/>
                <w:szCs w:val="16"/>
              </w:rPr>
            </w:pPr>
          </w:p>
        </w:tc>
        <w:tc>
          <w:tcPr>
            <w:tcW w:w="1528"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6154750A" w14:textId="77777777" w:rsidR="00F50BBD" w:rsidRDefault="00F50BBD" w:rsidP="008948CA">
            <w:pPr>
              <w:spacing w:line="276" w:lineRule="auto"/>
              <w:jc w:val="right"/>
              <w:rPr>
                <w:rFonts w:ascii="Tahoma" w:hAnsi="Tahoma" w:cs="Tahoma"/>
                <w:bCs/>
                <w:sz w:val="16"/>
                <w:szCs w:val="16"/>
              </w:rPr>
            </w:pPr>
            <w:r>
              <w:rPr>
                <w:rFonts w:ascii="Tahoma" w:hAnsi="Tahoma" w:cs="Tahoma"/>
                <w:bCs/>
                <w:sz w:val="16"/>
                <w:szCs w:val="16"/>
              </w:rPr>
              <w:t>PP160064</w:t>
            </w:r>
          </w:p>
        </w:tc>
        <w:tc>
          <w:tcPr>
            <w:tcW w:w="2617" w:type="dxa"/>
            <w:tcBorders>
              <w:top w:val="single" w:sz="4" w:space="0" w:color="000000"/>
              <w:left w:val="single" w:sz="4" w:space="0" w:color="000000"/>
              <w:right w:val="double" w:sz="4" w:space="0" w:color="000000"/>
            </w:tcBorders>
            <w:shd w:val="clear" w:color="auto" w:fill="auto"/>
            <w:tcMar>
              <w:top w:w="0" w:type="dxa"/>
              <w:left w:w="70" w:type="dxa"/>
              <w:bottom w:w="0" w:type="dxa"/>
              <w:right w:w="70" w:type="dxa"/>
            </w:tcMar>
            <w:vAlign w:val="center"/>
          </w:tcPr>
          <w:p w14:paraId="001AFA8C" w14:textId="77777777" w:rsidR="00F50BBD" w:rsidRDefault="00F50BBD" w:rsidP="008948CA">
            <w:pPr>
              <w:spacing w:line="276" w:lineRule="auto"/>
              <w:jc w:val="right"/>
              <w:rPr>
                <w:rFonts w:ascii="Tahoma" w:hAnsi="Tahoma" w:cs="Tahoma"/>
                <w:bCs/>
                <w:sz w:val="16"/>
                <w:szCs w:val="16"/>
              </w:rPr>
            </w:pPr>
            <w:r>
              <w:rPr>
                <w:rFonts w:ascii="Tahoma" w:hAnsi="Tahoma" w:cs="Tahoma"/>
                <w:bCs/>
                <w:sz w:val="16"/>
                <w:szCs w:val="16"/>
              </w:rPr>
              <w:t>220.744,68</w:t>
            </w:r>
          </w:p>
        </w:tc>
      </w:tr>
      <w:tr w:rsidR="00F50BBD" w14:paraId="25AE59FD" w14:textId="77777777" w:rsidTr="008948CA">
        <w:trPr>
          <w:cantSplit/>
          <w:trHeight w:val="564"/>
          <w:jc w:val="center"/>
        </w:trPr>
        <w:tc>
          <w:tcPr>
            <w:tcW w:w="4895" w:type="dxa"/>
            <w:vMerge/>
            <w:tcBorders>
              <w:top w:val="single" w:sz="4" w:space="0" w:color="000000"/>
              <w:left w:val="double" w:sz="4" w:space="0" w:color="000000"/>
              <w:right w:val="single" w:sz="4" w:space="0" w:color="000000"/>
            </w:tcBorders>
            <w:shd w:val="clear" w:color="auto" w:fill="auto"/>
            <w:tcMar>
              <w:top w:w="0" w:type="dxa"/>
              <w:left w:w="70" w:type="dxa"/>
              <w:bottom w:w="0" w:type="dxa"/>
              <w:right w:w="70" w:type="dxa"/>
            </w:tcMar>
            <w:vAlign w:val="center"/>
          </w:tcPr>
          <w:p w14:paraId="79357414" w14:textId="77777777" w:rsidR="00F50BBD" w:rsidRDefault="00F50BBD" w:rsidP="00462D47">
            <w:pPr>
              <w:spacing w:line="276" w:lineRule="auto"/>
              <w:rPr>
                <w:rFonts w:ascii="Tahoma" w:hAnsi="Tahoma" w:cs="Tahoma"/>
                <w:bCs/>
                <w:sz w:val="16"/>
                <w:szCs w:val="16"/>
              </w:rPr>
            </w:pPr>
          </w:p>
        </w:tc>
        <w:tc>
          <w:tcPr>
            <w:tcW w:w="1528"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12B32D23" w14:textId="77777777" w:rsidR="00F50BBD" w:rsidRDefault="00F50BBD" w:rsidP="008948CA">
            <w:pPr>
              <w:spacing w:line="276" w:lineRule="auto"/>
              <w:jc w:val="right"/>
              <w:rPr>
                <w:rFonts w:ascii="Tahoma" w:hAnsi="Tahoma" w:cs="Tahoma"/>
                <w:bCs/>
                <w:sz w:val="16"/>
                <w:szCs w:val="16"/>
              </w:rPr>
            </w:pPr>
            <w:r>
              <w:rPr>
                <w:rFonts w:ascii="Tahoma" w:hAnsi="Tahoma" w:cs="Tahoma"/>
                <w:bCs/>
                <w:sz w:val="16"/>
                <w:szCs w:val="16"/>
              </w:rPr>
              <w:t>PP160065</w:t>
            </w:r>
          </w:p>
        </w:tc>
        <w:tc>
          <w:tcPr>
            <w:tcW w:w="2617" w:type="dxa"/>
            <w:tcBorders>
              <w:top w:val="single" w:sz="4" w:space="0" w:color="000000"/>
              <w:left w:val="single" w:sz="4" w:space="0" w:color="000000"/>
              <w:right w:val="double" w:sz="4" w:space="0" w:color="000000"/>
            </w:tcBorders>
            <w:shd w:val="clear" w:color="auto" w:fill="auto"/>
            <w:tcMar>
              <w:top w:w="0" w:type="dxa"/>
              <w:left w:w="70" w:type="dxa"/>
              <w:bottom w:w="0" w:type="dxa"/>
              <w:right w:w="70" w:type="dxa"/>
            </w:tcMar>
            <w:vAlign w:val="center"/>
          </w:tcPr>
          <w:p w14:paraId="7ED75394" w14:textId="77777777" w:rsidR="00F50BBD" w:rsidRDefault="00F50BBD" w:rsidP="008948CA">
            <w:pPr>
              <w:spacing w:line="276" w:lineRule="auto"/>
              <w:jc w:val="right"/>
              <w:rPr>
                <w:rFonts w:ascii="Tahoma" w:hAnsi="Tahoma" w:cs="Tahoma"/>
                <w:bCs/>
                <w:sz w:val="16"/>
                <w:szCs w:val="16"/>
              </w:rPr>
            </w:pPr>
            <w:r>
              <w:rPr>
                <w:rFonts w:ascii="Tahoma" w:hAnsi="Tahoma" w:cs="Tahoma"/>
                <w:bCs/>
                <w:sz w:val="16"/>
                <w:szCs w:val="16"/>
              </w:rPr>
              <w:t>617.749,71</w:t>
            </w:r>
          </w:p>
        </w:tc>
      </w:tr>
      <w:tr w:rsidR="00F50BBD" w14:paraId="2588734C" w14:textId="77777777" w:rsidTr="008948CA">
        <w:trPr>
          <w:cantSplit/>
          <w:trHeight w:val="559"/>
          <w:jc w:val="center"/>
        </w:trPr>
        <w:tc>
          <w:tcPr>
            <w:tcW w:w="4895" w:type="dxa"/>
            <w:vMerge/>
            <w:tcBorders>
              <w:top w:val="single" w:sz="4" w:space="0" w:color="000000"/>
              <w:left w:val="double" w:sz="4" w:space="0" w:color="000000"/>
              <w:right w:val="single" w:sz="4" w:space="0" w:color="000000"/>
            </w:tcBorders>
            <w:shd w:val="clear" w:color="auto" w:fill="auto"/>
            <w:tcMar>
              <w:top w:w="0" w:type="dxa"/>
              <w:left w:w="70" w:type="dxa"/>
              <w:bottom w:w="0" w:type="dxa"/>
              <w:right w:w="70" w:type="dxa"/>
            </w:tcMar>
            <w:vAlign w:val="center"/>
          </w:tcPr>
          <w:p w14:paraId="2CBF1741" w14:textId="77777777" w:rsidR="00F50BBD" w:rsidRDefault="00F50BBD" w:rsidP="00462D47">
            <w:pPr>
              <w:spacing w:line="276" w:lineRule="auto"/>
              <w:rPr>
                <w:rFonts w:ascii="Tahoma" w:hAnsi="Tahoma" w:cs="Tahoma"/>
                <w:bCs/>
                <w:sz w:val="16"/>
                <w:szCs w:val="16"/>
              </w:rPr>
            </w:pPr>
          </w:p>
        </w:tc>
        <w:tc>
          <w:tcPr>
            <w:tcW w:w="1528"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39EBD202" w14:textId="77777777" w:rsidR="00F50BBD" w:rsidRDefault="00F50BBD" w:rsidP="008948CA">
            <w:pPr>
              <w:spacing w:line="276" w:lineRule="auto"/>
              <w:jc w:val="right"/>
              <w:rPr>
                <w:rFonts w:ascii="Tahoma" w:hAnsi="Tahoma" w:cs="Tahoma"/>
                <w:bCs/>
                <w:sz w:val="16"/>
                <w:szCs w:val="16"/>
              </w:rPr>
            </w:pPr>
            <w:r>
              <w:rPr>
                <w:rFonts w:ascii="Tahoma" w:hAnsi="Tahoma" w:cs="Tahoma"/>
                <w:bCs/>
                <w:sz w:val="16"/>
                <w:szCs w:val="16"/>
              </w:rPr>
              <w:t>PP160066</w:t>
            </w:r>
          </w:p>
        </w:tc>
        <w:tc>
          <w:tcPr>
            <w:tcW w:w="2617" w:type="dxa"/>
            <w:tcBorders>
              <w:top w:val="single" w:sz="4" w:space="0" w:color="000000"/>
              <w:left w:val="single" w:sz="4" w:space="0" w:color="000000"/>
              <w:right w:val="double" w:sz="4" w:space="0" w:color="000000"/>
            </w:tcBorders>
            <w:shd w:val="clear" w:color="auto" w:fill="auto"/>
            <w:tcMar>
              <w:top w:w="0" w:type="dxa"/>
              <w:left w:w="70" w:type="dxa"/>
              <w:bottom w:w="0" w:type="dxa"/>
              <w:right w:w="70" w:type="dxa"/>
            </w:tcMar>
            <w:vAlign w:val="center"/>
          </w:tcPr>
          <w:p w14:paraId="26E475D0" w14:textId="77777777" w:rsidR="00F50BBD" w:rsidRDefault="00F50BBD" w:rsidP="008948CA">
            <w:pPr>
              <w:spacing w:line="276" w:lineRule="auto"/>
              <w:jc w:val="right"/>
              <w:rPr>
                <w:rFonts w:ascii="Tahoma" w:hAnsi="Tahoma" w:cs="Tahoma"/>
                <w:bCs/>
                <w:sz w:val="16"/>
                <w:szCs w:val="16"/>
              </w:rPr>
            </w:pPr>
            <w:r>
              <w:rPr>
                <w:rFonts w:ascii="Tahoma" w:hAnsi="Tahoma" w:cs="Tahoma"/>
                <w:bCs/>
                <w:sz w:val="16"/>
                <w:szCs w:val="16"/>
              </w:rPr>
              <w:t>264.875,96</w:t>
            </w:r>
          </w:p>
        </w:tc>
      </w:tr>
      <w:tr w:rsidR="00F50BBD" w14:paraId="0CB9700F" w14:textId="77777777" w:rsidTr="00462D47">
        <w:trPr>
          <w:cantSplit/>
          <w:trHeight w:val="463"/>
          <w:jc w:val="center"/>
        </w:trPr>
        <w:tc>
          <w:tcPr>
            <w:tcW w:w="6423" w:type="dxa"/>
            <w:gridSpan w:val="2"/>
            <w:tcBorders>
              <w:top w:val="single" w:sz="4" w:space="0" w:color="000000"/>
              <w:left w:val="double" w:sz="4" w:space="0" w:color="000000"/>
              <w:bottom w:val="double" w:sz="4" w:space="0" w:color="000000"/>
              <w:right w:val="single" w:sz="4" w:space="0" w:color="000000"/>
            </w:tcBorders>
            <w:shd w:val="clear" w:color="auto" w:fill="202657"/>
            <w:tcMar>
              <w:top w:w="0" w:type="dxa"/>
              <w:left w:w="70" w:type="dxa"/>
              <w:bottom w:w="0" w:type="dxa"/>
              <w:right w:w="70" w:type="dxa"/>
            </w:tcMar>
            <w:vAlign w:val="center"/>
          </w:tcPr>
          <w:p w14:paraId="7EBBF010" w14:textId="77777777" w:rsidR="00F50BBD" w:rsidRDefault="00F50BBD" w:rsidP="00462D47">
            <w:pPr>
              <w:spacing w:line="276" w:lineRule="auto"/>
            </w:pPr>
            <w:r>
              <w:rPr>
                <w:rFonts w:ascii="Tahoma" w:hAnsi="Tahoma" w:cs="Tahoma"/>
                <w:b/>
                <w:bCs/>
                <w:sz w:val="16"/>
                <w:szCs w:val="16"/>
              </w:rPr>
              <w:t>SKUPAJ</w:t>
            </w:r>
          </w:p>
        </w:tc>
        <w:tc>
          <w:tcPr>
            <w:tcW w:w="2617" w:type="dxa"/>
            <w:tcBorders>
              <w:top w:val="single" w:sz="4" w:space="0" w:color="000000"/>
              <w:left w:val="single" w:sz="4" w:space="0" w:color="000000"/>
              <w:bottom w:val="double" w:sz="4" w:space="0" w:color="000000"/>
              <w:right w:val="double" w:sz="4" w:space="0" w:color="000000"/>
            </w:tcBorders>
            <w:shd w:val="clear" w:color="auto" w:fill="202657"/>
            <w:tcMar>
              <w:top w:w="0" w:type="dxa"/>
              <w:left w:w="70" w:type="dxa"/>
              <w:bottom w:w="0" w:type="dxa"/>
              <w:right w:w="70" w:type="dxa"/>
            </w:tcMar>
            <w:vAlign w:val="center"/>
          </w:tcPr>
          <w:p w14:paraId="0AF5A4A1" w14:textId="77777777" w:rsidR="00F50BBD" w:rsidRDefault="00F50BBD" w:rsidP="00462D47">
            <w:pPr>
              <w:spacing w:line="276" w:lineRule="auto"/>
              <w:jc w:val="right"/>
              <w:rPr>
                <w:rFonts w:ascii="Tahoma" w:hAnsi="Tahoma" w:cs="Tahoma"/>
                <w:b/>
                <w:sz w:val="16"/>
                <w:szCs w:val="16"/>
              </w:rPr>
            </w:pPr>
            <w:r>
              <w:rPr>
                <w:rFonts w:ascii="Tahoma" w:hAnsi="Tahoma" w:cs="Tahoma"/>
                <w:b/>
                <w:sz w:val="16"/>
                <w:szCs w:val="16"/>
              </w:rPr>
              <w:t>1.765.251,34</w:t>
            </w:r>
          </w:p>
        </w:tc>
      </w:tr>
    </w:tbl>
    <w:p w14:paraId="410CB26F" w14:textId="77777777" w:rsidR="00F50BBD" w:rsidRDefault="00F50BBD" w:rsidP="00F50BBD">
      <w:pPr>
        <w:suppressAutoHyphens w:val="0"/>
        <w:spacing w:after="0" w:line="276" w:lineRule="auto"/>
        <w:jc w:val="both"/>
        <w:textAlignment w:val="auto"/>
        <w:rPr>
          <w:rFonts w:ascii="Tahoma" w:hAnsi="Tahoma" w:cs="Tahoma"/>
          <w:sz w:val="20"/>
          <w:szCs w:val="20"/>
        </w:rPr>
      </w:pPr>
    </w:p>
    <w:p w14:paraId="5B0730C1" w14:textId="77777777" w:rsidR="006539B4" w:rsidRDefault="006539B4" w:rsidP="00F50BBD">
      <w:pPr>
        <w:suppressAutoHyphens w:val="0"/>
        <w:autoSpaceDE w:val="0"/>
        <w:spacing w:after="0" w:line="276" w:lineRule="auto"/>
        <w:jc w:val="both"/>
        <w:textAlignment w:val="auto"/>
        <w:rPr>
          <w:rFonts w:ascii="Tahoma" w:hAnsi="Tahoma" w:cs="Tahoma"/>
          <w:b/>
          <w:color w:val="000000"/>
          <w:sz w:val="20"/>
          <w:szCs w:val="20"/>
        </w:rPr>
      </w:pPr>
    </w:p>
    <w:p w14:paraId="43859C41" w14:textId="77777777" w:rsidR="006539B4" w:rsidRDefault="006539B4" w:rsidP="00F50BBD">
      <w:pPr>
        <w:suppressAutoHyphens w:val="0"/>
        <w:autoSpaceDE w:val="0"/>
        <w:spacing w:after="0" w:line="276" w:lineRule="auto"/>
        <w:jc w:val="both"/>
        <w:textAlignment w:val="auto"/>
        <w:rPr>
          <w:rFonts w:ascii="Tahoma" w:hAnsi="Tahoma" w:cs="Tahoma"/>
          <w:b/>
          <w:color w:val="000000"/>
          <w:sz w:val="20"/>
          <w:szCs w:val="20"/>
        </w:rPr>
      </w:pPr>
    </w:p>
    <w:p w14:paraId="5AE732C2" w14:textId="77777777" w:rsidR="006539B4" w:rsidRDefault="006539B4" w:rsidP="00F50BBD">
      <w:pPr>
        <w:suppressAutoHyphens w:val="0"/>
        <w:autoSpaceDE w:val="0"/>
        <w:spacing w:after="0" w:line="276" w:lineRule="auto"/>
        <w:jc w:val="both"/>
        <w:textAlignment w:val="auto"/>
        <w:rPr>
          <w:rFonts w:ascii="Tahoma" w:hAnsi="Tahoma" w:cs="Tahoma"/>
          <w:b/>
          <w:color w:val="000000"/>
          <w:sz w:val="20"/>
          <w:szCs w:val="20"/>
        </w:rPr>
      </w:pPr>
    </w:p>
    <w:p w14:paraId="0FD77295" w14:textId="77777777" w:rsidR="006539B4" w:rsidRDefault="006539B4" w:rsidP="00F50BBD">
      <w:pPr>
        <w:suppressAutoHyphens w:val="0"/>
        <w:autoSpaceDE w:val="0"/>
        <w:spacing w:after="0" w:line="276" w:lineRule="auto"/>
        <w:jc w:val="both"/>
        <w:textAlignment w:val="auto"/>
        <w:rPr>
          <w:rFonts w:ascii="Tahoma" w:hAnsi="Tahoma" w:cs="Tahoma"/>
          <w:b/>
          <w:color w:val="000000"/>
          <w:sz w:val="20"/>
          <w:szCs w:val="20"/>
        </w:rPr>
      </w:pPr>
    </w:p>
    <w:p w14:paraId="3A75F3BC" w14:textId="77777777" w:rsidR="006539B4" w:rsidRDefault="006539B4" w:rsidP="00F50BBD">
      <w:pPr>
        <w:suppressAutoHyphens w:val="0"/>
        <w:autoSpaceDE w:val="0"/>
        <w:spacing w:after="0" w:line="276" w:lineRule="auto"/>
        <w:jc w:val="both"/>
        <w:textAlignment w:val="auto"/>
        <w:rPr>
          <w:rFonts w:ascii="Tahoma" w:hAnsi="Tahoma" w:cs="Tahoma"/>
          <w:b/>
          <w:color w:val="000000"/>
          <w:sz w:val="20"/>
          <w:szCs w:val="20"/>
        </w:rPr>
      </w:pPr>
    </w:p>
    <w:p w14:paraId="582AC606" w14:textId="77777777" w:rsidR="006539B4" w:rsidRDefault="006539B4" w:rsidP="00F50BBD">
      <w:pPr>
        <w:suppressAutoHyphens w:val="0"/>
        <w:autoSpaceDE w:val="0"/>
        <w:spacing w:after="0" w:line="276" w:lineRule="auto"/>
        <w:jc w:val="both"/>
        <w:textAlignment w:val="auto"/>
        <w:rPr>
          <w:rFonts w:ascii="Tahoma" w:hAnsi="Tahoma" w:cs="Tahoma"/>
          <w:b/>
          <w:color w:val="000000"/>
          <w:sz w:val="20"/>
          <w:szCs w:val="20"/>
        </w:rPr>
      </w:pPr>
    </w:p>
    <w:p w14:paraId="026F3A8F" w14:textId="77777777" w:rsidR="006539B4" w:rsidRDefault="006539B4" w:rsidP="00F50BBD">
      <w:pPr>
        <w:suppressAutoHyphens w:val="0"/>
        <w:autoSpaceDE w:val="0"/>
        <w:spacing w:after="0" w:line="276" w:lineRule="auto"/>
        <w:jc w:val="both"/>
        <w:textAlignment w:val="auto"/>
        <w:rPr>
          <w:rFonts w:ascii="Tahoma" w:hAnsi="Tahoma" w:cs="Tahoma"/>
          <w:b/>
          <w:color w:val="000000"/>
          <w:sz w:val="20"/>
          <w:szCs w:val="20"/>
        </w:rPr>
      </w:pPr>
    </w:p>
    <w:p w14:paraId="55FF9DB8" w14:textId="77777777" w:rsidR="006539B4" w:rsidRDefault="006539B4" w:rsidP="00F50BBD">
      <w:pPr>
        <w:suppressAutoHyphens w:val="0"/>
        <w:autoSpaceDE w:val="0"/>
        <w:spacing w:after="0" w:line="276" w:lineRule="auto"/>
        <w:jc w:val="both"/>
        <w:textAlignment w:val="auto"/>
        <w:rPr>
          <w:rFonts w:ascii="Tahoma" w:hAnsi="Tahoma" w:cs="Tahoma"/>
          <w:b/>
          <w:color w:val="000000"/>
          <w:sz w:val="20"/>
          <w:szCs w:val="20"/>
        </w:rPr>
      </w:pPr>
    </w:p>
    <w:p w14:paraId="578AC05B" w14:textId="77777777" w:rsidR="006539B4" w:rsidRDefault="006539B4" w:rsidP="00F50BBD">
      <w:pPr>
        <w:suppressAutoHyphens w:val="0"/>
        <w:autoSpaceDE w:val="0"/>
        <w:spacing w:after="0" w:line="276" w:lineRule="auto"/>
        <w:jc w:val="both"/>
        <w:textAlignment w:val="auto"/>
        <w:rPr>
          <w:rFonts w:ascii="Tahoma" w:hAnsi="Tahoma" w:cs="Tahoma"/>
          <w:b/>
          <w:color w:val="000000"/>
          <w:sz w:val="20"/>
          <w:szCs w:val="20"/>
        </w:rPr>
      </w:pPr>
    </w:p>
    <w:p w14:paraId="50B5B4E5" w14:textId="77777777" w:rsidR="006539B4" w:rsidRDefault="006539B4" w:rsidP="00F50BBD">
      <w:pPr>
        <w:suppressAutoHyphens w:val="0"/>
        <w:autoSpaceDE w:val="0"/>
        <w:spacing w:after="0" w:line="276" w:lineRule="auto"/>
        <w:jc w:val="both"/>
        <w:textAlignment w:val="auto"/>
        <w:rPr>
          <w:rFonts w:ascii="Tahoma" w:hAnsi="Tahoma" w:cs="Tahoma"/>
          <w:b/>
          <w:color w:val="000000"/>
          <w:sz w:val="20"/>
          <w:szCs w:val="20"/>
        </w:rPr>
      </w:pPr>
    </w:p>
    <w:p w14:paraId="4CE47A3F" w14:textId="77777777" w:rsidR="006539B4" w:rsidRDefault="006539B4" w:rsidP="00F50BBD">
      <w:pPr>
        <w:suppressAutoHyphens w:val="0"/>
        <w:autoSpaceDE w:val="0"/>
        <w:spacing w:after="0" w:line="276" w:lineRule="auto"/>
        <w:jc w:val="both"/>
        <w:textAlignment w:val="auto"/>
        <w:rPr>
          <w:rFonts w:ascii="Tahoma" w:hAnsi="Tahoma" w:cs="Tahoma"/>
          <w:b/>
          <w:color w:val="000000"/>
          <w:sz w:val="20"/>
          <w:szCs w:val="20"/>
        </w:rPr>
      </w:pPr>
    </w:p>
    <w:p w14:paraId="576DDDD1" w14:textId="77777777" w:rsidR="006539B4" w:rsidRDefault="006539B4" w:rsidP="00F50BBD">
      <w:pPr>
        <w:suppressAutoHyphens w:val="0"/>
        <w:autoSpaceDE w:val="0"/>
        <w:spacing w:after="0" w:line="276" w:lineRule="auto"/>
        <w:jc w:val="both"/>
        <w:textAlignment w:val="auto"/>
        <w:rPr>
          <w:rFonts w:ascii="Tahoma" w:hAnsi="Tahoma" w:cs="Tahoma"/>
          <w:b/>
          <w:color w:val="000000"/>
          <w:sz w:val="20"/>
          <w:szCs w:val="20"/>
        </w:rPr>
      </w:pPr>
    </w:p>
    <w:p w14:paraId="15DE2222" w14:textId="7432AEEE" w:rsidR="00F50BBD" w:rsidRDefault="00F50BBD" w:rsidP="00F50BBD">
      <w:pPr>
        <w:suppressAutoHyphens w:val="0"/>
        <w:autoSpaceDE w:val="0"/>
        <w:spacing w:after="0" w:line="276" w:lineRule="auto"/>
        <w:jc w:val="both"/>
        <w:textAlignment w:val="auto"/>
        <w:rPr>
          <w:rFonts w:ascii="Tahoma" w:hAnsi="Tahoma" w:cs="Tahoma"/>
          <w:b/>
          <w:color w:val="000000"/>
          <w:sz w:val="20"/>
          <w:szCs w:val="20"/>
        </w:rPr>
      </w:pPr>
      <w:r>
        <w:rPr>
          <w:rFonts w:ascii="Tahoma" w:hAnsi="Tahoma" w:cs="Tahoma"/>
          <w:b/>
          <w:color w:val="000000"/>
          <w:sz w:val="20"/>
          <w:szCs w:val="20"/>
        </w:rPr>
        <w:lastRenderedPageBreak/>
        <w:t>Partnerji slovenskega startup in scaleup ekosistema:</w:t>
      </w:r>
    </w:p>
    <w:p w14:paraId="05D04261" w14:textId="77777777" w:rsidR="00F50BBD" w:rsidRDefault="00F50BBD" w:rsidP="00F50BBD">
      <w:pPr>
        <w:suppressAutoHyphens w:val="0"/>
        <w:autoSpaceDE w:val="0"/>
        <w:spacing w:after="0" w:line="276" w:lineRule="auto"/>
        <w:jc w:val="both"/>
        <w:textAlignment w:val="auto"/>
        <w:rPr>
          <w:rFonts w:ascii="Tahoma" w:hAnsi="Tahoma" w:cs="Tahoma"/>
          <w:b/>
          <w:color w:val="000000"/>
          <w:sz w:val="20"/>
          <w:szCs w:val="20"/>
        </w:rPr>
      </w:pPr>
    </w:p>
    <w:p w14:paraId="218F366B" w14:textId="77777777" w:rsidR="00F50BBD" w:rsidRDefault="00F50BBD" w:rsidP="00F50BBD">
      <w:pPr>
        <w:suppressAutoHyphens w:val="0"/>
        <w:autoSpaceDE w:val="0"/>
        <w:spacing w:after="0" w:line="276" w:lineRule="auto"/>
        <w:jc w:val="both"/>
        <w:textAlignment w:val="auto"/>
      </w:pPr>
      <w:r>
        <w:rPr>
          <w:noProof/>
          <w:lang w:eastAsia="sl-SI"/>
        </w:rPr>
        <w:drawing>
          <wp:inline distT="0" distB="0" distL="0" distR="0" wp14:anchorId="005C045E" wp14:editId="65203D9F">
            <wp:extent cx="5620524" cy="5320146"/>
            <wp:effectExtent l="0" t="0" r="0" b="0"/>
            <wp:docPr id="19" name="Slika 30" descr="U:\SKICA_START UP EKOSISTEM\DREVO\ekosistem drevo SL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5629181" cy="5328341"/>
                    </a:xfrm>
                    <a:prstGeom prst="rect">
                      <a:avLst/>
                    </a:prstGeom>
                    <a:noFill/>
                    <a:ln>
                      <a:noFill/>
                      <a:prstDash/>
                    </a:ln>
                  </pic:spPr>
                </pic:pic>
              </a:graphicData>
            </a:graphic>
          </wp:inline>
        </w:drawing>
      </w:r>
    </w:p>
    <w:p w14:paraId="7FBDBC63" w14:textId="3250324A" w:rsidR="00F50BBD" w:rsidRDefault="00F50BBD" w:rsidP="002F30D2">
      <w:pPr>
        <w:spacing w:after="0" w:line="276" w:lineRule="auto"/>
        <w:jc w:val="both"/>
        <w:rPr>
          <w:rFonts w:ascii="Tahoma" w:hAnsi="Tahoma" w:cs="Tahoma"/>
          <w:sz w:val="20"/>
          <w:szCs w:val="20"/>
        </w:rPr>
      </w:pPr>
    </w:p>
    <w:p w14:paraId="49A606A4" w14:textId="49E352DF" w:rsidR="00A42080" w:rsidRDefault="00A42080" w:rsidP="002F30D2">
      <w:pPr>
        <w:spacing w:after="0" w:line="276" w:lineRule="auto"/>
        <w:jc w:val="both"/>
        <w:rPr>
          <w:rFonts w:ascii="Tahoma" w:hAnsi="Tahoma" w:cs="Tahoma"/>
          <w:sz w:val="20"/>
          <w:szCs w:val="20"/>
        </w:rPr>
      </w:pPr>
    </w:p>
    <w:p w14:paraId="30EF234F" w14:textId="612A4F8F" w:rsidR="00A42080" w:rsidRDefault="00A42080" w:rsidP="002F30D2">
      <w:pPr>
        <w:spacing w:after="0" w:line="276" w:lineRule="auto"/>
        <w:jc w:val="both"/>
        <w:rPr>
          <w:rFonts w:ascii="Tahoma" w:hAnsi="Tahoma" w:cs="Tahoma"/>
          <w:sz w:val="20"/>
          <w:szCs w:val="20"/>
        </w:rPr>
      </w:pPr>
    </w:p>
    <w:p w14:paraId="2F3B1431" w14:textId="08825D38" w:rsidR="00A42080" w:rsidRDefault="00A42080" w:rsidP="002F30D2">
      <w:pPr>
        <w:spacing w:after="0" w:line="276" w:lineRule="auto"/>
        <w:jc w:val="both"/>
        <w:rPr>
          <w:rFonts w:ascii="Tahoma" w:hAnsi="Tahoma" w:cs="Tahoma"/>
          <w:sz w:val="20"/>
          <w:szCs w:val="20"/>
        </w:rPr>
      </w:pPr>
    </w:p>
    <w:p w14:paraId="0C3ED06A" w14:textId="60CE2648" w:rsidR="00A42080" w:rsidRDefault="00A42080" w:rsidP="002F30D2">
      <w:pPr>
        <w:spacing w:after="0" w:line="276" w:lineRule="auto"/>
        <w:jc w:val="both"/>
        <w:rPr>
          <w:rFonts w:ascii="Tahoma" w:hAnsi="Tahoma" w:cs="Tahoma"/>
          <w:sz w:val="20"/>
          <w:szCs w:val="20"/>
        </w:rPr>
      </w:pPr>
    </w:p>
    <w:p w14:paraId="5F9F85B3" w14:textId="05D9134D" w:rsidR="00A42080" w:rsidRDefault="00A42080" w:rsidP="002F30D2">
      <w:pPr>
        <w:spacing w:after="0" w:line="276" w:lineRule="auto"/>
        <w:jc w:val="both"/>
        <w:rPr>
          <w:rFonts w:ascii="Tahoma" w:hAnsi="Tahoma" w:cs="Tahoma"/>
          <w:sz w:val="20"/>
          <w:szCs w:val="20"/>
        </w:rPr>
      </w:pPr>
    </w:p>
    <w:p w14:paraId="73C61A55" w14:textId="11ED12E9" w:rsidR="00A42080" w:rsidRDefault="00A42080" w:rsidP="002F30D2">
      <w:pPr>
        <w:spacing w:after="0" w:line="276" w:lineRule="auto"/>
        <w:jc w:val="both"/>
        <w:rPr>
          <w:rFonts w:ascii="Tahoma" w:hAnsi="Tahoma" w:cs="Tahoma"/>
          <w:sz w:val="20"/>
          <w:szCs w:val="20"/>
        </w:rPr>
      </w:pPr>
    </w:p>
    <w:p w14:paraId="4EFB3B00" w14:textId="17135E59" w:rsidR="00A42080" w:rsidRDefault="00A42080" w:rsidP="002F30D2">
      <w:pPr>
        <w:spacing w:after="0" w:line="276" w:lineRule="auto"/>
        <w:jc w:val="both"/>
        <w:rPr>
          <w:rFonts w:ascii="Tahoma" w:hAnsi="Tahoma" w:cs="Tahoma"/>
          <w:sz w:val="20"/>
          <w:szCs w:val="20"/>
        </w:rPr>
      </w:pPr>
    </w:p>
    <w:p w14:paraId="5D172CA9" w14:textId="5D192F4D" w:rsidR="00A42080" w:rsidRDefault="00A42080" w:rsidP="002F30D2">
      <w:pPr>
        <w:spacing w:after="0" w:line="276" w:lineRule="auto"/>
        <w:jc w:val="both"/>
        <w:rPr>
          <w:rFonts w:ascii="Tahoma" w:hAnsi="Tahoma" w:cs="Tahoma"/>
          <w:sz w:val="20"/>
          <w:szCs w:val="20"/>
        </w:rPr>
      </w:pPr>
    </w:p>
    <w:p w14:paraId="2A3889FF" w14:textId="5612BA20" w:rsidR="00A42080" w:rsidRDefault="00A42080" w:rsidP="002F30D2">
      <w:pPr>
        <w:spacing w:after="0" w:line="276" w:lineRule="auto"/>
        <w:jc w:val="both"/>
        <w:rPr>
          <w:rFonts w:ascii="Tahoma" w:hAnsi="Tahoma" w:cs="Tahoma"/>
          <w:sz w:val="20"/>
          <w:szCs w:val="20"/>
        </w:rPr>
      </w:pPr>
    </w:p>
    <w:p w14:paraId="277B4A33" w14:textId="3FDA4192" w:rsidR="00A42080" w:rsidRDefault="00A42080" w:rsidP="002F30D2">
      <w:pPr>
        <w:spacing w:after="0" w:line="276" w:lineRule="auto"/>
        <w:jc w:val="both"/>
        <w:rPr>
          <w:rFonts w:ascii="Tahoma" w:hAnsi="Tahoma" w:cs="Tahoma"/>
          <w:sz w:val="20"/>
          <w:szCs w:val="20"/>
        </w:rPr>
      </w:pPr>
    </w:p>
    <w:p w14:paraId="33125CF9" w14:textId="496ACDA5" w:rsidR="00A42080" w:rsidRDefault="00A42080" w:rsidP="002F30D2">
      <w:pPr>
        <w:spacing w:after="0" w:line="276" w:lineRule="auto"/>
        <w:jc w:val="both"/>
        <w:rPr>
          <w:rFonts w:ascii="Tahoma" w:hAnsi="Tahoma" w:cs="Tahoma"/>
          <w:sz w:val="20"/>
          <w:szCs w:val="20"/>
        </w:rPr>
      </w:pPr>
    </w:p>
    <w:p w14:paraId="216018B2" w14:textId="7C478BBE" w:rsidR="006B6428" w:rsidRDefault="006B6428" w:rsidP="002F30D2">
      <w:pPr>
        <w:spacing w:after="0" w:line="276" w:lineRule="auto"/>
        <w:jc w:val="both"/>
        <w:rPr>
          <w:rFonts w:ascii="Tahoma" w:hAnsi="Tahoma" w:cs="Tahoma"/>
          <w:sz w:val="20"/>
          <w:szCs w:val="20"/>
        </w:rPr>
      </w:pPr>
    </w:p>
    <w:p w14:paraId="5FC8F9A6" w14:textId="77777777" w:rsidR="006B6428" w:rsidRDefault="006B6428" w:rsidP="002F30D2">
      <w:pPr>
        <w:spacing w:after="0" w:line="276" w:lineRule="auto"/>
        <w:jc w:val="both"/>
        <w:rPr>
          <w:rFonts w:ascii="Tahoma" w:hAnsi="Tahoma" w:cs="Tahoma"/>
          <w:sz w:val="20"/>
          <w:szCs w:val="20"/>
        </w:rPr>
      </w:pPr>
    </w:p>
    <w:p w14:paraId="3AAFCA1A" w14:textId="04E908C9" w:rsidR="00A42080" w:rsidRDefault="00A42080" w:rsidP="002F30D2">
      <w:pPr>
        <w:spacing w:after="0" w:line="276" w:lineRule="auto"/>
        <w:jc w:val="both"/>
        <w:rPr>
          <w:rFonts w:ascii="Tahoma" w:hAnsi="Tahoma" w:cs="Tahoma"/>
          <w:sz w:val="20"/>
          <w:szCs w:val="20"/>
        </w:rPr>
      </w:pPr>
    </w:p>
    <w:p w14:paraId="7B02C97A" w14:textId="77777777" w:rsidR="00A42080" w:rsidRDefault="00A42080" w:rsidP="002F30D2">
      <w:pPr>
        <w:spacing w:after="0" w:line="276" w:lineRule="auto"/>
        <w:jc w:val="both"/>
        <w:rPr>
          <w:rFonts w:ascii="Tahoma" w:hAnsi="Tahoma" w:cs="Tahoma"/>
          <w:sz w:val="20"/>
          <w:szCs w:val="20"/>
        </w:rPr>
      </w:pPr>
    </w:p>
    <w:p w14:paraId="36AAD779" w14:textId="77777777" w:rsidR="00F50BBD" w:rsidRDefault="00F50BBD" w:rsidP="002F30D2">
      <w:pPr>
        <w:spacing w:after="0" w:line="276" w:lineRule="auto"/>
        <w:jc w:val="both"/>
        <w:rPr>
          <w:rFonts w:ascii="Tahoma" w:hAnsi="Tahoma" w:cs="Tahoma"/>
          <w:sz w:val="20"/>
          <w:szCs w:val="20"/>
        </w:rPr>
      </w:pPr>
    </w:p>
    <w:p w14:paraId="5AD9266B" w14:textId="660702EF" w:rsidR="003B5F20" w:rsidRPr="00CE34ED" w:rsidRDefault="00BD0CAE" w:rsidP="00C755E2">
      <w:pPr>
        <w:pStyle w:val="Naslov2"/>
        <w:numPr>
          <w:ilvl w:val="1"/>
          <w:numId w:val="61"/>
        </w:numPr>
        <w:shd w:val="clear" w:color="auto" w:fill="808080" w:themeFill="background1" w:themeFillShade="80"/>
        <w:spacing w:before="0" w:line="276" w:lineRule="auto"/>
        <w:jc w:val="both"/>
        <w:rPr>
          <w:rFonts w:ascii="Tahoma" w:hAnsi="Tahoma" w:cs="Tahoma"/>
          <w:color w:val="FFFFFF" w:themeColor="background1"/>
          <w:sz w:val="22"/>
          <w:szCs w:val="22"/>
        </w:rPr>
      </w:pPr>
      <w:bookmarkStart w:id="385" w:name="_Toc36732631"/>
      <w:bookmarkStart w:id="386" w:name="_Toc36740950"/>
      <w:bookmarkStart w:id="387" w:name="_Toc36742250"/>
      <w:bookmarkStart w:id="388" w:name="_Toc36818206"/>
      <w:bookmarkStart w:id="389" w:name="_Toc54877049"/>
      <w:bookmarkStart w:id="390" w:name="_Toc54877208"/>
      <w:bookmarkStart w:id="391" w:name="_Toc85106352"/>
      <w:bookmarkStart w:id="392" w:name="_Toc86142348"/>
      <w:r w:rsidRPr="00CE34ED">
        <w:rPr>
          <w:rFonts w:ascii="Tahoma" w:hAnsi="Tahoma" w:cs="Tahoma"/>
          <w:color w:val="FFFFFF" w:themeColor="background1"/>
          <w:sz w:val="22"/>
          <w:szCs w:val="22"/>
        </w:rPr>
        <w:lastRenderedPageBreak/>
        <w:t xml:space="preserve">Operativna vloga 4: Ključni soinvestitor semenskega in tveganega kapitala </w:t>
      </w:r>
      <w:r w:rsidR="002F30D2" w:rsidRPr="00CE34ED">
        <w:rPr>
          <w:rFonts w:ascii="Tahoma" w:hAnsi="Tahoma" w:cs="Tahoma"/>
          <w:color w:val="FFFFFF" w:themeColor="background1"/>
          <w:sz w:val="22"/>
          <w:szCs w:val="22"/>
        </w:rPr>
        <w:t xml:space="preserve">kot lastniškega financiranja </w:t>
      </w:r>
      <w:r w:rsidRPr="00CE34ED">
        <w:rPr>
          <w:rFonts w:ascii="Tahoma" w:hAnsi="Tahoma" w:cs="Tahoma"/>
          <w:color w:val="FFFFFF" w:themeColor="background1"/>
          <w:sz w:val="22"/>
          <w:szCs w:val="22"/>
        </w:rPr>
        <w:t>v povezavi z vsebinsko podporo</w:t>
      </w:r>
      <w:bookmarkEnd w:id="385"/>
      <w:bookmarkEnd w:id="386"/>
      <w:bookmarkEnd w:id="387"/>
      <w:bookmarkEnd w:id="388"/>
      <w:bookmarkEnd w:id="389"/>
      <w:bookmarkEnd w:id="390"/>
      <w:bookmarkEnd w:id="391"/>
      <w:bookmarkEnd w:id="392"/>
    </w:p>
    <w:p w14:paraId="57A3B342" w14:textId="77777777" w:rsidR="003B5F20" w:rsidRDefault="003B5F20" w:rsidP="002F30D2">
      <w:pPr>
        <w:spacing w:after="0" w:line="276" w:lineRule="auto"/>
      </w:pPr>
    </w:p>
    <w:p w14:paraId="752D1133" w14:textId="1F5B41A7" w:rsidR="007A08F0" w:rsidRDefault="00BD0CAE" w:rsidP="0037756B">
      <w:pPr>
        <w:spacing w:after="0" w:line="276" w:lineRule="auto"/>
        <w:jc w:val="both"/>
        <w:rPr>
          <w:rFonts w:ascii="Tahoma" w:hAnsi="Tahoma" w:cs="Tahoma"/>
          <w:sz w:val="20"/>
          <w:szCs w:val="20"/>
        </w:rPr>
      </w:pPr>
      <w:r>
        <w:rPr>
          <w:rFonts w:ascii="Tahoma" w:hAnsi="Tahoma" w:cs="Tahoma"/>
          <w:sz w:val="20"/>
          <w:szCs w:val="20"/>
        </w:rPr>
        <w:t>Sklad je ključni soinvestitor semenskega in tveganega kapitala kot lastniškega financiranja v Sloveniji v povezavi z vsebinsko podporo</w:t>
      </w:r>
      <w:r w:rsidR="00CE34ED">
        <w:rPr>
          <w:rFonts w:ascii="Tahoma" w:hAnsi="Tahoma" w:cs="Tahoma"/>
          <w:sz w:val="20"/>
          <w:szCs w:val="20"/>
        </w:rPr>
        <w:t xml:space="preserve"> in bo tej vi</w:t>
      </w:r>
      <w:r>
        <w:rPr>
          <w:rFonts w:ascii="Tahoma" w:hAnsi="Tahoma" w:cs="Tahoma"/>
          <w:sz w:val="20"/>
          <w:szCs w:val="20"/>
        </w:rPr>
        <w:t>zij</w:t>
      </w:r>
      <w:r w:rsidR="00CE34ED">
        <w:rPr>
          <w:rFonts w:ascii="Tahoma" w:hAnsi="Tahoma" w:cs="Tahoma"/>
          <w:sz w:val="20"/>
          <w:szCs w:val="20"/>
        </w:rPr>
        <w:t xml:space="preserve">i </w:t>
      </w:r>
      <w:r w:rsidR="0037756B">
        <w:rPr>
          <w:rFonts w:ascii="Tahoma" w:hAnsi="Tahoma" w:cs="Tahoma"/>
          <w:sz w:val="20"/>
          <w:szCs w:val="20"/>
        </w:rPr>
        <w:t>sledil</w:t>
      </w:r>
      <w:r w:rsidR="00CE34ED">
        <w:rPr>
          <w:rFonts w:ascii="Tahoma" w:hAnsi="Tahoma" w:cs="Tahoma"/>
          <w:sz w:val="20"/>
          <w:szCs w:val="20"/>
        </w:rPr>
        <w:t xml:space="preserve"> tudi v prihodnje. </w:t>
      </w:r>
      <w:r>
        <w:rPr>
          <w:rFonts w:ascii="Tahoma" w:hAnsi="Tahoma" w:cs="Tahoma"/>
          <w:sz w:val="20"/>
          <w:szCs w:val="20"/>
        </w:rPr>
        <w:t xml:space="preserve"> </w:t>
      </w:r>
    </w:p>
    <w:p w14:paraId="3F4A34D9" w14:textId="4EEA4A25" w:rsidR="000E2F01" w:rsidRDefault="009E0CA8" w:rsidP="0037756B">
      <w:pPr>
        <w:spacing w:after="0" w:line="276" w:lineRule="auto"/>
        <w:jc w:val="both"/>
        <w:rPr>
          <w:rFonts w:ascii="Tahoma" w:hAnsi="Tahoma" w:cs="Tahoma"/>
          <w:sz w:val="20"/>
          <w:szCs w:val="20"/>
        </w:rPr>
      </w:pPr>
      <w:r>
        <w:rPr>
          <w:rFonts w:ascii="Tahoma" w:hAnsi="Tahoma" w:cs="Tahoma"/>
          <w:noProof/>
          <w:sz w:val="20"/>
          <w:szCs w:val="20"/>
          <w:lang w:eastAsia="sl-SI"/>
        </w:rPr>
        <mc:AlternateContent>
          <mc:Choice Requires="wps">
            <w:drawing>
              <wp:anchor distT="0" distB="0" distL="114300" distR="114300" simplePos="0" relativeHeight="251729920" behindDoc="0" locked="0" layoutInCell="1" allowOverlap="1" wp14:anchorId="2E52A38B" wp14:editId="0D2B45A3">
                <wp:simplePos x="0" y="0"/>
                <wp:positionH relativeFrom="margin">
                  <wp:align>left</wp:align>
                </wp:positionH>
                <wp:positionV relativeFrom="paragraph">
                  <wp:posOffset>6985</wp:posOffset>
                </wp:positionV>
                <wp:extent cx="5848985" cy="2514600"/>
                <wp:effectExtent l="0" t="0" r="18415" b="19050"/>
                <wp:wrapNone/>
                <wp:docPr id="67" name="Pravokotnik 67"/>
                <wp:cNvGraphicFramePr/>
                <a:graphic xmlns:a="http://schemas.openxmlformats.org/drawingml/2006/main">
                  <a:graphicData uri="http://schemas.microsoft.com/office/word/2010/wordprocessingShape">
                    <wps:wsp>
                      <wps:cNvSpPr/>
                      <wps:spPr>
                        <a:xfrm>
                          <a:off x="0" y="0"/>
                          <a:ext cx="5848985" cy="2514600"/>
                        </a:xfrm>
                        <a:prstGeom prst="rect">
                          <a:avLst/>
                        </a:prstGeom>
                        <a:solidFill>
                          <a:sysClr val="window" lastClr="FFFFFF">
                            <a:lumMod val="50000"/>
                            <a:alpha val="9000"/>
                          </a:sys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9CED1F" id="Pravokotnik 67" o:spid="_x0000_s1026" style="position:absolute;margin-left:0;margin-top:.55pt;width:460.55pt;height:198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" fillcolor="#7f7f7f" strokecolor="#2f528f" strokeweight="1pt">
                <v:fill opacity="5911f"/>
                <w10:wrap anchorx="margin"/>
              </v:rect>
            </w:pict>
          </mc:Fallback>
        </mc:AlternateContent>
      </w:r>
    </w:p>
    <w:p w14:paraId="7CCC4BB0" w14:textId="7767DEBE" w:rsidR="000E2F01" w:rsidRDefault="000E2F01" w:rsidP="0037756B">
      <w:pPr>
        <w:spacing w:after="0" w:line="276" w:lineRule="auto"/>
        <w:jc w:val="both"/>
        <w:rPr>
          <w:rFonts w:ascii="Tahoma" w:hAnsi="Tahoma" w:cs="Tahoma"/>
          <w:sz w:val="20"/>
          <w:szCs w:val="20"/>
        </w:rPr>
      </w:pPr>
      <w:r>
        <w:rPr>
          <w:rFonts w:ascii="Tahoma" w:hAnsi="Tahoma" w:cs="Tahoma"/>
          <w:sz w:val="20"/>
          <w:szCs w:val="20"/>
        </w:rPr>
        <w:t>Operativna poslanstva v okviru operativne vloge 4 – Ključni soinvestitor semenskega in tveganega kapitala kot lastniškega financiranja v povezavi z vsebinsko podporo:</w:t>
      </w:r>
    </w:p>
    <w:p w14:paraId="77691EB5" w14:textId="768C2CE4" w:rsidR="000E2F01" w:rsidRDefault="000E2F01" w:rsidP="00C755E2">
      <w:pPr>
        <w:pStyle w:val="Odstavekseznama"/>
        <w:numPr>
          <w:ilvl w:val="0"/>
          <w:numId w:val="23"/>
        </w:numPr>
        <w:spacing w:after="0" w:line="276" w:lineRule="auto"/>
        <w:jc w:val="both"/>
        <w:rPr>
          <w:rFonts w:ascii="Tahoma" w:hAnsi="Tahoma" w:cs="Tahoma"/>
          <w:sz w:val="20"/>
          <w:szCs w:val="20"/>
        </w:rPr>
      </w:pPr>
      <w:r>
        <w:rPr>
          <w:rFonts w:ascii="Tahoma" w:hAnsi="Tahoma" w:cs="Tahoma"/>
          <w:sz w:val="20"/>
          <w:szCs w:val="20"/>
        </w:rPr>
        <w:t>Zapolnjevanje vrzeli na trgu semenskega kapitala</w:t>
      </w:r>
      <w:r w:rsidR="009E0CA8">
        <w:rPr>
          <w:rFonts w:ascii="Tahoma" w:hAnsi="Tahoma" w:cs="Tahoma"/>
          <w:sz w:val="20"/>
          <w:szCs w:val="20"/>
        </w:rPr>
        <w:t>.</w:t>
      </w:r>
    </w:p>
    <w:p w14:paraId="67049308" w14:textId="772F82F8" w:rsidR="000E2F01" w:rsidRDefault="000E2F01" w:rsidP="00C755E2">
      <w:pPr>
        <w:pStyle w:val="Odstavekseznama"/>
        <w:numPr>
          <w:ilvl w:val="0"/>
          <w:numId w:val="23"/>
        </w:numPr>
        <w:spacing w:after="0" w:line="276" w:lineRule="auto"/>
        <w:jc w:val="both"/>
        <w:rPr>
          <w:rFonts w:ascii="Tahoma" w:hAnsi="Tahoma" w:cs="Tahoma"/>
          <w:sz w:val="20"/>
          <w:szCs w:val="20"/>
        </w:rPr>
      </w:pPr>
      <w:r>
        <w:rPr>
          <w:rFonts w:ascii="Tahoma" w:hAnsi="Tahoma" w:cs="Tahoma"/>
          <w:sz w:val="20"/>
          <w:szCs w:val="20"/>
        </w:rPr>
        <w:t>Semenski kapital usmerjati v tiste projekte, ki prispevajo k trajnostnemu razvoju in uresničevanju ciljev EK na področju spodbujanja mladih inovativnih podjetij</w:t>
      </w:r>
      <w:r w:rsidR="009E0CA8">
        <w:rPr>
          <w:rFonts w:ascii="Tahoma" w:hAnsi="Tahoma" w:cs="Tahoma"/>
          <w:sz w:val="20"/>
          <w:szCs w:val="20"/>
        </w:rPr>
        <w:t>.</w:t>
      </w:r>
    </w:p>
    <w:p w14:paraId="02636928" w14:textId="553FA45A" w:rsidR="000E2F01" w:rsidRDefault="000E2F01" w:rsidP="00C755E2">
      <w:pPr>
        <w:pStyle w:val="Odstavekseznama"/>
        <w:numPr>
          <w:ilvl w:val="0"/>
          <w:numId w:val="23"/>
        </w:numPr>
        <w:spacing w:after="0" w:line="276" w:lineRule="auto"/>
        <w:jc w:val="both"/>
        <w:rPr>
          <w:rFonts w:ascii="Tahoma" w:hAnsi="Tahoma" w:cs="Tahoma"/>
          <w:sz w:val="20"/>
          <w:szCs w:val="20"/>
        </w:rPr>
      </w:pPr>
      <w:r>
        <w:rPr>
          <w:rFonts w:ascii="Tahoma" w:hAnsi="Tahoma" w:cs="Tahoma"/>
          <w:sz w:val="20"/>
          <w:szCs w:val="20"/>
        </w:rPr>
        <w:t>Prevzemanje višjih stopenj tveganj in delitve tveganj med vključenimi partnerji pri izvajanju semenskega kapitala</w:t>
      </w:r>
      <w:r w:rsidR="009E0CA8">
        <w:rPr>
          <w:rFonts w:ascii="Tahoma" w:hAnsi="Tahoma" w:cs="Tahoma"/>
          <w:sz w:val="20"/>
          <w:szCs w:val="20"/>
        </w:rPr>
        <w:t>.</w:t>
      </w:r>
    </w:p>
    <w:p w14:paraId="5C047DE4" w14:textId="3310A592" w:rsidR="009442B1" w:rsidRDefault="009442B1" w:rsidP="00C755E2">
      <w:pPr>
        <w:pStyle w:val="Odstavekseznama"/>
        <w:numPr>
          <w:ilvl w:val="0"/>
          <w:numId w:val="23"/>
        </w:numPr>
        <w:spacing w:after="0" w:line="276" w:lineRule="auto"/>
        <w:jc w:val="both"/>
        <w:rPr>
          <w:rFonts w:ascii="Tahoma" w:hAnsi="Tahoma" w:cs="Tahoma"/>
          <w:sz w:val="20"/>
          <w:szCs w:val="20"/>
        </w:rPr>
      </w:pPr>
      <w:r>
        <w:rPr>
          <w:rFonts w:ascii="Tahoma" w:hAnsi="Tahoma" w:cs="Tahoma"/>
          <w:sz w:val="20"/>
          <w:szCs w:val="20"/>
        </w:rPr>
        <w:t>Zapolnjevanje vsebinskih vrzeli pri projektih podprtih s semenskim kapitalom</w:t>
      </w:r>
      <w:r w:rsidR="009E0CA8">
        <w:rPr>
          <w:rFonts w:ascii="Tahoma" w:hAnsi="Tahoma" w:cs="Tahoma"/>
          <w:sz w:val="20"/>
          <w:szCs w:val="20"/>
        </w:rPr>
        <w:t>.</w:t>
      </w:r>
    </w:p>
    <w:p w14:paraId="5D6F778A" w14:textId="26B87675" w:rsidR="009442B1" w:rsidRDefault="009442B1" w:rsidP="00C755E2">
      <w:pPr>
        <w:pStyle w:val="Odstavekseznama"/>
        <w:numPr>
          <w:ilvl w:val="0"/>
          <w:numId w:val="23"/>
        </w:numPr>
        <w:spacing w:after="0" w:line="276" w:lineRule="auto"/>
        <w:jc w:val="both"/>
        <w:rPr>
          <w:rFonts w:ascii="Tahoma" w:hAnsi="Tahoma" w:cs="Tahoma"/>
          <w:sz w:val="20"/>
          <w:szCs w:val="20"/>
        </w:rPr>
      </w:pPr>
      <w:r>
        <w:rPr>
          <w:rFonts w:ascii="Tahoma" w:hAnsi="Tahoma" w:cs="Tahoma"/>
          <w:sz w:val="20"/>
          <w:szCs w:val="20"/>
        </w:rPr>
        <w:t>Zapolnjevanje vrzeli na trgu tveganega kapitala</w:t>
      </w:r>
      <w:r w:rsidR="009E0CA8">
        <w:rPr>
          <w:rFonts w:ascii="Tahoma" w:hAnsi="Tahoma" w:cs="Tahoma"/>
          <w:sz w:val="20"/>
          <w:szCs w:val="20"/>
        </w:rPr>
        <w:t>.</w:t>
      </w:r>
    </w:p>
    <w:p w14:paraId="378A43B0" w14:textId="7D57C7F3" w:rsidR="009442B1" w:rsidRDefault="009442B1" w:rsidP="00C755E2">
      <w:pPr>
        <w:pStyle w:val="Odstavekseznama"/>
        <w:numPr>
          <w:ilvl w:val="0"/>
          <w:numId w:val="23"/>
        </w:numPr>
        <w:spacing w:after="0" w:line="276" w:lineRule="auto"/>
        <w:jc w:val="both"/>
        <w:rPr>
          <w:rFonts w:ascii="Tahoma" w:hAnsi="Tahoma" w:cs="Tahoma"/>
          <w:sz w:val="20"/>
          <w:szCs w:val="20"/>
        </w:rPr>
      </w:pPr>
      <w:r>
        <w:rPr>
          <w:rFonts w:ascii="Tahoma" w:hAnsi="Tahoma" w:cs="Tahoma"/>
          <w:sz w:val="20"/>
          <w:szCs w:val="20"/>
        </w:rPr>
        <w:t xml:space="preserve">Tvegan kapital usmerjati v tiste projekte, ki prispevajo k trajnostnemu razvoju </w:t>
      </w:r>
      <w:r w:rsidR="00BA24BA">
        <w:rPr>
          <w:rFonts w:ascii="Tahoma" w:hAnsi="Tahoma" w:cs="Tahoma"/>
          <w:sz w:val="20"/>
          <w:szCs w:val="20"/>
        </w:rPr>
        <w:t>podjetniškega</w:t>
      </w:r>
      <w:r>
        <w:rPr>
          <w:rFonts w:ascii="Tahoma" w:hAnsi="Tahoma" w:cs="Tahoma"/>
          <w:sz w:val="20"/>
          <w:szCs w:val="20"/>
        </w:rPr>
        <w:t xml:space="preserve"> sektorja in uresnič</w:t>
      </w:r>
      <w:r w:rsidR="00BA24BA">
        <w:rPr>
          <w:rFonts w:ascii="Tahoma" w:hAnsi="Tahoma" w:cs="Tahoma"/>
          <w:sz w:val="20"/>
          <w:szCs w:val="20"/>
        </w:rPr>
        <w:t>ev</w:t>
      </w:r>
      <w:r>
        <w:rPr>
          <w:rFonts w:ascii="Tahoma" w:hAnsi="Tahoma" w:cs="Tahoma"/>
          <w:sz w:val="20"/>
          <w:szCs w:val="20"/>
        </w:rPr>
        <w:t>anju ciljev EK</w:t>
      </w:r>
      <w:r w:rsidR="009E0CA8">
        <w:rPr>
          <w:rFonts w:ascii="Tahoma" w:hAnsi="Tahoma" w:cs="Tahoma"/>
          <w:sz w:val="20"/>
          <w:szCs w:val="20"/>
        </w:rPr>
        <w:t>.</w:t>
      </w:r>
    </w:p>
    <w:p w14:paraId="15A9670B" w14:textId="13697245" w:rsidR="009442B1" w:rsidRPr="000E2F01" w:rsidRDefault="009442B1" w:rsidP="00C755E2">
      <w:pPr>
        <w:pStyle w:val="Odstavekseznama"/>
        <w:numPr>
          <w:ilvl w:val="0"/>
          <w:numId w:val="23"/>
        </w:numPr>
        <w:spacing w:after="0" w:line="276" w:lineRule="auto"/>
        <w:jc w:val="both"/>
        <w:rPr>
          <w:rFonts w:ascii="Tahoma" w:hAnsi="Tahoma" w:cs="Tahoma"/>
          <w:sz w:val="20"/>
          <w:szCs w:val="20"/>
        </w:rPr>
      </w:pPr>
      <w:r>
        <w:rPr>
          <w:rFonts w:ascii="Tahoma" w:hAnsi="Tahoma" w:cs="Tahoma"/>
          <w:sz w:val="20"/>
          <w:szCs w:val="20"/>
        </w:rPr>
        <w:t>Prevzemanje višjih stopenj tveganj i</w:t>
      </w:r>
      <w:r w:rsidR="00BA24BA">
        <w:rPr>
          <w:rFonts w:ascii="Tahoma" w:hAnsi="Tahoma" w:cs="Tahoma"/>
          <w:sz w:val="20"/>
          <w:szCs w:val="20"/>
        </w:rPr>
        <w:t>n</w:t>
      </w:r>
      <w:r>
        <w:rPr>
          <w:rFonts w:ascii="Tahoma" w:hAnsi="Tahoma" w:cs="Tahoma"/>
          <w:sz w:val="20"/>
          <w:szCs w:val="20"/>
        </w:rPr>
        <w:t xml:space="preserve"> delitev tveganj med vključenimi partnerji pri izvajanju tveganega kapitala</w:t>
      </w:r>
      <w:r w:rsidR="009E0CA8">
        <w:rPr>
          <w:rFonts w:ascii="Tahoma" w:hAnsi="Tahoma" w:cs="Tahoma"/>
          <w:sz w:val="20"/>
          <w:szCs w:val="20"/>
        </w:rPr>
        <w:t>.</w:t>
      </w:r>
    </w:p>
    <w:p w14:paraId="7AA017F3" w14:textId="6AC3BA63" w:rsidR="0037756B" w:rsidRDefault="0037756B" w:rsidP="0037756B">
      <w:pPr>
        <w:spacing w:after="0" w:line="276" w:lineRule="auto"/>
        <w:jc w:val="both"/>
        <w:rPr>
          <w:rFonts w:ascii="Tahoma" w:hAnsi="Tahoma" w:cs="Tahoma"/>
          <w:sz w:val="20"/>
          <w:szCs w:val="20"/>
        </w:rPr>
      </w:pPr>
    </w:p>
    <w:p w14:paraId="77C7011D" w14:textId="1B937854" w:rsidR="003B5F20" w:rsidRDefault="00BD0CAE" w:rsidP="00C755E2">
      <w:pPr>
        <w:pStyle w:val="Naslov3"/>
        <w:numPr>
          <w:ilvl w:val="2"/>
          <w:numId w:val="61"/>
        </w:numPr>
        <w:shd w:val="clear" w:color="auto" w:fill="BFBFBF" w:themeFill="background1" w:themeFillShade="BF"/>
        <w:spacing w:line="276" w:lineRule="auto"/>
        <w:rPr>
          <w:rFonts w:ascii="Tahoma" w:hAnsi="Tahoma" w:cs="Tahoma"/>
          <w:color w:val="auto"/>
          <w:sz w:val="20"/>
          <w:szCs w:val="20"/>
        </w:rPr>
      </w:pPr>
      <w:bookmarkStart w:id="393" w:name="_Toc36732632"/>
      <w:bookmarkStart w:id="394" w:name="_Toc36740951"/>
      <w:bookmarkStart w:id="395" w:name="_Toc36742251"/>
      <w:bookmarkStart w:id="396" w:name="_Toc36818207"/>
      <w:bookmarkStart w:id="397" w:name="_Toc54877050"/>
      <w:bookmarkStart w:id="398" w:name="_Toc85106353"/>
      <w:bookmarkStart w:id="399" w:name="_Toc86142349"/>
      <w:r>
        <w:rPr>
          <w:rFonts w:ascii="Tahoma" w:hAnsi="Tahoma" w:cs="Tahoma"/>
          <w:color w:val="auto"/>
          <w:sz w:val="20"/>
          <w:szCs w:val="20"/>
        </w:rPr>
        <w:t xml:space="preserve">Poslanstvo: </w:t>
      </w:r>
      <w:bookmarkStart w:id="400" w:name="_Hlk62332836"/>
      <w:r>
        <w:rPr>
          <w:rFonts w:ascii="Tahoma" w:hAnsi="Tahoma" w:cs="Tahoma"/>
          <w:color w:val="auto"/>
          <w:sz w:val="20"/>
          <w:szCs w:val="20"/>
        </w:rPr>
        <w:t>Zapolnjevanje vrzeli na trgu semenskega kapitala</w:t>
      </w:r>
      <w:bookmarkEnd w:id="393"/>
      <w:bookmarkEnd w:id="394"/>
      <w:bookmarkEnd w:id="395"/>
      <w:bookmarkEnd w:id="396"/>
      <w:bookmarkEnd w:id="397"/>
      <w:r w:rsidR="002D4BDD">
        <w:rPr>
          <w:rFonts w:ascii="Tahoma" w:hAnsi="Tahoma" w:cs="Tahoma"/>
          <w:color w:val="auto"/>
          <w:sz w:val="20"/>
          <w:szCs w:val="20"/>
        </w:rPr>
        <w:t xml:space="preserve"> (več v prilogi 2)</w:t>
      </w:r>
      <w:bookmarkEnd w:id="398"/>
      <w:bookmarkEnd w:id="399"/>
      <w:bookmarkEnd w:id="400"/>
    </w:p>
    <w:p w14:paraId="015BAE16" w14:textId="66C8FB90" w:rsidR="007A08F0" w:rsidRDefault="007A08F0" w:rsidP="002F30D2">
      <w:pPr>
        <w:spacing w:after="0"/>
        <w:jc w:val="both"/>
        <w:rPr>
          <w:rFonts w:ascii="Tahoma" w:hAnsi="Tahoma" w:cs="Tahoma"/>
          <w:color w:val="000000" w:themeColor="text1"/>
          <w:sz w:val="20"/>
          <w:szCs w:val="20"/>
        </w:rPr>
      </w:pPr>
    </w:p>
    <w:tbl>
      <w:tblPr>
        <w:tblStyle w:val="Tabelamrea"/>
        <w:tblW w:w="0" w:type="auto"/>
        <w:tblLook w:val="04A0" w:firstRow="1" w:lastRow="0" w:firstColumn="1" w:lastColumn="0" w:noHBand="0" w:noVBand="1"/>
      </w:tblPr>
      <w:tblGrid>
        <w:gridCol w:w="2547"/>
        <w:gridCol w:w="6379"/>
      </w:tblGrid>
      <w:tr w:rsidR="00946F63" w:rsidRPr="00136C2F" w14:paraId="28B42BFD" w14:textId="77777777" w:rsidTr="009F2825">
        <w:trPr>
          <w:trHeight w:val="712"/>
        </w:trPr>
        <w:tc>
          <w:tcPr>
            <w:tcW w:w="2547" w:type="dxa"/>
            <w:shd w:val="clear" w:color="auto" w:fill="BE9C5A"/>
            <w:vAlign w:val="center"/>
          </w:tcPr>
          <w:p w14:paraId="0042F936" w14:textId="77777777" w:rsidR="00946F63" w:rsidRPr="00136C2F" w:rsidRDefault="00946F63" w:rsidP="00386090">
            <w:pPr>
              <w:jc w:val="center"/>
              <w:rPr>
                <w:rFonts w:ascii="Tahoma" w:hAnsi="Tahoma" w:cs="Tahoma"/>
                <w:b/>
                <w:bCs/>
                <w:color w:val="FFFFFF" w:themeColor="background1"/>
                <w:sz w:val="20"/>
                <w:szCs w:val="21"/>
              </w:rPr>
            </w:pPr>
            <w:r w:rsidRPr="00136C2F">
              <w:rPr>
                <w:rFonts w:ascii="Tahoma" w:hAnsi="Tahoma" w:cs="Tahoma"/>
                <w:b/>
                <w:bCs/>
                <w:color w:val="FFFFFF" w:themeColor="background1"/>
                <w:sz w:val="20"/>
                <w:szCs w:val="21"/>
              </w:rPr>
              <w:t>Operativno poslanstvo</w:t>
            </w:r>
          </w:p>
          <w:p w14:paraId="245F2CFD" w14:textId="77777777" w:rsidR="00946F63" w:rsidRPr="00136C2F" w:rsidRDefault="00946F63" w:rsidP="00386090">
            <w:pPr>
              <w:jc w:val="center"/>
              <w:rPr>
                <w:rFonts w:ascii="Tahoma" w:hAnsi="Tahoma" w:cs="Tahoma"/>
                <w:b/>
                <w:bCs/>
                <w:color w:val="FFFFFF" w:themeColor="background1"/>
                <w:sz w:val="20"/>
                <w:szCs w:val="21"/>
              </w:rPr>
            </w:pPr>
            <w:r w:rsidRPr="00136C2F">
              <w:rPr>
                <w:rFonts w:ascii="Tahoma" w:hAnsi="Tahoma" w:cs="Tahoma"/>
                <w:b/>
                <w:bCs/>
                <w:color w:val="FFFFFF" w:themeColor="background1"/>
                <w:sz w:val="20"/>
                <w:szCs w:val="21"/>
              </w:rPr>
              <w:t>Sklada</w:t>
            </w:r>
          </w:p>
        </w:tc>
        <w:tc>
          <w:tcPr>
            <w:tcW w:w="6379" w:type="dxa"/>
            <w:shd w:val="clear" w:color="auto" w:fill="BE9C5A"/>
            <w:vAlign w:val="center"/>
          </w:tcPr>
          <w:p w14:paraId="724DAB5E" w14:textId="3EAEB1DD" w:rsidR="00946F63" w:rsidRPr="00136C2F" w:rsidRDefault="00946F63" w:rsidP="00386090">
            <w:pPr>
              <w:jc w:val="center"/>
              <w:rPr>
                <w:rFonts w:ascii="Tahoma" w:hAnsi="Tahoma" w:cs="Tahoma"/>
                <w:b/>
                <w:bCs/>
                <w:color w:val="FFFFFF" w:themeColor="background1"/>
                <w:sz w:val="20"/>
                <w:szCs w:val="21"/>
              </w:rPr>
            </w:pPr>
            <w:r w:rsidRPr="00136C2F">
              <w:rPr>
                <w:rFonts w:ascii="Tahoma" w:hAnsi="Tahoma" w:cs="Tahoma"/>
                <w:b/>
                <w:bCs/>
                <w:color w:val="FFFFFF" w:themeColor="background1"/>
                <w:sz w:val="20"/>
                <w:szCs w:val="21"/>
              </w:rPr>
              <w:t>Operativni cilji Sklada</w:t>
            </w:r>
          </w:p>
        </w:tc>
      </w:tr>
      <w:tr w:rsidR="00946F63" w:rsidRPr="00136C2F" w14:paraId="33DE74C2" w14:textId="77777777" w:rsidTr="009F2825">
        <w:trPr>
          <w:trHeight w:val="724"/>
        </w:trPr>
        <w:tc>
          <w:tcPr>
            <w:tcW w:w="2547" w:type="dxa"/>
            <w:vMerge w:val="restart"/>
            <w:vAlign w:val="center"/>
          </w:tcPr>
          <w:p w14:paraId="5CD840CB" w14:textId="58EC12B8" w:rsidR="00946F63" w:rsidRPr="00136C2F" w:rsidRDefault="00946F63" w:rsidP="00C755E2">
            <w:pPr>
              <w:pStyle w:val="Odstavekseznama"/>
              <w:numPr>
                <w:ilvl w:val="0"/>
                <w:numId w:val="94"/>
              </w:numPr>
              <w:suppressAutoHyphens w:val="0"/>
              <w:autoSpaceDN/>
              <w:ind w:left="349"/>
              <w:contextualSpacing/>
              <w:textAlignment w:val="auto"/>
              <w:rPr>
                <w:rFonts w:ascii="Tahoma" w:hAnsi="Tahoma" w:cs="Tahoma"/>
                <w:sz w:val="20"/>
                <w:szCs w:val="21"/>
              </w:rPr>
            </w:pPr>
            <w:r w:rsidRPr="00136C2F">
              <w:rPr>
                <w:rFonts w:ascii="Tahoma" w:hAnsi="Tahoma" w:cs="Tahoma"/>
                <w:sz w:val="20"/>
                <w:szCs w:val="21"/>
              </w:rPr>
              <w:t>Zapolnjevanje vrzeli na trgu semenskega kapitala</w:t>
            </w:r>
            <w:r w:rsidR="002D4BDD" w:rsidRPr="00136C2F">
              <w:rPr>
                <w:rFonts w:ascii="Tahoma" w:hAnsi="Tahoma" w:cs="Tahoma"/>
                <w:sz w:val="20"/>
                <w:szCs w:val="21"/>
              </w:rPr>
              <w:t xml:space="preserve"> (več v prilogi 2)</w:t>
            </w:r>
            <w:r w:rsidR="009E0CA8">
              <w:rPr>
                <w:rFonts w:ascii="Tahoma" w:hAnsi="Tahoma" w:cs="Tahoma"/>
                <w:sz w:val="20"/>
                <w:szCs w:val="21"/>
              </w:rPr>
              <w:t>.</w:t>
            </w:r>
          </w:p>
        </w:tc>
        <w:tc>
          <w:tcPr>
            <w:tcW w:w="6379" w:type="dxa"/>
            <w:vAlign w:val="center"/>
          </w:tcPr>
          <w:p w14:paraId="6F3A8A74" w14:textId="501B29AC" w:rsidR="00946F63" w:rsidRPr="00136C2F" w:rsidRDefault="00946F63" w:rsidP="00C755E2">
            <w:pPr>
              <w:pStyle w:val="Odstavekseznama"/>
              <w:numPr>
                <w:ilvl w:val="0"/>
                <w:numId w:val="95"/>
              </w:numPr>
              <w:suppressAutoHyphens w:val="0"/>
              <w:autoSpaceDN/>
              <w:contextualSpacing/>
              <w:jc w:val="both"/>
              <w:textAlignment w:val="auto"/>
              <w:rPr>
                <w:rFonts w:ascii="Tahoma" w:hAnsi="Tahoma" w:cs="Tahoma"/>
                <w:sz w:val="20"/>
                <w:szCs w:val="21"/>
              </w:rPr>
            </w:pPr>
            <w:bookmarkStart w:id="401" w:name="_Hlk62332917"/>
            <w:r w:rsidRPr="00136C2F">
              <w:rPr>
                <w:rFonts w:ascii="Tahoma" w:hAnsi="Tahoma" w:cs="Tahoma"/>
                <w:sz w:val="20"/>
                <w:szCs w:val="21"/>
              </w:rPr>
              <w:t xml:space="preserve">Zagotoviti </w:t>
            </w:r>
            <w:r w:rsidR="003968A8">
              <w:rPr>
                <w:rFonts w:ascii="Tahoma" w:hAnsi="Tahoma" w:cs="Tahoma"/>
                <w:sz w:val="20"/>
                <w:szCs w:val="21"/>
              </w:rPr>
              <w:t>3,43</w:t>
            </w:r>
            <w:r w:rsidRPr="00136C2F">
              <w:rPr>
                <w:rFonts w:ascii="Tahoma" w:hAnsi="Tahoma" w:cs="Tahoma"/>
                <w:sz w:val="20"/>
                <w:szCs w:val="21"/>
              </w:rPr>
              <w:t xml:space="preserve"> mio EUR ustreznih virov za odobritev </w:t>
            </w:r>
            <w:r w:rsidR="003968A8">
              <w:rPr>
                <w:rFonts w:ascii="Tahoma" w:hAnsi="Tahoma" w:cs="Tahoma"/>
                <w:sz w:val="20"/>
                <w:szCs w:val="21"/>
              </w:rPr>
              <w:t>3,43</w:t>
            </w:r>
            <w:r w:rsidRPr="00136C2F">
              <w:rPr>
                <w:rFonts w:ascii="Tahoma" w:hAnsi="Tahoma" w:cs="Tahoma"/>
                <w:sz w:val="20"/>
                <w:szCs w:val="21"/>
              </w:rPr>
              <w:t xml:space="preserve"> mio EUR semenskega kapitala v obliki konvertibilnih posojil in v obliki so-investiranja z zasebnimi investitorji</w:t>
            </w:r>
            <w:bookmarkEnd w:id="401"/>
            <w:r w:rsidR="00BA24BA">
              <w:rPr>
                <w:rFonts w:ascii="Tahoma" w:hAnsi="Tahoma" w:cs="Tahoma"/>
                <w:sz w:val="20"/>
                <w:szCs w:val="21"/>
              </w:rPr>
              <w:t>, kar predstavlja 100% uporabo virov EU</w:t>
            </w:r>
            <w:r w:rsidR="009E0CA8">
              <w:rPr>
                <w:rFonts w:ascii="Tahoma" w:hAnsi="Tahoma" w:cs="Tahoma"/>
                <w:sz w:val="20"/>
                <w:szCs w:val="21"/>
              </w:rPr>
              <w:t>.</w:t>
            </w:r>
          </w:p>
        </w:tc>
      </w:tr>
      <w:tr w:rsidR="00946F63" w:rsidRPr="00136C2F" w14:paraId="27746916" w14:textId="77777777" w:rsidTr="009F2825">
        <w:trPr>
          <w:trHeight w:val="724"/>
        </w:trPr>
        <w:tc>
          <w:tcPr>
            <w:tcW w:w="2547" w:type="dxa"/>
            <w:vMerge/>
            <w:vAlign w:val="center"/>
          </w:tcPr>
          <w:p w14:paraId="25B7D130" w14:textId="77777777" w:rsidR="00946F63" w:rsidRPr="00136C2F" w:rsidRDefault="00946F63" w:rsidP="00386090">
            <w:pPr>
              <w:rPr>
                <w:rFonts w:ascii="Tahoma" w:hAnsi="Tahoma" w:cs="Tahoma"/>
                <w:sz w:val="20"/>
                <w:szCs w:val="21"/>
              </w:rPr>
            </w:pPr>
          </w:p>
        </w:tc>
        <w:tc>
          <w:tcPr>
            <w:tcW w:w="6379" w:type="dxa"/>
            <w:vAlign w:val="center"/>
          </w:tcPr>
          <w:p w14:paraId="17E0D5BD" w14:textId="3D1A92D0" w:rsidR="00946F63" w:rsidRPr="00136C2F" w:rsidRDefault="00946F63" w:rsidP="00C755E2">
            <w:pPr>
              <w:pStyle w:val="Odstavekseznama"/>
              <w:numPr>
                <w:ilvl w:val="0"/>
                <w:numId w:val="95"/>
              </w:numPr>
              <w:suppressAutoHyphens w:val="0"/>
              <w:autoSpaceDN/>
              <w:contextualSpacing/>
              <w:jc w:val="both"/>
              <w:textAlignment w:val="auto"/>
              <w:rPr>
                <w:rFonts w:ascii="Tahoma" w:hAnsi="Tahoma" w:cs="Tahoma"/>
                <w:sz w:val="20"/>
                <w:szCs w:val="21"/>
              </w:rPr>
            </w:pPr>
            <w:r w:rsidRPr="00136C2F">
              <w:rPr>
                <w:rFonts w:ascii="Tahoma" w:hAnsi="Tahoma" w:cs="Tahoma"/>
                <w:sz w:val="20"/>
                <w:szCs w:val="21"/>
              </w:rPr>
              <w:t>Zagotoviti multiplikacijo uporabljenih virov v kombinaciji s poslovnimi angeli, skladi semenskega kapitala in korporacijami</w:t>
            </w:r>
            <w:r w:rsidR="009E0CA8">
              <w:rPr>
                <w:rFonts w:ascii="Tahoma" w:hAnsi="Tahoma" w:cs="Tahoma"/>
                <w:sz w:val="20"/>
                <w:szCs w:val="21"/>
              </w:rPr>
              <w:t>.</w:t>
            </w:r>
            <w:r w:rsidRPr="00136C2F">
              <w:rPr>
                <w:rFonts w:ascii="Tahoma" w:hAnsi="Tahoma" w:cs="Tahoma"/>
                <w:sz w:val="20"/>
                <w:szCs w:val="20"/>
              </w:rPr>
              <w:t xml:space="preserve"> </w:t>
            </w:r>
          </w:p>
        </w:tc>
      </w:tr>
      <w:tr w:rsidR="00946F63" w:rsidRPr="00136C2F" w14:paraId="3709EFFA" w14:textId="77777777" w:rsidTr="009F2825">
        <w:trPr>
          <w:trHeight w:val="724"/>
        </w:trPr>
        <w:tc>
          <w:tcPr>
            <w:tcW w:w="2547" w:type="dxa"/>
            <w:vMerge/>
            <w:vAlign w:val="center"/>
          </w:tcPr>
          <w:p w14:paraId="079FBC8F" w14:textId="77777777" w:rsidR="00946F63" w:rsidRPr="00136C2F" w:rsidRDefault="00946F63" w:rsidP="00386090">
            <w:pPr>
              <w:rPr>
                <w:rFonts w:ascii="Tahoma" w:hAnsi="Tahoma" w:cs="Tahoma"/>
                <w:sz w:val="20"/>
                <w:szCs w:val="21"/>
              </w:rPr>
            </w:pPr>
          </w:p>
        </w:tc>
        <w:tc>
          <w:tcPr>
            <w:tcW w:w="6379" w:type="dxa"/>
            <w:vAlign w:val="center"/>
          </w:tcPr>
          <w:p w14:paraId="161176DE" w14:textId="3F7EFB8C" w:rsidR="00946F63" w:rsidRPr="00136C2F" w:rsidRDefault="00946F63" w:rsidP="00C755E2">
            <w:pPr>
              <w:pStyle w:val="Odstavekseznama"/>
              <w:numPr>
                <w:ilvl w:val="0"/>
                <w:numId w:val="95"/>
              </w:numPr>
              <w:suppressAutoHyphens w:val="0"/>
              <w:autoSpaceDN/>
              <w:contextualSpacing/>
              <w:jc w:val="both"/>
              <w:textAlignment w:val="auto"/>
              <w:rPr>
                <w:rFonts w:ascii="Tahoma" w:hAnsi="Tahoma" w:cs="Tahoma"/>
                <w:sz w:val="20"/>
                <w:szCs w:val="21"/>
              </w:rPr>
            </w:pPr>
            <w:r w:rsidRPr="00136C2F">
              <w:rPr>
                <w:rFonts w:ascii="Tahoma" w:hAnsi="Tahoma" w:cs="Tahoma"/>
                <w:sz w:val="20"/>
                <w:szCs w:val="21"/>
              </w:rPr>
              <w:t xml:space="preserve">Zagotoviti finančne spodbude </w:t>
            </w:r>
            <w:r w:rsidR="00B00529">
              <w:rPr>
                <w:rFonts w:ascii="Tahoma" w:hAnsi="Tahoma" w:cs="Tahoma"/>
                <w:sz w:val="20"/>
                <w:szCs w:val="21"/>
              </w:rPr>
              <w:t xml:space="preserve">do </w:t>
            </w:r>
            <w:r w:rsidR="00307D33" w:rsidRPr="00136C2F">
              <w:rPr>
                <w:rFonts w:ascii="Tahoma" w:hAnsi="Tahoma" w:cs="Tahoma"/>
                <w:sz w:val="20"/>
                <w:szCs w:val="21"/>
              </w:rPr>
              <w:t>v obliki semenskega kapitala</w:t>
            </w:r>
            <w:r w:rsidRPr="00136C2F">
              <w:rPr>
                <w:rFonts w:ascii="Tahoma" w:hAnsi="Tahoma" w:cs="Tahoma"/>
                <w:sz w:val="20"/>
                <w:szCs w:val="21"/>
              </w:rPr>
              <w:t xml:space="preserve"> za mlada inovativna podjetja</w:t>
            </w:r>
            <w:r w:rsidR="009E0CA8">
              <w:rPr>
                <w:rFonts w:ascii="Tahoma" w:hAnsi="Tahoma" w:cs="Tahoma"/>
                <w:sz w:val="20"/>
                <w:szCs w:val="21"/>
              </w:rPr>
              <w:t>.</w:t>
            </w:r>
          </w:p>
        </w:tc>
      </w:tr>
      <w:tr w:rsidR="00946F63" w:rsidRPr="00136C2F" w14:paraId="4646DB5A" w14:textId="77777777" w:rsidTr="009F2825">
        <w:trPr>
          <w:trHeight w:val="724"/>
        </w:trPr>
        <w:tc>
          <w:tcPr>
            <w:tcW w:w="2547" w:type="dxa"/>
            <w:vMerge/>
            <w:vAlign w:val="center"/>
          </w:tcPr>
          <w:p w14:paraId="06DF802F" w14:textId="77777777" w:rsidR="00946F63" w:rsidRPr="00136C2F" w:rsidRDefault="00946F63" w:rsidP="00386090">
            <w:pPr>
              <w:rPr>
                <w:rFonts w:ascii="Tahoma" w:hAnsi="Tahoma" w:cs="Tahoma"/>
                <w:sz w:val="20"/>
                <w:szCs w:val="21"/>
              </w:rPr>
            </w:pPr>
          </w:p>
        </w:tc>
        <w:tc>
          <w:tcPr>
            <w:tcW w:w="6379" w:type="dxa"/>
            <w:vAlign w:val="center"/>
          </w:tcPr>
          <w:p w14:paraId="47453D20" w14:textId="0584F65D" w:rsidR="00946F63" w:rsidRPr="00136C2F" w:rsidRDefault="00946F63" w:rsidP="00C755E2">
            <w:pPr>
              <w:pStyle w:val="Odstavekseznama"/>
              <w:numPr>
                <w:ilvl w:val="0"/>
                <w:numId w:val="95"/>
              </w:numPr>
              <w:suppressAutoHyphens w:val="0"/>
              <w:autoSpaceDN/>
              <w:contextualSpacing/>
              <w:jc w:val="both"/>
              <w:textAlignment w:val="auto"/>
              <w:rPr>
                <w:rFonts w:ascii="Tahoma" w:hAnsi="Tahoma" w:cs="Tahoma"/>
                <w:sz w:val="20"/>
                <w:szCs w:val="21"/>
              </w:rPr>
            </w:pPr>
            <w:r w:rsidRPr="00136C2F">
              <w:rPr>
                <w:rFonts w:ascii="Tahoma" w:hAnsi="Tahoma" w:cs="Tahoma"/>
                <w:sz w:val="20"/>
                <w:szCs w:val="21"/>
              </w:rPr>
              <w:t>Prispevati k makroekonomskim učinkom</w:t>
            </w:r>
            <w:r w:rsidR="000E37BC" w:rsidRPr="00136C2F">
              <w:rPr>
                <w:rFonts w:ascii="Tahoma" w:hAnsi="Tahoma" w:cs="Tahoma"/>
                <w:sz w:val="20"/>
                <w:szCs w:val="21"/>
              </w:rPr>
              <w:t xml:space="preserve"> na področju zaposlovanja</w:t>
            </w:r>
            <w:r w:rsidRPr="00136C2F">
              <w:rPr>
                <w:rFonts w:ascii="Tahoma" w:hAnsi="Tahoma" w:cs="Tahoma"/>
                <w:sz w:val="20"/>
                <w:szCs w:val="21"/>
              </w:rPr>
              <w:t xml:space="preserve"> </w:t>
            </w:r>
            <w:r w:rsidR="000E37BC" w:rsidRPr="00136C2F">
              <w:rPr>
                <w:rFonts w:ascii="Tahoma" w:hAnsi="Tahoma" w:cs="Tahoma"/>
                <w:sz w:val="20"/>
                <w:szCs w:val="21"/>
              </w:rPr>
              <w:t>–</w:t>
            </w:r>
            <w:r w:rsidRPr="00136C2F">
              <w:rPr>
                <w:rFonts w:ascii="Tahoma" w:hAnsi="Tahoma" w:cs="Tahoma"/>
                <w:sz w:val="20"/>
                <w:szCs w:val="21"/>
              </w:rPr>
              <w:t xml:space="preserve"> </w:t>
            </w:r>
            <w:r w:rsidR="000E37BC" w:rsidRPr="0039410C">
              <w:rPr>
                <w:rFonts w:ascii="Tahoma" w:hAnsi="Tahoma" w:cs="Tahoma"/>
                <w:sz w:val="20"/>
                <w:szCs w:val="21"/>
              </w:rPr>
              <w:t xml:space="preserve">ohraniti obstoječa delovna mesta in </w:t>
            </w:r>
            <w:r w:rsidRPr="0039410C">
              <w:rPr>
                <w:rFonts w:ascii="Tahoma" w:hAnsi="Tahoma" w:cs="Tahoma"/>
                <w:sz w:val="20"/>
                <w:szCs w:val="21"/>
              </w:rPr>
              <w:t>ustvar</w:t>
            </w:r>
            <w:r w:rsidR="002474F2" w:rsidRPr="0039410C">
              <w:rPr>
                <w:rFonts w:ascii="Tahoma" w:hAnsi="Tahoma" w:cs="Tahoma"/>
                <w:sz w:val="20"/>
                <w:szCs w:val="21"/>
              </w:rPr>
              <w:t>iti povprečno</w:t>
            </w:r>
            <w:r w:rsidR="000E37BC" w:rsidRPr="0039410C">
              <w:rPr>
                <w:rFonts w:ascii="Tahoma" w:hAnsi="Tahoma" w:cs="Tahoma"/>
                <w:sz w:val="20"/>
                <w:szCs w:val="21"/>
              </w:rPr>
              <w:t xml:space="preserve"> 0,5</w:t>
            </w:r>
            <w:r w:rsidRPr="0039410C">
              <w:rPr>
                <w:rFonts w:ascii="Tahoma" w:hAnsi="Tahoma" w:cs="Tahoma"/>
                <w:sz w:val="20"/>
                <w:szCs w:val="21"/>
              </w:rPr>
              <w:t xml:space="preserve"> novih delovnih mest</w:t>
            </w:r>
            <w:r w:rsidR="000E37BC" w:rsidRPr="0039410C">
              <w:rPr>
                <w:rFonts w:ascii="Tahoma" w:hAnsi="Tahoma" w:cs="Tahoma"/>
                <w:sz w:val="20"/>
                <w:szCs w:val="21"/>
              </w:rPr>
              <w:t xml:space="preserve"> na podprt projekt po treh letih po izvedeni investiciji</w:t>
            </w:r>
            <w:r w:rsidRPr="00136C2F">
              <w:rPr>
                <w:rFonts w:ascii="Tahoma" w:hAnsi="Tahoma" w:cs="Tahoma"/>
                <w:sz w:val="20"/>
                <w:szCs w:val="21"/>
              </w:rPr>
              <w:t xml:space="preserve"> </w:t>
            </w:r>
            <w:r w:rsidR="009E0CA8">
              <w:rPr>
                <w:rFonts w:ascii="Tahoma" w:hAnsi="Tahoma" w:cs="Tahoma"/>
                <w:sz w:val="20"/>
                <w:szCs w:val="21"/>
              </w:rPr>
              <w:t>.</w:t>
            </w:r>
          </w:p>
        </w:tc>
      </w:tr>
      <w:tr w:rsidR="000E37BC" w:rsidRPr="00136C2F" w14:paraId="50E597F6" w14:textId="77777777" w:rsidTr="009F2825">
        <w:trPr>
          <w:trHeight w:val="724"/>
        </w:trPr>
        <w:tc>
          <w:tcPr>
            <w:tcW w:w="2547" w:type="dxa"/>
            <w:vMerge/>
            <w:vAlign w:val="center"/>
          </w:tcPr>
          <w:p w14:paraId="0C814A9D" w14:textId="77777777" w:rsidR="000E37BC" w:rsidRPr="00136C2F" w:rsidRDefault="000E37BC" w:rsidP="00386090">
            <w:pPr>
              <w:rPr>
                <w:rFonts w:ascii="Tahoma" w:hAnsi="Tahoma" w:cs="Tahoma"/>
                <w:sz w:val="20"/>
                <w:szCs w:val="21"/>
              </w:rPr>
            </w:pPr>
          </w:p>
        </w:tc>
        <w:tc>
          <w:tcPr>
            <w:tcW w:w="6379" w:type="dxa"/>
            <w:vAlign w:val="center"/>
          </w:tcPr>
          <w:p w14:paraId="57180E33" w14:textId="7396FAE0" w:rsidR="000E37BC" w:rsidRPr="00136C2F" w:rsidRDefault="000E37BC" w:rsidP="00C755E2">
            <w:pPr>
              <w:pStyle w:val="Odstavekseznama"/>
              <w:numPr>
                <w:ilvl w:val="0"/>
                <w:numId w:val="95"/>
              </w:numPr>
              <w:suppressAutoHyphens w:val="0"/>
              <w:autoSpaceDN/>
              <w:contextualSpacing/>
              <w:jc w:val="both"/>
              <w:textAlignment w:val="auto"/>
              <w:rPr>
                <w:rFonts w:ascii="Tahoma" w:hAnsi="Tahoma" w:cs="Tahoma"/>
                <w:sz w:val="20"/>
                <w:szCs w:val="21"/>
              </w:rPr>
            </w:pPr>
            <w:r w:rsidRPr="00136C2F">
              <w:rPr>
                <w:rFonts w:ascii="Tahoma" w:hAnsi="Tahoma" w:cs="Tahoma"/>
                <w:sz w:val="20"/>
                <w:szCs w:val="21"/>
              </w:rPr>
              <w:t>Prispevati k makroekonomskim učinkom na področju povečanja dodane vrednosti – povečevanje dodane vrednosti na zaposlenega po treh letih po izvedeni investiciji</w:t>
            </w:r>
            <w:r w:rsidR="009E0CA8">
              <w:rPr>
                <w:rFonts w:ascii="Tahoma" w:hAnsi="Tahoma" w:cs="Tahoma"/>
                <w:sz w:val="20"/>
                <w:szCs w:val="21"/>
              </w:rPr>
              <w:t>.</w:t>
            </w:r>
          </w:p>
        </w:tc>
      </w:tr>
      <w:tr w:rsidR="00946F63" w14:paraId="1D1F7128" w14:textId="77777777" w:rsidTr="009F2825">
        <w:trPr>
          <w:trHeight w:val="725"/>
        </w:trPr>
        <w:tc>
          <w:tcPr>
            <w:tcW w:w="2547" w:type="dxa"/>
            <w:vMerge/>
            <w:vAlign w:val="center"/>
          </w:tcPr>
          <w:p w14:paraId="7E371ECC" w14:textId="77777777" w:rsidR="00946F63" w:rsidRPr="00136C2F" w:rsidRDefault="00946F63" w:rsidP="00386090">
            <w:pPr>
              <w:rPr>
                <w:rFonts w:ascii="Tahoma" w:hAnsi="Tahoma" w:cs="Tahoma"/>
                <w:sz w:val="20"/>
                <w:szCs w:val="21"/>
              </w:rPr>
            </w:pPr>
          </w:p>
        </w:tc>
        <w:tc>
          <w:tcPr>
            <w:tcW w:w="6379" w:type="dxa"/>
            <w:vAlign w:val="center"/>
          </w:tcPr>
          <w:p w14:paraId="23A57252" w14:textId="02236202" w:rsidR="00946F63" w:rsidRPr="00136C2F" w:rsidRDefault="00946F63" w:rsidP="00C755E2">
            <w:pPr>
              <w:pStyle w:val="Odstavekseznama"/>
              <w:numPr>
                <w:ilvl w:val="0"/>
                <w:numId w:val="95"/>
              </w:numPr>
              <w:suppressAutoHyphens w:val="0"/>
              <w:autoSpaceDN/>
              <w:contextualSpacing/>
              <w:jc w:val="both"/>
              <w:textAlignment w:val="auto"/>
              <w:rPr>
                <w:rFonts w:ascii="Tahoma" w:hAnsi="Tahoma" w:cs="Tahoma"/>
                <w:sz w:val="20"/>
                <w:szCs w:val="21"/>
              </w:rPr>
            </w:pPr>
            <w:r w:rsidRPr="00136C2F">
              <w:rPr>
                <w:rFonts w:ascii="Tahoma" w:hAnsi="Tahoma" w:cs="Tahoma"/>
                <w:sz w:val="20"/>
                <w:szCs w:val="21"/>
              </w:rPr>
              <w:t xml:space="preserve">Povečati konkurenčnost mladih perspektivnih hitrorastočih podjetij </w:t>
            </w:r>
            <w:r w:rsidR="00BA24BA">
              <w:rPr>
                <w:rFonts w:ascii="Tahoma" w:hAnsi="Tahoma" w:cs="Tahoma"/>
                <w:sz w:val="20"/>
                <w:szCs w:val="21"/>
              </w:rPr>
              <w:t>glede na prihodke</w:t>
            </w:r>
            <w:r w:rsidR="009E0CA8">
              <w:rPr>
                <w:rFonts w:ascii="Tahoma" w:hAnsi="Tahoma" w:cs="Tahoma"/>
                <w:sz w:val="20"/>
                <w:szCs w:val="21"/>
              </w:rPr>
              <w:t>.</w:t>
            </w:r>
          </w:p>
        </w:tc>
      </w:tr>
    </w:tbl>
    <w:p w14:paraId="725D4243" w14:textId="65EBACB8" w:rsidR="003B5F20" w:rsidRDefault="003B5F20" w:rsidP="006C11A9">
      <w:pPr>
        <w:spacing w:after="0" w:line="276" w:lineRule="auto"/>
        <w:jc w:val="both"/>
        <w:rPr>
          <w:rFonts w:ascii="Tahoma" w:hAnsi="Tahoma" w:cs="Tahoma"/>
          <w:sz w:val="20"/>
          <w:szCs w:val="20"/>
        </w:rPr>
      </w:pPr>
    </w:p>
    <w:p w14:paraId="1D4E00AA" w14:textId="34F851F2" w:rsidR="004167C2" w:rsidRDefault="004167C2" w:rsidP="006C11A9">
      <w:pPr>
        <w:spacing w:after="0" w:line="276" w:lineRule="auto"/>
        <w:jc w:val="both"/>
        <w:rPr>
          <w:rFonts w:ascii="Tahoma" w:hAnsi="Tahoma" w:cs="Tahoma"/>
          <w:sz w:val="20"/>
          <w:szCs w:val="20"/>
        </w:rPr>
      </w:pPr>
    </w:p>
    <w:p w14:paraId="356C77DF" w14:textId="77777777" w:rsidR="00A42080" w:rsidRDefault="00A42080" w:rsidP="006C11A9">
      <w:pPr>
        <w:spacing w:after="0" w:line="276" w:lineRule="auto"/>
        <w:jc w:val="both"/>
        <w:rPr>
          <w:rFonts w:ascii="Tahoma" w:hAnsi="Tahoma" w:cs="Tahoma"/>
          <w:sz w:val="20"/>
          <w:szCs w:val="20"/>
        </w:rPr>
      </w:pPr>
    </w:p>
    <w:p w14:paraId="3A5ECE4A" w14:textId="77777777" w:rsidR="004167C2" w:rsidRDefault="004167C2" w:rsidP="006C11A9">
      <w:pPr>
        <w:spacing w:after="0" w:line="276" w:lineRule="auto"/>
        <w:jc w:val="both"/>
        <w:rPr>
          <w:rFonts w:ascii="Tahoma" w:hAnsi="Tahoma" w:cs="Tahoma"/>
          <w:sz w:val="20"/>
          <w:szCs w:val="20"/>
        </w:rPr>
      </w:pPr>
    </w:p>
    <w:p w14:paraId="65AF2D79" w14:textId="4F42CE49" w:rsidR="003B5F20" w:rsidRDefault="00BD0CAE" w:rsidP="00C755E2">
      <w:pPr>
        <w:pStyle w:val="Naslov4"/>
        <w:numPr>
          <w:ilvl w:val="3"/>
          <w:numId w:val="61"/>
        </w:numPr>
        <w:shd w:val="clear" w:color="auto" w:fill="F2F2F2" w:themeFill="background1" w:themeFillShade="F2"/>
        <w:spacing w:line="276" w:lineRule="auto"/>
        <w:jc w:val="both"/>
      </w:pPr>
      <w:bookmarkStart w:id="402" w:name="_Toc36742252"/>
      <w:bookmarkStart w:id="403" w:name="_Toc36818208"/>
      <w:bookmarkStart w:id="404" w:name="_Toc54877051"/>
      <w:r>
        <w:rPr>
          <w:rFonts w:ascii="Tahoma" w:hAnsi="Tahoma" w:cs="Tahoma"/>
          <w:color w:val="auto"/>
          <w:sz w:val="18"/>
          <w:szCs w:val="18"/>
        </w:rPr>
        <w:lastRenderedPageBreak/>
        <w:t xml:space="preserve">Cilj: zagotoviti </w:t>
      </w:r>
      <w:r w:rsidR="003968A8">
        <w:rPr>
          <w:rFonts w:ascii="Tahoma" w:hAnsi="Tahoma" w:cs="Tahoma"/>
          <w:color w:val="auto"/>
          <w:sz w:val="18"/>
          <w:szCs w:val="18"/>
        </w:rPr>
        <w:t>3,43</w:t>
      </w:r>
      <w:r>
        <w:rPr>
          <w:rFonts w:ascii="Tahoma" w:hAnsi="Tahoma" w:cs="Tahoma"/>
          <w:color w:val="auto"/>
          <w:sz w:val="18"/>
          <w:szCs w:val="18"/>
        </w:rPr>
        <w:t xml:space="preserve"> mio EUR virov za </w:t>
      </w:r>
      <w:r w:rsidR="006C11A9">
        <w:rPr>
          <w:rFonts w:ascii="Tahoma" w:hAnsi="Tahoma" w:cs="Tahoma"/>
          <w:color w:val="auto"/>
          <w:sz w:val="18"/>
          <w:szCs w:val="18"/>
        </w:rPr>
        <w:t>odobritev</w:t>
      </w:r>
      <w:r>
        <w:rPr>
          <w:rFonts w:ascii="Tahoma" w:hAnsi="Tahoma" w:cs="Tahoma"/>
          <w:color w:val="auto"/>
          <w:sz w:val="18"/>
          <w:szCs w:val="18"/>
        </w:rPr>
        <w:t xml:space="preserve"> </w:t>
      </w:r>
      <w:r w:rsidR="003968A8">
        <w:rPr>
          <w:rFonts w:ascii="Tahoma" w:hAnsi="Tahoma" w:cs="Tahoma"/>
          <w:color w:val="auto"/>
          <w:sz w:val="18"/>
          <w:szCs w:val="18"/>
        </w:rPr>
        <w:t>3,43</w:t>
      </w:r>
      <w:r>
        <w:rPr>
          <w:rFonts w:ascii="Tahoma" w:hAnsi="Tahoma" w:cs="Tahoma"/>
          <w:color w:val="auto"/>
          <w:sz w:val="18"/>
          <w:szCs w:val="18"/>
        </w:rPr>
        <w:t xml:space="preserve"> mio EUR finančnih spodbud v obliki semenskega kapitala</w:t>
      </w:r>
      <w:bookmarkEnd w:id="402"/>
      <w:bookmarkEnd w:id="403"/>
      <w:bookmarkEnd w:id="404"/>
      <w:r w:rsidR="004167C2">
        <w:rPr>
          <w:rFonts w:ascii="Tahoma" w:hAnsi="Tahoma" w:cs="Tahoma"/>
          <w:color w:val="auto"/>
          <w:sz w:val="18"/>
          <w:szCs w:val="18"/>
        </w:rPr>
        <w:t xml:space="preserve"> v obliki konvertibilnih posojil in v obliki so-investiranja z zasebnimi investitorji</w:t>
      </w:r>
      <w:r w:rsidR="004167C2" w:rsidRPr="004167C2">
        <w:rPr>
          <w:rFonts w:ascii="Tahoma" w:hAnsi="Tahoma" w:cs="Tahoma"/>
          <w:color w:val="auto"/>
          <w:sz w:val="20"/>
          <w:szCs w:val="21"/>
        </w:rPr>
        <w:t>, kar predstavlja 100% uporabo virov EU</w:t>
      </w:r>
    </w:p>
    <w:p w14:paraId="0C705FE4" w14:textId="77777777" w:rsidR="003B5F20" w:rsidRDefault="003B5F20" w:rsidP="006C11A9">
      <w:pPr>
        <w:spacing w:after="0" w:line="276" w:lineRule="auto"/>
      </w:pPr>
    </w:p>
    <w:p w14:paraId="1579F385" w14:textId="3BC373BD" w:rsidR="006C11A9" w:rsidRDefault="00BD0CAE" w:rsidP="006C11A9">
      <w:pPr>
        <w:spacing w:after="0" w:line="276" w:lineRule="auto"/>
        <w:jc w:val="both"/>
        <w:rPr>
          <w:rFonts w:ascii="Tahoma" w:hAnsi="Tahoma" w:cs="Tahoma"/>
          <w:sz w:val="20"/>
          <w:szCs w:val="20"/>
        </w:rPr>
      </w:pPr>
      <w:r>
        <w:rPr>
          <w:rFonts w:ascii="Tahoma" w:hAnsi="Tahoma" w:cs="Tahoma"/>
          <w:sz w:val="20"/>
          <w:szCs w:val="20"/>
        </w:rPr>
        <w:t xml:space="preserve">Za oblikovanje ponudbe </w:t>
      </w:r>
      <w:r w:rsidR="003968A8">
        <w:rPr>
          <w:rFonts w:ascii="Tahoma" w:hAnsi="Tahoma" w:cs="Tahoma"/>
          <w:sz w:val="20"/>
          <w:szCs w:val="20"/>
        </w:rPr>
        <w:t>3,43</w:t>
      </w:r>
      <w:r>
        <w:rPr>
          <w:rFonts w:ascii="Tahoma" w:hAnsi="Tahoma" w:cs="Tahoma"/>
          <w:sz w:val="20"/>
          <w:szCs w:val="20"/>
        </w:rPr>
        <w:t xml:space="preserve"> mio EUR spodbud v obliki semenskega kapitala</w:t>
      </w:r>
      <w:r w:rsidR="006C11A9">
        <w:rPr>
          <w:rFonts w:ascii="Tahoma" w:hAnsi="Tahoma" w:cs="Tahoma"/>
          <w:sz w:val="20"/>
          <w:szCs w:val="20"/>
        </w:rPr>
        <w:t xml:space="preserve"> v letu 202</w:t>
      </w:r>
      <w:r w:rsidR="003968A8">
        <w:rPr>
          <w:rFonts w:ascii="Tahoma" w:hAnsi="Tahoma" w:cs="Tahoma"/>
          <w:sz w:val="20"/>
          <w:szCs w:val="20"/>
        </w:rPr>
        <w:t>2</w:t>
      </w:r>
      <w:r>
        <w:rPr>
          <w:rFonts w:ascii="Tahoma" w:hAnsi="Tahoma" w:cs="Tahoma"/>
          <w:sz w:val="20"/>
          <w:szCs w:val="20"/>
        </w:rPr>
        <w:t xml:space="preserve">, je potrebno zagotoviti </w:t>
      </w:r>
      <w:r w:rsidR="003968A8">
        <w:rPr>
          <w:rFonts w:ascii="Tahoma" w:hAnsi="Tahoma" w:cs="Tahoma"/>
          <w:sz w:val="20"/>
          <w:szCs w:val="20"/>
        </w:rPr>
        <w:t>3,43</w:t>
      </w:r>
      <w:r>
        <w:rPr>
          <w:rFonts w:ascii="Tahoma" w:hAnsi="Tahoma" w:cs="Tahoma"/>
          <w:sz w:val="20"/>
          <w:szCs w:val="20"/>
        </w:rPr>
        <w:t xml:space="preserve"> mio EUR virov. Viri bodo zagotovljen</w:t>
      </w:r>
      <w:r w:rsidR="004B27A8">
        <w:rPr>
          <w:rFonts w:ascii="Tahoma" w:hAnsi="Tahoma" w:cs="Tahoma"/>
          <w:sz w:val="20"/>
          <w:szCs w:val="20"/>
        </w:rPr>
        <w:t>i</w:t>
      </w:r>
      <w:r w:rsidR="006C11A9">
        <w:rPr>
          <w:rFonts w:ascii="Tahoma" w:hAnsi="Tahoma" w:cs="Tahoma"/>
          <w:sz w:val="20"/>
          <w:szCs w:val="20"/>
        </w:rPr>
        <w:t>:</w:t>
      </w:r>
    </w:p>
    <w:p w14:paraId="5FB2BBA0" w14:textId="2273994E" w:rsidR="006C11A9" w:rsidRPr="006C11A9" w:rsidRDefault="00BD0CAE" w:rsidP="00C755E2">
      <w:pPr>
        <w:pStyle w:val="Odstavekseznama"/>
        <w:numPr>
          <w:ilvl w:val="0"/>
          <w:numId w:val="23"/>
        </w:numPr>
        <w:spacing w:after="0" w:line="276" w:lineRule="auto"/>
        <w:jc w:val="both"/>
      </w:pPr>
      <w:r w:rsidRPr="006C11A9">
        <w:rPr>
          <w:rFonts w:ascii="Tahoma" w:hAnsi="Tahoma" w:cs="Tahoma"/>
          <w:sz w:val="20"/>
          <w:szCs w:val="20"/>
        </w:rPr>
        <w:t>sredstev Evropskega strukturnega in investicijskega sklada</w:t>
      </w:r>
      <w:r w:rsidR="00CE52E4">
        <w:rPr>
          <w:rFonts w:ascii="Tahoma" w:hAnsi="Tahoma" w:cs="Tahoma"/>
          <w:sz w:val="20"/>
          <w:szCs w:val="20"/>
        </w:rPr>
        <w:t xml:space="preserve"> – Evropski sklad za regionalni razvoj</w:t>
      </w:r>
      <w:r w:rsidRPr="006C11A9">
        <w:rPr>
          <w:rFonts w:ascii="Tahoma" w:hAnsi="Tahoma" w:cs="Tahoma"/>
          <w:sz w:val="20"/>
          <w:szCs w:val="20"/>
        </w:rPr>
        <w:t xml:space="preserve"> (</w:t>
      </w:r>
      <w:r w:rsidRPr="006C11A9">
        <w:rPr>
          <w:rFonts w:ascii="Tahoma" w:hAnsi="Tahoma" w:cs="Tahoma"/>
          <w:sz w:val="20"/>
          <w:szCs w:val="21"/>
        </w:rPr>
        <w:t>viri Sklada skladov)</w:t>
      </w:r>
      <w:r w:rsidR="009E0CA8">
        <w:rPr>
          <w:rFonts w:ascii="Tahoma" w:hAnsi="Tahoma" w:cs="Tahoma"/>
          <w:sz w:val="20"/>
          <w:szCs w:val="21"/>
        </w:rPr>
        <w:t>,</w:t>
      </w:r>
    </w:p>
    <w:p w14:paraId="5C391D4B" w14:textId="47CD101E" w:rsidR="006C11A9" w:rsidRPr="00BA24BA" w:rsidRDefault="00BD0CAE" w:rsidP="00C755E2">
      <w:pPr>
        <w:pStyle w:val="Odstavekseznama"/>
        <w:numPr>
          <w:ilvl w:val="0"/>
          <w:numId w:val="23"/>
        </w:numPr>
        <w:spacing w:after="0" w:line="276" w:lineRule="auto"/>
        <w:jc w:val="both"/>
      </w:pPr>
      <w:r w:rsidRPr="006C11A9">
        <w:rPr>
          <w:rFonts w:ascii="Tahoma" w:hAnsi="Tahoma" w:cs="Tahoma"/>
          <w:sz w:val="20"/>
          <w:szCs w:val="21"/>
        </w:rPr>
        <w:t>ponovne uporabe sredstev v upravljanju</w:t>
      </w:r>
      <w:r w:rsidR="009E0CA8">
        <w:rPr>
          <w:rFonts w:ascii="Tahoma" w:hAnsi="Tahoma" w:cs="Tahoma"/>
          <w:sz w:val="20"/>
          <w:szCs w:val="21"/>
        </w:rPr>
        <w:t>,</w:t>
      </w:r>
    </w:p>
    <w:p w14:paraId="1A32F019" w14:textId="14513EA9" w:rsidR="00BA24BA" w:rsidRPr="003968A8" w:rsidRDefault="00BA24BA" w:rsidP="00BA24BA">
      <w:pPr>
        <w:spacing w:after="0" w:line="276" w:lineRule="auto"/>
        <w:jc w:val="both"/>
      </w:pPr>
      <w:r>
        <w:t xml:space="preserve">kar predstavlja </w:t>
      </w:r>
      <w:r w:rsidRPr="008E1A11">
        <w:rPr>
          <w:rFonts w:ascii="Tahoma" w:hAnsi="Tahoma" w:cs="Tahoma"/>
          <w:b/>
          <w:bCs/>
          <w:sz w:val="20"/>
          <w:szCs w:val="20"/>
        </w:rPr>
        <w:t>100% uporab</w:t>
      </w:r>
      <w:r>
        <w:rPr>
          <w:rFonts w:ascii="Tahoma" w:hAnsi="Tahoma" w:cs="Tahoma"/>
          <w:b/>
          <w:bCs/>
          <w:sz w:val="20"/>
          <w:szCs w:val="20"/>
        </w:rPr>
        <w:t>o</w:t>
      </w:r>
      <w:r w:rsidRPr="008E1A11">
        <w:rPr>
          <w:rFonts w:ascii="Tahoma" w:hAnsi="Tahoma" w:cs="Tahoma"/>
          <w:b/>
          <w:bCs/>
          <w:sz w:val="20"/>
          <w:szCs w:val="20"/>
        </w:rPr>
        <w:t xml:space="preserve"> evropskih sredstev</w:t>
      </w:r>
      <w:r>
        <w:rPr>
          <w:rFonts w:ascii="Tahoma" w:hAnsi="Tahoma" w:cs="Tahoma"/>
          <w:sz w:val="20"/>
          <w:szCs w:val="20"/>
        </w:rPr>
        <w:t>.</w:t>
      </w:r>
    </w:p>
    <w:p w14:paraId="38059C63" w14:textId="77777777" w:rsidR="003968A8" w:rsidRPr="006C11A9" w:rsidRDefault="003968A8" w:rsidP="003968A8">
      <w:pPr>
        <w:spacing w:after="0" w:line="276" w:lineRule="auto"/>
        <w:ind w:left="360"/>
        <w:jc w:val="both"/>
      </w:pPr>
    </w:p>
    <w:p w14:paraId="4F1592F9" w14:textId="1B89894A" w:rsidR="008604D9" w:rsidRDefault="00070B55" w:rsidP="0037756B">
      <w:pPr>
        <w:spacing w:line="276" w:lineRule="auto"/>
        <w:jc w:val="both"/>
        <w:rPr>
          <w:rFonts w:ascii="Tahoma" w:hAnsi="Tahoma" w:cs="Tahoma"/>
          <w:bCs/>
          <w:sz w:val="20"/>
          <w:szCs w:val="20"/>
        </w:rPr>
      </w:pPr>
      <w:r w:rsidRPr="00852B60">
        <w:rPr>
          <w:rFonts w:ascii="Tahoma" w:hAnsi="Tahoma" w:cs="Tahoma"/>
          <w:sz w:val="20"/>
          <w:szCs w:val="20"/>
        </w:rPr>
        <w:t>V kolikor bodo zagotovljena dodatna sredstva za izvajanje spodbud preko semenskega kapitala</w:t>
      </w:r>
      <w:r>
        <w:rPr>
          <w:rFonts w:ascii="Tahoma" w:hAnsi="Tahoma" w:cs="Tahoma"/>
          <w:sz w:val="20"/>
          <w:szCs w:val="20"/>
        </w:rPr>
        <w:t xml:space="preserve"> preko obstoječega programa ali preko drugih </w:t>
      </w:r>
      <w:r w:rsidR="003968A8">
        <w:rPr>
          <w:rFonts w:ascii="Tahoma" w:hAnsi="Tahoma" w:cs="Tahoma"/>
          <w:sz w:val="20"/>
          <w:szCs w:val="20"/>
        </w:rPr>
        <w:t xml:space="preserve">ustreznih </w:t>
      </w:r>
      <w:r>
        <w:rPr>
          <w:rFonts w:ascii="Tahoma" w:hAnsi="Tahoma" w:cs="Tahoma"/>
          <w:sz w:val="20"/>
          <w:szCs w:val="20"/>
        </w:rPr>
        <w:t>programov</w:t>
      </w:r>
      <w:r w:rsidR="003968A8">
        <w:rPr>
          <w:rFonts w:ascii="Tahoma" w:hAnsi="Tahoma" w:cs="Tahoma"/>
          <w:sz w:val="20"/>
          <w:szCs w:val="20"/>
        </w:rPr>
        <w:t xml:space="preserve">, </w:t>
      </w:r>
      <w:r w:rsidRPr="00852B60">
        <w:rPr>
          <w:rFonts w:ascii="Tahoma" w:hAnsi="Tahoma" w:cs="Tahoma"/>
          <w:sz w:val="20"/>
          <w:szCs w:val="20"/>
        </w:rPr>
        <w:t>se lahko pov</w:t>
      </w:r>
      <w:r w:rsidR="003968A8">
        <w:rPr>
          <w:rFonts w:ascii="Tahoma" w:hAnsi="Tahoma" w:cs="Tahoma"/>
          <w:sz w:val="20"/>
          <w:szCs w:val="20"/>
        </w:rPr>
        <w:t>iša</w:t>
      </w:r>
      <w:r w:rsidRPr="00852B60">
        <w:rPr>
          <w:rFonts w:ascii="Tahoma" w:hAnsi="Tahoma" w:cs="Tahoma"/>
          <w:sz w:val="20"/>
          <w:szCs w:val="20"/>
        </w:rPr>
        <w:t xml:space="preserve"> višina </w:t>
      </w:r>
      <w:r w:rsidR="003968A8">
        <w:rPr>
          <w:rFonts w:ascii="Tahoma" w:hAnsi="Tahoma" w:cs="Tahoma"/>
          <w:sz w:val="20"/>
          <w:szCs w:val="20"/>
        </w:rPr>
        <w:t xml:space="preserve">ponujenih in </w:t>
      </w:r>
      <w:r w:rsidRPr="00852B60">
        <w:rPr>
          <w:rFonts w:ascii="Tahoma" w:hAnsi="Tahoma" w:cs="Tahoma"/>
          <w:sz w:val="20"/>
          <w:szCs w:val="20"/>
        </w:rPr>
        <w:t>odobrenih finančnih spodbud.</w:t>
      </w:r>
    </w:p>
    <w:p w14:paraId="3EA870DB" w14:textId="5094C418" w:rsidR="0037756B" w:rsidRDefault="0037756B" w:rsidP="0037756B">
      <w:pPr>
        <w:spacing w:line="276" w:lineRule="auto"/>
        <w:jc w:val="both"/>
        <w:rPr>
          <w:rFonts w:ascii="Tahoma" w:hAnsi="Tahoma" w:cs="Tahoma"/>
          <w:bCs/>
          <w:sz w:val="20"/>
          <w:szCs w:val="20"/>
        </w:rPr>
      </w:pPr>
      <w:r>
        <w:rPr>
          <w:rFonts w:ascii="Tahoma" w:hAnsi="Tahoma" w:cs="Tahoma"/>
          <w:bCs/>
          <w:sz w:val="20"/>
          <w:szCs w:val="20"/>
        </w:rPr>
        <w:t>Načrtovane finančne spodbude Sklada v okviru četrte operativne vloge</w:t>
      </w:r>
    </w:p>
    <w:tbl>
      <w:tblPr>
        <w:tblW w:w="9155" w:type="dxa"/>
        <w:tblLayout w:type="fixed"/>
        <w:tblCellMar>
          <w:left w:w="10" w:type="dxa"/>
          <w:right w:w="10" w:type="dxa"/>
        </w:tblCellMar>
        <w:tblLook w:val="04A0" w:firstRow="1" w:lastRow="0" w:firstColumn="1" w:lastColumn="0" w:noHBand="0" w:noVBand="1"/>
      </w:tblPr>
      <w:tblGrid>
        <w:gridCol w:w="562"/>
        <w:gridCol w:w="1418"/>
        <w:gridCol w:w="1156"/>
        <w:gridCol w:w="1002"/>
        <w:gridCol w:w="1003"/>
        <w:gridCol w:w="1003"/>
        <w:gridCol w:w="1002"/>
        <w:gridCol w:w="1003"/>
        <w:gridCol w:w="1006"/>
      </w:tblGrid>
      <w:tr w:rsidR="0037756B" w14:paraId="24D3D5C8" w14:textId="77777777" w:rsidTr="0062246F">
        <w:trPr>
          <w:trHeight w:val="184"/>
        </w:trPr>
        <w:tc>
          <w:tcPr>
            <w:tcW w:w="3136" w:type="dxa"/>
            <w:gridSpan w:val="3"/>
            <w:tcBorders>
              <w:top w:val="single" w:sz="4" w:space="0" w:color="000000"/>
              <w:left w:val="single" w:sz="4" w:space="0" w:color="000000"/>
              <w:bottom w:val="single" w:sz="4" w:space="0" w:color="000000"/>
              <w:right w:val="single" w:sz="4" w:space="0" w:color="000000"/>
            </w:tcBorders>
            <w:shd w:val="clear" w:color="auto" w:fill="BE9C5A"/>
            <w:tcMar>
              <w:top w:w="0" w:type="dxa"/>
              <w:left w:w="108" w:type="dxa"/>
              <w:bottom w:w="0" w:type="dxa"/>
              <w:right w:w="108" w:type="dxa"/>
            </w:tcMar>
          </w:tcPr>
          <w:p w14:paraId="5EFE667C" w14:textId="77777777" w:rsidR="0037756B" w:rsidRDefault="0037756B" w:rsidP="0062246F">
            <w:pPr>
              <w:spacing w:after="0" w:line="276" w:lineRule="auto"/>
              <w:jc w:val="center"/>
              <w:textAlignment w:val="auto"/>
              <w:rPr>
                <w:rFonts w:ascii="Tahoma" w:hAnsi="Tahoma" w:cs="Tahoma"/>
                <w:b/>
                <w:color w:val="FFFFFF"/>
                <w:sz w:val="16"/>
                <w:szCs w:val="16"/>
              </w:rPr>
            </w:pPr>
          </w:p>
        </w:tc>
        <w:tc>
          <w:tcPr>
            <w:tcW w:w="6019" w:type="dxa"/>
            <w:gridSpan w:val="6"/>
            <w:tcBorders>
              <w:top w:val="single" w:sz="4" w:space="0" w:color="000000"/>
              <w:left w:val="single" w:sz="4" w:space="0" w:color="000000"/>
              <w:bottom w:val="single" w:sz="4" w:space="0" w:color="000000"/>
              <w:right w:val="single" w:sz="4" w:space="0" w:color="000000"/>
            </w:tcBorders>
            <w:shd w:val="clear" w:color="auto" w:fill="BE9C5A"/>
            <w:tcMar>
              <w:top w:w="0" w:type="dxa"/>
              <w:left w:w="108" w:type="dxa"/>
              <w:bottom w:w="0" w:type="dxa"/>
              <w:right w:w="108" w:type="dxa"/>
            </w:tcMar>
          </w:tcPr>
          <w:p w14:paraId="60AE9696" w14:textId="5E4386E8" w:rsidR="0037756B" w:rsidRDefault="0037756B" w:rsidP="0062246F">
            <w:pPr>
              <w:spacing w:after="0" w:line="276" w:lineRule="auto"/>
              <w:jc w:val="center"/>
              <w:textAlignment w:val="auto"/>
            </w:pPr>
            <w:r>
              <w:rPr>
                <w:rFonts w:ascii="Tahoma" w:hAnsi="Tahoma" w:cs="Tahoma"/>
                <w:b/>
                <w:color w:val="FFFFFF"/>
                <w:sz w:val="16"/>
                <w:szCs w:val="16"/>
              </w:rPr>
              <w:t>Načrtovane finančne spodbude Sklada v letu 202</w:t>
            </w:r>
            <w:r w:rsidR="003968A8">
              <w:rPr>
                <w:rFonts w:ascii="Tahoma" w:hAnsi="Tahoma" w:cs="Tahoma"/>
                <w:b/>
                <w:color w:val="FFFFFF"/>
                <w:sz w:val="16"/>
                <w:szCs w:val="16"/>
              </w:rPr>
              <w:t>2</w:t>
            </w:r>
            <w:r>
              <w:rPr>
                <w:rStyle w:val="Sprotnaopomba-sklic"/>
                <w:rFonts w:ascii="Tahoma" w:hAnsi="Tahoma" w:cs="Tahoma"/>
                <w:b/>
                <w:color w:val="FFFFFF"/>
                <w:sz w:val="16"/>
                <w:szCs w:val="16"/>
              </w:rPr>
              <w:footnoteReference w:id="62"/>
            </w:r>
          </w:p>
        </w:tc>
      </w:tr>
      <w:tr w:rsidR="0037756B" w14:paraId="21157340" w14:textId="77777777" w:rsidTr="0062246F">
        <w:trPr>
          <w:trHeight w:val="1411"/>
        </w:trPr>
        <w:tc>
          <w:tcPr>
            <w:tcW w:w="562"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6DBD1299" w14:textId="77777777" w:rsidR="0037756B" w:rsidRDefault="0037756B" w:rsidP="0062246F">
            <w:pPr>
              <w:spacing w:after="0" w:line="276" w:lineRule="auto"/>
              <w:jc w:val="center"/>
              <w:textAlignment w:val="auto"/>
              <w:rPr>
                <w:rFonts w:ascii="Tahoma" w:hAnsi="Tahoma" w:cs="Tahoma"/>
                <w:sz w:val="16"/>
                <w:szCs w:val="16"/>
              </w:rPr>
            </w:pPr>
            <w:r>
              <w:rPr>
                <w:rFonts w:ascii="Tahoma" w:hAnsi="Tahoma" w:cs="Tahoma"/>
                <w:sz w:val="16"/>
                <w:szCs w:val="16"/>
              </w:rPr>
              <w:t>Oz. produkta</w:t>
            </w:r>
          </w:p>
        </w:tc>
        <w:tc>
          <w:tcPr>
            <w:tcW w:w="1418"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097F7996" w14:textId="77777777" w:rsidR="0037756B" w:rsidRDefault="0037756B" w:rsidP="0062246F">
            <w:pPr>
              <w:spacing w:after="0" w:line="276" w:lineRule="auto"/>
              <w:jc w:val="center"/>
              <w:textAlignment w:val="auto"/>
              <w:rPr>
                <w:rFonts w:ascii="Tahoma" w:hAnsi="Tahoma" w:cs="Tahoma"/>
                <w:sz w:val="16"/>
                <w:szCs w:val="16"/>
              </w:rPr>
            </w:pPr>
            <w:r>
              <w:rPr>
                <w:rFonts w:ascii="Tahoma" w:hAnsi="Tahoma" w:cs="Tahoma"/>
                <w:sz w:val="16"/>
                <w:szCs w:val="16"/>
              </w:rPr>
              <w:t xml:space="preserve">Produkt </w:t>
            </w:r>
          </w:p>
          <w:p w14:paraId="7A6828A9" w14:textId="77777777" w:rsidR="0037756B" w:rsidRDefault="0037756B" w:rsidP="0062246F">
            <w:pPr>
              <w:spacing w:after="0" w:line="276" w:lineRule="auto"/>
              <w:jc w:val="center"/>
              <w:textAlignment w:val="auto"/>
              <w:rPr>
                <w:rFonts w:ascii="Tahoma" w:hAnsi="Tahoma" w:cs="Tahoma"/>
                <w:sz w:val="16"/>
                <w:szCs w:val="16"/>
              </w:rPr>
            </w:pPr>
            <w:r>
              <w:rPr>
                <w:rFonts w:ascii="Tahoma" w:hAnsi="Tahoma" w:cs="Tahoma"/>
                <w:sz w:val="16"/>
                <w:szCs w:val="16"/>
              </w:rPr>
              <w:t>Sklada</w:t>
            </w:r>
          </w:p>
        </w:tc>
        <w:tc>
          <w:tcPr>
            <w:tcW w:w="1156"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08ECCBF1" w14:textId="5FFA459C" w:rsidR="0037756B" w:rsidRDefault="0037756B" w:rsidP="0062246F">
            <w:pPr>
              <w:spacing w:after="0" w:line="276" w:lineRule="auto"/>
              <w:jc w:val="center"/>
              <w:textAlignment w:val="auto"/>
            </w:pPr>
            <w:r>
              <w:rPr>
                <w:rFonts w:ascii="Tahoma" w:hAnsi="Tahoma" w:cs="Tahoma"/>
                <w:sz w:val="16"/>
                <w:szCs w:val="16"/>
              </w:rPr>
              <w:t>Odobrena sredstva v letu 202</w:t>
            </w:r>
            <w:r w:rsidR="003968A8">
              <w:rPr>
                <w:rFonts w:ascii="Tahoma" w:hAnsi="Tahoma" w:cs="Tahoma"/>
                <w:sz w:val="16"/>
                <w:szCs w:val="16"/>
              </w:rPr>
              <w:t>1</w:t>
            </w:r>
            <w:r>
              <w:rPr>
                <w:rFonts w:ascii="Tahoma" w:hAnsi="Tahoma" w:cs="Tahoma"/>
                <w:sz w:val="16"/>
                <w:szCs w:val="16"/>
              </w:rPr>
              <w:t xml:space="preserve"> v mio EUR</w:t>
            </w:r>
            <w:r w:rsidR="003968A8">
              <w:rPr>
                <w:rStyle w:val="Sprotnaopomba-sklic"/>
                <w:rFonts w:ascii="Tahoma" w:hAnsi="Tahoma" w:cs="Tahoma"/>
                <w:sz w:val="16"/>
                <w:szCs w:val="16"/>
              </w:rPr>
              <w:footnoteReference w:id="63"/>
            </w:r>
          </w:p>
        </w:tc>
        <w:tc>
          <w:tcPr>
            <w:tcW w:w="1002"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7F58896E" w14:textId="77777777" w:rsidR="0037756B" w:rsidRDefault="0037756B" w:rsidP="0062246F">
            <w:pPr>
              <w:spacing w:after="0" w:line="276" w:lineRule="auto"/>
              <w:jc w:val="center"/>
              <w:textAlignment w:val="auto"/>
              <w:rPr>
                <w:rFonts w:ascii="Tahoma" w:hAnsi="Tahoma" w:cs="Tahoma"/>
                <w:sz w:val="16"/>
                <w:szCs w:val="16"/>
              </w:rPr>
            </w:pPr>
            <w:r>
              <w:rPr>
                <w:rFonts w:ascii="Tahoma" w:hAnsi="Tahoma" w:cs="Tahoma"/>
                <w:sz w:val="16"/>
                <w:szCs w:val="16"/>
              </w:rPr>
              <w:t xml:space="preserve">Načrtovana  višina </w:t>
            </w:r>
          </w:p>
          <w:p w14:paraId="029D3999" w14:textId="77777777" w:rsidR="0037756B" w:rsidRDefault="0037756B" w:rsidP="0062246F">
            <w:pPr>
              <w:spacing w:after="0" w:line="276" w:lineRule="auto"/>
              <w:jc w:val="center"/>
              <w:textAlignment w:val="auto"/>
              <w:rPr>
                <w:rFonts w:ascii="Tahoma" w:hAnsi="Tahoma" w:cs="Tahoma"/>
                <w:sz w:val="16"/>
                <w:szCs w:val="16"/>
              </w:rPr>
            </w:pPr>
            <w:r>
              <w:rPr>
                <w:rFonts w:ascii="Tahoma" w:hAnsi="Tahoma" w:cs="Tahoma"/>
                <w:sz w:val="16"/>
                <w:szCs w:val="16"/>
              </w:rPr>
              <w:t xml:space="preserve">razpisanih sredstev </w:t>
            </w:r>
          </w:p>
          <w:p w14:paraId="64B76724" w14:textId="77777777" w:rsidR="0037756B" w:rsidRDefault="0037756B" w:rsidP="0062246F">
            <w:pPr>
              <w:spacing w:after="0" w:line="276" w:lineRule="auto"/>
              <w:jc w:val="center"/>
              <w:textAlignment w:val="auto"/>
            </w:pPr>
            <w:r>
              <w:rPr>
                <w:rFonts w:ascii="Tahoma" w:hAnsi="Tahoma" w:cs="Tahoma"/>
                <w:sz w:val="16"/>
                <w:szCs w:val="16"/>
              </w:rPr>
              <w:t>v mio EUR</w:t>
            </w:r>
            <w:r>
              <w:rPr>
                <w:rStyle w:val="Sprotnaopomba-sklic"/>
                <w:rFonts w:ascii="Tahoma" w:hAnsi="Tahoma" w:cs="Tahoma"/>
                <w:sz w:val="16"/>
                <w:szCs w:val="16"/>
              </w:rPr>
              <w:footnoteReference w:id="64"/>
            </w:r>
          </w:p>
        </w:tc>
        <w:tc>
          <w:tcPr>
            <w:tcW w:w="1003"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6AFCB1A3" w14:textId="77777777" w:rsidR="0037756B" w:rsidRDefault="0037756B" w:rsidP="0062246F">
            <w:pPr>
              <w:spacing w:after="0" w:line="276" w:lineRule="auto"/>
              <w:jc w:val="center"/>
              <w:textAlignment w:val="auto"/>
              <w:rPr>
                <w:rFonts w:ascii="Tahoma" w:hAnsi="Tahoma" w:cs="Tahoma"/>
                <w:sz w:val="16"/>
                <w:szCs w:val="16"/>
              </w:rPr>
            </w:pPr>
            <w:r>
              <w:rPr>
                <w:rFonts w:ascii="Tahoma" w:hAnsi="Tahoma" w:cs="Tahoma"/>
                <w:sz w:val="16"/>
                <w:szCs w:val="16"/>
              </w:rPr>
              <w:t>Načrtovano število podprtih projektov (glede na razpisana sredstva)</w:t>
            </w:r>
          </w:p>
        </w:tc>
        <w:tc>
          <w:tcPr>
            <w:tcW w:w="1003"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7B3797B9" w14:textId="77777777" w:rsidR="0037756B" w:rsidRDefault="0037756B" w:rsidP="0062246F">
            <w:pPr>
              <w:spacing w:after="0" w:line="276" w:lineRule="auto"/>
              <w:jc w:val="center"/>
              <w:textAlignment w:val="auto"/>
            </w:pPr>
            <w:r>
              <w:rPr>
                <w:rFonts w:ascii="Tahoma" w:hAnsi="Tahoma" w:cs="Tahoma"/>
                <w:sz w:val="16"/>
                <w:szCs w:val="16"/>
              </w:rPr>
              <w:t>Načrtovana višina ponujenih sredstev v mio EUR</w:t>
            </w:r>
            <w:r>
              <w:rPr>
                <w:rStyle w:val="Sprotnaopomba-sklic"/>
                <w:rFonts w:ascii="Tahoma" w:hAnsi="Tahoma" w:cs="Tahoma"/>
                <w:sz w:val="16"/>
                <w:szCs w:val="16"/>
              </w:rPr>
              <w:footnoteReference w:id="65"/>
            </w:r>
          </w:p>
        </w:tc>
        <w:tc>
          <w:tcPr>
            <w:tcW w:w="1002"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tcPr>
          <w:p w14:paraId="1EC4886C" w14:textId="77777777" w:rsidR="0037756B" w:rsidRDefault="0037756B" w:rsidP="0062246F">
            <w:pPr>
              <w:spacing w:after="0" w:line="276" w:lineRule="auto"/>
              <w:jc w:val="center"/>
              <w:textAlignment w:val="auto"/>
              <w:rPr>
                <w:rFonts w:ascii="Tahoma" w:hAnsi="Tahoma" w:cs="Tahoma"/>
                <w:sz w:val="16"/>
                <w:szCs w:val="16"/>
              </w:rPr>
            </w:pPr>
            <w:r>
              <w:rPr>
                <w:rFonts w:ascii="Tahoma" w:hAnsi="Tahoma" w:cs="Tahoma"/>
                <w:sz w:val="16"/>
                <w:szCs w:val="16"/>
              </w:rPr>
              <w:t>Načrtovano število podprtih projektov (glede na ponujena sredstva)</w:t>
            </w:r>
          </w:p>
        </w:tc>
        <w:tc>
          <w:tcPr>
            <w:tcW w:w="1003"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vAlign w:val="center"/>
          </w:tcPr>
          <w:p w14:paraId="74B26695" w14:textId="77777777" w:rsidR="0037756B" w:rsidRDefault="0037756B" w:rsidP="0062246F">
            <w:pPr>
              <w:spacing w:after="0" w:line="276" w:lineRule="auto"/>
              <w:jc w:val="center"/>
              <w:textAlignment w:val="auto"/>
            </w:pPr>
            <w:r>
              <w:rPr>
                <w:rFonts w:ascii="Tahoma" w:hAnsi="Tahoma" w:cs="Tahoma"/>
                <w:sz w:val="16"/>
                <w:szCs w:val="16"/>
              </w:rPr>
              <w:t>Načrtovana višina odobrenih sredstev v mio EUR</w:t>
            </w:r>
            <w:r>
              <w:rPr>
                <w:rStyle w:val="Sprotnaopomba-sklic"/>
                <w:rFonts w:ascii="Tahoma" w:hAnsi="Tahoma" w:cs="Tahoma"/>
                <w:sz w:val="16"/>
                <w:szCs w:val="16"/>
              </w:rPr>
              <w:footnoteReference w:id="66"/>
            </w:r>
          </w:p>
        </w:tc>
        <w:tc>
          <w:tcPr>
            <w:tcW w:w="1006" w:type="dxa"/>
            <w:tcBorders>
              <w:top w:val="single" w:sz="4" w:space="0" w:color="000000"/>
              <w:left w:val="single" w:sz="4" w:space="0" w:color="000000"/>
              <w:bottom w:val="single" w:sz="4" w:space="0" w:color="000000"/>
              <w:right w:val="single" w:sz="4" w:space="0" w:color="000000"/>
            </w:tcBorders>
            <w:shd w:val="clear" w:color="auto" w:fill="E6D9C0"/>
            <w:tcMar>
              <w:top w:w="0" w:type="dxa"/>
              <w:left w:w="108" w:type="dxa"/>
              <w:bottom w:w="0" w:type="dxa"/>
              <w:right w:w="108" w:type="dxa"/>
            </w:tcMar>
          </w:tcPr>
          <w:p w14:paraId="7B1649AD" w14:textId="77777777" w:rsidR="0037756B" w:rsidRDefault="0037756B" w:rsidP="0062246F">
            <w:pPr>
              <w:spacing w:after="0" w:line="276" w:lineRule="auto"/>
              <w:jc w:val="center"/>
              <w:textAlignment w:val="auto"/>
              <w:rPr>
                <w:rFonts w:ascii="Tahoma" w:hAnsi="Tahoma" w:cs="Tahoma"/>
                <w:sz w:val="16"/>
                <w:szCs w:val="16"/>
              </w:rPr>
            </w:pPr>
            <w:r>
              <w:rPr>
                <w:rFonts w:ascii="Tahoma" w:hAnsi="Tahoma" w:cs="Tahoma"/>
                <w:sz w:val="16"/>
                <w:szCs w:val="16"/>
              </w:rPr>
              <w:t>Načrtovano število podprtih projektov (glede na odobrena sredstva)</w:t>
            </w:r>
          </w:p>
        </w:tc>
      </w:tr>
      <w:tr w:rsidR="0037756B" w14:paraId="637AC5BE" w14:textId="77777777" w:rsidTr="0062246F">
        <w:trPr>
          <w:trHeight w:val="723"/>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F32C66" w14:textId="77777777" w:rsidR="0037756B" w:rsidRDefault="0037756B" w:rsidP="0062246F">
            <w:pPr>
              <w:spacing w:after="0" w:line="276" w:lineRule="auto"/>
              <w:textAlignment w:val="auto"/>
              <w:rPr>
                <w:rFonts w:ascii="Tahoma" w:hAnsi="Tahoma" w:cs="Tahoma"/>
                <w:sz w:val="16"/>
                <w:szCs w:val="16"/>
              </w:rPr>
            </w:pPr>
            <w:r>
              <w:rPr>
                <w:rFonts w:ascii="Tahoma" w:hAnsi="Tahoma" w:cs="Tahoma"/>
                <w:sz w:val="16"/>
                <w:szCs w:val="16"/>
              </w:rPr>
              <w:t>SK 75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FB3033" w14:textId="77777777" w:rsidR="0037756B" w:rsidRDefault="0037756B" w:rsidP="0062246F">
            <w:pPr>
              <w:spacing w:after="0" w:line="276" w:lineRule="auto"/>
              <w:textAlignment w:val="auto"/>
              <w:rPr>
                <w:rFonts w:ascii="Tahoma" w:hAnsi="Tahoma" w:cs="Tahoma"/>
                <w:sz w:val="16"/>
                <w:szCs w:val="16"/>
              </w:rPr>
            </w:pPr>
            <w:r>
              <w:rPr>
                <w:rFonts w:ascii="Tahoma" w:hAnsi="Tahoma" w:cs="Tahoma"/>
                <w:sz w:val="16"/>
                <w:szCs w:val="16"/>
              </w:rPr>
              <w:t>Semenski kapital – konvertibilno posojilo</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50AFC" w14:textId="620161C1" w:rsidR="0037756B" w:rsidRDefault="00CE5FAC" w:rsidP="0062246F">
            <w:pPr>
              <w:spacing w:after="0" w:line="276" w:lineRule="auto"/>
              <w:jc w:val="right"/>
              <w:textAlignment w:val="auto"/>
              <w:rPr>
                <w:rFonts w:ascii="Tahoma" w:hAnsi="Tahoma" w:cs="Tahoma"/>
                <w:sz w:val="16"/>
                <w:szCs w:val="16"/>
              </w:rPr>
            </w:pPr>
            <w:r>
              <w:rPr>
                <w:rFonts w:ascii="Tahoma" w:hAnsi="Tahoma" w:cs="Tahoma"/>
                <w:sz w:val="16"/>
                <w:szCs w:val="16"/>
              </w:rPr>
              <w:t>1,20</w:t>
            </w:r>
          </w:p>
        </w:tc>
        <w:tc>
          <w:tcPr>
            <w:tcW w:w="1002" w:type="dxa"/>
            <w:tcBorders>
              <w:top w:val="dash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336C6B" w14:textId="2087397A" w:rsidR="0037756B" w:rsidRDefault="003968A8" w:rsidP="0062246F">
            <w:pPr>
              <w:spacing w:after="0" w:line="276" w:lineRule="auto"/>
              <w:jc w:val="right"/>
              <w:textAlignment w:val="auto"/>
              <w:rPr>
                <w:rFonts w:ascii="Tahoma" w:hAnsi="Tahoma" w:cs="Tahoma"/>
                <w:sz w:val="16"/>
                <w:szCs w:val="16"/>
              </w:rPr>
            </w:pPr>
            <w:r>
              <w:rPr>
                <w:rFonts w:ascii="Tahoma" w:hAnsi="Tahoma" w:cs="Tahoma"/>
                <w:sz w:val="16"/>
                <w:szCs w:val="16"/>
              </w:rPr>
              <w:t>1,125</w:t>
            </w:r>
          </w:p>
        </w:tc>
        <w:tc>
          <w:tcPr>
            <w:tcW w:w="1003" w:type="dxa"/>
            <w:tcBorders>
              <w:top w:val="dash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D31CEA" w14:textId="6734CBED" w:rsidR="0037756B" w:rsidRDefault="009777CD" w:rsidP="0062246F">
            <w:pPr>
              <w:spacing w:after="0" w:line="276" w:lineRule="auto"/>
              <w:jc w:val="right"/>
              <w:textAlignment w:val="auto"/>
              <w:rPr>
                <w:rFonts w:ascii="Tahoma" w:hAnsi="Tahoma" w:cs="Tahoma"/>
                <w:sz w:val="16"/>
                <w:szCs w:val="16"/>
              </w:rPr>
            </w:pPr>
            <w:r>
              <w:rPr>
                <w:rFonts w:ascii="Tahoma" w:hAnsi="Tahoma" w:cs="Tahoma"/>
                <w:sz w:val="16"/>
                <w:szCs w:val="16"/>
              </w:rPr>
              <w:t>15</w:t>
            </w:r>
          </w:p>
        </w:tc>
        <w:tc>
          <w:tcPr>
            <w:tcW w:w="1003" w:type="dxa"/>
            <w:tcBorders>
              <w:top w:val="dash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0900E4" w14:textId="3C0E7B52" w:rsidR="0037756B" w:rsidRDefault="009777CD" w:rsidP="0062246F">
            <w:pPr>
              <w:spacing w:after="0" w:line="276" w:lineRule="auto"/>
              <w:jc w:val="right"/>
              <w:textAlignment w:val="auto"/>
              <w:rPr>
                <w:rFonts w:ascii="Tahoma" w:hAnsi="Tahoma" w:cs="Tahoma"/>
                <w:sz w:val="16"/>
                <w:szCs w:val="16"/>
              </w:rPr>
            </w:pPr>
            <w:r>
              <w:rPr>
                <w:rFonts w:ascii="Tahoma" w:hAnsi="Tahoma" w:cs="Tahoma"/>
                <w:sz w:val="16"/>
                <w:szCs w:val="16"/>
              </w:rPr>
              <w:t>1,125</w:t>
            </w:r>
          </w:p>
        </w:tc>
        <w:tc>
          <w:tcPr>
            <w:tcW w:w="1002" w:type="dxa"/>
            <w:tcBorders>
              <w:top w:val="dash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741A65" w14:textId="4CC5C63B" w:rsidR="0037756B" w:rsidRDefault="009777CD" w:rsidP="0062246F">
            <w:pPr>
              <w:spacing w:after="0" w:line="276" w:lineRule="auto"/>
              <w:jc w:val="right"/>
              <w:textAlignment w:val="auto"/>
              <w:rPr>
                <w:rFonts w:ascii="Tahoma" w:hAnsi="Tahoma" w:cs="Tahoma"/>
                <w:sz w:val="16"/>
                <w:szCs w:val="16"/>
              </w:rPr>
            </w:pPr>
            <w:r>
              <w:rPr>
                <w:rFonts w:ascii="Tahoma" w:hAnsi="Tahoma" w:cs="Tahoma"/>
                <w:sz w:val="16"/>
                <w:szCs w:val="16"/>
              </w:rPr>
              <w:t>15</w:t>
            </w:r>
          </w:p>
        </w:tc>
        <w:tc>
          <w:tcPr>
            <w:tcW w:w="1003" w:type="dxa"/>
            <w:tcBorders>
              <w:top w:val="dash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258049" w14:textId="58C1B5B1" w:rsidR="0037756B" w:rsidRDefault="009777CD" w:rsidP="0062246F">
            <w:pPr>
              <w:spacing w:after="0" w:line="276" w:lineRule="auto"/>
              <w:jc w:val="right"/>
              <w:textAlignment w:val="auto"/>
              <w:rPr>
                <w:rFonts w:ascii="Tahoma" w:hAnsi="Tahoma" w:cs="Tahoma"/>
                <w:sz w:val="16"/>
                <w:szCs w:val="16"/>
              </w:rPr>
            </w:pPr>
            <w:r>
              <w:rPr>
                <w:rFonts w:ascii="Tahoma" w:hAnsi="Tahoma" w:cs="Tahoma"/>
                <w:sz w:val="16"/>
                <w:szCs w:val="16"/>
              </w:rPr>
              <w:t>1,125</w:t>
            </w:r>
          </w:p>
        </w:tc>
        <w:tc>
          <w:tcPr>
            <w:tcW w:w="1006" w:type="dxa"/>
            <w:tcBorders>
              <w:top w:val="dashed"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B76A6E" w14:textId="0E1336DB" w:rsidR="0037756B" w:rsidRDefault="009777CD" w:rsidP="0062246F">
            <w:pPr>
              <w:spacing w:after="0" w:line="276" w:lineRule="auto"/>
              <w:jc w:val="right"/>
              <w:textAlignment w:val="auto"/>
              <w:rPr>
                <w:rFonts w:ascii="Tahoma" w:hAnsi="Tahoma" w:cs="Tahoma"/>
                <w:sz w:val="16"/>
                <w:szCs w:val="16"/>
              </w:rPr>
            </w:pPr>
            <w:r>
              <w:rPr>
                <w:rFonts w:ascii="Tahoma" w:hAnsi="Tahoma" w:cs="Tahoma"/>
                <w:sz w:val="16"/>
                <w:szCs w:val="16"/>
              </w:rPr>
              <w:t>15</w:t>
            </w:r>
          </w:p>
        </w:tc>
      </w:tr>
      <w:tr w:rsidR="0037756B" w14:paraId="0A445A2F" w14:textId="77777777" w:rsidTr="0062246F">
        <w:trPr>
          <w:trHeight w:val="723"/>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00E44F" w14:textId="77777777" w:rsidR="0037756B" w:rsidRDefault="0037756B" w:rsidP="0062246F">
            <w:pPr>
              <w:spacing w:after="0" w:line="276" w:lineRule="auto"/>
              <w:textAlignment w:val="auto"/>
              <w:rPr>
                <w:rFonts w:ascii="Tahoma" w:hAnsi="Tahoma" w:cs="Tahoma"/>
                <w:sz w:val="16"/>
                <w:szCs w:val="16"/>
              </w:rPr>
            </w:pPr>
            <w:r>
              <w:rPr>
                <w:rFonts w:ascii="Tahoma" w:hAnsi="Tahoma" w:cs="Tahoma"/>
                <w:sz w:val="16"/>
                <w:szCs w:val="16"/>
              </w:rPr>
              <w:t>SI SK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43A62E" w14:textId="77777777" w:rsidR="0037756B" w:rsidRDefault="0037756B" w:rsidP="0062246F">
            <w:pPr>
              <w:spacing w:after="0" w:line="276" w:lineRule="auto"/>
              <w:textAlignment w:val="auto"/>
              <w:rPr>
                <w:rFonts w:ascii="Tahoma" w:hAnsi="Tahoma" w:cs="Tahoma"/>
                <w:sz w:val="16"/>
                <w:szCs w:val="16"/>
              </w:rPr>
            </w:pPr>
            <w:r>
              <w:rPr>
                <w:rFonts w:ascii="Tahoma" w:hAnsi="Tahoma" w:cs="Tahoma"/>
                <w:sz w:val="16"/>
                <w:szCs w:val="16"/>
              </w:rPr>
              <w:t>Semenski kapital – soinvestiranje z zasebnimi investitorji</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4B19BD" w14:textId="2E2043F1" w:rsidR="0037756B" w:rsidRDefault="00CE5FAC" w:rsidP="0062246F">
            <w:pPr>
              <w:spacing w:after="0" w:line="276" w:lineRule="auto"/>
              <w:jc w:val="right"/>
              <w:textAlignment w:val="auto"/>
              <w:rPr>
                <w:rFonts w:ascii="Tahoma" w:hAnsi="Tahoma" w:cs="Tahoma"/>
                <w:sz w:val="16"/>
                <w:szCs w:val="16"/>
              </w:rPr>
            </w:pPr>
            <w:r>
              <w:rPr>
                <w:rFonts w:ascii="Tahoma" w:hAnsi="Tahoma" w:cs="Tahoma"/>
                <w:sz w:val="16"/>
                <w:szCs w:val="16"/>
              </w:rPr>
              <w:t>1,90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273823" w14:textId="0E015270" w:rsidR="0037756B" w:rsidRDefault="003968A8" w:rsidP="0062246F">
            <w:pPr>
              <w:spacing w:after="0" w:line="276" w:lineRule="auto"/>
              <w:jc w:val="right"/>
              <w:textAlignment w:val="auto"/>
              <w:rPr>
                <w:rFonts w:ascii="Tahoma" w:hAnsi="Tahoma" w:cs="Tahoma"/>
                <w:sz w:val="16"/>
                <w:szCs w:val="16"/>
              </w:rPr>
            </w:pPr>
            <w:r>
              <w:rPr>
                <w:rFonts w:ascii="Tahoma" w:hAnsi="Tahoma" w:cs="Tahoma"/>
                <w:sz w:val="16"/>
                <w:szCs w:val="16"/>
              </w:rPr>
              <w:t>2,30</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A14D57" w14:textId="6F804399" w:rsidR="0037756B" w:rsidRDefault="009777CD" w:rsidP="0062246F">
            <w:pPr>
              <w:spacing w:after="0" w:line="276" w:lineRule="auto"/>
              <w:jc w:val="right"/>
              <w:textAlignment w:val="auto"/>
              <w:rPr>
                <w:rFonts w:ascii="Tahoma" w:hAnsi="Tahoma" w:cs="Tahoma"/>
                <w:sz w:val="16"/>
                <w:szCs w:val="16"/>
              </w:rPr>
            </w:pPr>
            <w:r>
              <w:rPr>
                <w:rFonts w:ascii="Tahoma" w:hAnsi="Tahoma" w:cs="Tahoma"/>
                <w:sz w:val="16"/>
                <w:szCs w:val="16"/>
              </w:rPr>
              <w:t>5</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20C60A" w14:textId="3546CD94" w:rsidR="0037756B" w:rsidRDefault="009777CD" w:rsidP="0062246F">
            <w:pPr>
              <w:spacing w:after="0" w:line="276" w:lineRule="auto"/>
              <w:jc w:val="right"/>
              <w:textAlignment w:val="auto"/>
              <w:rPr>
                <w:rFonts w:ascii="Tahoma" w:hAnsi="Tahoma" w:cs="Tahoma"/>
                <w:sz w:val="16"/>
                <w:szCs w:val="16"/>
              </w:rPr>
            </w:pPr>
            <w:r>
              <w:rPr>
                <w:rFonts w:ascii="Tahoma" w:hAnsi="Tahoma" w:cs="Tahoma"/>
                <w:sz w:val="16"/>
                <w:szCs w:val="16"/>
              </w:rPr>
              <w:t>2,30</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5A59C0" w14:textId="78498133" w:rsidR="0037756B" w:rsidRDefault="009777CD" w:rsidP="0062246F">
            <w:pPr>
              <w:spacing w:after="0" w:line="276" w:lineRule="auto"/>
              <w:jc w:val="right"/>
              <w:textAlignment w:val="auto"/>
              <w:rPr>
                <w:rFonts w:ascii="Tahoma" w:hAnsi="Tahoma" w:cs="Tahoma"/>
                <w:sz w:val="16"/>
                <w:szCs w:val="16"/>
              </w:rPr>
            </w:pPr>
            <w:r>
              <w:rPr>
                <w:rFonts w:ascii="Tahoma" w:hAnsi="Tahoma" w:cs="Tahoma"/>
                <w:sz w:val="16"/>
                <w:szCs w:val="16"/>
              </w:rPr>
              <w:t>5</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321F14" w14:textId="6188391F" w:rsidR="0037756B" w:rsidRDefault="009777CD" w:rsidP="0062246F">
            <w:pPr>
              <w:spacing w:after="0" w:line="276" w:lineRule="auto"/>
              <w:jc w:val="right"/>
              <w:textAlignment w:val="auto"/>
              <w:rPr>
                <w:rFonts w:ascii="Tahoma" w:hAnsi="Tahoma" w:cs="Tahoma"/>
                <w:sz w:val="16"/>
                <w:szCs w:val="16"/>
              </w:rPr>
            </w:pPr>
            <w:r>
              <w:rPr>
                <w:rFonts w:ascii="Tahoma" w:hAnsi="Tahoma" w:cs="Tahoma"/>
                <w:sz w:val="16"/>
                <w:szCs w:val="16"/>
              </w:rPr>
              <w:t>2,30</w:t>
            </w:r>
          </w:p>
        </w:tc>
        <w:tc>
          <w:tcPr>
            <w:tcW w:w="1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DEED5A" w14:textId="42044FF9" w:rsidR="0037756B" w:rsidRDefault="009777CD" w:rsidP="0062246F">
            <w:pPr>
              <w:spacing w:after="0" w:line="276" w:lineRule="auto"/>
              <w:jc w:val="right"/>
              <w:textAlignment w:val="auto"/>
              <w:rPr>
                <w:rFonts w:ascii="Tahoma" w:hAnsi="Tahoma" w:cs="Tahoma"/>
                <w:sz w:val="16"/>
                <w:szCs w:val="16"/>
              </w:rPr>
            </w:pPr>
            <w:r>
              <w:rPr>
                <w:rFonts w:ascii="Tahoma" w:hAnsi="Tahoma" w:cs="Tahoma"/>
                <w:sz w:val="16"/>
                <w:szCs w:val="16"/>
              </w:rPr>
              <w:t>5</w:t>
            </w:r>
          </w:p>
        </w:tc>
      </w:tr>
    </w:tbl>
    <w:p w14:paraId="32E0A198" w14:textId="77777777" w:rsidR="003B5F20" w:rsidRDefault="003B5F20" w:rsidP="0037756B">
      <w:pPr>
        <w:spacing w:after="0" w:line="276" w:lineRule="auto"/>
        <w:jc w:val="both"/>
        <w:rPr>
          <w:rFonts w:ascii="Tahoma" w:hAnsi="Tahoma" w:cs="Tahoma"/>
          <w:sz w:val="20"/>
          <w:szCs w:val="21"/>
        </w:rPr>
      </w:pPr>
    </w:p>
    <w:p w14:paraId="6EA41FDB" w14:textId="66C1FE8A" w:rsidR="003B5F20" w:rsidRDefault="00BD0CAE" w:rsidP="00C755E2">
      <w:pPr>
        <w:pStyle w:val="Naslov4"/>
        <w:numPr>
          <w:ilvl w:val="3"/>
          <w:numId w:val="61"/>
        </w:numPr>
        <w:shd w:val="clear" w:color="auto" w:fill="F2F2F2" w:themeFill="background1" w:themeFillShade="F2"/>
        <w:spacing w:line="276" w:lineRule="auto"/>
        <w:jc w:val="both"/>
        <w:rPr>
          <w:rFonts w:ascii="Tahoma" w:hAnsi="Tahoma" w:cs="Tahoma"/>
          <w:color w:val="auto"/>
          <w:sz w:val="18"/>
          <w:szCs w:val="18"/>
        </w:rPr>
      </w:pPr>
      <w:bookmarkStart w:id="405" w:name="_Toc36742253"/>
      <w:bookmarkStart w:id="406" w:name="_Toc36818209"/>
      <w:bookmarkStart w:id="407" w:name="_Toc54877052"/>
      <w:r>
        <w:rPr>
          <w:rFonts w:ascii="Tahoma" w:hAnsi="Tahoma" w:cs="Tahoma"/>
          <w:color w:val="auto"/>
          <w:sz w:val="18"/>
          <w:szCs w:val="18"/>
        </w:rPr>
        <w:t xml:space="preserve">Cilj: </w:t>
      </w:r>
      <w:r w:rsidR="0037756B">
        <w:rPr>
          <w:rFonts w:ascii="Tahoma" w:hAnsi="Tahoma" w:cs="Tahoma"/>
          <w:color w:val="auto"/>
          <w:sz w:val="18"/>
          <w:szCs w:val="18"/>
        </w:rPr>
        <w:t xml:space="preserve">pri izvajanju semenskega kapitala </w:t>
      </w:r>
      <w:r>
        <w:rPr>
          <w:rFonts w:ascii="Tahoma" w:hAnsi="Tahoma" w:cs="Tahoma"/>
          <w:color w:val="auto"/>
          <w:sz w:val="18"/>
          <w:szCs w:val="18"/>
        </w:rPr>
        <w:t xml:space="preserve">zagotoviti multiplikacijo uporabljenih virov v kombinaciji </w:t>
      </w:r>
      <w:r w:rsidR="00D963DD">
        <w:rPr>
          <w:rFonts w:ascii="Tahoma" w:hAnsi="Tahoma" w:cs="Tahoma"/>
          <w:color w:val="auto"/>
          <w:sz w:val="18"/>
          <w:szCs w:val="18"/>
        </w:rPr>
        <w:t>s</w:t>
      </w:r>
      <w:r>
        <w:rPr>
          <w:rFonts w:ascii="Tahoma" w:hAnsi="Tahoma" w:cs="Tahoma"/>
          <w:color w:val="auto"/>
          <w:sz w:val="18"/>
          <w:szCs w:val="18"/>
        </w:rPr>
        <w:t xml:space="preserve"> poslovnimi angeli, skladi semenskega kapitala in korporacijami</w:t>
      </w:r>
      <w:bookmarkEnd w:id="405"/>
      <w:bookmarkEnd w:id="406"/>
      <w:bookmarkEnd w:id="407"/>
      <w:r>
        <w:rPr>
          <w:rFonts w:ascii="Tahoma" w:hAnsi="Tahoma" w:cs="Tahoma"/>
          <w:color w:val="auto"/>
          <w:sz w:val="18"/>
          <w:szCs w:val="18"/>
        </w:rPr>
        <w:t xml:space="preserve"> </w:t>
      </w:r>
    </w:p>
    <w:p w14:paraId="2966F405" w14:textId="77777777" w:rsidR="003B5F20" w:rsidRDefault="003B5F20" w:rsidP="0037756B">
      <w:pPr>
        <w:spacing w:after="0" w:line="276" w:lineRule="auto"/>
      </w:pPr>
    </w:p>
    <w:p w14:paraId="6DAC272D" w14:textId="6550869D" w:rsidR="003B5F20" w:rsidRDefault="00BD0CAE">
      <w:pPr>
        <w:spacing w:line="276" w:lineRule="auto"/>
        <w:jc w:val="both"/>
        <w:rPr>
          <w:rFonts w:ascii="Tahoma" w:hAnsi="Tahoma" w:cs="Tahoma"/>
          <w:sz w:val="20"/>
          <w:szCs w:val="20"/>
        </w:rPr>
      </w:pPr>
      <w:r>
        <w:rPr>
          <w:rFonts w:ascii="Tahoma" w:hAnsi="Tahoma" w:cs="Tahoma"/>
          <w:sz w:val="20"/>
          <w:szCs w:val="20"/>
        </w:rPr>
        <w:t xml:space="preserve">V okviru izvajanja semenskega kapitala je predvidena povprečna multiplikacija uporabljenih virov v kombinaciji s privatnimi viri v razmerju 1 : </w:t>
      </w:r>
      <w:r w:rsidR="00070B55">
        <w:rPr>
          <w:rFonts w:ascii="Tahoma" w:hAnsi="Tahoma" w:cs="Tahoma"/>
          <w:sz w:val="20"/>
          <w:szCs w:val="20"/>
        </w:rPr>
        <w:t>1,</w:t>
      </w:r>
      <w:r w:rsidR="009777CD">
        <w:rPr>
          <w:rFonts w:ascii="Tahoma" w:hAnsi="Tahoma" w:cs="Tahoma"/>
          <w:sz w:val="20"/>
          <w:szCs w:val="20"/>
        </w:rPr>
        <w:t>7</w:t>
      </w:r>
      <w:r>
        <w:rPr>
          <w:rFonts w:ascii="Tahoma" w:hAnsi="Tahoma" w:cs="Tahoma"/>
          <w:sz w:val="20"/>
          <w:szCs w:val="20"/>
        </w:rPr>
        <w:t xml:space="preserve"> na investicijo podjetja oz. vrednost projekta.</w:t>
      </w:r>
    </w:p>
    <w:p w14:paraId="5EC572CB" w14:textId="49CF5862" w:rsidR="003B5F20" w:rsidRDefault="00BD0CAE" w:rsidP="00C755E2">
      <w:pPr>
        <w:pStyle w:val="Naslov4"/>
        <w:numPr>
          <w:ilvl w:val="3"/>
          <w:numId w:val="61"/>
        </w:numPr>
        <w:shd w:val="clear" w:color="auto" w:fill="F2F2F2" w:themeFill="background1" w:themeFillShade="F2"/>
        <w:spacing w:line="276" w:lineRule="auto"/>
        <w:jc w:val="both"/>
        <w:rPr>
          <w:rFonts w:ascii="Tahoma" w:hAnsi="Tahoma" w:cs="Tahoma"/>
          <w:color w:val="auto"/>
          <w:sz w:val="18"/>
          <w:szCs w:val="18"/>
        </w:rPr>
      </w:pPr>
      <w:bookmarkStart w:id="408" w:name="_Toc36742254"/>
      <w:bookmarkStart w:id="409" w:name="_Toc36818210"/>
      <w:bookmarkStart w:id="410" w:name="_Toc54877053"/>
      <w:r>
        <w:rPr>
          <w:rFonts w:ascii="Tahoma" w:hAnsi="Tahoma" w:cs="Tahoma"/>
          <w:color w:val="auto"/>
          <w:sz w:val="18"/>
          <w:szCs w:val="18"/>
        </w:rPr>
        <w:t xml:space="preserve">Cilj: zagotoviti spodbude </w:t>
      </w:r>
      <w:r w:rsidR="002474F2">
        <w:rPr>
          <w:rFonts w:ascii="Tahoma" w:hAnsi="Tahoma" w:cs="Tahoma"/>
          <w:color w:val="auto"/>
          <w:sz w:val="18"/>
          <w:szCs w:val="18"/>
        </w:rPr>
        <w:t xml:space="preserve">semenskega kapitala </w:t>
      </w:r>
      <w:r>
        <w:rPr>
          <w:rFonts w:ascii="Tahoma" w:hAnsi="Tahoma" w:cs="Tahoma"/>
          <w:color w:val="auto"/>
          <w:sz w:val="18"/>
          <w:szCs w:val="18"/>
        </w:rPr>
        <w:t>za mlada inovativna podjetja</w:t>
      </w:r>
      <w:bookmarkEnd w:id="408"/>
      <w:bookmarkEnd w:id="409"/>
      <w:bookmarkEnd w:id="410"/>
    </w:p>
    <w:p w14:paraId="57D1BC52" w14:textId="77777777" w:rsidR="003B5F20" w:rsidRDefault="003B5F20" w:rsidP="000B131D">
      <w:pPr>
        <w:spacing w:after="0" w:line="276" w:lineRule="auto"/>
      </w:pPr>
    </w:p>
    <w:p w14:paraId="63333691" w14:textId="3C3B887F" w:rsidR="00307D33" w:rsidRDefault="00307D33" w:rsidP="00307D33">
      <w:pPr>
        <w:spacing w:after="0" w:line="276" w:lineRule="auto"/>
        <w:jc w:val="both"/>
        <w:rPr>
          <w:rFonts w:ascii="Tahoma" w:hAnsi="Tahoma" w:cs="Tahoma"/>
          <w:sz w:val="20"/>
          <w:szCs w:val="20"/>
        </w:rPr>
      </w:pPr>
      <w:r>
        <w:rPr>
          <w:rFonts w:ascii="Tahoma" w:hAnsi="Tahoma" w:cs="Tahoma"/>
          <w:sz w:val="20"/>
          <w:szCs w:val="20"/>
        </w:rPr>
        <w:t>V letu  202</w:t>
      </w:r>
      <w:r w:rsidR="009777CD">
        <w:rPr>
          <w:rFonts w:ascii="Tahoma" w:hAnsi="Tahoma" w:cs="Tahoma"/>
          <w:sz w:val="20"/>
          <w:szCs w:val="20"/>
        </w:rPr>
        <w:t>2</w:t>
      </w:r>
      <w:r>
        <w:rPr>
          <w:rFonts w:ascii="Tahoma" w:hAnsi="Tahoma" w:cs="Tahoma"/>
          <w:sz w:val="20"/>
          <w:szCs w:val="20"/>
        </w:rPr>
        <w:t xml:space="preserve"> bo Sklad mladim inovativnim hitrorastočim podjetjem omogočil dostop do finančnih spodbud v obliki semenskega kapitala (konvertibilno posojilo in/ali so-investiranje). Izvajanje tovrstne podpore se bo izvajalo v sodelovanju s Skladom skladov, ki ga upravlja SID banka,</w:t>
      </w:r>
      <w:bookmarkStart w:id="411" w:name="_Hlk5607576"/>
      <w:r>
        <w:rPr>
          <w:rFonts w:ascii="Tahoma" w:hAnsi="Tahoma" w:cs="Tahoma"/>
          <w:sz w:val="20"/>
          <w:szCs w:val="20"/>
        </w:rPr>
        <w:t xml:space="preserve"> v okviru sodelovanja pa bo podjetjem do leta 2023 na razpolago cca 13,00 mio EUR sredstev za podporo podjetjem v obliki semenskega kapitala, od tega bo Sklad v letu 202</w:t>
      </w:r>
      <w:r w:rsidR="009777CD">
        <w:rPr>
          <w:rFonts w:ascii="Tahoma" w:hAnsi="Tahoma" w:cs="Tahoma"/>
          <w:sz w:val="20"/>
          <w:szCs w:val="20"/>
        </w:rPr>
        <w:t>2</w:t>
      </w:r>
      <w:r>
        <w:rPr>
          <w:rFonts w:ascii="Tahoma" w:hAnsi="Tahoma" w:cs="Tahoma"/>
          <w:sz w:val="20"/>
          <w:szCs w:val="20"/>
        </w:rPr>
        <w:t xml:space="preserve"> razpisal predvidoma </w:t>
      </w:r>
      <w:r w:rsidR="009777CD">
        <w:rPr>
          <w:rFonts w:ascii="Tahoma" w:hAnsi="Tahoma" w:cs="Tahoma"/>
          <w:sz w:val="20"/>
          <w:szCs w:val="20"/>
        </w:rPr>
        <w:t>3,43</w:t>
      </w:r>
      <w:r>
        <w:rPr>
          <w:rFonts w:ascii="Tahoma" w:hAnsi="Tahoma" w:cs="Tahoma"/>
          <w:sz w:val="20"/>
          <w:szCs w:val="20"/>
        </w:rPr>
        <w:t xml:space="preserve"> mio EUR sredstev.</w:t>
      </w:r>
      <w:bookmarkEnd w:id="411"/>
    </w:p>
    <w:p w14:paraId="24FB9942" w14:textId="505A0839" w:rsidR="00307D33" w:rsidRDefault="00307D33" w:rsidP="009F2825">
      <w:pPr>
        <w:spacing w:after="0" w:line="276" w:lineRule="auto"/>
        <w:jc w:val="both"/>
        <w:rPr>
          <w:rFonts w:ascii="Tahoma" w:hAnsi="Tahoma" w:cs="Tahoma"/>
          <w:b/>
          <w:bCs/>
          <w:sz w:val="20"/>
          <w:szCs w:val="20"/>
        </w:rPr>
      </w:pPr>
    </w:p>
    <w:p w14:paraId="28FA4940" w14:textId="4524516A" w:rsidR="00DE025C" w:rsidRDefault="00DE025C" w:rsidP="009F2825">
      <w:pPr>
        <w:spacing w:after="0" w:line="276" w:lineRule="auto"/>
        <w:jc w:val="both"/>
        <w:rPr>
          <w:rFonts w:ascii="Tahoma" w:hAnsi="Tahoma" w:cs="Tahoma"/>
          <w:b/>
          <w:bCs/>
          <w:sz w:val="20"/>
          <w:szCs w:val="20"/>
        </w:rPr>
      </w:pPr>
    </w:p>
    <w:p w14:paraId="1D541CC3" w14:textId="77777777" w:rsidR="00DE025C" w:rsidRPr="00493B0B" w:rsidRDefault="00DE025C" w:rsidP="009F2825">
      <w:pPr>
        <w:spacing w:after="0" w:line="276" w:lineRule="auto"/>
        <w:jc w:val="both"/>
        <w:rPr>
          <w:rFonts w:ascii="Tahoma" w:hAnsi="Tahoma" w:cs="Tahoma"/>
          <w:b/>
          <w:bCs/>
          <w:sz w:val="20"/>
          <w:szCs w:val="20"/>
        </w:rPr>
      </w:pPr>
    </w:p>
    <w:p w14:paraId="2099EAC6" w14:textId="719ABF55" w:rsidR="00493B0B" w:rsidRPr="00493B0B" w:rsidRDefault="00493B0B" w:rsidP="00C755E2">
      <w:pPr>
        <w:pStyle w:val="Odstavekseznama"/>
        <w:numPr>
          <w:ilvl w:val="0"/>
          <w:numId w:val="167"/>
        </w:numPr>
        <w:spacing w:after="0" w:line="276" w:lineRule="auto"/>
        <w:jc w:val="both"/>
        <w:rPr>
          <w:rFonts w:ascii="Tahoma" w:hAnsi="Tahoma" w:cs="Tahoma"/>
          <w:b/>
          <w:bCs/>
          <w:sz w:val="20"/>
          <w:szCs w:val="20"/>
        </w:rPr>
      </w:pPr>
      <w:r w:rsidRPr="00493B0B">
        <w:rPr>
          <w:rFonts w:ascii="Tahoma" w:hAnsi="Tahoma" w:cs="Tahoma"/>
          <w:b/>
          <w:bCs/>
          <w:sz w:val="20"/>
          <w:szCs w:val="20"/>
        </w:rPr>
        <w:t>Tekoča razpisa za podporo s semenskim kapitalom – SK75 in SI SK</w:t>
      </w:r>
    </w:p>
    <w:p w14:paraId="64B906E3" w14:textId="297257F4" w:rsidR="003B5F20" w:rsidRDefault="00BD0CAE" w:rsidP="009F2825">
      <w:pPr>
        <w:spacing w:after="0" w:line="276" w:lineRule="auto"/>
        <w:jc w:val="both"/>
        <w:rPr>
          <w:rFonts w:ascii="Tahoma" w:hAnsi="Tahoma" w:cs="Tahoma"/>
          <w:sz w:val="20"/>
          <w:szCs w:val="20"/>
        </w:rPr>
      </w:pPr>
      <w:r>
        <w:rPr>
          <w:rFonts w:ascii="Tahoma" w:hAnsi="Tahoma" w:cs="Tahoma"/>
          <w:sz w:val="20"/>
          <w:szCs w:val="20"/>
        </w:rPr>
        <w:t>Razpis je namenjen financiranju 2 razvojne faze mladih inovativnih podjetij – nadaljevanje financiranja razvojnih aktivnostih pri projektih, v katerih sredstva P2 ne zadostujejo ali jih podjetja iz različnih razlogov niso koristila. Zato je podjetjem na razpolago semenski kapital v obliki konvertibilnega posojila in/ali so</w:t>
      </w:r>
      <w:r w:rsidR="00741CA6">
        <w:rPr>
          <w:rFonts w:ascii="Tahoma" w:hAnsi="Tahoma" w:cs="Tahoma"/>
          <w:sz w:val="20"/>
          <w:szCs w:val="20"/>
        </w:rPr>
        <w:t>-</w:t>
      </w:r>
      <w:r>
        <w:rPr>
          <w:rFonts w:ascii="Tahoma" w:hAnsi="Tahoma" w:cs="Tahoma"/>
          <w:sz w:val="20"/>
          <w:szCs w:val="20"/>
        </w:rPr>
        <w:t xml:space="preserve">investiranja s poslovnimi angeli, korporacijami, skladi semenskega / tveganega kapitala. </w:t>
      </w:r>
    </w:p>
    <w:p w14:paraId="35660C14" w14:textId="79626BCC" w:rsidR="00DA0498" w:rsidRDefault="00DA0498" w:rsidP="009F2825">
      <w:pPr>
        <w:spacing w:after="0" w:line="276" w:lineRule="auto"/>
        <w:jc w:val="both"/>
        <w:rPr>
          <w:rFonts w:ascii="Tahoma" w:hAnsi="Tahoma" w:cs="Tahoma"/>
          <w:sz w:val="20"/>
          <w:szCs w:val="20"/>
        </w:rPr>
      </w:pPr>
    </w:p>
    <w:p w14:paraId="294A18F8" w14:textId="617DD7CE" w:rsidR="003B5F20" w:rsidRDefault="00BD0CAE" w:rsidP="000B131D">
      <w:pPr>
        <w:spacing w:after="0" w:line="276" w:lineRule="auto"/>
        <w:jc w:val="both"/>
        <w:rPr>
          <w:rFonts w:ascii="Tahoma" w:hAnsi="Tahoma" w:cs="Tahoma"/>
          <w:sz w:val="20"/>
          <w:szCs w:val="20"/>
        </w:rPr>
      </w:pPr>
      <w:r>
        <w:rPr>
          <w:rFonts w:ascii="Tahoma" w:hAnsi="Tahoma" w:cs="Tahoma"/>
          <w:sz w:val="20"/>
          <w:szCs w:val="20"/>
        </w:rPr>
        <w:t>OSNOVNE INFORMACIJE O RAZPIS</w:t>
      </w:r>
      <w:r w:rsidR="00493B0B">
        <w:rPr>
          <w:rFonts w:ascii="Tahoma" w:hAnsi="Tahoma" w:cs="Tahoma"/>
          <w:sz w:val="20"/>
          <w:szCs w:val="20"/>
        </w:rPr>
        <w:t xml:space="preserve">IH ZA SEMENSKI KAPITAL </w:t>
      </w:r>
    </w:p>
    <w:p w14:paraId="641412DE" w14:textId="77777777" w:rsidR="009777CD" w:rsidRDefault="009777CD" w:rsidP="000B131D">
      <w:pPr>
        <w:spacing w:after="0" w:line="276" w:lineRule="auto"/>
        <w:jc w:val="both"/>
        <w:rPr>
          <w:rFonts w:ascii="Tahoma" w:hAnsi="Tahoma" w:cs="Tahoma"/>
          <w:sz w:val="20"/>
          <w:szCs w:val="20"/>
        </w:rPr>
      </w:pPr>
    </w:p>
    <w:tbl>
      <w:tblPr>
        <w:tblW w:w="9180" w:type="dxa"/>
        <w:tblLayout w:type="fixed"/>
        <w:tblCellMar>
          <w:left w:w="10" w:type="dxa"/>
          <w:right w:w="10" w:type="dxa"/>
        </w:tblCellMar>
        <w:tblLook w:val="04A0" w:firstRow="1" w:lastRow="0" w:firstColumn="1" w:lastColumn="0" w:noHBand="0" w:noVBand="1"/>
      </w:tblPr>
      <w:tblGrid>
        <w:gridCol w:w="2009"/>
        <w:gridCol w:w="7171"/>
      </w:tblGrid>
      <w:tr w:rsidR="003B5F20" w14:paraId="77E75B63" w14:textId="77777777">
        <w:tc>
          <w:tcPr>
            <w:tcW w:w="2009" w:type="dxa"/>
            <w:shd w:val="clear" w:color="auto" w:fill="auto"/>
            <w:tcMar>
              <w:top w:w="0" w:type="dxa"/>
              <w:left w:w="108" w:type="dxa"/>
              <w:bottom w:w="0" w:type="dxa"/>
              <w:right w:w="108" w:type="dxa"/>
            </w:tcMar>
          </w:tcPr>
          <w:p w14:paraId="1AACA828" w14:textId="77777777" w:rsidR="003B5F20" w:rsidRDefault="00BD0CAE">
            <w:pPr>
              <w:spacing w:line="276" w:lineRule="auto"/>
              <w:rPr>
                <w:rFonts w:ascii="Tahoma" w:hAnsi="Tahoma" w:cs="Tahoma"/>
                <w:b/>
                <w:bCs/>
                <w:sz w:val="20"/>
                <w:szCs w:val="20"/>
              </w:rPr>
            </w:pPr>
            <w:r>
              <w:rPr>
                <w:rFonts w:ascii="Tahoma" w:hAnsi="Tahoma" w:cs="Tahoma"/>
                <w:b/>
                <w:bCs/>
                <w:sz w:val="20"/>
                <w:szCs w:val="20"/>
              </w:rPr>
              <w:t>Naziv produkta</w:t>
            </w:r>
          </w:p>
        </w:tc>
        <w:tc>
          <w:tcPr>
            <w:tcW w:w="7171" w:type="dxa"/>
            <w:shd w:val="clear" w:color="auto" w:fill="auto"/>
            <w:tcMar>
              <w:top w:w="0" w:type="dxa"/>
              <w:left w:w="108" w:type="dxa"/>
              <w:bottom w:w="0" w:type="dxa"/>
              <w:right w:w="108" w:type="dxa"/>
            </w:tcMar>
          </w:tcPr>
          <w:p w14:paraId="6CBBB3A3" w14:textId="4F7D665C" w:rsidR="003B5F20" w:rsidRDefault="00BD0CAE">
            <w:pPr>
              <w:spacing w:line="276" w:lineRule="auto"/>
              <w:jc w:val="both"/>
              <w:rPr>
                <w:rFonts w:ascii="Tahoma" w:hAnsi="Tahoma" w:cs="Tahoma"/>
                <w:b/>
                <w:bCs/>
                <w:sz w:val="20"/>
                <w:szCs w:val="20"/>
              </w:rPr>
            </w:pPr>
            <w:r>
              <w:rPr>
                <w:rFonts w:ascii="Tahoma" w:hAnsi="Tahoma" w:cs="Tahoma"/>
                <w:b/>
                <w:bCs/>
                <w:sz w:val="20"/>
                <w:szCs w:val="20"/>
              </w:rPr>
              <w:t>SEMENSKI KAPITAL</w:t>
            </w:r>
            <w:r w:rsidR="00493B0B">
              <w:rPr>
                <w:rFonts w:ascii="Tahoma" w:hAnsi="Tahoma" w:cs="Tahoma"/>
                <w:b/>
                <w:bCs/>
                <w:sz w:val="20"/>
                <w:szCs w:val="20"/>
              </w:rPr>
              <w:t xml:space="preserve"> – SK75 in SI SK</w:t>
            </w:r>
          </w:p>
        </w:tc>
      </w:tr>
      <w:tr w:rsidR="003B5F20" w14:paraId="198FBFBB" w14:textId="77777777">
        <w:tc>
          <w:tcPr>
            <w:tcW w:w="2009" w:type="dxa"/>
            <w:shd w:val="clear" w:color="auto" w:fill="auto"/>
            <w:tcMar>
              <w:top w:w="0" w:type="dxa"/>
              <w:left w:w="108" w:type="dxa"/>
              <w:bottom w:w="0" w:type="dxa"/>
              <w:right w:w="108" w:type="dxa"/>
            </w:tcMar>
          </w:tcPr>
          <w:p w14:paraId="01A9E9D1" w14:textId="77777777" w:rsidR="003B5F20" w:rsidRDefault="00BD0CAE">
            <w:pPr>
              <w:spacing w:line="276" w:lineRule="auto"/>
              <w:rPr>
                <w:rFonts w:ascii="Tahoma" w:hAnsi="Tahoma" w:cs="Tahoma"/>
                <w:sz w:val="20"/>
                <w:szCs w:val="20"/>
              </w:rPr>
            </w:pPr>
            <w:r>
              <w:rPr>
                <w:rFonts w:ascii="Tahoma" w:hAnsi="Tahoma" w:cs="Tahoma"/>
                <w:sz w:val="20"/>
                <w:szCs w:val="20"/>
              </w:rPr>
              <w:t>Shema državnih pomoči</w:t>
            </w:r>
          </w:p>
        </w:tc>
        <w:tc>
          <w:tcPr>
            <w:tcW w:w="7171" w:type="dxa"/>
            <w:shd w:val="clear" w:color="auto" w:fill="auto"/>
            <w:tcMar>
              <w:top w:w="0" w:type="dxa"/>
              <w:left w:w="108" w:type="dxa"/>
              <w:bottom w:w="0" w:type="dxa"/>
              <w:right w:w="108" w:type="dxa"/>
            </w:tcMar>
          </w:tcPr>
          <w:p w14:paraId="6E7BAC59" w14:textId="3281D2CB" w:rsidR="003B5F20" w:rsidRDefault="00BD0CAE">
            <w:pPr>
              <w:spacing w:line="276" w:lineRule="auto"/>
              <w:jc w:val="both"/>
            </w:pPr>
            <w:r>
              <w:rPr>
                <w:rFonts w:ascii="Tahoma" w:hAnsi="Tahoma" w:cs="Tahoma"/>
                <w:sz w:val="20"/>
                <w:szCs w:val="20"/>
              </w:rPr>
              <w:t>P</w:t>
            </w:r>
            <w:r>
              <w:rPr>
                <w:rFonts w:ascii="Tahoma" w:hAnsi="Tahoma" w:cs="Tahoma"/>
                <w:bCs/>
                <w:sz w:val="20"/>
                <w:szCs w:val="20"/>
                <w:lang w:bidi="en-US"/>
              </w:rPr>
              <w:t>riglašena shema</w:t>
            </w:r>
            <w:r w:rsidR="009E0CA8">
              <w:rPr>
                <w:rFonts w:ascii="Tahoma" w:hAnsi="Tahoma" w:cs="Tahoma"/>
                <w:bCs/>
                <w:sz w:val="20"/>
                <w:szCs w:val="20"/>
                <w:lang w:bidi="en-US"/>
              </w:rPr>
              <w:t xml:space="preserve"> (de minimis?)</w:t>
            </w:r>
            <w:r>
              <w:rPr>
                <w:rFonts w:ascii="Tahoma" w:hAnsi="Tahoma" w:cs="Tahoma"/>
                <w:bCs/>
                <w:sz w:val="20"/>
                <w:szCs w:val="20"/>
                <w:lang w:bidi="en-US"/>
              </w:rPr>
              <w:t xml:space="preserve"> </w:t>
            </w:r>
            <w:r w:rsidR="009E0CA8">
              <w:rPr>
                <w:rFonts w:ascii="Tahoma" w:hAnsi="Tahoma" w:cs="Tahoma"/>
                <w:bCs/>
                <w:sz w:val="20"/>
                <w:szCs w:val="20"/>
                <w:lang w:bidi="en-US"/>
              </w:rPr>
              <w:t xml:space="preserve">državne </w:t>
            </w:r>
            <w:r>
              <w:rPr>
                <w:rFonts w:ascii="Tahoma" w:hAnsi="Tahoma" w:cs="Tahoma"/>
                <w:bCs/>
                <w:sz w:val="20"/>
                <w:szCs w:val="20"/>
                <w:lang w:bidi="en-US"/>
              </w:rPr>
              <w:t>pomoči pri Ministrstvu za finance</w:t>
            </w:r>
            <w:r w:rsidR="009777CD">
              <w:rPr>
                <w:rFonts w:ascii="Tahoma" w:hAnsi="Tahoma" w:cs="Tahoma"/>
                <w:bCs/>
                <w:sz w:val="20"/>
                <w:szCs w:val="20"/>
                <w:lang w:bidi="en-US"/>
              </w:rPr>
              <w:t xml:space="preserve"> ali druga ustrezno priglašena shema državnih pomoči</w:t>
            </w:r>
            <w:r w:rsidR="009E0CA8">
              <w:rPr>
                <w:rFonts w:ascii="Tahoma" w:hAnsi="Tahoma" w:cs="Tahoma"/>
                <w:bCs/>
                <w:sz w:val="20"/>
                <w:szCs w:val="20"/>
                <w:lang w:bidi="en-US"/>
              </w:rPr>
              <w:t>.</w:t>
            </w:r>
          </w:p>
        </w:tc>
      </w:tr>
      <w:tr w:rsidR="003B5F20" w14:paraId="7346C072" w14:textId="77777777">
        <w:tc>
          <w:tcPr>
            <w:tcW w:w="2009" w:type="dxa"/>
            <w:shd w:val="clear" w:color="auto" w:fill="auto"/>
            <w:tcMar>
              <w:top w:w="0" w:type="dxa"/>
              <w:left w:w="108" w:type="dxa"/>
              <w:bottom w:w="0" w:type="dxa"/>
              <w:right w:w="108" w:type="dxa"/>
            </w:tcMar>
          </w:tcPr>
          <w:p w14:paraId="3ABB2F71" w14:textId="77777777" w:rsidR="003B5F20" w:rsidRDefault="00BD0CAE">
            <w:pPr>
              <w:spacing w:line="276" w:lineRule="auto"/>
              <w:rPr>
                <w:rFonts w:ascii="Tahoma" w:hAnsi="Tahoma" w:cs="Tahoma"/>
                <w:sz w:val="20"/>
                <w:szCs w:val="20"/>
              </w:rPr>
            </w:pPr>
            <w:r>
              <w:rPr>
                <w:rFonts w:ascii="Tahoma" w:hAnsi="Tahoma" w:cs="Tahoma"/>
                <w:sz w:val="20"/>
                <w:szCs w:val="20"/>
              </w:rPr>
              <w:t>Kratek opis produkta</w:t>
            </w:r>
          </w:p>
          <w:p w14:paraId="3A17D8F8" w14:textId="77777777" w:rsidR="003B5F20" w:rsidRDefault="003B5F20">
            <w:pPr>
              <w:spacing w:line="276" w:lineRule="auto"/>
              <w:rPr>
                <w:rFonts w:ascii="Tahoma" w:hAnsi="Tahoma" w:cs="Tahoma"/>
                <w:sz w:val="20"/>
                <w:szCs w:val="20"/>
              </w:rPr>
            </w:pPr>
          </w:p>
        </w:tc>
        <w:tc>
          <w:tcPr>
            <w:tcW w:w="7171" w:type="dxa"/>
            <w:shd w:val="clear" w:color="auto" w:fill="auto"/>
            <w:tcMar>
              <w:top w:w="0" w:type="dxa"/>
              <w:left w:w="108" w:type="dxa"/>
              <w:bottom w:w="0" w:type="dxa"/>
              <w:right w:w="108" w:type="dxa"/>
            </w:tcMar>
          </w:tcPr>
          <w:p w14:paraId="3FEB708B" w14:textId="77777777" w:rsidR="003B5F20" w:rsidRDefault="00BD0CAE">
            <w:pPr>
              <w:spacing w:line="276" w:lineRule="auto"/>
              <w:jc w:val="both"/>
              <w:rPr>
                <w:rFonts w:ascii="Tahoma" w:hAnsi="Tahoma" w:cs="Tahoma"/>
                <w:sz w:val="20"/>
                <w:szCs w:val="20"/>
              </w:rPr>
            </w:pPr>
            <w:r>
              <w:rPr>
                <w:rFonts w:ascii="Tahoma" w:hAnsi="Tahoma" w:cs="Tahoma"/>
                <w:sz w:val="20"/>
                <w:szCs w:val="20"/>
              </w:rPr>
              <w:t>Produkt, namenjen finančnim spodbudam start up podjetij, se bo izvajal v dveh oblikah, in sicer:</w:t>
            </w:r>
          </w:p>
          <w:p w14:paraId="46496527" w14:textId="77777777" w:rsidR="003B5F20" w:rsidRDefault="00BD0CAE">
            <w:pPr>
              <w:spacing w:line="276" w:lineRule="auto"/>
              <w:jc w:val="both"/>
              <w:rPr>
                <w:rFonts w:ascii="Tahoma" w:hAnsi="Tahoma" w:cs="Tahoma"/>
                <w:sz w:val="20"/>
                <w:szCs w:val="20"/>
              </w:rPr>
            </w:pPr>
            <w:r>
              <w:rPr>
                <w:rFonts w:ascii="Tahoma" w:hAnsi="Tahoma" w:cs="Tahoma"/>
                <w:sz w:val="20"/>
                <w:szCs w:val="20"/>
              </w:rPr>
              <w:t>- konvertibilna posojila v višini (do) 75.000 EUR,</w:t>
            </w:r>
          </w:p>
          <w:p w14:paraId="08BA6F26" w14:textId="77777777" w:rsidR="003B5F20" w:rsidRDefault="00BD0CAE">
            <w:pPr>
              <w:spacing w:line="276" w:lineRule="auto"/>
              <w:jc w:val="both"/>
              <w:rPr>
                <w:rFonts w:ascii="Tahoma" w:hAnsi="Tahoma" w:cs="Tahoma"/>
                <w:sz w:val="20"/>
                <w:szCs w:val="20"/>
              </w:rPr>
            </w:pPr>
            <w:r>
              <w:rPr>
                <w:rFonts w:ascii="Tahoma" w:hAnsi="Tahoma" w:cs="Tahoma"/>
                <w:sz w:val="20"/>
                <w:szCs w:val="20"/>
              </w:rPr>
              <w:t>- so-investiranje s poslovnimi angeli ali korporacijami ali skladi semenskega / tveganega kapitala v višini od 100.000 EUR do 600.000 EUR.</w:t>
            </w:r>
          </w:p>
        </w:tc>
      </w:tr>
      <w:tr w:rsidR="003B5F20" w14:paraId="217F7BC1" w14:textId="77777777">
        <w:tc>
          <w:tcPr>
            <w:tcW w:w="2009" w:type="dxa"/>
            <w:shd w:val="clear" w:color="auto" w:fill="auto"/>
            <w:tcMar>
              <w:top w:w="0" w:type="dxa"/>
              <w:left w:w="108" w:type="dxa"/>
              <w:bottom w:w="0" w:type="dxa"/>
              <w:right w:w="108" w:type="dxa"/>
            </w:tcMar>
          </w:tcPr>
          <w:p w14:paraId="7C51C5BA" w14:textId="77777777" w:rsidR="003B5F20" w:rsidRDefault="00BD0CAE">
            <w:pPr>
              <w:spacing w:line="276" w:lineRule="auto"/>
              <w:rPr>
                <w:rFonts w:ascii="Tahoma" w:hAnsi="Tahoma" w:cs="Tahoma"/>
                <w:sz w:val="20"/>
                <w:szCs w:val="20"/>
              </w:rPr>
            </w:pPr>
            <w:r>
              <w:rPr>
                <w:rFonts w:ascii="Tahoma" w:hAnsi="Tahoma" w:cs="Tahoma"/>
                <w:sz w:val="20"/>
                <w:szCs w:val="20"/>
              </w:rPr>
              <w:t>Namen produkta</w:t>
            </w:r>
          </w:p>
          <w:p w14:paraId="681B7B8F" w14:textId="77777777" w:rsidR="003B5F20" w:rsidRDefault="003B5F20">
            <w:pPr>
              <w:spacing w:line="276" w:lineRule="auto"/>
              <w:rPr>
                <w:rFonts w:ascii="Tahoma" w:hAnsi="Tahoma" w:cs="Tahoma"/>
                <w:sz w:val="20"/>
                <w:szCs w:val="20"/>
              </w:rPr>
            </w:pPr>
          </w:p>
        </w:tc>
        <w:tc>
          <w:tcPr>
            <w:tcW w:w="7171" w:type="dxa"/>
            <w:shd w:val="clear" w:color="auto" w:fill="auto"/>
            <w:tcMar>
              <w:top w:w="0" w:type="dxa"/>
              <w:left w:w="108" w:type="dxa"/>
              <w:bottom w:w="0" w:type="dxa"/>
              <w:right w:w="108" w:type="dxa"/>
            </w:tcMar>
          </w:tcPr>
          <w:p w14:paraId="01601B0F" w14:textId="77777777" w:rsidR="003B5F20" w:rsidRDefault="00BD0CAE">
            <w:pPr>
              <w:spacing w:after="0" w:line="276" w:lineRule="auto"/>
              <w:jc w:val="both"/>
              <w:rPr>
                <w:rFonts w:ascii="Tahoma" w:hAnsi="Tahoma" w:cs="Tahoma"/>
                <w:sz w:val="20"/>
                <w:szCs w:val="20"/>
                <w:shd w:val="clear" w:color="auto" w:fill="FFFFFF"/>
              </w:rPr>
            </w:pPr>
            <w:r>
              <w:rPr>
                <w:rFonts w:ascii="Tahoma" w:hAnsi="Tahoma" w:cs="Tahoma"/>
                <w:sz w:val="20"/>
                <w:szCs w:val="20"/>
                <w:shd w:val="clear" w:color="auto" w:fill="FFFFFF"/>
              </w:rPr>
              <w:t>Namen produkta je spodbujanje:</w:t>
            </w:r>
          </w:p>
          <w:p w14:paraId="5EFAB676" w14:textId="3DFA9798" w:rsidR="003B5F20" w:rsidRDefault="00BD0CAE" w:rsidP="00C755E2">
            <w:pPr>
              <w:numPr>
                <w:ilvl w:val="0"/>
                <w:numId w:val="21"/>
              </w:num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967"/>
              <w:jc w:val="both"/>
              <w:textAlignment w:val="auto"/>
              <w:rPr>
                <w:rFonts w:ascii="Tahoma" w:hAnsi="Tahoma" w:cs="Tahoma"/>
                <w:sz w:val="20"/>
                <w:szCs w:val="20"/>
                <w:shd w:val="clear" w:color="auto" w:fill="FFFFFF"/>
              </w:rPr>
            </w:pPr>
            <w:r>
              <w:rPr>
                <w:rFonts w:ascii="Tahoma" w:hAnsi="Tahoma" w:cs="Tahoma"/>
                <w:sz w:val="20"/>
                <w:szCs w:val="20"/>
                <w:shd w:val="clear" w:color="auto" w:fill="FFFFFF"/>
              </w:rPr>
              <w:t>nastajanja novih MSP na način, da Sklad in/ali skupaj z neodvisnimi zasebnimi investitorji neposredno so/investira v obliki lastniškega financiranja v začetno razvojno fazo MSP</w:t>
            </w:r>
            <w:r w:rsidR="009E0CA8">
              <w:rPr>
                <w:rFonts w:ascii="Tahoma" w:hAnsi="Tahoma" w:cs="Tahoma"/>
                <w:sz w:val="20"/>
                <w:szCs w:val="20"/>
                <w:shd w:val="clear" w:color="auto" w:fill="FFFFFF"/>
              </w:rPr>
              <w:t>,</w:t>
            </w:r>
          </w:p>
          <w:p w14:paraId="5336A68F" w14:textId="519682CD" w:rsidR="003B5F20" w:rsidRDefault="00BD0CAE" w:rsidP="00C755E2">
            <w:pPr>
              <w:numPr>
                <w:ilvl w:val="0"/>
                <w:numId w:val="21"/>
              </w:num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967"/>
              <w:jc w:val="both"/>
              <w:textAlignment w:val="auto"/>
              <w:rPr>
                <w:rFonts w:ascii="Tahoma" w:hAnsi="Tahoma" w:cs="Tahoma"/>
                <w:sz w:val="20"/>
                <w:szCs w:val="20"/>
                <w:shd w:val="clear" w:color="auto" w:fill="FFFFFF"/>
              </w:rPr>
            </w:pPr>
            <w:r>
              <w:rPr>
                <w:rFonts w:ascii="Tahoma" w:hAnsi="Tahoma" w:cs="Tahoma"/>
                <w:sz w:val="20"/>
                <w:szCs w:val="20"/>
                <w:shd w:val="clear" w:color="auto" w:fill="FFFFFF"/>
              </w:rPr>
              <w:t>nastajanja novih podjetij in hitrejše uvajanje novih tehnoloških dosežkov, izumov in patentov v ekonomsko izkoriščanje (povezovanje znanstvenih institutov, mladih raziskovalcev, univerz, izumiteljev,… s podjetniško prakso)</w:t>
            </w:r>
            <w:r w:rsidR="009E0CA8">
              <w:rPr>
                <w:rFonts w:ascii="Tahoma" w:hAnsi="Tahoma" w:cs="Tahoma"/>
                <w:sz w:val="20"/>
                <w:szCs w:val="20"/>
                <w:shd w:val="clear" w:color="auto" w:fill="FFFFFF"/>
              </w:rPr>
              <w:t>,</w:t>
            </w:r>
          </w:p>
          <w:p w14:paraId="72A08B25" w14:textId="1624D17C" w:rsidR="003B5F20" w:rsidRDefault="00BD0CAE" w:rsidP="00C755E2">
            <w:pPr>
              <w:numPr>
                <w:ilvl w:val="0"/>
                <w:numId w:val="21"/>
              </w:num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967"/>
              <w:jc w:val="both"/>
              <w:textAlignment w:val="auto"/>
              <w:rPr>
                <w:rFonts w:ascii="Tahoma" w:hAnsi="Tahoma" w:cs="Tahoma"/>
                <w:sz w:val="20"/>
                <w:szCs w:val="20"/>
                <w:shd w:val="clear" w:color="auto" w:fill="FFFFFF"/>
              </w:rPr>
            </w:pPr>
            <w:r>
              <w:rPr>
                <w:rFonts w:ascii="Tahoma" w:hAnsi="Tahoma" w:cs="Tahoma"/>
                <w:sz w:val="20"/>
                <w:szCs w:val="20"/>
                <w:shd w:val="clear" w:color="auto" w:fill="FFFFFF"/>
              </w:rPr>
              <w:t>razvoja začetnega koncepta poslovnega modela MSP in zagona podjetja v obliki navidezno lastniškega in/ali mezzanin financiranja</w:t>
            </w:r>
            <w:r w:rsidR="009E0CA8">
              <w:rPr>
                <w:rFonts w:ascii="Tahoma" w:hAnsi="Tahoma" w:cs="Tahoma"/>
                <w:sz w:val="20"/>
                <w:szCs w:val="20"/>
                <w:shd w:val="clear" w:color="auto" w:fill="FFFFFF"/>
              </w:rPr>
              <w:t>,</w:t>
            </w:r>
          </w:p>
          <w:p w14:paraId="14070A6C" w14:textId="77777777" w:rsidR="003B5F20" w:rsidRDefault="00BD0CAE" w:rsidP="00C755E2">
            <w:pPr>
              <w:numPr>
                <w:ilvl w:val="0"/>
                <w:numId w:val="21"/>
              </w:numPr>
              <w:suppressAutoHyphens w:val="0"/>
              <w:spacing w:after="0" w:line="276" w:lineRule="auto"/>
              <w:ind w:left="967" w:hanging="283"/>
              <w:jc w:val="both"/>
              <w:textAlignment w:val="auto"/>
              <w:rPr>
                <w:rFonts w:ascii="Tahoma" w:hAnsi="Tahoma" w:cs="Tahoma"/>
                <w:sz w:val="20"/>
                <w:szCs w:val="20"/>
                <w:shd w:val="clear" w:color="auto" w:fill="FFFFFF"/>
              </w:rPr>
            </w:pPr>
            <w:r>
              <w:rPr>
                <w:rFonts w:ascii="Tahoma" w:hAnsi="Tahoma" w:cs="Tahoma"/>
                <w:sz w:val="20"/>
                <w:szCs w:val="20"/>
                <w:shd w:val="clear" w:color="auto" w:fill="FFFFFF"/>
              </w:rPr>
              <w:t>mreženja deležnikov, ki tvorijo uspešen ekosistem za nastajanje uspešnih podjetij (povezovanje obstoječe infrastrukture v obliki podjetniških in univerzitetnih inkubatorjev, tehnoloških parkov, z uspešnimi podjetniki v smislu mentorstva za nastajajoča podjetja, poslovnimi angeli itd.).</w:t>
            </w:r>
          </w:p>
          <w:p w14:paraId="6D278E00" w14:textId="77777777" w:rsidR="003B5F20" w:rsidRDefault="003B5F20">
            <w:pPr>
              <w:spacing w:line="276" w:lineRule="auto"/>
              <w:ind w:left="360"/>
              <w:jc w:val="both"/>
              <w:rPr>
                <w:rFonts w:ascii="Tahoma" w:hAnsi="Tahoma" w:cs="Tahoma"/>
                <w:sz w:val="12"/>
                <w:szCs w:val="12"/>
              </w:rPr>
            </w:pPr>
          </w:p>
        </w:tc>
      </w:tr>
      <w:tr w:rsidR="003B5F20" w14:paraId="383206D2" w14:textId="77777777">
        <w:tc>
          <w:tcPr>
            <w:tcW w:w="2009" w:type="dxa"/>
            <w:shd w:val="clear" w:color="auto" w:fill="auto"/>
            <w:tcMar>
              <w:top w:w="0" w:type="dxa"/>
              <w:left w:w="108" w:type="dxa"/>
              <w:bottom w:w="0" w:type="dxa"/>
              <w:right w:w="108" w:type="dxa"/>
            </w:tcMar>
          </w:tcPr>
          <w:p w14:paraId="32BB685E" w14:textId="77777777" w:rsidR="003B5F20" w:rsidRDefault="00BD0CAE">
            <w:pPr>
              <w:spacing w:line="276" w:lineRule="auto"/>
              <w:jc w:val="both"/>
              <w:rPr>
                <w:rFonts w:ascii="Tahoma" w:hAnsi="Tahoma" w:cs="Tahoma"/>
                <w:sz w:val="20"/>
                <w:szCs w:val="20"/>
              </w:rPr>
            </w:pPr>
            <w:r>
              <w:rPr>
                <w:rFonts w:ascii="Tahoma" w:hAnsi="Tahoma" w:cs="Tahoma"/>
                <w:sz w:val="20"/>
                <w:szCs w:val="20"/>
              </w:rPr>
              <w:t>Cilji razpisa:</w:t>
            </w:r>
          </w:p>
        </w:tc>
        <w:tc>
          <w:tcPr>
            <w:tcW w:w="7171" w:type="dxa"/>
            <w:shd w:val="clear" w:color="auto" w:fill="auto"/>
            <w:tcMar>
              <w:top w:w="0" w:type="dxa"/>
              <w:left w:w="108" w:type="dxa"/>
              <w:bottom w:w="0" w:type="dxa"/>
              <w:right w:w="108" w:type="dxa"/>
            </w:tcMar>
          </w:tcPr>
          <w:p w14:paraId="5A9F9C0A" w14:textId="77777777" w:rsidR="003B5F20" w:rsidRDefault="00BD0CAE">
            <w:pPr>
              <w:tabs>
                <w:tab w:val="left" w:pos="0"/>
                <w:tab w:val="left" w:pos="959"/>
                <w:tab w:val="left" w:pos="1500"/>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sz w:val="20"/>
                <w:szCs w:val="20"/>
              </w:rPr>
            </w:pPr>
            <w:r>
              <w:rPr>
                <w:rFonts w:ascii="Tahoma" w:hAnsi="Tahoma" w:cs="Tahoma"/>
                <w:sz w:val="20"/>
                <w:szCs w:val="20"/>
              </w:rPr>
              <w:t>Cilj razpisa je širjenje koncepta inovacij v poslovanju ter razvoj uspešnih podjetij s pomočjo kapitalskih naložb v novo nastala podjetja (v semenski in zagonski fazi podjetij).</w:t>
            </w:r>
          </w:p>
        </w:tc>
      </w:tr>
      <w:tr w:rsidR="003B5F20" w14:paraId="16650062" w14:textId="77777777">
        <w:tc>
          <w:tcPr>
            <w:tcW w:w="2009" w:type="dxa"/>
            <w:shd w:val="clear" w:color="auto" w:fill="auto"/>
            <w:tcMar>
              <w:top w:w="0" w:type="dxa"/>
              <w:left w:w="108" w:type="dxa"/>
              <w:bottom w:w="0" w:type="dxa"/>
              <w:right w:w="108" w:type="dxa"/>
            </w:tcMar>
          </w:tcPr>
          <w:p w14:paraId="723C824C" w14:textId="77777777" w:rsidR="003B5F20" w:rsidRDefault="00BD0CAE">
            <w:pPr>
              <w:spacing w:line="276" w:lineRule="auto"/>
              <w:jc w:val="both"/>
              <w:rPr>
                <w:rFonts w:ascii="Tahoma" w:hAnsi="Tahoma" w:cs="Tahoma"/>
                <w:sz w:val="20"/>
                <w:szCs w:val="20"/>
              </w:rPr>
            </w:pPr>
            <w:r>
              <w:rPr>
                <w:rFonts w:ascii="Tahoma" w:hAnsi="Tahoma" w:cs="Tahoma"/>
                <w:sz w:val="20"/>
                <w:szCs w:val="20"/>
              </w:rPr>
              <w:t>Skupina upravičencev</w:t>
            </w:r>
          </w:p>
        </w:tc>
        <w:tc>
          <w:tcPr>
            <w:tcW w:w="7171" w:type="dxa"/>
            <w:shd w:val="clear" w:color="auto" w:fill="auto"/>
            <w:tcMar>
              <w:top w:w="0" w:type="dxa"/>
              <w:left w:w="108" w:type="dxa"/>
              <w:bottom w:w="0" w:type="dxa"/>
              <w:right w:w="108" w:type="dxa"/>
            </w:tcMar>
          </w:tcPr>
          <w:p w14:paraId="165F9FEA" w14:textId="1D8541D0" w:rsidR="003B5F20" w:rsidRDefault="009E0CA8" w:rsidP="00C755E2">
            <w:pPr>
              <w:numPr>
                <w:ilvl w:val="0"/>
                <w:numId w:val="25"/>
              </w:numPr>
              <w:suppressAutoHyphens w:val="0"/>
              <w:spacing w:after="0" w:line="276" w:lineRule="auto"/>
              <w:jc w:val="both"/>
              <w:textAlignment w:val="auto"/>
              <w:rPr>
                <w:rFonts w:ascii="Tahoma" w:hAnsi="Tahoma" w:cs="Tahoma"/>
                <w:sz w:val="20"/>
                <w:szCs w:val="20"/>
                <w:shd w:val="clear" w:color="auto" w:fill="FFFFFF"/>
              </w:rPr>
            </w:pPr>
            <w:r>
              <w:rPr>
                <w:rFonts w:ascii="Tahoma" w:hAnsi="Tahoma" w:cs="Tahoma"/>
                <w:sz w:val="20"/>
                <w:szCs w:val="20"/>
                <w:shd w:val="clear" w:color="auto" w:fill="FFFFFF"/>
              </w:rPr>
              <w:t>M</w:t>
            </w:r>
            <w:r w:rsidR="00BD0CAE">
              <w:rPr>
                <w:rFonts w:ascii="Tahoma" w:hAnsi="Tahoma" w:cs="Tahoma"/>
                <w:sz w:val="20"/>
                <w:szCs w:val="20"/>
                <w:shd w:val="clear" w:color="auto" w:fill="FFFFFF"/>
              </w:rPr>
              <w:t>ikro in mala podjetja, ki so organizirana kot gospodarske družbe v obliki družbe z omejeno odgovornostjo, ki imajo vsaj 1 zaposlenega (za opredelitev se upoštevajo določila iz Priloge 1 Uredbe Komisije (ES) št. 651/2014 z dne 17.6.2014,</w:t>
            </w:r>
          </w:p>
          <w:p w14:paraId="6D8682B0" w14:textId="412322F9" w:rsidR="003B5F20" w:rsidRDefault="00BD0CAE" w:rsidP="00C755E2">
            <w:pPr>
              <w:numPr>
                <w:ilvl w:val="0"/>
                <w:numId w:val="25"/>
              </w:numPr>
              <w:suppressAutoHyphens w:val="0"/>
              <w:spacing w:after="0" w:line="276" w:lineRule="auto"/>
              <w:jc w:val="both"/>
              <w:textAlignment w:val="auto"/>
              <w:rPr>
                <w:rFonts w:ascii="Tahoma" w:hAnsi="Tahoma" w:cs="Tahoma"/>
                <w:sz w:val="20"/>
                <w:szCs w:val="20"/>
                <w:shd w:val="clear" w:color="auto" w:fill="FFFFFF"/>
              </w:rPr>
            </w:pPr>
            <w:r>
              <w:rPr>
                <w:rFonts w:ascii="Tahoma" w:hAnsi="Tahoma" w:cs="Tahoma"/>
                <w:sz w:val="20"/>
                <w:szCs w:val="20"/>
                <w:shd w:val="clear" w:color="auto" w:fill="FFFFFF"/>
              </w:rPr>
              <w:t>upravičenci so specifično definirani v okviru na ravni posameznega razpisa</w:t>
            </w:r>
            <w:r w:rsidR="009E0CA8">
              <w:rPr>
                <w:rFonts w:ascii="Tahoma" w:hAnsi="Tahoma" w:cs="Tahoma"/>
                <w:sz w:val="20"/>
                <w:szCs w:val="20"/>
                <w:shd w:val="clear" w:color="auto" w:fill="FFFFFF"/>
              </w:rPr>
              <w:t>,</w:t>
            </w:r>
          </w:p>
          <w:p w14:paraId="5C5079FF" w14:textId="77777777" w:rsidR="003B5F20" w:rsidRDefault="003B5F20">
            <w:pPr>
              <w:spacing w:line="276" w:lineRule="auto"/>
              <w:ind w:left="360"/>
              <w:jc w:val="both"/>
              <w:rPr>
                <w:rFonts w:ascii="Tahoma" w:hAnsi="Tahoma" w:cs="Tahoma"/>
                <w:sz w:val="20"/>
                <w:szCs w:val="20"/>
                <w:shd w:val="clear" w:color="auto" w:fill="FFFFFF"/>
              </w:rPr>
            </w:pPr>
          </w:p>
        </w:tc>
      </w:tr>
      <w:tr w:rsidR="003B5F20" w14:paraId="2788A836" w14:textId="77777777">
        <w:tc>
          <w:tcPr>
            <w:tcW w:w="2009" w:type="dxa"/>
            <w:shd w:val="clear" w:color="auto" w:fill="auto"/>
            <w:tcMar>
              <w:top w:w="0" w:type="dxa"/>
              <w:left w:w="108" w:type="dxa"/>
              <w:bottom w:w="0" w:type="dxa"/>
              <w:right w:w="108" w:type="dxa"/>
            </w:tcMar>
          </w:tcPr>
          <w:p w14:paraId="3BCC73C9" w14:textId="77777777" w:rsidR="003B5F20" w:rsidRDefault="00BD0CAE">
            <w:pPr>
              <w:spacing w:after="200" w:line="276" w:lineRule="auto"/>
              <w:jc w:val="both"/>
              <w:rPr>
                <w:rFonts w:ascii="Tahoma" w:hAnsi="Tahoma" w:cs="Tahoma"/>
                <w:sz w:val="20"/>
                <w:szCs w:val="20"/>
              </w:rPr>
            </w:pPr>
            <w:r>
              <w:rPr>
                <w:rFonts w:ascii="Tahoma" w:hAnsi="Tahoma" w:cs="Tahoma"/>
                <w:sz w:val="20"/>
                <w:szCs w:val="20"/>
              </w:rPr>
              <w:t>Upravičeni stroški</w:t>
            </w:r>
          </w:p>
        </w:tc>
        <w:tc>
          <w:tcPr>
            <w:tcW w:w="7171" w:type="dxa"/>
            <w:shd w:val="clear" w:color="auto" w:fill="auto"/>
            <w:tcMar>
              <w:top w:w="0" w:type="dxa"/>
              <w:left w:w="108" w:type="dxa"/>
              <w:bottom w:w="0" w:type="dxa"/>
              <w:right w:w="108" w:type="dxa"/>
            </w:tcMar>
          </w:tcPr>
          <w:p w14:paraId="2D82CB19" w14:textId="1C3A9225" w:rsidR="003B5F20" w:rsidRDefault="009E0CA8" w:rsidP="006539B4">
            <w:pPr>
              <w:tabs>
                <w:tab w:val="left" w:pos="-21600"/>
                <w:tab w:val="left" w:pos="-21200"/>
                <w:tab w:val="left" w:pos="-19682"/>
                <w:tab w:val="left" w:pos="-18723"/>
                <w:tab w:val="left" w:pos="-17764"/>
                <w:tab w:val="left" w:pos="-16805"/>
                <w:tab w:val="left" w:pos="-15846"/>
                <w:tab w:val="left" w:pos="-14887"/>
                <w:tab w:val="left" w:pos="-13928"/>
                <w:tab w:val="left" w:pos="-12969"/>
                <w:tab w:val="left" w:pos="-12010"/>
              </w:tabs>
              <w:suppressAutoHyphens w:val="0"/>
              <w:spacing w:after="0" w:line="276" w:lineRule="auto"/>
              <w:jc w:val="both"/>
              <w:textAlignment w:val="auto"/>
              <w:rPr>
                <w:rFonts w:ascii="Tahoma" w:hAnsi="Tahoma" w:cs="Tahoma"/>
                <w:sz w:val="20"/>
                <w:szCs w:val="20"/>
              </w:rPr>
            </w:pPr>
            <w:r>
              <w:rPr>
                <w:rFonts w:ascii="Tahoma" w:hAnsi="Tahoma" w:cs="Tahoma"/>
                <w:sz w:val="20"/>
                <w:szCs w:val="20"/>
              </w:rPr>
              <w:t>S</w:t>
            </w:r>
            <w:r w:rsidR="00BD0CAE">
              <w:rPr>
                <w:rFonts w:ascii="Tahoma" w:hAnsi="Tahoma" w:cs="Tahoma"/>
                <w:sz w:val="20"/>
                <w:szCs w:val="20"/>
              </w:rPr>
              <w:t xml:space="preserve">kladno s pravili državnih pomoči </w:t>
            </w:r>
            <w:r w:rsidR="00790640">
              <w:rPr>
                <w:rFonts w:ascii="Tahoma" w:hAnsi="Tahoma" w:cs="Tahoma"/>
                <w:sz w:val="20"/>
                <w:szCs w:val="20"/>
              </w:rPr>
              <w:t xml:space="preserve">ali de minimis pomoči </w:t>
            </w:r>
            <w:r w:rsidR="00BD0CAE">
              <w:rPr>
                <w:rFonts w:ascii="Tahoma" w:hAnsi="Tahoma" w:cs="Tahoma"/>
                <w:sz w:val="20"/>
                <w:szCs w:val="20"/>
              </w:rPr>
              <w:t>in določili pogodbe med Skladom in Skladom skladov</w:t>
            </w:r>
            <w:r>
              <w:rPr>
                <w:rFonts w:ascii="Tahoma" w:hAnsi="Tahoma" w:cs="Tahoma"/>
                <w:sz w:val="20"/>
                <w:szCs w:val="20"/>
              </w:rPr>
              <w:t>,</w:t>
            </w:r>
          </w:p>
          <w:p w14:paraId="0DB65933" w14:textId="77777777" w:rsidR="003B5F20" w:rsidRDefault="003B5F20">
            <w:pPr>
              <w:tabs>
                <w:tab w:val="left" w:pos="0"/>
                <w:tab w:val="left" w:pos="400"/>
                <w:tab w:val="left" w:pos="1918"/>
                <w:tab w:val="left" w:pos="2877"/>
                <w:tab w:val="left" w:pos="3836"/>
                <w:tab w:val="left" w:pos="4795"/>
                <w:tab w:val="left" w:pos="5754"/>
                <w:tab w:val="left" w:pos="6713"/>
                <w:tab w:val="left" w:pos="7672"/>
                <w:tab w:val="left" w:pos="8631"/>
                <w:tab w:val="left" w:pos="9590"/>
              </w:tabs>
              <w:suppressAutoHyphens w:val="0"/>
              <w:spacing w:after="0" w:line="276" w:lineRule="auto"/>
              <w:ind w:left="720"/>
              <w:jc w:val="both"/>
              <w:textAlignment w:val="auto"/>
              <w:rPr>
                <w:rFonts w:ascii="Tahoma" w:hAnsi="Tahoma" w:cs="Tahoma"/>
                <w:sz w:val="20"/>
                <w:szCs w:val="20"/>
              </w:rPr>
            </w:pPr>
          </w:p>
        </w:tc>
      </w:tr>
      <w:tr w:rsidR="003B5F20" w14:paraId="33C057A5" w14:textId="77777777">
        <w:tc>
          <w:tcPr>
            <w:tcW w:w="2009" w:type="dxa"/>
            <w:shd w:val="clear" w:color="auto" w:fill="auto"/>
            <w:tcMar>
              <w:top w:w="0" w:type="dxa"/>
              <w:left w:w="108" w:type="dxa"/>
              <w:bottom w:w="0" w:type="dxa"/>
              <w:right w:w="108" w:type="dxa"/>
            </w:tcMar>
          </w:tcPr>
          <w:p w14:paraId="40A9D950" w14:textId="258F5DBA" w:rsidR="003B5F20" w:rsidRDefault="00BD0CAE">
            <w:pPr>
              <w:spacing w:after="200" w:line="276" w:lineRule="auto"/>
              <w:jc w:val="both"/>
              <w:rPr>
                <w:rFonts w:ascii="Tahoma" w:hAnsi="Tahoma" w:cs="Tahoma"/>
                <w:sz w:val="20"/>
                <w:szCs w:val="20"/>
              </w:rPr>
            </w:pPr>
            <w:r>
              <w:rPr>
                <w:rFonts w:ascii="Tahoma" w:hAnsi="Tahoma" w:cs="Tahoma"/>
                <w:sz w:val="20"/>
                <w:szCs w:val="20"/>
              </w:rPr>
              <w:lastRenderedPageBreak/>
              <w:t>Osnovni pogoji za zaprositev državne pomoči</w:t>
            </w:r>
            <w:r w:rsidR="00E635F3">
              <w:rPr>
                <w:rFonts w:ascii="Tahoma" w:hAnsi="Tahoma" w:cs="Tahoma"/>
                <w:sz w:val="20"/>
                <w:szCs w:val="20"/>
              </w:rPr>
              <w:t xml:space="preserve"> ali de minimis pomoči</w:t>
            </w:r>
          </w:p>
        </w:tc>
        <w:tc>
          <w:tcPr>
            <w:tcW w:w="7171" w:type="dxa"/>
            <w:shd w:val="clear" w:color="auto" w:fill="auto"/>
            <w:tcMar>
              <w:top w:w="0" w:type="dxa"/>
              <w:left w:w="108" w:type="dxa"/>
              <w:bottom w:w="0" w:type="dxa"/>
              <w:right w:w="108" w:type="dxa"/>
            </w:tcMar>
          </w:tcPr>
          <w:p w14:paraId="4F02A6A8" w14:textId="0E055728" w:rsidR="003B5F20" w:rsidRDefault="009E0CA8" w:rsidP="00C755E2">
            <w:pPr>
              <w:numPr>
                <w:ilvl w:val="0"/>
                <w:numId w:val="26"/>
              </w:numPr>
              <w:tabs>
                <w:tab w:val="left" w:pos="-21200"/>
                <w:tab w:val="left" w:pos="-20916"/>
                <w:tab w:val="left" w:pos="-19682"/>
                <w:tab w:val="left" w:pos="-18723"/>
                <w:tab w:val="left" w:pos="-17764"/>
                <w:tab w:val="left" w:pos="-16805"/>
                <w:tab w:val="left" w:pos="-15846"/>
                <w:tab w:val="left" w:pos="-14887"/>
                <w:tab w:val="left" w:pos="-13928"/>
                <w:tab w:val="left" w:pos="-12969"/>
                <w:tab w:val="left" w:pos="-12010"/>
              </w:tabs>
              <w:suppressAutoHyphens w:val="0"/>
              <w:spacing w:after="0" w:line="276" w:lineRule="auto"/>
              <w:ind w:hanging="720"/>
              <w:jc w:val="both"/>
              <w:textAlignment w:val="auto"/>
              <w:rPr>
                <w:rFonts w:ascii="Tahoma" w:hAnsi="Tahoma" w:cs="Tahoma"/>
                <w:sz w:val="20"/>
                <w:szCs w:val="20"/>
              </w:rPr>
            </w:pPr>
            <w:r>
              <w:rPr>
                <w:rFonts w:ascii="Tahoma" w:hAnsi="Tahoma" w:cs="Tahoma"/>
                <w:sz w:val="20"/>
                <w:szCs w:val="20"/>
              </w:rPr>
              <w:t>S</w:t>
            </w:r>
            <w:r w:rsidR="00BD0CAE">
              <w:rPr>
                <w:rFonts w:ascii="Tahoma" w:hAnsi="Tahoma" w:cs="Tahoma"/>
                <w:sz w:val="20"/>
                <w:szCs w:val="20"/>
              </w:rPr>
              <w:t xml:space="preserve">kladno s pravili državnih pomoči </w:t>
            </w:r>
            <w:r w:rsidR="00E635F3">
              <w:rPr>
                <w:rFonts w:ascii="Tahoma" w:hAnsi="Tahoma" w:cs="Tahoma"/>
                <w:sz w:val="20"/>
                <w:szCs w:val="20"/>
              </w:rPr>
              <w:t xml:space="preserve">ali de minimis pomoči </w:t>
            </w:r>
            <w:r w:rsidR="00BD0CAE">
              <w:rPr>
                <w:rFonts w:ascii="Tahoma" w:hAnsi="Tahoma" w:cs="Tahoma"/>
                <w:sz w:val="20"/>
                <w:szCs w:val="20"/>
              </w:rPr>
              <w:t>in določili pogodbe med Skladom in Skladom skladov</w:t>
            </w:r>
            <w:r>
              <w:rPr>
                <w:rFonts w:ascii="Tahoma" w:hAnsi="Tahoma" w:cs="Tahoma"/>
                <w:sz w:val="20"/>
                <w:szCs w:val="20"/>
              </w:rPr>
              <w:t>.</w:t>
            </w:r>
          </w:p>
        </w:tc>
      </w:tr>
    </w:tbl>
    <w:p w14:paraId="74EF1BE5" w14:textId="7127EB43" w:rsidR="003B5F20" w:rsidRDefault="00BD0CAE" w:rsidP="000B131D">
      <w:pPr>
        <w:spacing w:after="0" w:line="276" w:lineRule="auto"/>
        <w:jc w:val="both"/>
        <w:rPr>
          <w:rFonts w:ascii="Tahoma" w:hAnsi="Tahoma" w:cs="Tahoma"/>
          <w:sz w:val="20"/>
          <w:szCs w:val="20"/>
          <w:shd w:val="clear" w:color="auto" w:fill="FFFFFF"/>
        </w:rPr>
      </w:pPr>
      <w:r>
        <w:rPr>
          <w:rFonts w:ascii="Tahoma" w:hAnsi="Tahoma" w:cs="Tahoma"/>
          <w:sz w:val="20"/>
          <w:szCs w:val="20"/>
          <w:shd w:val="clear" w:color="auto" w:fill="FFFFFF"/>
        </w:rPr>
        <w:t>Ostali pogoji in merila bodo določeni v besedilu javnega razpisa.</w:t>
      </w:r>
    </w:p>
    <w:p w14:paraId="140E20EC" w14:textId="246DA815" w:rsidR="003B5F20" w:rsidRDefault="00BD0CAE" w:rsidP="000B131D">
      <w:pPr>
        <w:spacing w:after="0" w:line="276" w:lineRule="auto"/>
        <w:jc w:val="both"/>
        <w:rPr>
          <w:rFonts w:ascii="Tahoma" w:hAnsi="Tahoma" w:cs="Tahoma"/>
          <w:sz w:val="20"/>
          <w:szCs w:val="20"/>
          <w:shd w:val="clear" w:color="auto" w:fill="FFFFFF"/>
        </w:rPr>
      </w:pPr>
      <w:r>
        <w:rPr>
          <w:rFonts w:ascii="Tahoma" w:hAnsi="Tahoma" w:cs="Tahoma"/>
          <w:sz w:val="20"/>
          <w:szCs w:val="20"/>
          <w:shd w:val="clear" w:color="auto" w:fill="FFFFFF"/>
        </w:rPr>
        <w:t xml:space="preserve">OPOMBA: možnost popravkov v končnem besedilu javnega razpisa zaradi dodatnih usklajevanj s partnerskimi in kontrolnimi institucijami.  </w:t>
      </w:r>
    </w:p>
    <w:p w14:paraId="1DD5FD48" w14:textId="77777777" w:rsidR="000B131D" w:rsidRDefault="000B131D" w:rsidP="000B131D">
      <w:pPr>
        <w:spacing w:after="0" w:line="276" w:lineRule="auto"/>
        <w:jc w:val="both"/>
        <w:rPr>
          <w:rFonts w:ascii="Tahoma" w:hAnsi="Tahoma" w:cs="Tahoma"/>
          <w:sz w:val="20"/>
          <w:szCs w:val="20"/>
          <w:shd w:val="clear" w:color="auto" w:fill="FFFFFF"/>
        </w:rPr>
      </w:pPr>
    </w:p>
    <w:p w14:paraId="7D11B39B" w14:textId="1F9A9283" w:rsidR="003B5F20" w:rsidRDefault="00BD0CAE" w:rsidP="00FD4C9F">
      <w:pPr>
        <w:spacing w:after="0" w:line="276" w:lineRule="auto"/>
        <w:jc w:val="both"/>
        <w:rPr>
          <w:rFonts w:ascii="Tahoma" w:hAnsi="Tahoma" w:cs="Tahoma"/>
          <w:b/>
          <w:bCs/>
          <w:sz w:val="20"/>
          <w:szCs w:val="20"/>
          <w:shd w:val="clear" w:color="auto" w:fill="FFFFFF"/>
        </w:rPr>
      </w:pPr>
      <w:r>
        <w:rPr>
          <w:rFonts w:ascii="Tahoma" w:hAnsi="Tahoma" w:cs="Tahoma"/>
          <w:sz w:val="20"/>
          <w:szCs w:val="20"/>
          <w:shd w:val="clear" w:color="auto" w:fill="FFFFFF"/>
        </w:rPr>
        <w:t xml:space="preserve">Instrument semenski kapital je neposredno povezan z izvajanjem vsebinske podpore za mlada podjetja. </w:t>
      </w:r>
      <w:r w:rsidRPr="004E07AE">
        <w:rPr>
          <w:rFonts w:ascii="Tahoma" w:hAnsi="Tahoma" w:cs="Tahoma"/>
          <w:sz w:val="20"/>
          <w:szCs w:val="20"/>
          <w:shd w:val="clear" w:color="auto" w:fill="FFFFFF"/>
        </w:rPr>
        <w:t>Več o izvajanju vsebinske podpore mladim podjetjem v poglavju 2.</w:t>
      </w:r>
      <w:r w:rsidR="004E07AE" w:rsidRPr="004E07AE">
        <w:rPr>
          <w:rFonts w:ascii="Tahoma" w:hAnsi="Tahoma" w:cs="Tahoma"/>
          <w:sz w:val="20"/>
          <w:szCs w:val="20"/>
          <w:shd w:val="clear" w:color="auto" w:fill="FFFFFF"/>
        </w:rPr>
        <w:t>3</w:t>
      </w:r>
      <w:r w:rsidRPr="004E07AE">
        <w:rPr>
          <w:rFonts w:ascii="Tahoma" w:hAnsi="Tahoma" w:cs="Tahoma"/>
          <w:sz w:val="20"/>
          <w:szCs w:val="20"/>
          <w:shd w:val="clear" w:color="auto" w:fill="FFFFFF"/>
        </w:rPr>
        <w:t>.4.</w:t>
      </w:r>
      <w:r w:rsidR="004E07AE" w:rsidRPr="004E07AE">
        <w:rPr>
          <w:rFonts w:ascii="Tahoma" w:hAnsi="Tahoma" w:cs="Tahoma"/>
          <w:sz w:val="20"/>
          <w:szCs w:val="20"/>
          <w:shd w:val="clear" w:color="auto" w:fill="FFFFFF"/>
        </w:rPr>
        <w:t xml:space="preserve"> Poslanstvo: Zapolnjevanje vsebinskih vrzeli pri zagonu start-up inovativnih podjetij in podjetij podprtih s semenskim kapitalom</w:t>
      </w:r>
    </w:p>
    <w:p w14:paraId="4B13543C" w14:textId="77777777" w:rsidR="004A0F78" w:rsidRDefault="004A0F78" w:rsidP="00FD4C9F">
      <w:pPr>
        <w:spacing w:after="0" w:line="276" w:lineRule="auto"/>
        <w:jc w:val="both"/>
        <w:rPr>
          <w:rFonts w:ascii="Tahoma" w:hAnsi="Tahoma" w:cs="Tahoma"/>
          <w:b/>
          <w:bCs/>
          <w:sz w:val="20"/>
          <w:szCs w:val="20"/>
          <w:shd w:val="clear" w:color="auto" w:fill="FFFFFF"/>
        </w:rPr>
      </w:pPr>
    </w:p>
    <w:tbl>
      <w:tblPr>
        <w:tblW w:w="9180" w:type="dxa"/>
        <w:tblLayout w:type="fixed"/>
        <w:tblCellMar>
          <w:left w:w="10" w:type="dxa"/>
          <w:right w:w="10" w:type="dxa"/>
        </w:tblCellMar>
        <w:tblLook w:val="04A0" w:firstRow="1" w:lastRow="0" w:firstColumn="1" w:lastColumn="0" w:noHBand="0" w:noVBand="1"/>
      </w:tblPr>
      <w:tblGrid>
        <w:gridCol w:w="2009"/>
        <w:gridCol w:w="7171"/>
      </w:tblGrid>
      <w:tr w:rsidR="003B5F20" w14:paraId="2B3D013A" w14:textId="77777777">
        <w:tc>
          <w:tcPr>
            <w:tcW w:w="2009" w:type="dxa"/>
            <w:shd w:val="clear" w:color="auto" w:fill="auto"/>
            <w:tcMar>
              <w:top w:w="0" w:type="dxa"/>
              <w:left w:w="108" w:type="dxa"/>
              <w:bottom w:w="0" w:type="dxa"/>
              <w:right w:w="108" w:type="dxa"/>
            </w:tcMar>
          </w:tcPr>
          <w:p w14:paraId="2B243227" w14:textId="77777777" w:rsidR="003B5F20" w:rsidRDefault="00BD0CAE">
            <w:pPr>
              <w:spacing w:after="0" w:line="276" w:lineRule="auto"/>
              <w:jc w:val="both"/>
              <w:rPr>
                <w:rFonts w:ascii="Tahoma" w:hAnsi="Tahoma" w:cs="Tahoma"/>
                <w:sz w:val="20"/>
                <w:szCs w:val="20"/>
              </w:rPr>
            </w:pPr>
            <w:r>
              <w:rPr>
                <w:rFonts w:ascii="Tahoma" w:hAnsi="Tahoma" w:cs="Tahoma"/>
                <w:sz w:val="20"/>
                <w:szCs w:val="20"/>
              </w:rPr>
              <w:t>Podroben pregled razpisa in finančnih virov za izvajanje Semenskega kapitala</w:t>
            </w:r>
          </w:p>
        </w:tc>
        <w:tc>
          <w:tcPr>
            <w:tcW w:w="7171" w:type="dxa"/>
            <w:shd w:val="clear" w:color="auto" w:fill="auto"/>
            <w:tcMar>
              <w:top w:w="0" w:type="dxa"/>
              <w:left w:w="108" w:type="dxa"/>
              <w:bottom w:w="0" w:type="dxa"/>
              <w:right w:w="108" w:type="dxa"/>
            </w:tcMar>
          </w:tcPr>
          <w:p w14:paraId="26A4CAED" w14:textId="4A26D823" w:rsidR="003B5F20" w:rsidRDefault="00BD0CA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ind w:left="62"/>
              <w:jc w:val="both"/>
            </w:pPr>
            <w:r>
              <w:rPr>
                <w:rFonts w:ascii="Tahoma" w:hAnsi="Tahoma" w:cs="Tahoma"/>
                <w:b/>
                <w:sz w:val="20"/>
                <w:szCs w:val="20"/>
              </w:rPr>
              <w:t>SKUPNA RAZPISANA SREDSTVA V LETU 202</w:t>
            </w:r>
            <w:r w:rsidR="009777CD">
              <w:rPr>
                <w:rFonts w:ascii="Tahoma" w:hAnsi="Tahoma" w:cs="Tahoma"/>
                <w:b/>
                <w:sz w:val="20"/>
                <w:szCs w:val="20"/>
              </w:rPr>
              <w:t>2</w:t>
            </w:r>
            <w:r>
              <w:rPr>
                <w:rFonts w:ascii="Tahoma" w:hAnsi="Tahoma" w:cs="Tahoma"/>
                <w:b/>
                <w:sz w:val="20"/>
                <w:szCs w:val="20"/>
              </w:rPr>
              <w:t xml:space="preserve">: </w:t>
            </w:r>
            <w:r w:rsidR="009777CD">
              <w:rPr>
                <w:rFonts w:ascii="Tahoma" w:hAnsi="Tahoma" w:cs="Tahoma"/>
                <w:b/>
                <w:sz w:val="20"/>
                <w:szCs w:val="20"/>
              </w:rPr>
              <w:t>3,43</w:t>
            </w:r>
            <w:r>
              <w:rPr>
                <w:rFonts w:ascii="Tahoma" w:hAnsi="Tahoma" w:cs="Tahoma"/>
                <w:b/>
                <w:sz w:val="20"/>
                <w:szCs w:val="20"/>
              </w:rPr>
              <w:t xml:space="preserve"> mio EUR</w:t>
            </w:r>
          </w:p>
          <w:p w14:paraId="62E80856" w14:textId="30F29D8A" w:rsidR="00070B55" w:rsidRDefault="009777CD">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ind w:left="62"/>
              <w:jc w:val="both"/>
            </w:pPr>
            <w:r>
              <w:rPr>
                <w:noProof/>
                <w:lang w:eastAsia="sl-SI"/>
              </w:rPr>
              <w:drawing>
                <wp:inline distT="0" distB="0" distL="0" distR="0" wp14:anchorId="66927ED6" wp14:editId="499E8E53">
                  <wp:extent cx="4343400" cy="3306170"/>
                  <wp:effectExtent l="0" t="0" r="0" b="889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529" t="22623" r="66571" b="38267"/>
                          <a:stretch/>
                        </pic:blipFill>
                        <pic:spPr bwMode="auto">
                          <a:xfrm>
                            <a:off x="0" y="0"/>
                            <a:ext cx="4360713" cy="3319348"/>
                          </a:xfrm>
                          <a:prstGeom prst="rect">
                            <a:avLst/>
                          </a:prstGeom>
                          <a:ln>
                            <a:noFill/>
                          </a:ln>
                          <a:extLst>
                            <a:ext uri="{53640926-AAD7-44D8-BBD7-CCE9431645EC}">
                              <a14:shadowObscured xmlns:a14="http://schemas.microsoft.com/office/drawing/2010/main"/>
                            </a:ext>
                          </a:extLst>
                        </pic:spPr>
                      </pic:pic>
                    </a:graphicData>
                  </a:graphic>
                </wp:inline>
              </w:drawing>
            </w:r>
          </w:p>
          <w:p w14:paraId="5C7A755F" w14:textId="79D88B00" w:rsidR="003B5F20" w:rsidRDefault="00BD0CA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ind w:left="62"/>
              <w:jc w:val="both"/>
              <w:rPr>
                <w:rFonts w:ascii="Tahoma" w:hAnsi="Tahoma" w:cs="Tahoma"/>
                <w:bCs/>
                <w:sz w:val="14"/>
                <w:szCs w:val="14"/>
              </w:rPr>
            </w:pPr>
            <w:r>
              <w:rPr>
                <w:rFonts w:ascii="Tahoma" w:hAnsi="Tahoma" w:cs="Tahoma"/>
                <w:bCs/>
                <w:sz w:val="14"/>
                <w:szCs w:val="14"/>
              </w:rPr>
              <w:t>*Višina razpisanih sredstev se lahko spremeni glede na višino razpoložljivih sredstev iz lastnih virov Sklada, virov Sklada skladov, proračuna RS ali drugih virov ter glede na povpraševanje na trgu. Prav tako se lahko spremeni razmerje med razpisoma SK 75 in SK SI.</w:t>
            </w:r>
            <w:r>
              <w:rPr>
                <w:rFonts w:ascii="Tahoma" w:hAnsi="Tahoma" w:cs="Tahoma"/>
                <w:bCs/>
                <w:sz w:val="14"/>
                <w:szCs w:val="14"/>
              </w:rPr>
              <w:tab/>
            </w:r>
            <w:r>
              <w:rPr>
                <w:rFonts w:ascii="Tahoma" w:hAnsi="Tahoma" w:cs="Tahoma"/>
                <w:bCs/>
                <w:sz w:val="14"/>
                <w:szCs w:val="14"/>
              </w:rPr>
              <w:tab/>
            </w:r>
            <w:r>
              <w:rPr>
                <w:rFonts w:ascii="Tahoma" w:hAnsi="Tahoma" w:cs="Tahoma"/>
                <w:bCs/>
                <w:sz w:val="14"/>
                <w:szCs w:val="14"/>
              </w:rPr>
              <w:tab/>
            </w:r>
            <w:r>
              <w:rPr>
                <w:rFonts w:ascii="Tahoma" w:hAnsi="Tahoma" w:cs="Tahoma"/>
                <w:bCs/>
                <w:sz w:val="14"/>
                <w:szCs w:val="14"/>
              </w:rPr>
              <w:tab/>
            </w:r>
          </w:p>
          <w:p w14:paraId="60F5A968" w14:textId="77777777" w:rsidR="003B5F20" w:rsidRDefault="00BD0CA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ind w:left="62"/>
              <w:jc w:val="both"/>
              <w:rPr>
                <w:rFonts w:ascii="Tahoma" w:hAnsi="Tahoma" w:cs="Tahoma"/>
                <w:bCs/>
                <w:sz w:val="14"/>
                <w:szCs w:val="14"/>
              </w:rPr>
            </w:pPr>
            <w:r>
              <w:rPr>
                <w:rFonts w:ascii="Tahoma" w:hAnsi="Tahoma" w:cs="Tahoma"/>
                <w:bCs/>
                <w:sz w:val="14"/>
                <w:szCs w:val="14"/>
              </w:rPr>
              <w:t xml:space="preserve">**Dinamika izplačil bo določena v pogodbi med Skladom in sofinancerji (SID banka,…) </w:t>
            </w:r>
            <w:r>
              <w:rPr>
                <w:rFonts w:ascii="Tahoma" w:hAnsi="Tahoma" w:cs="Tahoma"/>
                <w:bCs/>
                <w:sz w:val="14"/>
                <w:szCs w:val="14"/>
              </w:rPr>
              <w:tab/>
            </w:r>
            <w:r>
              <w:rPr>
                <w:rFonts w:ascii="Tahoma" w:hAnsi="Tahoma" w:cs="Tahoma"/>
                <w:bCs/>
                <w:sz w:val="14"/>
                <w:szCs w:val="14"/>
              </w:rPr>
              <w:tab/>
            </w:r>
          </w:p>
          <w:p w14:paraId="4B70EA33" w14:textId="77777777" w:rsidR="003B5F20" w:rsidRDefault="00BD0CA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ind w:left="62"/>
              <w:jc w:val="both"/>
              <w:rPr>
                <w:rFonts w:ascii="Tahoma" w:hAnsi="Tahoma" w:cs="Tahoma"/>
                <w:bCs/>
                <w:sz w:val="14"/>
                <w:szCs w:val="14"/>
              </w:rPr>
            </w:pPr>
            <w:r>
              <w:rPr>
                <w:rFonts w:ascii="Tahoma" w:hAnsi="Tahoma" w:cs="Tahoma"/>
                <w:bCs/>
                <w:sz w:val="14"/>
                <w:szCs w:val="14"/>
              </w:rPr>
              <w:t>***Glede na svetovno statistiko gre za najbolj tvegano skupino podjetij, ki ima sicer največji razvojni in inovacijski potencial, vendar pa je zaradi začetne razvojne faze to tudi najbolj tvegana skupina podjetij glede obstoja. Kljub vsemu pa preživela podjetja zaradi visoke donosnosti v povprečju pokrijejo izgubo neuspelih podjetij.</w:t>
            </w:r>
            <w:r>
              <w:rPr>
                <w:rFonts w:ascii="Tahoma" w:hAnsi="Tahoma" w:cs="Tahoma"/>
                <w:bCs/>
                <w:sz w:val="14"/>
                <w:szCs w:val="14"/>
              </w:rPr>
              <w:tab/>
            </w:r>
          </w:p>
          <w:p w14:paraId="6214AA93" w14:textId="77777777" w:rsidR="003B5F20" w:rsidRDefault="00BD0CA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ind w:left="62"/>
              <w:jc w:val="both"/>
              <w:rPr>
                <w:rFonts w:ascii="Tahoma" w:hAnsi="Tahoma" w:cs="Tahoma"/>
                <w:bCs/>
                <w:sz w:val="14"/>
                <w:szCs w:val="14"/>
              </w:rPr>
            </w:pPr>
            <w:r>
              <w:rPr>
                <w:rFonts w:ascii="Tahoma" w:hAnsi="Tahoma" w:cs="Tahoma"/>
                <w:bCs/>
                <w:sz w:val="14"/>
                <w:szCs w:val="14"/>
              </w:rPr>
              <w:t>**** Skladno s podpisanimi sporazumi se lahko sredstva za izvajanje instrumentov  finančnega inženiringa preko programa PIFI zagotavljajo tudi s prenosom sproščenih sredstev iz že oblikovanih garancijskih skladov Sklada</w:t>
            </w:r>
          </w:p>
          <w:p w14:paraId="45D58430" w14:textId="58557920" w:rsidR="00BA3901" w:rsidRDefault="00BA3901">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ind w:left="62"/>
              <w:jc w:val="both"/>
            </w:pPr>
          </w:p>
        </w:tc>
      </w:tr>
    </w:tbl>
    <w:p w14:paraId="6318E6B4" w14:textId="77777777" w:rsidR="003B5F20" w:rsidRDefault="003B5F20" w:rsidP="005E7FBC">
      <w:pPr>
        <w:spacing w:after="0"/>
      </w:pPr>
      <w:bookmarkStart w:id="412" w:name="_Toc36742255"/>
      <w:bookmarkStart w:id="413" w:name="_Toc36818211"/>
    </w:p>
    <w:p w14:paraId="4D576E1E" w14:textId="280D7796" w:rsidR="003B5F20" w:rsidRPr="0039410C" w:rsidRDefault="00BD0CAE" w:rsidP="00C755E2">
      <w:pPr>
        <w:pStyle w:val="Naslov4"/>
        <w:numPr>
          <w:ilvl w:val="3"/>
          <w:numId w:val="61"/>
        </w:numPr>
        <w:shd w:val="clear" w:color="auto" w:fill="F2F2F2" w:themeFill="background1" w:themeFillShade="F2"/>
        <w:spacing w:line="276" w:lineRule="auto"/>
        <w:jc w:val="both"/>
        <w:rPr>
          <w:rFonts w:ascii="Tahoma" w:hAnsi="Tahoma" w:cs="Tahoma"/>
          <w:color w:val="auto"/>
          <w:sz w:val="18"/>
          <w:szCs w:val="18"/>
        </w:rPr>
      </w:pPr>
      <w:bookmarkStart w:id="414" w:name="_Toc54877055"/>
      <w:r w:rsidRPr="008E1A11">
        <w:rPr>
          <w:rFonts w:ascii="Tahoma" w:hAnsi="Tahoma" w:cs="Tahoma"/>
          <w:color w:val="auto"/>
          <w:sz w:val="18"/>
          <w:szCs w:val="18"/>
        </w:rPr>
        <w:t xml:space="preserve">Cilj: </w:t>
      </w:r>
      <w:r w:rsidR="008E1A11">
        <w:rPr>
          <w:rFonts w:ascii="Tahoma" w:hAnsi="Tahoma" w:cs="Tahoma"/>
          <w:color w:val="auto"/>
          <w:sz w:val="18"/>
          <w:szCs w:val="18"/>
        </w:rPr>
        <w:t xml:space="preserve">s spodbudami semenskega kapitala </w:t>
      </w:r>
      <w:r w:rsidRPr="008E1A11">
        <w:rPr>
          <w:rFonts w:ascii="Tahoma" w:hAnsi="Tahoma" w:cs="Tahoma"/>
          <w:color w:val="auto"/>
          <w:sz w:val="18"/>
          <w:szCs w:val="18"/>
        </w:rPr>
        <w:t>prispevati k makroekonomskim učinkom na področju zaposlovanja</w:t>
      </w:r>
      <w:bookmarkEnd w:id="412"/>
      <w:bookmarkEnd w:id="413"/>
      <w:r w:rsidR="002474F2" w:rsidRPr="008E1A11">
        <w:rPr>
          <w:rFonts w:ascii="Tahoma" w:hAnsi="Tahoma" w:cs="Tahoma"/>
          <w:color w:val="auto"/>
          <w:sz w:val="18"/>
          <w:szCs w:val="18"/>
        </w:rPr>
        <w:t xml:space="preserve"> –</w:t>
      </w:r>
      <w:r w:rsidR="002474F2" w:rsidRPr="008E1A11">
        <w:rPr>
          <w:rFonts w:ascii="Tahoma" w:eastAsia="Calibri" w:hAnsi="Tahoma" w:cs="Tahoma"/>
          <w:color w:val="auto"/>
          <w:sz w:val="18"/>
          <w:szCs w:val="18"/>
        </w:rPr>
        <w:t xml:space="preserve"> </w:t>
      </w:r>
      <w:r w:rsidR="002474F2" w:rsidRPr="008E1A11">
        <w:rPr>
          <w:rFonts w:ascii="Tahoma" w:hAnsi="Tahoma" w:cs="Tahoma"/>
          <w:color w:val="auto"/>
          <w:sz w:val="18"/>
          <w:szCs w:val="18"/>
        </w:rPr>
        <w:t>ohraniti obstoječa delovn</w:t>
      </w:r>
      <w:r w:rsidR="002474F2" w:rsidRPr="0039410C">
        <w:rPr>
          <w:rFonts w:ascii="Tahoma" w:hAnsi="Tahoma" w:cs="Tahoma"/>
          <w:color w:val="auto"/>
          <w:sz w:val="18"/>
          <w:szCs w:val="18"/>
        </w:rPr>
        <w:t xml:space="preserve">a mesta in </w:t>
      </w:r>
      <w:r w:rsidR="002474F2" w:rsidRPr="0039410C">
        <w:rPr>
          <w:rFonts w:ascii="Tahoma" w:eastAsia="Calibri" w:hAnsi="Tahoma" w:cs="Tahoma"/>
          <w:color w:val="auto"/>
          <w:sz w:val="18"/>
          <w:szCs w:val="18"/>
        </w:rPr>
        <w:t>ustvariti povprečno</w:t>
      </w:r>
      <w:r w:rsidR="002474F2" w:rsidRPr="0039410C">
        <w:rPr>
          <w:rFonts w:ascii="Tahoma" w:hAnsi="Tahoma" w:cs="Tahoma"/>
          <w:color w:val="auto"/>
          <w:sz w:val="18"/>
          <w:szCs w:val="18"/>
        </w:rPr>
        <w:t xml:space="preserve"> 0,5</w:t>
      </w:r>
      <w:r w:rsidR="002474F2" w:rsidRPr="0039410C">
        <w:rPr>
          <w:rFonts w:ascii="Tahoma" w:eastAsia="Calibri" w:hAnsi="Tahoma" w:cs="Tahoma"/>
          <w:color w:val="auto"/>
          <w:sz w:val="18"/>
          <w:szCs w:val="18"/>
        </w:rPr>
        <w:t xml:space="preserve"> novih delovnih mest</w:t>
      </w:r>
      <w:r w:rsidR="002474F2" w:rsidRPr="0039410C">
        <w:rPr>
          <w:rFonts w:ascii="Tahoma" w:hAnsi="Tahoma" w:cs="Tahoma"/>
          <w:color w:val="auto"/>
          <w:sz w:val="18"/>
          <w:szCs w:val="18"/>
        </w:rPr>
        <w:t xml:space="preserve"> na podprt projekt po treh letih po izvedeni investiciji</w:t>
      </w:r>
      <w:bookmarkEnd w:id="414"/>
    </w:p>
    <w:p w14:paraId="2E284FDD" w14:textId="0115C0FF" w:rsidR="003B5F20" w:rsidRPr="0039410C" w:rsidRDefault="004806F7" w:rsidP="005E7FBC">
      <w:pPr>
        <w:spacing w:after="0" w:line="276" w:lineRule="auto"/>
        <w:jc w:val="both"/>
      </w:pPr>
      <w:r>
        <w:rPr>
          <w:rFonts w:ascii="Tahoma" w:hAnsi="Tahoma" w:cs="Tahoma"/>
          <w:noProof/>
          <w:sz w:val="20"/>
          <w:szCs w:val="20"/>
          <w:lang w:eastAsia="sl-SI"/>
        </w:rPr>
        <mc:AlternateContent>
          <mc:Choice Requires="wps">
            <w:drawing>
              <wp:anchor distT="0" distB="0" distL="114300" distR="114300" simplePos="0" relativeHeight="251713536" behindDoc="0" locked="0" layoutInCell="1" allowOverlap="1" wp14:anchorId="4E80CB5F" wp14:editId="1F4A3216">
                <wp:simplePos x="0" y="0"/>
                <wp:positionH relativeFrom="margin">
                  <wp:posOffset>-64407</wp:posOffset>
                </wp:positionH>
                <wp:positionV relativeFrom="paragraph">
                  <wp:posOffset>162379</wp:posOffset>
                </wp:positionV>
                <wp:extent cx="5890804" cy="809897"/>
                <wp:effectExtent l="0" t="0" r="15240" b="28575"/>
                <wp:wrapNone/>
                <wp:docPr id="57" name="Pravokotnik 57"/>
                <wp:cNvGraphicFramePr/>
                <a:graphic xmlns:a="http://schemas.openxmlformats.org/drawingml/2006/main">
                  <a:graphicData uri="http://schemas.microsoft.com/office/word/2010/wordprocessingShape">
                    <wps:wsp>
                      <wps:cNvSpPr/>
                      <wps:spPr>
                        <a:xfrm>
                          <a:off x="0" y="0"/>
                          <a:ext cx="5890804" cy="80989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47C8E2" id="Pravokotnik 57" o:spid="_x0000_s1026" style="position:absolute;margin-left:-5.05pt;margin-top:12.8pt;width:463.85pt;height:63.7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" filled="f" strokecolor="windowText" strokeweight="1pt">
                <w10:wrap anchorx="margin"/>
              </v:rect>
            </w:pict>
          </mc:Fallback>
        </mc:AlternateContent>
      </w:r>
    </w:p>
    <w:p w14:paraId="76EA9E30" w14:textId="5F600111" w:rsidR="00307D33" w:rsidRPr="004806F7" w:rsidRDefault="00BD0CAE" w:rsidP="005E7FBC">
      <w:pPr>
        <w:spacing w:after="0" w:line="276" w:lineRule="auto"/>
        <w:jc w:val="both"/>
        <w:rPr>
          <w:rFonts w:ascii="Tahoma" w:hAnsi="Tahoma" w:cs="Tahoma"/>
          <w:i/>
          <w:iCs/>
          <w:color w:val="7F7F7F" w:themeColor="text1" w:themeTint="80"/>
          <w:sz w:val="20"/>
          <w:szCs w:val="20"/>
        </w:rPr>
      </w:pPr>
      <w:r w:rsidRPr="004806F7">
        <w:rPr>
          <w:rFonts w:ascii="Tahoma" w:hAnsi="Tahoma" w:cs="Tahoma"/>
          <w:i/>
          <w:iCs/>
          <w:color w:val="7F7F7F" w:themeColor="text1" w:themeTint="80"/>
          <w:sz w:val="20"/>
          <w:szCs w:val="20"/>
        </w:rPr>
        <w:t xml:space="preserve">Podprta podjetja </w:t>
      </w:r>
      <w:r w:rsidR="002474F2" w:rsidRPr="004806F7">
        <w:rPr>
          <w:rFonts w:ascii="Tahoma" w:hAnsi="Tahoma" w:cs="Tahoma"/>
          <w:i/>
          <w:iCs/>
          <w:color w:val="7F7F7F" w:themeColor="text1" w:themeTint="80"/>
          <w:sz w:val="20"/>
          <w:szCs w:val="20"/>
        </w:rPr>
        <w:t>v obdobju 201</w:t>
      </w:r>
      <w:r w:rsidR="00CB5C0D" w:rsidRPr="004806F7">
        <w:rPr>
          <w:rFonts w:ascii="Tahoma" w:hAnsi="Tahoma" w:cs="Tahoma"/>
          <w:i/>
          <w:iCs/>
          <w:color w:val="7F7F7F" w:themeColor="text1" w:themeTint="80"/>
          <w:sz w:val="20"/>
          <w:szCs w:val="20"/>
        </w:rPr>
        <w:t>7</w:t>
      </w:r>
      <w:r w:rsidR="002474F2" w:rsidRPr="004806F7">
        <w:rPr>
          <w:rFonts w:ascii="Tahoma" w:hAnsi="Tahoma" w:cs="Tahoma"/>
          <w:i/>
          <w:iCs/>
          <w:color w:val="7F7F7F" w:themeColor="text1" w:themeTint="80"/>
          <w:sz w:val="20"/>
          <w:szCs w:val="20"/>
        </w:rPr>
        <w:t xml:space="preserve"> – 20</w:t>
      </w:r>
      <w:r w:rsidR="00CB5C0D" w:rsidRPr="004806F7">
        <w:rPr>
          <w:rFonts w:ascii="Tahoma" w:hAnsi="Tahoma" w:cs="Tahoma"/>
          <w:i/>
          <w:iCs/>
          <w:color w:val="7F7F7F" w:themeColor="text1" w:themeTint="80"/>
          <w:sz w:val="20"/>
          <w:szCs w:val="20"/>
        </w:rPr>
        <w:t>20</w:t>
      </w:r>
      <w:r w:rsidR="002474F2" w:rsidRPr="004806F7">
        <w:rPr>
          <w:rFonts w:ascii="Tahoma" w:hAnsi="Tahoma" w:cs="Tahoma"/>
          <w:i/>
          <w:iCs/>
          <w:color w:val="7F7F7F" w:themeColor="text1" w:themeTint="80"/>
          <w:sz w:val="20"/>
          <w:szCs w:val="20"/>
        </w:rPr>
        <w:t xml:space="preserve"> </w:t>
      </w:r>
      <w:r w:rsidRPr="004806F7">
        <w:rPr>
          <w:rFonts w:ascii="Tahoma" w:hAnsi="Tahoma" w:cs="Tahoma"/>
          <w:i/>
          <w:iCs/>
          <w:color w:val="7F7F7F" w:themeColor="text1" w:themeTint="80"/>
          <w:sz w:val="20"/>
          <w:szCs w:val="20"/>
        </w:rPr>
        <w:t>s semenskim kapitalom prispevajo k makroekonomskim učinkom, saj</w:t>
      </w:r>
      <w:r w:rsidR="00307D33" w:rsidRPr="004806F7">
        <w:rPr>
          <w:rFonts w:ascii="Tahoma" w:hAnsi="Tahoma" w:cs="Tahoma"/>
          <w:i/>
          <w:iCs/>
          <w:color w:val="7F7F7F" w:themeColor="text1" w:themeTint="80"/>
          <w:sz w:val="20"/>
          <w:szCs w:val="20"/>
        </w:rPr>
        <w:t xml:space="preserve"> v obdobju 3 let po izvedeni investiciji:</w:t>
      </w:r>
    </w:p>
    <w:p w14:paraId="21EE9E90" w14:textId="77777777" w:rsidR="00307D33" w:rsidRPr="004806F7" w:rsidRDefault="002474F2" w:rsidP="00C755E2">
      <w:pPr>
        <w:pStyle w:val="Odstavekseznama"/>
        <w:numPr>
          <w:ilvl w:val="0"/>
          <w:numId w:val="23"/>
        </w:numPr>
        <w:spacing w:after="0" w:line="276" w:lineRule="auto"/>
        <w:jc w:val="both"/>
        <w:rPr>
          <w:rFonts w:ascii="Tahoma" w:hAnsi="Tahoma" w:cs="Tahoma"/>
          <w:i/>
          <w:iCs/>
          <w:color w:val="7F7F7F" w:themeColor="text1" w:themeTint="80"/>
          <w:sz w:val="20"/>
          <w:szCs w:val="20"/>
        </w:rPr>
      </w:pPr>
      <w:r w:rsidRPr="004806F7">
        <w:rPr>
          <w:rFonts w:ascii="Tahoma" w:hAnsi="Tahoma" w:cs="Tahoma"/>
          <w:i/>
          <w:iCs/>
          <w:color w:val="7F7F7F" w:themeColor="text1" w:themeTint="80"/>
          <w:sz w:val="20"/>
          <w:szCs w:val="20"/>
        </w:rPr>
        <w:t xml:space="preserve">ohranjajo obstoječa delovna mesta in </w:t>
      </w:r>
    </w:p>
    <w:p w14:paraId="5B8C9864" w14:textId="708E6458" w:rsidR="003B5F20" w:rsidRPr="004806F7" w:rsidRDefault="00BD0CAE" w:rsidP="00C755E2">
      <w:pPr>
        <w:pStyle w:val="Odstavekseznama"/>
        <w:numPr>
          <w:ilvl w:val="0"/>
          <w:numId w:val="23"/>
        </w:numPr>
        <w:spacing w:after="0" w:line="276" w:lineRule="auto"/>
        <w:jc w:val="both"/>
        <w:rPr>
          <w:rFonts w:ascii="Tahoma" w:hAnsi="Tahoma" w:cs="Tahoma"/>
          <w:i/>
          <w:iCs/>
          <w:color w:val="7F7F7F" w:themeColor="text1" w:themeTint="80"/>
          <w:sz w:val="20"/>
          <w:szCs w:val="20"/>
        </w:rPr>
      </w:pPr>
      <w:r w:rsidRPr="004806F7">
        <w:rPr>
          <w:rFonts w:ascii="Tahoma" w:hAnsi="Tahoma" w:cs="Tahoma"/>
          <w:i/>
          <w:iCs/>
          <w:color w:val="7F7F7F" w:themeColor="text1" w:themeTint="80"/>
          <w:sz w:val="20"/>
          <w:szCs w:val="20"/>
        </w:rPr>
        <w:t>v povprečju ustvarijo 0,</w:t>
      </w:r>
      <w:r w:rsidR="00CB5C0D" w:rsidRPr="004806F7">
        <w:rPr>
          <w:rFonts w:ascii="Tahoma" w:hAnsi="Tahoma" w:cs="Tahoma"/>
          <w:i/>
          <w:iCs/>
          <w:color w:val="7F7F7F" w:themeColor="text1" w:themeTint="80"/>
          <w:sz w:val="20"/>
          <w:szCs w:val="20"/>
        </w:rPr>
        <w:t>7</w:t>
      </w:r>
      <w:r w:rsidRPr="004806F7">
        <w:rPr>
          <w:rFonts w:ascii="Tahoma" w:hAnsi="Tahoma" w:cs="Tahoma"/>
          <w:i/>
          <w:iCs/>
          <w:color w:val="7F7F7F" w:themeColor="text1" w:themeTint="80"/>
          <w:sz w:val="20"/>
          <w:szCs w:val="20"/>
        </w:rPr>
        <w:t xml:space="preserve"> novih delovnih mest.</w:t>
      </w:r>
    </w:p>
    <w:p w14:paraId="148D1390" w14:textId="033445F2" w:rsidR="002474F2" w:rsidRPr="0039410C" w:rsidRDefault="002474F2" w:rsidP="005E7FBC">
      <w:pPr>
        <w:spacing w:after="0" w:line="276" w:lineRule="auto"/>
        <w:jc w:val="both"/>
        <w:rPr>
          <w:rFonts w:ascii="Tahoma" w:hAnsi="Tahoma" w:cs="Tahoma"/>
          <w:sz w:val="20"/>
          <w:szCs w:val="20"/>
        </w:rPr>
      </w:pPr>
    </w:p>
    <w:p w14:paraId="578AB5FD" w14:textId="441D7BED" w:rsidR="00307D33" w:rsidRPr="0039410C" w:rsidRDefault="002474F2" w:rsidP="005E7FBC">
      <w:pPr>
        <w:spacing w:after="0" w:line="276" w:lineRule="auto"/>
        <w:jc w:val="both"/>
        <w:rPr>
          <w:rFonts w:ascii="Tahoma" w:hAnsi="Tahoma" w:cs="Tahoma"/>
          <w:sz w:val="20"/>
          <w:szCs w:val="20"/>
        </w:rPr>
      </w:pPr>
      <w:r w:rsidRPr="0039410C">
        <w:rPr>
          <w:rFonts w:ascii="Tahoma" w:hAnsi="Tahoma" w:cs="Tahoma"/>
          <w:sz w:val="20"/>
          <w:szCs w:val="20"/>
        </w:rPr>
        <w:lastRenderedPageBreak/>
        <w:t>Od podjetij podprtih v letu 202</w:t>
      </w:r>
      <w:r w:rsidR="009777CD" w:rsidRPr="0039410C">
        <w:rPr>
          <w:rFonts w:ascii="Tahoma" w:hAnsi="Tahoma" w:cs="Tahoma"/>
          <w:sz w:val="20"/>
          <w:szCs w:val="20"/>
        </w:rPr>
        <w:t>2</w:t>
      </w:r>
      <w:r w:rsidRPr="0039410C">
        <w:rPr>
          <w:rFonts w:ascii="Tahoma" w:hAnsi="Tahoma" w:cs="Tahoma"/>
          <w:sz w:val="20"/>
          <w:szCs w:val="20"/>
        </w:rPr>
        <w:t xml:space="preserve"> s semenskim kapitalom se pričakuje, da bodo</w:t>
      </w:r>
      <w:r w:rsidR="00307D33" w:rsidRPr="0039410C">
        <w:rPr>
          <w:rFonts w:ascii="Tahoma" w:hAnsi="Tahoma" w:cs="Tahoma"/>
          <w:sz w:val="20"/>
          <w:szCs w:val="20"/>
        </w:rPr>
        <w:t>:</w:t>
      </w:r>
    </w:p>
    <w:p w14:paraId="4C2696A5" w14:textId="77777777" w:rsidR="00307D33" w:rsidRPr="0039410C" w:rsidRDefault="002474F2" w:rsidP="00C755E2">
      <w:pPr>
        <w:pStyle w:val="Odstavekseznama"/>
        <w:numPr>
          <w:ilvl w:val="0"/>
          <w:numId w:val="23"/>
        </w:numPr>
        <w:spacing w:after="0" w:line="276" w:lineRule="auto"/>
        <w:jc w:val="both"/>
        <w:rPr>
          <w:rFonts w:ascii="Tahoma" w:hAnsi="Tahoma" w:cs="Tahoma"/>
          <w:sz w:val="20"/>
          <w:szCs w:val="20"/>
        </w:rPr>
      </w:pPr>
      <w:r w:rsidRPr="0039410C">
        <w:rPr>
          <w:rFonts w:ascii="Tahoma" w:hAnsi="Tahoma" w:cs="Tahoma"/>
          <w:sz w:val="20"/>
          <w:szCs w:val="20"/>
        </w:rPr>
        <w:t>ohranila obstoječ</w:t>
      </w:r>
      <w:r w:rsidR="00307D33" w:rsidRPr="0039410C">
        <w:rPr>
          <w:rFonts w:ascii="Tahoma" w:hAnsi="Tahoma" w:cs="Tahoma"/>
          <w:sz w:val="20"/>
          <w:szCs w:val="20"/>
        </w:rPr>
        <w:t>a</w:t>
      </w:r>
      <w:r w:rsidRPr="0039410C">
        <w:rPr>
          <w:rFonts w:ascii="Tahoma" w:hAnsi="Tahoma" w:cs="Tahoma"/>
          <w:sz w:val="20"/>
          <w:szCs w:val="20"/>
        </w:rPr>
        <w:t xml:space="preserve"> delovna mesta in </w:t>
      </w:r>
    </w:p>
    <w:p w14:paraId="076C0519" w14:textId="38165779" w:rsidR="002474F2" w:rsidRPr="00136C2F" w:rsidRDefault="002474F2" w:rsidP="00C755E2">
      <w:pPr>
        <w:pStyle w:val="Odstavekseznama"/>
        <w:numPr>
          <w:ilvl w:val="0"/>
          <w:numId w:val="23"/>
        </w:numPr>
        <w:spacing w:after="0" w:line="276" w:lineRule="auto"/>
        <w:jc w:val="both"/>
        <w:rPr>
          <w:rFonts w:ascii="Tahoma" w:hAnsi="Tahoma" w:cs="Tahoma"/>
          <w:sz w:val="20"/>
          <w:szCs w:val="20"/>
        </w:rPr>
      </w:pPr>
      <w:r w:rsidRPr="0039410C">
        <w:rPr>
          <w:rFonts w:ascii="Tahoma" w:hAnsi="Tahoma" w:cs="Tahoma"/>
          <w:sz w:val="20"/>
          <w:szCs w:val="20"/>
        </w:rPr>
        <w:t xml:space="preserve">v povprečju ustvarila </w:t>
      </w:r>
      <w:r w:rsidRPr="0039410C">
        <w:rPr>
          <w:rFonts w:ascii="Tahoma" w:hAnsi="Tahoma" w:cs="Tahoma"/>
          <w:b/>
          <w:bCs/>
          <w:sz w:val="20"/>
          <w:szCs w:val="20"/>
        </w:rPr>
        <w:t>0,5 novih delovnih mest</w:t>
      </w:r>
      <w:r w:rsidRPr="0039410C">
        <w:rPr>
          <w:rFonts w:ascii="Tahoma" w:hAnsi="Tahoma" w:cs="Tahoma"/>
          <w:sz w:val="20"/>
          <w:szCs w:val="20"/>
        </w:rPr>
        <w:t xml:space="preserve"> na podprt</w:t>
      </w:r>
      <w:r w:rsidRPr="00136C2F">
        <w:rPr>
          <w:rFonts w:ascii="Tahoma" w:hAnsi="Tahoma" w:cs="Tahoma"/>
          <w:sz w:val="20"/>
          <w:szCs w:val="20"/>
        </w:rPr>
        <w:t xml:space="preserve"> projekt po treh letih po izvedeni investiciji.</w:t>
      </w:r>
    </w:p>
    <w:p w14:paraId="3BBF1CA1" w14:textId="15170E42" w:rsidR="003B5F20" w:rsidRDefault="00741CA6" w:rsidP="005E7FBC">
      <w:pPr>
        <w:spacing w:after="0" w:line="276" w:lineRule="auto"/>
        <w:jc w:val="both"/>
        <w:rPr>
          <w:rFonts w:ascii="Tahoma" w:hAnsi="Tahoma" w:cs="Tahoma"/>
          <w:sz w:val="20"/>
          <w:szCs w:val="20"/>
        </w:rPr>
      </w:pPr>
      <w:r>
        <w:rPr>
          <w:rFonts w:ascii="Tahoma" w:hAnsi="Tahoma" w:cs="Tahoma"/>
          <w:sz w:val="20"/>
          <w:szCs w:val="20"/>
        </w:rPr>
        <w:t>Zaradi vpliva COVID 19 na poslovanje podjetij se lahko v posameznih panogah pričakujejo tudi nižji učinki.</w:t>
      </w:r>
    </w:p>
    <w:p w14:paraId="0CF41846" w14:textId="77777777" w:rsidR="00DB062B" w:rsidRPr="00136C2F" w:rsidRDefault="00DB062B" w:rsidP="005E7FBC">
      <w:pPr>
        <w:spacing w:after="0" w:line="276" w:lineRule="auto"/>
        <w:jc w:val="both"/>
        <w:rPr>
          <w:rFonts w:ascii="Tahoma" w:hAnsi="Tahoma" w:cs="Tahoma"/>
          <w:sz w:val="20"/>
          <w:szCs w:val="20"/>
        </w:rPr>
      </w:pPr>
    </w:p>
    <w:p w14:paraId="2DBA2056" w14:textId="2251CE30" w:rsidR="003B5F20" w:rsidRPr="00136C2F" w:rsidRDefault="00BD0CAE" w:rsidP="00C755E2">
      <w:pPr>
        <w:pStyle w:val="Naslov4"/>
        <w:numPr>
          <w:ilvl w:val="3"/>
          <w:numId w:val="61"/>
        </w:numPr>
        <w:shd w:val="clear" w:color="auto" w:fill="F2F2F2" w:themeFill="background1" w:themeFillShade="F2"/>
        <w:spacing w:line="276" w:lineRule="auto"/>
        <w:jc w:val="both"/>
        <w:rPr>
          <w:rFonts w:ascii="Tahoma" w:hAnsi="Tahoma" w:cs="Tahoma"/>
          <w:color w:val="auto"/>
          <w:sz w:val="18"/>
          <w:szCs w:val="18"/>
        </w:rPr>
      </w:pPr>
      <w:bookmarkStart w:id="415" w:name="_Toc36742256"/>
      <w:bookmarkStart w:id="416" w:name="_Toc36818212"/>
      <w:bookmarkStart w:id="417" w:name="_Toc54877056"/>
      <w:r w:rsidRPr="00136C2F">
        <w:rPr>
          <w:rFonts w:ascii="Tahoma" w:hAnsi="Tahoma" w:cs="Tahoma"/>
          <w:color w:val="auto"/>
          <w:sz w:val="18"/>
          <w:szCs w:val="18"/>
        </w:rPr>
        <w:t xml:space="preserve">Cilj: </w:t>
      </w:r>
      <w:r w:rsidR="008E1A11" w:rsidRPr="00136C2F">
        <w:rPr>
          <w:rFonts w:ascii="Tahoma" w:hAnsi="Tahoma" w:cs="Tahoma"/>
          <w:color w:val="auto"/>
          <w:sz w:val="18"/>
          <w:szCs w:val="18"/>
        </w:rPr>
        <w:t xml:space="preserve">s spodbudami semenskega kapitala </w:t>
      </w:r>
      <w:r w:rsidRPr="00136C2F">
        <w:rPr>
          <w:rFonts w:ascii="Tahoma" w:hAnsi="Tahoma" w:cs="Tahoma"/>
          <w:color w:val="auto"/>
          <w:sz w:val="18"/>
          <w:szCs w:val="18"/>
        </w:rPr>
        <w:t>prispevati k makroekonomskim učinkom na področju povečanja dodane vrednosti</w:t>
      </w:r>
      <w:bookmarkEnd w:id="415"/>
      <w:bookmarkEnd w:id="416"/>
      <w:r w:rsidR="002474F2" w:rsidRPr="00136C2F">
        <w:rPr>
          <w:rFonts w:ascii="Tahoma" w:hAnsi="Tahoma" w:cs="Tahoma"/>
          <w:color w:val="auto"/>
          <w:sz w:val="18"/>
          <w:szCs w:val="18"/>
        </w:rPr>
        <w:t xml:space="preserve"> –</w:t>
      </w:r>
      <w:r w:rsidR="002474F2" w:rsidRPr="00136C2F">
        <w:rPr>
          <w:rFonts w:ascii="Tahoma" w:eastAsia="Calibri" w:hAnsi="Tahoma" w:cs="Tahoma"/>
          <w:color w:val="auto"/>
          <w:sz w:val="18"/>
          <w:szCs w:val="18"/>
        </w:rPr>
        <w:t xml:space="preserve"> povečevanje dodane vrednosti na zaposlenega</w:t>
      </w:r>
      <w:r w:rsidR="002474F2" w:rsidRPr="00136C2F">
        <w:rPr>
          <w:rFonts w:ascii="Tahoma" w:hAnsi="Tahoma" w:cs="Tahoma"/>
          <w:color w:val="auto"/>
          <w:sz w:val="18"/>
          <w:szCs w:val="18"/>
        </w:rPr>
        <w:t xml:space="preserve"> po treh letih po izvedeni investiciji</w:t>
      </w:r>
      <w:bookmarkEnd w:id="417"/>
    </w:p>
    <w:p w14:paraId="58774088" w14:textId="2568B91A" w:rsidR="003B5F20" w:rsidRPr="00136C2F" w:rsidRDefault="004806F7" w:rsidP="005E7FBC">
      <w:pPr>
        <w:spacing w:after="0" w:line="276" w:lineRule="auto"/>
        <w:jc w:val="both"/>
      </w:pPr>
      <w:r>
        <w:rPr>
          <w:rFonts w:ascii="Tahoma" w:hAnsi="Tahoma" w:cs="Tahoma"/>
          <w:noProof/>
          <w:sz w:val="20"/>
          <w:szCs w:val="20"/>
          <w:lang w:eastAsia="sl-SI"/>
        </w:rPr>
        <mc:AlternateContent>
          <mc:Choice Requires="wps">
            <w:drawing>
              <wp:anchor distT="0" distB="0" distL="114300" distR="114300" simplePos="0" relativeHeight="251715584" behindDoc="0" locked="0" layoutInCell="1" allowOverlap="1" wp14:anchorId="69FA483D" wp14:editId="7FC96BFC">
                <wp:simplePos x="0" y="0"/>
                <wp:positionH relativeFrom="margin">
                  <wp:posOffset>-38281</wp:posOffset>
                </wp:positionH>
                <wp:positionV relativeFrom="paragraph">
                  <wp:posOffset>73297</wp:posOffset>
                </wp:positionV>
                <wp:extent cx="5851343" cy="561703"/>
                <wp:effectExtent l="0" t="0" r="16510" b="10160"/>
                <wp:wrapNone/>
                <wp:docPr id="58" name="Pravokotnik 58"/>
                <wp:cNvGraphicFramePr/>
                <a:graphic xmlns:a="http://schemas.openxmlformats.org/drawingml/2006/main">
                  <a:graphicData uri="http://schemas.microsoft.com/office/word/2010/wordprocessingShape">
                    <wps:wsp>
                      <wps:cNvSpPr/>
                      <wps:spPr>
                        <a:xfrm>
                          <a:off x="0" y="0"/>
                          <a:ext cx="5851343" cy="56170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7CA96F" id="Pravokotnik 58" o:spid="_x0000_s1026" style="position:absolute;margin-left:-3pt;margin-top:5.75pt;width:460.75pt;height:44.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" filled="f" strokecolor="windowText" strokeweight="1pt">
                <w10:wrap anchorx="margin"/>
              </v:rect>
            </w:pict>
          </mc:Fallback>
        </mc:AlternateContent>
      </w:r>
    </w:p>
    <w:p w14:paraId="4C48ED41" w14:textId="2532AF8D" w:rsidR="00307D33" w:rsidRPr="004806F7" w:rsidRDefault="00BD0CAE" w:rsidP="005E7FBC">
      <w:pPr>
        <w:spacing w:after="0" w:line="276" w:lineRule="auto"/>
        <w:jc w:val="both"/>
        <w:rPr>
          <w:rFonts w:ascii="Tahoma" w:hAnsi="Tahoma" w:cs="Tahoma"/>
          <w:i/>
          <w:iCs/>
          <w:color w:val="7F7F7F" w:themeColor="text1" w:themeTint="80"/>
          <w:sz w:val="20"/>
          <w:szCs w:val="20"/>
        </w:rPr>
      </w:pPr>
      <w:r w:rsidRPr="004806F7">
        <w:rPr>
          <w:rFonts w:ascii="Tahoma" w:hAnsi="Tahoma" w:cs="Tahoma"/>
          <w:i/>
          <w:iCs/>
          <w:color w:val="7F7F7F" w:themeColor="text1" w:themeTint="80"/>
          <w:sz w:val="20"/>
          <w:szCs w:val="20"/>
        </w:rPr>
        <w:t xml:space="preserve">Podjetja, podprta s semenskim kapitalom </w:t>
      </w:r>
      <w:r w:rsidR="002474F2" w:rsidRPr="004806F7">
        <w:rPr>
          <w:rFonts w:ascii="Tahoma" w:hAnsi="Tahoma" w:cs="Tahoma"/>
          <w:i/>
          <w:iCs/>
          <w:color w:val="7F7F7F" w:themeColor="text1" w:themeTint="80"/>
          <w:sz w:val="20"/>
          <w:szCs w:val="20"/>
        </w:rPr>
        <w:t>v obdobju 201</w:t>
      </w:r>
      <w:r w:rsidR="00CB5C0D" w:rsidRPr="004806F7">
        <w:rPr>
          <w:rFonts w:ascii="Tahoma" w:hAnsi="Tahoma" w:cs="Tahoma"/>
          <w:i/>
          <w:iCs/>
          <w:color w:val="7F7F7F" w:themeColor="text1" w:themeTint="80"/>
          <w:sz w:val="20"/>
          <w:szCs w:val="20"/>
        </w:rPr>
        <w:t>7</w:t>
      </w:r>
      <w:r w:rsidR="002474F2" w:rsidRPr="004806F7">
        <w:rPr>
          <w:rFonts w:ascii="Tahoma" w:hAnsi="Tahoma" w:cs="Tahoma"/>
          <w:i/>
          <w:iCs/>
          <w:color w:val="7F7F7F" w:themeColor="text1" w:themeTint="80"/>
          <w:sz w:val="20"/>
          <w:szCs w:val="20"/>
        </w:rPr>
        <w:t xml:space="preserve"> – 20</w:t>
      </w:r>
      <w:r w:rsidR="00CB5C0D" w:rsidRPr="004806F7">
        <w:rPr>
          <w:rFonts w:ascii="Tahoma" w:hAnsi="Tahoma" w:cs="Tahoma"/>
          <w:i/>
          <w:iCs/>
          <w:color w:val="7F7F7F" w:themeColor="text1" w:themeTint="80"/>
          <w:sz w:val="20"/>
          <w:szCs w:val="20"/>
        </w:rPr>
        <w:t>20</w:t>
      </w:r>
      <w:r w:rsidR="002474F2" w:rsidRPr="004806F7">
        <w:rPr>
          <w:rFonts w:ascii="Tahoma" w:hAnsi="Tahoma" w:cs="Tahoma"/>
          <w:i/>
          <w:iCs/>
          <w:color w:val="7F7F7F" w:themeColor="text1" w:themeTint="80"/>
          <w:sz w:val="20"/>
          <w:szCs w:val="20"/>
        </w:rPr>
        <w:t xml:space="preserve"> </w:t>
      </w:r>
      <w:r w:rsidRPr="004806F7">
        <w:rPr>
          <w:rFonts w:ascii="Tahoma" w:hAnsi="Tahoma" w:cs="Tahoma"/>
          <w:i/>
          <w:iCs/>
          <w:color w:val="7F7F7F" w:themeColor="text1" w:themeTint="80"/>
          <w:sz w:val="20"/>
          <w:szCs w:val="20"/>
        </w:rPr>
        <w:t>v povprečju</w:t>
      </w:r>
      <w:r w:rsidR="00307D33" w:rsidRPr="004806F7">
        <w:rPr>
          <w:rFonts w:ascii="Tahoma" w:hAnsi="Tahoma" w:cs="Tahoma"/>
          <w:i/>
          <w:iCs/>
          <w:color w:val="7F7F7F" w:themeColor="text1" w:themeTint="80"/>
          <w:sz w:val="20"/>
          <w:szCs w:val="20"/>
        </w:rPr>
        <w:t>:</w:t>
      </w:r>
    </w:p>
    <w:p w14:paraId="4B865641" w14:textId="353AA214" w:rsidR="00307D33" w:rsidRPr="004806F7" w:rsidRDefault="00BD0CAE" w:rsidP="00C755E2">
      <w:pPr>
        <w:pStyle w:val="Odstavekseznama"/>
        <w:numPr>
          <w:ilvl w:val="0"/>
          <w:numId w:val="23"/>
        </w:numPr>
        <w:spacing w:after="0" w:line="276" w:lineRule="auto"/>
        <w:jc w:val="both"/>
        <w:rPr>
          <w:rFonts w:ascii="Tahoma" w:hAnsi="Tahoma" w:cs="Tahoma"/>
          <w:i/>
          <w:iCs/>
          <w:color w:val="7F7F7F" w:themeColor="text1" w:themeTint="80"/>
          <w:sz w:val="20"/>
          <w:szCs w:val="20"/>
        </w:rPr>
      </w:pPr>
      <w:r w:rsidRPr="004806F7">
        <w:rPr>
          <w:rFonts w:ascii="Tahoma" w:hAnsi="Tahoma" w:cs="Tahoma"/>
          <w:i/>
          <w:iCs/>
          <w:color w:val="7F7F7F" w:themeColor="text1" w:themeTint="80"/>
          <w:sz w:val="20"/>
          <w:szCs w:val="20"/>
        </w:rPr>
        <w:t xml:space="preserve">povečajo dodano vrednost za zaposlenega za </w:t>
      </w:r>
      <w:r w:rsidR="00CB5C0D" w:rsidRPr="004806F7">
        <w:rPr>
          <w:rFonts w:ascii="Tahoma" w:hAnsi="Tahoma" w:cs="Tahoma"/>
          <w:i/>
          <w:iCs/>
          <w:color w:val="7F7F7F" w:themeColor="text1" w:themeTint="80"/>
          <w:sz w:val="20"/>
          <w:szCs w:val="20"/>
        </w:rPr>
        <w:t>220</w:t>
      </w:r>
      <w:r w:rsidRPr="004806F7">
        <w:rPr>
          <w:rFonts w:ascii="Tahoma" w:hAnsi="Tahoma" w:cs="Tahoma"/>
          <w:i/>
          <w:iCs/>
          <w:color w:val="7F7F7F" w:themeColor="text1" w:themeTint="80"/>
          <w:sz w:val="20"/>
          <w:szCs w:val="20"/>
        </w:rPr>
        <w:t>%</w:t>
      </w:r>
      <w:r w:rsidR="00CB5C0D" w:rsidRPr="004806F7">
        <w:rPr>
          <w:rStyle w:val="Sprotnaopomba-sklic"/>
          <w:rFonts w:ascii="Tahoma" w:hAnsi="Tahoma" w:cs="Tahoma"/>
          <w:i/>
          <w:iCs/>
          <w:color w:val="7F7F7F" w:themeColor="text1" w:themeTint="80"/>
          <w:sz w:val="20"/>
          <w:szCs w:val="20"/>
        </w:rPr>
        <w:footnoteReference w:id="67"/>
      </w:r>
      <w:r w:rsidRPr="004806F7">
        <w:rPr>
          <w:rFonts w:ascii="Tahoma" w:hAnsi="Tahoma" w:cs="Tahoma"/>
          <w:i/>
          <w:iCs/>
          <w:color w:val="7F7F7F" w:themeColor="text1" w:themeTint="80"/>
          <w:sz w:val="20"/>
          <w:szCs w:val="20"/>
        </w:rPr>
        <w:t xml:space="preserve"> v obdobju 3 let po izvedeni investiciji.</w:t>
      </w:r>
    </w:p>
    <w:p w14:paraId="2979C31B" w14:textId="2EE7B0ED" w:rsidR="00307D33" w:rsidRPr="00136C2F" w:rsidRDefault="00307D33" w:rsidP="00307D33">
      <w:pPr>
        <w:spacing w:after="0" w:line="276" w:lineRule="auto"/>
        <w:jc w:val="both"/>
        <w:rPr>
          <w:rFonts w:ascii="Tahoma" w:hAnsi="Tahoma" w:cs="Tahoma"/>
          <w:sz w:val="20"/>
          <w:szCs w:val="20"/>
        </w:rPr>
      </w:pPr>
    </w:p>
    <w:p w14:paraId="3277A336" w14:textId="3BBA6FD3" w:rsidR="00307D33" w:rsidRPr="00136C2F" w:rsidRDefault="002474F2" w:rsidP="00307D33">
      <w:pPr>
        <w:spacing w:after="0" w:line="276" w:lineRule="auto"/>
        <w:jc w:val="both"/>
        <w:rPr>
          <w:rFonts w:ascii="Tahoma" w:hAnsi="Tahoma" w:cs="Tahoma"/>
          <w:sz w:val="20"/>
          <w:szCs w:val="20"/>
        </w:rPr>
      </w:pPr>
      <w:r w:rsidRPr="00136C2F">
        <w:rPr>
          <w:rFonts w:ascii="Tahoma" w:hAnsi="Tahoma" w:cs="Tahoma"/>
          <w:sz w:val="20"/>
          <w:szCs w:val="20"/>
        </w:rPr>
        <w:t>Podobno je pričakuje tudi od podjetij, ki bodo podprta v letu 202</w:t>
      </w:r>
      <w:r w:rsidR="00494FB8">
        <w:rPr>
          <w:rFonts w:ascii="Tahoma" w:hAnsi="Tahoma" w:cs="Tahoma"/>
          <w:sz w:val="20"/>
          <w:szCs w:val="20"/>
        </w:rPr>
        <w:t>2</w:t>
      </w:r>
      <w:r w:rsidRPr="00136C2F">
        <w:rPr>
          <w:rFonts w:ascii="Tahoma" w:hAnsi="Tahoma" w:cs="Tahoma"/>
          <w:sz w:val="20"/>
          <w:szCs w:val="20"/>
        </w:rPr>
        <w:t>, in sicer</w:t>
      </w:r>
      <w:r w:rsidR="00307D33" w:rsidRPr="00136C2F">
        <w:rPr>
          <w:rFonts w:ascii="Tahoma" w:hAnsi="Tahoma" w:cs="Tahoma"/>
          <w:sz w:val="20"/>
          <w:szCs w:val="20"/>
        </w:rPr>
        <w:t>:</w:t>
      </w:r>
    </w:p>
    <w:p w14:paraId="71F39192" w14:textId="375FCBFF" w:rsidR="003B5F20" w:rsidRPr="00136C2F" w:rsidRDefault="002474F2" w:rsidP="00C755E2">
      <w:pPr>
        <w:pStyle w:val="Odstavekseznama"/>
        <w:numPr>
          <w:ilvl w:val="0"/>
          <w:numId w:val="23"/>
        </w:numPr>
        <w:spacing w:after="0" w:line="276" w:lineRule="auto"/>
        <w:jc w:val="both"/>
        <w:rPr>
          <w:rFonts w:ascii="Tahoma" w:hAnsi="Tahoma" w:cs="Tahoma"/>
          <w:sz w:val="20"/>
          <w:szCs w:val="20"/>
        </w:rPr>
      </w:pPr>
      <w:r w:rsidRPr="00136C2F">
        <w:rPr>
          <w:rFonts w:ascii="Tahoma" w:hAnsi="Tahoma" w:cs="Tahoma"/>
          <w:sz w:val="20"/>
          <w:szCs w:val="20"/>
        </w:rPr>
        <w:t xml:space="preserve">povprečno </w:t>
      </w:r>
      <w:r w:rsidRPr="0039410C">
        <w:rPr>
          <w:rFonts w:ascii="Tahoma" w:hAnsi="Tahoma" w:cs="Tahoma"/>
          <w:b/>
          <w:bCs/>
          <w:sz w:val="20"/>
          <w:szCs w:val="20"/>
        </w:rPr>
        <w:t>povečanje dodane vrednosti na zaposlenega</w:t>
      </w:r>
      <w:r w:rsidRPr="00136C2F">
        <w:rPr>
          <w:rFonts w:ascii="Tahoma" w:hAnsi="Tahoma" w:cs="Tahoma"/>
          <w:sz w:val="20"/>
          <w:szCs w:val="20"/>
        </w:rPr>
        <w:t xml:space="preserve"> po treh letih po izvedeni investiciji.</w:t>
      </w:r>
    </w:p>
    <w:p w14:paraId="28248B05" w14:textId="4E405A99" w:rsidR="003B5F20" w:rsidRDefault="00741CA6" w:rsidP="005E7FBC">
      <w:pPr>
        <w:spacing w:after="0" w:line="276" w:lineRule="auto"/>
        <w:jc w:val="both"/>
      </w:pPr>
      <w:r w:rsidRPr="00741CA6">
        <w:rPr>
          <w:rFonts w:ascii="Tahoma" w:hAnsi="Tahoma" w:cs="Tahoma"/>
          <w:sz w:val="20"/>
          <w:szCs w:val="20"/>
        </w:rPr>
        <w:t>Zaradi vpliva COVID 19 na poslovanje podjetij se lahko v posameznih panogah pričakujejo tudi nižji učinki.</w:t>
      </w:r>
    </w:p>
    <w:p w14:paraId="73B5058B" w14:textId="02A2888E" w:rsidR="00EA5AAF" w:rsidRDefault="00EA5AAF" w:rsidP="005E7FBC">
      <w:pPr>
        <w:spacing w:after="0" w:line="276" w:lineRule="auto"/>
        <w:jc w:val="both"/>
      </w:pPr>
    </w:p>
    <w:p w14:paraId="1CF617C2" w14:textId="118B9ABD" w:rsidR="003B5F20" w:rsidRDefault="00BD0CAE" w:rsidP="00C755E2">
      <w:pPr>
        <w:pStyle w:val="Odstavekseznama"/>
        <w:numPr>
          <w:ilvl w:val="3"/>
          <w:numId w:val="61"/>
        </w:numPr>
        <w:shd w:val="clear" w:color="auto" w:fill="F2F2F2" w:themeFill="background1" w:themeFillShade="F2"/>
        <w:spacing w:after="0" w:line="276" w:lineRule="auto"/>
        <w:jc w:val="both"/>
        <w:rPr>
          <w:rFonts w:ascii="Tahoma" w:hAnsi="Tahoma" w:cs="Tahoma"/>
          <w:i/>
          <w:iCs/>
          <w:sz w:val="18"/>
          <w:szCs w:val="18"/>
        </w:rPr>
      </w:pPr>
      <w:r>
        <w:rPr>
          <w:rFonts w:ascii="Tahoma" w:hAnsi="Tahoma" w:cs="Tahoma"/>
          <w:i/>
          <w:iCs/>
          <w:sz w:val="18"/>
          <w:szCs w:val="18"/>
        </w:rPr>
        <w:t xml:space="preserve">Cilj: </w:t>
      </w:r>
      <w:r w:rsidR="008E1A11">
        <w:rPr>
          <w:rFonts w:ascii="Tahoma" w:hAnsi="Tahoma" w:cs="Tahoma"/>
          <w:i/>
          <w:iCs/>
          <w:sz w:val="18"/>
          <w:szCs w:val="18"/>
        </w:rPr>
        <w:t xml:space="preserve">s spodbudami semenskega kapitala </w:t>
      </w:r>
      <w:r>
        <w:rPr>
          <w:rFonts w:ascii="Tahoma" w:hAnsi="Tahoma" w:cs="Tahoma"/>
          <w:i/>
          <w:iCs/>
          <w:sz w:val="18"/>
          <w:szCs w:val="18"/>
        </w:rPr>
        <w:t>povečati konkurenčnost podjetij</w:t>
      </w:r>
      <w:r w:rsidR="00BA24BA">
        <w:rPr>
          <w:rFonts w:ascii="Tahoma" w:hAnsi="Tahoma" w:cs="Tahoma"/>
          <w:i/>
          <w:iCs/>
          <w:sz w:val="18"/>
          <w:szCs w:val="18"/>
        </w:rPr>
        <w:t xml:space="preserve"> glede na prihodke</w:t>
      </w:r>
    </w:p>
    <w:p w14:paraId="27FA3842" w14:textId="77777777" w:rsidR="003B5F20" w:rsidRDefault="003B5F20" w:rsidP="005E7FBC">
      <w:pPr>
        <w:spacing w:after="0" w:line="276" w:lineRule="auto"/>
        <w:jc w:val="both"/>
      </w:pPr>
    </w:p>
    <w:p w14:paraId="454CFA18" w14:textId="041D86DA" w:rsidR="003B5F20" w:rsidRDefault="00BD0CAE">
      <w:pPr>
        <w:spacing w:after="0" w:line="276" w:lineRule="auto"/>
        <w:jc w:val="both"/>
        <w:rPr>
          <w:rFonts w:ascii="Tahoma" w:hAnsi="Tahoma" w:cs="Tahoma"/>
          <w:sz w:val="20"/>
          <w:szCs w:val="20"/>
          <w:shd w:val="clear" w:color="auto" w:fill="FFFFFF"/>
        </w:rPr>
      </w:pPr>
      <w:r>
        <w:rPr>
          <w:rFonts w:ascii="Tahoma" w:hAnsi="Tahoma" w:cs="Tahoma"/>
          <w:sz w:val="20"/>
          <w:szCs w:val="20"/>
          <w:shd w:val="clear" w:color="auto" w:fill="FFFFFF"/>
        </w:rPr>
        <w:t>Financiranje v obliki semenskega kapitala se osredotoča na podporo tistih mladih podjetij, ki izkazujejo potencial rasti, razvoj novih produktov, vstopa na tuje trge ali povečanje števila zaposlenih v podjetju. Ta podjetja so v tej razvojni fazi še posebej ranljiva ter za uspešen začetek poslovanja nujno potrebujejo ustrezna finančna sredstva in strokovno pomoč pri izvajanju svojih poslovnih procesov. Instrument ima tudi namen spodbuditi privatni kapital (poslovni angeli, privatni investitorji,...) za tovrstne oblike vlaganja, spodbuditi mreženje deležnikov ter sinergijsko sodelovanje s start - up ekosistemom po vzoru dobrih tujih praks.</w:t>
      </w:r>
    </w:p>
    <w:p w14:paraId="35233473" w14:textId="626F1F87" w:rsidR="003B5F20" w:rsidRDefault="004806F7">
      <w:pPr>
        <w:spacing w:after="0" w:line="276" w:lineRule="auto"/>
        <w:jc w:val="both"/>
      </w:pPr>
      <w:r>
        <w:rPr>
          <w:rFonts w:ascii="Tahoma" w:hAnsi="Tahoma" w:cs="Tahoma"/>
          <w:noProof/>
          <w:sz w:val="20"/>
          <w:szCs w:val="20"/>
          <w:lang w:eastAsia="sl-SI"/>
        </w:rPr>
        <mc:AlternateContent>
          <mc:Choice Requires="wps">
            <w:drawing>
              <wp:anchor distT="0" distB="0" distL="114300" distR="114300" simplePos="0" relativeHeight="251717632" behindDoc="0" locked="0" layoutInCell="1" allowOverlap="1" wp14:anchorId="6276352F" wp14:editId="53AA88F1">
                <wp:simplePos x="0" y="0"/>
                <wp:positionH relativeFrom="margin">
                  <wp:posOffset>-116659</wp:posOffset>
                </wp:positionH>
                <wp:positionV relativeFrom="paragraph">
                  <wp:posOffset>196306</wp:posOffset>
                </wp:positionV>
                <wp:extent cx="5969635" cy="627017"/>
                <wp:effectExtent l="0" t="0" r="12065" b="20955"/>
                <wp:wrapNone/>
                <wp:docPr id="59" name="Pravokotnik 59"/>
                <wp:cNvGraphicFramePr/>
                <a:graphic xmlns:a="http://schemas.openxmlformats.org/drawingml/2006/main">
                  <a:graphicData uri="http://schemas.microsoft.com/office/word/2010/wordprocessingShape">
                    <wps:wsp>
                      <wps:cNvSpPr/>
                      <wps:spPr>
                        <a:xfrm>
                          <a:off x="0" y="0"/>
                          <a:ext cx="5969635" cy="62701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328BC6" id="Pravokotnik 59" o:spid="_x0000_s1026" style="position:absolute;margin-left:-9.2pt;margin-top:15.45pt;width:470.05pt;height:49.35pt;z-index:251717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" filled="f" strokecolor="windowText" strokeweight="1pt">
                <w10:wrap anchorx="margin"/>
              </v:rect>
            </w:pict>
          </mc:Fallback>
        </mc:AlternateContent>
      </w:r>
    </w:p>
    <w:p w14:paraId="5821DF44" w14:textId="38E27354" w:rsidR="00307D33" w:rsidRPr="004806F7" w:rsidRDefault="00BD0CAE">
      <w:pPr>
        <w:spacing w:after="0" w:line="276" w:lineRule="auto"/>
        <w:jc w:val="both"/>
        <w:rPr>
          <w:rFonts w:ascii="Tahoma" w:hAnsi="Tahoma" w:cs="Tahoma"/>
          <w:i/>
          <w:iCs/>
          <w:color w:val="7F7F7F" w:themeColor="text1" w:themeTint="80"/>
          <w:sz w:val="20"/>
          <w:szCs w:val="20"/>
        </w:rPr>
      </w:pPr>
      <w:r w:rsidRPr="004806F7">
        <w:rPr>
          <w:rFonts w:ascii="Tahoma" w:hAnsi="Tahoma" w:cs="Tahoma"/>
          <w:i/>
          <w:iCs/>
          <w:color w:val="7F7F7F" w:themeColor="text1" w:themeTint="80"/>
          <w:sz w:val="20"/>
          <w:szCs w:val="20"/>
        </w:rPr>
        <w:t>Sklad spremlja tudi gibanje povprečnega prihodka podprtih podjetij. V obdobju 3 let po izvedeni investiciji</w:t>
      </w:r>
      <w:r w:rsidR="00307D33" w:rsidRPr="004806F7">
        <w:rPr>
          <w:rFonts w:ascii="Tahoma" w:hAnsi="Tahoma" w:cs="Tahoma"/>
          <w:i/>
          <w:iCs/>
          <w:color w:val="7F7F7F" w:themeColor="text1" w:themeTint="80"/>
          <w:sz w:val="20"/>
          <w:szCs w:val="20"/>
        </w:rPr>
        <w:t>:</w:t>
      </w:r>
    </w:p>
    <w:p w14:paraId="229FEF6E" w14:textId="4D2EE6C8" w:rsidR="003B5F20" w:rsidRPr="004806F7" w:rsidRDefault="00BD0CAE" w:rsidP="00C755E2">
      <w:pPr>
        <w:pStyle w:val="Odstavekseznama"/>
        <w:numPr>
          <w:ilvl w:val="0"/>
          <w:numId w:val="23"/>
        </w:numPr>
        <w:spacing w:after="0" w:line="276" w:lineRule="auto"/>
        <w:jc w:val="both"/>
        <w:rPr>
          <w:rFonts w:ascii="Tahoma" w:hAnsi="Tahoma" w:cs="Tahoma"/>
          <w:i/>
          <w:iCs/>
          <w:color w:val="7F7F7F" w:themeColor="text1" w:themeTint="80"/>
          <w:sz w:val="20"/>
          <w:szCs w:val="20"/>
        </w:rPr>
      </w:pPr>
      <w:r w:rsidRPr="004806F7">
        <w:rPr>
          <w:rFonts w:ascii="Tahoma" w:hAnsi="Tahoma" w:cs="Tahoma"/>
          <w:i/>
          <w:iCs/>
          <w:color w:val="7F7F7F" w:themeColor="text1" w:themeTint="80"/>
          <w:sz w:val="20"/>
          <w:szCs w:val="20"/>
        </w:rPr>
        <w:t>podjetja v povprečju povečajo prihodek za 2</w:t>
      </w:r>
      <w:r w:rsidR="00CB5C0D" w:rsidRPr="004806F7">
        <w:rPr>
          <w:rFonts w:ascii="Tahoma" w:hAnsi="Tahoma" w:cs="Tahoma"/>
          <w:i/>
          <w:iCs/>
          <w:color w:val="7F7F7F" w:themeColor="text1" w:themeTint="80"/>
          <w:sz w:val="20"/>
          <w:szCs w:val="20"/>
        </w:rPr>
        <w:t>7</w:t>
      </w:r>
      <w:r w:rsidRPr="004806F7">
        <w:rPr>
          <w:rFonts w:ascii="Tahoma" w:hAnsi="Tahoma" w:cs="Tahoma"/>
          <w:i/>
          <w:iCs/>
          <w:color w:val="7F7F7F" w:themeColor="text1" w:themeTint="80"/>
          <w:sz w:val="20"/>
          <w:szCs w:val="20"/>
        </w:rPr>
        <w:t>%.</w:t>
      </w:r>
    </w:p>
    <w:p w14:paraId="14C3FE7C" w14:textId="3E06939E" w:rsidR="002474F2" w:rsidRDefault="002474F2">
      <w:pPr>
        <w:spacing w:after="0" w:line="276" w:lineRule="auto"/>
        <w:jc w:val="both"/>
        <w:rPr>
          <w:rFonts w:ascii="Tahoma" w:hAnsi="Tahoma" w:cs="Tahoma"/>
          <w:sz w:val="20"/>
          <w:szCs w:val="20"/>
        </w:rPr>
      </w:pPr>
    </w:p>
    <w:p w14:paraId="1D59F38F" w14:textId="19130853" w:rsidR="002474F2" w:rsidRDefault="002474F2">
      <w:pPr>
        <w:spacing w:after="0" w:line="276" w:lineRule="auto"/>
        <w:jc w:val="both"/>
        <w:rPr>
          <w:rFonts w:ascii="Tahoma" w:hAnsi="Tahoma" w:cs="Tahoma"/>
          <w:sz w:val="20"/>
          <w:szCs w:val="20"/>
        </w:rPr>
      </w:pPr>
      <w:r w:rsidRPr="00136C2F">
        <w:rPr>
          <w:rFonts w:ascii="Tahoma" w:hAnsi="Tahoma" w:cs="Tahoma"/>
          <w:sz w:val="20"/>
          <w:szCs w:val="20"/>
        </w:rPr>
        <w:t xml:space="preserve">Povečanje konkurenčnosti oz. </w:t>
      </w:r>
      <w:r w:rsidRPr="00136C2F">
        <w:rPr>
          <w:rFonts w:ascii="Tahoma" w:hAnsi="Tahoma" w:cs="Tahoma"/>
          <w:b/>
          <w:bCs/>
          <w:sz w:val="20"/>
          <w:szCs w:val="20"/>
        </w:rPr>
        <w:t>povečanj</w:t>
      </w:r>
      <w:r w:rsidR="00A64E8B" w:rsidRPr="00136C2F">
        <w:rPr>
          <w:rFonts w:ascii="Tahoma" w:hAnsi="Tahoma" w:cs="Tahoma"/>
          <w:b/>
          <w:bCs/>
          <w:sz w:val="20"/>
          <w:szCs w:val="20"/>
        </w:rPr>
        <w:t>e</w:t>
      </w:r>
      <w:r w:rsidRPr="00136C2F">
        <w:rPr>
          <w:rFonts w:ascii="Tahoma" w:hAnsi="Tahoma" w:cs="Tahoma"/>
          <w:b/>
          <w:bCs/>
          <w:sz w:val="20"/>
          <w:szCs w:val="20"/>
        </w:rPr>
        <w:t xml:space="preserve"> povprečnega prihodka</w:t>
      </w:r>
      <w:r w:rsidRPr="00136C2F">
        <w:rPr>
          <w:rFonts w:ascii="Tahoma" w:hAnsi="Tahoma" w:cs="Tahoma"/>
          <w:sz w:val="20"/>
          <w:szCs w:val="20"/>
        </w:rPr>
        <w:t xml:space="preserve"> se pričakuje tudi od podjetij, ki bodo podprta v letu 202</w:t>
      </w:r>
      <w:r w:rsidR="00494FB8">
        <w:rPr>
          <w:rFonts w:ascii="Tahoma" w:hAnsi="Tahoma" w:cs="Tahoma"/>
          <w:sz w:val="20"/>
          <w:szCs w:val="20"/>
        </w:rPr>
        <w:t>2</w:t>
      </w:r>
      <w:r w:rsidRPr="00136C2F">
        <w:rPr>
          <w:rFonts w:ascii="Tahoma" w:hAnsi="Tahoma" w:cs="Tahoma"/>
          <w:sz w:val="20"/>
          <w:szCs w:val="20"/>
        </w:rPr>
        <w:t xml:space="preserve">, čeprav se zaradi vpliva COVID 19 na poslovanje podjetij lahko v posameznih panogah pričakuje tudi </w:t>
      </w:r>
      <w:r w:rsidRPr="00136C2F">
        <w:rPr>
          <w:rFonts w:ascii="Tahoma" w:hAnsi="Tahoma" w:cs="Tahoma"/>
          <w:b/>
          <w:bCs/>
          <w:sz w:val="20"/>
          <w:szCs w:val="20"/>
        </w:rPr>
        <w:t>znižanje prihodkov</w:t>
      </w:r>
      <w:r w:rsidRPr="00136C2F">
        <w:rPr>
          <w:rFonts w:ascii="Tahoma" w:hAnsi="Tahoma" w:cs="Tahoma"/>
          <w:sz w:val="20"/>
          <w:szCs w:val="20"/>
        </w:rPr>
        <w:t>.</w:t>
      </w:r>
    </w:p>
    <w:p w14:paraId="5E32EECC" w14:textId="3EE022BB" w:rsidR="003B5F20" w:rsidRDefault="003B5F20">
      <w:pPr>
        <w:spacing w:after="0" w:line="276" w:lineRule="auto"/>
        <w:rPr>
          <w:rFonts w:ascii="Tahoma" w:hAnsi="Tahoma" w:cs="Tahoma"/>
          <w:sz w:val="20"/>
          <w:szCs w:val="20"/>
        </w:rPr>
      </w:pPr>
    </w:p>
    <w:p w14:paraId="37A13B1F" w14:textId="3F65F046" w:rsidR="00DE025C" w:rsidRDefault="00DE025C">
      <w:pPr>
        <w:spacing w:after="0" w:line="276" w:lineRule="auto"/>
        <w:rPr>
          <w:rFonts w:ascii="Tahoma" w:hAnsi="Tahoma" w:cs="Tahoma"/>
          <w:sz w:val="20"/>
          <w:szCs w:val="20"/>
        </w:rPr>
      </w:pPr>
    </w:p>
    <w:p w14:paraId="44BF895E" w14:textId="65D08DA0" w:rsidR="00DE025C" w:rsidRDefault="00DE025C">
      <w:pPr>
        <w:spacing w:after="0" w:line="276" w:lineRule="auto"/>
        <w:rPr>
          <w:rFonts w:ascii="Tahoma" w:hAnsi="Tahoma" w:cs="Tahoma"/>
          <w:sz w:val="20"/>
          <w:szCs w:val="20"/>
        </w:rPr>
      </w:pPr>
    </w:p>
    <w:p w14:paraId="0CD6265C" w14:textId="785BB76D" w:rsidR="00DE025C" w:rsidRDefault="00DE025C">
      <w:pPr>
        <w:spacing w:after="0" w:line="276" w:lineRule="auto"/>
        <w:rPr>
          <w:rFonts w:ascii="Tahoma" w:hAnsi="Tahoma" w:cs="Tahoma"/>
          <w:sz w:val="20"/>
          <w:szCs w:val="20"/>
        </w:rPr>
      </w:pPr>
    </w:p>
    <w:p w14:paraId="7198BE71" w14:textId="5AC76994" w:rsidR="00DE025C" w:rsidRDefault="00DE025C">
      <w:pPr>
        <w:spacing w:after="0" w:line="276" w:lineRule="auto"/>
        <w:rPr>
          <w:rFonts w:ascii="Tahoma" w:hAnsi="Tahoma" w:cs="Tahoma"/>
          <w:sz w:val="20"/>
          <w:szCs w:val="20"/>
        </w:rPr>
      </w:pPr>
    </w:p>
    <w:p w14:paraId="2F2A2DF4" w14:textId="77F7D647" w:rsidR="00DE025C" w:rsidRDefault="00DE025C">
      <w:pPr>
        <w:spacing w:after="0" w:line="276" w:lineRule="auto"/>
        <w:rPr>
          <w:rFonts w:ascii="Tahoma" w:hAnsi="Tahoma" w:cs="Tahoma"/>
          <w:sz w:val="20"/>
          <w:szCs w:val="20"/>
        </w:rPr>
      </w:pPr>
    </w:p>
    <w:p w14:paraId="79E4493F" w14:textId="17C160F7" w:rsidR="00DE025C" w:rsidRDefault="00DE025C">
      <w:pPr>
        <w:spacing w:after="0" w:line="276" w:lineRule="auto"/>
        <w:rPr>
          <w:rFonts w:ascii="Tahoma" w:hAnsi="Tahoma" w:cs="Tahoma"/>
          <w:sz w:val="20"/>
          <w:szCs w:val="20"/>
        </w:rPr>
      </w:pPr>
    </w:p>
    <w:p w14:paraId="70B19136" w14:textId="77777777" w:rsidR="00DE025C" w:rsidRDefault="00DE025C">
      <w:pPr>
        <w:spacing w:after="0" w:line="276" w:lineRule="auto"/>
        <w:rPr>
          <w:rFonts w:ascii="Tahoma" w:hAnsi="Tahoma" w:cs="Tahoma"/>
          <w:sz w:val="20"/>
          <w:szCs w:val="20"/>
        </w:rPr>
      </w:pPr>
    </w:p>
    <w:p w14:paraId="62FFF02F" w14:textId="5631BB4E" w:rsidR="003B5F20" w:rsidRDefault="00BD0CAE" w:rsidP="00C755E2">
      <w:pPr>
        <w:pStyle w:val="Naslov3"/>
        <w:numPr>
          <w:ilvl w:val="2"/>
          <w:numId w:val="61"/>
        </w:numPr>
        <w:shd w:val="clear" w:color="auto" w:fill="BFBFBF" w:themeFill="background1" w:themeFillShade="BF"/>
        <w:spacing w:line="276" w:lineRule="auto"/>
        <w:jc w:val="both"/>
        <w:rPr>
          <w:rFonts w:ascii="Tahoma" w:hAnsi="Tahoma" w:cs="Tahoma"/>
          <w:color w:val="auto"/>
          <w:sz w:val="20"/>
          <w:szCs w:val="20"/>
        </w:rPr>
      </w:pPr>
      <w:bookmarkStart w:id="418" w:name="_Toc36732633"/>
      <w:bookmarkStart w:id="419" w:name="_Toc36740952"/>
      <w:bookmarkStart w:id="420" w:name="_Toc36742257"/>
      <w:bookmarkStart w:id="421" w:name="_Toc36818213"/>
      <w:bookmarkStart w:id="422" w:name="_Toc54877057"/>
      <w:bookmarkStart w:id="423" w:name="_Toc85106354"/>
      <w:bookmarkStart w:id="424" w:name="_Toc86142350"/>
      <w:r>
        <w:rPr>
          <w:rFonts w:ascii="Tahoma" w:hAnsi="Tahoma" w:cs="Tahoma"/>
          <w:color w:val="auto"/>
          <w:sz w:val="20"/>
          <w:szCs w:val="20"/>
        </w:rPr>
        <w:lastRenderedPageBreak/>
        <w:t xml:space="preserve">Poslanstvo: </w:t>
      </w:r>
      <w:r w:rsidR="00D3713F">
        <w:rPr>
          <w:rFonts w:ascii="Tahoma" w:hAnsi="Tahoma" w:cs="Tahoma"/>
          <w:color w:val="auto"/>
          <w:sz w:val="20"/>
          <w:szCs w:val="20"/>
        </w:rPr>
        <w:t xml:space="preserve">Semenski kapital usmerjati v tiste projekte, ki </w:t>
      </w:r>
      <w:r>
        <w:rPr>
          <w:rFonts w:ascii="Tahoma" w:hAnsi="Tahoma" w:cs="Tahoma"/>
          <w:color w:val="auto"/>
          <w:sz w:val="20"/>
          <w:szCs w:val="20"/>
        </w:rPr>
        <w:t xml:space="preserve">prispevajo k trajnostnemu razvoju in uresničevanju ciljev EK </w:t>
      </w:r>
      <w:bookmarkEnd w:id="418"/>
      <w:bookmarkEnd w:id="419"/>
      <w:bookmarkEnd w:id="420"/>
      <w:bookmarkEnd w:id="421"/>
      <w:r w:rsidR="00D3713F">
        <w:rPr>
          <w:rFonts w:ascii="Tahoma" w:hAnsi="Tahoma" w:cs="Tahoma"/>
          <w:color w:val="auto"/>
          <w:sz w:val="20"/>
          <w:szCs w:val="20"/>
        </w:rPr>
        <w:t>na področju spodbujanja mladih inovativnih podjetij</w:t>
      </w:r>
      <w:bookmarkEnd w:id="422"/>
      <w:bookmarkEnd w:id="423"/>
      <w:bookmarkEnd w:id="424"/>
    </w:p>
    <w:p w14:paraId="1A97D04A" w14:textId="77777777" w:rsidR="00EA5AAF" w:rsidRPr="00EA5AAF" w:rsidRDefault="00EA5AAF" w:rsidP="00EA5AAF"/>
    <w:tbl>
      <w:tblPr>
        <w:tblStyle w:val="Tabelamrea"/>
        <w:tblW w:w="0" w:type="auto"/>
        <w:tblLook w:val="04A0" w:firstRow="1" w:lastRow="0" w:firstColumn="1" w:lastColumn="0" w:noHBand="0" w:noVBand="1"/>
      </w:tblPr>
      <w:tblGrid>
        <w:gridCol w:w="3964"/>
        <w:gridCol w:w="4962"/>
      </w:tblGrid>
      <w:tr w:rsidR="00D3713F" w14:paraId="21864468" w14:textId="77777777" w:rsidTr="00BA24BA">
        <w:trPr>
          <w:trHeight w:val="712"/>
        </w:trPr>
        <w:tc>
          <w:tcPr>
            <w:tcW w:w="3964" w:type="dxa"/>
            <w:shd w:val="clear" w:color="auto" w:fill="BE9C5A"/>
            <w:vAlign w:val="center"/>
          </w:tcPr>
          <w:p w14:paraId="578AEBBA" w14:textId="77777777" w:rsidR="00D3713F" w:rsidRPr="009317BC" w:rsidRDefault="00D3713F" w:rsidP="00386090">
            <w:pPr>
              <w:jc w:val="center"/>
              <w:rPr>
                <w:rFonts w:ascii="Tahoma" w:hAnsi="Tahoma" w:cs="Tahoma"/>
                <w:b/>
                <w:bCs/>
                <w:color w:val="FFFFFF" w:themeColor="background1"/>
                <w:sz w:val="20"/>
                <w:szCs w:val="21"/>
              </w:rPr>
            </w:pPr>
            <w:r w:rsidRPr="009317BC">
              <w:rPr>
                <w:rFonts w:ascii="Tahoma" w:hAnsi="Tahoma" w:cs="Tahoma"/>
                <w:b/>
                <w:bCs/>
                <w:color w:val="FFFFFF" w:themeColor="background1"/>
                <w:sz w:val="20"/>
                <w:szCs w:val="21"/>
              </w:rPr>
              <w:t>Operativno poslanstvo</w:t>
            </w:r>
          </w:p>
          <w:p w14:paraId="07822A2C" w14:textId="77777777" w:rsidR="00D3713F" w:rsidRPr="009317BC" w:rsidRDefault="00D3713F" w:rsidP="00386090">
            <w:pPr>
              <w:jc w:val="center"/>
              <w:rPr>
                <w:rFonts w:ascii="Tahoma" w:hAnsi="Tahoma" w:cs="Tahoma"/>
                <w:b/>
                <w:bCs/>
                <w:color w:val="FFFFFF" w:themeColor="background1"/>
                <w:sz w:val="20"/>
                <w:szCs w:val="21"/>
              </w:rPr>
            </w:pPr>
            <w:r w:rsidRPr="009317BC">
              <w:rPr>
                <w:rFonts w:ascii="Tahoma" w:hAnsi="Tahoma" w:cs="Tahoma"/>
                <w:b/>
                <w:bCs/>
                <w:color w:val="FFFFFF" w:themeColor="background1"/>
                <w:sz w:val="20"/>
                <w:szCs w:val="21"/>
              </w:rPr>
              <w:t>Sklada</w:t>
            </w:r>
          </w:p>
        </w:tc>
        <w:tc>
          <w:tcPr>
            <w:tcW w:w="4962" w:type="dxa"/>
            <w:shd w:val="clear" w:color="auto" w:fill="BE9C5A"/>
            <w:vAlign w:val="center"/>
          </w:tcPr>
          <w:p w14:paraId="2798872B" w14:textId="77777777" w:rsidR="00D3713F" w:rsidRPr="009317BC" w:rsidRDefault="00D3713F" w:rsidP="00386090">
            <w:pPr>
              <w:jc w:val="center"/>
              <w:rPr>
                <w:rFonts w:ascii="Tahoma" w:hAnsi="Tahoma" w:cs="Tahoma"/>
                <w:b/>
                <w:bCs/>
                <w:color w:val="FFFFFF" w:themeColor="background1"/>
                <w:sz w:val="20"/>
                <w:szCs w:val="21"/>
              </w:rPr>
            </w:pPr>
            <w:r w:rsidRPr="009317BC">
              <w:rPr>
                <w:rFonts w:ascii="Tahoma" w:hAnsi="Tahoma" w:cs="Tahoma"/>
                <w:b/>
                <w:bCs/>
                <w:color w:val="FFFFFF" w:themeColor="background1"/>
                <w:sz w:val="20"/>
                <w:szCs w:val="21"/>
              </w:rPr>
              <w:t>Operativni cilji Sklada</w:t>
            </w:r>
          </w:p>
        </w:tc>
      </w:tr>
      <w:tr w:rsidR="00BA24BA" w14:paraId="139EBBC6" w14:textId="77777777" w:rsidTr="00BA24BA">
        <w:trPr>
          <w:trHeight w:val="1975"/>
        </w:trPr>
        <w:tc>
          <w:tcPr>
            <w:tcW w:w="3964" w:type="dxa"/>
            <w:vAlign w:val="center"/>
          </w:tcPr>
          <w:p w14:paraId="03625295" w14:textId="7EB86215" w:rsidR="00BA24BA" w:rsidRPr="00661CEA" w:rsidRDefault="00BA24BA" w:rsidP="00C755E2">
            <w:pPr>
              <w:pStyle w:val="Odstavekseznama"/>
              <w:numPr>
                <w:ilvl w:val="0"/>
                <w:numId w:val="96"/>
              </w:numPr>
              <w:suppressAutoHyphens w:val="0"/>
              <w:autoSpaceDN/>
              <w:contextualSpacing/>
              <w:jc w:val="both"/>
              <w:textAlignment w:val="auto"/>
              <w:rPr>
                <w:rFonts w:ascii="Tahoma" w:hAnsi="Tahoma" w:cs="Tahoma"/>
                <w:sz w:val="20"/>
                <w:szCs w:val="21"/>
              </w:rPr>
            </w:pPr>
            <w:r>
              <w:rPr>
                <w:rFonts w:ascii="Tahoma" w:hAnsi="Tahoma" w:cs="Tahoma"/>
                <w:sz w:val="20"/>
                <w:szCs w:val="21"/>
              </w:rPr>
              <w:t>Semenski kapital usmerjati v tiste projekte, ki prispevajo k trajnostnem razvoju in uresničevanju ciljev EK na področju spodbujanja mladih inovativnih podjetij</w:t>
            </w:r>
            <w:r w:rsidR="009E0CA8">
              <w:rPr>
                <w:rFonts w:ascii="Tahoma" w:hAnsi="Tahoma" w:cs="Tahoma"/>
                <w:sz w:val="20"/>
                <w:szCs w:val="21"/>
              </w:rPr>
              <w:t>.</w:t>
            </w:r>
          </w:p>
        </w:tc>
        <w:tc>
          <w:tcPr>
            <w:tcW w:w="4962" w:type="dxa"/>
            <w:vAlign w:val="center"/>
          </w:tcPr>
          <w:p w14:paraId="6E06BD72" w14:textId="0297CD3F" w:rsidR="00BA24BA" w:rsidRPr="00D3713F" w:rsidRDefault="00BA24BA" w:rsidP="00C755E2">
            <w:pPr>
              <w:pStyle w:val="Odstavekseznama"/>
              <w:numPr>
                <w:ilvl w:val="0"/>
                <w:numId w:val="97"/>
              </w:numPr>
              <w:suppressAutoHyphens w:val="0"/>
              <w:autoSpaceDN/>
              <w:contextualSpacing/>
              <w:jc w:val="both"/>
              <w:textAlignment w:val="auto"/>
              <w:rPr>
                <w:rFonts w:ascii="Tahoma" w:hAnsi="Tahoma" w:cs="Tahoma"/>
                <w:sz w:val="20"/>
                <w:szCs w:val="21"/>
              </w:rPr>
            </w:pPr>
            <w:r>
              <w:rPr>
                <w:rFonts w:ascii="Tahoma" w:hAnsi="Tahoma" w:cs="Tahoma"/>
                <w:sz w:val="20"/>
                <w:szCs w:val="21"/>
              </w:rPr>
              <w:t xml:space="preserve">Izvajati vse prioritetne ukrepe, ki izhajajo iz ukrepov in smernic EK in ostalih mednarodnih institucij, še posebej na področju </w:t>
            </w:r>
            <w:r w:rsidRPr="00D3713F">
              <w:rPr>
                <w:rFonts w:ascii="Tahoma" w:hAnsi="Tahoma" w:cs="Tahoma"/>
                <w:sz w:val="20"/>
                <w:szCs w:val="21"/>
              </w:rPr>
              <w:t>tehnologij prihodnosti</w:t>
            </w:r>
            <w:r>
              <w:rPr>
                <w:rFonts w:ascii="Tahoma" w:hAnsi="Tahoma" w:cs="Tahoma"/>
                <w:sz w:val="20"/>
                <w:szCs w:val="21"/>
              </w:rPr>
              <w:t>:</w:t>
            </w:r>
            <w:r w:rsidRPr="00D3713F">
              <w:rPr>
                <w:rFonts w:ascii="Tahoma" w:hAnsi="Tahoma" w:cs="Tahoma"/>
                <w:sz w:val="20"/>
                <w:szCs w:val="21"/>
              </w:rPr>
              <w:t xml:space="preserve"> industrija 4.0 oz. razvoj digitalnih tehnologij in ostalih prioritetnih sektorjev pomembnih za ekonomski in družbeni razvoj)</w:t>
            </w:r>
            <w:r w:rsidR="009E0CA8">
              <w:rPr>
                <w:rFonts w:ascii="Tahoma" w:hAnsi="Tahoma" w:cs="Tahoma"/>
                <w:sz w:val="20"/>
                <w:szCs w:val="21"/>
              </w:rPr>
              <w:t>.</w:t>
            </w:r>
          </w:p>
        </w:tc>
      </w:tr>
    </w:tbl>
    <w:p w14:paraId="6C6ADCDD" w14:textId="77777777" w:rsidR="00D3713F" w:rsidRDefault="00D3713F" w:rsidP="00D3713F">
      <w:pPr>
        <w:spacing w:after="0" w:line="276" w:lineRule="auto"/>
      </w:pPr>
    </w:p>
    <w:p w14:paraId="261CF2E5" w14:textId="49B642D0" w:rsidR="003B5F20" w:rsidRPr="00EA758B" w:rsidRDefault="00BD0CAE" w:rsidP="00EA758B">
      <w:pPr>
        <w:pStyle w:val="Naslov4"/>
        <w:shd w:val="clear" w:color="auto" w:fill="F2F2F2" w:themeFill="background1" w:themeFillShade="F2"/>
        <w:spacing w:line="276" w:lineRule="auto"/>
        <w:ind w:left="1416"/>
        <w:jc w:val="both"/>
        <w:rPr>
          <w:rFonts w:ascii="Tahoma" w:hAnsi="Tahoma" w:cs="Tahoma"/>
          <w:color w:val="auto"/>
          <w:sz w:val="18"/>
          <w:szCs w:val="18"/>
        </w:rPr>
      </w:pPr>
      <w:bookmarkStart w:id="425" w:name="_Toc36742258"/>
      <w:bookmarkStart w:id="426" w:name="_Toc54877058"/>
      <w:bookmarkStart w:id="427" w:name="_Toc54877209"/>
      <w:bookmarkStart w:id="428" w:name="_Toc36818214"/>
      <w:r w:rsidRPr="00EA758B">
        <w:rPr>
          <w:rFonts w:ascii="Tahoma" w:hAnsi="Tahoma" w:cs="Tahoma"/>
          <w:color w:val="auto"/>
          <w:sz w:val="18"/>
          <w:szCs w:val="18"/>
        </w:rPr>
        <w:t xml:space="preserve">2.4.2.1. </w:t>
      </w:r>
      <w:bookmarkStart w:id="429" w:name="_Toc36742259"/>
      <w:bookmarkEnd w:id="425"/>
      <w:r w:rsidRPr="00EA758B">
        <w:rPr>
          <w:rFonts w:ascii="Tahoma" w:hAnsi="Tahoma" w:cs="Tahoma"/>
          <w:color w:val="auto"/>
          <w:sz w:val="18"/>
          <w:szCs w:val="18"/>
        </w:rPr>
        <w:t xml:space="preserve">Cilj: </w:t>
      </w:r>
      <w:bookmarkStart w:id="430" w:name="_Hlk36813757"/>
      <w:r w:rsidR="008E1A11" w:rsidRPr="00EA758B">
        <w:rPr>
          <w:rFonts w:ascii="Tahoma" w:hAnsi="Tahoma" w:cs="Tahoma"/>
          <w:color w:val="auto"/>
          <w:sz w:val="18"/>
          <w:szCs w:val="18"/>
        </w:rPr>
        <w:t>S spodbudami semenskega kapitala i</w:t>
      </w:r>
      <w:r w:rsidRPr="00EA758B">
        <w:rPr>
          <w:rFonts w:ascii="Tahoma" w:hAnsi="Tahoma" w:cs="Tahoma"/>
          <w:color w:val="auto"/>
          <w:sz w:val="18"/>
          <w:szCs w:val="18"/>
        </w:rPr>
        <w:t>zvajati vse prioritetne ukrepe, ki izhajajo iz ukrepov in smernic EK in ostalih mednarodnih institucij</w:t>
      </w:r>
      <w:r w:rsidR="000518A6" w:rsidRPr="00EA758B">
        <w:rPr>
          <w:rFonts w:ascii="Tahoma" w:hAnsi="Tahoma" w:cs="Tahoma"/>
          <w:color w:val="auto"/>
          <w:sz w:val="18"/>
          <w:szCs w:val="18"/>
        </w:rPr>
        <w:t>,</w:t>
      </w:r>
      <w:r w:rsidRPr="00EA758B">
        <w:rPr>
          <w:rFonts w:ascii="Tahoma" w:hAnsi="Tahoma" w:cs="Tahoma"/>
          <w:color w:val="auto"/>
          <w:sz w:val="18"/>
          <w:szCs w:val="18"/>
        </w:rPr>
        <w:t xml:space="preserve"> še posebej na področju tehnologij prihodnosti</w:t>
      </w:r>
      <w:bookmarkEnd w:id="426"/>
      <w:bookmarkEnd w:id="427"/>
      <w:r w:rsidRPr="00EA758B">
        <w:rPr>
          <w:rFonts w:ascii="Tahoma" w:hAnsi="Tahoma" w:cs="Tahoma"/>
          <w:color w:val="auto"/>
          <w:sz w:val="18"/>
          <w:szCs w:val="18"/>
        </w:rPr>
        <w:t xml:space="preserve"> </w:t>
      </w:r>
      <w:bookmarkEnd w:id="428"/>
      <w:bookmarkEnd w:id="430"/>
    </w:p>
    <w:p w14:paraId="3F9F03DF" w14:textId="77777777" w:rsidR="003B5F20" w:rsidRDefault="003B5F20" w:rsidP="00D3713F">
      <w:pPr>
        <w:spacing w:after="0" w:line="276" w:lineRule="auto"/>
      </w:pPr>
    </w:p>
    <w:p w14:paraId="52646331" w14:textId="6ED389FF" w:rsidR="003B5F20" w:rsidRDefault="00BD0CAE">
      <w:pPr>
        <w:spacing w:after="0" w:line="276" w:lineRule="auto"/>
        <w:jc w:val="both"/>
        <w:rPr>
          <w:rFonts w:ascii="Tahoma" w:hAnsi="Tahoma" w:cs="Tahoma"/>
          <w:sz w:val="20"/>
          <w:szCs w:val="20"/>
        </w:rPr>
      </w:pPr>
      <w:r>
        <w:rPr>
          <w:rFonts w:ascii="Tahoma" w:hAnsi="Tahoma" w:cs="Tahoma"/>
          <w:sz w:val="20"/>
          <w:szCs w:val="20"/>
        </w:rPr>
        <w:t>Cilj Sklada je izvajati vse prioritetne ukrepe, ki izhajajo iz ukrepov in smernic EK in ostalih mednarodnih institucij</w:t>
      </w:r>
      <w:r w:rsidR="000518A6">
        <w:rPr>
          <w:rFonts w:ascii="Tahoma" w:hAnsi="Tahoma" w:cs="Tahoma"/>
          <w:sz w:val="20"/>
          <w:szCs w:val="20"/>
        </w:rPr>
        <w:t>,</w:t>
      </w:r>
      <w:r>
        <w:rPr>
          <w:rFonts w:ascii="Tahoma" w:hAnsi="Tahoma" w:cs="Tahoma"/>
          <w:sz w:val="20"/>
          <w:szCs w:val="20"/>
        </w:rPr>
        <w:t xml:space="preserve"> še posebej na področju tehnologij prihodnosti:</w:t>
      </w:r>
    </w:p>
    <w:p w14:paraId="13CFB478" w14:textId="5532EAD3" w:rsidR="00D3713F" w:rsidRDefault="00BD0CAE" w:rsidP="00C755E2">
      <w:pPr>
        <w:pStyle w:val="Odstavekseznama"/>
        <w:numPr>
          <w:ilvl w:val="0"/>
          <w:numId w:val="27"/>
        </w:numPr>
        <w:spacing w:after="0" w:line="276" w:lineRule="auto"/>
        <w:jc w:val="both"/>
        <w:rPr>
          <w:rFonts w:ascii="Tahoma" w:hAnsi="Tahoma" w:cs="Tahoma"/>
          <w:sz w:val="20"/>
          <w:szCs w:val="20"/>
        </w:rPr>
      </w:pPr>
      <w:r>
        <w:rPr>
          <w:rFonts w:ascii="Tahoma" w:hAnsi="Tahoma" w:cs="Tahoma"/>
          <w:sz w:val="20"/>
          <w:szCs w:val="20"/>
        </w:rPr>
        <w:t xml:space="preserve">industrija 4.0 oz. razvoj </w:t>
      </w:r>
      <w:r w:rsidR="00D22FCD">
        <w:rPr>
          <w:rFonts w:ascii="Tahoma" w:hAnsi="Tahoma" w:cs="Tahoma"/>
          <w:sz w:val="20"/>
          <w:szCs w:val="20"/>
        </w:rPr>
        <w:t>digitalnih</w:t>
      </w:r>
      <w:r>
        <w:rPr>
          <w:rFonts w:ascii="Tahoma" w:hAnsi="Tahoma" w:cs="Tahoma"/>
          <w:sz w:val="20"/>
          <w:szCs w:val="20"/>
        </w:rPr>
        <w:t xml:space="preserve"> tehnologij</w:t>
      </w:r>
      <w:r w:rsidR="00D3713F">
        <w:rPr>
          <w:rFonts w:ascii="Tahoma" w:hAnsi="Tahoma" w:cs="Tahoma"/>
          <w:sz w:val="20"/>
          <w:szCs w:val="20"/>
        </w:rPr>
        <w:t>:</w:t>
      </w:r>
    </w:p>
    <w:p w14:paraId="22FCCF86" w14:textId="7DED5878" w:rsidR="00D3713F" w:rsidRDefault="00BD0CAE" w:rsidP="00C755E2">
      <w:pPr>
        <w:pStyle w:val="Odstavekseznama"/>
        <w:numPr>
          <w:ilvl w:val="0"/>
          <w:numId w:val="98"/>
        </w:numPr>
        <w:spacing w:after="0" w:line="276" w:lineRule="auto"/>
        <w:jc w:val="both"/>
        <w:rPr>
          <w:rFonts w:ascii="Tahoma" w:hAnsi="Tahoma" w:cs="Tahoma"/>
          <w:sz w:val="20"/>
          <w:szCs w:val="20"/>
        </w:rPr>
      </w:pPr>
      <w:r w:rsidRPr="00D3713F">
        <w:rPr>
          <w:rFonts w:ascii="Tahoma" w:hAnsi="Tahoma" w:cs="Tahoma"/>
          <w:sz w:val="20"/>
          <w:szCs w:val="20"/>
        </w:rPr>
        <w:t>umetna inteligenca</w:t>
      </w:r>
      <w:r w:rsidR="009E0CA8">
        <w:rPr>
          <w:rFonts w:ascii="Tahoma" w:hAnsi="Tahoma" w:cs="Tahoma"/>
          <w:sz w:val="20"/>
          <w:szCs w:val="20"/>
        </w:rPr>
        <w:t>,.</w:t>
      </w:r>
      <w:r w:rsidRPr="00D3713F">
        <w:rPr>
          <w:rFonts w:ascii="Tahoma" w:hAnsi="Tahoma" w:cs="Tahoma"/>
          <w:sz w:val="20"/>
          <w:szCs w:val="20"/>
        </w:rPr>
        <w:t xml:space="preserve"> </w:t>
      </w:r>
    </w:p>
    <w:p w14:paraId="6272D9E6" w14:textId="1567E39D" w:rsidR="00D3713F" w:rsidRDefault="00BD0CAE" w:rsidP="00C755E2">
      <w:pPr>
        <w:pStyle w:val="Odstavekseznama"/>
        <w:numPr>
          <w:ilvl w:val="0"/>
          <w:numId w:val="98"/>
        </w:numPr>
        <w:spacing w:after="0" w:line="276" w:lineRule="auto"/>
        <w:jc w:val="both"/>
        <w:rPr>
          <w:rFonts w:ascii="Tahoma" w:hAnsi="Tahoma" w:cs="Tahoma"/>
          <w:sz w:val="20"/>
          <w:szCs w:val="20"/>
        </w:rPr>
      </w:pPr>
      <w:r w:rsidRPr="00D3713F">
        <w:rPr>
          <w:rFonts w:ascii="Tahoma" w:hAnsi="Tahoma" w:cs="Tahoma"/>
          <w:sz w:val="20"/>
          <w:szCs w:val="20"/>
        </w:rPr>
        <w:t>učeči stroji in robotizacija</w:t>
      </w:r>
      <w:r w:rsidR="009E0CA8">
        <w:rPr>
          <w:rFonts w:ascii="Tahoma" w:hAnsi="Tahoma" w:cs="Tahoma"/>
          <w:sz w:val="20"/>
          <w:szCs w:val="20"/>
        </w:rPr>
        <w:t>,</w:t>
      </w:r>
      <w:r w:rsidRPr="00D3713F">
        <w:rPr>
          <w:rFonts w:ascii="Tahoma" w:hAnsi="Tahoma" w:cs="Tahoma"/>
          <w:sz w:val="20"/>
          <w:szCs w:val="20"/>
        </w:rPr>
        <w:t xml:space="preserve"> </w:t>
      </w:r>
    </w:p>
    <w:p w14:paraId="020F3BB3" w14:textId="4D93C6CA" w:rsidR="00D3713F" w:rsidRDefault="00BD0CAE" w:rsidP="00C755E2">
      <w:pPr>
        <w:pStyle w:val="Odstavekseznama"/>
        <w:numPr>
          <w:ilvl w:val="0"/>
          <w:numId w:val="98"/>
        </w:numPr>
        <w:spacing w:after="0" w:line="276" w:lineRule="auto"/>
        <w:jc w:val="both"/>
        <w:rPr>
          <w:rFonts w:ascii="Tahoma" w:hAnsi="Tahoma" w:cs="Tahoma"/>
          <w:sz w:val="20"/>
          <w:szCs w:val="20"/>
        </w:rPr>
      </w:pPr>
      <w:r w:rsidRPr="00D3713F">
        <w:rPr>
          <w:rFonts w:ascii="Tahoma" w:hAnsi="Tahoma" w:cs="Tahoma"/>
          <w:sz w:val="20"/>
          <w:szCs w:val="20"/>
        </w:rPr>
        <w:t>internet blaga in storitev</w:t>
      </w:r>
      <w:r w:rsidR="009E0CA8">
        <w:rPr>
          <w:rFonts w:ascii="Tahoma" w:hAnsi="Tahoma" w:cs="Tahoma"/>
          <w:sz w:val="20"/>
          <w:szCs w:val="20"/>
        </w:rPr>
        <w:t>,</w:t>
      </w:r>
      <w:r w:rsidRPr="00D3713F">
        <w:rPr>
          <w:rFonts w:ascii="Tahoma" w:hAnsi="Tahoma" w:cs="Tahoma"/>
          <w:sz w:val="20"/>
          <w:szCs w:val="20"/>
        </w:rPr>
        <w:t xml:space="preserve"> </w:t>
      </w:r>
    </w:p>
    <w:p w14:paraId="37267013" w14:textId="393E1B89" w:rsidR="00D3713F" w:rsidRDefault="00BD0CAE" w:rsidP="00C755E2">
      <w:pPr>
        <w:pStyle w:val="Odstavekseznama"/>
        <w:numPr>
          <w:ilvl w:val="0"/>
          <w:numId w:val="98"/>
        </w:numPr>
        <w:spacing w:after="0" w:line="276" w:lineRule="auto"/>
        <w:jc w:val="both"/>
        <w:rPr>
          <w:rFonts w:ascii="Tahoma" w:hAnsi="Tahoma" w:cs="Tahoma"/>
          <w:sz w:val="20"/>
          <w:szCs w:val="20"/>
        </w:rPr>
      </w:pPr>
      <w:r w:rsidRPr="00D3713F">
        <w:rPr>
          <w:rFonts w:ascii="Tahoma" w:hAnsi="Tahoma" w:cs="Tahoma"/>
          <w:sz w:val="20"/>
          <w:szCs w:val="20"/>
        </w:rPr>
        <w:t>podatkovna skladišča in blockchain tehnologija</w:t>
      </w:r>
      <w:r w:rsidR="009E0CA8">
        <w:rPr>
          <w:rFonts w:ascii="Tahoma" w:hAnsi="Tahoma" w:cs="Tahoma"/>
          <w:sz w:val="20"/>
          <w:szCs w:val="20"/>
        </w:rPr>
        <w:t>,</w:t>
      </w:r>
      <w:r w:rsidRPr="00D3713F">
        <w:rPr>
          <w:rFonts w:ascii="Tahoma" w:hAnsi="Tahoma" w:cs="Tahoma"/>
          <w:sz w:val="20"/>
          <w:szCs w:val="20"/>
        </w:rPr>
        <w:t xml:space="preserve"> </w:t>
      </w:r>
    </w:p>
    <w:p w14:paraId="703E3F31" w14:textId="1EB31CAE" w:rsidR="003B5F20" w:rsidRPr="00D3713F" w:rsidRDefault="00BD0CAE" w:rsidP="00C755E2">
      <w:pPr>
        <w:pStyle w:val="Odstavekseznama"/>
        <w:numPr>
          <w:ilvl w:val="0"/>
          <w:numId w:val="98"/>
        </w:numPr>
        <w:spacing w:after="0" w:line="276" w:lineRule="auto"/>
        <w:jc w:val="both"/>
        <w:rPr>
          <w:rFonts w:ascii="Tahoma" w:hAnsi="Tahoma" w:cs="Tahoma"/>
          <w:sz w:val="20"/>
          <w:szCs w:val="20"/>
        </w:rPr>
      </w:pPr>
      <w:r w:rsidRPr="00D3713F">
        <w:rPr>
          <w:rFonts w:ascii="Tahoma" w:hAnsi="Tahoma" w:cs="Tahoma"/>
          <w:sz w:val="20"/>
          <w:szCs w:val="20"/>
        </w:rPr>
        <w:t>aditivna proizvodnja oz. 3D printing</w:t>
      </w:r>
      <w:r w:rsidR="009E0CA8">
        <w:rPr>
          <w:rFonts w:ascii="Tahoma" w:hAnsi="Tahoma" w:cs="Tahoma"/>
          <w:sz w:val="20"/>
          <w:szCs w:val="20"/>
        </w:rPr>
        <w:t>,</w:t>
      </w:r>
    </w:p>
    <w:p w14:paraId="38FBE7DB" w14:textId="77777777" w:rsidR="00D3713F" w:rsidRDefault="00BD0CAE" w:rsidP="00C755E2">
      <w:pPr>
        <w:pStyle w:val="Odstavekseznama"/>
        <w:numPr>
          <w:ilvl w:val="0"/>
          <w:numId w:val="27"/>
        </w:numPr>
        <w:spacing w:after="0" w:line="276" w:lineRule="auto"/>
        <w:jc w:val="both"/>
        <w:rPr>
          <w:rFonts w:ascii="Tahoma" w:hAnsi="Tahoma" w:cs="Tahoma"/>
          <w:sz w:val="20"/>
          <w:szCs w:val="20"/>
        </w:rPr>
      </w:pPr>
      <w:r>
        <w:rPr>
          <w:rFonts w:ascii="Tahoma" w:hAnsi="Tahoma" w:cs="Tahoma"/>
          <w:sz w:val="20"/>
          <w:szCs w:val="20"/>
        </w:rPr>
        <w:t>ostali prioritetni sektorji pomembni za ekonomski in družbeni razvoj</w:t>
      </w:r>
      <w:r w:rsidR="00D3713F">
        <w:rPr>
          <w:rFonts w:ascii="Tahoma" w:hAnsi="Tahoma" w:cs="Tahoma"/>
          <w:sz w:val="20"/>
          <w:szCs w:val="20"/>
        </w:rPr>
        <w:t>:</w:t>
      </w:r>
    </w:p>
    <w:p w14:paraId="140A82BE" w14:textId="586004BE" w:rsidR="00D3713F" w:rsidRDefault="00BD0CAE" w:rsidP="00C755E2">
      <w:pPr>
        <w:pStyle w:val="Odstavekseznama"/>
        <w:numPr>
          <w:ilvl w:val="0"/>
          <w:numId w:val="98"/>
        </w:numPr>
        <w:spacing w:after="0" w:line="276" w:lineRule="auto"/>
        <w:jc w:val="both"/>
        <w:rPr>
          <w:rFonts w:ascii="Tahoma" w:hAnsi="Tahoma" w:cs="Tahoma"/>
          <w:sz w:val="20"/>
          <w:szCs w:val="20"/>
        </w:rPr>
      </w:pPr>
      <w:r w:rsidRPr="00D3713F">
        <w:rPr>
          <w:rFonts w:ascii="Tahoma" w:hAnsi="Tahoma" w:cs="Tahoma"/>
          <w:sz w:val="20"/>
          <w:szCs w:val="20"/>
        </w:rPr>
        <w:t>mobilna tehnologija</w:t>
      </w:r>
      <w:r w:rsidR="009E0CA8">
        <w:rPr>
          <w:rFonts w:ascii="Tahoma" w:hAnsi="Tahoma" w:cs="Tahoma"/>
          <w:sz w:val="20"/>
          <w:szCs w:val="20"/>
        </w:rPr>
        <w:t>,</w:t>
      </w:r>
      <w:r w:rsidRPr="00D3713F">
        <w:rPr>
          <w:rFonts w:ascii="Tahoma" w:hAnsi="Tahoma" w:cs="Tahoma"/>
          <w:sz w:val="20"/>
          <w:szCs w:val="20"/>
        </w:rPr>
        <w:t xml:space="preserve"> </w:t>
      </w:r>
    </w:p>
    <w:p w14:paraId="105B9F3F" w14:textId="76A2DC70" w:rsidR="00D3713F" w:rsidRDefault="00BD0CAE" w:rsidP="00C755E2">
      <w:pPr>
        <w:pStyle w:val="Odstavekseznama"/>
        <w:numPr>
          <w:ilvl w:val="0"/>
          <w:numId w:val="98"/>
        </w:numPr>
        <w:spacing w:after="0" w:line="276" w:lineRule="auto"/>
        <w:jc w:val="both"/>
        <w:rPr>
          <w:rFonts w:ascii="Tahoma" w:hAnsi="Tahoma" w:cs="Tahoma"/>
          <w:sz w:val="20"/>
          <w:szCs w:val="20"/>
        </w:rPr>
      </w:pPr>
      <w:r w:rsidRPr="00D3713F">
        <w:rPr>
          <w:rFonts w:ascii="Tahoma" w:hAnsi="Tahoma" w:cs="Tahoma"/>
          <w:sz w:val="20"/>
          <w:szCs w:val="20"/>
        </w:rPr>
        <w:t>pametni merilni sistemi</w:t>
      </w:r>
      <w:r w:rsidR="009E0CA8">
        <w:rPr>
          <w:rFonts w:ascii="Tahoma" w:hAnsi="Tahoma" w:cs="Tahoma"/>
          <w:sz w:val="20"/>
          <w:szCs w:val="20"/>
        </w:rPr>
        <w:t>,</w:t>
      </w:r>
      <w:r w:rsidRPr="00D3713F">
        <w:rPr>
          <w:rFonts w:ascii="Tahoma" w:hAnsi="Tahoma" w:cs="Tahoma"/>
          <w:sz w:val="20"/>
          <w:szCs w:val="20"/>
        </w:rPr>
        <w:t xml:space="preserve"> </w:t>
      </w:r>
    </w:p>
    <w:p w14:paraId="59CDA113" w14:textId="60EFB8B6" w:rsidR="00D3713F" w:rsidRDefault="00BD0CAE" w:rsidP="00C755E2">
      <w:pPr>
        <w:pStyle w:val="Odstavekseznama"/>
        <w:numPr>
          <w:ilvl w:val="0"/>
          <w:numId w:val="98"/>
        </w:numPr>
        <w:spacing w:after="0" w:line="276" w:lineRule="auto"/>
        <w:jc w:val="both"/>
        <w:rPr>
          <w:rFonts w:ascii="Tahoma" w:hAnsi="Tahoma" w:cs="Tahoma"/>
          <w:sz w:val="20"/>
          <w:szCs w:val="20"/>
        </w:rPr>
      </w:pPr>
      <w:r w:rsidRPr="00D3713F">
        <w:rPr>
          <w:rFonts w:ascii="Tahoma" w:hAnsi="Tahoma" w:cs="Tahoma"/>
          <w:sz w:val="20"/>
          <w:szCs w:val="20"/>
        </w:rPr>
        <w:t>pametna proizvodnja</w:t>
      </w:r>
      <w:r w:rsidR="009E0CA8">
        <w:rPr>
          <w:rFonts w:ascii="Tahoma" w:hAnsi="Tahoma" w:cs="Tahoma"/>
          <w:sz w:val="20"/>
          <w:szCs w:val="20"/>
        </w:rPr>
        <w:t>,</w:t>
      </w:r>
      <w:r w:rsidRPr="00D3713F">
        <w:rPr>
          <w:rFonts w:ascii="Tahoma" w:hAnsi="Tahoma" w:cs="Tahoma"/>
          <w:sz w:val="20"/>
          <w:szCs w:val="20"/>
        </w:rPr>
        <w:t xml:space="preserve"> </w:t>
      </w:r>
    </w:p>
    <w:p w14:paraId="38ACFA43" w14:textId="678DFA0D" w:rsidR="00D3713F" w:rsidRDefault="00BD0CAE" w:rsidP="00C755E2">
      <w:pPr>
        <w:pStyle w:val="Odstavekseznama"/>
        <w:numPr>
          <w:ilvl w:val="0"/>
          <w:numId w:val="98"/>
        </w:numPr>
        <w:spacing w:after="0" w:line="276" w:lineRule="auto"/>
        <w:jc w:val="both"/>
        <w:rPr>
          <w:rFonts w:ascii="Tahoma" w:hAnsi="Tahoma" w:cs="Tahoma"/>
          <w:sz w:val="20"/>
          <w:szCs w:val="20"/>
        </w:rPr>
      </w:pPr>
      <w:r w:rsidRPr="00D3713F">
        <w:rPr>
          <w:rFonts w:ascii="Tahoma" w:hAnsi="Tahoma" w:cs="Tahoma"/>
          <w:sz w:val="20"/>
          <w:szCs w:val="20"/>
        </w:rPr>
        <w:t>omogočitvene tehnologije s poudarkom na nanotehnologijah</w:t>
      </w:r>
      <w:r w:rsidR="009E0CA8">
        <w:rPr>
          <w:rFonts w:ascii="Tahoma" w:hAnsi="Tahoma" w:cs="Tahoma"/>
          <w:sz w:val="20"/>
          <w:szCs w:val="20"/>
        </w:rPr>
        <w:t>,</w:t>
      </w:r>
      <w:r w:rsidRPr="00D3713F">
        <w:rPr>
          <w:rFonts w:ascii="Tahoma" w:hAnsi="Tahoma" w:cs="Tahoma"/>
          <w:sz w:val="20"/>
          <w:szCs w:val="20"/>
        </w:rPr>
        <w:t xml:space="preserve"> </w:t>
      </w:r>
    </w:p>
    <w:p w14:paraId="100F71DF" w14:textId="4CBEC00E" w:rsidR="00D3713F" w:rsidRDefault="00BD0CAE" w:rsidP="00C755E2">
      <w:pPr>
        <w:pStyle w:val="Odstavekseznama"/>
        <w:numPr>
          <w:ilvl w:val="0"/>
          <w:numId w:val="98"/>
        </w:numPr>
        <w:spacing w:after="0" w:line="276" w:lineRule="auto"/>
        <w:jc w:val="both"/>
        <w:rPr>
          <w:rFonts w:ascii="Tahoma" w:hAnsi="Tahoma" w:cs="Tahoma"/>
          <w:sz w:val="20"/>
          <w:szCs w:val="20"/>
        </w:rPr>
      </w:pPr>
      <w:r w:rsidRPr="00D3713F">
        <w:rPr>
          <w:rFonts w:ascii="Tahoma" w:hAnsi="Tahoma" w:cs="Tahoma"/>
          <w:sz w:val="20"/>
          <w:szCs w:val="20"/>
        </w:rPr>
        <w:t>bio-tehnologije in farmacija s poudarkom na novih bio-zdravilih</w:t>
      </w:r>
      <w:r w:rsidR="009E0CA8">
        <w:rPr>
          <w:rFonts w:ascii="Tahoma" w:hAnsi="Tahoma" w:cs="Tahoma"/>
          <w:sz w:val="20"/>
          <w:szCs w:val="20"/>
        </w:rPr>
        <w:t>,</w:t>
      </w:r>
      <w:r w:rsidRPr="00D3713F">
        <w:rPr>
          <w:rFonts w:ascii="Tahoma" w:hAnsi="Tahoma" w:cs="Tahoma"/>
          <w:sz w:val="20"/>
          <w:szCs w:val="20"/>
        </w:rPr>
        <w:t xml:space="preserve"> </w:t>
      </w:r>
    </w:p>
    <w:p w14:paraId="27A44C45" w14:textId="4CDAB22D" w:rsidR="00D3713F" w:rsidRDefault="00BD0CAE" w:rsidP="00C755E2">
      <w:pPr>
        <w:pStyle w:val="Odstavekseznama"/>
        <w:numPr>
          <w:ilvl w:val="0"/>
          <w:numId w:val="98"/>
        </w:numPr>
        <w:spacing w:after="0" w:line="276" w:lineRule="auto"/>
        <w:jc w:val="both"/>
        <w:rPr>
          <w:rFonts w:ascii="Tahoma" w:hAnsi="Tahoma" w:cs="Tahoma"/>
          <w:sz w:val="20"/>
          <w:szCs w:val="20"/>
        </w:rPr>
      </w:pPr>
      <w:r w:rsidRPr="00D3713F">
        <w:rPr>
          <w:rFonts w:ascii="Tahoma" w:hAnsi="Tahoma" w:cs="Tahoma"/>
          <w:sz w:val="20"/>
          <w:szCs w:val="20"/>
        </w:rPr>
        <w:t>celotno področje povezano z zdravjem in medicino</w:t>
      </w:r>
      <w:r w:rsidR="009E0CA8">
        <w:rPr>
          <w:rFonts w:ascii="Tahoma" w:hAnsi="Tahoma" w:cs="Tahoma"/>
          <w:sz w:val="20"/>
          <w:szCs w:val="20"/>
        </w:rPr>
        <w:t>,</w:t>
      </w:r>
      <w:r w:rsidRPr="00D3713F">
        <w:rPr>
          <w:rFonts w:ascii="Tahoma" w:hAnsi="Tahoma" w:cs="Tahoma"/>
          <w:sz w:val="20"/>
          <w:szCs w:val="20"/>
        </w:rPr>
        <w:t xml:space="preserve"> </w:t>
      </w:r>
    </w:p>
    <w:p w14:paraId="0153CEED" w14:textId="7CF2410F" w:rsidR="00D3713F" w:rsidRDefault="00BD0CAE" w:rsidP="00C755E2">
      <w:pPr>
        <w:pStyle w:val="Odstavekseznama"/>
        <w:numPr>
          <w:ilvl w:val="0"/>
          <w:numId w:val="98"/>
        </w:numPr>
        <w:spacing w:after="0" w:line="276" w:lineRule="auto"/>
        <w:jc w:val="both"/>
        <w:rPr>
          <w:rFonts w:ascii="Tahoma" w:hAnsi="Tahoma" w:cs="Tahoma"/>
          <w:sz w:val="20"/>
          <w:szCs w:val="20"/>
        </w:rPr>
      </w:pPr>
      <w:r w:rsidRPr="00D3713F">
        <w:rPr>
          <w:rFonts w:ascii="Tahoma" w:hAnsi="Tahoma" w:cs="Tahoma"/>
          <w:sz w:val="20"/>
          <w:szCs w:val="20"/>
        </w:rPr>
        <w:t>skrb za okolje od uporabe zelene tehnologije, ravnanja z odpadki in krožnega gospodarstva, do urbanističnih in naravovarstvenih sistemov</w:t>
      </w:r>
      <w:r w:rsidR="009E0CA8">
        <w:rPr>
          <w:rFonts w:ascii="Tahoma" w:hAnsi="Tahoma" w:cs="Tahoma"/>
          <w:sz w:val="20"/>
          <w:szCs w:val="20"/>
        </w:rPr>
        <w:t>,</w:t>
      </w:r>
      <w:r w:rsidRPr="00D3713F">
        <w:rPr>
          <w:rFonts w:ascii="Tahoma" w:hAnsi="Tahoma" w:cs="Tahoma"/>
          <w:sz w:val="20"/>
          <w:szCs w:val="20"/>
        </w:rPr>
        <w:t xml:space="preserve"> </w:t>
      </w:r>
    </w:p>
    <w:p w14:paraId="3FFE4EB7" w14:textId="74B6DF0C" w:rsidR="00D3713F" w:rsidRDefault="00BD0CAE" w:rsidP="00C755E2">
      <w:pPr>
        <w:pStyle w:val="Odstavekseznama"/>
        <w:numPr>
          <w:ilvl w:val="0"/>
          <w:numId w:val="98"/>
        </w:numPr>
        <w:spacing w:after="0" w:line="276" w:lineRule="auto"/>
        <w:jc w:val="both"/>
        <w:rPr>
          <w:rFonts w:ascii="Tahoma" w:hAnsi="Tahoma" w:cs="Tahoma"/>
          <w:sz w:val="20"/>
          <w:szCs w:val="20"/>
        </w:rPr>
      </w:pPr>
      <w:r w:rsidRPr="00D3713F">
        <w:rPr>
          <w:rFonts w:ascii="Tahoma" w:hAnsi="Tahoma" w:cs="Tahoma"/>
          <w:sz w:val="20"/>
          <w:szCs w:val="20"/>
        </w:rPr>
        <w:t>področje zdrave hrane in agroživilstva, pametni promet in skladiščenje</w:t>
      </w:r>
      <w:r w:rsidR="009E0CA8">
        <w:rPr>
          <w:rFonts w:ascii="Tahoma" w:hAnsi="Tahoma" w:cs="Tahoma"/>
          <w:sz w:val="20"/>
          <w:szCs w:val="20"/>
        </w:rPr>
        <w:t>,</w:t>
      </w:r>
      <w:r w:rsidRPr="00D3713F">
        <w:rPr>
          <w:rFonts w:ascii="Tahoma" w:hAnsi="Tahoma" w:cs="Tahoma"/>
          <w:sz w:val="20"/>
          <w:szCs w:val="20"/>
        </w:rPr>
        <w:t xml:space="preserve"> </w:t>
      </w:r>
    </w:p>
    <w:p w14:paraId="2078B8EE" w14:textId="2697C047" w:rsidR="00D3713F" w:rsidRDefault="00BD0CAE" w:rsidP="00C755E2">
      <w:pPr>
        <w:pStyle w:val="Odstavekseznama"/>
        <w:numPr>
          <w:ilvl w:val="0"/>
          <w:numId w:val="98"/>
        </w:numPr>
        <w:spacing w:after="0" w:line="276" w:lineRule="auto"/>
        <w:jc w:val="both"/>
        <w:rPr>
          <w:rFonts w:ascii="Tahoma" w:hAnsi="Tahoma" w:cs="Tahoma"/>
          <w:sz w:val="20"/>
          <w:szCs w:val="20"/>
        </w:rPr>
      </w:pPr>
      <w:r w:rsidRPr="00D3713F">
        <w:rPr>
          <w:rFonts w:ascii="Tahoma" w:hAnsi="Tahoma" w:cs="Tahoma"/>
          <w:sz w:val="20"/>
          <w:szCs w:val="20"/>
        </w:rPr>
        <w:t>pametna gradnja, design in oblikovanje (pametni prostori)</w:t>
      </w:r>
      <w:r w:rsidR="009E0CA8">
        <w:rPr>
          <w:rFonts w:ascii="Tahoma" w:hAnsi="Tahoma" w:cs="Tahoma"/>
          <w:sz w:val="20"/>
          <w:szCs w:val="20"/>
        </w:rPr>
        <w:t>,</w:t>
      </w:r>
      <w:r w:rsidRPr="00D3713F">
        <w:rPr>
          <w:rFonts w:ascii="Tahoma" w:hAnsi="Tahoma" w:cs="Tahoma"/>
          <w:sz w:val="20"/>
          <w:szCs w:val="20"/>
        </w:rPr>
        <w:t xml:space="preserve"> </w:t>
      </w:r>
    </w:p>
    <w:p w14:paraId="151091BC" w14:textId="26B83372" w:rsidR="00D3713F" w:rsidRDefault="00BD0CAE" w:rsidP="00C755E2">
      <w:pPr>
        <w:pStyle w:val="Odstavekseznama"/>
        <w:numPr>
          <w:ilvl w:val="0"/>
          <w:numId w:val="98"/>
        </w:numPr>
        <w:spacing w:after="0" w:line="276" w:lineRule="auto"/>
        <w:jc w:val="both"/>
        <w:rPr>
          <w:rFonts w:ascii="Tahoma" w:hAnsi="Tahoma" w:cs="Tahoma"/>
          <w:sz w:val="20"/>
          <w:szCs w:val="20"/>
        </w:rPr>
      </w:pPr>
      <w:r w:rsidRPr="00D3713F">
        <w:rPr>
          <w:rFonts w:ascii="Tahoma" w:hAnsi="Tahoma" w:cs="Tahoma"/>
          <w:sz w:val="20"/>
          <w:szCs w:val="20"/>
        </w:rPr>
        <w:t>inovativni turizem</w:t>
      </w:r>
      <w:r w:rsidR="009E0CA8">
        <w:rPr>
          <w:rFonts w:ascii="Tahoma" w:hAnsi="Tahoma" w:cs="Tahoma"/>
          <w:sz w:val="20"/>
          <w:szCs w:val="20"/>
        </w:rPr>
        <w:t>,</w:t>
      </w:r>
      <w:r w:rsidRPr="00D3713F">
        <w:rPr>
          <w:rFonts w:ascii="Tahoma" w:hAnsi="Tahoma" w:cs="Tahoma"/>
          <w:sz w:val="20"/>
          <w:szCs w:val="20"/>
        </w:rPr>
        <w:t xml:space="preserve"> </w:t>
      </w:r>
    </w:p>
    <w:p w14:paraId="0048C14B" w14:textId="039A531E" w:rsidR="00D3713F" w:rsidRDefault="00BD0CAE" w:rsidP="00C755E2">
      <w:pPr>
        <w:pStyle w:val="Odstavekseznama"/>
        <w:numPr>
          <w:ilvl w:val="0"/>
          <w:numId w:val="98"/>
        </w:numPr>
        <w:spacing w:after="0" w:line="276" w:lineRule="auto"/>
        <w:jc w:val="both"/>
        <w:rPr>
          <w:rFonts w:ascii="Tahoma" w:hAnsi="Tahoma" w:cs="Tahoma"/>
          <w:sz w:val="20"/>
          <w:szCs w:val="20"/>
        </w:rPr>
      </w:pPr>
      <w:r w:rsidRPr="00D3713F">
        <w:rPr>
          <w:rFonts w:ascii="Tahoma" w:hAnsi="Tahoma" w:cs="Tahoma"/>
          <w:sz w:val="20"/>
          <w:szCs w:val="20"/>
        </w:rPr>
        <w:t>storitveni sektor z družbenim učinkom, vključno z izobraževanjem in usposabljanjem zaposlenih</w:t>
      </w:r>
      <w:r w:rsidR="009E0CA8">
        <w:rPr>
          <w:rFonts w:ascii="Tahoma" w:hAnsi="Tahoma" w:cs="Tahoma"/>
          <w:sz w:val="20"/>
          <w:szCs w:val="20"/>
        </w:rPr>
        <w:t>,</w:t>
      </w:r>
      <w:r w:rsidRPr="00D3713F">
        <w:rPr>
          <w:rFonts w:ascii="Tahoma" w:hAnsi="Tahoma" w:cs="Tahoma"/>
          <w:sz w:val="20"/>
          <w:szCs w:val="20"/>
        </w:rPr>
        <w:t xml:space="preserve"> </w:t>
      </w:r>
    </w:p>
    <w:p w14:paraId="416C1E18" w14:textId="527349F0" w:rsidR="00D3713F" w:rsidRDefault="00BD0CAE" w:rsidP="00C755E2">
      <w:pPr>
        <w:pStyle w:val="Odstavekseznama"/>
        <w:numPr>
          <w:ilvl w:val="0"/>
          <w:numId w:val="98"/>
        </w:numPr>
        <w:spacing w:after="0" w:line="276" w:lineRule="auto"/>
        <w:jc w:val="both"/>
        <w:rPr>
          <w:rFonts w:ascii="Tahoma" w:hAnsi="Tahoma" w:cs="Tahoma"/>
          <w:sz w:val="20"/>
          <w:szCs w:val="20"/>
        </w:rPr>
      </w:pPr>
      <w:r w:rsidRPr="00D3713F">
        <w:rPr>
          <w:rFonts w:ascii="Tahoma" w:hAnsi="Tahoma" w:cs="Tahoma"/>
          <w:sz w:val="20"/>
          <w:szCs w:val="20"/>
        </w:rPr>
        <w:t>kultura in kreativne industrije s poudarkom na človeškem kognitivnem sistemu</w:t>
      </w:r>
      <w:r w:rsidR="009E0CA8">
        <w:rPr>
          <w:rFonts w:ascii="Tahoma" w:hAnsi="Tahoma" w:cs="Tahoma"/>
          <w:sz w:val="20"/>
          <w:szCs w:val="20"/>
        </w:rPr>
        <w:t>,</w:t>
      </w:r>
    </w:p>
    <w:p w14:paraId="707095E1" w14:textId="2BE86431" w:rsidR="00D3713F" w:rsidRDefault="00BD0CAE" w:rsidP="00C755E2">
      <w:pPr>
        <w:pStyle w:val="Odstavekseznama"/>
        <w:numPr>
          <w:ilvl w:val="0"/>
          <w:numId w:val="98"/>
        </w:numPr>
        <w:spacing w:after="0" w:line="276" w:lineRule="auto"/>
        <w:jc w:val="both"/>
        <w:rPr>
          <w:rFonts w:ascii="Tahoma" w:hAnsi="Tahoma" w:cs="Tahoma"/>
          <w:sz w:val="20"/>
          <w:szCs w:val="20"/>
        </w:rPr>
      </w:pPr>
      <w:r w:rsidRPr="00D3713F">
        <w:rPr>
          <w:rFonts w:ascii="Tahoma" w:hAnsi="Tahoma" w:cs="Tahoma"/>
          <w:sz w:val="20"/>
          <w:szCs w:val="20"/>
        </w:rPr>
        <w:t>energetski sektor</w:t>
      </w:r>
      <w:r w:rsidR="009E0CA8">
        <w:rPr>
          <w:rFonts w:ascii="Tahoma" w:hAnsi="Tahoma" w:cs="Tahoma"/>
          <w:sz w:val="20"/>
          <w:szCs w:val="20"/>
        </w:rPr>
        <w:t>,</w:t>
      </w:r>
      <w:r w:rsidRPr="00D3713F">
        <w:rPr>
          <w:rFonts w:ascii="Tahoma" w:hAnsi="Tahoma" w:cs="Tahoma"/>
          <w:sz w:val="20"/>
          <w:szCs w:val="20"/>
        </w:rPr>
        <w:t xml:space="preserve"> </w:t>
      </w:r>
    </w:p>
    <w:p w14:paraId="7C715F04" w14:textId="0D5863C7" w:rsidR="00D3713F" w:rsidRDefault="00BD0CAE" w:rsidP="00C755E2">
      <w:pPr>
        <w:pStyle w:val="Odstavekseznama"/>
        <w:numPr>
          <w:ilvl w:val="0"/>
          <w:numId w:val="98"/>
        </w:numPr>
        <w:spacing w:after="0" w:line="276" w:lineRule="auto"/>
        <w:jc w:val="both"/>
        <w:rPr>
          <w:rFonts w:ascii="Tahoma" w:hAnsi="Tahoma" w:cs="Tahoma"/>
          <w:sz w:val="20"/>
          <w:szCs w:val="20"/>
        </w:rPr>
      </w:pPr>
      <w:r w:rsidRPr="00D3713F">
        <w:rPr>
          <w:rFonts w:ascii="Tahoma" w:hAnsi="Tahoma" w:cs="Tahoma"/>
          <w:sz w:val="20"/>
          <w:szCs w:val="20"/>
        </w:rPr>
        <w:t>obrambna industrija</w:t>
      </w:r>
      <w:r w:rsidR="009E0CA8">
        <w:rPr>
          <w:rFonts w:ascii="Tahoma" w:hAnsi="Tahoma" w:cs="Tahoma"/>
          <w:sz w:val="20"/>
          <w:szCs w:val="20"/>
        </w:rPr>
        <w:t>,</w:t>
      </w:r>
      <w:r w:rsidRPr="00D3713F">
        <w:rPr>
          <w:rFonts w:ascii="Tahoma" w:hAnsi="Tahoma" w:cs="Tahoma"/>
          <w:sz w:val="20"/>
          <w:szCs w:val="20"/>
        </w:rPr>
        <w:t xml:space="preserve"> </w:t>
      </w:r>
    </w:p>
    <w:p w14:paraId="1F0B2653" w14:textId="3EA53753" w:rsidR="003B5F20" w:rsidRPr="00D3713F" w:rsidRDefault="00BD0CAE" w:rsidP="00C755E2">
      <w:pPr>
        <w:pStyle w:val="Odstavekseznama"/>
        <w:numPr>
          <w:ilvl w:val="0"/>
          <w:numId w:val="98"/>
        </w:numPr>
        <w:spacing w:after="0" w:line="276" w:lineRule="auto"/>
        <w:jc w:val="both"/>
        <w:rPr>
          <w:rFonts w:ascii="Tahoma" w:hAnsi="Tahoma" w:cs="Tahoma"/>
          <w:sz w:val="20"/>
          <w:szCs w:val="20"/>
        </w:rPr>
      </w:pPr>
      <w:r w:rsidRPr="00D3713F">
        <w:rPr>
          <w:rFonts w:ascii="Tahoma" w:hAnsi="Tahoma" w:cs="Tahoma"/>
          <w:sz w:val="20"/>
          <w:szCs w:val="20"/>
        </w:rPr>
        <w:t>vesolje</w:t>
      </w:r>
      <w:r w:rsidR="00D3713F">
        <w:rPr>
          <w:rFonts w:ascii="Tahoma" w:hAnsi="Tahoma" w:cs="Tahoma"/>
          <w:sz w:val="20"/>
          <w:szCs w:val="20"/>
        </w:rPr>
        <w:t>.</w:t>
      </w:r>
    </w:p>
    <w:p w14:paraId="09CA0ACF" w14:textId="71DBE886" w:rsidR="003B5F20" w:rsidRDefault="003B5F20" w:rsidP="007961D6">
      <w:pPr>
        <w:pStyle w:val="Odstavekseznama"/>
        <w:spacing w:after="0" w:line="276" w:lineRule="auto"/>
        <w:jc w:val="both"/>
        <w:rPr>
          <w:rFonts w:ascii="Tahoma" w:hAnsi="Tahoma" w:cs="Tahoma"/>
          <w:sz w:val="20"/>
          <w:szCs w:val="20"/>
        </w:rPr>
      </w:pPr>
    </w:p>
    <w:p w14:paraId="1C744C7A" w14:textId="77777777" w:rsidR="000851A3" w:rsidRDefault="000851A3" w:rsidP="007961D6">
      <w:pPr>
        <w:pStyle w:val="Odstavekseznama"/>
        <w:spacing w:after="0" w:line="276" w:lineRule="auto"/>
        <w:jc w:val="both"/>
        <w:rPr>
          <w:rFonts w:ascii="Tahoma" w:hAnsi="Tahoma" w:cs="Tahoma"/>
          <w:sz w:val="20"/>
          <w:szCs w:val="20"/>
        </w:rPr>
      </w:pPr>
    </w:p>
    <w:bookmarkEnd w:id="429"/>
    <w:p w14:paraId="5D68B39E" w14:textId="44D8DDE9" w:rsidR="003B5F20" w:rsidRDefault="003B5F20">
      <w:pPr>
        <w:spacing w:after="0" w:line="276" w:lineRule="auto"/>
        <w:rPr>
          <w:sz w:val="20"/>
          <w:szCs w:val="20"/>
        </w:rPr>
      </w:pPr>
    </w:p>
    <w:p w14:paraId="14BFA4DE" w14:textId="268C2FF2" w:rsidR="003B5F20" w:rsidRDefault="00BD0CAE" w:rsidP="00C755E2">
      <w:pPr>
        <w:pStyle w:val="Naslov3"/>
        <w:numPr>
          <w:ilvl w:val="2"/>
          <w:numId w:val="61"/>
        </w:numPr>
        <w:shd w:val="clear" w:color="auto" w:fill="BFBFBF" w:themeFill="background1" w:themeFillShade="BF"/>
        <w:spacing w:line="276" w:lineRule="auto"/>
        <w:jc w:val="both"/>
        <w:rPr>
          <w:rFonts w:ascii="Tahoma" w:hAnsi="Tahoma" w:cs="Tahoma"/>
          <w:color w:val="auto"/>
          <w:sz w:val="20"/>
          <w:szCs w:val="20"/>
        </w:rPr>
      </w:pPr>
      <w:bookmarkStart w:id="431" w:name="_Toc36732634"/>
      <w:bookmarkStart w:id="432" w:name="_Toc36740953"/>
      <w:bookmarkStart w:id="433" w:name="_Toc36742261"/>
      <w:bookmarkStart w:id="434" w:name="_Toc36818216"/>
      <w:bookmarkStart w:id="435" w:name="_Toc54877060"/>
      <w:bookmarkStart w:id="436" w:name="_Toc85106355"/>
      <w:bookmarkStart w:id="437" w:name="_Toc86142351"/>
      <w:r>
        <w:rPr>
          <w:rFonts w:ascii="Tahoma" w:hAnsi="Tahoma" w:cs="Tahoma"/>
          <w:color w:val="auto"/>
          <w:sz w:val="20"/>
          <w:szCs w:val="20"/>
        </w:rPr>
        <w:lastRenderedPageBreak/>
        <w:t xml:space="preserve">Poslanstvo: </w:t>
      </w:r>
      <w:r w:rsidR="006B6428">
        <w:rPr>
          <w:rFonts w:ascii="Tahoma" w:hAnsi="Tahoma" w:cs="Tahoma"/>
          <w:color w:val="auto"/>
          <w:sz w:val="20"/>
          <w:szCs w:val="20"/>
        </w:rPr>
        <w:t>zagotavljanje ugodnosti za končnega prejemnika</w:t>
      </w:r>
      <w:r w:rsidR="00CE52E4">
        <w:rPr>
          <w:rFonts w:ascii="Tahoma" w:hAnsi="Tahoma" w:cs="Tahoma"/>
          <w:color w:val="auto"/>
          <w:sz w:val="20"/>
          <w:szCs w:val="20"/>
        </w:rPr>
        <w:t>,</w:t>
      </w:r>
      <w:r w:rsidR="006B6428">
        <w:rPr>
          <w:rFonts w:ascii="Tahoma" w:hAnsi="Tahoma" w:cs="Tahoma"/>
          <w:color w:val="auto"/>
          <w:sz w:val="20"/>
          <w:szCs w:val="20"/>
        </w:rPr>
        <w:t xml:space="preserve"> </w:t>
      </w:r>
      <w:r w:rsidR="008E1A11">
        <w:rPr>
          <w:rFonts w:ascii="Tahoma" w:hAnsi="Tahoma" w:cs="Tahoma"/>
          <w:color w:val="auto"/>
          <w:sz w:val="20"/>
          <w:szCs w:val="20"/>
        </w:rPr>
        <w:t>p</w:t>
      </w:r>
      <w:r>
        <w:rPr>
          <w:rFonts w:ascii="Tahoma" w:hAnsi="Tahoma" w:cs="Tahoma"/>
          <w:color w:val="auto"/>
          <w:sz w:val="20"/>
          <w:szCs w:val="20"/>
        </w:rPr>
        <w:t xml:space="preserve">revzemanje višjih stopenj tveganj in delitev tveganj med </w:t>
      </w:r>
      <w:r w:rsidR="00D22FCD">
        <w:rPr>
          <w:rFonts w:ascii="Tahoma" w:hAnsi="Tahoma" w:cs="Tahoma"/>
          <w:color w:val="auto"/>
          <w:sz w:val="20"/>
          <w:szCs w:val="20"/>
        </w:rPr>
        <w:t xml:space="preserve">vključenimi </w:t>
      </w:r>
      <w:r>
        <w:rPr>
          <w:rFonts w:ascii="Tahoma" w:hAnsi="Tahoma" w:cs="Tahoma"/>
          <w:color w:val="auto"/>
          <w:sz w:val="20"/>
          <w:szCs w:val="20"/>
        </w:rPr>
        <w:t>partnerji pri izvajanju semenskega kapitala</w:t>
      </w:r>
      <w:bookmarkEnd w:id="431"/>
      <w:bookmarkEnd w:id="432"/>
      <w:bookmarkEnd w:id="433"/>
      <w:bookmarkEnd w:id="434"/>
      <w:bookmarkEnd w:id="435"/>
      <w:bookmarkEnd w:id="436"/>
      <w:bookmarkEnd w:id="437"/>
    </w:p>
    <w:p w14:paraId="1724A4C7" w14:textId="77777777" w:rsidR="003B5F20" w:rsidRPr="000851A3" w:rsidRDefault="003B5F20" w:rsidP="007961D6">
      <w:pPr>
        <w:spacing w:after="0" w:line="276" w:lineRule="auto"/>
        <w:rPr>
          <w:sz w:val="10"/>
          <w:szCs w:val="10"/>
        </w:rPr>
      </w:pPr>
    </w:p>
    <w:tbl>
      <w:tblPr>
        <w:tblStyle w:val="Tabelamrea"/>
        <w:tblW w:w="0" w:type="auto"/>
        <w:tblLook w:val="04A0" w:firstRow="1" w:lastRow="0" w:firstColumn="1" w:lastColumn="0" w:noHBand="0" w:noVBand="1"/>
      </w:tblPr>
      <w:tblGrid>
        <w:gridCol w:w="2180"/>
        <w:gridCol w:w="6746"/>
      </w:tblGrid>
      <w:tr w:rsidR="00D22FCD" w14:paraId="702A82A0" w14:textId="77777777" w:rsidTr="00386090">
        <w:trPr>
          <w:trHeight w:val="712"/>
        </w:trPr>
        <w:tc>
          <w:tcPr>
            <w:tcW w:w="2180" w:type="dxa"/>
            <w:shd w:val="clear" w:color="auto" w:fill="BE9C5A"/>
            <w:vAlign w:val="center"/>
          </w:tcPr>
          <w:p w14:paraId="2EE581A9" w14:textId="77777777" w:rsidR="00D22FCD" w:rsidRPr="009317BC" w:rsidRDefault="00D22FCD" w:rsidP="00386090">
            <w:pPr>
              <w:jc w:val="center"/>
              <w:rPr>
                <w:rFonts w:ascii="Tahoma" w:hAnsi="Tahoma" w:cs="Tahoma"/>
                <w:b/>
                <w:bCs/>
                <w:color w:val="FFFFFF" w:themeColor="background1"/>
                <w:sz w:val="20"/>
                <w:szCs w:val="21"/>
              </w:rPr>
            </w:pPr>
            <w:bookmarkStart w:id="438" w:name="_Toc36818217"/>
            <w:bookmarkStart w:id="439" w:name="_Toc36742262"/>
            <w:r w:rsidRPr="009317BC">
              <w:rPr>
                <w:rFonts w:ascii="Tahoma" w:hAnsi="Tahoma" w:cs="Tahoma"/>
                <w:b/>
                <w:bCs/>
                <w:color w:val="FFFFFF" w:themeColor="background1"/>
                <w:sz w:val="20"/>
                <w:szCs w:val="21"/>
              </w:rPr>
              <w:t>Operativno poslanstvo</w:t>
            </w:r>
          </w:p>
          <w:p w14:paraId="35ABF69A" w14:textId="77777777" w:rsidR="00D22FCD" w:rsidRPr="009317BC" w:rsidRDefault="00D22FCD" w:rsidP="00386090">
            <w:pPr>
              <w:jc w:val="center"/>
              <w:rPr>
                <w:rFonts w:ascii="Tahoma" w:hAnsi="Tahoma" w:cs="Tahoma"/>
                <w:b/>
                <w:bCs/>
                <w:color w:val="FFFFFF" w:themeColor="background1"/>
                <w:sz w:val="20"/>
                <w:szCs w:val="21"/>
              </w:rPr>
            </w:pPr>
            <w:r w:rsidRPr="009317BC">
              <w:rPr>
                <w:rFonts w:ascii="Tahoma" w:hAnsi="Tahoma" w:cs="Tahoma"/>
                <w:b/>
                <w:bCs/>
                <w:color w:val="FFFFFF" w:themeColor="background1"/>
                <w:sz w:val="20"/>
                <w:szCs w:val="21"/>
              </w:rPr>
              <w:t>Sklada</w:t>
            </w:r>
          </w:p>
        </w:tc>
        <w:tc>
          <w:tcPr>
            <w:tcW w:w="6746" w:type="dxa"/>
            <w:shd w:val="clear" w:color="auto" w:fill="BE9C5A"/>
            <w:vAlign w:val="center"/>
          </w:tcPr>
          <w:p w14:paraId="2120535B" w14:textId="77777777" w:rsidR="00D22FCD" w:rsidRPr="009317BC" w:rsidRDefault="00D22FCD" w:rsidP="00386090">
            <w:pPr>
              <w:jc w:val="center"/>
              <w:rPr>
                <w:rFonts w:ascii="Tahoma" w:hAnsi="Tahoma" w:cs="Tahoma"/>
                <w:b/>
                <w:bCs/>
                <w:color w:val="FFFFFF" w:themeColor="background1"/>
                <w:sz w:val="20"/>
                <w:szCs w:val="21"/>
              </w:rPr>
            </w:pPr>
            <w:r w:rsidRPr="009317BC">
              <w:rPr>
                <w:rFonts w:ascii="Tahoma" w:hAnsi="Tahoma" w:cs="Tahoma"/>
                <w:b/>
                <w:bCs/>
                <w:color w:val="FFFFFF" w:themeColor="background1"/>
                <w:sz w:val="20"/>
                <w:szCs w:val="21"/>
              </w:rPr>
              <w:t>Operativni cilji Sklada</w:t>
            </w:r>
          </w:p>
        </w:tc>
      </w:tr>
      <w:tr w:rsidR="00D22FCD" w14:paraId="7D4AC4CD" w14:textId="77777777" w:rsidTr="006539B4">
        <w:trPr>
          <w:trHeight w:val="1255"/>
        </w:trPr>
        <w:tc>
          <w:tcPr>
            <w:tcW w:w="2180" w:type="dxa"/>
            <w:vMerge w:val="restart"/>
            <w:vAlign w:val="center"/>
          </w:tcPr>
          <w:p w14:paraId="29E239A6" w14:textId="57184F01" w:rsidR="00D22FCD" w:rsidRPr="00984F0A" w:rsidRDefault="00F4791A" w:rsidP="00C755E2">
            <w:pPr>
              <w:pStyle w:val="Odstavekseznama"/>
              <w:numPr>
                <w:ilvl w:val="0"/>
                <w:numId w:val="99"/>
              </w:numPr>
              <w:suppressAutoHyphens w:val="0"/>
              <w:autoSpaceDN/>
              <w:contextualSpacing/>
              <w:textAlignment w:val="auto"/>
              <w:rPr>
                <w:rFonts w:ascii="Tahoma" w:hAnsi="Tahoma" w:cs="Tahoma"/>
                <w:sz w:val="20"/>
                <w:szCs w:val="21"/>
              </w:rPr>
            </w:pPr>
            <w:r>
              <w:rPr>
                <w:rFonts w:ascii="Tahoma" w:hAnsi="Tahoma" w:cs="Tahoma"/>
                <w:sz w:val="20"/>
                <w:szCs w:val="21"/>
              </w:rPr>
              <w:t>Zagotavljanje ugodnosti za končnega prejemnika</w:t>
            </w:r>
            <w:r w:rsidR="00CE52E4">
              <w:rPr>
                <w:rFonts w:ascii="Tahoma" w:hAnsi="Tahoma" w:cs="Tahoma"/>
                <w:sz w:val="20"/>
                <w:szCs w:val="21"/>
              </w:rPr>
              <w:t>,</w:t>
            </w:r>
            <w:r>
              <w:rPr>
                <w:rFonts w:ascii="Tahoma" w:hAnsi="Tahoma" w:cs="Tahoma"/>
                <w:sz w:val="20"/>
                <w:szCs w:val="21"/>
              </w:rPr>
              <w:t xml:space="preserve"> </w:t>
            </w:r>
            <w:r w:rsidR="0033217F">
              <w:rPr>
                <w:rFonts w:ascii="Tahoma" w:hAnsi="Tahoma" w:cs="Tahoma"/>
                <w:sz w:val="20"/>
                <w:szCs w:val="21"/>
              </w:rPr>
              <w:t>p</w:t>
            </w:r>
            <w:r w:rsidR="00D22FCD">
              <w:rPr>
                <w:rFonts w:ascii="Tahoma" w:hAnsi="Tahoma" w:cs="Tahoma"/>
                <w:sz w:val="20"/>
                <w:szCs w:val="21"/>
              </w:rPr>
              <w:t>revzemanje višjih stopenj tveganj in delitev tveganj med vključenimi partnerji pri izvajanju semenskega kapitala</w:t>
            </w:r>
            <w:r w:rsidR="009E0CA8">
              <w:rPr>
                <w:rFonts w:ascii="Tahoma" w:hAnsi="Tahoma" w:cs="Tahoma"/>
                <w:sz w:val="20"/>
                <w:szCs w:val="21"/>
              </w:rPr>
              <w:t>.</w:t>
            </w:r>
          </w:p>
        </w:tc>
        <w:tc>
          <w:tcPr>
            <w:tcW w:w="6746" w:type="dxa"/>
            <w:vAlign w:val="center"/>
          </w:tcPr>
          <w:p w14:paraId="66CA6327" w14:textId="656B9C9B" w:rsidR="00D22FCD" w:rsidRPr="00946F63" w:rsidRDefault="00D22FCD" w:rsidP="00C755E2">
            <w:pPr>
              <w:pStyle w:val="Odstavekseznama"/>
              <w:numPr>
                <w:ilvl w:val="0"/>
                <w:numId w:val="100"/>
              </w:numPr>
              <w:suppressAutoHyphens w:val="0"/>
              <w:autoSpaceDN/>
              <w:contextualSpacing/>
              <w:jc w:val="both"/>
              <w:textAlignment w:val="auto"/>
              <w:rPr>
                <w:rFonts w:ascii="Tahoma" w:hAnsi="Tahoma" w:cs="Tahoma"/>
                <w:sz w:val="20"/>
                <w:szCs w:val="21"/>
              </w:rPr>
            </w:pPr>
            <w:r>
              <w:rPr>
                <w:rFonts w:ascii="Tahoma" w:hAnsi="Tahoma" w:cs="Tahoma"/>
                <w:sz w:val="20"/>
                <w:szCs w:val="21"/>
              </w:rPr>
              <w:t>Upravljanje finančnih virov na način, da se zagotavlja ugodnost za končnega prejemnika</w:t>
            </w:r>
            <w:r w:rsidR="009E0CA8">
              <w:rPr>
                <w:rFonts w:ascii="Tahoma" w:hAnsi="Tahoma" w:cs="Tahoma"/>
                <w:sz w:val="20"/>
                <w:szCs w:val="21"/>
              </w:rPr>
              <w:t>.</w:t>
            </w:r>
          </w:p>
        </w:tc>
      </w:tr>
      <w:tr w:rsidR="00D22FCD" w14:paraId="48ED33BC" w14:textId="77777777" w:rsidTr="00386090">
        <w:trPr>
          <w:trHeight w:val="724"/>
        </w:trPr>
        <w:tc>
          <w:tcPr>
            <w:tcW w:w="2180" w:type="dxa"/>
            <w:vMerge/>
            <w:vAlign w:val="center"/>
          </w:tcPr>
          <w:p w14:paraId="386CF36B" w14:textId="77777777" w:rsidR="00D22FCD" w:rsidRPr="00984F0A" w:rsidRDefault="00D22FCD" w:rsidP="00386090">
            <w:pPr>
              <w:rPr>
                <w:rFonts w:ascii="Tahoma" w:hAnsi="Tahoma" w:cs="Tahoma"/>
                <w:sz w:val="20"/>
                <w:szCs w:val="21"/>
              </w:rPr>
            </w:pPr>
          </w:p>
        </w:tc>
        <w:tc>
          <w:tcPr>
            <w:tcW w:w="6746" w:type="dxa"/>
            <w:vAlign w:val="center"/>
          </w:tcPr>
          <w:p w14:paraId="46C32EF4" w14:textId="5A9BAF4E" w:rsidR="00D22FCD" w:rsidRPr="00984F0A" w:rsidRDefault="00D22FCD" w:rsidP="00C755E2">
            <w:pPr>
              <w:pStyle w:val="Odstavekseznama"/>
              <w:numPr>
                <w:ilvl w:val="0"/>
                <w:numId w:val="100"/>
              </w:numPr>
              <w:suppressAutoHyphens w:val="0"/>
              <w:autoSpaceDN/>
              <w:contextualSpacing/>
              <w:jc w:val="both"/>
              <w:textAlignment w:val="auto"/>
              <w:rPr>
                <w:rFonts w:ascii="Tahoma" w:hAnsi="Tahoma" w:cs="Tahoma"/>
                <w:sz w:val="20"/>
                <w:szCs w:val="21"/>
              </w:rPr>
            </w:pPr>
            <w:r>
              <w:rPr>
                <w:rFonts w:ascii="Tahoma" w:hAnsi="Tahoma" w:cs="Tahoma"/>
                <w:sz w:val="20"/>
                <w:szCs w:val="21"/>
              </w:rPr>
              <w:t>Upravljanje finančnih virov na način delitve tveganj med partnerji in obvladovanje prevzetih tveganj</w:t>
            </w:r>
            <w:r w:rsidR="009E0CA8">
              <w:rPr>
                <w:rFonts w:ascii="Tahoma" w:hAnsi="Tahoma" w:cs="Tahoma"/>
                <w:sz w:val="20"/>
                <w:szCs w:val="20"/>
              </w:rPr>
              <w:t>.</w:t>
            </w:r>
          </w:p>
        </w:tc>
      </w:tr>
    </w:tbl>
    <w:p w14:paraId="0C7FAFDB" w14:textId="1D3F8061" w:rsidR="00D22FCD" w:rsidRDefault="00D22FCD" w:rsidP="007961D6">
      <w:pPr>
        <w:spacing w:after="0"/>
      </w:pPr>
    </w:p>
    <w:p w14:paraId="12D00B17" w14:textId="4BD78FDB" w:rsidR="003B5F20" w:rsidRDefault="00BD0CAE" w:rsidP="008E1A11">
      <w:pPr>
        <w:pStyle w:val="Naslov4"/>
        <w:shd w:val="clear" w:color="auto" w:fill="F2F2F2" w:themeFill="background1" w:themeFillShade="F2"/>
        <w:spacing w:line="276" w:lineRule="auto"/>
        <w:ind w:left="1416"/>
        <w:jc w:val="both"/>
        <w:rPr>
          <w:rFonts w:ascii="Tahoma" w:hAnsi="Tahoma" w:cs="Tahoma"/>
          <w:color w:val="auto"/>
          <w:sz w:val="18"/>
          <w:szCs w:val="18"/>
        </w:rPr>
      </w:pPr>
      <w:bookmarkStart w:id="440" w:name="_Toc54877061"/>
      <w:r>
        <w:rPr>
          <w:rFonts w:ascii="Tahoma" w:hAnsi="Tahoma" w:cs="Tahoma"/>
          <w:color w:val="auto"/>
          <w:sz w:val="18"/>
          <w:szCs w:val="18"/>
        </w:rPr>
        <w:t xml:space="preserve">2.4.3.1. Cilj: </w:t>
      </w:r>
      <w:r w:rsidR="008E1A11">
        <w:rPr>
          <w:rFonts w:ascii="Tahoma" w:hAnsi="Tahoma" w:cs="Tahoma"/>
          <w:color w:val="auto"/>
          <w:sz w:val="18"/>
          <w:szCs w:val="18"/>
        </w:rPr>
        <w:t>Pri izvajanju semenskega kapitala u</w:t>
      </w:r>
      <w:r>
        <w:rPr>
          <w:rFonts w:ascii="Tahoma" w:hAnsi="Tahoma" w:cs="Tahoma"/>
          <w:color w:val="auto"/>
          <w:sz w:val="18"/>
          <w:szCs w:val="18"/>
        </w:rPr>
        <w:t>pravljanje finančnih virov na način, da se zagotavlja ugodnost za končnega prejemnika</w:t>
      </w:r>
      <w:bookmarkEnd w:id="438"/>
      <w:bookmarkEnd w:id="440"/>
    </w:p>
    <w:p w14:paraId="52461CF7" w14:textId="77777777" w:rsidR="003B5F20" w:rsidRDefault="003B5F20" w:rsidP="007961D6">
      <w:pPr>
        <w:spacing w:after="0" w:line="276" w:lineRule="auto"/>
      </w:pPr>
    </w:p>
    <w:p w14:paraId="66D1FEA1" w14:textId="320AB08D" w:rsidR="003B5F20" w:rsidRDefault="00BD0CAE" w:rsidP="00986BE9">
      <w:pPr>
        <w:spacing w:after="0" w:line="276" w:lineRule="auto"/>
        <w:jc w:val="both"/>
        <w:rPr>
          <w:rFonts w:ascii="Tahoma" w:hAnsi="Tahoma" w:cs="Tahoma"/>
          <w:sz w:val="20"/>
          <w:szCs w:val="20"/>
        </w:rPr>
      </w:pPr>
      <w:r>
        <w:rPr>
          <w:rFonts w:ascii="Tahoma" w:hAnsi="Tahoma" w:cs="Tahoma"/>
          <w:sz w:val="20"/>
          <w:szCs w:val="20"/>
        </w:rPr>
        <w:t>Ugodnost za končnega prejemnika je izkazana predvsem v možnosti pridobitve direktnega kapitalskega vložka s strani S</w:t>
      </w:r>
      <w:r w:rsidR="00841460">
        <w:rPr>
          <w:rFonts w:ascii="Tahoma" w:hAnsi="Tahoma" w:cs="Tahoma"/>
          <w:sz w:val="20"/>
          <w:szCs w:val="20"/>
        </w:rPr>
        <w:t>klada</w:t>
      </w:r>
      <w:r>
        <w:rPr>
          <w:rFonts w:ascii="Tahoma" w:hAnsi="Tahoma" w:cs="Tahoma"/>
          <w:sz w:val="20"/>
          <w:szCs w:val="20"/>
        </w:rPr>
        <w:t xml:space="preserve"> </w:t>
      </w:r>
      <w:r w:rsidR="00307D33">
        <w:rPr>
          <w:rFonts w:ascii="Tahoma" w:hAnsi="Tahoma" w:cs="Tahoma"/>
          <w:sz w:val="20"/>
          <w:szCs w:val="20"/>
        </w:rPr>
        <w:t xml:space="preserve">v kombinaciji s </w:t>
      </w:r>
      <w:r>
        <w:rPr>
          <w:rFonts w:ascii="Tahoma" w:hAnsi="Tahoma" w:cs="Tahoma"/>
          <w:sz w:val="20"/>
          <w:szCs w:val="20"/>
        </w:rPr>
        <w:t>so-investiranj</w:t>
      </w:r>
      <w:r w:rsidR="00307D33">
        <w:rPr>
          <w:rFonts w:ascii="Tahoma" w:hAnsi="Tahoma" w:cs="Tahoma"/>
          <w:sz w:val="20"/>
          <w:szCs w:val="20"/>
        </w:rPr>
        <w:t>em</w:t>
      </w:r>
      <w:r>
        <w:rPr>
          <w:rFonts w:ascii="Tahoma" w:hAnsi="Tahoma" w:cs="Tahoma"/>
          <w:sz w:val="20"/>
          <w:szCs w:val="20"/>
        </w:rPr>
        <w:t xml:space="preserve"> s poslovnimi angeli ali skladi zasebnega / tveganega kapitala</w:t>
      </w:r>
      <w:r w:rsidR="00307D33">
        <w:rPr>
          <w:rFonts w:ascii="Tahoma" w:hAnsi="Tahoma" w:cs="Tahoma"/>
          <w:sz w:val="20"/>
          <w:szCs w:val="20"/>
        </w:rPr>
        <w:t xml:space="preserve"> ali</w:t>
      </w:r>
      <w:r w:rsidR="00841460">
        <w:rPr>
          <w:rFonts w:ascii="Tahoma" w:hAnsi="Tahoma" w:cs="Tahoma"/>
          <w:sz w:val="20"/>
          <w:szCs w:val="20"/>
        </w:rPr>
        <w:t xml:space="preserve"> </w:t>
      </w:r>
      <w:r>
        <w:rPr>
          <w:rFonts w:ascii="Tahoma" w:hAnsi="Tahoma" w:cs="Tahoma"/>
          <w:sz w:val="20"/>
          <w:szCs w:val="20"/>
        </w:rPr>
        <w:t xml:space="preserve">korporacijami. </w:t>
      </w:r>
      <w:bookmarkStart w:id="441" w:name="_Hlk62734949"/>
      <w:r>
        <w:rPr>
          <w:rFonts w:ascii="Tahoma" w:hAnsi="Tahoma" w:cs="Tahoma"/>
          <w:sz w:val="20"/>
          <w:szCs w:val="20"/>
        </w:rPr>
        <w:t xml:space="preserve">Na ta način lahko podjetje pridobi skupno </w:t>
      </w:r>
      <w:r w:rsidR="00D64D5C">
        <w:rPr>
          <w:rFonts w:ascii="Tahoma" w:hAnsi="Tahoma" w:cs="Tahoma"/>
          <w:sz w:val="20"/>
          <w:szCs w:val="20"/>
        </w:rPr>
        <w:t xml:space="preserve">od 0,2 </w:t>
      </w:r>
      <w:r>
        <w:rPr>
          <w:rFonts w:ascii="Tahoma" w:hAnsi="Tahoma" w:cs="Tahoma"/>
          <w:sz w:val="20"/>
          <w:szCs w:val="20"/>
        </w:rPr>
        <w:t xml:space="preserve">do 1,2 mio EUR oz. </w:t>
      </w:r>
      <w:r w:rsidR="00D64D5C">
        <w:rPr>
          <w:rFonts w:ascii="Tahoma" w:hAnsi="Tahoma" w:cs="Tahoma"/>
          <w:sz w:val="20"/>
          <w:szCs w:val="20"/>
        </w:rPr>
        <w:t>v primeru, da</w:t>
      </w:r>
      <w:r w:rsidR="00BA24BA">
        <w:rPr>
          <w:rFonts w:ascii="Tahoma" w:hAnsi="Tahoma" w:cs="Tahoma"/>
          <w:sz w:val="20"/>
          <w:szCs w:val="20"/>
        </w:rPr>
        <w:t xml:space="preserve"> </w:t>
      </w:r>
      <w:r w:rsidR="00F50BBD" w:rsidRPr="00F50BBD">
        <w:rPr>
          <w:rFonts w:ascii="Tahoma" w:hAnsi="Tahoma" w:cs="Tahoma"/>
          <w:sz w:val="20"/>
          <w:szCs w:val="20"/>
        </w:rPr>
        <w:t>dokaže inovativnost po pravilih GBER pa tudi do 2,4 mio EUR javno/zasebnih investicij.</w:t>
      </w:r>
      <w:bookmarkEnd w:id="441"/>
    </w:p>
    <w:p w14:paraId="68A3138C" w14:textId="77777777" w:rsidR="00986BE9" w:rsidRDefault="00986BE9" w:rsidP="00986BE9">
      <w:pPr>
        <w:spacing w:after="0" w:line="276" w:lineRule="auto"/>
        <w:jc w:val="both"/>
        <w:rPr>
          <w:rFonts w:ascii="Tahoma" w:hAnsi="Tahoma" w:cs="Tahoma"/>
          <w:sz w:val="20"/>
          <w:szCs w:val="20"/>
        </w:rPr>
      </w:pPr>
    </w:p>
    <w:p w14:paraId="4991BDD9" w14:textId="2E60FD08" w:rsidR="003B5F20" w:rsidRDefault="00BD0CAE" w:rsidP="008E1A11">
      <w:pPr>
        <w:pStyle w:val="Naslov4"/>
        <w:shd w:val="clear" w:color="auto" w:fill="F2F2F2" w:themeFill="background1" w:themeFillShade="F2"/>
        <w:spacing w:line="276" w:lineRule="auto"/>
        <w:ind w:left="1416"/>
        <w:jc w:val="both"/>
        <w:rPr>
          <w:rFonts w:ascii="Tahoma" w:hAnsi="Tahoma" w:cs="Tahoma"/>
          <w:color w:val="auto"/>
          <w:sz w:val="18"/>
          <w:szCs w:val="18"/>
        </w:rPr>
      </w:pPr>
      <w:bookmarkStart w:id="442" w:name="_Toc36818218"/>
      <w:bookmarkStart w:id="443" w:name="_Toc54877062"/>
      <w:r>
        <w:rPr>
          <w:rFonts w:ascii="Tahoma" w:hAnsi="Tahoma" w:cs="Tahoma"/>
          <w:color w:val="auto"/>
          <w:sz w:val="18"/>
          <w:szCs w:val="18"/>
        </w:rPr>
        <w:t xml:space="preserve">2.4.3.2.Cilj: </w:t>
      </w:r>
      <w:r w:rsidR="008E1A11">
        <w:rPr>
          <w:rFonts w:ascii="Tahoma" w:hAnsi="Tahoma" w:cs="Tahoma"/>
          <w:color w:val="auto"/>
          <w:sz w:val="18"/>
          <w:szCs w:val="18"/>
        </w:rPr>
        <w:t>Pri izvajanju semenskega kapitala u</w:t>
      </w:r>
      <w:r>
        <w:rPr>
          <w:rFonts w:ascii="Tahoma" w:hAnsi="Tahoma" w:cs="Tahoma"/>
          <w:color w:val="auto"/>
          <w:sz w:val="18"/>
          <w:szCs w:val="18"/>
        </w:rPr>
        <w:t>pravljanje finančnih virov na način delitve tveganj med partnerji in obvladovanja prevzetih tveganj</w:t>
      </w:r>
      <w:bookmarkEnd w:id="439"/>
      <w:bookmarkEnd w:id="442"/>
      <w:bookmarkEnd w:id="443"/>
    </w:p>
    <w:p w14:paraId="772D0904" w14:textId="77777777" w:rsidR="003B5F20" w:rsidRDefault="003B5F20" w:rsidP="007961D6">
      <w:pPr>
        <w:spacing w:after="0" w:line="276" w:lineRule="auto"/>
      </w:pPr>
    </w:p>
    <w:p w14:paraId="15BFE0D5" w14:textId="7329E8FD" w:rsidR="003B5F20" w:rsidRDefault="00BD0CAE" w:rsidP="00986BE9">
      <w:pPr>
        <w:spacing w:after="0" w:line="276" w:lineRule="auto"/>
        <w:jc w:val="both"/>
      </w:pPr>
      <w:r>
        <w:rPr>
          <w:rFonts w:ascii="Tahoma" w:hAnsi="Tahoma" w:cs="Tahoma"/>
          <w:sz w:val="20"/>
          <w:szCs w:val="20"/>
        </w:rPr>
        <w:t xml:space="preserve">Z vložki v obliki semenskega kapitala v sodelovanju s poslovnimi angeli, skladi semenskega </w:t>
      </w:r>
      <w:r w:rsidR="00D64D5C">
        <w:rPr>
          <w:rFonts w:ascii="Tahoma" w:hAnsi="Tahoma" w:cs="Tahoma"/>
          <w:sz w:val="20"/>
          <w:szCs w:val="20"/>
        </w:rPr>
        <w:t xml:space="preserve">/ tveganega </w:t>
      </w:r>
      <w:r>
        <w:rPr>
          <w:rFonts w:ascii="Tahoma" w:hAnsi="Tahoma" w:cs="Tahoma"/>
          <w:sz w:val="20"/>
          <w:szCs w:val="20"/>
        </w:rPr>
        <w:t xml:space="preserve">kapitala </w:t>
      </w:r>
      <w:r w:rsidR="00D64D5C">
        <w:rPr>
          <w:rFonts w:ascii="Tahoma" w:hAnsi="Tahoma" w:cs="Tahoma"/>
          <w:sz w:val="20"/>
          <w:szCs w:val="20"/>
        </w:rPr>
        <w:t xml:space="preserve">korporacijami </w:t>
      </w:r>
      <w:r>
        <w:rPr>
          <w:rFonts w:ascii="Tahoma" w:hAnsi="Tahoma" w:cs="Tahoma"/>
          <w:sz w:val="20"/>
          <w:szCs w:val="20"/>
        </w:rPr>
        <w:t>in ostalimi privatnimi investitorji, se dosega delitev tveganj med vsemi sodelujočimi partnerji. Sklad ima vzpostavljen sistem upravljanja s tveganji, ki zagotavlja varno poslovanje.</w:t>
      </w:r>
    </w:p>
    <w:p w14:paraId="7D2100F3" w14:textId="77777777" w:rsidR="003B5F20" w:rsidRDefault="003B5F20">
      <w:pPr>
        <w:spacing w:after="0" w:line="276" w:lineRule="auto"/>
        <w:rPr>
          <w:i/>
          <w:iCs/>
          <w:sz w:val="16"/>
          <w:szCs w:val="16"/>
        </w:rPr>
      </w:pPr>
    </w:p>
    <w:p w14:paraId="762E659B" w14:textId="65652325" w:rsidR="003B5F20" w:rsidRDefault="00BD0CAE" w:rsidP="00C755E2">
      <w:pPr>
        <w:pStyle w:val="Naslov3"/>
        <w:numPr>
          <w:ilvl w:val="2"/>
          <w:numId w:val="100"/>
        </w:numPr>
        <w:shd w:val="clear" w:color="auto" w:fill="BFBFBF" w:themeFill="background1" w:themeFillShade="BF"/>
        <w:spacing w:line="276" w:lineRule="auto"/>
        <w:jc w:val="both"/>
        <w:rPr>
          <w:rFonts w:ascii="Tahoma" w:hAnsi="Tahoma" w:cs="Tahoma"/>
          <w:color w:val="auto"/>
          <w:sz w:val="20"/>
          <w:szCs w:val="20"/>
        </w:rPr>
      </w:pPr>
      <w:bookmarkStart w:id="444" w:name="_Toc36732635"/>
      <w:bookmarkStart w:id="445" w:name="_Toc36740954"/>
      <w:bookmarkStart w:id="446" w:name="_Toc36742263"/>
      <w:bookmarkStart w:id="447" w:name="_Toc36818219"/>
      <w:bookmarkStart w:id="448" w:name="_Toc54877063"/>
      <w:bookmarkStart w:id="449" w:name="_Toc85106356"/>
      <w:bookmarkStart w:id="450" w:name="_Toc86142352"/>
      <w:r>
        <w:rPr>
          <w:rFonts w:ascii="Tahoma" w:hAnsi="Tahoma" w:cs="Tahoma"/>
          <w:color w:val="auto"/>
          <w:sz w:val="20"/>
          <w:szCs w:val="20"/>
        </w:rPr>
        <w:t xml:space="preserve">Poslanstvo: Zapolnjevanje vsebinskih vrzeli </w:t>
      </w:r>
      <w:r w:rsidR="00F50BBD">
        <w:rPr>
          <w:rFonts w:ascii="Tahoma" w:hAnsi="Tahoma" w:cs="Tahoma"/>
          <w:color w:val="auto"/>
          <w:sz w:val="20"/>
          <w:szCs w:val="20"/>
        </w:rPr>
        <w:t xml:space="preserve">(več v prilogi 2 – Globalna strateška izhodišča, zaznane tržne vrzeli in potrebe podjetniškega sektorja) </w:t>
      </w:r>
      <w:r>
        <w:rPr>
          <w:rFonts w:ascii="Tahoma" w:hAnsi="Tahoma" w:cs="Tahoma"/>
          <w:color w:val="auto"/>
          <w:sz w:val="20"/>
          <w:szCs w:val="20"/>
        </w:rPr>
        <w:t>pri projektih podprtih s semenskim kapitalom</w:t>
      </w:r>
      <w:bookmarkEnd w:id="444"/>
      <w:bookmarkEnd w:id="445"/>
      <w:bookmarkEnd w:id="446"/>
      <w:bookmarkEnd w:id="447"/>
      <w:r w:rsidR="00986BE9">
        <w:rPr>
          <w:rFonts w:ascii="Tahoma" w:hAnsi="Tahoma" w:cs="Tahoma"/>
          <w:color w:val="auto"/>
          <w:sz w:val="20"/>
          <w:szCs w:val="20"/>
        </w:rPr>
        <w:t xml:space="preserve"> </w:t>
      </w:r>
      <w:r w:rsidR="006E17D8">
        <w:rPr>
          <w:rFonts w:ascii="Tahoma" w:hAnsi="Tahoma" w:cs="Tahoma"/>
          <w:color w:val="auto"/>
          <w:sz w:val="20"/>
          <w:szCs w:val="20"/>
        </w:rPr>
        <w:t xml:space="preserve">in zagonskimi spodbudami </w:t>
      </w:r>
      <w:r w:rsidR="00986BE9">
        <w:rPr>
          <w:rFonts w:ascii="Tahoma" w:hAnsi="Tahoma" w:cs="Tahoma"/>
          <w:color w:val="auto"/>
          <w:sz w:val="20"/>
          <w:szCs w:val="20"/>
        </w:rPr>
        <w:t>preko različnih programov</w:t>
      </w:r>
      <w:bookmarkEnd w:id="448"/>
      <w:bookmarkEnd w:id="449"/>
      <w:bookmarkEnd w:id="450"/>
      <w:r w:rsidR="002D4BDD">
        <w:rPr>
          <w:rFonts w:ascii="Tahoma" w:hAnsi="Tahoma" w:cs="Tahoma"/>
          <w:color w:val="auto"/>
          <w:sz w:val="20"/>
          <w:szCs w:val="20"/>
        </w:rPr>
        <w:t xml:space="preserve"> </w:t>
      </w:r>
    </w:p>
    <w:p w14:paraId="38858C82" w14:textId="77777777" w:rsidR="006E17D8" w:rsidRPr="006E17D8" w:rsidRDefault="006E17D8" w:rsidP="006E17D8">
      <w:pPr>
        <w:spacing w:after="0"/>
      </w:pPr>
    </w:p>
    <w:tbl>
      <w:tblPr>
        <w:tblStyle w:val="Tabelamrea"/>
        <w:tblW w:w="9209" w:type="dxa"/>
        <w:tblLook w:val="04A0" w:firstRow="1" w:lastRow="0" w:firstColumn="1" w:lastColumn="0" w:noHBand="0" w:noVBand="1"/>
      </w:tblPr>
      <w:tblGrid>
        <w:gridCol w:w="3397"/>
        <w:gridCol w:w="5812"/>
      </w:tblGrid>
      <w:tr w:rsidR="006E17D8" w14:paraId="387DCFC1" w14:textId="77777777" w:rsidTr="006E17D8">
        <w:trPr>
          <w:trHeight w:val="712"/>
        </w:trPr>
        <w:tc>
          <w:tcPr>
            <w:tcW w:w="3397" w:type="dxa"/>
            <w:shd w:val="clear" w:color="auto" w:fill="BE9C5A"/>
            <w:vAlign w:val="center"/>
          </w:tcPr>
          <w:p w14:paraId="08BBA57F" w14:textId="77777777" w:rsidR="006E17D8" w:rsidRPr="009317BC" w:rsidRDefault="006E17D8" w:rsidP="00386090">
            <w:pPr>
              <w:jc w:val="center"/>
              <w:rPr>
                <w:rFonts w:ascii="Tahoma" w:hAnsi="Tahoma" w:cs="Tahoma"/>
                <w:b/>
                <w:bCs/>
                <w:color w:val="FFFFFF" w:themeColor="background1"/>
                <w:sz w:val="20"/>
                <w:szCs w:val="21"/>
              </w:rPr>
            </w:pPr>
            <w:r w:rsidRPr="009317BC">
              <w:rPr>
                <w:rFonts w:ascii="Tahoma" w:hAnsi="Tahoma" w:cs="Tahoma"/>
                <w:b/>
                <w:bCs/>
                <w:color w:val="FFFFFF" w:themeColor="background1"/>
                <w:sz w:val="20"/>
                <w:szCs w:val="21"/>
              </w:rPr>
              <w:t>Operativno poslanstvo</w:t>
            </w:r>
          </w:p>
          <w:p w14:paraId="21C8AEF0" w14:textId="77777777" w:rsidR="006E17D8" w:rsidRPr="009317BC" w:rsidRDefault="006E17D8" w:rsidP="00386090">
            <w:pPr>
              <w:jc w:val="center"/>
              <w:rPr>
                <w:rFonts w:ascii="Tahoma" w:hAnsi="Tahoma" w:cs="Tahoma"/>
                <w:b/>
                <w:bCs/>
                <w:color w:val="FFFFFF" w:themeColor="background1"/>
                <w:sz w:val="20"/>
                <w:szCs w:val="21"/>
              </w:rPr>
            </w:pPr>
            <w:r w:rsidRPr="009317BC">
              <w:rPr>
                <w:rFonts w:ascii="Tahoma" w:hAnsi="Tahoma" w:cs="Tahoma"/>
                <w:b/>
                <w:bCs/>
                <w:color w:val="FFFFFF" w:themeColor="background1"/>
                <w:sz w:val="20"/>
                <w:szCs w:val="21"/>
              </w:rPr>
              <w:t>Sklada</w:t>
            </w:r>
          </w:p>
        </w:tc>
        <w:tc>
          <w:tcPr>
            <w:tcW w:w="5812" w:type="dxa"/>
            <w:shd w:val="clear" w:color="auto" w:fill="BE9C5A"/>
            <w:vAlign w:val="center"/>
          </w:tcPr>
          <w:p w14:paraId="2AEBF0B3" w14:textId="77777777" w:rsidR="006E17D8" w:rsidRPr="009317BC" w:rsidRDefault="006E17D8" w:rsidP="00386090">
            <w:pPr>
              <w:jc w:val="center"/>
              <w:rPr>
                <w:rFonts w:ascii="Tahoma" w:hAnsi="Tahoma" w:cs="Tahoma"/>
                <w:b/>
                <w:bCs/>
                <w:color w:val="FFFFFF" w:themeColor="background1"/>
                <w:sz w:val="20"/>
                <w:szCs w:val="21"/>
              </w:rPr>
            </w:pPr>
            <w:r w:rsidRPr="009317BC">
              <w:rPr>
                <w:rFonts w:ascii="Tahoma" w:hAnsi="Tahoma" w:cs="Tahoma"/>
                <w:b/>
                <w:bCs/>
                <w:color w:val="FFFFFF" w:themeColor="background1"/>
                <w:sz w:val="20"/>
                <w:szCs w:val="21"/>
              </w:rPr>
              <w:t>Operativni cilji Sklada</w:t>
            </w:r>
          </w:p>
        </w:tc>
      </w:tr>
      <w:tr w:rsidR="006E17D8" w14:paraId="0EF23A92" w14:textId="77777777" w:rsidTr="000851A3">
        <w:trPr>
          <w:trHeight w:val="699"/>
        </w:trPr>
        <w:tc>
          <w:tcPr>
            <w:tcW w:w="3397" w:type="dxa"/>
            <w:vAlign w:val="bottom"/>
          </w:tcPr>
          <w:p w14:paraId="422DF87C" w14:textId="28D275DD" w:rsidR="006E17D8" w:rsidRPr="005B48EF" w:rsidRDefault="006E17D8" w:rsidP="00C755E2">
            <w:pPr>
              <w:pStyle w:val="Odstavekseznama"/>
              <w:numPr>
                <w:ilvl w:val="0"/>
                <w:numId w:val="101"/>
              </w:numPr>
              <w:suppressAutoHyphens w:val="0"/>
              <w:autoSpaceDN/>
              <w:contextualSpacing/>
              <w:textAlignment w:val="auto"/>
              <w:rPr>
                <w:rFonts w:ascii="Tahoma" w:hAnsi="Tahoma" w:cs="Tahoma"/>
                <w:sz w:val="20"/>
                <w:szCs w:val="21"/>
              </w:rPr>
            </w:pPr>
            <w:r w:rsidRPr="005B48EF">
              <w:rPr>
                <w:rFonts w:ascii="Tahoma" w:hAnsi="Tahoma" w:cs="Tahoma"/>
                <w:sz w:val="20"/>
                <w:szCs w:val="21"/>
              </w:rPr>
              <w:t xml:space="preserve">Zapolnjevanje vsebinskih vrzeli pri </w:t>
            </w:r>
            <w:r w:rsidR="00D64D5C">
              <w:rPr>
                <w:rFonts w:ascii="Tahoma" w:hAnsi="Tahoma" w:cs="Tahoma"/>
                <w:sz w:val="20"/>
                <w:szCs w:val="21"/>
              </w:rPr>
              <w:t xml:space="preserve">zagonu start-up podjetij preko </w:t>
            </w:r>
            <w:r w:rsidRPr="005B48EF">
              <w:rPr>
                <w:rFonts w:ascii="Tahoma" w:hAnsi="Tahoma" w:cs="Tahoma"/>
                <w:sz w:val="20"/>
                <w:szCs w:val="21"/>
              </w:rPr>
              <w:t>različnih programov</w:t>
            </w:r>
            <w:r>
              <w:rPr>
                <w:rFonts w:ascii="Tahoma" w:hAnsi="Tahoma" w:cs="Tahoma"/>
                <w:sz w:val="20"/>
                <w:szCs w:val="21"/>
              </w:rPr>
              <w:t xml:space="preserve"> </w:t>
            </w:r>
            <w:r w:rsidRPr="005B48EF">
              <w:rPr>
                <w:rFonts w:ascii="Tahoma" w:hAnsi="Tahoma" w:cs="Tahoma"/>
                <w:sz w:val="20"/>
                <w:szCs w:val="21"/>
              </w:rPr>
              <w:t xml:space="preserve"> </w:t>
            </w:r>
            <w:r w:rsidRPr="004F4638">
              <w:rPr>
                <w:rFonts w:ascii="Tahoma" w:hAnsi="Tahoma" w:cs="Tahoma"/>
                <w:sz w:val="20"/>
                <w:szCs w:val="21"/>
              </w:rPr>
              <w:t xml:space="preserve">(KorpoStart – povezovanje s korporacijami; </w:t>
            </w:r>
            <w:r w:rsidR="00D64D5C">
              <w:rPr>
                <w:rFonts w:ascii="Tahoma" w:hAnsi="Tahoma" w:cs="Tahoma"/>
                <w:sz w:val="20"/>
                <w:szCs w:val="21"/>
              </w:rPr>
              <w:t>P</w:t>
            </w:r>
            <w:r w:rsidRPr="004F4638">
              <w:rPr>
                <w:rFonts w:ascii="Tahoma" w:hAnsi="Tahoma" w:cs="Tahoma"/>
                <w:sz w:val="20"/>
                <w:szCs w:val="21"/>
              </w:rPr>
              <w:t xml:space="preserve">ospeševalniški program P2/SK; </w:t>
            </w:r>
            <w:r w:rsidR="00D64D5C">
              <w:rPr>
                <w:rFonts w:ascii="Tahoma" w:hAnsi="Tahoma" w:cs="Tahoma"/>
                <w:sz w:val="20"/>
                <w:szCs w:val="21"/>
              </w:rPr>
              <w:t>P</w:t>
            </w:r>
            <w:r w:rsidRPr="004F4638">
              <w:rPr>
                <w:rFonts w:ascii="Tahoma" w:hAnsi="Tahoma" w:cs="Tahoma"/>
                <w:sz w:val="20"/>
                <w:szCs w:val="21"/>
              </w:rPr>
              <w:t xml:space="preserve">odpora pri internacionalizaciji; </w:t>
            </w:r>
            <w:r w:rsidR="00D64D5C">
              <w:rPr>
                <w:rFonts w:ascii="Tahoma" w:hAnsi="Tahoma" w:cs="Tahoma"/>
                <w:sz w:val="20"/>
                <w:szCs w:val="21"/>
              </w:rPr>
              <w:t>Start-up klinika; V</w:t>
            </w:r>
            <w:r w:rsidRPr="004F4638">
              <w:rPr>
                <w:rFonts w:ascii="Tahoma" w:hAnsi="Tahoma" w:cs="Tahoma"/>
                <w:sz w:val="20"/>
                <w:szCs w:val="21"/>
              </w:rPr>
              <w:t xml:space="preserve">ertikalni program za »hardware« podjetja; </w:t>
            </w:r>
            <w:r w:rsidR="00D64D5C">
              <w:rPr>
                <w:rFonts w:ascii="Tahoma" w:hAnsi="Tahoma" w:cs="Tahoma"/>
                <w:sz w:val="20"/>
                <w:szCs w:val="21"/>
              </w:rPr>
              <w:lastRenderedPageBreak/>
              <w:t>T</w:t>
            </w:r>
            <w:r w:rsidRPr="004F4638">
              <w:rPr>
                <w:rFonts w:ascii="Tahoma" w:hAnsi="Tahoma" w:cs="Tahoma"/>
                <w:sz w:val="20"/>
                <w:szCs w:val="21"/>
              </w:rPr>
              <w:t>eambuildingi</w:t>
            </w:r>
            <w:r w:rsidR="00D64D5C">
              <w:rPr>
                <w:rFonts w:ascii="Tahoma" w:hAnsi="Tahoma" w:cs="Tahoma"/>
                <w:sz w:val="20"/>
                <w:szCs w:val="21"/>
              </w:rPr>
              <w:t xml:space="preserve"> – srečanja portfeljskih podjetij</w:t>
            </w:r>
            <w:r w:rsidRPr="004F4638">
              <w:rPr>
                <w:rFonts w:ascii="Tahoma" w:hAnsi="Tahoma" w:cs="Tahoma"/>
                <w:sz w:val="20"/>
                <w:szCs w:val="21"/>
              </w:rPr>
              <w:t xml:space="preserve">; in </w:t>
            </w:r>
            <w:r>
              <w:rPr>
                <w:rFonts w:ascii="Tahoma" w:hAnsi="Tahoma" w:cs="Tahoma"/>
                <w:sz w:val="20"/>
                <w:szCs w:val="21"/>
              </w:rPr>
              <w:t>ostal</w:t>
            </w:r>
            <w:r w:rsidRPr="004F4638">
              <w:rPr>
                <w:rFonts w:ascii="Tahoma" w:hAnsi="Tahoma" w:cs="Tahoma"/>
                <w:sz w:val="20"/>
                <w:szCs w:val="21"/>
              </w:rPr>
              <w:t>i,…)</w:t>
            </w:r>
            <w:r w:rsidR="009E0CA8">
              <w:rPr>
                <w:rFonts w:ascii="Tahoma" w:hAnsi="Tahoma" w:cs="Tahoma"/>
                <w:sz w:val="20"/>
                <w:szCs w:val="21"/>
              </w:rPr>
              <w:t>.</w:t>
            </w:r>
          </w:p>
        </w:tc>
        <w:tc>
          <w:tcPr>
            <w:tcW w:w="5812" w:type="dxa"/>
            <w:vAlign w:val="center"/>
          </w:tcPr>
          <w:p w14:paraId="78A28C6D" w14:textId="2D005F6D" w:rsidR="006E17D8" w:rsidRPr="005B48EF" w:rsidRDefault="006E17D8" w:rsidP="00C755E2">
            <w:pPr>
              <w:pStyle w:val="Odstavekseznama"/>
              <w:numPr>
                <w:ilvl w:val="0"/>
                <w:numId w:val="102"/>
              </w:numPr>
              <w:suppressAutoHyphens w:val="0"/>
              <w:autoSpaceDN/>
              <w:contextualSpacing/>
              <w:jc w:val="both"/>
              <w:textAlignment w:val="auto"/>
              <w:rPr>
                <w:rFonts w:ascii="Tahoma" w:hAnsi="Tahoma" w:cs="Tahoma"/>
                <w:sz w:val="20"/>
                <w:szCs w:val="21"/>
              </w:rPr>
            </w:pPr>
            <w:r w:rsidRPr="005B48EF">
              <w:rPr>
                <w:rFonts w:ascii="Tahoma" w:hAnsi="Tahoma" w:cs="Tahoma"/>
                <w:sz w:val="20"/>
                <w:szCs w:val="21"/>
              </w:rPr>
              <w:lastRenderedPageBreak/>
              <w:t xml:space="preserve">Zagotoviti </w:t>
            </w:r>
            <w:r w:rsidR="00070B55">
              <w:rPr>
                <w:rFonts w:ascii="Tahoma" w:hAnsi="Tahoma" w:cs="Tahoma"/>
                <w:sz w:val="20"/>
                <w:szCs w:val="21"/>
              </w:rPr>
              <w:t>1,77</w:t>
            </w:r>
            <w:r w:rsidRPr="005B48EF">
              <w:rPr>
                <w:rFonts w:ascii="Tahoma" w:hAnsi="Tahoma" w:cs="Tahoma"/>
                <w:sz w:val="20"/>
                <w:szCs w:val="21"/>
              </w:rPr>
              <w:t xml:space="preserve"> mio EUR </w:t>
            </w:r>
            <w:r>
              <w:rPr>
                <w:rFonts w:ascii="Tahoma" w:hAnsi="Tahoma" w:cs="Tahoma"/>
                <w:sz w:val="20"/>
                <w:szCs w:val="21"/>
              </w:rPr>
              <w:t xml:space="preserve">evropskih </w:t>
            </w:r>
            <w:r w:rsidRPr="005B48EF">
              <w:rPr>
                <w:rFonts w:ascii="Tahoma" w:hAnsi="Tahoma" w:cs="Tahoma"/>
                <w:sz w:val="20"/>
                <w:szCs w:val="21"/>
              </w:rPr>
              <w:t xml:space="preserve">virov </w:t>
            </w:r>
            <w:r>
              <w:rPr>
                <w:rFonts w:ascii="Tahoma" w:hAnsi="Tahoma" w:cs="Tahoma"/>
                <w:sz w:val="20"/>
                <w:szCs w:val="21"/>
              </w:rPr>
              <w:t>z</w:t>
            </w:r>
            <w:r w:rsidRPr="005B48EF">
              <w:rPr>
                <w:rFonts w:ascii="Tahoma" w:hAnsi="Tahoma" w:cs="Tahoma"/>
                <w:sz w:val="20"/>
                <w:szCs w:val="21"/>
              </w:rPr>
              <w:t xml:space="preserve">a </w:t>
            </w:r>
            <w:r>
              <w:rPr>
                <w:rFonts w:ascii="Tahoma" w:hAnsi="Tahoma" w:cs="Tahoma"/>
                <w:sz w:val="20"/>
                <w:szCs w:val="21"/>
              </w:rPr>
              <w:t xml:space="preserve">oblikovanje ponudbe v višini </w:t>
            </w:r>
            <w:r w:rsidR="00070B55">
              <w:rPr>
                <w:rFonts w:ascii="Tahoma" w:hAnsi="Tahoma" w:cs="Tahoma"/>
                <w:sz w:val="20"/>
                <w:szCs w:val="21"/>
              </w:rPr>
              <w:t>1,77</w:t>
            </w:r>
            <w:r>
              <w:rPr>
                <w:rFonts w:ascii="Tahoma" w:hAnsi="Tahoma" w:cs="Tahoma"/>
                <w:sz w:val="20"/>
                <w:szCs w:val="21"/>
              </w:rPr>
              <w:t xml:space="preserve"> mio EUR vsebinskih spodbud za mlada inovativna podjetja</w:t>
            </w:r>
            <w:r w:rsidR="009E0CA8">
              <w:rPr>
                <w:rFonts w:ascii="Tahoma" w:hAnsi="Tahoma" w:cs="Tahoma"/>
                <w:sz w:val="20"/>
                <w:szCs w:val="21"/>
              </w:rPr>
              <w:t>.</w:t>
            </w:r>
          </w:p>
        </w:tc>
      </w:tr>
    </w:tbl>
    <w:p w14:paraId="6CEA338C" w14:textId="77777777" w:rsidR="006E17D8" w:rsidRDefault="006E17D8">
      <w:pPr>
        <w:suppressAutoHyphens w:val="0"/>
        <w:spacing w:after="0" w:line="276" w:lineRule="auto"/>
        <w:jc w:val="both"/>
        <w:textAlignment w:val="auto"/>
        <w:rPr>
          <w:rFonts w:ascii="Tahoma" w:hAnsi="Tahoma" w:cs="Tahoma"/>
          <w:sz w:val="20"/>
          <w:szCs w:val="20"/>
        </w:rPr>
      </w:pPr>
    </w:p>
    <w:p w14:paraId="180F6064" w14:textId="3A1627BD" w:rsidR="003B5F20" w:rsidRDefault="00BD0CAE" w:rsidP="0062246F">
      <w:pPr>
        <w:pStyle w:val="Naslov4"/>
        <w:shd w:val="clear" w:color="auto" w:fill="F2F2F2" w:themeFill="background1" w:themeFillShade="F2"/>
        <w:spacing w:line="276" w:lineRule="auto"/>
        <w:ind w:left="1416"/>
        <w:jc w:val="both"/>
        <w:rPr>
          <w:rFonts w:ascii="Tahoma" w:hAnsi="Tahoma" w:cs="Tahoma"/>
          <w:color w:val="auto"/>
          <w:sz w:val="18"/>
          <w:szCs w:val="18"/>
        </w:rPr>
      </w:pPr>
      <w:bookmarkStart w:id="451" w:name="_Toc36742264"/>
      <w:bookmarkStart w:id="452" w:name="_Toc36818220"/>
      <w:bookmarkStart w:id="453" w:name="_Toc54877064"/>
      <w:r>
        <w:rPr>
          <w:rFonts w:ascii="Tahoma" w:hAnsi="Tahoma" w:cs="Tahoma"/>
          <w:color w:val="auto"/>
          <w:sz w:val="18"/>
          <w:szCs w:val="18"/>
        </w:rPr>
        <w:t xml:space="preserve">2.4.4.1. Cilj: Zagotoviti </w:t>
      </w:r>
      <w:r w:rsidR="00070B55">
        <w:rPr>
          <w:rFonts w:ascii="Tahoma" w:hAnsi="Tahoma" w:cs="Tahoma"/>
          <w:color w:val="auto"/>
          <w:sz w:val="18"/>
          <w:szCs w:val="18"/>
        </w:rPr>
        <w:t>1,77</w:t>
      </w:r>
      <w:r>
        <w:rPr>
          <w:rFonts w:ascii="Tahoma" w:hAnsi="Tahoma" w:cs="Tahoma"/>
          <w:color w:val="auto"/>
          <w:sz w:val="18"/>
          <w:szCs w:val="18"/>
        </w:rPr>
        <w:t xml:space="preserve"> mio EUR virov za oblikovanje ponudbe </w:t>
      </w:r>
      <w:r w:rsidR="00070B55">
        <w:rPr>
          <w:rFonts w:ascii="Tahoma" w:hAnsi="Tahoma" w:cs="Tahoma"/>
          <w:color w:val="auto"/>
          <w:sz w:val="18"/>
          <w:szCs w:val="18"/>
        </w:rPr>
        <w:t>1,77</w:t>
      </w:r>
      <w:r>
        <w:rPr>
          <w:rFonts w:ascii="Tahoma" w:hAnsi="Tahoma" w:cs="Tahoma"/>
          <w:color w:val="auto"/>
          <w:sz w:val="18"/>
          <w:szCs w:val="18"/>
        </w:rPr>
        <w:t xml:space="preserve"> mio EUR vsebinskih spodbud za mlada inovativna podjetja </w:t>
      </w:r>
      <w:bookmarkEnd w:id="451"/>
      <w:bookmarkEnd w:id="452"/>
      <w:bookmarkEnd w:id="453"/>
    </w:p>
    <w:p w14:paraId="20F18B9C" w14:textId="77777777" w:rsidR="003B5F20" w:rsidRDefault="003B5F20" w:rsidP="0062246F">
      <w:pPr>
        <w:spacing w:after="0" w:line="276" w:lineRule="auto"/>
      </w:pPr>
    </w:p>
    <w:p w14:paraId="1570295E" w14:textId="390E74E3" w:rsidR="00F50BBD" w:rsidRDefault="00F50BBD">
      <w:pPr>
        <w:suppressAutoHyphens w:val="0"/>
        <w:spacing w:after="0" w:line="276" w:lineRule="auto"/>
        <w:jc w:val="both"/>
        <w:textAlignment w:val="auto"/>
        <w:rPr>
          <w:rFonts w:ascii="Tahoma" w:hAnsi="Tahoma" w:cs="Tahoma"/>
          <w:sz w:val="20"/>
          <w:szCs w:val="20"/>
        </w:rPr>
      </w:pPr>
      <w:r>
        <w:rPr>
          <w:rFonts w:ascii="Tahoma" w:hAnsi="Tahoma" w:cs="Tahoma"/>
          <w:sz w:val="20"/>
          <w:szCs w:val="20"/>
        </w:rPr>
        <w:t xml:space="preserve">Tudi finančna produkta semenski kapital – konvertibilno posojilo za zagon inovativnih podjetij (SK75) in semenski kapital – soinvestiranje z zasebnimi investitorji (SI SK) vključujeta program vsebinske podpore za mlada inovativna podjetja – več v poglavju </w:t>
      </w:r>
      <w:r w:rsidR="004E07AE" w:rsidRPr="004E07AE">
        <w:rPr>
          <w:rFonts w:ascii="Tahoma" w:hAnsi="Tahoma" w:cs="Tahoma"/>
          <w:sz w:val="20"/>
          <w:szCs w:val="20"/>
          <w:shd w:val="clear" w:color="auto" w:fill="FFFFFF"/>
        </w:rPr>
        <w:t>2.3.4. Poslanstvo: Zapolnjevanje vsebinskih vrzeli pri zagonu start-up inovativnih podjetij in podjetij podprtih s semenskim kapitalom</w:t>
      </w:r>
    </w:p>
    <w:p w14:paraId="76940D3F" w14:textId="77777777" w:rsidR="00F50BBD" w:rsidRDefault="00F50BBD">
      <w:pPr>
        <w:suppressAutoHyphens w:val="0"/>
        <w:spacing w:after="0" w:line="276" w:lineRule="auto"/>
        <w:jc w:val="both"/>
        <w:textAlignment w:val="auto"/>
        <w:rPr>
          <w:rFonts w:ascii="Tahoma" w:hAnsi="Tahoma" w:cs="Tahoma"/>
          <w:sz w:val="20"/>
          <w:szCs w:val="20"/>
        </w:rPr>
      </w:pPr>
    </w:p>
    <w:p w14:paraId="655E8CE5" w14:textId="2A8328CB" w:rsidR="003B5F20" w:rsidRDefault="00BD0CAE" w:rsidP="0062246F">
      <w:pPr>
        <w:pStyle w:val="Naslov3"/>
        <w:shd w:val="clear" w:color="auto" w:fill="BFBFBF" w:themeFill="background1" w:themeFillShade="BF"/>
        <w:spacing w:line="276" w:lineRule="auto"/>
        <w:ind w:left="1080"/>
        <w:rPr>
          <w:rFonts w:ascii="Tahoma" w:hAnsi="Tahoma" w:cs="Tahoma"/>
          <w:color w:val="auto"/>
          <w:sz w:val="20"/>
          <w:szCs w:val="20"/>
        </w:rPr>
      </w:pPr>
      <w:bookmarkStart w:id="454" w:name="_Toc36732636"/>
      <w:bookmarkStart w:id="455" w:name="_Toc36740955"/>
      <w:bookmarkStart w:id="456" w:name="_Toc36742265"/>
      <w:bookmarkStart w:id="457" w:name="_Toc36818221"/>
      <w:bookmarkStart w:id="458" w:name="_Toc54877065"/>
      <w:bookmarkStart w:id="459" w:name="_Toc85106357"/>
      <w:bookmarkStart w:id="460" w:name="_Toc86142353"/>
      <w:r>
        <w:rPr>
          <w:rFonts w:ascii="Tahoma" w:hAnsi="Tahoma" w:cs="Tahoma"/>
          <w:color w:val="auto"/>
          <w:sz w:val="20"/>
          <w:szCs w:val="20"/>
        </w:rPr>
        <w:t>2.4.5. Poslanstvo: Zapolnjevanje vrzeli</w:t>
      </w:r>
      <w:r w:rsidR="004167C2">
        <w:rPr>
          <w:rFonts w:ascii="Tahoma" w:hAnsi="Tahoma" w:cs="Tahoma"/>
          <w:color w:val="auto"/>
          <w:sz w:val="20"/>
          <w:szCs w:val="20"/>
        </w:rPr>
        <w:t xml:space="preserve"> (več v prilogi 2 – Globalna strateška izhodišča, zaznane tržne vrzeli in potrebe podjetniškega sektorja)</w:t>
      </w:r>
      <w:r>
        <w:rPr>
          <w:rFonts w:ascii="Tahoma" w:hAnsi="Tahoma" w:cs="Tahoma"/>
          <w:color w:val="auto"/>
          <w:sz w:val="20"/>
          <w:szCs w:val="20"/>
        </w:rPr>
        <w:t xml:space="preserve"> na trgu tveganega kapitala</w:t>
      </w:r>
      <w:bookmarkEnd w:id="454"/>
      <w:bookmarkEnd w:id="455"/>
      <w:bookmarkEnd w:id="456"/>
      <w:bookmarkEnd w:id="457"/>
      <w:bookmarkEnd w:id="458"/>
      <w:bookmarkEnd w:id="459"/>
      <w:bookmarkEnd w:id="460"/>
      <w:r w:rsidR="002D4BDD">
        <w:rPr>
          <w:rFonts w:ascii="Tahoma" w:hAnsi="Tahoma" w:cs="Tahoma"/>
          <w:color w:val="auto"/>
          <w:sz w:val="20"/>
          <w:szCs w:val="20"/>
        </w:rPr>
        <w:t xml:space="preserve"> </w:t>
      </w:r>
    </w:p>
    <w:p w14:paraId="775011F8" w14:textId="384A733B" w:rsidR="003B5F20" w:rsidRDefault="003B5F20" w:rsidP="00317199">
      <w:pPr>
        <w:spacing w:after="0" w:line="276" w:lineRule="auto"/>
        <w:jc w:val="both"/>
      </w:pPr>
    </w:p>
    <w:p w14:paraId="1B337E6B" w14:textId="63294CFA" w:rsidR="004167C2" w:rsidRDefault="004167C2" w:rsidP="00317199">
      <w:pPr>
        <w:spacing w:after="0" w:line="276" w:lineRule="auto"/>
        <w:jc w:val="both"/>
        <w:rPr>
          <w:rFonts w:ascii="Tahoma" w:hAnsi="Tahoma" w:cs="Tahoma"/>
          <w:sz w:val="20"/>
          <w:szCs w:val="20"/>
        </w:rPr>
      </w:pPr>
      <w:r w:rsidRPr="004167C2">
        <w:rPr>
          <w:rFonts w:ascii="Tahoma" w:hAnsi="Tahoma" w:cs="Tahoma"/>
          <w:sz w:val="20"/>
          <w:szCs w:val="20"/>
        </w:rPr>
        <w:t>Program podpore podjetjem s tveganim kapitalom se izvaja zaradi velike vrzeli na področju financiranja s tveganim kapitalom v Sloveniji (več v prilogi 2 – Globalna strateška izhodišča, zaznane tržne vrzeli in potrebe podjetniškega sektorja)</w:t>
      </w:r>
      <w:r>
        <w:rPr>
          <w:rFonts w:ascii="Tahoma" w:hAnsi="Tahoma" w:cs="Tahoma"/>
          <w:sz w:val="20"/>
          <w:szCs w:val="20"/>
        </w:rPr>
        <w:t>.</w:t>
      </w:r>
    </w:p>
    <w:p w14:paraId="427B004A" w14:textId="77777777" w:rsidR="004167C2" w:rsidRPr="004167C2" w:rsidRDefault="004167C2" w:rsidP="00317199">
      <w:pPr>
        <w:spacing w:after="0" w:line="276" w:lineRule="auto"/>
        <w:jc w:val="both"/>
        <w:rPr>
          <w:rFonts w:ascii="Tahoma" w:hAnsi="Tahoma" w:cs="Tahoma"/>
          <w:sz w:val="20"/>
          <w:szCs w:val="20"/>
        </w:rPr>
      </w:pPr>
    </w:p>
    <w:tbl>
      <w:tblPr>
        <w:tblStyle w:val="Tabelamrea"/>
        <w:tblW w:w="9067" w:type="dxa"/>
        <w:tblLook w:val="04A0" w:firstRow="1" w:lastRow="0" w:firstColumn="1" w:lastColumn="0" w:noHBand="0" w:noVBand="1"/>
      </w:tblPr>
      <w:tblGrid>
        <w:gridCol w:w="2689"/>
        <w:gridCol w:w="6378"/>
      </w:tblGrid>
      <w:tr w:rsidR="004725DA" w14:paraId="68A001C8" w14:textId="77777777" w:rsidTr="004725DA">
        <w:trPr>
          <w:trHeight w:val="712"/>
        </w:trPr>
        <w:tc>
          <w:tcPr>
            <w:tcW w:w="2689" w:type="dxa"/>
            <w:shd w:val="clear" w:color="auto" w:fill="BE9C5A"/>
            <w:vAlign w:val="center"/>
          </w:tcPr>
          <w:p w14:paraId="0A329FCB" w14:textId="77777777" w:rsidR="004725DA" w:rsidRPr="009317BC" w:rsidRDefault="004725DA" w:rsidP="004725DA">
            <w:pPr>
              <w:jc w:val="center"/>
              <w:rPr>
                <w:rFonts w:ascii="Tahoma" w:hAnsi="Tahoma" w:cs="Tahoma"/>
                <w:b/>
                <w:bCs/>
                <w:color w:val="FFFFFF" w:themeColor="background1"/>
                <w:sz w:val="20"/>
                <w:szCs w:val="21"/>
              </w:rPr>
            </w:pPr>
            <w:r w:rsidRPr="009317BC">
              <w:rPr>
                <w:rFonts w:ascii="Tahoma" w:hAnsi="Tahoma" w:cs="Tahoma"/>
                <w:b/>
                <w:bCs/>
                <w:color w:val="FFFFFF" w:themeColor="background1"/>
                <w:sz w:val="20"/>
                <w:szCs w:val="21"/>
              </w:rPr>
              <w:t>Operativno poslanstvo</w:t>
            </w:r>
          </w:p>
          <w:p w14:paraId="5328E42B" w14:textId="77777777" w:rsidR="004725DA" w:rsidRPr="009317BC" w:rsidRDefault="004725DA" w:rsidP="004725DA">
            <w:pPr>
              <w:jc w:val="center"/>
              <w:rPr>
                <w:rFonts w:ascii="Tahoma" w:hAnsi="Tahoma" w:cs="Tahoma"/>
                <w:b/>
                <w:bCs/>
                <w:color w:val="FFFFFF" w:themeColor="background1"/>
                <w:sz w:val="20"/>
                <w:szCs w:val="21"/>
              </w:rPr>
            </w:pPr>
            <w:r w:rsidRPr="009317BC">
              <w:rPr>
                <w:rFonts w:ascii="Tahoma" w:hAnsi="Tahoma" w:cs="Tahoma"/>
                <w:b/>
                <w:bCs/>
                <w:color w:val="FFFFFF" w:themeColor="background1"/>
                <w:sz w:val="20"/>
                <w:szCs w:val="21"/>
              </w:rPr>
              <w:t>Sklada</w:t>
            </w:r>
          </w:p>
        </w:tc>
        <w:tc>
          <w:tcPr>
            <w:tcW w:w="6378" w:type="dxa"/>
            <w:shd w:val="clear" w:color="auto" w:fill="BE9C5A"/>
            <w:vAlign w:val="center"/>
          </w:tcPr>
          <w:p w14:paraId="62C63304" w14:textId="77777777" w:rsidR="004725DA" w:rsidRPr="009317BC" w:rsidRDefault="004725DA" w:rsidP="004725DA">
            <w:pPr>
              <w:jc w:val="center"/>
              <w:rPr>
                <w:rFonts w:ascii="Tahoma" w:hAnsi="Tahoma" w:cs="Tahoma"/>
                <w:b/>
                <w:bCs/>
                <w:color w:val="FFFFFF" w:themeColor="background1"/>
                <w:sz w:val="20"/>
                <w:szCs w:val="21"/>
              </w:rPr>
            </w:pPr>
            <w:r w:rsidRPr="009317BC">
              <w:rPr>
                <w:rFonts w:ascii="Tahoma" w:hAnsi="Tahoma" w:cs="Tahoma"/>
                <w:b/>
                <w:bCs/>
                <w:color w:val="FFFFFF" w:themeColor="background1"/>
                <w:sz w:val="20"/>
                <w:szCs w:val="21"/>
              </w:rPr>
              <w:t>Operativni cilji Sklada</w:t>
            </w:r>
          </w:p>
        </w:tc>
      </w:tr>
      <w:tr w:rsidR="004725DA" w14:paraId="76780B57" w14:textId="77777777" w:rsidTr="004725DA">
        <w:trPr>
          <w:trHeight w:val="1104"/>
        </w:trPr>
        <w:tc>
          <w:tcPr>
            <w:tcW w:w="2689" w:type="dxa"/>
            <w:vMerge w:val="restart"/>
            <w:vAlign w:val="center"/>
          </w:tcPr>
          <w:p w14:paraId="5D7153FC" w14:textId="591E2E20" w:rsidR="004725DA" w:rsidRPr="001B6DBC" w:rsidRDefault="004725DA" w:rsidP="00C755E2">
            <w:pPr>
              <w:pStyle w:val="Odstavekseznama"/>
              <w:numPr>
                <w:ilvl w:val="0"/>
                <w:numId w:val="103"/>
              </w:numPr>
              <w:suppressAutoHyphens w:val="0"/>
              <w:autoSpaceDN/>
              <w:contextualSpacing/>
              <w:textAlignment w:val="auto"/>
              <w:rPr>
                <w:rFonts w:ascii="Tahoma" w:hAnsi="Tahoma" w:cs="Tahoma"/>
                <w:sz w:val="20"/>
                <w:szCs w:val="21"/>
              </w:rPr>
            </w:pPr>
            <w:r>
              <w:rPr>
                <w:rFonts w:ascii="Tahoma" w:hAnsi="Tahoma" w:cs="Tahoma"/>
                <w:sz w:val="20"/>
                <w:szCs w:val="21"/>
              </w:rPr>
              <w:t>Zapolnjevanje vrzeli</w:t>
            </w:r>
            <w:r w:rsidR="004167C2">
              <w:rPr>
                <w:rFonts w:ascii="Tahoma" w:hAnsi="Tahoma" w:cs="Tahoma"/>
                <w:sz w:val="20"/>
                <w:szCs w:val="21"/>
              </w:rPr>
              <w:t xml:space="preserve"> (več v prilogi 2 – Globalna strateška izhodišča, zaznane tržne vrzeli in potrebe podjetniškega sektorja) </w:t>
            </w:r>
            <w:r>
              <w:rPr>
                <w:rFonts w:ascii="Tahoma" w:hAnsi="Tahoma" w:cs="Tahoma"/>
                <w:sz w:val="20"/>
                <w:szCs w:val="21"/>
              </w:rPr>
              <w:t xml:space="preserve"> na trgu tveganega kapitala</w:t>
            </w:r>
            <w:r w:rsidR="00826464">
              <w:rPr>
                <w:rFonts w:ascii="Tahoma" w:hAnsi="Tahoma" w:cs="Tahoma"/>
                <w:sz w:val="20"/>
                <w:szCs w:val="21"/>
              </w:rPr>
              <w:t>.</w:t>
            </w:r>
            <w:r w:rsidR="002D4BDD">
              <w:rPr>
                <w:rFonts w:ascii="Tahoma" w:hAnsi="Tahoma" w:cs="Tahoma"/>
                <w:sz w:val="20"/>
                <w:szCs w:val="21"/>
              </w:rPr>
              <w:t xml:space="preserve"> </w:t>
            </w:r>
          </w:p>
        </w:tc>
        <w:tc>
          <w:tcPr>
            <w:tcW w:w="6378" w:type="dxa"/>
            <w:vAlign w:val="center"/>
          </w:tcPr>
          <w:p w14:paraId="5FAFCDD3" w14:textId="237675C1" w:rsidR="004725DA" w:rsidRPr="002370B6" w:rsidRDefault="004725DA" w:rsidP="00C755E2">
            <w:pPr>
              <w:pStyle w:val="Odstavekseznama"/>
              <w:numPr>
                <w:ilvl w:val="0"/>
                <w:numId w:val="104"/>
              </w:numPr>
              <w:suppressAutoHyphens w:val="0"/>
              <w:autoSpaceDN/>
              <w:contextualSpacing/>
              <w:jc w:val="both"/>
              <w:textAlignment w:val="auto"/>
              <w:rPr>
                <w:rFonts w:ascii="Tahoma" w:hAnsi="Tahoma" w:cs="Tahoma"/>
                <w:sz w:val="20"/>
                <w:szCs w:val="21"/>
              </w:rPr>
            </w:pPr>
            <w:r w:rsidRPr="002370B6">
              <w:rPr>
                <w:rFonts w:ascii="Tahoma" w:hAnsi="Tahoma" w:cs="Tahoma"/>
                <w:sz w:val="20"/>
                <w:szCs w:val="21"/>
              </w:rPr>
              <w:t xml:space="preserve">Zagotovljenih 8 mio EUR virov </w:t>
            </w:r>
            <w:r w:rsidR="00EA2729">
              <w:rPr>
                <w:rFonts w:ascii="Tahoma" w:hAnsi="Tahoma" w:cs="Tahoma"/>
                <w:sz w:val="20"/>
                <w:szCs w:val="21"/>
              </w:rPr>
              <w:t xml:space="preserve">(od tega 100% iz EU virov – ponovna uporaba sredstev v upravljanju) </w:t>
            </w:r>
            <w:r w:rsidRPr="002370B6">
              <w:rPr>
                <w:rFonts w:ascii="Tahoma" w:hAnsi="Tahoma" w:cs="Tahoma"/>
                <w:sz w:val="20"/>
                <w:szCs w:val="21"/>
              </w:rPr>
              <w:t>za izvajanje vzpostavljenega projekta CEFoF (Central Europe Fund of Funds</w:t>
            </w:r>
            <w:r>
              <w:rPr>
                <w:rFonts w:ascii="Tahoma" w:hAnsi="Tahoma" w:cs="Tahoma"/>
                <w:sz w:val="20"/>
                <w:szCs w:val="21"/>
              </w:rPr>
              <w:t>)</w:t>
            </w:r>
            <w:r w:rsidRPr="002370B6">
              <w:rPr>
                <w:rFonts w:ascii="Tahoma" w:hAnsi="Tahoma" w:cs="Tahoma"/>
                <w:sz w:val="20"/>
                <w:szCs w:val="21"/>
              </w:rPr>
              <w:t>, ki ga upravlja Evropski investicijski sklad za celotno obdobje trajanja projekta</w:t>
            </w:r>
            <w:r>
              <w:rPr>
                <w:rFonts w:ascii="Tahoma" w:hAnsi="Tahoma" w:cs="Tahoma"/>
                <w:sz w:val="20"/>
                <w:szCs w:val="21"/>
              </w:rPr>
              <w:t xml:space="preserve"> in letno ponuditi cca </w:t>
            </w:r>
            <w:r w:rsidRPr="002370B6">
              <w:rPr>
                <w:rFonts w:ascii="Tahoma" w:hAnsi="Tahoma" w:cs="Tahoma"/>
                <w:sz w:val="20"/>
                <w:szCs w:val="21"/>
              </w:rPr>
              <w:t>4 mio EUR tveganega kapitala</w:t>
            </w:r>
            <w:r w:rsidR="00EA2729">
              <w:rPr>
                <w:rFonts w:ascii="Tahoma" w:hAnsi="Tahoma" w:cs="Tahoma"/>
                <w:sz w:val="20"/>
                <w:szCs w:val="21"/>
              </w:rPr>
              <w:t>, od tega % iz EU virov</w:t>
            </w:r>
            <w:r w:rsidR="00826464">
              <w:rPr>
                <w:rFonts w:ascii="Tahoma" w:hAnsi="Tahoma" w:cs="Tahoma"/>
                <w:sz w:val="20"/>
                <w:szCs w:val="21"/>
              </w:rPr>
              <w:t>.</w:t>
            </w:r>
            <w:r w:rsidRPr="002370B6">
              <w:rPr>
                <w:rFonts w:ascii="Tahoma" w:hAnsi="Tahoma" w:cs="Tahoma"/>
                <w:sz w:val="20"/>
                <w:szCs w:val="21"/>
              </w:rPr>
              <w:t xml:space="preserve"> </w:t>
            </w:r>
          </w:p>
        </w:tc>
      </w:tr>
      <w:tr w:rsidR="004725DA" w14:paraId="3FE458F6" w14:textId="77777777" w:rsidTr="004725DA">
        <w:trPr>
          <w:trHeight w:val="754"/>
        </w:trPr>
        <w:tc>
          <w:tcPr>
            <w:tcW w:w="2689" w:type="dxa"/>
            <w:vMerge/>
            <w:vAlign w:val="center"/>
          </w:tcPr>
          <w:p w14:paraId="7657F3D3" w14:textId="77777777" w:rsidR="004725DA" w:rsidRDefault="004725DA" w:rsidP="00C755E2">
            <w:pPr>
              <w:pStyle w:val="Odstavekseznama"/>
              <w:numPr>
                <w:ilvl w:val="0"/>
                <w:numId w:val="103"/>
              </w:numPr>
              <w:suppressAutoHyphens w:val="0"/>
              <w:autoSpaceDN/>
              <w:ind w:left="349"/>
              <w:contextualSpacing/>
              <w:textAlignment w:val="auto"/>
              <w:rPr>
                <w:rFonts w:ascii="Tahoma" w:hAnsi="Tahoma" w:cs="Tahoma"/>
                <w:sz w:val="20"/>
                <w:szCs w:val="21"/>
              </w:rPr>
            </w:pPr>
          </w:p>
        </w:tc>
        <w:tc>
          <w:tcPr>
            <w:tcW w:w="6378" w:type="dxa"/>
            <w:vAlign w:val="center"/>
          </w:tcPr>
          <w:p w14:paraId="2731E329" w14:textId="1290344C" w:rsidR="004725DA" w:rsidRPr="004F4638" w:rsidRDefault="004725DA" w:rsidP="00C755E2">
            <w:pPr>
              <w:pStyle w:val="Odstavekseznama"/>
              <w:numPr>
                <w:ilvl w:val="0"/>
                <w:numId w:val="103"/>
              </w:numPr>
              <w:suppressAutoHyphens w:val="0"/>
              <w:autoSpaceDN/>
              <w:contextualSpacing/>
              <w:jc w:val="both"/>
              <w:textAlignment w:val="auto"/>
              <w:rPr>
                <w:rFonts w:ascii="Tahoma" w:hAnsi="Tahoma" w:cs="Tahoma"/>
                <w:sz w:val="20"/>
                <w:szCs w:val="20"/>
              </w:rPr>
            </w:pPr>
            <w:r w:rsidRPr="002370B6">
              <w:rPr>
                <w:rFonts w:ascii="Tahoma" w:hAnsi="Tahoma" w:cs="Tahoma"/>
                <w:sz w:val="20"/>
                <w:szCs w:val="21"/>
              </w:rPr>
              <w:t xml:space="preserve">Zagotoviti podporo s tveganim kapitalom </w:t>
            </w:r>
            <w:r w:rsidR="00841460">
              <w:rPr>
                <w:rFonts w:ascii="Tahoma" w:hAnsi="Tahoma" w:cs="Tahoma"/>
                <w:sz w:val="20"/>
                <w:szCs w:val="21"/>
              </w:rPr>
              <w:t>za</w:t>
            </w:r>
            <w:r w:rsidRPr="002370B6">
              <w:rPr>
                <w:rFonts w:ascii="Tahoma" w:hAnsi="Tahoma" w:cs="Tahoma"/>
                <w:sz w:val="20"/>
                <w:szCs w:val="21"/>
              </w:rPr>
              <w:t xml:space="preserve"> globalno usmerjena podjetja</w:t>
            </w:r>
            <w:r w:rsidR="00826464">
              <w:rPr>
                <w:rFonts w:ascii="Tahoma" w:hAnsi="Tahoma" w:cs="Tahoma"/>
                <w:sz w:val="20"/>
                <w:szCs w:val="21"/>
              </w:rPr>
              <w:t>.</w:t>
            </w:r>
          </w:p>
        </w:tc>
      </w:tr>
      <w:tr w:rsidR="004725DA" w14:paraId="791A1A68" w14:textId="77777777" w:rsidTr="004725DA">
        <w:trPr>
          <w:trHeight w:val="754"/>
        </w:trPr>
        <w:tc>
          <w:tcPr>
            <w:tcW w:w="2689" w:type="dxa"/>
            <w:vMerge/>
            <w:vAlign w:val="center"/>
          </w:tcPr>
          <w:p w14:paraId="3635B0A1" w14:textId="77777777" w:rsidR="004725DA" w:rsidRDefault="004725DA" w:rsidP="00C755E2">
            <w:pPr>
              <w:pStyle w:val="Odstavekseznama"/>
              <w:numPr>
                <w:ilvl w:val="0"/>
                <w:numId w:val="103"/>
              </w:numPr>
              <w:suppressAutoHyphens w:val="0"/>
              <w:autoSpaceDN/>
              <w:ind w:left="349"/>
              <w:contextualSpacing/>
              <w:textAlignment w:val="auto"/>
              <w:rPr>
                <w:rFonts w:ascii="Tahoma" w:hAnsi="Tahoma" w:cs="Tahoma"/>
                <w:sz w:val="20"/>
                <w:szCs w:val="21"/>
              </w:rPr>
            </w:pPr>
          </w:p>
        </w:tc>
        <w:tc>
          <w:tcPr>
            <w:tcW w:w="6378" w:type="dxa"/>
            <w:vAlign w:val="center"/>
          </w:tcPr>
          <w:p w14:paraId="44C5F378" w14:textId="41331084" w:rsidR="004725DA" w:rsidRPr="004F4638" w:rsidRDefault="004725DA" w:rsidP="00C755E2">
            <w:pPr>
              <w:pStyle w:val="Odstavekseznama"/>
              <w:numPr>
                <w:ilvl w:val="0"/>
                <w:numId w:val="103"/>
              </w:numPr>
              <w:suppressAutoHyphens w:val="0"/>
              <w:autoSpaceDN/>
              <w:contextualSpacing/>
              <w:jc w:val="both"/>
              <w:textAlignment w:val="auto"/>
              <w:rPr>
                <w:rFonts w:ascii="Tahoma" w:hAnsi="Tahoma" w:cs="Tahoma"/>
                <w:sz w:val="20"/>
                <w:szCs w:val="20"/>
              </w:rPr>
            </w:pPr>
            <w:r w:rsidRPr="002370B6">
              <w:rPr>
                <w:rFonts w:ascii="Tahoma" w:hAnsi="Tahoma" w:cs="Tahoma"/>
                <w:sz w:val="20"/>
                <w:szCs w:val="21"/>
              </w:rPr>
              <w:t xml:space="preserve">Zagotoviti multiplikacijo pri podpori s tveganim kapitalom v razmerju </w:t>
            </w:r>
            <w:r w:rsidR="00841460">
              <w:rPr>
                <w:rFonts w:ascii="Tahoma" w:hAnsi="Tahoma" w:cs="Tahoma"/>
                <w:sz w:val="20"/>
                <w:szCs w:val="21"/>
              </w:rPr>
              <w:t xml:space="preserve">1 : 25 </w:t>
            </w:r>
            <w:r w:rsidRPr="00841460">
              <w:rPr>
                <w:rFonts w:ascii="Tahoma" w:hAnsi="Tahoma" w:cs="Tahoma"/>
                <w:sz w:val="20"/>
                <w:szCs w:val="21"/>
              </w:rPr>
              <w:t>vloženih</w:t>
            </w:r>
            <w:r w:rsidRPr="002370B6">
              <w:rPr>
                <w:rFonts w:ascii="Tahoma" w:hAnsi="Tahoma" w:cs="Tahoma"/>
                <w:sz w:val="20"/>
                <w:szCs w:val="21"/>
              </w:rPr>
              <w:t xml:space="preserve"> virov s privatnimi viri</w:t>
            </w:r>
            <w:r w:rsidR="00841460">
              <w:rPr>
                <w:rFonts w:ascii="Tahoma" w:hAnsi="Tahoma" w:cs="Tahoma"/>
                <w:sz w:val="20"/>
                <w:szCs w:val="21"/>
              </w:rPr>
              <w:t xml:space="preserve"> (projekt CEFoF)</w:t>
            </w:r>
            <w:r w:rsidR="00826464">
              <w:rPr>
                <w:rFonts w:ascii="Tahoma" w:hAnsi="Tahoma" w:cs="Tahoma"/>
                <w:sz w:val="20"/>
                <w:szCs w:val="21"/>
              </w:rPr>
              <w:t>.</w:t>
            </w:r>
          </w:p>
        </w:tc>
      </w:tr>
      <w:tr w:rsidR="004725DA" w14:paraId="6459EC3D" w14:textId="77777777" w:rsidTr="004725DA">
        <w:trPr>
          <w:trHeight w:val="754"/>
        </w:trPr>
        <w:tc>
          <w:tcPr>
            <w:tcW w:w="2689" w:type="dxa"/>
            <w:vMerge/>
            <w:vAlign w:val="center"/>
          </w:tcPr>
          <w:p w14:paraId="7974037C" w14:textId="77777777" w:rsidR="004725DA" w:rsidRDefault="004725DA" w:rsidP="00C755E2">
            <w:pPr>
              <w:pStyle w:val="Odstavekseznama"/>
              <w:numPr>
                <w:ilvl w:val="0"/>
                <w:numId w:val="103"/>
              </w:numPr>
              <w:suppressAutoHyphens w:val="0"/>
              <w:autoSpaceDN/>
              <w:ind w:left="349"/>
              <w:contextualSpacing/>
              <w:textAlignment w:val="auto"/>
              <w:rPr>
                <w:rFonts w:ascii="Tahoma" w:hAnsi="Tahoma" w:cs="Tahoma"/>
                <w:sz w:val="20"/>
                <w:szCs w:val="21"/>
              </w:rPr>
            </w:pPr>
          </w:p>
        </w:tc>
        <w:tc>
          <w:tcPr>
            <w:tcW w:w="6378" w:type="dxa"/>
            <w:vAlign w:val="center"/>
          </w:tcPr>
          <w:p w14:paraId="72B6A80D" w14:textId="5F0D67AD" w:rsidR="004725DA" w:rsidRPr="005B48EF" w:rsidRDefault="004725DA" w:rsidP="00C755E2">
            <w:pPr>
              <w:pStyle w:val="Odstavekseznama"/>
              <w:numPr>
                <w:ilvl w:val="0"/>
                <w:numId w:val="103"/>
              </w:numPr>
              <w:suppressAutoHyphens w:val="0"/>
              <w:autoSpaceDN/>
              <w:contextualSpacing/>
              <w:jc w:val="both"/>
              <w:textAlignment w:val="auto"/>
              <w:rPr>
                <w:rFonts w:ascii="Tahoma" w:hAnsi="Tahoma" w:cs="Tahoma"/>
                <w:b/>
                <w:bCs/>
                <w:sz w:val="20"/>
                <w:szCs w:val="20"/>
              </w:rPr>
            </w:pPr>
            <w:r w:rsidRPr="004F4638">
              <w:rPr>
                <w:rFonts w:ascii="Tahoma" w:hAnsi="Tahoma" w:cs="Tahoma"/>
                <w:sz w:val="20"/>
                <w:szCs w:val="20"/>
              </w:rPr>
              <w:t>Skrbno spremljanje poslovanja sodelujočih družb tveganega kapitala s katerimi je Sklad sklenil javno-zasebno partnersko v preteklih letih, še posebej njihove aktivnosti v povezavi s prodajo kapitalskih naložb</w:t>
            </w:r>
            <w:r w:rsidR="00826464">
              <w:rPr>
                <w:rFonts w:ascii="Tahoma" w:hAnsi="Tahoma" w:cs="Tahoma"/>
                <w:sz w:val="20"/>
                <w:szCs w:val="20"/>
              </w:rPr>
              <w:t>.</w:t>
            </w:r>
          </w:p>
        </w:tc>
      </w:tr>
      <w:tr w:rsidR="004725DA" w14:paraId="6D284C60" w14:textId="77777777" w:rsidTr="004725DA">
        <w:trPr>
          <w:trHeight w:val="754"/>
        </w:trPr>
        <w:tc>
          <w:tcPr>
            <w:tcW w:w="2689" w:type="dxa"/>
            <w:vMerge/>
            <w:vAlign w:val="center"/>
          </w:tcPr>
          <w:p w14:paraId="68C8C131" w14:textId="77777777" w:rsidR="004725DA" w:rsidRDefault="004725DA" w:rsidP="00C755E2">
            <w:pPr>
              <w:pStyle w:val="Odstavekseznama"/>
              <w:numPr>
                <w:ilvl w:val="0"/>
                <w:numId w:val="103"/>
              </w:numPr>
              <w:suppressAutoHyphens w:val="0"/>
              <w:autoSpaceDN/>
              <w:ind w:left="349"/>
              <w:contextualSpacing/>
              <w:textAlignment w:val="auto"/>
              <w:rPr>
                <w:rFonts w:ascii="Tahoma" w:hAnsi="Tahoma" w:cs="Tahoma"/>
                <w:sz w:val="20"/>
                <w:szCs w:val="21"/>
              </w:rPr>
            </w:pPr>
          </w:p>
        </w:tc>
        <w:tc>
          <w:tcPr>
            <w:tcW w:w="6378" w:type="dxa"/>
            <w:vAlign w:val="center"/>
          </w:tcPr>
          <w:p w14:paraId="78A85741" w14:textId="2D2E538E" w:rsidR="004725DA" w:rsidRPr="002370B6" w:rsidRDefault="004725DA" w:rsidP="00C755E2">
            <w:pPr>
              <w:pStyle w:val="Odstavekseznama"/>
              <w:numPr>
                <w:ilvl w:val="0"/>
                <w:numId w:val="103"/>
              </w:numPr>
              <w:suppressAutoHyphens w:val="0"/>
              <w:autoSpaceDN/>
              <w:contextualSpacing/>
              <w:jc w:val="both"/>
              <w:textAlignment w:val="auto"/>
              <w:rPr>
                <w:rFonts w:ascii="Tahoma" w:hAnsi="Tahoma" w:cs="Tahoma"/>
                <w:sz w:val="20"/>
                <w:szCs w:val="21"/>
              </w:rPr>
            </w:pPr>
            <w:r w:rsidRPr="00F94ACD">
              <w:rPr>
                <w:rFonts w:ascii="Tahoma" w:hAnsi="Tahoma" w:cs="Tahoma"/>
                <w:sz w:val="20"/>
                <w:szCs w:val="21"/>
              </w:rPr>
              <w:t xml:space="preserve">Prispevati k makroekonomskim učinkom </w:t>
            </w:r>
            <w:r>
              <w:rPr>
                <w:rFonts w:ascii="Tahoma" w:hAnsi="Tahoma" w:cs="Tahoma"/>
                <w:sz w:val="20"/>
                <w:szCs w:val="21"/>
              </w:rPr>
              <w:t xml:space="preserve">na področju zaposlovanja </w:t>
            </w:r>
            <w:r w:rsidRPr="00F94ACD">
              <w:rPr>
                <w:rFonts w:ascii="Tahoma" w:hAnsi="Tahoma" w:cs="Tahoma"/>
                <w:sz w:val="20"/>
                <w:szCs w:val="21"/>
              </w:rPr>
              <w:t xml:space="preserve">– </w:t>
            </w:r>
            <w:r>
              <w:rPr>
                <w:rFonts w:ascii="Tahoma" w:hAnsi="Tahoma" w:cs="Tahoma"/>
                <w:sz w:val="20"/>
                <w:szCs w:val="21"/>
              </w:rPr>
              <w:t xml:space="preserve">ohranjanje obstoječih in </w:t>
            </w:r>
            <w:r w:rsidRPr="00F94ACD">
              <w:rPr>
                <w:rFonts w:ascii="Tahoma" w:hAnsi="Tahoma" w:cs="Tahoma"/>
                <w:sz w:val="20"/>
                <w:szCs w:val="21"/>
              </w:rPr>
              <w:t>ustvarjanje novih delovnih mest</w:t>
            </w:r>
            <w:r w:rsidR="00826464">
              <w:rPr>
                <w:rFonts w:ascii="Tahoma" w:hAnsi="Tahoma" w:cs="Tahoma"/>
                <w:sz w:val="20"/>
                <w:szCs w:val="21"/>
              </w:rPr>
              <w:t>.</w:t>
            </w:r>
            <w:r w:rsidRPr="00F94ACD">
              <w:rPr>
                <w:rFonts w:ascii="Tahoma" w:hAnsi="Tahoma" w:cs="Tahoma"/>
                <w:sz w:val="20"/>
                <w:szCs w:val="21"/>
              </w:rPr>
              <w:t xml:space="preserve"> </w:t>
            </w:r>
          </w:p>
        </w:tc>
      </w:tr>
      <w:tr w:rsidR="004725DA" w14:paraId="486A87C9" w14:textId="77777777" w:rsidTr="004725DA">
        <w:trPr>
          <w:trHeight w:val="694"/>
        </w:trPr>
        <w:tc>
          <w:tcPr>
            <w:tcW w:w="2689" w:type="dxa"/>
            <w:vMerge/>
            <w:vAlign w:val="center"/>
          </w:tcPr>
          <w:p w14:paraId="3E06F124" w14:textId="77777777" w:rsidR="004725DA" w:rsidRDefault="004725DA" w:rsidP="00C755E2">
            <w:pPr>
              <w:pStyle w:val="Odstavekseznama"/>
              <w:numPr>
                <w:ilvl w:val="0"/>
                <w:numId w:val="103"/>
              </w:numPr>
              <w:suppressAutoHyphens w:val="0"/>
              <w:autoSpaceDN/>
              <w:ind w:left="349"/>
              <w:contextualSpacing/>
              <w:textAlignment w:val="auto"/>
              <w:rPr>
                <w:rFonts w:ascii="Tahoma" w:hAnsi="Tahoma" w:cs="Tahoma"/>
                <w:sz w:val="20"/>
                <w:szCs w:val="21"/>
              </w:rPr>
            </w:pPr>
          </w:p>
        </w:tc>
        <w:tc>
          <w:tcPr>
            <w:tcW w:w="6378" w:type="dxa"/>
            <w:vAlign w:val="center"/>
          </w:tcPr>
          <w:p w14:paraId="2B5DCC12" w14:textId="4B254F9D" w:rsidR="004725DA" w:rsidRPr="002370B6" w:rsidRDefault="004725DA" w:rsidP="00C755E2">
            <w:pPr>
              <w:pStyle w:val="Odstavekseznama"/>
              <w:numPr>
                <w:ilvl w:val="0"/>
                <w:numId w:val="103"/>
              </w:numPr>
              <w:suppressAutoHyphens w:val="0"/>
              <w:autoSpaceDN/>
              <w:contextualSpacing/>
              <w:jc w:val="both"/>
              <w:textAlignment w:val="auto"/>
              <w:rPr>
                <w:rFonts w:ascii="Tahoma" w:hAnsi="Tahoma" w:cs="Tahoma"/>
                <w:sz w:val="20"/>
                <w:szCs w:val="21"/>
              </w:rPr>
            </w:pPr>
            <w:r w:rsidRPr="00F94ACD">
              <w:rPr>
                <w:rFonts w:ascii="Tahoma" w:hAnsi="Tahoma" w:cs="Tahoma"/>
                <w:sz w:val="20"/>
                <w:szCs w:val="21"/>
              </w:rPr>
              <w:t xml:space="preserve">Prispevati k makroekonomskim učinkom </w:t>
            </w:r>
            <w:r>
              <w:rPr>
                <w:rFonts w:ascii="Tahoma" w:hAnsi="Tahoma" w:cs="Tahoma"/>
                <w:sz w:val="20"/>
                <w:szCs w:val="21"/>
              </w:rPr>
              <w:t xml:space="preserve">na področju povečanja dodane vrednosti </w:t>
            </w:r>
            <w:r w:rsidRPr="00F94ACD">
              <w:rPr>
                <w:rFonts w:ascii="Tahoma" w:hAnsi="Tahoma" w:cs="Tahoma"/>
                <w:sz w:val="20"/>
                <w:szCs w:val="21"/>
              </w:rPr>
              <w:t>–</w:t>
            </w:r>
            <w:r>
              <w:rPr>
                <w:rFonts w:ascii="Tahoma" w:hAnsi="Tahoma" w:cs="Tahoma"/>
                <w:sz w:val="20"/>
                <w:szCs w:val="21"/>
              </w:rPr>
              <w:t xml:space="preserve"> </w:t>
            </w:r>
            <w:r w:rsidRPr="00F94ACD">
              <w:rPr>
                <w:rFonts w:ascii="Tahoma" w:hAnsi="Tahoma" w:cs="Tahoma"/>
                <w:sz w:val="20"/>
                <w:szCs w:val="21"/>
              </w:rPr>
              <w:t>povečati dodano vrednost na zaposlenega</w:t>
            </w:r>
            <w:r w:rsidR="00826464">
              <w:rPr>
                <w:rFonts w:ascii="Tahoma" w:hAnsi="Tahoma" w:cs="Tahoma"/>
                <w:sz w:val="20"/>
                <w:szCs w:val="21"/>
              </w:rPr>
              <w:t>.</w:t>
            </w:r>
          </w:p>
        </w:tc>
      </w:tr>
      <w:tr w:rsidR="004725DA" w14:paraId="092EC688" w14:textId="77777777" w:rsidTr="004725DA">
        <w:trPr>
          <w:trHeight w:val="671"/>
        </w:trPr>
        <w:tc>
          <w:tcPr>
            <w:tcW w:w="2689" w:type="dxa"/>
            <w:vMerge/>
            <w:vAlign w:val="center"/>
          </w:tcPr>
          <w:p w14:paraId="3A78D760" w14:textId="77777777" w:rsidR="004725DA" w:rsidRDefault="004725DA" w:rsidP="00C755E2">
            <w:pPr>
              <w:pStyle w:val="Odstavekseznama"/>
              <w:numPr>
                <w:ilvl w:val="0"/>
                <w:numId w:val="93"/>
              </w:numPr>
              <w:suppressAutoHyphens w:val="0"/>
              <w:autoSpaceDN/>
              <w:contextualSpacing/>
              <w:textAlignment w:val="auto"/>
              <w:rPr>
                <w:rFonts w:ascii="Tahoma" w:hAnsi="Tahoma" w:cs="Tahoma"/>
                <w:sz w:val="20"/>
                <w:szCs w:val="21"/>
              </w:rPr>
            </w:pPr>
          </w:p>
        </w:tc>
        <w:tc>
          <w:tcPr>
            <w:tcW w:w="6378" w:type="dxa"/>
            <w:vAlign w:val="center"/>
          </w:tcPr>
          <w:p w14:paraId="48EB6281" w14:textId="65483A43" w:rsidR="004725DA" w:rsidRPr="002370B6" w:rsidRDefault="004725DA" w:rsidP="00C755E2">
            <w:pPr>
              <w:pStyle w:val="Odstavekseznama"/>
              <w:numPr>
                <w:ilvl w:val="0"/>
                <w:numId w:val="103"/>
              </w:numPr>
              <w:suppressAutoHyphens w:val="0"/>
              <w:autoSpaceDN/>
              <w:contextualSpacing/>
              <w:jc w:val="both"/>
              <w:textAlignment w:val="auto"/>
              <w:rPr>
                <w:rFonts w:ascii="Tahoma" w:hAnsi="Tahoma" w:cs="Tahoma"/>
                <w:sz w:val="20"/>
                <w:szCs w:val="21"/>
              </w:rPr>
            </w:pPr>
            <w:r w:rsidRPr="002370B6">
              <w:rPr>
                <w:rFonts w:ascii="Tahoma" w:hAnsi="Tahoma" w:cs="Tahoma"/>
                <w:sz w:val="20"/>
                <w:szCs w:val="21"/>
              </w:rPr>
              <w:t>Povečati konkurenčnost globalno usmerjenih podjetij</w:t>
            </w:r>
            <w:r w:rsidR="00826464">
              <w:rPr>
                <w:rFonts w:ascii="Tahoma" w:hAnsi="Tahoma" w:cs="Tahoma"/>
                <w:sz w:val="20"/>
                <w:szCs w:val="21"/>
              </w:rPr>
              <w:t>.</w:t>
            </w:r>
          </w:p>
        </w:tc>
      </w:tr>
    </w:tbl>
    <w:p w14:paraId="77F195D3" w14:textId="2CE3706C" w:rsidR="004725DA" w:rsidRDefault="004725DA" w:rsidP="00317199">
      <w:pPr>
        <w:spacing w:after="0" w:line="276" w:lineRule="auto"/>
        <w:jc w:val="both"/>
        <w:rPr>
          <w:rFonts w:ascii="Tahoma" w:hAnsi="Tahoma" w:cs="Tahoma"/>
          <w:sz w:val="20"/>
          <w:szCs w:val="20"/>
        </w:rPr>
      </w:pPr>
    </w:p>
    <w:p w14:paraId="2C5C9C61" w14:textId="77E7F11A" w:rsidR="006539B4" w:rsidRDefault="006539B4" w:rsidP="00317199">
      <w:pPr>
        <w:spacing w:after="0" w:line="276" w:lineRule="auto"/>
        <w:jc w:val="both"/>
        <w:rPr>
          <w:rFonts w:ascii="Tahoma" w:hAnsi="Tahoma" w:cs="Tahoma"/>
          <w:sz w:val="20"/>
          <w:szCs w:val="20"/>
        </w:rPr>
      </w:pPr>
    </w:p>
    <w:p w14:paraId="181977AC" w14:textId="3095FA36" w:rsidR="006539B4" w:rsidRDefault="006539B4" w:rsidP="00317199">
      <w:pPr>
        <w:spacing w:after="0" w:line="276" w:lineRule="auto"/>
        <w:jc w:val="both"/>
        <w:rPr>
          <w:rFonts w:ascii="Tahoma" w:hAnsi="Tahoma" w:cs="Tahoma"/>
          <w:sz w:val="20"/>
          <w:szCs w:val="20"/>
        </w:rPr>
      </w:pPr>
    </w:p>
    <w:p w14:paraId="04ACB05A" w14:textId="77777777" w:rsidR="006539B4" w:rsidRDefault="006539B4" w:rsidP="00317199">
      <w:pPr>
        <w:spacing w:after="0" w:line="276" w:lineRule="auto"/>
        <w:jc w:val="both"/>
        <w:rPr>
          <w:rFonts w:ascii="Tahoma" w:hAnsi="Tahoma" w:cs="Tahoma"/>
          <w:sz w:val="20"/>
          <w:szCs w:val="20"/>
        </w:rPr>
      </w:pPr>
    </w:p>
    <w:p w14:paraId="4C10FEF0" w14:textId="363D9DF8" w:rsidR="003B5F20" w:rsidRDefault="00BD0CAE" w:rsidP="0062246F">
      <w:pPr>
        <w:pStyle w:val="Naslov4"/>
        <w:shd w:val="clear" w:color="auto" w:fill="F2F2F2" w:themeFill="background1" w:themeFillShade="F2"/>
        <w:spacing w:line="276" w:lineRule="auto"/>
        <w:ind w:left="1416"/>
        <w:jc w:val="both"/>
        <w:rPr>
          <w:rFonts w:ascii="Tahoma" w:hAnsi="Tahoma" w:cs="Tahoma"/>
          <w:color w:val="auto"/>
          <w:sz w:val="18"/>
          <w:szCs w:val="18"/>
        </w:rPr>
      </w:pPr>
      <w:bookmarkStart w:id="461" w:name="_Toc36742266"/>
      <w:bookmarkStart w:id="462" w:name="_Toc36818222"/>
      <w:bookmarkStart w:id="463" w:name="_Toc54877066"/>
      <w:r>
        <w:rPr>
          <w:rFonts w:ascii="Tahoma" w:hAnsi="Tahoma" w:cs="Tahoma"/>
          <w:color w:val="auto"/>
          <w:sz w:val="18"/>
          <w:szCs w:val="18"/>
        </w:rPr>
        <w:lastRenderedPageBreak/>
        <w:t xml:space="preserve">2.4.5.1 Cilj: Zagotovljenih 8 mio EUR virov </w:t>
      </w:r>
      <w:r w:rsidR="00EA2729">
        <w:rPr>
          <w:rFonts w:ascii="Tahoma" w:hAnsi="Tahoma" w:cs="Tahoma"/>
          <w:color w:val="auto"/>
          <w:sz w:val="18"/>
          <w:szCs w:val="18"/>
        </w:rPr>
        <w:t xml:space="preserve">(od tega 100% iz EU virov – ponovna uporaba sredstev v upravljanju) </w:t>
      </w:r>
      <w:r>
        <w:rPr>
          <w:rFonts w:ascii="Tahoma" w:hAnsi="Tahoma" w:cs="Tahoma"/>
          <w:color w:val="auto"/>
          <w:sz w:val="18"/>
          <w:szCs w:val="18"/>
        </w:rPr>
        <w:t>za izvajanje vzpostavljenega projekta CEFoF za celotno obdobje trajanja projekta in letno ponuditi vsaj 4 mio EUR tveganega kapitala</w:t>
      </w:r>
      <w:bookmarkEnd w:id="461"/>
      <w:bookmarkEnd w:id="462"/>
      <w:bookmarkEnd w:id="463"/>
    </w:p>
    <w:p w14:paraId="323F48A7" w14:textId="77777777" w:rsidR="00AA2680" w:rsidRDefault="00AA2680" w:rsidP="00AA2680">
      <w:pPr>
        <w:spacing w:after="0" w:line="276" w:lineRule="auto"/>
        <w:jc w:val="both"/>
        <w:rPr>
          <w:rFonts w:ascii="Tahoma" w:hAnsi="Tahoma" w:cs="Tahoma"/>
          <w:sz w:val="20"/>
          <w:szCs w:val="20"/>
        </w:rPr>
      </w:pPr>
    </w:p>
    <w:p w14:paraId="5E4224B0" w14:textId="77777777" w:rsidR="008E6191" w:rsidRDefault="004167C2">
      <w:pPr>
        <w:spacing w:line="276" w:lineRule="auto"/>
        <w:jc w:val="both"/>
        <w:rPr>
          <w:rFonts w:ascii="Tahoma" w:hAnsi="Tahoma" w:cs="Tahoma"/>
          <w:sz w:val="20"/>
          <w:szCs w:val="20"/>
        </w:rPr>
      </w:pPr>
      <w:r>
        <w:rPr>
          <w:rFonts w:ascii="Tahoma" w:hAnsi="Tahoma" w:cs="Tahoma"/>
          <w:sz w:val="20"/>
          <w:szCs w:val="20"/>
        </w:rPr>
        <w:t>Vrzel na področju financiranja s tveganim kapitalom se zapolnjuje v okviru programa CEFoF</w:t>
      </w:r>
      <w:r w:rsidR="00064613">
        <w:rPr>
          <w:rFonts w:ascii="Tahoma" w:hAnsi="Tahoma" w:cs="Tahoma"/>
          <w:sz w:val="20"/>
          <w:szCs w:val="20"/>
        </w:rPr>
        <w:t>.</w:t>
      </w:r>
      <w:r>
        <w:rPr>
          <w:rFonts w:ascii="Tahoma" w:hAnsi="Tahoma" w:cs="Tahoma"/>
          <w:sz w:val="20"/>
          <w:szCs w:val="20"/>
        </w:rPr>
        <w:t xml:space="preserve"> </w:t>
      </w:r>
    </w:p>
    <w:p w14:paraId="1FAF4F7E" w14:textId="77777777" w:rsidR="008E6191" w:rsidRDefault="008E6191" w:rsidP="008E6191">
      <w:pPr>
        <w:spacing w:line="276" w:lineRule="auto"/>
        <w:jc w:val="both"/>
        <w:rPr>
          <w:rFonts w:ascii="Tahoma" w:hAnsi="Tahoma" w:cs="Tahoma"/>
          <w:sz w:val="20"/>
          <w:szCs w:val="20"/>
        </w:rPr>
      </w:pPr>
      <w:r>
        <w:rPr>
          <w:rFonts w:ascii="Tahoma" w:hAnsi="Tahoma" w:cs="Tahoma"/>
          <w:sz w:val="20"/>
          <w:szCs w:val="20"/>
        </w:rPr>
        <w:t xml:space="preserve">Sklad je leta 2017 podpisal sporazum s CEFoF (Central Europe Fund of Funds), srednje evropskim skladom skladov za tvegan kapital, s ciljem, da se povečajo investicijska vlaganja v podjetja s potencialom hitre globalne rasti v srednje evropski regiji in se na ta način tudi slovenskim podjetjem omogoči dostop do skladov tveganega in zasebnega kapitala. </w:t>
      </w:r>
    </w:p>
    <w:p w14:paraId="54DDBE7F" w14:textId="77777777" w:rsidR="008E6191" w:rsidRDefault="008E6191" w:rsidP="008E6191">
      <w:pPr>
        <w:spacing w:line="276" w:lineRule="auto"/>
        <w:jc w:val="both"/>
        <w:rPr>
          <w:rFonts w:ascii="Tahoma" w:hAnsi="Tahoma" w:cs="Tahoma"/>
          <w:sz w:val="20"/>
          <w:szCs w:val="20"/>
        </w:rPr>
      </w:pPr>
      <w:r>
        <w:rPr>
          <w:rFonts w:ascii="Tahoma" w:hAnsi="Tahoma" w:cs="Tahoma"/>
          <w:sz w:val="20"/>
          <w:szCs w:val="20"/>
        </w:rPr>
        <w:t xml:space="preserve">CEFoF je bil zasnovan s strani EIF v tesnem sodelovanju z vladami in nacionalnimi agencijami Slovenije, Avstrije, Češke, Slovaške, Madžarske in Mednarodne investicijske banke (International Investment Bank). </w:t>
      </w:r>
      <w:r w:rsidRPr="00E44454">
        <w:rPr>
          <w:rFonts w:ascii="Tahoma" w:hAnsi="Tahoma" w:cs="Tahoma"/>
          <w:sz w:val="20"/>
          <w:szCs w:val="20"/>
        </w:rPr>
        <w:t>Prispevek Sklada v CEFoF znaša 8 mio EUR od skupno 97 mio EUR, kolikor znaša njegova konč</w:t>
      </w:r>
      <w:r>
        <w:rPr>
          <w:rFonts w:ascii="Tahoma" w:hAnsi="Tahoma" w:cs="Tahoma"/>
          <w:sz w:val="20"/>
          <w:szCs w:val="20"/>
        </w:rPr>
        <w:t>n</w:t>
      </w:r>
      <w:r w:rsidRPr="00E44454">
        <w:rPr>
          <w:rFonts w:ascii="Tahoma" w:hAnsi="Tahoma" w:cs="Tahoma"/>
          <w:sz w:val="20"/>
          <w:szCs w:val="20"/>
        </w:rPr>
        <w:t>a velikost</w:t>
      </w:r>
      <w:r>
        <w:rPr>
          <w:rFonts w:ascii="Tahoma" w:hAnsi="Tahoma" w:cs="Tahoma"/>
          <w:sz w:val="20"/>
          <w:szCs w:val="20"/>
        </w:rPr>
        <w:t xml:space="preserve">. </w:t>
      </w:r>
      <w:r w:rsidRPr="00E44454">
        <w:rPr>
          <w:rFonts w:ascii="Tahoma" w:hAnsi="Tahoma" w:cs="Tahoma"/>
          <w:sz w:val="20"/>
          <w:szCs w:val="20"/>
        </w:rPr>
        <w:t xml:space="preserve">Skupaj z zasebnimi investitorji se bo v okviru CEFoF realiziralo približno 200 mio EUR novih investicij. </w:t>
      </w:r>
    </w:p>
    <w:p w14:paraId="4E6FC6BF" w14:textId="77777777" w:rsidR="008E6191" w:rsidRDefault="008E6191" w:rsidP="008E6191">
      <w:pPr>
        <w:spacing w:line="276" w:lineRule="auto"/>
        <w:jc w:val="both"/>
        <w:rPr>
          <w:rFonts w:ascii="Tahoma" w:hAnsi="Tahoma" w:cs="Tahoma"/>
          <w:sz w:val="20"/>
          <w:szCs w:val="20"/>
        </w:rPr>
      </w:pPr>
    </w:p>
    <w:p w14:paraId="7B3D84C9" w14:textId="5B40A6B6" w:rsidR="003B5F20" w:rsidRDefault="00BD0CAE">
      <w:pPr>
        <w:tabs>
          <w:tab w:val="left" w:pos="7575"/>
        </w:tabs>
        <w:autoSpaceDE w:val="0"/>
        <w:spacing w:after="0" w:line="276" w:lineRule="auto"/>
        <w:jc w:val="both"/>
        <w:rPr>
          <w:rFonts w:ascii="Tahoma" w:hAnsi="Tahoma" w:cs="Tahoma"/>
          <w:b/>
          <w:i/>
          <w:sz w:val="20"/>
          <w:szCs w:val="20"/>
        </w:rPr>
      </w:pPr>
      <w:r>
        <w:rPr>
          <w:rFonts w:ascii="Tahoma" w:hAnsi="Tahoma" w:cs="Tahoma"/>
          <w:b/>
          <w:i/>
          <w:sz w:val="20"/>
          <w:szCs w:val="20"/>
        </w:rPr>
        <w:t>Slika: Struktura CEFOF-a</w:t>
      </w:r>
    </w:p>
    <w:p w14:paraId="5A4887BB" w14:textId="77777777" w:rsidR="00EA7126" w:rsidRDefault="00EA7126">
      <w:pPr>
        <w:tabs>
          <w:tab w:val="left" w:pos="7575"/>
        </w:tabs>
        <w:autoSpaceDE w:val="0"/>
        <w:spacing w:after="0" w:line="276" w:lineRule="auto"/>
        <w:jc w:val="both"/>
      </w:pPr>
    </w:p>
    <w:p w14:paraId="09E0C60B" w14:textId="77777777" w:rsidR="003B5F20" w:rsidRDefault="00BD0CAE">
      <w:pPr>
        <w:spacing w:after="0" w:line="276" w:lineRule="auto"/>
        <w:jc w:val="center"/>
      </w:pPr>
      <w:r>
        <w:rPr>
          <w:rFonts w:ascii="Tahoma" w:hAnsi="Tahoma" w:cs="Tahoma"/>
          <w:noProof/>
          <w:sz w:val="21"/>
          <w:szCs w:val="21"/>
          <w:lang w:eastAsia="sl-SI"/>
        </w:rPr>
        <w:drawing>
          <wp:inline distT="0" distB="0" distL="0" distR="0" wp14:anchorId="229333B0" wp14:editId="61E1E87B">
            <wp:extent cx="4267200" cy="4895850"/>
            <wp:effectExtent l="0" t="0" r="0" b="0"/>
            <wp:docPr id="20"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4271280" cy="4900531"/>
                    </a:xfrm>
                    <a:prstGeom prst="rect">
                      <a:avLst/>
                    </a:prstGeom>
                    <a:noFill/>
                    <a:ln>
                      <a:noFill/>
                      <a:prstDash/>
                    </a:ln>
                  </pic:spPr>
                </pic:pic>
              </a:graphicData>
            </a:graphic>
          </wp:inline>
        </w:drawing>
      </w:r>
    </w:p>
    <w:p w14:paraId="0F1A53B1" w14:textId="77777777" w:rsidR="003B5F20" w:rsidRDefault="003B5F20">
      <w:pPr>
        <w:spacing w:line="276" w:lineRule="auto"/>
        <w:jc w:val="both"/>
        <w:rPr>
          <w:rFonts w:ascii="Tahoma" w:hAnsi="Tahoma" w:cs="Tahoma"/>
          <w:sz w:val="20"/>
          <w:szCs w:val="20"/>
        </w:rPr>
      </w:pPr>
    </w:p>
    <w:p w14:paraId="58909A3A" w14:textId="77777777" w:rsidR="00DE025C" w:rsidRDefault="00DE025C" w:rsidP="007F37E9">
      <w:pPr>
        <w:suppressAutoHyphens w:val="0"/>
        <w:autoSpaceDE w:val="0"/>
        <w:spacing w:after="0" w:line="276" w:lineRule="auto"/>
        <w:jc w:val="both"/>
        <w:textAlignment w:val="auto"/>
        <w:rPr>
          <w:rFonts w:ascii="Tahoma" w:hAnsi="Tahoma" w:cs="Tahoma"/>
          <w:sz w:val="20"/>
          <w:szCs w:val="20"/>
        </w:rPr>
      </w:pPr>
    </w:p>
    <w:p w14:paraId="1F049548" w14:textId="5CA24727" w:rsidR="007F37E9" w:rsidRDefault="007F37E9" w:rsidP="007F37E9">
      <w:pPr>
        <w:suppressAutoHyphens w:val="0"/>
        <w:autoSpaceDE w:val="0"/>
        <w:spacing w:after="0" w:line="276" w:lineRule="auto"/>
        <w:jc w:val="both"/>
        <w:textAlignment w:val="auto"/>
        <w:rPr>
          <w:rFonts w:ascii="Tahoma" w:hAnsi="Tahoma" w:cs="Tahoma"/>
          <w:sz w:val="20"/>
          <w:szCs w:val="20"/>
        </w:rPr>
      </w:pPr>
      <w:r>
        <w:rPr>
          <w:rFonts w:ascii="Tahoma" w:hAnsi="Tahoma" w:cs="Tahoma"/>
          <w:sz w:val="20"/>
          <w:szCs w:val="20"/>
        </w:rPr>
        <w:lastRenderedPageBreak/>
        <w:t>Sodelujoči skladi zasebnega in tveganega kapitala:</w:t>
      </w:r>
    </w:p>
    <w:p w14:paraId="0DDFB650" w14:textId="7A51B398" w:rsidR="007F37E9" w:rsidRDefault="007F37E9" w:rsidP="00C755E2">
      <w:pPr>
        <w:pStyle w:val="Odstavekseznama"/>
        <w:numPr>
          <w:ilvl w:val="0"/>
          <w:numId w:val="30"/>
        </w:numPr>
        <w:suppressAutoHyphens w:val="0"/>
        <w:autoSpaceDE w:val="0"/>
        <w:spacing w:after="0" w:line="276" w:lineRule="auto"/>
        <w:jc w:val="both"/>
        <w:textAlignment w:val="auto"/>
        <w:rPr>
          <w:rFonts w:ascii="Tahoma" w:hAnsi="Tahoma" w:cs="Tahoma"/>
          <w:sz w:val="20"/>
          <w:szCs w:val="20"/>
        </w:rPr>
      </w:pPr>
      <w:r>
        <w:rPr>
          <w:rFonts w:ascii="Tahoma" w:hAnsi="Tahoma" w:cs="Tahoma"/>
          <w:sz w:val="20"/>
          <w:szCs w:val="20"/>
        </w:rPr>
        <w:t>Invera Private Equity Fund (prej Ascendant Buy Out Fund)</w:t>
      </w:r>
      <w:r w:rsidR="00826464">
        <w:rPr>
          <w:rFonts w:ascii="Tahoma" w:hAnsi="Tahoma" w:cs="Tahoma"/>
          <w:sz w:val="20"/>
          <w:szCs w:val="20"/>
        </w:rPr>
        <w:t>,</w:t>
      </w:r>
    </w:p>
    <w:p w14:paraId="5A61D5A8" w14:textId="2B63CAC0" w:rsidR="007F37E9" w:rsidRDefault="007F37E9" w:rsidP="00C755E2">
      <w:pPr>
        <w:pStyle w:val="Odstavekseznama"/>
        <w:numPr>
          <w:ilvl w:val="0"/>
          <w:numId w:val="30"/>
        </w:numPr>
        <w:suppressAutoHyphens w:val="0"/>
        <w:autoSpaceDE w:val="0"/>
        <w:spacing w:after="0" w:line="276" w:lineRule="auto"/>
        <w:jc w:val="both"/>
        <w:textAlignment w:val="auto"/>
        <w:rPr>
          <w:rFonts w:ascii="Tahoma" w:hAnsi="Tahoma" w:cs="Tahoma"/>
          <w:sz w:val="20"/>
          <w:szCs w:val="20"/>
        </w:rPr>
      </w:pPr>
      <w:r>
        <w:rPr>
          <w:rFonts w:ascii="Tahoma" w:hAnsi="Tahoma" w:cs="Tahoma"/>
          <w:sz w:val="20"/>
          <w:szCs w:val="20"/>
        </w:rPr>
        <w:t>ENERN Tech III podfund</w:t>
      </w:r>
      <w:r w:rsidR="00826464">
        <w:rPr>
          <w:rFonts w:ascii="Tahoma" w:hAnsi="Tahoma" w:cs="Tahoma"/>
          <w:sz w:val="20"/>
          <w:szCs w:val="20"/>
        </w:rPr>
        <w:t>,</w:t>
      </w:r>
    </w:p>
    <w:p w14:paraId="764E6984" w14:textId="2E65FD65" w:rsidR="007F37E9" w:rsidRDefault="007F37E9" w:rsidP="00C755E2">
      <w:pPr>
        <w:pStyle w:val="Odstavekseznama"/>
        <w:numPr>
          <w:ilvl w:val="0"/>
          <w:numId w:val="30"/>
        </w:numPr>
        <w:suppressAutoHyphens w:val="0"/>
        <w:autoSpaceDE w:val="0"/>
        <w:spacing w:after="0" w:line="276" w:lineRule="auto"/>
        <w:jc w:val="both"/>
        <w:textAlignment w:val="auto"/>
        <w:rPr>
          <w:rFonts w:ascii="Tahoma" w:hAnsi="Tahoma" w:cs="Tahoma"/>
          <w:sz w:val="20"/>
          <w:szCs w:val="20"/>
        </w:rPr>
      </w:pPr>
      <w:r>
        <w:rPr>
          <w:rFonts w:ascii="Tahoma" w:hAnsi="Tahoma" w:cs="Tahoma"/>
          <w:sz w:val="20"/>
          <w:szCs w:val="20"/>
        </w:rPr>
        <w:t>Espira Fund I</w:t>
      </w:r>
      <w:r w:rsidR="00826464">
        <w:rPr>
          <w:rFonts w:ascii="Tahoma" w:hAnsi="Tahoma" w:cs="Tahoma"/>
          <w:sz w:val="20"/>
          <w:szCs w:val="20"/>
        </w:rPr>
        <w:t>,</w:t>
      </w:r>
    </w:p>
    <w:p w14:paraId="3932E4D7" w14:textId="19B6D6C6" w:rsidR="007F37E9" w:rsidRDefault="007F37E9" w:rsidP="00C755E2">
      <w:pPr>
        <w:pStyle w:val="Odstavekseznama"/>
        <w:numPr>
          <w:ilvl w:val="0"/>
          <w:numId w:val="30"/>
        </w:numPr>
        <w:suppressAutoHyphens w:val="0"/>
        <w:autoSpaceDE w:val="0"/>
        <w:spacing w:after="0" w:line="276" w:lineRule="auto"/>
        <w:jc w:val="both"/>
        <w:textAlignment w:val="auto"/>
        <w:rPr>
          <w:rFonts w:ascii="Tahoma" w:hAnsi="Tahoma" w:cs="Tahoma"/>
          <w:sz w:val="20"/>
          <w:szCs w:val="20"/>
        </w:rPr>
      </w:pPr>
      <w:r>
        <w:rPr>
          <w:rFonts w:ascii="Tahoma" w:hAnsi="Tahoma" w:cs="Tahoma"/>
          <w:sz w:val="20"/>
          <w:szCs w:val="20"/>
        </w:rPr>
        <w:t>Euroventures V Technology and Growth Fund Cooperatief U.A.</w:t>
      </w:r>
      <w:r w:rsidR="00826464">
        <w:rPr>
          <w:rFonts w:ascii="Tahoma" w:hAnsi="Tahoma" w:cs="Tahoma"/>
          <w:sz w:val="20"/>
          <w:szCs w:val="20"/>
        </w:rPr>
        <w:t>,</w:t>
      </w:r>
    </w:p>
    <w:p w14:paraId="7081D78E" w14:textId="165A1D8F" w:rsidR="007F37E9" w:rsidRDefault="007F37E9" w:rsidP="00C755E2">
      <w:pPr>
        <w:pStyle w:val="Odstavekseznama"/>
        <w:numPr>
          <w:ilvl w:val="0"/>
          <w:numId w:val="30"/>
        </w:numPr>
        <w:suppressAutoHyphens w:val="0"/>
        <w:autoSpaceDE w:val="0"/>
        <w:spacing w:after="0" w:line="276" w:lineRule="auto"/>
        <w:jc w:val="both"/>
        <w:textAlignment w:val="auto"/>
        <w:rPr>
          <w:rFonts w:ascii="Tahoma" w:hAnsi="Tahoma" w:cs="Tahoma"/>
          <w:sz w:val="20"/>
          <w:szCs w:val="20"/>
        </w:rPr>
      </w:pPr>
      <w:r>
        <w:rPr>
          <w:rFonts w:ascii="Tahoma" w:hAnsi="Tahoma" w:cs="Tahoma"/>
          <w:sz w:val="20"/>
          <w:szCs w:val="20"/>
        </w:rPr>
        <w:t>Evolving Europe Principal Investments Fund</w:t>
      </w:r>
      <w:r w:rsidR="00826464">
        <w:rPr>
          <w:rFonts w:ascii="Tahoma" w:hAnsi="Tahoma" w:cs="Tahoma"/>
          <w:sz w:val="20"/>
          <w:szCs w:val="20"/>
        </w:rPr>
        <w:t>,</w:t>
      </w:r>
    </w:p>
    <w:p w14:paraId="40375F6B" w14:textId="1A2CB032" w:rsidR="007F37E9" w:rsidRDefault="007F37E9" w:rsidP="00C755E2">
      <w:pPr>
        <w:pStyle w:val="Odstavekseznama"/>
        <w:numPr>
          <w:ilvl w:val="0"/>
          <w:numId w:val="30"/>
        </w:numPr>
        <w:suppressAutoHyphens w:val="0"/>
        <w:autoSpaceDE w:val="0"/>
        <w:spacing w:after="0" w:line="276" w:lineRule="auto"/>
        <w:jc w:val="both"/>
        <w:textAlignment w:val="auto"/>
        <w:rPr>
          <w:rFonts w:ascii="Tahoma" w:hAnsi="Tahoma" w:cs="Tahoma"/>
          <w:sz w:val="20"/>
          <w:szCs w:val="20"/>
        </w:rPr>
      </w:pPr>
      <w:r>
        <w:rPr>
          <w:rFonts w:ascii="Tahoma" w:hAnsi="Tahoma" w:cs="Tahoma"/>
          <w:sz w:val="20"/>
          <w:szCs w:val="20"/>
        </w:rPr>
        <w:t>Genesis Growth Equity Fund I</w:t>
      </w:r>
      <w:r w:rsidR="00826464">
        <w:rPr>
          <w:rFonts w:ascii="Tahoma" w:hAnsi="Tahoma" w:cs="Tahoma"/>
          <w:sz w:val="20"/>
          <w:szCs w:val="20"/>
        </w:rPr>
        <w:t>,</w:t>
      </w:r>
    </w:p>
    <w:p w14:paraId="27545707" w14:textId="3F703F50" w:rsidR="007F37E9" w:rsidRDefault="007F37E9" w:rsidP="00C755E2">
      <w:pPr>
        <w:pStyle w:val="Odstavekseznama"/>
        <w:numPr>
          <w:ilvl w:val="0"/>
          <w:numId w:val="30"/>
        </w:numPr>
        <w:spacing w:after="0" w:line="276" w:lineRule="auto"/>
        <w:rPr>
          <w:rFonts w:ascii="Tahoma" w:hAnsi="Tahoma" w:cs="Tahoma"/>
          <w:sz w:val="20"/>
          <w:szCs w:val="20"/>
        </w:rPr>
      </w:pPr>
      <w:r>
        <w:rPr>
          <w:rFonts w:ascii="Tahoma" w:hAnsi="Tahoma" w:cs="Tahoma"/>
          <w:sz w:val="20"/>
          <w:szCs w:val="20"/>
        </w:rPr>
        <w:t>TCEE Fund IV S.C.A. SICAR</w:t>
      </w:r>
      <w:r w:rsidR="00826464">
        <w:rPr>
          <w:rFonts w:ascii="Tahoma" w:hAnsi="Tahoma" w:cs="Tahoma"/>
          <w:sz w:val="20"/>
          <w:szCs w:val="20"/>
        </w:rPr>
        <w:t>,</w:t>
      </w:r>
    </w:p>
    <w:p w14:paraId="699B6222" w14:textId="5039AF09" w:rsidR="007F37E9" w:rsidRDefault="007F37E9" w:rsidP="00C755E2">
      <w:pPr>
        <w:pStyle w:val="Odstavekseznama"/>
        <w:numPr>
          <w:ilvl w:val="0"/>
          <w:numId w:val="30"/>
        </w:numPr>
        <w:spacing w:after="0" w:line="276" w:lineRule="auto"/>
        <w:rPr>
          <w:rFonts w:ascii="Tahoma" w:hAnsi="Tahoma" w:cs="Tahoma"/>
          <w:sz w:val="20"/>
          <w:szCs w:val="20"/>
        </w:rPr>
      </w:pPr>
      <w:r>
        <w:rPr>
          <w:rFonts w:ascii="Tahoma" w:hAnsi="Tahoma" w:cs="Tahoma"/>
          <w:sz w:val="20"/>
          <w:szCs w:val="20"/>
        </w:rPr>
        <w:t>Sandberg Investment Fund II</w:t>
      </w:r>
      <w:r w:rsidR="00826464">
        <w:rPr>
          <w:rFonts w:ascii="Tahoma" w:hAnsi="Tahoma" w:cs="Tahoma"/>
          <w:sz w:val="20"/>
          <w:szCs w:val="20"/>
        </w:rPr>
        <w:t>.</w:t>
      </w:r>
    </w:p>
    <w:p w14:paraId="60DE0069" w14:textId="77777777" w:rsidR="007F37E9" w:rsidRDefault="007F37E9" w:rsidP="007F37E9">
      <w:pPr>
        <w:pStyle w:val="Odstavekseznama"/>
        <w:spacing w:after="0" w:line="276" w:lineRule="auto"/>
        <w:rPr>
          <w:rFonts w:ascii="Tahoma" w:hAnsi="Tahoma" w:cs="Tahoma"/>
          <w:sz w:val="20"/>
          <w:szCs w:val="20"/>
        </w:rPr>
      </w:pPr>
    </w:p>
    <w:p w14:paraId="750479A3" w14:textId="77777777" w:rsidR="008E6191" w:rsidRDefault="00BD0CAE">
      <w:pPr>
        <w:suppressAutoHyphens w:val="0"/>
        <w:autoSpaceDE w:val="0"/>
        <w:spacing w:after="0" w:line="276" w:lineRule="auto"/>
        <w:jc w:val="both"/>
        <w:textAlignment w:val="auto"/>
        <w:rPr>
          <w:rFonts w:ascii="Tahoma" w:hAnsi="Tahoma" w:cs="Tahoma"/>
          <w:sz w:val="20"/>
          <w:szCs w:val="20"/>
        </w:rPr>
      </w:pPr>
      <w:r>
        <w:rPr>
          <w:rFonts w:ascii="Tahoma" w:hAnsi="Tahoma" w:cs="Tahoma"/>
          <w:sz w:val="20"/>
          <w:szCs w:val="20"/>
        </w:rPr>
        <w:t xml:space="preserve">Do </w:t>
      </w:r>
      <w:r w:rsidR="007F37E9">
        <w:rPr>
          <w:rFonts w:ascii="Tahoma" w:hAnsi="Tahoma" w:cs="Tahoma"/>
          <w:sz w:val="20"/>
          <w:szCs w:val="20"/>
        </w:rPr>
        <w:t xml:space="preserve">izteka prvega kvartala </w:t>
      </w:r>
      <w:r>
        <w:rPr>
          <w:rFonts w:ascii="Tahoma" w:hAnsi="Tahoma" w:cs="Tahoma"/>
          <w:sz w:val="20"/>
          <w:szCs w:val="20"/>
        </w:rPr>
        <w:t>leta 202</w:t>
      </w:r>
      <w:r w:rsidR="007F37E9">
        <w:rPr>
          <w:rFonts w:ascii="Tahoma" w:hAnsi="Tahoma" w:cs="Tahoma"/>
          <w:sz w:val="20"/>
          <w:szCs w:val="20"/>
        </w:rPr>
        <w:t>1</w:t>
      </w:r>
      <w:r>
        <w:rPr>
          <w:rFonts w:ascii="Tahoma" w:hAnsi="Tahoma" w:cs="Tahoma"/>
          <w:sz w:val="20"/>
          <w:szCs w:val="20"/>
        </w:rPr>
        <w:t xml:space="preserve"> je bilo v okviru projekta CEFoF skupno izvedenih 2</w:t>
      </w:r>
      <w:r w:rsidR="007F37E9">
        <w:rPr>
          <w:rFonts w:ascii="Tahoma" w:hAnsi="Tahoma" w:cs="Tahoma"/>
          <w:sz w:val="20"/>
          <w:szCs w:val="20"/>
        </w:rPr>
        <w:t>6</w:t>
      </w:r>
      <w:r>
        <w:rPr>
          <w:rFonts w:ascii="Tahoma" w:hAnsi="Tahoma" w:cs="Tahoma"/>
          <w:sz w:val="20"/>
          <w:szCs w:val="20"/>
        </w:rPr>
        <w:t xml:space="preserve"> naložb v MSPje z velikim potencialom rasti s strani </w:t>
      </w:r>
      <w:r w:rsidR="007F37E9">
        <w:rPr>
          <w:rFonts w:ascii="Tahoma" w:hAnsi="Tahoma" w:cs="Tahoma"/>
          <w:sz w:val="20"/>
          <w:szCs w:val="20"/>
        </w:rPr>
        <w:t>5</w:t>
      </w:r>
      <w:r>
        <w:rPr>
          <w:rFonts w:ascii="Tahoma" w:hAnsi="Tahoma" w:cs="Tahoma"/>
          <w:sz w:val="20"/>
          <w:szCs w:val="20"/>
        </w:rPr>
        <w:t xml:space="preserve"> zasebnih skladov tveganega kapitala v skupnem znesku </w:t>
      </w:r>
      <w:r w:rsidR="007F37E9">
        <w:rPr>
          <w:rFonts w:ascii="Tahoma" w:hAnsi="Tahoma" w:cs="Tahoma"/>
          <w:sz w:val="20"/>
          <w:szCs w:val="20"/>
        </w:rPr>
        <w:t>skoraj 77</w:t>
      </w:r>
      <w:r>
        <w:rPr>
          <w:rFonts w:ascii="Tahoma" w:hAnsi="Tahoma" w:cs="Tahoma"/>
          <w:sz w:val="20"/>
          <w:szCs w:val="20"/>
        </w:rPr>
        <w:t xml:space="preserve"> mio EUR.</w:t>
      </w:r>
      <w:r w:rsidR="007F37E9">
        <w:rPr>
          <w:rFonts w:ascii="Tahoma" w:hAnsi="Tahoma" w:cs="Tahoma"/>
          <w:sz w:val="20"/>
          <w:szCs w:val="20"/>
        </w:rPr>
        <w:t xml:space="preserve"> </w:t>
      </w:r>
    </w:p>
    <w:p w14:paraId="79FDBD26" w14:textId="77777777" w:rsidR="008E6191" w:rsidRDefault="008E6191">
      <w:pPr>
        <w:suppressAutoHyphens w:val="0"/>
        <w:autoSpaceDE w:val="0"/>
        <w:spacing w:after="0" w:line="276" w:lineRule="auto"/>
        <w:jc w:val="both"/>
        <w:textAlignment w:val="auto"/>
        <w:rPr>
          <w:rFonts w:ascii="Tahoma" w:hAnsi="Tahoma" w:cs="Tahoma"/>
          <w:sz w:val="20"/>
          <w:szCs w:val="20"/>
        </w:rPr>
      </w:pPr>
    </w:p>
    <w:p w14:paraId="50D373A8" w14:textId="0B51C9EA" w:rsidR="003B5F20" w:rsidRDefault="007F37E9">
      <w:pPr>
        <w:suppressAutoHyphens w:val="0"/>
        <w:autoSpaceDE w:val="0"/>
        <w:spacing w:after="0" w:line="276" w:lineRule="auto"/>
        <w:jc w:val="both"/>
        <w:textAlignment w:val="auto"/>
        <w:rPr>
          <w:rFonts w:ascii="Tahoma" w:hAnsi="Tahoma" w:cs="Tahoma"/>
          <w:sz w:val="20"/>
          <w:szCs w:val="20"/>
        </w:rPr>
      </w:pPr>
      <w:r>
        <w:rPr>
          <w:rFonts w:ascii="Tahoma" w:hAnsi="Tahoma" w:cs="Tahoma"/>
          <w:sz w:val="20"/>
          <w:szCs w:val="20"/>
        </w:rPr>
        <w:t>Izvedene n</w:t>
      </w:r>
      <w:r w:rsidR="00BD0CAE">
        <w:rPr>
          <w:rFonts w:ascii="Tahoma" w:hAnsi="Tahoma" w:cs="Tahoma"/>
          <w:sz w:val="20"/>
          <w:szCs w:val="20"/>
        </w:rPr>
        <w:t xml:space="preserve">aložbe so pokrivale naslednje sektorje: </w:t>
      </w:r>
      <w:r w:rsidR="008E6191">
        <w:rPr>
          <w:rFonts w:ascii="Tahoma" w:hAnsi="Tahoma" w:cs="Tahoma"/>
          <w:sz w:val="20"/>
          <w:szCs w:val="20"/>
        </w:rPr>
        <w:t>komunikacijske tehnologije, računalniška in potrošniška elektronika, potrošniške storitve, finančne storitve, kemikalije in materiali, potrošno blago in trgovina na drobno »life science«, druge storitve ter industrijski izdelki.</w:t>
      </w:r>
    </w:p>
    <w:p w14:paraId="5BBBBAF2" w14:textId="4BFFC4CF" w:rsidR="001D1FC6" w:rsidRDefault="001D1FC6">
      <w:pPr>
        <w:suppressAutoHyphens w:val="0"/>
        <w:autoSpaceDE w:val="0"/>
        <w:spacing w:after="0" w:line="276" w:lineRule="auto"/>
        <w:jc w:val="both"/>
        <w:textAlignment w:val="auto"/>
        <w:rPr>
          <w:rFonts w:ascii="Tahoma" w:hAnsi="Tahoma" w:cs="Tahoma"/>
          <w:sz w:val="20"/>
          <w:szCs w:val="20"/>
        </w:rPr>
      </w:pPr>
    </w:p>
    <w:p w14:paraId="37A043B0" w14:textId="5DDB9F95" w:rsidR="001D1FC6" w:rsidRDefault="001D1FC6" w:rsidP="001D1FC6">
      <w:pPr>
        <w:suppressAutoHyphens w:val="0"/>
        <w:autoSpaceDE w:val="0"/>
        <w:spacing w:after="0" w:line="276" w:lineRule="auto"/>
        <w:jc w:val="both"/>
        <w:textAlignment w:val="auto"/>
        <w:rPr>
          <w:rFonts w:ascii="Tahoma" w:hAnsi="Tahoma" w:cs="Tahoma"/>
          <w:sz w:val="20"/>
          <w:szCs w:val="20"/>
        </w:rPr>
      </w:pPr>
      <w:r>
        <w:rPr>
          <w:rFonts w:ascii="Tahoma" w:hAnsi="Tahoma" w:cs="Tahoma"/>
          <w:sz w:val="20"/>
          <w:szCs w:val="20"/>
        </w:rPr>
        <w:t xml:space="preserve">Aktivnih naložb v slovenska podjetja sicer še ni bilo izvedenih, je pa EIF na 7. seji posvetovalnega odbora podal informacijo, da so tudi slovenska podjetja že v procesu presoje pri sodelujočih skladih za potencialno investiranje, zato se pričakuje, da bodo v prihodnje podprta tudi slovenska podjetja. </w:t>
      </w:r>
    </w:p>
    <w:p w14:paraId="7D38E563" w14:textId="2AB5DB03" w:rsidR="003B5F20" w:rsidRDefault="00BD0CAE">
      <w:pPr>
        <w:suppressAutoHyphens w:val="0"/>
        <w:autoSpaceDE w:val="0"/>
        <w:spacing w:after="0" w:line="276" w:lineRule="auto"/>
        <w:jc w:val="both"/>
        <w:textAlignment w:val="auto"/>
        <w:rPr>
          <w:rFonts w:ascii="Tahoma" w:hAnsi="Tahoma" w:cs="Tahoma"/>
          <w:sz w:val="20"/>
          <w:szCs w:val="20"/>
        </w:rPr>
      </w:pPr>
      <w:r>
        <w:rPr>
          <w:rFonts w:ascii="Tahoma" w:hAnsi="Tahoma" w:cs="Tahoma"/>
          <w:sz w:val="20"/>
          <w:szCs w:val="20"/>
        </w:rPr>
        <w:t xml:space="preserve">Sklad spremlja izvajanje projekta in sodeluje na rednih srečanjih investitorjev, poleg tega je direktorica Sklada tudi predstavnica svetovalnega odbora. </w:t>
      </w:r>
    </w:p>
    <w:p w14:paraId="1D9FC860" w14:textId="15D6CCE4" w:rsidR="001D1FC6" w:rsidRDefault="001D1FC6">
      <w:pPr>
        <w:suppressAutoHyphens w:val="0"/>
        <w:autoSpaceDE w:val="0"/>
        <w:spacing w:after="0" w:line="276" w:lineRule="auto"/>
        <w:jc w:val="both"/>
        <w:textAlignment w:val="auto"/>
        <w:rPr>
          <w:rFonts w:ascii="Tahoma" w:hAnsi="Tahoma" w:cs="Tahoma"/>
          <w:sz w:val="20"/>
          <w:szCs w:val="20"/>
        </w:rPr>
      </w:pPr>
    </w:p>
    <w:p w14:paraId="5E7AB253" w14:textId="77777777" w:rsidR="001D1FC6" w:rsidRDefault="001D1FC6" w:rsidP="001D1FC6">
      <w:pPr>
        <w:suppressAutoHyphens w:val="0"/>
        <w:autoSpaceDE w:val="0"/>
        <w:spacing w:after="0" w:line="276" w:lineRule="auto"/>
        <w:jc w:val="both"/>
        <w:textAlignment w:val="auto"/>
      </w:pPr>
      <w:r>
        <w:rPr>
          <w:rFonts w:ascii="Tahoma" w:hAnsi="Tahoma" w:cs="Tahoma"/>
          <w:sz w:val="20"/>
          <w:szCs w:val="20"/>
        </w:rPr>
        <w:t xml:space="preserve">Sklad bo tudi v prihodnje posvečal veliko pozornosti promociji tveganega kapitala in lastniškega financiranja v Sloveniji ter s tem prispeval h krepitvi investicijskega okolja. </w:t>
      </w:r>
    </w:p>
    <w:p w14:paraId="6C7EFB47" w14:textId="77777777" w:rsidR="001D1FC6" w:rsidRDefault="001D1FC6">
      <w:pPr>
        <w:suppressAutoHyphens w:val="0"/>
        <w:autoSpaceDE w:val="0"/>
        <w:spacing w:after="0" w:line="276" w:lineRule="auto"/>
        <w:jc w:val="both"/>
        <w:textAlignment w:val="auto"/>
      </w:pPr>
    </w:p>
    <w:p w14:paraId="0AC4F231" w14:textId="2DF58B72" w:rsidR="003B5F20" w:rsidRDefault="003B5F20">
      <w:pPr>
        <w:suppressAutoHyphens w:val="0"/>
        <w:autoSpaceDE w:val="0"/>
        <w:spacing w:after="0" w:line="276" w:lineRule="auto"/>
        <w:jc w:val="both"/>
        <w:textAlignment w:val="auto"/>
        <w:rPr>
          <w:rFonts w:ascii="Tahoma" w:hAnsi="Tahoma" w:cs="Tahoma"/>
          <w:color w:val="202657"/>
          <w:sz w:val="20"/>
          <w:szCs w:val="20"/>
        </w:rPr>
      </w:pPr>
    </w:p>
    <w:p w14:paraId="797D5DE9" w14:textId="362FC58C" w:rsidR="006F0EE1" w:rsidRDefault="006F0EE1" w:rsidP="0062246F">
      <w:pPr>
        <w:pStyle w:val="Naslov4"/>
        <w:shd w:val="clear" w:color="auto" w:fill="F2F2F2" w:themeFill="background1" w:themeFillShade="F2"/>
        <w:spacing w:before="0" w:line="276" w:lineRule="auto"/>
        <w:ind w:left="1416"/>
        <w:jc w:val="both"/>
        <w:rPr>
          <w:rFonts w:ascii="Tahoma" w:hAnsi="Tahoma" w:cs="Tahoma"/>
          <w:color w:val="auto"/>
          <w:sz w:val="18"/>
          <w:szCs w:val="18"/>
        </w:rPr>
      </w:pPr>
      <w:bookmarkStart w:id="464" w:name="_Toc36742269"/>
      <w:bookmarkStart w:id="465" w:name="_Toc36818225"/>
      <w:bookmarkStart w:id="466" w:name="_Toc54877067"/>
      <w:r>
        <w:rPr>
          <w:rFonts w:ascii="Tahoma" w:hAnsi="Tahoma" w:cs="Tahoma"/>
          <w:color w:val="auto"/>
          <w:sz w:val="18"/>
          <w:szCs w:val="18"/>
        </w:rPr>
        <w:t>2.4.5.2. Cilj: zagotoviti podporo s tveganim kapitalom za globalno usmerjena podjetja</w:t>
      </w:r>
      <w:bookmarkEnd w:id="464"/>
      <w:bookmarkEnd w:id="465"/>
      <w:bookmarkEnd w:id="466"/>
    </w:p>
    <w:p w14:paraId="5988AEAD" w14:textId="77777777" w:rsidR="006F0EE1" w:rsidRDefault="006F0EE1" w:rsidP="006F0EE1">
      <w:pPr>
        <w:spacing w:after="0" w:line="276" w:lineRule="auto"/>
      </w:pPr>
    </w:p>
    <w:p w14:paraId="6BA20693" w14:textId="17EE4B15" w:rsidR="006F0EE1" w:rsidRDefault="006F0EE1" w:rsidP="006F0EE1">
      <w:pPr>
        <w:spacing w:after="0" w:line="276" w:lineRule="auto"/>
        <w:jc w:val="both"/>
        <w:rPr>
          <w:rFonts w:ascii="Tahoma" w:hAnsi="Tahoma" w:cs="Tahoma"/>
          <w:sz w:val="20"/>
          <w:szCs w:val="20"/>
        </w:rPr>
      </w:pPr>
      <w:r>
        <w:rPr>
          <w:rFonts w:ascii="Tahoma" w:hAnsi="Tahoma" w:cs="Tahoma"/>
          <w:sz w:val="20"/>
          <w:szCs w:val="20"/>
        </w:rPr>
        <w:t>V okviru projekta CEFoF lahko izbrana podjetja prejmejo podporo s tveganim kapitalom do maksimalne višine 8 mio EUR</w:t>
      </w:r>
      <w:r w:rsidR="00051754">
        <w:rPr>
          <w:rFonts w:ascii="Tahoma" w:hAnsi="Tahoma" w:cs="Tahoma"/>
          <w:sz w:val="20"/>
          <w:szCs w:val="20"/>
        </w:rPr>
        <w:t>.</w:t>
      </w:r>
    </w:p>
    <w:p w14:paraId="7E37B1AC" w14:textId="77777777" w:rsidR="006F0EE1" w:rsidRDefault="006F0EE1" w:rsidP="006F0EE1">
      <w:pPr>
        <w:spacing w:after="0" w:line="276" w:lineRule="auto"/>
        <w:jc w:val="both"/>
        <w:rPr>
          <w:rFonts w:ascii="Tahoma" w:hAnsi="Tahoma" w:cs="Tahoma"/>
          <w:sz w:val="20"/>
          <w:szCs w:val="20"/>
        </w:rPr>
      </w:pPr>
    </w:p>
    <w:p w14:paraId="2EF87241" w14:textId="1367CB61" w:rsidR="006F0EE1" w:rsidRDefault="006F0EE1" w:rsidP="00824E00">
      <w:pPr>
        <w:pStyle w:val="Naslov4"/>
        <w:shd w:val="clear" w:color="auto" w:fill="F2F2F2" w:themeFill="background1" w:themeFillShade="F2"/>
        <w:spacing w:line="276" w:lineRule="auto"/>
        <w:ind w:left="1416"/>
        <w:jc w:val="both"/>
        <w:rPr>
          <w:rFonts w:ascii="Tahoma" w:hAnsi="Tahoma" w:cs="Tahoma"/>
          <w:color w:val="auto"/>
          <w:sz w:val="18"/>
          <w:szCs w:val="18"/>
        </w:rPr>
      </w:pPr>
      <w:bookmarkStart w:id="467" w:name="_Toc36742268"/>
      <w:bookmarkStart w:id="468" w:name="_Toc36818224"/>
      <w:bookmarkStart w:id="469" w:name="_Toc54877068"/>
      <w:r>
        <w:rPr>
          <w:rFonts w:ascii="Tahoma" w:hAnsi="Tahoma" w:cs="Tahoma"/>
          <w:color w:val="auto"/>
          <w:sz w:val="18"/>
          <w:szCs w:val="18"/>
        </w:rPr>
        <w:t xml:space="preserve">2.4.5.3. Cilj: zagotoviti multiplikacijo pri podpori s tveganim kapitalom </w:t>
      </w:r>
      <w:r w:rsidR="00841460">
        <w:rPr>
          <w:rFonts w:ascii="Tahoma" w:hAnsi="Tahoma" w:cs="Tahoma"/>
          <w:color w:val="auto"/>
          <w:sz w:val="18"/>
          <w:szCs w:val="18"/>
        </w:rPr>
        <w:t xml:space="preserve">v okviru projekta CEFoF </w:t>
      </w:r>
      <w:r>
        <w:rPr>
          <w:rFonts w:ascii="Tahoma" w:hAnsi="Tahoma" w:cs="Tahoma"/>
          <w:color w:val="auto"/>
          <w:sz w:val="18"/>
          <w:szCs w:val="18"/>
        </w:rPr>
        <w:t xml:space="preserve">v razmerju </w:t>
      </w:r>
      <w:r w:rsidR="00841460">
        <w:rPr>
          <w:rFonts w:ascii="Tahoma" w:hAnsi="Tahoma" w:cs="Tahoma"/>
          <w:color w:val="auto"/>
          <w:sz w:val="18"/>
          <w:szCs w:val="18"/>
        </w:rPr>
        <w:t xml:space="preserve">1 : 25 </w:t>
      </w:r>
      <w:r w:rsidRPr="00824E00">
        <w:rPr>
          <w:rFonts w:ascii="Tahoma" w:hAnsi="Tahoma" w:cs="Tahoma"/>
          <w:color w:val="auto"/>
          <w:sz w:val="18"/>
          <w:szCs w:val="18"/>
        </w:rPr>
        <w:t>vloženih</w:t>
      </w:r>
      <w:r>
        <w:rPr>
          <w:rFonts w:ascii="Tahoma" w:hAnsi="Tahoma" w:cs="Tahoma"/>
          <w:color w:val="auto"/>
          <w:sz w:val="18"/>
          <w:szCs w:val="18"/>
        </w:rPr>
        <w:t xml:space="preserve"> virov s privatnimi viri</w:t>
      </w:r>
      <w:bookmarkEnd w:id="467"/>
      <w:bookmarkEnd w:id="468"/>
      <w:bookmarkEnd w:id="469"/>
    </w:p>
    <w:p w14:paraId="0C4400B5" w14:textId="77777777" w:rsidR="006F0EE1" w:rsidRDefault="006F0EE1" w:rsidP="006F0EE1">
      <w:pPr>
        <w:spacing w:after="0" w:line="276" w:lineRule="auto"/>
      </w:pPr>
    </w:p>
    <w:p w14:paraId="27DBD21C" w14:textId="77777777" w:rsidR="006F0EE1" w:rsidRDefault="006F0EE1" w:rsidP="006F0EE1">
      <w:pPr>
        <w:spacing w:line="276" w:lineRule="auto"/>
        <w:jc w:val="both"/>
        <w:rPr>
          <w:rFonts w:ascii="Tahoma" w:hAnsi="Tahoma" w:cs="Tahoma"/>
          <w:sz w:val="20"/>
          <w:szCs w:val="20"/>
        </w:rPr>
      </w:pPr>
      <w:r>
        <w:rPr>
          <w:rFonts w:ascii="Tahoma" w:hAnsi="Tahoma" w:cs="Tahoma"/>
          <w:sz w:val="20"/>
          <w:szCs w:val="20"/>
        </w:rPr>
        <w:t>Pri podpori s tveganim kapitalom je predvidena povprečna multiplikacija vloženih virov v kombinaciji s privatnimi viri v razmerju 1 : 25 glede na pričakovano višino oblikovanih skladov.</w:t>
      </w:r>
    </w:p>
    <w:p w14:paraId="3718320C" w14:textId="375A56B1" w:rsidR="006F0EE1" w:rsidRDefault="006F0EE1" w:rsidP="006F0EE1">
      <w:pPr>
        <w:spacing w:line="276" w:lineRule="auto"/>
        <w:jc w:val="center"/>
      </w:pPr>
      <w:r>
        <w:rPr>
          <w:noProof/>
          <w:lang w:eastAsia="sl-SI"/>
        </w:rPr>
        <w:drawing>
          <wp:inline distT="0" distB="0" distL="0" distR="0" wp14:anchorId="3644C0D7" wp14:editId="06A6C0B7">
            <wp:extent cx="3005907" cy="1907593"/>
            <wp:effectExtent l="0" t="0" r="3993" b="0"/>
            <wp:docPr id="21" name="Slika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l="25132" t="17931" r="14683" b="14168"/>
                    <a:stretch>
                      <a:fillRect/>
                    </a:stretch>
                  </pic:blipFill>
                  <pic:spPr>
                    <a:xfrm>
                      <a:off x="0" y="0"/>
                      <a:ext cx="3005907" cy="1907593"/>
                    </a:xfrm>
                    <a:prstGeom prst="rect">
                      <a:avLst/>
                    </a:prstGeom>
                    <a:noFill/>
                    <a:ln>
                      <a:noFill/>
                      <a:prstDash/>
                    </a:ln>
                  </pic:spPr>
                </pic:pic>
              </a:graphicData>
            </a:graphic>
          </wp:inline>
        </w:drawing>
      </w:r>
    </w:p>
    <w:p w14:paraId="1FBC9467" w14:textId="3E7994F6" w:rsidR="006F0EE1" w:rsidRDefault="006F0EE1" w:rsidP="006F0EE1">
      <w:pPr>
        <w:spacing w:line="276" w:lineRule="auto"/>
        <w:jc w:val="center"/>
      </w:pPr>
    </w:p>
    <w:p w14:paraId="408BF294" w14:textId="1772AA63" w:rsidR="003B5F20" w:rsidRDefault="00BD0CAE" w:rsidP="0062246F">
      <w:pPr>
        <w:pStyle w:val="Naslov4"/>
        <w:shd w:val="clear" w:color="auto" w:fill="F2F2F2" w:themeFill="background1" w:themeFillShade="F2"/>
        <w:spacing w:line="276" w:lineRule="auto"/>
        <w:ind w:left="1416"/>
        <w:jc w:val="both"/>
        <w:rPr>
          <w:rFonts w:ascii="Tahoma" w:hAnsi="Tahoma" w:cs="Tahoma"/>
          <w:color w:val="auto"/>
          <w:sz w:val="18"/>
          <w:szCs w:val="18"/>
        </w:rPr>
      </w:pPr>
      <w:bookmarkStart w:id="470" w:name="_Toc36742267"/>
      <w:bookmarkStart w:id="471" w:name="_Toc36818223"/>
      <w:bookmarkStart w:id="472" w:name="_Toc54877069"/>
      <w:r>
        <w:rPr>
          <w:rFonts w:ascii="Tahoma" w:hAnsi="Tahoma" w:cs="Tahoma"/>
          <w:color w:val="auto"/>
          <w:sz w:val="18"/>
          <w:szCs w:val="18"/>
        </w:rPr>
        <w:t>2.4.5.</w:t>
      </w:r>
      <w:r w:rsidR="006F0EE1">
        <w:rPr>
          <w:rFonts w:ascii="Tahoma" w:hAnsi="Tahoma" w:cs="Tahoma"/>
          <w:color w:val="auto"/>
          <w:sz w:val="18"/>
          <w:szCs w:val="18"/>
        </w:rPr>
        <w:t>4</w:t>
      </w:r>
      <w:r>
        <w:rPr>
          <w:rFonts w:ascii="Tahoma" w:hAnsi="Tahoma" w:cs="Tahoma"/>
          <w:color w:val="auto"/>
          <w:sz w:val="18"/>
          <w:szCs w:val="18"/>
        </w:rPr>
        <w:t xml:space="preserve"> Cilj: Skrbno spremljanje poslovanja sodelujočih družb tveganega kapitala s katerimi je Sklad sklenil javno-zasebno partnerstvo v preteklih letih, še posebej njihove aktivnosti v povezavi s prodajo kapitalskih naložb</w:t>
      </w:r>
      <w:bookmarkEnd w:id="470"/>
      <w:bookmarkEnd w:id="471"/>
      <w:bookmarkEnd w:id="472"/>
    </w:p>
    <w:p w14:paraId="53E5FB1F" w14:textId="77777777" w:rsidR="003B5F20" w:rsidRDefault="003B5F20" w:rsidP="005E7FBC">
      <w:pPr>
        <w:spacing w:after="0" w:line="276" w:lineRule="auto"/>
      </w:pPr>
    </w:p>
    <w:p w14:paraId="06A7F58F" w14:textId="73D99E76" w:rsidR="00D64D5C" w:rsidRDefault="00D64D5C" w:rsidP="00D64D5C">
      <w:pPr>
        <w:shd w:val="clear" w:color="auto" w:fill="FFFFFF"/>
        <w:spacing w:line="276" w:lineRule="auto"/>
        <w:jc w:val="both"/>
      </w:pPr>
      <w:bookmarkStart w:id="473" w:name="_Hlk53736256"/>
      <w:r>
        <w:rPr>
          <w:rFonts w:ascii="Tahoma" w:hAnsi="Tahoma" w:cs="Tahoma"/>
          <w:color w:val="000000"/>
          <w:sz w:val="20"/>
          <w:szCs w:val="20"/>
        </w:rPr>
        <w:t>Spremljanje poslovanja družb tveganega kapitala (DTK) in njihovih zakonitih zastopnikov se bo nadaljevalo tudi v letu 202</w:t>
      </w:r>
      <w:r w:rsidR="004E07AE">
        <w:rPr>
          <w:rFonts w:ascii="Tahoma" w:hAnsi="Tahoma" w:cs="Tahoma"/>
          <w:color w:val="000000"/>
          <w:sz w:val="20"/>
          <w:szCs w:val="20"/>
        </w:rPr>
        <w:t>2</w:t>
      </w:r>
      <w:r>
        <w:rPr>
          <w:rFonts w:ascii="Tahoma" w:hAnsi="Tahoma" w:cs="Tahoma"/>
          <w:color w:val="000000"/>
          <w:sz w:val="20"/>
          <w:szCs w:val="20"/>
        </w:rPr>
        <w:t xml:space="preserve">. Sodelujoče DTK morajo izvesti prodajo kapitalskih naložb in po desetih letih ali maksimalno dvanajstih letih delovanja izvesti postopek likvidacije. SPS je v preteklem letu skupaj s Slovenskim državnim holdingom skladno z relevantno zakonodajo (Zakon o družbah tveganega kapitala), spremljal njihovo poslovanje ter prejemal informacije povezane z začetkom likvidacijskega postopka in/ali prodajo portfelja. Likvidacijski postopek je začet pri treh družbah tveganega kapitala. Pri družbi tveganega kapitala Meta Ingenium DTK, d.o.o. je v letu 2020 Slovenski državni holding prodal delež družbenika Republika Slovenija, Slovenski podjetniški sklad pa je prejel kupnino, obstajajo pa še odprte določene obveze s strani kupca, vezane na prodajno pogodbo (»earn-out« klavzula). </w:t>
      </w:r>
    </w:p>
    <w:p w14:paraId="74841BC1" w14:textId="6686DC84" w:rsidR="00D64D5C" w:rsidRDefault="00D64D5C" w:rsidP="00D64D5C">
      <w:pPr>
        <w:shd w:val="clear" w:color="auto" w:fill="FFFFFF"/>
        <w:spacing w:after="0" w:line="276" w:lineRule="auto"/>
        <w:jc w:val="both"/>
        <w:rPr>
          <w:rFonts w:ascii="Tahoma" w:hAnsi="Tahoma" w:cs="Tahoma"/>
          <w:color w:val="000000"/>
          <w:sz w:val="20"/>
          <w:szCs w:val="20"/>
        </w:rPr>
      </w:pPr>
      <w:r>
        <w:rPr>
          <w:rFonts w:ascii="Tahoma" w:hAnsi="Tahoma" w:cs="Tahoma"/>
          <w:color w:val="000000"/>
          <w:sz w:val="20"/>
          <w:szCs w:val="20"/>
        </w:rPr>
        <w:t>Predvidena ocena sredstev za izplačilo upravljavske provizije in morebitnih stroškov likvidacije sodelujočim DTK v letu 202</w:t>
      </w:r>
      <w:r w:rsidR="0077770C">
        <w:rPr>
          <w:rFonts w:ascii="Tahoma" w:hAnsi="Tahoma" w:cs="Tahoma"/>
          <w:color w:val="000000"/>
          <w:sz w:val="20"/>
          <w:szCs w:val="20"/>
        </w:rPr>
        <w:t>2</w:t>
      </w:r>
      <w:r>
        <w:rPr>
          <w:rFonts w:ascii="Tahoma" w:hAnsi="Tahoma" w:cs="Tahoma"/>
          <w:color w:val="000000"/>
          <w:sz w:val="20"/>
          <w:szCs w:val="20"/>
        </w:rPr>
        <w:t xml:space="preserve"> znaša 0,12 mio EUR, z možnostjo povišanja v skladu s pogodbami o likvidaciji.</w:t>
      </w:r>
    </w:p>
    <w:p w14:paraId="75EEC32D" w14:textId="7EA11644" w:rsidR="003B5F20" w:rsidRDefault="003B5F20" w:rsidP="005E7FBC">
      <w:pPr>
        <w:shd w:val="clear" w:color="auto" w:fill="FFFFFF"/>
        <w:spacing w:after="0" w:line="276" w:lineRule="auto"/>
        <w:jc w:val="both"/>
      </w:pPr>
    </w:p>
    <w:p w14:paraId="0DAF44E8" w14:textId="761BBC35" w:rsidR="006F0EE1" w:rsidRDefault="006F0EE1" w:rsidP="0062246F">
      <w:pPr>
        <w:pStyle w:val="Naslov4"/>
        <w:shd w:val="clear" w:color="auto" w:fill="F2F2F2" w:themeFill="background1" w:themeFillShade="F2"/>
        <w:spacing w:before="0" w:line="276" w:lineRule="auto"/>
        <w:ind w:left="1416"/>
        <w:jc w:val="both"/>
        <w:rPr>
          <w:rFonts w:ascii="Tahoma" w:hAnsi="Tahoma" w:cs="Tahoma"/>
          <w:color w:val="auto"/>
          <w:sz w:val="18"/>
          <w:szCs w:val="18"/>
        </w:rPr>
      </w:pPr>
      <w:bookmarkStart w:id="474" w:name="_Toc36742270"/>
      <w:bookmarkStart w:id="475" w:name="_Toc36818226"/>
      <w:bookmarkStart w:id="476" w:name="_Toc54877070"/>
      <w:r>
        <w:rPr>
          <w:rFonts w:ascii="Tahoma" w:hAnsi="Tahoma" w:cs="Tahoma"/>
          <w:color w:val="auto"/>
          <w:sz w:val="18"/>
          <w:szCs w:val="18"/>
        </w:rPr>
        <w:t xml:space="preserve">2.4.5.5. Cilj: </w:t>
      </w:r>
      <w:r w:rsidR="00EA5AAF">
        <w:rPr>
          <w:rFonts w:ascii="Tahoma" w:hAnsi="Tahoma" w:cs="Tahoma"/>
          <w:color w:val="auto"/>
          <w:sz w:val="18"/>
          <w:szCs w:val="18"/>
        </w:rPr>
        <w:t xml:space="preserve">s podporo preko tveganega kapitala </w:t>
      </w:r>
      <w:r>
        <w:rPr>
          <w:rFonts w:ascii="Tahoma" w:hAnsi="Tahoma" w:cs="Tahoma"/>
          <w:color w:val="auto"/>
          <w:sz w:val="18"/>
          <w:szCs w:val="18"/>
        </w:rPr>
        <w:t>prispevati k makroekonomskim učinkom na področju zaposlovanja</w:t>
      </w:r>
      <w:bookmarkEnd w:id="474"/>
      <w:bookmarkEnd w:id="475"/>
      <w:r>
        <w:rPr>
          <w:rFonts w:ascii="Tahoma" w:hAnsi="Tahoma" w:cs="Tahoma"/>
          <w:color w:val="auto"/>
          <w:sz w:val="18"/>
          <w:szCs w:val="18"/>
        </w:rPr>
        <w:t xml:space="preserve"> – ohranjanje obstoječih delovnih mest in ustvarjanje novih delovnih mest</w:t>
      </w:r>
      <w:bookmarkEnd w:id="476"/>
    </w:p>
    <w:p w14:paraId="17F3235E" w14:textId="0BA7B4CF" w:rsidR="006F0EE1" w:rsidRDefault="00EA2729" w:rsidP="006F0EE1">
      <w:pPr>
        <w:spacing w:after="0" w:line="276" w:lineRule="auto"/>
      </w:pPr>
      <w:r>
        <w:rPr>
          <w:noProof/>
          <w:lang w:eastAsia="sl-SI"/>
        </w:rPr>
        <mc:AlternateContent>
          <mc:Choice Requires="wps">
            <w:drawing>
              <wp:anchor distT="0" distB="0" distL="114300" distR="114300" simplePos="0" relativeHeight="251718656" behindDoc="0" locked="0" layoutInCell="1" allowOverlap="1" wp14:anchorId="3BD01C4D" wp14:editId="4CA41166">
                <wp:simplePos x="0" y="0"/>
                <wp:positionH relativeFrom="column">
                  <wp:posOffset>-38281</wp:posOffset>
                </wp:positionH>
                <wp:positionV relativeFrom="paragraph">
                  <wp:posOffset>140607</wp:posOffset>
                </wp:positionV>
                <wp:extent cx="5852160" cy="875212"/>
                <wp:effectExtent l="0" t="0" r="15240" b="20320"/>
                <wp:wrapNone/>
                <wp:docPr id="5" name="Pravokotnik 5"/>
                <wp:cNvGraphicFramePr/>
                <a:graphic xmlns:a="http://schemas.openxmlformats.org/drawingml/2006/main">
                  <a:graphicData uri="http://schemas.microsoft.com/office/word/2010/wordprocessingShape">
                    <wps:wsp>
                      <wps:cNvSpPr/>
                      <wps:spPr>
                        <a:xfrm>
                          <a:off x="0" y="0"/>
                          <a:ext cx="5852160" cy="87521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9AA47F" id="Pravokotnik 5" o:spid="_x0000_s1026" style="position:absolute;margin-left:-3pt;margin-top:11.05pt;width:460.8pt;height:68.9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" filled="f" strokecolor="black [3213]" strokeweight="1pt"/>
            </w:pict>
          </mc:Fallback>
        </mc:AlternateContent>
      </w:r>
    </w:p>
    <w:p w14:paraId="03216073" w14:textId="77777777" w:rsidR="00DD4D0F" w:rsidRPr="00EA2729" w:rsidRDefault="006F0EE1" w:rsidP="006F0EE1">
      <w:pPr>
        <w:spacing w:after="0" w:line="276" w:lineRule="auto"/>
        <w:jc w:val="both"/>
        <w:rPr>
          <w:rFonts w:ascii="Tahoma" w:hAnsi="Tahoma" w:cs="Tahoma"/>
          <w:i/>
          <w:iCs/>
          <w:color w:val="7F7F7F" w:themeColor="text1" w:themeTint="80"/>
          <w:sz w:val="20"/>
          <w:szCs w:val="20"/>
        </w:rPr>
      </w:pPr>
      <w:r w:rsidRPr="00EA2729">
        <w:rPr>
          <w:rFonts w:ascii="Tahoma" w:hAnsi="Tahoma" w:cs="Tahoma"/>
          <w:i/>
          <w:iCs/>
          <w:color w:val="7F7F7F" w:themeColor="text1" w:themeTint="80"/>
          <w:sz w:val="20"/>
          <w:szCs w:val="20"/>
        </w:rPr>
        <w:t>Spremljana podprta podjetja s tveganim kapitalom so ustvarila</w:t>
      </w:r>
      <w:r w:rsidR="00DD4D0F" w:rsidRPr="00EA2729">
        <w:rPr>
          <w:rFonts w:ascii="Tahoma" w:hAnsi="Tahoma" w:cs="Tahoma"/>
          <w:i/>
          <w:iCs/>
          <w:color w:val="7F7F7F" w:themeColor="text1" w:themeTint="80"/>
          <w:sz w:val="20"/>
          <w:szCs w:val="20"/>
        </w:rPr>
        <w:t>:</w:t>
      </w:r>
    </w:p>
    <w:p w14:paraId="4B2D365A" w14:textId="77777777" w:rsidR="00DD4D0F" w:rsidRPr="00EA2729" w:rsidRDefault="006F0EE1" w:rsidP="00C755E2">
      <w:pPr>
        <w:pStyle w:val="Odstavekseznama"/>
        <w:numPr>
          <w:ilvl w:val="0"/>
          <w:numId w:val="30"/>
        </w:numPr>
        <w:spacing w:after="0" w:line="276" w:lineRule="auto"/>
        <w:jc w:val="both"/>
        <w:rPr>
          <w:rFonts w:ascii="Tahoma" w:hAnsi="Tahoma" w:cs="Tahoma"/>
          <w:i/>
          <w:iCs/>
          <w:color w:val="7F7F7F" w:themeColor="text1" w:themeTint="80"/>
          <w:sz w:val="20"/>
          <w:szCs w:val="20"/>
        </w:rPr>
      </w:pPr>
      <w:r w:rsidRPr="00EA2729">
        <w:rPr>
          <w:rFonts w:ascii="Tahoma" w:hAnsi="Tahoma" w:cs="Tahoma"/>
          <w:i/>
          <w:iCs/>
          <w:color w:val="7F7F7F" w:themeColor="text1" w:themeTint="80"/>
          <w:sz w:val="20"/>
          <w:szCs w:val="20"/>
        </w:rPr>
        <w:t xml:space="preserve">skupno 436 novih delovnih mest, od tega </w:t>
      </w:r>
    </w:p>
    <w:p w14:paraId="4252FE47" w14:textId="77777777" w:rsidR="00DD4D0F" w:rsidRPr="00EA2729" w:rsidRDefault="006F0EE1" w:rsidP="00C755E2">
      <w:pPr>
        <w:pStyle w:val="Odstavekseznama"/>
        <w:numPr>
          <w:ilvl w:val="1"/>
          <w:numId w:val="30"/>
        </w:numPr>
        <w:spacing w:after="0" w:line="276" w:lineRule="auto"/>
        <w:jc w:val="both"/>
        <w:rPr>
          <w:rFonts w:ascii="Tahoma" w:hAnsi="Tahoma" w:cs="Tahoma"/>
          <w:i/>
          <w:iCs/>
          <w:color w:val="7F7F7F" w:themeColor="text1" w:themeTint="80"/>
          <w:sz w:val="20"/>
          <w:szCs w:val="20"/>
        </w:rPr>
      </w:pPr>
      <w:r w:rsidRPr="00EA2729">
        <w:rPr>
          <w:rFonts w:ascii="Tahoma" w:hAnsi="Tahoma" w:cs="Tahoma"/>
          <w:i/>
          <w:iCs/>
          <w:color w:val="7F7F7F" w:themeColor="text1" w:themeTint="80"/>
          <w:sz w:val="20"/>
          <w:szCs w:val="20"/>
        </w:rPr>
        <w:t>276 novih delovnih mest na globalnem trgu (oz. 12 novih delovnih mest na podjetje) in</w:t>
      </w:r>
    </w:p>
    <w:p w14:paraId="65A091A2" w14:textId="0C19515C" w:rsidR="006F0EE1" w:rsidRPr="00EA2729" w:rsidRDefault="006F0EE1" w:rsidP="00C755E2">
      <w:pPr>
        <w:pStyle w:val="Odstavekseznama"/>
        <w:numPr>
          <w:ilvl w:val="1"/>
          <w:numId w:val="30"/>
        </w:numPr>
        <w:spacing w:after="0" w:line="276" w:lineRule="auto"/>
        <w:jc w:val="both"/>
        <w:rPr>
          <w:rFonts w:ascii="Tahoma" w:hAnsi="Tahoma" w:cs="Tahoma"/>
          <w:i/>
          <w:iCs/>
          <w:color w:val="7F7F7F" w:themeColor="text1" w:themeTint="80"/>
          <w:sz w:val="20"/>
          <w:szCs w:val="20"/>
        </w:rPr>
      </w:pPr>
      <w:r w:rsidRPr="00EA2729">
        <w:rPr>
          <w:rFonts w:ascii="Tahoma" w:hAnsi="Tahoma" w:cs="Tahoma"/>
          <w:i/>
          <w:iCs/>
          <w:color w:val="7F7F7F" w:themeColor="text1" w:themeTint="80"/>
          <w:sz w:val="20"/>
          <w:szCs w:val="20"/>
        </w:rPr>
        <w:t>160 novih delovnih mest v Sloveniji (oz. 8,9 novih delovnih mest na podjetje).</w:t>
      </w:r>
    </w:p>
    <w:p w14:paraId="0F6BFCA8" w14:textId="3CC87413" w:rsidR="006F0EE1" w:rsidRDefault="006F0EE1" w:rsidP="006F0EE1">
      <w:pPr>
        <w:spacing w:after="0" w:line="276" w:lineRule="auto"/>
        <w:jc w:val="both"/>
        <w:rPr>
          <w:rFonts w:ascii="Tahoma" w:hAnsi="Tahoma" w:cs="Tahoma"/>
          <w:sz w:val="20"/>
          <w:szCs w:val="20"/>
        </w:rPr>
      </w:pPr>
    </w:p>
    <w:p w14:paraId="7119DBD5" w14:textId="0B31D991" w:rsidR="006F0EE1" w:rsidRDefault="00386090" w:rsidP="006F0EE1">
      <w:pPr>
        <w:spacing w:after="0" w:line="276" w:lineRule="auto"/>
        <w:jc w:val="both"/>
        <w:rPr>
          <w:rFonts w:ascii="Tahoma" w:hAnsi="Tahoma" w:cs="Tahoma"/>
          <w:sz w:val="20"/>
          <w:szCs w:val="20"/>
        </w:rPr>
      </w:pPr>
      <w:r>
        <w:rPr>
          <w:rFonts w:ascii="Tahoma" w:hAnsi="Tahoma" w:cs="Tahoma"/>
          <w:sz w:val="20"/>
          <w:szCs w:val="20"/>
        </w:rPr>
        <w:t>Podobni učinki na področju</w:t>
      </w:r>
      <w:r w:rsidR="00DD4D0F">
        <w:rPr>
          <w:rFonts w:ascii="Tahoma" w:hAnsi="Tahoma" w:cs="Tahoma"/>
          <w:sz w:val="20"/>
          <w:szCs w:val="20"/>
        </w:rPr>
        <w:t xml:space="preserve"> </w:t>
      </w:r>
      <w:r w:rsidR="00DD4D0F" w:rsidRPr="00DD4D0F">
        <w:rPr>
          <w:rFonts w:ascii="Tahoma" w:hAnsi="Tahoma" w:cs="Tahoma"/>
          <w:b/>
          <w:bCs/>
          <w:sz w:val="20"/>
          <w:szCs w:val="20"/>
        </w:rPr>
        <w:t>ohranjanja obstoječih</w:t>
      </w:r>
      <w:r w:rsidR="00DD4D0F">
        <w:rPr>
          <w:rFonts w:ascii="Tahoma" w:hAnsi="Tahoma" w:cs="Tahoma"/>
          <w:sz w:val="20"/>
          <w:szCs w:val="20"/>
        </w:rPr>
        <w:t xml:space="preserve"> in</w:t>
      </w:r>
      <w:r>
        <w:rPr>
          <w:rFonts w:ascii="Tahoma" w:hAnsi="Tahoma" w:cs="Tahoma"/>
          <w:sz w:val="20"/>
          <w:szCs w:val="20"/>
        </w:rPr>
        <w:t xml:space="preserve"> </w:t>
      </w:r>
      <w:r w:rsidRPr="00DD4D0F">
        <w:rPr>
          <w:rFonts w:ascii="Tahoma" w:hAnsi="Tahoma" w:cs="Tahoma"/>
          <w:b/>
          <w:bCs/>
          <w:sz w:val="20"/>
          <w:szCs w:val="20"/>
        </w:rPr>
        <w:t>ustvarjanja novih delovnih mest</w:t>
      </w:r>
      <w:r>
        <w:rPr>
          <w:rFonts w:ascii="Tahoma" w:hAnsi="Tahoma" w:cs="Tahoma"/>
          <w:sz w:val="20"/>
          <w:szCs w:val="20"/>
        </w:rPr>
        <w:t xml:space="preserve"> se pričakujejo tudi pri podjetjih podprtih s tveganim kapitalom </w:t>
      </w:r>
      <w:r w:rsidR="00E55143">
        <w:rPr>
          <w:rFonts w:ascii="Tahoma" w:hAnsi="Tahoma" w:cs="Tahoma"/>
          <w:sz w:val="20"/>
          <w:szCs w:val="20"/>
        </w:rPr>
        <w:t xml:space="preserve">v okviru CEFOF </w:t>
      </w:r>
      <w:r>
        <w:rPr>
          <w:rFonts w:ascii="Tahoma" w:hAnsi="Tahoma" w:cs="Tahoma"/>
          <w:sz w:val="20"/>
          <w:szCs w:val="20"/>
        </w:rPr>
        <w:t>v letu 202</w:t>
      </w:r>
      <w:r w:rsidR="00E55143">
        <w:rPr>
          <w:rFonts w:ascii="Tahoma" w:hAnsi="Tahoma" w:cs="Tahoma"/>
          <w:sz w:val="20"/>
          <w:szCs w:val="20"/>
        </w:rPr>
        <w:t>2</w:t>
      </w:r>
      <w:r>
        <w:rPr>
          <w:rFonts w:ascii="Tahoma" w:hAnsi="Tahoma" w:cs="Tahoma"/>
          <w:sz w:val="20"/>
          <w:szCs w:val="20"/>
        </w:rPr>
        <w:t>.</w:t>
      </w:r>
    </w:p>
    <w:p w14:paraId="5BFFCE70" w14:textId="77777777" w:rsidR="006F0EE1" w:rsidRDefault="006F0EE1" w:rsidP="006F0EE1">
      <w:pPr>
        <w:tabs>
          <w:tab w:val="left" w:pos="2283"/>
        </w:tabs>
        <w:spacing w:after="0" w:line="276" w:lineRule="auto"/>
        <w:jc w:val="both"/>
        <w:rPr>
          <w:rFonts w:ascii="Tahoma" w:hAnsi="Tahoma" w:cs="Tahoma"/>
          <w:sz w:val="20"/>
          <w:szCs w:val="20"/>
        </w:rPr>
      </w:pPr>
      <w:r>
        <w:rPr>
          <w:rFonts w:ascii="Tahoma" w:hAnsi="Tahoma" w:cs="Tahoma"/>
          <w:sz w:val="20"/>
          <w:szCs w:val="20"/>
        </w:rPr>
        <w:tab/>
      </w:r>
    </w:p>
    <w:p w14:paraId="7F9F8FAD" w14:textId="7ED88940" w:rsidR="006F0EE1" w:rsidRDefault="006F0EE1" w:rsidP="0062246F">
      <w:pPr>
        <w:pStyle w:val="Naslov4"/>
        <w:shd w:val="clear" w:color="auto" w:fill="F2F2F2" w:themeFill="background1" w:themeFillShade="F2"/>
        <w:spacing w:before="0" w:line="276" w:lineRule="auto"/>
        <w:ind w:left="1416"/>
        <w:jc w:val="both"/>
        <w:rPr>
          <w:rFonts w:ascii="Tahoma" w:hAnsi="Tahoma" w:cs="Tahoma"/>
          <w:color w:val="auto"/>
          <w:sz w:val="18"/>
          <w:szCs w:val="18"/>
        </w:rPr>
      </w:pPr>
      <w:bookmarkStart w:id="477" w:name="_Toc36742271"/>
      <w:bookmarkStart w:id="478" w:name="_Toc36818227"/>
      <w:bookmarkStart w:id="479" w:name="_Toc54877071"/>
      <w:r>
        <w:rPr>
          <w:rFonts w:ascii="Tahoma" w:hAnsi="Tahoma" w:cs="Tahoma"/>
          <w:color w:val="auto"/>
          <w:sz w:val="18"/>
          <w:szCs w:val="18"/>
        </w:rPr>
        <w:t xml:space="preserve">2.4.5.6. Cilj: </w:t>
      </w:r>
      <w:r w:rsidR="00EA5AAF">
        <w:rPr>
          <w:rFonts w:ascii="Tahoma" w:hAnsi="Tahoma" w:cs="Tahoma"/>
          <w:color w:val="auto"/>
          <w:sz w:val="18"/>
          <w:szCs w:val="18"/>
        </w:rPr>
        <w:t xml:space="preserve">s podporo preko tveganega kapitala </w:t>
      </w:r>
      <w:r>
        <w:rPr>
          <w:rFonts w:ascii="Tahoma" w:hAnsi="Tahoma" w:cs="Tahoma"/>
          <w:color w:val="auto"/>
          <w:sz w:val="18"/>
          <w:szCs w:val="18"/>
        </w:rPr>
        <w:t>prispevati k makroekonomskim učinkom na področju povečanja dodane vrednosti</w:t>
      </w:r>
      <w:bookmarkEnd w:id="477"/>
      <w:bookmarkEnd w:id="478"/>
      <w:bookmarkEnd w:id="479"/>
    </w:p>
    <w:p w14:paraId="2757DCC1" w14:textId="29F7464D" w:rsidR="006F0EE1" w:rsidRDefault="00EA2729" w:rsidP="006F0EE1">
      <w:pPr>
        <w:spacing w:after="0" w:line="276" w:lineRule="auto"/>
      </w:pPr>
      <w:r>
        <w:rPr>
          <w:noProof/>
          <w:lang w:eastAsia="sl-SI"/>
        </w:rPr>
        <mc:AlternateContent>
          <mc:Choice Requires="wps">
            <w:drawing>
              <wp:anchor distT="0" distB="0" distL="114300" distR="114300" simplePos="0" relativeHeight="251720704" behindDoc="0" locked="0" layoutInCell="1" allowOverlap="1" wp14:anchorId="33ECCD7E" wp14:editId="0BE3D9C7">
                <wp:simplePos x="0" y="0"/>
                <wp:positionH relativeFrom="margin">
                  <wp:align>left</wp:align>
                </wp:positionH>
                <wp:positionV relativeFrom="paragraph">
                  <wp:posOffset>122645</wp:posOffset>
                </wp:positionV>
                <wp:extent cx="5852160" cy="679269"/>
                <wp:effectExtent l="0" t="0" r="15240" b="26035"/>
                <wp:wrapNone/>
                <wp:docPr id="22" name="Pravokotnik 22"/>
                <wp:cNvGraphicFramePr/>
                <a:graphic xmlns:a="http://schemas.openxmlformats.org/drawingml/2006/main">
                  <a:graphicData uri="http://schemas.microsoft.com/office/word/2010/wordprocessingShape">
                    <wps:wsp>
                      <wps:cNvSpPr/>
                      <wps:spPr>
                        <a:xfrm>
                          <a:off x="0" y="0"/>
                          <a:ext cx="5852160" cy="679269"/>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D57917" id="Pravokotnik 22" o:spid="_x0000_s1026" style="position:absolute;margin-left:0;margin-top:9.65pt;width:460.8pt;height:53.5pt;z-index:2517207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" filled="f" strokecolor="windowText" strokeweight="1pt">
                <w10:wrap anchorx="margin"/>
              </v:rect>
            </w:pict>
          </mc:Fallback>
        </mc:AlternateContent>
      </w:r>
    </w:p>
    <w:p w14:paraId="20FBAAF2" w14:textId="77777777" w:rsidR="00DD4D0F" w:rsidRPr="00EA2729" w:rsidRDefault="006F0EE1" w:rsidP="006F0EE1">
      <w:pPr>
        <w:spacing w:after="0" w:line="276" w:lineRule="auto"/>
        <w:jc w:val="both"/>
        <w:rPr>
          <w:rFonts w:ascii="Tahoma" w:hAnsi="Tahoma" w:cs="Tahoma"/>
          <w:i/>
          <w:iCs/>
          <w:color w:val="7F7F7F" w:themeColor="text1" w:themeTint="80"/>
          <w:sz w:val="20"/>
          <w:szCs w:val="20"/>
        </w:rPr>
      </w:pPr>
      <w:r w:rsidRPr="00EA2729">
        <w:rPr>
          <w:rFonts w:ascii="Tahoma" w:hAnsi="Tahoma" w:cs="Tahoma"/>
          <w:i/>
          <w:iCs/>
          <w:color w:val="7F7F7F" w:themeColor="text1" w:themeTint="80"/>
          <w:sz w:val="20"/>
          <w:szCs w:val="20"/>
        </w:rPr>
        <w:t xml:space="preserve">Podprta podjetja so </w:t>
      </w:r>
      <w:r w:rsidR="00DD4D0F" w:rsidRPr="00EA2729">
        <w:rPr>
          <w:rFonts w:ascii="Tahoma" w:hAnsi="Tahoma" w:cs="Tahoma"/>
          <w:i/>
          <w:iCs/>
          <w:color w:val="7F7F7F" w:themeColor="text1" w:themeTint="80"/>
          <w:sz w:val="20"/>
          <w:szCs w:val="20"/>
        </w:rPr>
        <w:t xml:space="preserve">v opazovanem obdobju </w:t>
      </w:r>
      <w:r w:rsidRPr="00EA2729">
        <w:rPr>
          <w:rFonts w:ascii="Tahoma" w:hAnsi="Tahoma" w:cs="Tahoma"/>
          <w:i/>
          <w:iCs/>
          <w:color w:val="7F7F7F" w:themeColor="text1" w:themeTint="80"/>
          <w:sz w:val="20"/>
          <w:szCs w:val="20"/>
        </w:rPr>
        <w:t>v povprečju</w:t>
      </w:r>
      <w:r w:rsidR="00DD4D0F" w:rsidRPr="00EA2729">
        <w:rPr>
          <w:rFonts w:ascii="Tahoma" w:hAnsi="Tahoma" w:cs="Tahoma"/>
          <w:i/>
          <w:iCs/>
          <w:color w:val="7F7F7F" w:themeColor="text1" w:themeTint="80"/>
          <w:sz w:val="20"/>
          <w:szCs w:val="20"/>
        </w:rPr>
        <w:t>:</w:t>
      </w:r>
    </w:p>
    <w:p w14:paraId="02866BCB" w14:textId="1EF007B7" w:rsidR="00DD4D0F" w:rsidRPr="00EA2729" w:rsidRDefault="006F0EE1" w:rsidP="00C755E2">
      <w:pPr>
        <w:pStyle w:val="Odstavekseznama"/>
        <w:numPr>
          <w:ilvl w:val="0"/>
          <w:numId w:val="30"/>
        </w:numPr>
        <w:spacing w:after="0" w:line="276" w:lineRule="auto"/>
        <w:jc w:val="both"/>
        <w:rPr>
          <w:i/>
          <w:iCs/>
          <w:color w:val="7F7F7F" w:themeColor="text1" w:themeTint="80"/>
        </w:rPr>
      </w:pPr>
      <w:r w:rsidRPr="00EA2729">
        <w:rPr>
          <w:rFonts w:ascii="Tahoma" w:hAnsi="Tahoma" w:cs="Tahoma"/>
          <w:i/>
          <w:iCs/>
          <w:color w:val="7F7F7F" w:themeColor="text1" w:themeTint="80"/>
          <w:sz w:val="20"/>
          <w:szCs w:val="20"/>
        </w:rPr>
        <w:t xml:space="preserve">povečala dodano vrednost na zaposlenega po izvedeni investiciji za </w:t>
      </w:r>
      <w:r w:rsidR="00CB5C0D" w:rsidRPr="00EA2729">
        <w:rPr>
          <w:rFonts w:ascii="Tahoma" w:hAnsi="Tahoma" w:cs="Tahoma"/>
          <w:i/>
          <w:iCs/>
          <w:color w:val="7F7F7F" w:themeColor="text1" w:themeTint="80"/>
          <w:sz w:val="20"/>
          <w:szCs w:val="20"/>
        </w:rPr>
        <w:t>35</w:t>
      </w:r>
      <w:r w:rsidRPr="00EA2729">
        <w:rPr>
          <w:rFonts w:ascii="Tahoma" w:hAnsi="Tahoma" w:cs="Tahoma"/>
          <w:i/>
          <w:iCs/>
          <w:color w:val="7F7F7F" w:themeColor="text1" w:themeTint="80"/>
          <w:sz w:val="20"/>
          <w:szCs w:val="20"/>
        </w:rPr>
        <w:t>3%</w:t>
      </w:r>
      <w:r w:rsidR="00826464">
        <w:rPr>
          <w:rFonts w:ascii="Tahoma" w:hAnsi="Tahoma" w:cs="Tahoma"/>
          <w:i/>
          <w:iCs/>
          <w:color w:val="7F7F7F" w:themeColor="text1" w:themeTint="80"/>
          <w:sz w:val="20"/>
          <w:szCs w:val="20"/>
        </w:rPr>
        <w:t>,</w:t>
      </w:r>
      <w:r w:rsidRPr="00EA2729">
        <w:rPr>
          <w:rFonts w:ascii="Tahoma" w:hAnsi="Tahoma" w:cs="Tahoma"/>
          <w:i/>
          <w:iCs/>
          <w:color w:val="7F7F7F" w:themeColor="text1" w:themeTint="80"/>
          <w:sz w:val="20"/>
          <w:szCs w:val="20"/>
        </w:rPr>
        <w:t xml:space="preserve"> </w:t>
      </w:r>
    </w:p>
    <w:p w14:paraId="70BCAA28" w14:textId="17BBB4B3" w:rsidR="006F0EE1" w:rsidRPr="00EA2729" w:rsidRDefault="00DD4D0F" w:rsidP="00C755E2">
      <w:pPr>
        <w:pStyle w:val="Odstavekseznama"/>
        <w:numPr>
          <w:ilvl w:val="0"/>
          <w:numId w:val="30"/>
        </w:numPr>
        <w:spacing w:after="0" w:line="276" w:lineRule="auto"/>
        <w:jc w:val="both"/>
        <w:rPr>
          <w:i/>
          <w:iCs/>
          <w:color w:val="7F7F7F" w:themeColor="text1" w:themeTint="80"/>
        </w:rPr>
      </w:pPr>
      <w:r w:rsidRPr="00EA2729">
        <w:rPr>
          <w:rFonts w:ascii="Tahoma" w:hAnsi="Tahoma" w:cs="Tahoma"/>
          <w:i/>
          <w:iCs/>
          <w:color w:val="7F7F7F" w:themeColor="text1" w:themeTint="80"/>
          <w:sz w:val="20"/>
          <w:szCs w:val="20"/>
        </w:rPr>
        <w:t>n</w:t>
      </w:r>
      <w:r w:rsidR="006F0EE1" w:rsidRPr="00EA2729">
        <w:rPr>
          <w:rFonts w:ascii="Tahoma" w:hAnsi="Tahoma" w:cs="Tahoma"/>
          <w:i/>
          <w:iCs/>
          <w:color w:val="7F7F7F" w:themeColor="text1" w:themeTint="80"/>
          <w:sz w:val="20"/>
          <w:szCs w:val="20"/>
        </w:rPr>
        <w:t>ajvišja dosežena dodana vrednost na dan 31.12.20</w:t>
      </w:r>
      <w:r w:rsidR="00CB5C0D" w:rsidRPr="00EA2729">
        <w:rPr>
          <w:rFonts w:ascii="Tahoma" w:hAnsi="Tahoma" w:cs="Tahoma"/>
          <w:i/>
          <w:iCs/>
          <w:color w:val="7F7F7F" w:themeColor="text1" w:themeTint="80"/>
          <w:sz w:val="20"/>
          <w:szCs w:val="20"/>
        </w:rPr>
        <w:t>20</w:t>
      </w:r>
      <w:r w:rsidR="006F0EE1" w:rsidRPr="00EA2729">
        <w:rPr>
          <w:rFonts w:ascii="Tahoma" w:hAnsi="Tahoma" w:cs="Tahoma"/>
          <w:i/>
          <w:iCs/>
          <w:color w:val="7F7F7F" w:themeColor="text1" w:themeTint="80"/>
          <w:sz w:val="20"/>
          <w:szCs w:val="20"/>
        </w:rPr>
        <w:t xml:space="preserve"> je znašala </w:t>
      </w:r>
      <w:r w:rsidR="00CB5C0D" w:rsidRPr="00EA2729">
        <w:rPr>
          <w:rFonts w:ascii="Tahoma" w:hAnsi="Tahoma" w:cs="Tahoma"/>
          <w:i/>
          <w:iCs/>
          <w:color w:val="7F7F7F" w:themeColor="text1" w:themeTint="80"/>
          <w:sz w:val="20"/>
          <w:szCs w:val="20"/>
        </w:rPr>
        <w:t>99.974</w:t>
      </w:r>
      <w:r w:rsidR="006F0EE1" w:rsidRPr="00EA2729">
        <w:rPr>
          <w:rFonts w:ascii="Tahoma" w:hAnsi="Tahoma" w:cs="Tahoma"/>
          <w:i/>
          <w:iCs/>
          <w:color w:val="7F7F7F" w:themeColor="text1" w:themeTint="80"/>
          <w:sz w:val="20"/>
          <w:szCs w:val="20"/>
        </w:rPr>
        <w:t xml:space="preserve"> EUR / zaposlenega. </w:t>
      </w:r>
    </w:p>
    <w:p w14:paraId="68EDBA5E" w14:textId="30939CE8" w:rsidR="006F0EE1" w:rsidRDefault="006F0EE1" w:rsidP="005E7FBC">
      <w:pPr>
        <w:shd w:val="clear" w:color="auto" w:fill="FFFFFF"/>
        <w:spacing w:after="0" w:line="276" w:lineRule="auto"/>
        <w:jc w:val="both"/>
      </w:pPr>
    </w:p>
    <w:bookmarkEnd w:id="473"/>
    <w:p w14:paraId="2EBFFA7B" w14:textId="21BDF74D" w:rsidR="00386090" w:rsidRDefault="00386090" w:rsidP="00386090">
      <w:pPr>
        <w:spacing w:after="0" w:line="276" w:lineRule="auto"/>
        <w:jc w:val="both"/>
        <w:rPr>
          <w:rFonts w:ascii="Tahoma" w:hAnsi="Tahoma" w:cs="Tahoma"/>
          <w:sz w:val="20"/>
          <w:szCs w:val="20"/>
        </w:rPr>
      </w:pPr>
      <w:r>
        <w:rPr>
          <w:rFonts w:ascii="Tahoma" w:hAnsi="Tahoma" w:cs="Tahoma"/>
          <w:sz w:val="20"/>
          <w:szCs w:val="20"/>
        </w:rPr>
        <w:t xml:space="preserve">Podobni učinki na področju </w:t>
      </w:r>
      <w:r w:rsidRPr="00DD4D0F">
        <w:rPr>
          <w:rFonts w:ascii="Tahoma" w:hAnsi="Tahoma" w:cs="Tahoma"/>
          <w:b/>
          <w:bCs/>
          <w:sz w:val="20"/>
          <w:szCs w:val="20"/>
        </w:rPr>
        <w:t>ustvarjanja povečanja dodane vrednosti</w:t>
      </w:r>
      <w:r>
        <w:rPr>
          <w:rFonts w:ascii="Tahoma" w:hAnsi="Tahoma" w:cs="Tahoma"/>
          <w:sz w:val="20"/>
          <w:szCs w:val="20"/>
        </w:rPr>
        <w:t xml:space="preserve"> se pričakujejo tudi pri podjetjih podprtih s tveganim kapitalom </w:t>
      </w:r>
      <w:r w:rsidR="00E55143">
        <w:rPr>
          <w:rFonts w:ascii="Tahoma" w:hAnsi="Tahoma" w:cs="Tahoma"/>
          <w:sz w:val="20"/>
          <w:szCs w:val="20"/>
        </w:rPr>
        <w:t xml:space="preserve">v okviru CEFOF </w:t>
      </w:r>
      <w:r>
        <w:rPr>
          <w:rFonts w:ascii="Tahoma" w:hAnsi="Tahoma" w:cs="Tahoma"/>
          <w:sz w:val="20"/>
          <w:szCs w:val="20"/>
        </w:rPr>
        <w:t>v letu 202</w:t>
      </w:r>
      <w:r w:rsidR="00E55143">
        <w:rPr>
          <w:rFonts w:ascii="Tahoma" w:hAnsi="Tahoma" w:cs="Tahoma"/>
          <w:sz w:val="20"/>
          <w:szCs w:val="20"/>
        </w:rPr>
        <w:t>2</w:t>
      </w:r>
      <w:r>
        <w:rPr>
          <w:rFonts w:ascii="Tahoma" w:hAnsi="Tahoma" w:cs="Tahoma"/>
          <w:sz w:val="20"/>
          <w:szCs w:val="20"/>
        </w:rPr>
        <w:t>.</w:t>
      </w:r>
    </w:p>
    <w:p w14:paraId="63DF82CF" w14:textId="77777777" w:rsidR="003B5F20" w:rsidRDefault="003B5F20" w:rsidP="005E7FBC">
      <w:pPr>
        <w:spacing w:after="0" w:line="276" w:lineRule="auto"/>
        <w:jc w:val="both"/>
        <w:rPr>
          <w:rFonts w:ascii="Tahoma" w:hAnsi="Tahoma" w:cs="Tahoma"/>
          <w:sz w:val="20"/>
          <w:szCs w:val="20"/>
        </w:rPr>
      </w:pPr>
    </w:p>
    <w:p w14:paraId="10AA1FC9" w14:textId="50E4F854" w:rsidR="003B5F20" w:rsidRPr="00824E00" w:rsidRDefault="00BD0CAE" w:rsidP="00824E00">
      <w:pPr>
        <w:pStyle w:val="Naslov4"/>
        <w:shd w:val="clear" w:color="auto" w:fill="F2F2F2" w:themeFill="background1" w:themeFillShade="F2"/>
        <w:spacing w:before="0" w:line="276" w:lineRule="auto"/>
        <w:ind w:left="1416"/>
        <w:jc w:val="both"/>
        <w:rPr>
          <w:rFonts w:ascii="Tahoma" w:hAnsi="Tahoma" w:cs="Tahoma"/>
          <w:sz w:val="18"/>
          <w:szCs w:val="18"/>
        </w:rPr>
      </w:pPr>
      <w:r w:rsidRPr="00824E00">
        <w:rPr>
          <w:rFonts w:ascii="Tahoma" w:hAnsi="Tahoma" w:cs="Tahoma"/>
          <w:color w:val="auto"/>
          <w:sz w:val="18"/>
          <w:szCs w:val="18"/>
        </w:rPr>
        <w:t>2.4.5.</w:t>
      </w:r>
      <w:r w:rsidR="00D43BF4">
        <w:rPr>
          <w:rFonts w:ascii="Tahoma" w:hAnsi="Tahoma" w:cs="Tahoma"/>
          <w:color w:val="auto"/>
          <w:sz w:val="18"/>
          <w:szCs w:val="18"/>
        </w:rPr>
        <w:t>7</w:t>
      </w:r>
      <w:r w:rsidRPr="00824E00">
        <w:rPr>
          <w:rFonts w:ascii="Tahoma" w:hAnsi="Tahoma" w:cs="Tahoma"/>
          <w:color w:val="auto"/>
          <w:sz w:val="18"/>
          <w:szCs w:val="18"/>
        </w:rPr>
        <w:t xml:space="preserve">. Cilj: </w:t>
      </w:r>
      <w:r w:rsidR="00EA5AAF" w:rsidRPr="00824E00">
        <w:rPr>
          <w:rFonts w:ascii="Tahoma" w:hAnsi="Tahoma" w:cs="Tahoma"/>
          <w:color w:val="auto"/>
          <w:sz w:val="18"/>
          <w:szCs w:val="18"/>
        </w:rPr>
        <w:t xml:space="preserve">s podporo preko tveganega kapitala </w:t>
      </w:r>
      <w:r w:rsidRPr="00824E00">
        <w:rPr>
          <w:rFonts w:ascii="Tahoma" w:hAnsi="Tahoma" w:cs="Tahoma"/>
          <w:color w:val="auto"/>
          <w:sz w:val="18"/>
          <w:szCs w:val="18"/>
        </w:rPr>
        <w:t>povečati konkurenčnost podjetij</w:t>
      </w:r>
    </w:p>
    <w:p w14:paraId="69921AAA" w14:textId="2A49C0D2" w:rsidR="003B5F20" w:rsidRDefault="00EA2729" w:rsidP="005E7FBC">
      <w:pPr>
        <w:spacing w:after="0" w:line="276" w:lineRule="auto"/>
        <w:rPr>
          <w:rFonts w:ascii="Tahoma" w:hAnsi="Tahoma" w:cs="Tahoma"/>
          <w:sz w:val="20"/>
          <w:szCs w:val="20"/>
        </w:rPr>
      </w:pPr>
      <w:r>
        <w:rPr>
          <w:noProof/>
          <w:lang w:eastAsia="sl-SI"/>
        </w:rPr>
        <mc:AlternateContent>
          <mc:Choice Requires="wps">
            <w:drawing>
              <wp:anchor distT="0" distB="0" distL="114300" distR="114300" simplePos="0" relativeHeight="251722752" behindDoc="0" locked="0" layoutInCell="1" allowOverlap="1" wp14:anchorId="5616E738" wp14:editId="6A20B813">
                <wp:simplePos x="0" y="0"/>
                <wp:positionH relativeFrom="margin">
                  <wp:align>left</wp:align>
                </wp:positionH>
                <wp:positionV relativeFrom="paragraph">
                  <wp:posOffset>123644</wp:posOffset>
                </wp:positionV>
                <wp:extent cx="5852160" cy="849085"/>
                <wp:effectExtent l="0" t="0" r="15240" b="27305"/>
                <wp:wrapNone/>
                <wp:docPr id="32" name="Pravokotnik 32"/>
                <wp:cNvGraphicFramePr/>
                <a:graphic xmlns:a="http://schemas.openxmlformats.org/drawingml/2006/main">
                  <a:graphicData uri="http://schemas.microsoft.com/office/word/2010/wordprocessingShape">
                    <wps:wsp>
                      <wps:cNvSpPr/>
                      <wps:spPr>
                        <a:xfrm>
                          <a:off x="0" y="0"/>
                          <a:ext cx="5852160" cy="84908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1C1733" id="Pravokotnik 32" o:spid="_x0000_s1026" style="position:absolute;margin-left:0;margin-top:9.75pt;width:460.8pt;height:66.85pt;z-index:2517227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" filled="f" strokecolor="windowText" strokeweight="1pt">
                <w10:wrap anchorx="margin"/>
              </v:rect>
            </w:pict>
          </mc:Fallback>
        </mc:AlternateContent>
      </w:r>
    </w:p>
    <w:p w14:paraId="1A038BE5" w14:textId="405C26D0" w:rsidR="00D43BF4" w:rsidRPr="00EA2729" w:rsidRDefault="00BD0CAE" w:rsidP="00386090">
      <w:pPr>
        <w:spacing w:after="0" w:line="276" w:lineRule="auto"/>
        <w:jc w:val="both"/>
        <w:rPr>
          <w:rFonts w:ascii="Tahoma" w:hAnsi="Tahoma" w:cs="Tahoma"/>
          <w:i/>
          <w:iCs/>
          <w:color w:val="7F7F7F" w:themeColor="text1" w:themeTint="80"/>
          <w:sz w:val="20"/>
          <w:szCs w:val="20"/>
        </w:rPr>
      </w:pPr>
      <w:r w:rsidRPr="00EA2729">
        <w:rPr>
          <w:rFonts w:ascii="Tahoma" w:hAnsi="Tahoma" w:cs="Tahoma"/>
          <w:i/>
          <w:iCs/>
          <w:color w:val="7F7F7F" w:themeColor="text1" w:themeTint="80"/>
          <w:sz w:val="20"/>
          <w:szCs w:val="20"/>
        </w:rPr>
        <w:t>Podpora s tveganim kapitalom je namenjena globalno usmerjenim podjetjem, ki izkazujejo potencial hitre rasti in konkurenčno prednost. Podjetja v povprečju</w:t>
      </w:r>
      <w:r w:rsidR="00D43BF4" w:rsidRPr="00EA2729">
        <w:rPr>
          <w:rFonts w:ascii="Tahoma" w:hAnsi="Tahoma" w:cs="Tahoma"/>
          <w:i/>
          <w:iCs/>
          <w:color w:val="7F7F7F" w:themeColor="text1" w:themeTint="80"/>
          <w:sz w:val="20"/>
          <w:szCs w:val="20"/>
        </w:rPr>
        <w:t>:</w:t>
      </w:r>
    </w:p>
    <w:p w14:paraId="5E369C0B" w14:textId="462C0D55" w:rsidR="00D43BF4" w:rsidRPr="00EA2729" w:rsidRDefault="00BD0CAE" w:rsidP="00C755E2">
      <w:pPr>
        <w:pStyle w:val="Odstavekseznama"/>
        <w:numPr>
          <w:ilvl w:val="0"/>
          <w:numId w:val="30"/>
        </w:numPr>
        <w:spacing w:after="0" w:line="276" w:lineRule="auto"/>
        <w:jc w:val="both"/>
        <w:rPr>
          <w:rFonts w:ascii="Tahoma" w:hAnsi="Tahoma" w:cs="Tahoma"/>
          <w:i/>
          <w:iCs/>
          <w:color w:val="7F7F7F" w:themeColor="text1" w:themeTint="80"/>
          <w:sz w:val="20"/>
          <w:szCs w:val="20"/>
        </w:rPr>
      </w:pPr>
      <w:r w:rsidRPr="00EA2729">
        <w:rPr>
          <w:rFonts w:ascii="Tahoma" w:hAnsi="Tahoma" w:cs="Tahoma"/>
          <w:i/>
          <w:iCs/>
          <w:color w:val="7F7F7F" w:themeColor="text1" w:themeTint="80"/>
          <w:sz w:val="20"/>
          <w:szCs w:val="20"/>
        </w:rPr>
        <w:t>povečajo prihodke za 529% v opazovanem obdobju po izvedeni investiciji</w:t>
      </w:r>
      <w:r w:rsidR="00D43BF4" w:rsidRPr="00EA2729">
        <w:rPr>
          <w:rFonts w:ascii="Tahoma" w:hAnsi="Tahoma" w:cs="Tahoma"/>
          <w:i/>
          <w:iCs/>
          <w:color w:val="7F7F7F" w:themeColor="text1" w:themeTint="80"/>
          <w:sz w:val="20"/>
          <w:szCs w:val="20"/>
        </w:rPr>
        <w:t>,</w:t>
      </w:r>
      <w:r w:rsidRPr="00EA2729">
        <w:rPr>
          <w:rFonts w:ascii="Tahoma" w:hAnsi="Tahoma" w:cs="Tahoma"/>
          <w:i/>
          <w:iCs/>
          <w:color w:val="7F7F7F" w:themeColor="text1" w:themeTint="80"/>
          <w:sz w:val="20"/>
          <w:szCs w:val="20"/>
        </w:rPr>
        <w:t xml:space="preserve"> </w:t>
      </w:r>
    </w:p>
    <w:p w14:paraId="2515D1E3" w14:textId="3174B9CD" w:rsidR="003B5F20" w:rsidRPr="00EA2729" w:rsidRDefault="00D43BF4" w:rsidP="00C755E2">
      <w:pPr>
        <w:pStyle w:val="Odstavekseznama"/>
        <w:numPr>
          <w:ilvl w:val="0"/>
          <w:numId w:val="30"/>
        </w:numPr>
        <w:spacing w:after="0" w:line="276" w:lineRule="auto"/>
        <w:jc w:val="both"/>
        <w:rPr>
          <w:rFonts w:ascii="Tahoma" w:hAnsi="Tahoma" w:cs="Tahoma"/>
          <w:i/>
          <w:iCs/>
          <w:color w:val="7F7F7F" w:themeColor="text1" w:themeTint="80"/>
          <w:sz w:val="20"/>
          <w:szCs w:val="20"/>
        </w:rPr>
      </w:pPr>
      <w:r w:rsidRPr="00EA2729">
        <w:rPr>
          <w:rFonts w:ascii="Tahoma" w:hAnsi="Tahoma" w:cs="Tahoma"/>
          <w:i/>
          <w:iCs/>
          <w:color w:val="7F7F7F" w:themeColor="text1" w:themeTint="80"/>
          <w:sz w:val="20"/>
          <w:szCs w:val="20"/>
        </w:rPr>
        <w:t>n</w:t>
      </w:r>
      <w:r w:rsidR="00BD0CAE" w:rsidRPr="00EA2729">
        <w:rPr>
          <w:rFonts w:ascii="Tahoma" w:hAnsi="Tahoma" w:cs="Tahoma"/>
          <w:i/>
          <w:iCs/>
          <w:color w:val="7F7F7F" w:themeColor="text1" w:themeTint="80"/>
          <w:sz w:val="20"/>
          <w:szCs w:val="20"/>
        </w:rPr>
        <w:t>ajvišje dosežen prihodek na dan 31.12.20</w:t>
      </w:r>
      <w:r w:rsidR="00CB5C0D" w:rsidRPr="00EA2729">
        <w:rPr>
          <w:rFonts w:ascii="Tahoma" w:hAnsi="Tahoma" w:cs="Tahoma"/>
          <w:i/>
          <w:iCs/>
          <w:color w:val="7F7F7F" w:themeColor="text1" w:themeTint="80"/>
          <w:sz w:val="20"/>
          <w:szCs w:val="20"/>
        </w:rPr>
        <w:t>20</w:t>
      </w:r>
      <w:r w:rsidR="00BD0CAE" w:rsidRPr="00EA2729">
        <w:rPr>
          <w:rFonts w:ascii="Tahoma" w:hAnsi="Tahoma" w:cs="Tahoma"/>
          <w:i/>
          <w:iCs/>
          <w:color w:val="7F7F7F" w:themeColor="text1" w:themeTint="80"/>
          <w:sz w:val="20"/>
          <w:szCs w:val="20"/>
        </w:rPr>
        <w:t xml:space="preserve"> znaša </w:t>
      </w:r>
      <w:r w:rsidR="00071384" w:rsidRPr="00EA2729">
        <w:rPr>
          <w:rFonts w:ascii="Tahoma" w:hAnsi="Tahoma" w:cs="Tahoma"/>
          <w:i/>
          <w:iCs/>
          <w:color w:val="7F7F7F" w:themeColor="text1" w:themeTint="80"/>
          <w:sz w:val="20"/>
          <w:szCs w:val="20"/>
        </w:rPr>
        <w:t>7.606.070</w:t>
      </w:r>
      <w:r w:rsidR="00BD0CAE" w:rsidRPr="00EA2729">
        <w:rPr>
          <w:rFonts w:ascii="Tahoma" w:hAnsi="Tahoma" w:cs="Tahoma"/>
          <w:i/>
          <w:iCs/>
          <w:color w:val="7F7F7F" w:themeColor="text1" w:themeTint="80"/>
          <w:sz w:val="20"/>
          <w:szCs w:val="20"/>
        </w:rPr>
        <w:t xml:space="preserve"> EUR.</w:t>
      </w:r>
    </w:p>
    <w:p w14:paraId="0DE9A923" w14:textId="0CE06B17" w:rsidR="00386090" w:rsidRDefault="00386090" w:rsidP="00386090">
      <w:pPr>
        <w:spacing w:after="0" w:line="276" w:lineRule="auto"/>
        <w:rPr>
          <w:rFonts w:ascii="Tahoma" w:hAnsi="Tahoma" w:cs="Tahoma"/>
          <w:sz w:val="20"/>
          <w:szCs w:val="20"/>
        </w:rPr>
      </w:pPr>
    </w:p>
    <w:p w14:paraId="5761C62A" w14:textId="1EF6F4E8" w:rsidR="006F0EE1" w:rsidRDefault="00386090" w:rsidP="00386090">
      <w:pPr>
        <w:spacing w:after="0" w:line="276" w:lineRule="auto"/>
        <w:jc w:val="both"/>
      </w:pPr>
      <w:r>
        <w:rPr>
          <w:rFonts w:ascii="Tahoma" w:hAnsi="Tahoma" w:cs="Tahoma"/>
          <w:sz w:val="20"/>
          <w:szCs w:val="20"/>
        </w:rPr>
        <w:t xml:space="preserve">Povečanje konkurenčnosti se pričakuje tudi pri podjetjih podprtih s tveganim kapitalom </w:t>
      </w:r>
      <w:r w:rsidR="00E55143">
        <w:rPr>
          <w:rFonts w:ascii="Tahoma" w:hAnsi="Tahoma" w:cs="Tahoma"/>
          <w:sz w:val="20"/>
          <w:szCs w:val="20"/>
        </w:rPr>
        <w:t xml:space="preserve">v okviru CEFOF </w:t>
      </w:r>
      <w:r>
        <w:rPr>
          <w:rFonts w:ascii="Tahoma" w:hAnsi="Tahoma" w:cs="Tahoma"/>
          <w:sz w:val="20"/>
          <w:szCs w:val="20"/>
        </w:rPr>
        <w:t>v letu 202</w:t>
      </w:r>
      <w:r w:rsidR="00E55143">
        <w:rPr>
          <w:rFonts w:ascii="Tahoma" w:hAnsi="Tahoma" w:cs="Tahoma"/>
          <w:sz w:val="20"/>
          <w:szCs w:val="20"/>
        </w:rPr>
        <w:t>2</w:t>
      </w:r>
      <w:r>
        <w:rPr>
          <w:rFonts w:ascii="Tahoma" w:hAnsi="Tahoma" w:cs="Tahoma"/>
          <w:sz w:val="20"/>
          <w:szCs w:val="20"/>
        </w:rPr>
        <w:t>, čeprav se lahko zaradi vpliva COVID 19 na poslovanje podjetij pri posameznih panogah pričakuje tudi zmanjšanje prihodkov.</w:t>
      </w:r>
    </w:p>
    <w:p w14:paraId="22946975" w14:textId="1B6B2B61" w:rsidR="00386090" w:rsidRDefault="00386090" w:rsidP="005E7FBC">
      <w:pPr>
        <w:spacing w:after="0" w:line="276" w:lineRule="auto"/>
        <w:rPr>
          <w:rFonts w:ascii="Tahoma" w:hAnsi="Tahoma" w:cs="Tahoma"/>
          <w:sz w:val="20"/>
          <w:szCs w:val="20"/>
        </w:rPr>
      </w:pPr>
    </w:p>
    <w:p w14:paraId="37F800D8" w14:textId="07134D9E" w:rsidR="003B5F20" w:rsidRDefault="00BD0CAE" w:rsidP="00C755E2">
      <w:pPr>
        <w:pStyle w:val="Naslov3"/>
        <w:numPr>
          <w:ilvl w:val="2"/>
          <w:numId w:val="163"/>
        </w:numPr>
        <w:shd w:val="clear" w:color="auto" w:fill="BFBFBF" w:themeFill="background1" w:themeFillShade="BF"/>
        <w:spacing w:line="276" w:lineRule="auto"/>
        <w:rPr>
          <w:rFonts w:ascii="Tahoma" w:hAnsi="Tahoma" w:cs="Tahoma"/>
          <w:color w:val="auto"/>
          <w:sz w:val="20"/>
          <w:szCs w:val="20"/>
        </w:rPr>
      </w:pPr>
      <w:bookmarkStart w:id="480" w:name="_Toc36732637"/>
      <w:bookmarkStart w:id="481" w:name="_Toc36740956"/>
      <w:bookmarkStart w:id="482" w:name="_Toc36742272"/>
      <w:bookmarkStart w:id="483" w:name="_Toc36818228"/>
      <w:bookmarkStart w:id="484" w:name="_Toc54877073"/>
      <w:bookmarkStart w:id="485" w:name="_Toc85106358"/>
      <w:bookmarkStart w:id="486" w:name="_Toc86142354"/>
      <w:r>
        <w:rPr>
          <w:rFonts w:ascii="Tahoma" w:hAnsi="Tahoma" w:cs="Tahoma"/>
          <w:color w:val="auto"/>
          <w:sz w:val="20"/>
          <w:szCs w:val="20"/>
        </w:rPr>
        <w:t>Poslanstvo: Sofinanciranje projektov, ki prispevajo k trajnostnemu razvoju in uresničevanju ciljev EK s tveganim kapitalom</w:t>
      </w:r>
      <w:bookmarkStart w:id="487" w:name="_Toc36742273"/>
      <w:bookmarkStart w:id="488" w:name="_Toc36818229"/>
      <w:bookmarkEnd w:id="480"/>
      <w:bookmarkEnd w:id="481"/>
      <w:bookmarkEnd w:id="482"/>
      <w:bookmarkEnd w:id="483"/>
      <w:bookmarkEnd w:id="484"/>
      <w:bookmarkEnd w:id="485"/>
      <w:bookmarkEnd w:id="486"/>
    </w:p>
    <w:p w14:paraId="080FF863" w14:textId="0870C774" w:rsidR="006D730C" w:rsidRDefault="006D730C" w:rsidP="006D730C">
      <w:pPr>
        <w:spacing w:after="0"/>
      </w:pPr>
    </w:p>
    <w:tbl>
      <w:tblPr>
        <w:tblStyle w:val="Tabelamrea"/>
        <w:tblW w:w="9067" w:type="dxa"/>
        <w:tblLook w:val="04A0" w:firstRow="1" w:lastRow="0" w:firstColumn="1" w:lastColumn="0" w:noHBand="0" w:noVBand="1"/>
      </w:tblPr>
      <w:tblGrid>
        <w:gridCol w:w="2689"/>
        <w:gridCol w:w="6378"/>
      </w:tblGrid>
      <w:tr w:rsidR="006D730C" w14:paraId="525D7C6F" w14:textId="77777777" w:rsidTr="00386090">
        <w:trPr>
          <w:trHeight w:val="712"/>
        </w:trPr>
        <w:tc>
          <w:tcPr>
            <w:tcW w:w="2689" w:type="dxa"/>
            <w:shd w:val="clear" w:color="auto" w:fill="BE9C5A"/>
            <w:vAlign w:val="center"/>
          </w:tcPr>
          <w:p w14:paraId="4CF71EF2" w14:textId="77777777" w:rsidR="006D730C" w:rsidRPr="009317BC" w:rsidRDefault="006D730C" w:rsidP="00386090">
            <w:pPr>
              <w:jc w:val="center"/>
              <w:rPr>
                <w:rFonts w:ascii="Tahoma" w:hAnsi="Tahoma" w:cs="Tahoma"/>
                <w:b/>
                <w:bCs/>
                <w:color w:val="FFFFFF" w:themeColor="background1"/>
                <w:sz w:val="20"/>
                <w:szCs w:val="21"/>
              </w:rPr>
            </w:pPr>
            <w:r w:rsidRPr="009317BC">
              <w:rPr>
                <w:rFonts w:ascii="Tahoma" w:hAnsi="Tahoma" w:cs="Tahoma"/>
                <w:b/>
                <w:bCs/>
                <w:color w:val="FFFFFF" w:themeColor="background1"/>
                <w:sz w:val="20"/>
                <w:szCs w:val="21"/>
              </w:rPr>
              <w:t>Operativno poslanstvo</w:t>
            </w:r>
          </w:p>
          <w:p w14:paraId="3F6AFB83" w14:textId="77777777" w:rsidR="006D730C" w:rsidRPr="009317BC" w:rsidRDefault="006D730C" w:rsidP="00386090">
            <w:pPr>
              <w:jc w:val="center"/>
              <w:rPr>
                <w:rFonts w:ascii="Tahoma" w:hAnsi="Tahoma" w:cs="Tahoma"/>
                <w:b/>
                <w:bCs/>
                <w:color w:val="FFFFFF" w:themeColor="background1"/>
                <w:sz w:val="20"/>
                <w:szCs w:val="21"/>
              </w:rPr>
            </w:pPr>
            <w:r w:rsidRPr="009317BC">
              <w:rPr>
                <w:rFonts w:ascii="Tahoma" w:hAnsi="Tahoma" w:cs="Tahoma"/>
                <w:b/>
                <w:bCs/>
                <w:color w:val="FFFFFF" w:themeColor="background1"/>
                <w:sz w:val="20"/>
                <w:szCs w:val="21"/>
              </w:rPr>
              <w:t>Sklada</w:t>
            </w:r>
          </w:p>
        </w:tc>
        <w:tc>
          <w:tcPr>
            <w:tcW w:w="6378" w:type="dxa"/>
            <w:shd w:val="clear" w:color="auto" w:fill="BE9C5A"/>
            <w:vAlign w:val="center"/>
          </w:tcPr>
          <w:p w14:paraId="063FA304" w14:textId="77777777" w:rsidR="006D730C" w:rsidRPr="009317BC" w:rsidRDefault="006D730C" w:rsidP="00386090">
            <w:pPr>
              <w:jc w:val="center"/>
              <w:rPr>
                <w:rFonts w:ascii="Tahoma" w:hAnsi="Tahoma" w:cs="Tahoma"/>
                <w:b/>
                <w:bCs/>
                <w:color w:val="FFFFFF" w:themeColor="background1"/>
                <w:sz w:val="20"/>
                <w:szCs w:val="21"/>
              </w:rPr>
            </w:pPr>
            <w:r w:rsidRPr="009317BC">
              <w:rPr>
                <w:rFonts w:ascii="Tahoma" w:hAnsi="Tahoma" w:cs="Tahoma"/>
                <w:b/>
                <w:bCs/>
                <w:color w:val="FFFFFF" w:themeColor="background1"/>
                <w:sz w:val="20"/>
                <w:szCs w:val="21"/>
              </w:rPr>
              <w:t>Operativni cilji Sklada</w:t>
            </w:r>
          </w:p>
        </w:tc>
      </w:tr>
      <w:tr w:rsidR="00EA2729" w14:paraId="012CF17C" w14:textId="77777777" w:rsidTr="00EA2729">
        <w:trPr>
          <w:trHeight w:val="2059"/>
        </w:trPr>
        <w:tc>
          <w:tcPr>
            <w:tcW w:w="2689" w:type="dxa"/>
            <w:vAlign w:val="center"/>
          </w:tcPr>
          <w:p w14:paraId="2F6EAC28" w14:textId="2FB5E7B6" w:rsidR="00EA2729" w:rsidRPr="00AA2680" w:rsidRDefault="00EA2729" w:rsidP="00C755E2">
            <w:pPr>
              <w:pStyle w:val="Odstavekseznama"/>
              <w:numPr>
                <w:ilvl w:val="0"/>
                <w:numId w:val="105"/>
              </w:numPr>
              <w:jc w:val="both"/>
              <w:rPr>
                <w:rFonts w:ascii="Tahoma" w:hAnsi="Tahoma" w:cs="Tahoma"/>
                <w:sz w:val="20"/>
                <w:szCs w:val="21"/>
              </w:rPr>
            </w:pPr>
            <w:r w:rsidRPr="00AA2680">
              <w:rPr>
                <w:rFonts w:ascii="Tahoma" w:hAnsi="Tahoma" w:cs="Tahoma"/>
                <w:sz w:val="20"/>
                <w:szCs w:val="21"/>
              </w:rPr>
              <w:t>Tvegan kapital usmerjati v tiste projekte, ki prispevajo k trajnostnemu razvoju podjetniškega sektorja in uresničevanju ciljev EK</w:t>
            </w:r>
            <w:r w:rsidR="00826464">
              <w:rPr>
                <w:rFonts w:ascii="Tahoma" w:hAnsi="Tahoma" w:cs="Tahoma"/>
                <w:sz w:val="20"/>
                <w:szCs w:val="21"/>
              </w:rPr>
              <w:t>.</w:t>
            </w:r>
          </w:p>
        </w:tc>
        <w:tc>
          <w:tcPr>
            <w:tcW w:w="6378" w:type="dxa"/>
            <w:vAlign w:val="center"/>
          </w:tcPr>
          <w:p w14:paraId="43CF423D" w14:textId="31DE141A" w:rsidR="00EA2729" w:rsidRPr="00AA2680" w:rsidRDefault="00EA2729" w:rsidP="00C755E2">
            <w:pPr>
              <w:pStyle w:val="Odstavekseznama"/>
              <w:numPr>
                <w:ilvl w:val="0"/>
                <w:numId w:val="106"/>
              </w:numPr>
              <w:suppressAutoHyphens w:val="0"/>
              <w:autoSpaceDN/>
              <w:spacing w:line="276" w:lineRule="auto"/>
              <w:contextualSpacing/>
              <w:jc w:val="both"/>
              <w:textAlignment w:val="auto"/>
              <w:rPr>
                <w:rFonts w:ascii="Tahoma" w:hAnsi="Tahoma" w:cs="Tahoma"/>
                <w:sz w:val="20"/>
                <w:szCs w:val="21"/>
              </w:rPr>
            </w:pPr>
            <w:r w:rsidRPr="00AA2680">
              <w:rPr>
                <w:rFonts w:ascii="Tahoma" w:hAnsi="Tahoma" w:cs="Tahoma"/>
                <w:sz w:val="20"/>
                <w:szCs w:val="21"/>
              </w:rPr>
              <w:t>Izvajati vse prioritetne ukrepe, ki izhajajo iz ukrepov in smernic EK in ostalih mednarodnih institucij še posebej na področju tehnologij prihodnosti</w:t>
            </w:r>
            <w:r>
              <w:rPr>
                <w:rFonts w:ascii="Tahoma" w:hAnsi="Tahoma" w:cs="Tahoma"/>
                <w:sz w:val="20"/>
                <w:szCs w:val="21"/>
              </w:rPr>
              <w:t xml:space="preserve">: </w:t>
            </w:r>
            <w:r w:rsidRPr="00D3713F">
              <w:rPr>
                <w:rFonts w:ascii="Tahoma" w:hAnsi="Tahoma" w:cs="Tahoma"/>
                <w:sz w:val="20"/>
                <w:szCs w:val="21"/>
              </w:rPr>
              <w:t>industrija 4.0 oz. razvoj digitalnih tehnologij in ostalih prioritetnih sektorjev pomembnih za ekonomski in družbeni razvoj</w:t>
            </w:r>
            <w:r w:rsidR="00826464">
              <w:rPr>
                <w:rFonts w:ascii="Tahoma" w:hAnsi="Tahoma" w:cs="Tahoma"/>
                <w:sz w:val="20"/>
                <w:szCs w:val="21"/>
              </w:rPr>
              <w:t>.</w:t>
            </w:r>
          </w:p>
        </w:tc>
      </w:tr>
    </w:tbl>
    <w:p w14:paraId="69A07272" w14:textId="542C47C5" w:rsidR="006D730C" w:rsidRDefault="006D730C" w:rsidP="00AA2680">
      <w:pPr>
        <w:spacing w:after="0"/>
      </w:pPr>
    </w:p>
    <w:p w14:paraId="41CA3CD7" w14:textId="77777777" w:rsidR="00EA2729" w:rsidRPr="006D730C" w:rsidRDefault="00EA2729" w:rsidP="00AA2680">
      <w:pPr>
        <w:spacing w:after="0"/>
      </w:pPr>
    </w:p>
    <w:p w14:paraId="40452820" w14:textId="77777777" w:rsidR="003B5F20" w:rsidRDefault="00BD0CAE" w:rsidP="0062246F">
      <w:pPr>
        <w:pStyle w:val="Naslov4"/>
        <w:shd w:val="clear" w:color="auto" w:fill="F2F2F2" w:themeFill="background1" w:themeFillShade="F2"/>
        <w:spacing w:before="0" w:line="276" w:lineRule="auto"/>
        <w:ind w:left="1416"/>
        <w:jc w:val="both"/>
        <w:rPr>
          <w:rFonts w:ascii="Tahoma" w:hAnsi="Tahoma" w:cs="Tahoma"/>
          <w:color w:val="auto"/>
          <w:sz w:val="18"/>
          <w:szCs w:val="18"/>
        </w:rPr>
      </w:pPr>
      <w:bookmarkStart w:id="489" w:name="_Toc54877074"/>
      <w:r>
        <w:rPr>
          <w:rFonts w:ascii="Tahoma" w:hAnsi="Tahoma" w:cs="Tahoma"/>
          <w:color w:val="auto"/>
          <w:sz w:val="18"/>
          <w:szCs w:val="18"/>
        </w:rPr>
        <w:t xml:space="preserve">2.4.6.1. </w:t>
      </w:r>
      <w:bookmarkEnd w:id="487"/>
      <w:r>
        <w:rPr>
          <w:rFonts w:ascii="Tahoma" w:hAnsi="Tahoma" w:cs="Tahoma"/>
          <w:color w:val="auto"/>
          <w:sz w:val="18"/>
          <w:szCs w:val="18"/>
        </w:rPr>
        <w:t>Cilj: Izvajati vse prioritetne ukrepe, ki izhajajo iz ukrepov in smernic EK in ostalih mednarodnih institucij še posebej na področju tehnologij prihodnosti (industrija 4.0 oz. razvoj digitalnih tehnologij in ostalih prioritetnih sektorjih pomembnih za ekonomski in družbeni razvoj)</w:t>
      </w:r>
      <w:bookmarkEnd w:id="488"/>
      <w:bookmarkEnd w:id="489"/>
    </w:p>
    <w:p w14:paraId="38211C4E" w14:textId="77777777" w:rsidR="003B5F20" w:rsidRDefault="003B5F20" w:rsidP="005E7FBC">
      <w:pPr>
        <w:spacing w:after="0" w:line="276" w:lineRule="auto"/>
      </w:pPr>
    </w:p>
    <w:p w14:paraId="6947BD84" w14:textId="77777777" w:rsidR="003B5F20" w:rsidRDefault="00BD0CAE" w:rsidP="005E7FBC">
      <w:pPr>
        <w:spacing w:after="0" w:line="276" w:lineRule="auto"/>
        <w:jc w:val="both"/>
        <w:rPr>
          <w:rFonts w:ascii="Tahoma" w:hAnsi="Tahoma" w:cs="Tahoma"/>
          <w:sz w:val="20"/>
          <w:szCs w:val="20"/>
        </w:rPr>
      </w:pPr>
      <w:r>
        <w:rPr>
          <w:rFonts w:ascii="Tahoma" w:hAnsi="Tahoma" w:cs="Tahoma"/>
          <w:sz w:val="20"/>
          <w:szCs w:val="20"/>
        </w:rPr>
        <w:t>Cilj Sklada je izvajati vse prioritetne ukrepe, ki izhajajo iz ukrepov in smernic EK in ostalih mednarodnih institucij še posebej na področju tehnologij prihodnosti:</w:t>
      </w:r>
    </w:p>
    <w:p w14:paraId="1F3AE2B5" w14:textId="77777777" w:rsidR="00AA2680" w:rsidRDefault="00BD0CAE" w:rsidP="00C755E2">
      <w:pPr>
        <w:pStyle w:val="Odstavekseznama"/>
        <w:numPr>
          <w:ilvl w:val="0"/>
          <w:numId w:val="31"/>
        </w:numPr>
        <w:spacing w:after="0" w:line="276" w:lineRule="auto"/>
        <w:jc w:val="both"/>
        <w:rPr>
          <w:rFonts w:ascii="Tahoma" w:hAnsi="Tahoma" w:cs="Tahoma"/>
          <w:sz w:val="20"/>
          <w:szCs w:val="20"/>
        </w:rPr>
      </w:pPr>
      <w:r>
        <w:rPr>
          <w:rFonts w:ascii="Tahoma" w:hAnsi="Tahoma" w:cs="Tahoma"/>
          <w:sz w:val="20"/>
          <w:szCs w:val="20"/>
        </w:rPr>
        <w:t>industrija 4.0 oz. razvoj digitalnih tehnologij</w:t>
      </w:r>
      <w:r w:rsidR="00AA2680">
        <w:rPr>
          <w:rFonts w:ascii="Tahoma" w:hAnsi="Tahoma" w:cs="Tahoma"/>
          <w:sz w:val="20"/>
          <w:szCs w:val="20"/>
        </w:rPr>
        <w:t>:</w:t>
      </w:r>
    </w:p>
    <w:p w14:paraId="25C132B7" w14:textId="0820F335" w:rsidR="00AA2680" w:rsidRDefault="00BD0CAE" w:rsidP="00C755E2">
      <w:pPr>
        <w:pStyle w:val="Odstavekseznama"/>
        <w:numPr>
          <w:ilvl w:val="0"/>
          <w:numId w:val="107"/>
        </w:numPr>
        <w:spacing w:after="0" w:line="276" w:lineRule="auto"/>
        <w:jc w:val="both"/>
        <w:rPr>
          <w:rFonts w:ascii="Tahoma" w:hAnsi="Tahoma" w:cs="Tahoma"/>
          <w:sz w:val="20"/>
          <w:szCs w:val="20"/>
        </w:rPr>
      </w:pPr>
      <w:r>
        <w:rPr>
          <w:rFonts w:ascii="Tahoma" w:hAnsi="Tahoma" w:cs="Tahoma"/>
          <w:sz w:val="20"/>
          <w:szCs w:val="20"/>
        </w:rPr>
        <w:t>umetna inteligenca</w:t>
      </w:r>
      <w:r w:rsidR="00826464">
        <w:rPr>
          <w:rFonts w:ascii="Tahoma" w:hAnsi="Tahoma" w:cs="Tahoma"/>
          <w:sz w:val="20"/>
          <w:szCs w:val="20"/>
        </w:rPr>
        <w:t>,</w:t>
      </w:r>
      <w:r>
        <w:rPr>
          <w:rFonts w:ascii="Tahoma" w:hAnsi="Tahoma" w:cs="Tahoma"/>
          <w:sz w:val="20"/>
          <w:szCs w:val="20"/>
        </w:rPr>
        <w:t xml:space="preserve"> </w:t>
      </w:r>
    </w:p>
    <w:p w14:paraId="06E6F4E8" w14:textId="731EEAAE" w:rsidR="00AA2680" w:rsidRDefault="00BD0CAE" w:rsidP="00C755E2">
      <w:pPr>
        <w:pStyle w:val="Odstavekseznama"/>
        <w:numPr>
          <w:ilvl w:val="0"/>
          <w:numId w:val="107"/>
        </w:numPr>
        <w:spacing w:after="0" w:line="276" w:lineRule="auto"/>
        <w:jc w:val="both"/>
        <w:rPr>
          <w:rFonts w:ascii="Tahoma" w:hAnsi="Tahoma" w:cs="Tahoma"/>
          <w:sz w:val="20"/>
          <w:szCs w:val="20"/>
        </w:rPr>
      </w:pPr>
      <w:r>
        <w:rPr>
          <w:rFonts w:ascii="Tahoma" w:hAnsi="Tahoma" w:cs="Tahoma"/>
          <w:sz w:val="20"/>
          <w:szCs w:val="20"/>
        </w:rPr>
        <w:t>učeči stroji in robotizacija</w:t>
      </w:r>
      <w:r w:rsidR="00826464">
        <w:rPr>
          <w:rFonts w:ascii="Tahoma" w:hAnsi="Tahoma" w:cs="Tahoma"/>
          <w:sz w:val="20"/>
          <w:szCs w:val="20"/>
        </w:rPr>
        <w:t>,</w:t>
      </w:r>
      <w:r>
        <w:rPr>
          <w:rFonts w:ascii="Tahoma" w:hAnsi="Tahoma" w:cs="Tahoma"/>
          <w:sz w:val="20"/>
          <w:szCs w:val="20"/>
        </w:rPr>
        <w:t xml:space="preserve"> </w:t>
      </w:r>
    </w:p>
    <w:p w14:paraId="7F947E44" w14:textId="041DF86C" w:rsidR="00AA2680" w:rsidRDefault="00BD0CAE" w:rsidP="00C755E2">
      <w:pPr>
        <w:pStyle w:val="Odstavekseznama"/>
        <w:numPr>
          <w:ilvl w:val="0"/>
          <w:numId w:val="107"/>
        </w:numPr>
        <w:spacing w:after="0" w:line="276" w:lineRule="auto"/>
        <w:jc w:val="both"/>
        <w:rPr>
          <w:rFonts w:ascii="Tahoma" w:hAnsi="Tahoma" w:cs="Tahoma"/>
          <w:sz w:val="20"/>
          <w:szCs w:val="20"/>
        </w:rPr>
      </w:pPr>
      <w:r>
        <w:rPr>
          <w:rFonts w:ascii="Tahoma" w:hAnsi="Tahoma" w:cs="Tahoma"/>
          <w:sz w:val="20"/>
          <w:szCs w:val="20"/>
        </w:rPr>
        <w:t>internet blaga in storitev</w:t>
      </w:r>
      <w:r w:rsidR="00826464">
        <w:rPr>
          <w:rFonts w:ascii="Tahoma" w:hAnsi="Tahoma" w:cs="Tahoma"/>
          <w:sz w:val="20"/>
          <w:szCs w:val="20"/>
        </w:rPr>
        <w:t>,</w:t>
      </w:r>
      <w:r>
        <w:rPr>
          <w:rFonts w:ascii="Tahoma" w:hAnsi="Tahoma" w:cs="Tahoma"/>
          <w:sz w:val="20"/>
          <w:szCs w:val="20"/>
        </w:rPr>
        <w:t xml:space="preserve"> </w:t>
      </w:r>
    </w:p>
    <w:p w14:paraId="33A66507" w14:textId="0CCFE73B" w:rsidR="00AA2680" w:rsidRDefault="00BD0CAE" w:rsidP="00C755E2">
      <w:pPr>
        <w:pStyle w:val="Odstavekseznama"/>
        <w:numPr>
          <w:ilvl w:val="0"/>
          <w:numId w:val="107"/>
        </w:numPr>
        <w:spacing w:after="0" w:line="276" w:lineRule="auto"/>
        <w:jc w:val="both"/>
        <w:rPr>
          <w:rFonts w:ascii="Tahoma" w:hAnsi="Tahoma" w:cs="Tahoma"/>
          <w:sz w:val="20"/>
          <w:szCs w:val="20"/>
        </w:rPr>
      </w:pPr>
      <w:r>
        <w:rPr>
          <w:rFonts w:ascii="Tahoma" w:hAnsi="Tahoma" w:cs="Tahoma"/>
          <w:sz w:val="20"/>
          <w:szCs w:val="20"/>
        </w:rPr>
        <w:t>podatkovna skladišča in blockchain tehnologija</w:t>
      </w:r>
      <w:r w:rsidR="00826464">
        <w:rPr>
          <w:rFonts w:ascii="Tahoma" w:hAnsi="Tahoma" w:cs="Tahoma"/>
          <w:sz w:val="20"/>
          <w:szCs w:val="20"/>
        </w:rPr>
        <w:t>,</w:t>
      </w:r>
      <w:r>
        <w:rPr>
          <w:rFonts w:ascii="Tahoma" w:hAnsi="Tahoma" w:cs="Tahoma"/>
          <w:sz w:val="20"/>
          <w:szCs w:val="20"/>
        </w:rPr>
        <w:t xml:space="preserve"> </w:t>
      </w:r>
    </w:p>
    <w:p w14:paraId="003E615A" w14:textId="1EE68B6B" w:rsidR="003B5F20" w:rsidRDefault="00BD0CAE" w:rsidP="00C755E2">
      <w:pPr>
        <w:pStyle w:val="Odstavekseznama"/>
        <w:numPr>
          <w:ilvl w:val="0"/>
          <w:numId w:val="107"/>
        </w:numPr>
        <w:spacing w:after="0" w:line="276" w:lineRule="auto"/>
        <w:jc w:val="both"/>
        <w:rPr>
          <w:rFonts w:ascii="Tahoma" w:hAnsi="Tahoma" w:cs="Tahoma"/>
          <w:sz w:val="20"/>
          <w:szCs w:val="20"/>
        </w:rPr>
      </w:pPr>
      <w:r>
        <w:rPr>
          <w:rFonts w:ascii="Tahoma" w:hAnsi="Tahoma" w:cs="Tahoma"/>
          <w:sz w:val="20"/>
          <w:szCs w:val="20"/>
        </w:rPr>
        <w:t>aditivna proizvodnja oz. 3D printing</w:t>
      </w:r>
      <w:r w:rsidR="00826464">
        <w:rPr>
          <w:rFonts w:ascii="Tahoma" w:hAnsi="Tahoma" w:cs="Tahoma"/>
          <w:sz w:val="20"/>
          <w:szCs w:val="20"/>
        </w:rPr>
        <w:t>,</w:t>
      </w:r>
      <w:r>
        <w:rPr>
          <w:rFonts w:ascii="Tahoma" w:hAnsi="Tahoma" w:cs="Tahoma"/>
          <w:sz w:val="20"/>
          <w:szCs w:val="20"/>
        </w:rPr>
        <w:t xml:space="preserve"> </w:t>
      </w:r>
    </w:p>
    <w:p w14:paraId="521A59F5" w14:textId="0D7F3834" w:rsidR="00AA2680" w:rsidRDefault="00BD0CAE" w:rsidP="00C755E2">
      <w:pPr>
        <w:pStyle w:val="Odstavekseznama"/>
        <w:numPr>
          <w:ilvl w:val="0"/>
          <w:numId w:val="31"/>
        </w:numPr>
        <w:spacing w:after="0" w:line="276" w:lineRule="auto"/>
        <w:jc w:val="both"/>
        <w:rPr>
          <w:rFonts w:ascii="Tahoma" w:hAnsi="Tahoma" w:cs="Tahoma"/>
          <w:sz w:val="20"/>
          <w:szCs w:val="20"/>
        </w:rPr>
      </w:pPr>
      <w:r>
        <w:rPr>
          <w:rFonts w:ascii="Tahoma" w:hAnsi="Tahoma" w:cs="Tahoma"/>
          <w:sz w:val="20"/>
          <w:szCs w:val="20"/>
        </w:rPr>
        <w:t>ostali prioritetni sektorji pomembni za ekonomski in družbeni razvoj</w:t>
      </w:r>
      <w:r w:rsidR="00826464">
        <w:rPr>
          <w:rFonts w:ascii="Tahoma" w:hAnsi="Tahoma" w:cs="Tahoma"/>
          <w:sz w:val="20"/>
          <w:szCs w:val="20"/>
        </w:rPr>
        <w:t>,</w:t>
      </w:r>
    </w:p>
    <w:p w14:paraId="3D2A1D9F" w14:textId="649BDC6F" w:rsidR="00AA2680" w:rsidRDefault="00BD0CAE" w:rsidP="00C755E2">
      <w:pPr>
        <w:pStyle w:val="Odstavekseznama"/>
        <w:numPr>
          <w:ilvl w:val="0"/>
          <w:numId w:val="107"/>
        </w:numPr>
        <w:spacing w:after="0" w:line="276" w:lineRule="auto"/>
        <w:jc w:val="both"/>
        <w:rPr>
          <w:rFonts w:ascii="Tahoma" w:hAnsi="Tahoma" w:cs="Tahoma"/>
          <w:sz w:val="20"/>
          <w:szCs w:val="20"/>
        </w:rPr>
      </w:pPr>
      <w:r>
        <w:rPr>
          <w:rFonts w:ascii="Tahoma" w:hAnsi="Tahoma" w:cs="Tahoma"/>
          <w:sz w:val="20"/>
          <w:szCs w:val="20"/>
        </w:rPr>
        <w:t>mobilna tehnologija</w:t>
      </w:r>
      <w:r w:rsidR="00826464">
        <w:rPr>
          <w:rFonts w:ascii="Tahoma" w:hAnsi="Tahoma" w:cs="Tahoma"/>
          <w:sz w:val="20"/>
          <w:szCs w:val="20"/>
        </w:rPr>
        <w:t>,</w:t>
      </w:r>
      <w:r>
        <w:rPr>
          <w:rFonts w:ascii="Tahoma" w:hAnsi="Tahoma" w:cs="Tahoma"/>
          <w:sz w:val="20"/>
          <w:szCs w:val="20"/>
        </w:rPr>
        <w:t xml:space="preserve"> </w:t>
      </w:r>
    </w:p>
    <w:p w14:paraId="26572962" w14:textId="4A647B58" w:rsidR="00AA2680" w:rsidRDefault="00BD0CAE" w:rsidP="00C755E2">
      <w:pPr>
        <w:pStyle w:val="Odstavekseznama"/>
        <w:numPr>
          <w:ilvl w:val="0"/>
          <w:numId w:val="107"/>
        </w:numPr>
        <w:spacing w:after="0" w:line="276" w:lineRule="auto"/>
        <w:jc w:val="both"/>
        <w:rPr>
          <w:rFonts w:ascii="Tahoma" w:hAnsi="Tahoma" w:cs="Tahoma"/>
          <w:sz w:val="20"/>
          <w:szCs w:val="20"/>
        </w:rPr>
      </w:pPr>
      <w:r>
        <w:rPr>
          <w:rFonts w:ascii="Tahoma" w:hAnsi="Tahoma" w:cs="Tahoma"/>
          <w:sz w:val="20"/>
          <w:szCs w:val="20"/>
        </w:rPr>
        <w:t>pametni merilni sistemi</w:t>
      </w:r>
      <w:r w:rsidR="00826464">
        <w:rPr>
          <w:rFonts w:ascii="Tahoma" w:hAnsi="Tahoma" w:cs="Tahoma"/>
          <w:sz w:val="20"/>
          <w:szCs w:val="20"/>
        </w:rPr>
        <w:t>,</w:t>
      </w:r>
      <w:r>
        <w:rPr>
          <w:rFonts w:ascii="Tahoma" w:hAnsi="Tahoma" w:cs="Tahoma"/>
          <w:sz w:val="20"/>
          <w:szCs w:val="20"/>
        </w:rPr>
        <w:t xml:space="preserve"> </w:t>
      </w:r>
    </w:p>
    <w:p w14:paraId="11742167" w14:textId="0BDCC3D3" w:rsidR="00AA2680" w:rsidRDefault="00BD0CAE" w:rsidP="00C755E2">
      <w:pPr>
        <w:pStyle w:val="Odstavekseznama"/>
        <w:numPr>
          <w:ilvl w:val="0"/>
          <w:numId w:val="107"/>
        </w:numPr>
        <w:spacing w:after="0" w:line="276" w:lineRule="auto"/>
        <w:jc w:val="both"/>
        <w:rPr>
          <w:rFonts w:ascii="Tahoma" w:hAnsi="Tahoma" w:cs="Tahoma"/>
          <w:sz w:val="20"/>
          <w:szCs w:val="20"/>
        </w:rPr>
      </w:pPr>
      <w:r>
        <w:rPr>
          <w:rFonts w:ascii="Tahoma" w:hAnsi="Tahoma" w:cs="Tahoma"/>
          <w:sz w:val="20"/>
          <w:szCs w:val="20"/>
        </w:rPr>
        <w:t>pametna proizvodnja</w:t>
      </w:r>
      <w:r w:rsidR="00826464">
        <w:rPr>
          <w:rFonts w:ascii="Tahoma" w:hAnsi="Tahoma" w:cs="Tahoma"/>
          <w:sz w:val="20"/>
          <w:szCs w:val="20"/>
        </w:rPr>
        <w:t>,</w:t>
      </w:r>
      <w:r>
        <w:rPr>
          <w:rFonts w:ascii="Tahoma" w:hAnsi="Tahoma" w:cs="Tahoma"/>
          <w:sz w:val="20"/>
          <w:szCs w:val="20"/>
        </w:rPr>
        <w:t xml:space="preserve"> </w:t>
      </w:r>
    </w:p>
    <w:p w14:paraId="338248E5" w14:textId="2F513BDD" w:rsidR="00AA2680" w:rsidRDefault="00BD0CAE" w:rsidP="00C755E2">
      <w:pPr>
        <w:pStyle w:val="Odstavekseznama"/>
        <w:numPr>
          <w:ilvl w:val="0"/>
          <w:numId w:val="107"/>
        </w:numPr>
        <w:spacing w:after="0" w:line="276" w:lineRule="auto"/>
        <w:jc w:val="both"/>
        <w:rPr>
          <w:rFonts w:ascii="Tahoma" w:hAnsi="Tahoma" w:cs="Tahoma"/>
          <w:sz w:val="20"/>
          <w:szCs w:val="20"/>
        </w:rPr>
      </w:pPr>
      <w:r>
        <w:rPr>
          <w:rFonts w:ascii="Tahoma" w:hAnsi="Tahoma" w:cs="Tahoma"/>
          <w:sz w:val="20"/>
          <w:szCs w:val="20"/>
        </w:rPr>
        <w:t>omogočitvene tehnologije s poudarkom na nanotehnologijah</w:t>
      </w:r>
      <w:r w:rsidR="00826464">
        <w:rPr>
          <w:rFonts w:ascii="Tahoma" w:hAnsi="Tahoma" w:cs="Tahoma"/>
          <w:sz w:val="20"/>
          <w:szCs w:val="20"/>
        </w:rPr>
        <w:t>,</w:t>
      </w:r>
      <w:r>
        <w:rPr>
          <w:rFonts w:ascii="Tahoma" w:hAnsi="Tahoma" w:cs="Tahoma"/>
          <w:sz w:val="20"/>
          <w:szCs w:val="20"/>
        </w:rPr>
        <w:t xml:space="preserve"> </w:t>
      </w:r>
    </w:p>
    <w:p w14:paraId="5397F07E" w14:textId="5A724854" w:rsidR="00AA2680" w:rsidRDefault="00BD0CAE" w:rsidP="00C755E2">
      <w:pPr>
        <w:pStyle w:val="Odstavekseznama"/>
        <w:numPr>
          <w:ilvl w:val="0"/>
          <w:numId w:val="107"/>
        </w:numPr>
        <w:spacing w:after="0" w:line="276" w:lineRule="auto"/>
        <w:jc w:val="both"/>
        <w:rPr>
          <w:rFonts w:ascii="Tahoma" w:hAnsi="Tahoma" w:cs="Tahoma"/>
          <w:sz w:val="20"/>
          <w:szCs w:val="20"/>
        </w:rPr>
      </w:pPr>
      <w:r>
        <w:rPr>
          <w:rFonts w:ascii="Tahoma" w:hAnsi="Tahoma" w:cs="Tahoma"/>
          <w:sz w:val="20"/>
          <w:szCs w:val="20"/>
        </w:rPr>
        <w:t>bio-tehnologije in farmacija s poudarkom na novih bio-zdravilih</w:t>
      </w:r>
      <w:r w:rsidR="00826464">
        <w:rPr>
          <w:rFonts w:ascii="Tahoma" w:hAnsi="Tahoma" w:cs="Tahoma"/>
          <w:sz w:val="20"/>
          <w:szCs w:val="20"/>
        </w:rPr>
        <w:t>,</w:t>
      </w:r>
      <w:r>
        <w:rPr>
          <w:rFonts w:ascii="Tahoma" w:hAnsi="Tahoma" w:cs="Tahoma"/>
          <w:sz w:val="20"/>
          <w:szCs w:val="20"/>
        </w:rPr>
        <w:t xml:space="preserve"> </w:t>
      </w:r>
    </w:p>
    <w:p w14:paraId="0A50330E" w14:textId="6D4D9D73" w:rsidR="00AA2680" w:rsidRDefault="00BD0CAE" w:rsidP="00C755E2">
      <w:pPr>
        <w:pStyle w:val="Odstavekseznama"/>
        <w:numPr>
          <w:ilvl w:val="0"/>
          <w:numId w:val="107"/>
        </w:numPr>
        <w:spacing w:after="0" w:line="276" w:lineRule="auto"/>
        <w:jc w:val="both"/>
        <w:rPr>
          <w:rFonts w:ascii="Tahoma" w:hAnsi="Tahoma" w:cs="Tahoma"/>
          <w:sz w:val="20"/>
          <w:szCs w:val="20"/>
        </w:rPr>
      </w:pPr>
      <w:r>
        <w:rPr>
          <w:rFonts w:ascii="Tahoma" w:hAnsi="Tahoma" w:cs="Tahoma"/>
          <w:sz w:val="20"/>
          <w:szCs w:val="20"/>
        </w:rPr>
        <w:t>celotno področje povezano z zdravjem in medicino</w:t>
      </w:r>
      <w:r w:rsidR="00826464">
        <w:rPr>
          <w:rFonts w:ascii="Tahoma" w:hAnsi="Tahoma" w:cs="Tahoma"/>
          <w:sz w:val="20"/>
          <w:szCs w:val="20"/>
        </w:rPr>
        <w:t>,</w:t>
      </w:r>
      <w:r>
        <w:rPr>
          <w:rFonts w:ascii="Tahoma" w:hAnsi="Tahoma" w:cs="Tahoma"/>
          <w:sz w:val="20"/>
          <w:szCs w:val="20"/>
        </w:rPr>
        <w:t xml:space="preserve"> </w:t>
      </w:r>
    </w:p>
    <w:p w14:paraId="7E1BC4F6" w14:textId="559E23EF" w:rsidR="00AA2680" w:rsidRDefault="00BD0CAE" w:rsidP="00C755E2">
      <w:pPr>
        <w:pStyle w:val="Odstavekseznama"/>
        <w:numPr>
          <w:ilvl w:val="0"/>
          <w:numId w:val="107"/>
        </w:numPr>
        <w:spacing w:after="0" w:line="276" w:lineRule="auto"/>
        <w:jc w:val="both"/>
        <w:rPr>
          <w:rFonts w:ascii="Tahoma" w:hAnsi="Tahoma" w:cs="Tahoma"/>
          <w:sz w:val="20"/>
          <w:szCs w:val="20"/>
        </w:rPr>
      </w:pPr>
      <w:r>
        <w:rPr>
          <w:rFonts w:ascii="Tahoma" w:hAnsi="Tahoma" w:cs="Tahoma"/>
          <w:sz w:val="20"/>
          <w:szCs w:val="20"/>
        </w:rPr>
        <w:t>skrb za okolje od uporabe zelene tehnologije, ravnanja z odpadki in krožnega gospodarstva, do urbanističnih in naravovarstvenih sistemov</w:t>
      </w:r>
      <w:r w:rsidR="00826464">
        <w:rPr>
          <w:rFonts w:ascii="Tahoma" w:hAnsi="Tahoma" w:cs="Tahoma"/>
          <w:sz w:val="20"/>
          <w:szCs w:val="20"/>
        </w:rPr>
        <w:t>,</w:t>
      </w:r>
      <w:r>
        <w:rPr>
          <w:rFonts w:ascii="Tahoma" w:hAnsi="Tahoma" w:cs="Tahoma"/>
          <w:sz w:val="20"/>
          <w:szCs w:val="20"/>
        </w:rPr>
        <w:t xml:space="preserve"> </w:t>
      </w:r>
    </w:p>
    <w:p w14:paraId="2471CA10" w14:textId="2ED57C0A" w:rsidR="00AA2680" w:rsidRDefault="00BD0CAE" w:rsidP="00C755E2">
      <w:pPr>
        <w:pStyle w:val="Odstavekseznama"/>
        <w:numPr>
          <w:ilvl w:val="0"/>
          <w:numId w:val="107"/>
        </w:numPr>
        <w:spacing w:after="0" w:line="276" w:lineRule="auto"/>
        <w:jc w:val="both"/>
        <w:rPr>
          <w:rFonts w:ascii="Tahoma" w:hAnsi="Tahoma" w:cs="Tahoma"/>
          <w:sz w:val="20"/>
          <w:szCs w:val="20"/>
        </w:rPr>
      </w:pPr>
      <w:r>
        <w:rPr>
          <w:rFonts w:ascii="Tahoma" w:hAnsi="Tahoma" w:cs="Tahoma"/>
          <w:sz w:val="20"/>
          <w:szCs w:val="20"/>
        </w:rPr>
        <w:t>področje zdrave hrane in agroživilstva, pametni promet in skladiščenje</w:t>
      </w:r>
      <w:r w:rsidR="00826464">
        <w:rPr>
          <w:rFonts w:ascii="Tahoma" w:hAnsi="Tahoma" w:cs="Tahoma"/>
          <w:sz w:val="20"/>
          <w:szCs w:val="20"/>
        </w:rPr>
        <w:t>,</w:t>
      </w:r>
      <w:r>
        <w:rPr>
          <w:rFonts w:ascii="Tahoma" w:hAnsi="Tahoma" w:cs="Tahoma"/>
          <w:sz w:val="20"/>
          <w:szCs w:val="20"/>
        </w:rPr>
        <w:t xml:space="preserve"> </w:t>
      </w:r>
    </w:p>
    <w:p w14:paraId="4121D333" w14:textId="4F045AE8" w:rsidR="00B35B80" w:rsidRDefault="00BD0CAE" w:rsidP="00C755E2">
      <w:pPr>
        <w:pStyle w:val="Odstavekseznama"/>
        <w:numPr>
          <w:ilvl w:val="0"/>
          <w:numId w:val="107"/>
        </w:numPr>
        <w:spacing w:after="0" w:line="276" w:lineRule="auto"/>
        <w:jc w:val="both"/>
        <w:rPr>
          <w:rFonts w:ascii="Tahoma" w:hAnsi="Tahoma" w:cs="Tahoma"/>
          <w:sz w:val="20"/>
          <w:szCs w:val="20"/>
        </w:rPr>
      </w:pPr>
      <w:r>
        <w:rPr>
          <w:rFonts w:ascii="Tahoma" w:hAnsi="Tahoma" w:cs="Tahoma"/>
          <w:sz w:val="20"/>
          <w:szCs w:val="20"/>
        </w:rPr>
        <w:t>pametna gradnja, design in oblikovanje (pametni prostori)</w:t>
      </w:r>
      <w:r w:rsidR="00826464">
        <w:rPr>
          <w:rFonts w:ascii="Tahoma" w:hAnsi="Tahoma" w:cs="Tahoma"/>
          <w:sz w:val="20"/>
          <w:szCs w:val="20"/>
        </w:rPr>
        <w:t>,</w:t>
      </w:r>
      <w:r>
        <w:rPr>
          <w:rFonts w:ascii="Tahoma" w:hAnsi="Tahoma" w:cs="Tahoma"/>
          <w:sz w:val="20"/>
          <w:szCs w:val="20"/>
        </w:rPr>
        <w:t xml:space="preserve"> </w:t>
      </w:r>
    </w:p>
    <w:p w14:paraId="04EFA053" w14:textId="752056DC" w:rsidR="00B35B80" w:rsidRDefault="00BD0CAE" w:rsidP="00C755E2">
      <w:pPr>
        <w:pStyle w:val="Odstavekseznama"/>
        <w:numPr>
          <w:ilvl w:val="0"/>
          <w:numId w:val="107"/>
        </w:numPr>
        <w:spacing w:after="0" w:line="276" w:lineRule="auto"/>
        <w:jc w:val="both"/>
        <w:rPr>
          <w:rFonts w:ascii="Tahoma" w:hAnsi="Tahoma" w:cs="Tahoma"/>
          <w:sz w:val="20"/>
          <w:szCs w:val="20"/>
        </w:rPr>
      </w:pPr>
      <w:r>
        <w:rPr>
          <w:rFonts w:ascii="Tahoma" w:hAnsi="Tahoma" w:cs="Tahoma"/>
          <w:sz w:val="20"/>
          <w:szCs w:val="20"/>
        </w:rPr>
        <w:t>inovativni turizem</w:t>
      </w:r>
      <w:r w:rsidR="00826464">
        <w:rPr>
          <w:rFonts w:ascii="Tahoma" w:hAnsi="Tahoma" w:cs="Tahoma"/>
          <w:sz w:val="20"/>
          <w:szCs w:val="20"/>
        </w:rPr>
        <w:t>,</w:t>
      </w:r>
      <w:r>
        <w:rPr>
          <w:rFonts w:ascii="Tahoma" w:hAnsi="Tahoma" w:cs="Tahoma"/>
          <w:sz w:val="20"/>
          <w:szCs w:val="20"/>
        </w:rPr>
        <w:t xml:space="preserve"> </w:t>
      </w:r>
    </w:p>
    <w:p w14:paraId="58FF3AAD" w14:textId="74B13B4B" w:rsidR="00B35B80" w:rsidRDefault="00BD0CAE" w:rsidP="00C755E2">
      <w:pPr>
        <w:pStyle w:val="Odstavekseznama"/>
        <w:numPr>
          <w:ilvl w:val="0"/>
          <w:numId w:val="107"/>
        </w:numPr>
        <w:spacing w:after="0" w:line="276" w:lineRule="auto"/>
        <w:jc w:val="both"/>
        <w:rPr>
          <w:rFonts w:ascii="Tahoma" w:hAnsi="Tahoma" w:cs="Tahoma"/>
          <w:sz w:val="20"/>
          <w:szCs w:val="20"/>
        </w:rPr>
      </w:pPr>
      <w:r>
        <w:rPr>
          <w:rFonts w:ascii="Tahoma" w:hAnsi="Tahoma" w:cs="Tahoma"/>
          <w:sz w:val="20"/>
          <w:szCs w:val="20"/>
        </w:rPr>
        <w:t>storitveni sektor z družbenim učinkom, vključno z izobraževanjem in usposabljanjem zaposlenih</w:t>
      </w:r>
      <w:r w:rsidR="00826464">
        <w:rPr>
          <w:rFonts w:ascii="Tahoma" w:hAnsi="Tahoma" w:cs="Tahoma"/>
          <w:sz w:val="20"/>
          <w:szCs w:val="20"/>
        </w:rPr>
        <w:t>,</w:t>
      </w:r>
      <w:r>
        <w:rPr>
          <w:rFonts w:ascii="Tahoma" w:hAnsi="Tahoma" w:cs="Tahoma"/>
          <w:sz w:val="20"/>
          <w:szCs w:val="20"/>
        </w:rPr>
        <w:t xml:space="preserve"> </w:t>
      </w:r>
    </w:p>
    <w:p w14:paraId="4812593F" w14:textId="4E3C925F" w:rsidR="00B35B80" w:rsidRDefault="00BD0CAE" w:rsidP="00C755E2">
      <w:pPr>
        <w:pStyle w:val="Odstavekseznama"/>
        <w:numPr>
          <w:ilvl w:val="0"/>
          <w:numId w:val="107"/>
        </w:numPr>
        <w:spacing w:after="0" w:line="276" w:lineRule="auto"/>
        <w:jc w:val="both"/>
        <w:rPr>
          <w:rFonts w:ascii="Tahoma" w:hAnsi="Tahoma" w:cs="Tahoma"/>
          <w:sz w:val="20"/>
          <w:szCs w:val="20"/>
        </w:rPr>
      </w:pPr>
      <w:r>
        <w:rPr>
          <w:rFonts w:ascii="Tahoma" w:hAnsi="Tahoma" w:cs="Tahoma"/>
          <w:sz w:val="20"/>
          <w:szCs w:val="20"/>
        </w:rPr>
        <w:t>kultura in kreativne industrije s poudarkom na človeškem kognitivnem sistemu</w:t>
      </w:r>
      <w:r w:rsidR="00826464">
        <w:rPr>
          <w:rFonts w:ascii="Tahoma" w:hAnsi="Tahoma" w:cs="Tahoma"/>
          <w:sz w:val="20"/>
          <w:szCs w:val="20"/>
        </w:rPr>
        <w:t>,</w:t>
      </w:r>
    </w:p>
    <w:p w14:paraId="4D3D3301" w14:textId="04C83689" w:rsidR="00B35B80" w:rsidRDefault="00BD0CAE" w:rsidP="00C755E2">
      <w:pPr>
        <w:pStyle w:val="Odstavekseznama"/>
        <w:numPr>
          <w:ilvl w:val="0"/>
          <w:numId w:val="107"/>
        </w:numPr>
        <w:spacing w:after="0" w:line="276" w:lineRule="auto"/>
        <w:jc w:val="both"/>
        <w:rPr>
          <w:rFonts w:ascii="Tahoma" w:hAnsi="Tahoma" w:cs="Tahoma"/>
          <w:sz w:val="20"/>
          <w:szCs w:val="20"/>
        </w:rPr>
      </w:pPr>
      <w:r>
        <w:rPr>
          <w:rFonts w:ascii="Tahoma" w:hAnsi="Tahoma" w:cs="Tahoma"/>
          <w:sz w:val="20"/>
          <w:szCs w:val="20"/>
        </w:rPr>
        <w:t>energetski sektor</w:t>
      </w:r>
      <w:r w:rsidR="00826464">
        <w:rPr>
          <w:rFonts w:ascii="Tahoma" w:hAnsi="Tahoma" w:cs="Tahoma"/>
          <w:sz w:val="20"/>
          <w:szCs w:val="20"/>
        </w:rPr>
        <w:t>,</w:t>
      </w:r>
      <w:r>
        <w:rPr>
          <w:rFonts w:ascii="Tahoma" w:hAnsi="Tahoma" w:cs="Tahoma"/>
          <w:sz w:val="20"/>
          <w:szCs w:val="20"/>
        </w:rPr>
        <w:t xml:space="preserve"> </w:t>
      </w:r>
    </w:p>
    <w:p w14:paraId="3FB24559" w14:textId="0FE0C817" w:rsidR="00B35B80" w:rsidRDefault="00BD0CAE" w:rsidP="00C755E2">
      <w:pPr>
        <w:pStyle w:val="Odstavekseznama"/>
        <w:numPr>
          <w:ilvl w:val="0"/>
          <w:numId w:val="107"/>
        </w:numPr>
        <w:spacing w:after="0" w:line="276" w:lineRule="auto"/>
        <w:jc w:val="both"/>
        <w:rPr>
          <w:rFonts w:ascii="Tahoma" w:hAnsi="Tahoma" w:cs="Tahoma"/>
          <w:sz w:val="20"/>
          <w:szCs w:val="20"/>
        </w:rPr>
      </w:pPr>
      <w:r>
        <w:rPr>
          <w:rFonts w:ascii="Tahoma" w:hAnsi="Tahoma" w:cs="Tahoma"/>
          <w:sz w:val="20"/>
          <w:szCs w:val="20"/>
        </w:rPr>
        <w:t>obrambna industrija</w:t>
      </w:r>
      <w:r w:rsidR="00826464">
        <w:rPr>
          <w:rFonts w:ascii="Tahoma" w:hAnsi="Tahoma" w:cs="Tahoma"/>
          <w:sz w:val="20"/>
          <w:szCs w:val="20"/>
        </w:rPr>
        <w:t>,</w:t>
      </w:r>
      <w:r>
        <w:rPr>
          <w:rFonts w:ascii="Tahoma" w:hAnsi="Tahoma" w:cs="Tahoma"/>
          <w:sz w:val="20"/>
          <w:szCs w:val="20"/>
        </w:rPr>
        <w:t xml:space="preserve"> </w:t>
      </w:r>
    </w:p>
    <w:p w14:paraId="7429587D" w14:textId="351B39AE" w:rsidR="003B5F20" w:rsidRDefault="00BD0CAE" w:rsidP="00C755E2">
      <w:pPr>
        <w:pStyle w:val="Odstavekseznama"/>
        <w:numPr>
          <w:ilvl w:val="0"/>
          <w:numId w:val="107"/>
        </w:numPr>
        <w:spacing w:after="0" w:line="276" w:lineRule="auto"/>
        <w:jc w:val="both"/>
        <w:rPr>
          <w:rFonts w:ascii="Tahoma" w:hAnsi="Tahoma" w:cs="Tahoma"/>
          <w:sz w:val="20"/>
          <w:szCs w:val="20"/>
        </w:rPr>
      </w:pPr>
      <w:r>
        <w:rPr>
          <w:rFonts w:ascii="Tahoma" w:hAnsi="Tahoma" w:cs="Tahoma"/>
          <w:sz w:val="20"/>
          <w:szCs w:val="20"/>
        </w:rPr>
        <w:t>vesolje.</w:t>
      </w:r>
    </w:p>
    <w:p w14:paraId="7134A659" w14:textId="77777777" w:rsidR="003B5F20" w:rsidRDefault="003B5F20" w:rsidP="005E7FBC">
      <w:pPr>
        <w:spacing w:after="0" w:line="276" w:lineRule="auto"/>
        <w:jc w:val="both"/>
        <w:rPr>
          <w:rFonts w:ascii="Tahoma" w:hAnsi="Tahoma" w:cs="Tahoma"/>
          <w:sz w:val="20"/>
          <w:szCs w:val="20"/>
        </w:rPr>
      </w:pPr>
    </w:p>
    <w:p w14:paraId="0BDEA4FD" w14:textId="575E23DF" w:rsidR="003B5F20" w:rsidRDefault="00BD0CAE" w:rsidP="005E7FBC">
      <w:pPr>
        <w:spacing w:after="0" w:line="276" w:lineRule="auto"/>
        <w:jc w:val="both"/>
        <w:rPr>
          <w:rFonts w:ascii="Tahoma" w:hAnsi="Tahoma" w:cs="Tahoma"/>
          <w:sz w:val="20"/>
          <w:szCs w:val="20"/>
        </w:rPr>
      </w:pPr>
      <w:r>
        <w:rPr>
          <w:rFonts w:ascii="Tahoma" w:hAnsi="Tahoma" w:cs="Tahoma"/>
          <w:sz w:val="20"/>
          <w:szCs w:val="20"/>
        </w:rPr>
        <w:t>Tudi struktura izvedenih naložb v MSP-je z velikim potencialom rasti – 2</w:t>
      </w:r>
      <w:r w:rsidR="007F37E9">
        <w:rPr>
          <w:rFonts w:ascii="Tahoma" w:hAnsi="Tahoma" w:cs="Tahoma"/>
          <w:sz w:val="20"/>
          <w:szCs w:val="20"/>
        </w:rPr>
        <w:t>6</w:t>
      </w:r>
      <w:r>
        <w:rPr>
          <w:rFonts w:ascii="Tahoma" w:hAnsi="Tahoma" w:cs="Tahoma"/>
          <w:sz w:val="20"/>
          <w:szCs w:val="20"/>
        </w:rPr>
        <w:t xml:space="preserve"> naložb s strani </w:t>
      </w:r>
      <w:r w:rsidR="007F37E9">
        <w:rPr>
          <w:rFonts w:ascii="Tahoma" w:hAnsi="Tahoma" w:cs="Tahoma"/>
          <w:sz w:val="20"/>
          <w:szCs w:val="20"/>
        </w:rPr>
        <w:t>5</w:t>
      </w:r>
      <w:r>
        <w:rPr>
          <w:rFonts w:ascii="Tahoma" w:hAnsi="Tahoma" w:cs="Tahoma"/>
          <w:sz w:val="20"/>
          <w:szCs w:val="20"/>
        </w:rPr>
        <w:t xml:space="preserve"> zasebnih skladov tveganega kapitala v okviru projekta CEFoF izkazuje, da so prevladujoči sektorji podprtih podjetij  komunikacijske tehnologije ter računalniška in potrošniška elektronika.</w:t>
      </w:r>
    </w:p>
    <w:p w14:paraId="0C502D76" w14:textId="77777777" w:rsidR="003B5F20" w:rsidRPr="00B35B80" w:rsidRDefault="003B5F20" w:rsidP="005E7FBC">
      <w:pPr>
        <w:spacing w:after="0" w:line="276" w:lineRule="auto"/>
        <w:jc w:val="center"/>
        <w:rPr>
          <w:rFonts w:ascii="Tahoma" w:hAnsi="Tahoma" w:cs="Tahoma"/>
        </w:rPr>
      </w:pPr>
    </w:p>
    <w:p w14:paraId="7AECC155" w14:textId="43A6C0E1" w:rsidR="003B5F20" w:rsidRDefault="00BD0CAE" w:rsidP="0062246F">
      <w:pPr>
        <w:pStyle w:val="Naslov3"/>
        <w:shd w:val="clear" w:color="auto" w:fill="BFBFBF" w:themeFill="background1" w:themeFillShade="BF"/>
        <w:spacing w:before="0" w:line="276" w:lineRule="auto"/>
        <w:ind w:left="1080"/>
        <w:rPr>
          <w:rFonts w:ascii="Tahoma" w:hAnsi="Tahoma" w:cs="Tahoma"/>
          <w:color w:val="auto"/>
          <w:sz w:val="20"/>
          <w:szCs w:val="20"/>
        </w:rPr>
      </w:pPr>
      <w:bookmarkStart w:id="490" w:name="_Toc36732638"/>
      <w:bookmarkStart w:id="491" w:name="_Toc36740957"/>
      <w:bookmarkStart w:id="492" w:name="_Toc36742276"/>
      <w:bookmarkStart w:id="493" w:name="_Toc36818231"/>
      <w:bookmarkStart w:id="494" w:name="_Toc54877076"/>
      <w:bookmarkStart w:id="495" w:name="_Toc85106359"/>
      <w:bookmarkStart w:id="496" w:name="_Toc86142355"/>
      <w:r>
        <w:rPr>
          <w:rFonts w:ascii="Tahoma" w:hAnsi="Tahoma" w:cs="Tahoma"/>
          <w:color w:val="auto"/>
          <w:sz w:val="20"/>
          <w:szCs w:val="20"/>
        </w:rPr>
        <w:t xml:space="preserve">2.4.7. Poslanstvo: </w:t>
      </w:r>
      <w:r w:rsidR="0033217F">
        <w:rPr>
          <w:rFonts w:ascii="Tahoma" w:hAnsi="Tahoma" w:cs="Tahoma"/>
          <w:color w:val="auto"/>
          <w:sz w:val="20"/>
          <w:szCs w:val="20"/>
        </w:rPr>
        <w:t>Zagotavljanje ugodnosti za končnega prejemnika in p</w:t>
      </w:r>
      <w:r>
        <w:rPr>
          <w:rFonts w:ascii="Tahoma" w:hAnsi="Tahoma" w:cs="Tahoma"/>
          <w:color w:val="auto"/>
          <w:sz w:val="20"/>
          <w:szCs w:val="20"/>
        </w:rPr>
        <w:t>revzemanje višjih stopenj tveganj in delitev tveganja med</w:t>
      </w:r>
      <w:r w:rsidR="00F33009">
        <w:rPr>
          <w:rFonts w:ascii="Tahoma" w:hAnsi="Tahoma" w:cs="Tahoma"/>
          <w:color w:val="auto"/>
          <w:sz w:val="20"/>
          <w:szCs w:val="20"/>
        </w:rPr>
        <w:t xml:space="preserve"> vključenimi</w:t>
      </w:r>
      <w:r>
        <w:rPr>
          <w:rFonts w:ascii="Tahoma" w:hAnsi="Tahoma" w:cs="Tahoma"/>
          <w:color w:val="auto"/>
          <w:sz w:val="20"/>
          <w:szCs w:val="20"/>
        </w:rPr>
        <w:t xml:space="preserve"> partnerji pri izvajanju tveganega kapitala</w:t>
      </w:r>
      <w:bookmarkEnd w:id="490"/>
      <w:bookmarkEnd w:id="491"/>
      <w:bookmarkEnd w:id="492"/>
      <w:bookmarkEnd w:id="493"/>
      <w:bookmarkEnd w:id="494"/>
      <w:bookmarkEnd w:id="495"/>
      <w:bookmarkEnd w:id="496"/>
    </w:p>
    <w:p w14:paraId="67C1E64B" w14:textId="269C1634" w:rsidR="003B5F20" w:rsidRDefault="003B5F20" w:rsidP="005E7FBC">
      <w:pPr>
        <w:spacing w:after="0" w:line="276" w:lineRule="auto"/>
        <w:rPr>
          <w:rFonts w:ascii="Tahoma" w:hAnsi="Tahoma" w:cs="Tahoma"/>
          <w:sz w:val="20"/>
          <w:szCs w:val="20"/>
        </w:rPr>
      </w:pPr>
    </w:p>
    <w:tbl>
      <w:tblPr>
        <w:tblStyle w:val="Tabelamrea"/>
        <w:tblW w:w="9067" w:type="dxa"/>
        <w:tblLook w:val="04A0" w:firstRow="1" w:lastRow="0" w:firstColumn="1" w:lastColumn="0" w:noHBand="0" w:noVBand="1"/>
      </w:tblPr>
      <w:tblGrid>
        <w:gridCol w:w="2689"/>
        <w:gridCol w:w="6378"/>
      </w:tblGrid>
      <w:tr w:rsidR="00B35B80" w14:paraId="13005109" w14:textId="77777777" w:rsidTr="00747B0B">
        <w:trPr>
          <w:trHeight w:val="712"/>
        </w:trPr>
        <w:tc>
          <w:tcPr>
            <w:tcW w:w="2689" w:type="dxa"/>
            <w:shd w:val="clear" w:color="auto" w:fill="BE9C5A"/>
            <w:vAlign w:val="center"/>
          </w:tcPr>
          <w:p w14:paraId="76F7322F" w14:textId="77777777" w:rsidR="00B35B80" w:rsidRPr="009317BC" w:rsidRDefault="00B35B80" w:rsidP="00747B0B">
            <w:pPr>
              <w:jc w:val="center"/>
              <w:rPr>
                <w:rFonts w:ascii="Tahoma" w:hAnsi="Tahoma" w:cs="Tahoma"/>
                <w:b/>
                <w:bCs/>
                <w:color w:val="FFFFFF" w:themeColor="background1"/>
                <w:sz w:val="20"/>
                <w:szCs w:val="21"/>
              </w:rPr>
            </w:pPr>
            <w:r w:rsidRPr="009317BC">
              <w:rPr>
                <w:rFonts w:ascii="Tahoma" w:hAnsi="Tahoma" w:cs="Tahoma"/>
                <w:b/>
                <w:bCs/>
                <w:color w:val="FFFFFF" w:themeColor="background1"/>
                <w:sz w:val="20"/>
                <w:szCs w:val="21"/>
              </w:rPr>
              <w:t>Operativno poslanstvo</w:t>
            </w:r>
          </w:p>
          <w:p w14:paraId="044D30B6" w14:textId="77777777" w:rsidR="00B35B80" w:rsidRPr="009317BC" w:rsidRDefault="00B35B80" w:rsidP="00747B0B">
            <w:pPr>
              <w:jc w:val="center"/>
              <w:rPr>
                <w:rFonts w:ascii="Tahoma" w:hAnsi="Tahoma" w:cs="Tahoma"/>
                <w:b/>
                <w:bCs/>
                <w:color w:val="FFFFFF" w:themeColor="background1"/>
                <w:sz w:val="20"/>
                <w:szCs w:val="21"/>
              </w:rPr>
            </w:pPr>
            <w:r w:rsidRPr="009317BC">
              <w:rPr>
                <w:rFonts w:ascii="Tahoma" w:hAnsi="Tahoma" w:cs="Tahoma"/>
                <w:b/>
                <w:bCs/>
                <w:color w:val="FFFFFF" w:themeColor="background1"/>
                <w:sz w:val="20"/>
                <w:szCs w:val="21"/>
              </w:rPr>
              <w:t>Sklada</w:t>
            </w:r>
          </w:p>
        </w:tc>
        <w:tc>
          <w:tcPr>
            <w:tcW w:w="6378" w:type="dxa"/>
            <w:shd w:val="clear" w:color="auto" w:fill="BE9C5A"/>
            <w:vAlign w:val="center"/>
          </w:tcPr>
          <w:p w14:paraId="20525E81" w14:textId="77777777" w:rsidR="00B35B80" w:rsidRPr="009317BC" w:rsidRDefault="00B35B80" w:rsidP="00747B0B">
            <w:pPr>
              <w:jc w:val="center"/>
              <w:rPr>
                <w:rFonts w:ascii="Tahoma" w:hAnsi="Tahoma" w:cs="Tahoma"/>
                <w:b/>
                <w:bCs/>
                <w:color w:val="FFFFFF" w:themeColor="background1"/>
                <w:sz w:val="20"/>
                <w:szCs w:val="21"/>
              </w:rPr>
            </w:pPr>
            <w:r w:rsidRPr="009317BC">
              <w:rPr>
                <w:rFonts w:ascii="Tahoma" w:hAnsi="Tahoma" w:cs="Tahoma"/>
                <w:b/>
                <w:bCs/>
                <w:color w:val="FFFFFF" w:themeColor="background1"/>
                <w:sz w:val="20"/>
                <w:szCs w:val="21"/>
              </w:rPr>
              <w:t>Operativni cilji Sklada</w:t>
            </w:r>
          </w:p>
        </w:tc>
      </w:tr>
      <w:tr w:rsidR="00B35B80" w14:paraId="161C292F" w14:textId="77777777" w:rsidTr="00747B0B">
        <w:trPr>
          <w:trHeight w:val="835"/>
        </w:trPr>
        <w:tc>
          <w:tcPr>
            <w:tcW w:w="2689" w:type="dxa"/>
            <w:vMerge w:val="restart"/>
            <w:vAlign w:val="center"/>
          </w:tcPr>
          <w:p w14:paraId="0E317567" w14:textId="663C9391" w:rsidR="00B35B80" w:rsidRPr="00B35B80" w:rsidRDefault="0033217F" w:rsidP="00C755E2">
            <w:pPr>
              <w:pStyle w:val="Odstavekseznama"/>
              <w:numPr>
                <w:ilvl w:val="0"/>
                <w:numId w:val="108"/>
              </w:numPr>
              <w:rPr>
                <w:rFonts w:ascii="Tahoma" w:hAnsi="Tahoma" w:cs="Tahoma"/>
                <w:sz w:val="20"/>
                <w:szCs w:val="21"/>
              </w:rPr>
            </w:pPr>
            <w:r>
              <w:rPr>
                <w:rFonts w:ascii="Tahoma" w:hAnsi="Tahoma" w:cs="Tahoma"/>
                <w:sz w:val="20"/>
                <w:szCs w:val="21"/>
              </w:rPr>
              <w:t>Zagotavljanje ugodnosti za končnega prejemnika in p</w:t>
            </w:r>
            <w:r w:rsidR="00B35B80">
              <w:rPr>
                <w:rFonts w:ascii="Tahoma" w:hAnsi="Tahoma" w:cs="Tahoma"/>
                <w:sz w:val="20"/>
                <w:szCs w:val="21"/>
              </w:rPr>
              <w:t xml:space="preserve">revzemanje višje stopnje tveganj in dosegati </w:t>
            </w:r>
            <w:r w:rsidR="00F33009">
              <w:rPr>
                <w:rFonts w:ascii="Tahoma" w:hAnsi="Tahoma" w:cs="Tahoma"/>
                <w:sz w:val="20"/>
                <w:szCs w:val="21"/>
              </w:rPr>
              <w:t>tveganj in dosegati delitev tveganj med vključenimi partnerji pri izvajanju tveganega kapitala</w:t>
            </w:r>
            <w:r w:rsidR="00826464">
              <w:rPr>
                <w:rFonts w:ascii="Tahoma" w:hAnsi="Tahoma" w:cs="Tahoma"/>
                <w:sz w:val="20"/>
                <w:szCs w:val="21"/>
              </w:rPr>
              <w:t>.</w:t>
            </w:r>
          </w:p>
        </w:tc>
        <w:tc>
          <w:tcPr>
            <w:tcW w:w="6378" w:type="dxa"/>
            <w:vAlign w:val="center"/>
          </w:tcPr>
          <w:p w14:paraId="1A71AD90" w14:textId="30C196F3" w:rsidR="00B35B80" w:rsidRPr="00AA2680" w:rsidRDefault="00F33009" w:rsidP="00C755E2">
            <w:pPr>
              <w:pStyle w:val="Odstavekseznama"/>
              <w:numPr>
                <w:ilvl w:val="0"/>
                <w:numId w:val="109"/>
              </w:numPr>
              <w:suppressAutoHyphens w:val="0"/>
              <w:autoSpaceDN/>
              <w:contextualSpacing/>
              <w:jc w:val="both"/>
              <w:textAlignment w:val="auto"/>
              <w:rPr>
                <w:rFonts w:ascii="Tahoma" w:hAnsi="Tahoma" w:cs="Tahoma"/>
                <w:sz w:val="20"/>
                <w:szCs w:val="21"/>
              </w:rPr>
            </w:pPr>
            <w:r>
              <w:rPr>
                <w:rFonts w:ascii="Tahoma" w:hAnsi="Tahoma" w:cs="Tahoma"/>
                <w:sz w:val="20"/>
                <w:szCs w:val="21"/>
              </w:rPr>
              <w:t>Upravljanje finančnih virov na način, da se zagotavlja ugodnost za končnega prejemnika</w:t>
            </w:r>
            <w:r w:rsidR="00826464">
              <w:rPr>
                <w:rFonts w:ascii="Tahoma" w:hAnsi="Tahoma" w:cs="Tahoma"/>
                <w:sz w:val="20"/>
                <w:szCs w:val="21"/>
              </w:rPr>
              <w:t>.</w:t>
            </w:r>
          </w:p>
        </w:tc>
      </w:tr>
      <w:tr w:rsidR="00B35B80" w14:paraId="2E38C642" w14:textId="77777777" w:rsidTr="00F33009">
        <w:trPr>
          <w:trHeight w:val="884"/>
        </w:trPr>
        <w:tc>
          <w:tcPr>
            <w:tcW w:w="2689" w:type="dxa"/>
            <w:vMerge/>
            <w:vAlign w:val="center"/>
          </w:tcPr>
          <w:p w14:paraId="5164A892" w14:textId="77777777" w:rsidR="00B35B80" w:rsidRDefault="00B35B80" w:rsidP="00747B0B">
            <w:pPr>
              <w:pStyle w:val="Odstavekseznama"/>
              <w:ind w:left="340" w:hanging="283"/>
              <w:rPr>
                <w:rFonts w:ascii="Tahoma" w:hAnsi="Tahoma" w:cs="Tahoma"/>
                <w:sz w:val="20"/>
                <w:szCs w:val="21"/>
              </w:rPr>
            </w:pPr>
          </w:p>
        </w:tc>
        <w:tc>
          <w:tcPr>
            <w:tcW w:w="6378" w:type="dxa"/>
            <w:vAlign w:val="center"/>
          </w:tcPr>
          <w:p w14:paraId="1DA3C13B" w14:textId="0DC8AA5E" w:rsidR="00B35B80" w:rsidRPr="00AA2680" w:rsidRDefault="00F33009" w:rsidP="00C755E2">
            <w:pPr>
              <w:pStyle w:val="Odstavekseznama"/>
              <w:numPr>
                <w:ilvl w:val="0"/>
                <w:numId w:val="109"/>
              </w:numPr>
              <w:suppressAutoHyphens w:val="0"/>
              <w:autoSpaceDN/>
              <w:contextualSpacing/>
              <w:jc w:val="both"/>
              <w:textAlignment w:val="auto"/>
              <w:rPr>
                <w:rFonts w:ascii="Tahoma" w:hAnsi="Tahoma" w:cs="Tahoma"/>
                <w:sz w:val="20"/>
                <w:szCs w:val="21"/>
              </w:rPr>
            </w:pPr>
            <w:r>
              <w:rPr>
                <w:rFonts w:ascii="Tahoma" w:hAnsi="Tahoma" w:cs="Tahoma"/>
                <w:sz w:val="20"/>
                <w:szCs w:val="21"/>
              </w:rPr>
              <w:t>Upravljanje finančnih virov na način delitve tveganj med partnerji in obvladovanja prevzetih tveganj</w:t>
            </w:r>
            <w:r w:rsidR="00826464">
              <w:rPr>
                <w:rFonts w:ascii="Tahoma" w:hAnsi="Tahoma" w:cs="Tahoma"/>
                <w:sz w:val="20"/>
                <w:szCs w:val="21"/>
              </w:rPr>
              <w:t>.</w:t>
            </w:r>
          </w:p>
        </w:tc>
      </w:tr>
    </w:tbl>
    <w:p w14:paraId="4D0C9684" w14:textId="77777777" w:rsidR="00B35B80" w:rsidRDefault="00B35B80" w:rsidP="005E7FBC">
      <w:pPr>
        <w:spacing w:after="0" w:line="276" w:lineRule="auto"/>
        <w:rPr>
          <w:rFonts w:ascii="Tahoma" w:hAnsi="Tahoma" w:cs="Tahoma"/>
          <w:sz w:val="20"/>
          <w:szCs w:val="20"/>
        </w:rPr>
      </w:pPr>
    </w:p>
    <w:p w14:paraId="50F272D6" w14:textId="4F671710" w:rsidR="003B5F20" w:rsidRDefault="00BD0CAE" w:rsidP="0062246F">
      <w:pPr>
        <w:pStyle w:val="Naslov4"/>
        <w:shd w:val="clear" w:color="auto" w:fill="F2F2F2" w:themeFill="background1" w:themeFillShade="F2"/>
        <w:spacing w:line="276" w:lineRule="auto"/>
        <w:ind w:left="1416"/>
        <w:jc w:val="both"/>
        <w:rPr>
          <w:rFonts w:ascii="Tahoma" w:hAnsi="Tahoma" w:cs="Tahoma"/>
          <w:color w:val="auto"/>
          <w:sz w:val="18"/>
          <w:szCs w:val="18"/>
        </w:rPr>
      </w:pPr>
      <w:bookmarkStart w:id="497" w:name="_Toc36742274"/>
      <w:bookmarkStart w:id="498" w:name="_Toc36818232"/>
      <w:bookmarkStart w:id="499" w:name="_Toc54877077"/>
      <w:bookmarkStart w:id="500" w:name="_Toc36742277"/>
      <w:r>
        <w:rPr>
          <w:rFonts w:ascii="Tahoma" w:hAnsi="Tahoma" w:cs="Tahoma"/>
          <w:color w:val="auto"/>
          <w:sz w:val="18"/>
          <w:szCs w:val="18"/>
        </w:rPr>
        <w:t>2.4.7.1. Cilj: Upravljanje finančnih virov na način, da se zagotavlja ugodnost za končnega prejemnika</w:t>
      </w:r>
      <w:bookmarkEnd w:id="497"/>
      <w:bookmarkEnd w:id="498"/>
      <w:r w:rsidR="00EA5AAF">
        <w:rPr>
          <w:rFonts w:ascii="Tahoma" w:hAnsi="Tahoma" w:cs="Tahoma"/>
          <w:color w:val="auto"/>
          <w:sz w:val="18"/>
          <w:szCs w:val="18"/>
        </w:rPr>
        <w:t xml:space="preserve"> pri podpori s tveganim kapitalom</w:t>
      </w:r>
      <w:bookmarkEnd w:id="499"/>
    </w:p>
    <w:p w14:paraId="002C4E64" w14:textId="77777777" w:rsidR="003B5F20" w:rsidRDefault="003B5F20" w:rsidP="005E7FBC">
      <w:pPr>
        <w:spacing w:after="0" w:line="276" w:lineRule="auto"/>
      </w:pPr>
    </w:p>
    <w:p w14:paraId="3EC81337" w14:textId="7E1442E8" w:rsidR="003B5F20" w:rsidRDefault="00BD0CAE" w:rsidP="00DC0853">
      <w:pPr>
        <w:spacing w:after="0" w:line="276" w:lineRule="auto"/>
        <w:jc w:val="both"/>
        <w:rPr>
          <w:rFonts w:ascii="Tahoma" w:hAnsi="Tahoma" w:cs="Tahoma"/>
          <w:sz w:val="20"/>
          <w:szCs w:val="20"/>
        </w:rPr>
      </w:pPr>
      <w:r>
        <w:rPr>
          <w:rFonts w:ascii="Tahoma" w:hAnsi="Tahoma" w:cs="Tahoma"/>
          <w:sz w:val="20"/>
          <w:szCs w:val="20"/>
        </w:rPr>
        <w:t>Kot že omenjeno, je javna podpora s tveganim kapitalom ključnega pomena, da je tovrstno financiranje podjetjem sploh na razpolago. Poleg financiranja pa so podjetja s strani privatnega investitorja v večini deležna tudi pomoči pri upravljanju, razvoju, marketingu,…</w:t>
      </w:r>
    </w:p>
    <w:p w14:paraId="6A57B4E4" w14:textId="77777777" w:rsidR="00DC0853" w:rsidRDefault="00DC0853" w:rsidP="00DC0853">
      <w:pPr>
        <w:spacing w:after="0" w:line="276" w:lineRule="auto"/>
        <w:jc w:val="both"/>
        <w:rPr>
          <w:rFonts w:ascii="Tahoma" w:hAnsi="Tahoma" w:cs="Tahoma"/>
          <w:sz w:val="20"/>
          <w:szCs w:val="20"/>
        </w:rPr>
      </w:pPr>
    </w:p>
    <w:p w14:paraId="6F3E9380" w14:textId="49C89C58" w:rsidR="003B5F20" w:rsidRDefault="00BD0CAE" w:rsidP="0062246F">
      <w:pPr>
        <w:pStyle w:val="Naslov4"/>
        <w:shd w:val="clear" w:color="auto" w:fill="F2F2F2" w:themeFill="background1" w:themeFillShade="F2"/>
        <w:spacing w:line="276" w:lineRule="auto"/>
        <w:ind w:left="1416"/>
        <w:jc w:val="both"/>
        <w:rPr>
          <w:rFonts w:ascii="Tahoma" w:hAnsi="Tahoma" w:cs="Tahoma"/>
          <w:color w:val="auto"/>
          <w:sz w:val="18"/>
          <w:szCs w:val="18"/>
        </w:rPr>
      </w:pPr>
      <w:bookmarkStart w:id="501" w:name="_Toc36818233"/>
      <w:bookmarkStart w:id="502" w:name="_Toc54877078"/>
      <w:r>
        <w:rPr>
          <w:rFonts w:ascii="Tahoma" w:hAnsi="Tahoma" w:cs="Tahoma"/>
          <w:color w:val="auto"/>
          <w:sz w:val="18"/>
          <w:szCs w:val="18"/>
        </w:rPr>
        <w:t xml:space="preserve">2.4.7.2. Cilj: </w:t>
      </w:r>
      <w:r w:rsidR="00EA5AAF">
        <w:rPr>
          <w:rFonts w:ascii="Tahoma" w:hAnsi="Tahoma" w:cs="Tahoma"/>
          <w:color w:val="auto"/>
          <w:sz w:val="18"/>
          <w:szCs w:val="18"/>
        </w:rPr>
        <w:t>Pri podpori s tveganim kapitalom u</w:t>
      </w:r>
      <w:r>
        <w:rPr>
          <w:rFonts w:ascii="Tahoma" w:hAnsi="Tahoma" w:cs="Tahoma"/>
          <w:color w:val="auto"/>
          <w:sz w:val="18"/>
          <w:szCs w:val="18"/>
        </w:rPr>
        <w:t>pravljanje finančnih virov na način delitve tveganj med partnerji in obvladovanja prevzetih tveganj</w:t>
      </w:r>
      <w:bookmarkEnd w:id="500"/>
      <w:bookmarkEnd w:id="501"/>
      <w:bookmarkEnd w:id="502"/>
    </w:p>
    <w:p w14:paraId="4EAD8405" w14:textId="77777777" w:rsidR="003B5F20" w:rsidRDefault="003B5F20" w:rsidP="005E7FBC">
      <w:pPr>
        <w:spacing w:after="0" w:line="276" w:lineRule="auto"/>
        <w:rPr>
          <w:rFonts w:ascii="Tahoma" w:hAnsi="Tahoma" w:cs="Tahoma"/>
        </w:rPr>
      </w:pPr>
    </w:p>
    <w:p w14:paraId="71AE8AA8" w14:textId="77777777" w:rsidR="003B5F20" w:rsidRDefault="00BD0CAE">
      <w:pPr>
        <w:spacing w:line="276" w:lineRule="auto"/>
        <w:jc w:val="both"/>
        <w:rPr>
          <w:rFonts w:ascii="Tahoma" w:hAnsi="Tahoma" w:cs="Tahoma"/>
          <w:sz w:val="20"/>
          <w:szCs w:val="20"/>
        </w:rPr>
      </w:pPr>
      <w:r>
        <w:rPr>
          <w:rFonts w:ascii="Tahoma" w:hAnsi="Tahoma" w:cs="Tahoma"/>
          <w:sz w:val="20"/>
          <w:szCs w:val="20"/>
        </w:rPr>
        <w:t xml:space="preserve">Financiranje s tveganim kapitalom predstavlja veliko višje tveganje za financerje, kot v primeru klasičnega financiranja, zato je toliko bolj pomembno, da se tveganje ustrezno oceni in razprši med vse sodelujoče deležnike. </w:t>
      </w:r>
    </w:p>
    <w:p w14:paraId="50F68036" w14:textId="2B7984B3" w:rsidR="00E96E9F" w:rsidRDefault="00E96E9F">
      <w:pPr>
        <w:spacing w:line="276" w:lineRule="auto"/>
        <w:rPr>
          <w:rFonts w:ascii="Tahoma" w:hAnsi="Tahoma" w:cs="Tahoma"/>
        </w:rPr>
      </w:pPr>
    </w:p>
    <w:p w14:paraId="6FE48717" w14:textId="33C5C9ED" w:rsidR="000518A6" w:rsidRDefault="000518A6">
      <w:pPr>
        <w:spacing w:line="276" w:lineRule="auto"/>
        <w:rPr>
          <w:rFonts w:ascii="Tahoma" w:hAnsi="Tahoma" w:cs="Tahoma"/>
        </w:rPr>
      </w:pPr>
    </w:p>
    <w:p w14:paraId="45E062C9" w14:textId="3D06792F" w:rsidR="000518A6" w:rsidRDefault="000518A6">
      <w:pPr>
        <w:spacing w:line="276" w:lineRule="auto"/>
        <w:rPr>
          <w:rFonts w:ascii="Tahoma" w:hAnsi="Tahoma" w:cs="Tahoma"/>
        </w:rPr>
      </w:pPr>
    </w:p>
    <w:p w14:paraId="3C63E5C1" w14:textId="2356CD36" w:rsidR="00DA0498" w:rsidRDefault="00DA0498">
      <w:pPr>
        <w:spacing w:line="276" w:lineRule="auto"/>
        <w:rPr>
          <w:rFonts w:ascii="Tahoma" w:hAnsi="Tahoma" w:cs="Tahoma"/>
        </w:rPr>
      </w:pPr>
    </w:p>
    <w:p w14:paraId="540B490A" w14:textId="4FFDD5DB" w:rsidR="00DA0498" w:rsidRDefault="00DA0498">
      <w:pPr>
        <w:spacing w:line="276" w:lineRule="auto"/>
        <w:rPr>
          <w:rFonts w:ascii="Tahoma" w:hAnsi="Tahoma" w:cs="Tahoma"/>
        </w:rPr>
      </w:pPr>
    </w:p>
    <w:p w14:paraId="58020880" w14:textId="610CFD73" w:rsidR="00DA0498" w:rsidRDefault="00DA0498">
      <w:pPr>
        <w:spacing w:line="276" w:lineRule="auto"/>
        <w:rPr>
          <w:rFonts w:ascii="Tahoma" w:hAnsi="Tahoma" w:cs="Tahoma"/>
        </w:rPr>
      </w:pPr>
    </w:p>
    <w:p w14:paraId="4A6414A5" w14:textId="77777777" w:rsidR="00DA0498" w:rsidRDefault="00DA0498">
      <w:pPr>
        <w:spacing w:line="276" w:lineRule="auto"/>
        <w:rPr>
          <w:rFonts w:ascii="Tahoma" w:hAnsi="Tahoma" w:cs="Tahoma"/>
        </w:rPr>
      </w:pPr>
    </w:p>
    <w:p w14:paraId="3D11F5E6" w14:textId="707B7989" w:rsidR="000518A6" w:rsidRDefault="000518A6">
      <w:pPr>
        <w:spacing w:line="276" w:lineRule="auto"/>
        <w:rPr>
          <w:rFonts w:ascii="Tahoma" w:hAnsi="Tahoma" w:cs="Tahoma"/>
        </w:rPr>
      </w:pPr>
    </w:p>
    <w:p w14:paraId="4BF25F99" w14:textId="45026699" w:rsidR="00D277ED" w:rsidRDefault="00D277ED">
      <w:pPr>
        <w:spacing w:line="276" w:lineRule="auto"/>
        <w:rPr>
          <w:rFonts w:ascii="Tahoma" w:hAnsi="Tahoma" w:cs="Tahoma"/>
        </w:rPr>
      </w:pPr>
    </w:p>
    <w:p w14:paraId="0826CE28" w14:textId="68640AA2" w:rsidR="00D277ED" w:rsidRDefault="00D277ED">
      <w:pPr>
        <w:spacing w:line="276" w:lineRule="auto"/>
        <w:rPr>
          <w:rFonts w:ascii="Tahoma" w:hAnsi="Tahoma" w:cs="Tahoma"/>
        </w:rPr>
      </w:pPr>
    </w:p>
    <w:p w14:paraId="60F8E60E" w14:textId="7885C5DA" w:rsidR="00D277ED" w:rsidRDefault="00D277ED">
      <w:pPr>
        <w:spacing w:line="276" w:lineRule="auto"/>
        <w:rPr>
          <w:rFonts w:ascii="Tahoma" w:hAnsi="Tahoma" w:cs="Tahoma"/>
        </w:rPr>
      </w:pPr>
    </w:p>
    <w:p w14:paraId="33CE424E" w14:textId="77777777" w:rsidR="003B5F20" w:rsidRPr="0062246F" w:rsidRDefault="00BD0CAE" w:rsidP="00C755E2">
      <w:pPr>
        <w:pStyle w:val="Naslov2"/>
        <w:numPr>
          <w:ilvl w:val="1"/>
          <w:numId w:val="61"/>
        </w:numPr>
        <w:shd w:val="clear" w:color="auto" w:fill="808080" w:themeFill="background1" w:themeFillShade="80"/>
        <w:spacing w:line="276" w:lineRule="auto"/>
        <w:jc w:val="both"/>
        <w:rPr>
          <w:color w:val="FFFFFF" w:themeColor="background1"/>
        </w:rPr>
      </w:pPr>
      <w:bookmarkStart w:id="503" w:name="_Toc36732639"/>
      <w:bookmarkStart w:id="504" w:name="_Toc36740958"/>
      <w:bookmarkStart w:id="505" w:name="_Toc36742278"/>
      <w:bookmarkStart w:id="506" w:name="_Toc36818234"/>
      <w:bookmarkStart w:id="507" w:name="_Toc54877079"/>
      <w:bookmarkStart w:id="508" w:name="_Toc54877210"/>
      <w:bookmarkStart w:id="509" w:name="_Toc85106360"/>
      <w:bookmarkStart w:id="510" w:name="_Toc86142356"/>
      <w:r w:rsidRPr="0062246F">
        <w:rPr>
          <w:rFonts w:ascii="Tahoma" w:hAnsi="Tahoma" w:cs="Tahoma"/>
          <w:color w:val="FFFFFF" w:themeColor="background1"/>
          <w:sz w:val="22"/>
          <w:szCs w:val="22"/>
        </w:rPr>
        <w:lastRenderedPageBreak/>
        <w:t>Operativna vloga 5: Edini ponudnik spodbud malih vrednosti – vavčerjev</w:t>
      </w:r>
      <w:bookmarkEnd w:id="503"/>
      <w:bookmarkEnd w:id="504"/>
      <w:bookmarkEnd w:id="505"/>
      <w:bookmarkEnd w:id="506"/>
      <w:bookmarkEnd w:id="507"/>
      <w:bookmarkEnd w:id="508"/>
      <w:bookmarkEnd w:id="509"/>
      <w:bookmarkEnd w:id="510"/>
    </w:p>
    <w:p w14:paraId="0AD27784" w14:textId="77777777" w:rsidR="003B5F20" w:rsidRDefault="003B5F20">
      <w:pPr>
        <w:pStyle w:val="Naslov3"/>
        <w:spacing w:line="276" w:lineRule="auto"/>
        <w:rPr>
          <w:rFonts w:ascii="Tahoma" w:hAnsi="Tahoma" w:cs="Tahoma"/>
          <w:color w:val="auto"/>
        </w:rPr>
      </w:pPr>
      <w:bookmarkStart w:id="511" w:name="_Toc36732640"/>
    </w:p>
    <w:p w14:paraId="473FB9E0" w14:textId="69072767" w:rsidR="003B5F20" w:rsidRDefault="00BD0CAE" w:rsidP="00F77A28">
      <w:pPr>
        <w:spacing w:after="0" w:line="276" w:lineRule="auto"/>
        <w:jc w:val="both"/>
        <w:rPr>
          <w:rFonts w:ascii="Tahoma" w:hAnsi="Tahoma" w:cs="Tahoma"/>
          <w:sz w:val="20"/>
          <w:szCs w:val="20"/>
        </w:rPr>
      </w:pPr>
      <w:r>
        <w:rPr>
          <w:rFonts w:ascii="Tahoma" w:hAnsi="Tahoma" w:cs="Tahoma"/>
          <w:sz w:val="20"/>
          <w:szCs w:val="20"/>
        </w:rPr>
        <w:t>Sklad je edini ponudnik spodbud malih vrednosti – vavčerjev</w:t>
      </w:r>
      <w:r w:rsidR="00F77A28">
        <w:rPr>
          <w:rFonts w:ascii="Tahoma" w:hAnsi="Tahoma" w:cs="Tahoma"/>
          <w:sz w:val="20"/>
          <w:szCs w:val="20"/>
        </w:rPr>
        <w:t xml:space="preserve"> za</w:t>
      </w:r>
      <w:r>
        <w:rPr>
          <w:rFonts w:ascii="Tahoma" w:hAnsi="Tahoma" w:cs="Tahoma"/>
          <w:sz w:val="20"/>
          <w:szCs w:val="20"/>
        </w:rPr>
        <w:t xml:space="preserve"> </w:t>
      </w:r>
      <w:r w:rsidR="00F77A28">
        <w:rPr>
          <w:rFonts w:ascii="Tahoma" w:hAnsi="Tahoma" w:cs="Tahoma"/>
          <w:sz w:val="20"/>
          <w:szCs w:val="20"/>
        </w:rPr>
        <w:t xml:space="preserve">sofinanciranje različnih poslovnih storitev, ki izboljšujejo konkurenčni položaj podjetij in kvaliteto poslovanja </w:t>
      </w:r>
      <w:r>
        <w:rPr>
          <w:rFonts w:ascii="Tahoma" w:hAnsi="Tahoma" w:cs="Tahoma"/>
          <w:sz w:val="20"/>
          <w:szCs w:val="20"/>
        </w:rPr>
        <w:t xml:space="preserve">in bo tej viziji sledi tudi v prihodnje. </w:t>
      </w:r>
    </w:p>
    <w:p w14:paraId="531C9D6B" w14:textId="18D40D6F" w:rsidR="00F77A28" w:rsidRDefault="00826464" w:rsidP="00F77A28">
      <w:pPr>
        <w:spacing w:after="0" w:line="276" w:lineRule="auto"/>
        <w:jc w:val="both"/>
        <w:rPr>
          <w:rFonts w:ascii="Tahoma" w:hAnsi="Tahoma" w:cs="Tahoma"/>
          <w:sz w:val="20"/>
          <w:szCs w:val="20"/>
        </w:rPr>
      </w:pPr>
      <w:r>
        <w:rPr>
          <w:rFonts w:ascii="Tahoma" w:hAnsi="Tahoma" w:cs="Tahoma"/>
          <w:noProof/>
          <w:sz w:val="20"/>
          <w:szCs w:val="20"/>
          <w:lang w:eastAsia="sl-SI"/>
        </w:rPr>
        <mc:AlternateContent>
          <mc:Choice Requires="wps">
            <w:drawing>
              <wp:anchor distT="0" distB="0" distL="114300" distR="114300" simplePos="0" relativeHeight="251731968" behindDoc="0" locked="0" layoutInCell="1" allowOverlap="1" wp14:anchorId="6DDF14AB" wp14:editId="1A1424AF">
                <wp:simplePos x="0" y="0"/>
                <wp:positionH relativeFrom="margin">
                  <wp:align>center</wp:align>
                </wp:positionH>
                <wp:positionV relativeFrom="paragraph">
                  <wp:posOffset>62865</wp:posOffset>
                </wp:positionV>
                <wp:extent cx="5848985" cy="873760"/>
                <wp:effectExtent l="0" t="0" r="18415" b="21590"/>
                <wp:wrapNone/>
                <wp:docPr id="68" name="Pravokotnik 68"/>
                <wp:cNvGraphicFramePr/>
                <a:graphic xmlns:a="http://schemas.openxmlformats.org/drawingml/2006/main">
                  <a:graphicData uri="http://schemas.microsoft.com/office/word/2010/wordprocessingShape">
                    <wps:wsp>
                      <wps:cNvSpPr/>
                      <wps:spPr>
                        <a:xfrm>
                          <a:off x="0" y="0"/>
                          <a:ext cx="5848985" cy="873760"/>
                        </a:xfrm>
                        <a:prstGeom prst="rect">
                          <a:avLst/>
                        </a:prstGeom>
                        <a:solidFill>
                          <a:sysClr val="window" lastClr="FFFFFF">
                            <a:lumMod val="50000"/>
                            <a:alpha val="9000"/>
                          </a:sys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4D4FF3" id="Pravokotnik 68" o:spid="_x0000_s1026" style="position:absolute;margin-left:0;margin-top:4.95pt;width:460.55pt;height:68.8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" fillcolor="#7f7f7f" strokecolor="#2f528f" strokeweight="1pt">
                <v:fill opacity="5911f"/>
                <w10:wrap anchorx="margin"/>
              </v:rect>
            </w:pict>
          </mc:Fallback>
        </mc:AlternateContent>
      </w:r>
    </w:p>
    <w:p w14:paraId="0A8148AA" w14:textId="79AEBB05" w:rsidR="006F77E1" w:rsidRDefault="006F77E1" w:rsidP="006F77E1">
      <w:pPr>
        <w:spacing w:after="0" w:line="276" w:lineRule="auto"/>
        <w:jc w:val="both"/>
        <w:rPr>
          <w:rFonts w:ascii="Tahoma" w:hAnsi="Tahoma" w:cs="Tahoma"/>
          <w:sz w:val="20"/>
          <w:szCs w:val="20"/>
        </w:rPr>
      </w:pPr>
      <w:r>
        <w:rPr>
          <w:rFonts w:ascii="Tahoma" w:hAnsi="Tahoma" w:cs="Tahoma"/>
          <w:sz w:val="20"/>
          <w:szCs w:val="20"/>
        </w:rPr>
        <w:t>Operativno poslanstvo v okviru operativne vloge 5 – Edini ponudnik spodbud malih vrednosti – vavčerjev:</w:t>
      </w:r>
    </w:p>
    <w:p w14:paraId="439AB305" w14:textId="0EB9D823" w:rsidR="006F77E1" w:rsidRDefault="006F77E1" w:rsidP="00C755E2">
      <w:pPr>
        <w:pStyle w:val="Odstavekseznama"/>
        <w:numPr>
          <w:ilvl w:val="0"/>
          <w:numId w:val="107"/>
        </w:numPr>
        <w:spacing w:after="0" w:line="276" w:lineRule="auto"/>
        <w:jc w:val="both"/>
        <w:rPr>
          <w:rFonts w:ascii="Tahoma" w:hAnsi="Tahoma" w:cs="Tahoma"/>
          <w:sz w:val="20"/>
          <w:szCs w:val="20"/>
        </w:rPr>
      </w:pPr>
      <w:r w:rsidRPr="006F77E1">
        <w:rPr>
          <w:rFonts w:ascii="Tahoma" w:hAnsi="Tahoma" w:cs="Tahoma"/>
          <w:sz w:val="20"/>
          <w:szCs w:val="20"/>
        </w:rPr>
        <w:t>Zapolnjevanje vrzeli na področju zaznanih potreb po dodatnih vsebinah MSP-jev, start-upov in scale-upov</w:t>
      </w:r>
      <w:r w:rsidR="00826464">
        <w:rPr>
          <w:rFonts w:ascii="Tahoma" w:hAnsi="Tahoma" w:cs="Tahoma"/>
          <w:sz w:val="20"/>
          <w:szCs w:val="20"/>
        </w:rPr>
        <w:t>.</w:t>
      </w:r>
    </w:p>
    <w:p w14:paraId="46E497BD" w14:textId="77777777" w:rsidR="006F77E1" w:rsidRPr="006F77E1" w:rsidRDefault="006F77E1" w:rsidP="006F77E1">
      <w:pPr>
        <w:pStyle w:val="Odstavekseznama"/>
        <w:spacing w:after="0" w:line="276" w:lineRule="auto"/>
        <w:ind w:left="1440"/>
        <w:jc w:val="both"/>
        <w:rPr>
          <w:rFonts w:ascii="Tahoma" w:hAnsi="Tahoma" w:cs="Tahoma"/>
          <w:sz w:val="20"/>
          <w:szCs w:val="20"/>
        </w:rPr>
      </w:pPr>
    </w:p>
    <w:p w14:paraId="2CFA43AF" w14:textId="1120054E" w:rsidR="009F2825" w:rsidRDefault="009F2825" w:rsidP="00C755E2">
      <w:pPr>
        <w:pStyle w:val="Naslov3"/>
        <w:numPr>
          <w:ilvl w:val="2"/>
          <w:numId w:val="61"/>
        </w:numPr>
        <w:shd w:val="clear" w:color="auto" w:fill="BFBFBF" w:themeFill="background1" w:themeFillShade="BF"/>
        <w:spacing w:line="276" w:lineRule="auto"/>
        <w:rPr>
          <w:rFonts w:ascii="Tahoma" w:hAnsi="Tahoma" w:cs="Tahoma"/>
          <w:color w:val="auto"/>
          <w:sz w:val="20"/>
          <w:szCs w:val="20"/>
        </w:rPr>
      </w:pPr>
      <w:bookmarkStart w:id="512" w:name="_Toc36740959"/>
      <w:bookmarkStart w:id="513" w:name="_Toc36742279"/>
      <w:bookmarkStart w:id="514" w:name="_Toc36818235"/>
      <w:bookmarkStart w:id="515" w:name="_Toc54877080"/>
      <w:bookmarkStart w:id="516" w:name="_Toc85106361"/>
      <w:bookmarkStart w:id="517" w:name="_Toc86142357"/>
      <w:r>
        <w:rPr>
          <w:rFonts w:ascii="Tahoma" w:hAnsi="Tahoma" w:cs="Tahoma"/>
          <w:color w:val="auto"/>
          <w:sz w:val="20"/>
          <w:szCs w:val="20"/>
        </w:rPr>
        <w:t>Poslanstvo: Zapolnjevanje vrzeli na področju zaznanih potreb po dodatnih vsebinah</w:t>
      </w:r>
      <w:bookmarkEnd w:id="512"/>
      <w:bookmarkEnd w:id="513"/>
      <w:bookmarkEnd w:id="514"/>
      <w:r>
        <w:rPr>
          <w:rFonts w:ascii="Tahoma" w:hAnsi="Tahoma" w:cs="Tahoma"/>
          <w:color w:val="auto"/>
          <w:sz w:val="20"/>
          <w:szCs w:val="20"/>
        </w:rPr>
        <w:t xml:space="preserve"> MSP-jev, start-upov in scale-upov</w:t>
      </w:r>
      <w:bookmarkEnd w:id="515"/>
      <w:bookmarkEnd w:id="516"/>
      <w:bookmarkEnd w:id="517"/>
    </w:p>
    <w:p w14:paraId="18035789" w14:textId="77777777" w:rsidR="009F2825" w:rsidRDefault="009F2825" w:rsidP="009F2825">
      <w:pPr>
        <w:spacing w:after="0"/>
        <w:rPr>
          <w:rFonts w:ascii="Tahoma" w:hAnsi="Tahoma" w:cs="Tahoma"/>
          <w:sz w:val="20"/>
          <w:szCs w:val="20"/>
        </w:rPr>
      </w:pPr>
    </w:p>
    <w:tbl>
      <w:tblPr>
        <w:tblStyle w:val="Tabelamrea"/>
        <w:tblW w:w="9067" w:type="dxa"/>
        <w:tblLook w:val="04A0" w:firstRow="1" w:lastRow="0" w:firstColumn="1" w:lastColumn="0" w:noHBand="0" w:noVBand="1"/>
      </w:tblPr>
      <w:tblGrid>
        <w:gridCol w:w="2689"/>
        <w:gridCol w:w="6378"/>
      </w:tblGrid>
      <w:tr w:rsidR="0062246F" w14:paraId="304939BC" w14:textId="77777777" w:rsidTr="0062246F">
        <w:trPr>
          <w:trHeight w:val="712"/>
        </w:trPr>
        <w:tc>
          <w:tcPr>
            <w:tcW w:w="2689" w:type="dxa"/>
            <w:shd w:val="clear" w:color="auto" w:fill="BE9C5A"/>
            <w:vAlign w:val="center"/>
          </w:tcPr>
          <w:p w14:paraId="23F19E74" w14:textId="77777777" w:rsidR="0062246F" w:rsidRPr="009317BC" w:rsidRDefault="0062246F" w:rsidP="0062246F">
            <w:pPr>
              <w:spacing w:line="276" w:lineRule="auto"/>
              <w:jc w:val="center"/>
              <w:rPr>
                <w:rFonts w:ascii="Tahoma" w:hAnsi="Tahoma" w:cs="Tahoma"/>
                <w:b/>
                <w:bCs/>
                <w:color w:val="FFFFFF" w:themeColor="background1"/>
                <w:sz w:val="20"/>
                <w:szCs w:val="21"/>
              </w:rPr>
            </w:pPr>
            <w:bookmarkStart w:id="518" w:name="_Hlk43298128"/>
            <w:r w:rsidRPr="009317BC">
              <w:rPr>
                <w:rFonts w:ascii="Tahoma" w:hAnsi="Tahoma" w:cs="Tahoma"/>
                <w:b/>
                <w:bCs/>
                <w:color w:val="FFFFFF" w:themeColor="background1"/>
                <w:sz w:val="20"/>
                <w:szCs w:val="21"/>
              </w:rPr>
              <w:t>Operativno poslanstvo</w:t>
            </w:r>
          </w:p>
          <w:p w14:paraId="07588AD5" w14:textId="77777777" w:rsidR="0062246F" w:rsidRPr="009317BC" w:rsidRDefault="0062246F" w:rsidP="0062246F">
            <w:pPr>
              <w:spacing w:line="276" w:lineRule="auto"/>
              <w:jc w:val="center"/>
              <w:rPr>
                <w:rFonts w:ascii="Tahoma" w:hAnsi="Tahoma" w:cs="Tahoma"/>
                <w:b/>
                <w:bCs/>
                <w:color w:val="FFFFFF" w:themeColor="background1"/>
                <w:sz w:val="20"/>
                <w:szCs w:val="21"/>
              </w:rPr>
            </w:pPr>
            <w:r w:rsidRPr="009317BC">
              <w:rPr>
                <w:rFonts w:ascii="Tahoma" w:hAnsi="Tahoma" w:cs="Tahoma"/>
                <w:b/>
                <w:bCs/>
                <w:color w:val="FFFFFF" w:themeColor="background1"/>
                <w:sz w:val="20"/>
                <w:szCs w:val="21"/>
              </w:rPr>
              <w:t>Sklada</w:t>
            </w:r>
          </w:p>
        </w:tc>
        <w:tc>
          <w:tcPr>
            <w:tcW w:w="6378" w:type="dxa"/>
            <w:shd w:val="clear" w:color="auto" w:fill="BE9C5A"/>
            <w:vAlign w:val="center"/>
          </w:tcPr>
          <w:p w14:paraId="6AD2B3D1" w14:textId="72433EFB" w:rsidR="0062246F" w:rsidRPr="009317BC" w:rsidRDefault="0062246F" w:rsidP="0062246F">
            <w:pPr>
              <w:spacing w:line="276" w:lineRule="auto"/>
              <w:jc w:val="center"/>
              <w:rPr>
                <w:rFonts w:ascii="Tahoma" w:hAnsi="Tahoma" w:cs="Tahoma"/>
                <w:b/>
                <w:bCs/>
                <w:color w:val="FFFFFF" w:themeColor="background1"/>
                <w:sz w:val="20"/>
                <w:szCs w:val="21"/>
              </w:rPr>
            </w:pPr>
            <w:r w:rsidRPr="009317BC">
              <w:rPr>
                <w:rFonts w:ascii="Tahoma" w:hAnsi="Tahoma" w:cs="Tahoma"/>
                <w:b/>
                <w:bCs/>
                <w:color w:val="FFFFFF" w:themeColor="background1"/>
                <w:sz w:val="20"/>
                <w:szCs w:val="21"/>
              </w:rPr>
              <w:t>Operativni cilji Sklada</w:t>
            </w:r>
          </w:p>
        </w:tc>
      </w:tr>
      <w:tr w:rsidR="0062246F" w14:paraId="31897C49" w14:textId="77777777" w:rsidTr="0062246F">
        <w:trPr>
          <w:trHeight w:val="1630"/>
        </w:trPr>
        <w:tc>
          <w:tcPr>
            <w:tcW w:w="2689" w:type="dxa"/>
            <w:vAlign w:val="center"/>
          </w:tcPr>
          <w:p w14:paraId="0438AEDA" w14:textId="11CFFA62" w:rsidR="0062246F" w:rsidRPr="00984F0A" w:rsidRDefault="0062246F" w:rsidP="00C755E2">
            <w:pPr>
              <w:pStyle w:val="Odstavekseznama"/>
              <w:numPr>
                <w:ilvl w:val="0"/>
                <w:numId w:val="113"/>
              </w:numPr>
              <w:suppressAutoHyphens w:val="0"/>
              <w:autoSpaceDN/>
              <w:spacing w:line="276" w:lineRule="auto"/>
              <w:ind w:left="208" w:hanging="284"/>
              <w:contextualSpacing/>
              <w:textAlignment w:val="auto"/>
              <w:rPr>
                <w:rFonts w:ascii="Tahoma" w:hAnsi="Tahoma" w:cs="Tahoma"/>
                <w:sz w:val="20"/>
                <w:szCs w:val="21"/>
              </w:rPr>
            </w:pPr>
            <w:r>
              <w:rPr>
                <w:rFonts w:ascii="Tahoma" w:hAnsi="Tahoma" w:cs="Tahoma"/>
                <w:sz w:val="20"/>
                <w:szCs w:val="21"/>
              </w:rPr>
              <w:t>Zapolnjevanje vrzeli na področju zaznanih potreb po dodatnih vsebinah MSP-jev, start-upov in scale-upov</w:t>
            </w:r>
            <w:r w:rsidR="00826464">
              <w:rPr>
                <w:rFonts w:ascii="Tahoma" w:hAnsi="Tahoma" w:cs="Tahoma"/>
                <w:sz w:val="20"/>
                <w:szCs w:val="21"/>
              </w:rPr>
              <w:t>.</w:t>
            </w:r>
          </w:p>
        </w:tc>
        <w:tc>
          <w:tcPr>
            <w:tcW w:w="6378" w:type="dxa"/>
            <w:vAlign w:val="center"/>
          </w:tcPr>
          <w:p w14:paraId="0D989499" w14:textId="72C54CE7" w:rsidR="0062246F" w:rsidRPr="00ED5F02" w:rsidRDefault="0062246F" w:rsidP="00C755E2">
            <w:pPr>
              <w:pStyle w:val="Odstavekseznama"/>
              <w:numPr>
                <w:ilvl w:val="0"/>
                <w:numId w:val="114"/>
              </w:numPr>
              <w:suppressAutoHyphens w:val="0"/>
              <w:autoSpaceDN/>
              <w:spacing w:line="276" w:lineRule="auto"/>
              <w:contextualSpacing/>
              <w:jc w:val="both"/>
              <w:textAlignment w:val="auto"/>
              <w:rPr>
                <w:rFonts w:ascii="Tahoma" w:hAnsi="Tahoma" w:cs="Tahoma"/>
                <w:sz w:val="20"/>
                <w:szCs w:val="21"/>
              </w:rPr>
            </w:pPr>
            <w:r w:rsidRPr="00FE53E7">
              <w:rPr>
                <w:rFonts w:ascii="Tahoma" w:hAnsi="Tahoma" w:cs="Tahoma"/>
                <w:sz w:val="20"/>
                <w:szCs w:val="21"/>
              </w:rPr>
              <w:t xml:space="preserve">Zagotoviti </w:t>
            </w:r>
            <w:r w:rsidR="00016D33">
              <w:rPr>
                <w:rFonts w:ascii="Tahoma" w:hAnsi="Tahoma" w:cs="Tahoma"/>
                <w:sz w:val="20"/>
                <w:szCs w:val="21"/>
              </w:rPr>
              <w:t>14,19</w:t>
            </w:r>
            <w:r w:rsidRPr="00016D33">
              <w:rPr>
                <w:rFonts w:ascii="Tahoma" w:hAnsi="Tahoma" w:cs="Tahoma"/>
                <w:sz w:val="20"/>
                <w:szCs w:val="21"/>
              </w:rPr>
              <w:t xml:space="preserve"> mio EUR virov</w:t>
            </w:r>
            <w:r w:rsidRPr="00FE53E7">
              <w:rPr>
                <w:rFonts w:ascii="Tahoma" w:hAnsi="Tahoma" w:cs="Tahoma"/>
                <w:sz w:val="20"/>
                <w:szCs w:val="21"/>
              </w:rPr>
              <w:t xml:space="preserve"> E</w:t>
            </w:r>
            <w:r>
              <w:rPr>
                <w:rFonts w:ascii="Tahoma" w:hAnsi="Tahoma" w:cs="Tahoma"/>
                <w:sz w:val="20"/>
                <w:szCs w:val="21"/>
              </w:rPr>
              <w:t>KP</w:t>
            </w:r>
            <w:r w:rsidRPr="00FE53E7">
              <w:rPr>
                <w:rFonts w:ascii="Tahoma" w:hAnsi="Tahoma" w:cs="Tahoma"/>
                <w:sz w:val="20"/>
                <w:szCs w:val="21"/>
              </w:rPr>
              <w:t xml:space="preserve"> za </w:t>
            </w:r>
            <w:r w:rsidR="00016D33">
              <w:rPr>
                <w:rFonts w:ascii="Tahoma" w:hAnsi="Tahoma" w:cs="Tahoma"/>
                <w:sz w:val="20"/>
                <w:szCs w:val="21"/>
              </w:rPr>
              <w:t>izplačila spodbud malih vrednosti – vavčerjev v letu 2022 v okviru</w:t>
            </w:r>
            <w:r>
              <w:rPr>
                <w:rFonts w:ascii="Tahoma" w:hAnsi="Tahoma" w:cs="Tahoma"/>
                <w:sz w:val="20"/>
                <w:szCs w:val="21"/>
              </w:rPr>
              <w:t xml:space="preserve"> »Celovitega vavčerskega sistema spodbud za MSP« </w:t>
            </w:r>
            <w:r w:rsidR="00E55143">
              <w:rPr>
                <w:rFonts w:ascii="Tahoma" w:hAnsi="Tahoma" w:cs="Tahoma"/>
                <w:sz w:val="20"/>
                <w:szCs w:val="21"/>
              </w:rPr>
              <w:t xml:space="preserve">in »REACT EU – Vavčerski sistem spodbud malih vrednosti za MSP« </w:t>
            </w:r>
            <w:r>
              <w:rPr>
                <w:rFonts w:ascii="Tahoma" w:hAnsi="Tahoma" w:cs="Tahoma"/>
                <w:sz w:val="20"/>
                <w:szCs w:val="21"/>
              </w:rPr>
              <w:t>v letu 202</w:t>
            </w:r>
            <w:r w:rsidR="00E55143">
              <w:rPr>
                <w:rFonts w:ascii="Tahoma" w:hAnsi="Tahoma" w:cs="Tahoma"/>
                <w:sz w:val="20"/>
                <w:szCs w:val="21"/>
              </w:rPr>
              <w:t>2</w:t>
            </w:r>
            <w:r w:rsidR="00826464">
              <w:rPr>
                <w:rFonts w:ascii="Tahoma" w:hAnsi="Tahoma" w:cs="Tahoma"/>
                <w:sz w:val="20"/>
                <w:szCs w:val="21"/>
              </w:rPr>
              <w:t>.</w:t>
            </w:r>
            <w:r w:rsidRPr="00ED5F02">
              <w:rPr>
                <w:rFonts w:ascii="Tahoma" w:hAnsi="Tahoma" w:cs="Tahoma"/>
                <w:sz w:val="20"/>
                <w:szCs w:val="21"/>
              </w:rPr>
              <w:t xml:space="preserve">  </w:t>
            </w:r>
          </w:p>
        </w:tc>
      </w:tr>
      <w:bookmarkEnd w:id="518"/>
    </w:tbl>
    <w:p w14:paraId="6D1D449C" w14:textId="77777777" w:rsidR="00DA1089" w:rsidRDefault="00DA1089" w:rsidP="009F2825">
      <w:pPr>
        <w:spacing w:after="0" w:line="276" w:lineRule="auto"/>
        <w:jc w:val="both"/>
        <w:rPr>
          <w:rFonts w:ascii="Tahoma" w:hAnsi="Tahoma" w:cs="Tahoma"/>
          <w:sz w:val="20"/>
          <w:szCs w:val="20"/>
        </w:rPr>
      </w:pPr>
    </w:p>
    <w:p w14:paraId="5270F0C4" w14:textId="764153CB" w:rsidR="009F2825" w:rsidRDefault="009F2825" w:rsidP="0062246F">
      <w:pPr>
        <w:pStyle w:val="Naslov4"/>
        <w:shd w:val="clear" w:color="auto" w:fill="F2F2F2" w:themeFill="background1" w:themeFillShade="F2"/>
        <w:spacing w:line="276" w:lineRule="auto"/>
        <w:ind w:left="1418"/>
        <w:jc w:val="both"/>
        <w:rPr>
          <w:rFonts w:ascii="Tahoma" w:hAnsi="Tahoma" w:cs="Tahoma"/>
          <w:color w:val="auto"/>
          <w:sz w:val="18"/>
          <w:szCs w:val="18"/>
        </w:rPr>
      </w:pPr>
      <w:bookmarkStart w:id="519" w:name="_Toc36742280"/>
      <w:bookmarkStart w:id="520" w:name="_Toc36818236"/>
      <w:bookmarkStart w:id="521" w:name="_Toc54877081"/>
      <w:r>
        <w:rPr>
          <w:rFonts w:ascii="Tahoma" w:hAnsi="Tahoma" w:cs="Tahoma"/>
          <w:color w:val="auto"/>
          <w:sz w:val="18"/>
          <w:szCs w:val="18"/>
        </w:rPr>
        <w:t xml:space="preserve">2.5.1.1.Cilj: Zagotoviti </w:t>
      </w:r>
      <w:r w:rsidR="00E55143">
        <w:rPr>
          <w:rFonts w:ascii="Tahoma" w:hAnsi="Tahoma" w:cs="Tahoma"/>
          <w:color w:val="auto"/>
          <w:sz w:val="18"/>
          <w:szCs w:val="18"/>
        </w:rPr>
        <w:t>14,19</w:t>
      </w:r>
      <w:r>
        <w:rPr>
          <w:rFonts w:ascii="Tahoma" w:hAnsi="Tahoma" w:cs="Tahoma"/>
          <w:color w:val="auto"/>
          <w:sz w:val="18"/>
          <w:szCs w:val="18"/>
        </w:rPr>
        <w:t xml:space="preserve"> mio EUR virov </w:t>
      </w:r>
      <w:bookmarkStart w:id="522" w:name="_Hlk62414182"/>
      <w:r>
        <w:rPr>
          <w:rFonts w:ascii="Tahoma" w:hAnsi="Tahoma" w:cs="Tahoma"/>
          <w:color w:val="auto"/>
          <w:sz w:val="18"/>
          <w:szCs w:val="18"/>
        </w:rPr>
        <w:t>za i</w:t>
      </w:r>
      <w:r w:rsidR="00016D33">
        <w:rPr>
          <w:rFonts w:ascii="Tahoma" w:hAnsi="Tahoma" w:cs="Tahoma"/>
          <w:color w:val="auto"/>
          <w:sz w:val="18"/>
          <w:szCs w:val="18"/>
        </w:rPr>
        <w:t xml:space="preserve">zplačila spodbud malih vrednosti – vavčerjev v letu 2022 v okviru </w:t>
      </w:r>
      <w:r>
        <w:rPr>
          <w:rFonts w:ascii="Tahoma" w:hAnsi="Tahoma" w:cs="Tahoma"/>
          <w:color w:val="auto"/>
          <w:sz w:val="18"/>
          <w:szCs w:val="18"/>
        </w:rPr>
        <w:t>»Celovit</w:t>
      </w:r>
      <w:r w:rsidR="00016D33">
        <w:rPr>
          <w:rFonts w:ascii="Tahoma" w:hAnsi="Tahoma" w:cs="Tahoma"/>
          <w:color w:val="auto"/>
          <w:sz w:val="18"/>
          <w:szCs w:val="18"/>
        </w:rPr>
        <w:t>ega</w:t>
      </w:r>
      <w:r>
        <w:rPr>
          <w:rFonts w:ascii="Tahoma" w:hAnsi="Tahoma" w:cs="Tahoma"/>
          <w:color w:val="auto"/>
          <w:sz w:val="18"/>
          <w:szCs w:val="18"/>
        </w:rPr>
        <w:t xml:space="preserve"> vavčersk</w:t>
      </w:r>
      <w:r w:rsidR="00016D33">
        <w:rPr>
          <w:rFonts w:ascii="Tahoma" w:hAnsi="Tahoma" w:cs="Tahoma"/>
          <w:color w:val="auto"/>
          <w:sz w:val="18"/>
          <w:szCs w:val="18"/>
        </w:rPr>
        <w:t>ega</w:t>
      </w:r>
      <w:r>
        <w:rPr>
          <w:rFonts w:ascii="Tahoma" w:hAnsi="Tahoma" w:cs="Tahoma"/>
          <w:color w:val="auto"/>
          <w:sz w:val="18"/>
          <w:szCs w:val="18"/>
        </w:rPr>
        <w:t xml:space="preserve"> sistem</w:t>
      </w:r>
      <w:r w:rsidR="00016D33">
        <w:rPr>
          <w:rFonts w:ascii="Tahoma" w:hAnsi="Tahoma" w:cs="Tahoma"/>
          <w:color w:val="auto"/>
          <w:sz w:val="18"/>
          <w:szCs w:val="18"/>
        </w:rPr>
        <w:t>a</w:t>
      </w:r>
      <w:r>
        <w:rPr>
          <w:rFonts w:ascii="Tahoma" w:hAnsi="Tahoma" w:cs="Tahoma"/>
          <w:color w:val="auto"/>
          <w:sz w:val="18"/>
          <w:szCs w:val="18"/>
        </w:rPr>
        <w:t xml:space="preserve"> spodbud malih vrednosti za MSP 2018 - 2023« </w:t>
      </w:r>
      <w:r w:rsidR="00E55143">
        <w:rPr>
          <w:rFonts w:ascii="Tahoma" w:hAnsi="Tahoma" w:cs="Tahoma"/>
          <w:color w:val="auto"/>
          <w:sz w:val="18"/>
          <w:szCs w:val="18"/>
        </w:rPr>
        <w:t>in »</w:t>
      </w:r>
      <w:r w:rsidR="00657D89">
        <w:rPr>
          <w:rFonts w:ascii="Tahoma" w:hAnsi="Tahoma" w:cs="Tahoma"/>
          <w:color w:val="auto"/>
          <w:sz w:val="18"/>
          <w:szCs w:val="18"/>
        </w:rPr>
        <w:t xml:space="preserve">REACT EU – Vavčerski sistem spodbud malih vrednosti za MSP« </w:t>
      </w:r>
      <w:bookmarkEnd w:id="519"/>
      <w:bookmarkEnd w:id="520"/>
      <w:bookmarkEnd w:id="521"/>
      <w:bookmarkEnd w:id="522"/>
    </w:p>
    <w:p w14:paraId="51D166B8" w14:textId="77777777" w:rsidR="009F2825" w:rsidRDefault="009F2825" w:rsidP="009F2825">
      <w:pPr>
        <w:spacing w:after="0" w:line="276" w:lineRule="auto"/>
        <w:rPr>
          <w:rFonts w:ascii="Tahoma" w:hAnsi="Tahoma" w:cs="Tahoma"/>
        </w:rPr>
      </w:pPr>
    </w:p>
    <w:p w14:paraId="695E80AD" w14:textId="58699B36" w:rsidR="009F2825" w:rsidRDefault="009F2825" w:rsidP="009F2825">
      <w:pPr>
        <w:spacing w:after="0" w:line="276" w:lineRule="auto"/>
        <w:jc w:val="both"/>
        <w:rPr>
          <w:rFonts w:ascii="Tahoma" w:hAnsi="Tahoma" w:cs="Tahoma"/>
          <w:sz w:val="20"/>
          <w:szCs w:val="20"/>
        </w:rPr>
      </w:pPr>
      <w:r>
        <w:rPr>
          <w:rFonts w:ascii="Tahoma" w:hAnsi="Tahoma" w:cs="Tahoma"/>
          <w:sz w:val="20"/>
          <w:szCs w:val="20"/>
        </w:rPr>
        <w:t>Podpora podjetjem preko vavčerskega sistema je financirana iz sredstev evropske kohezijske politike. Ocenjena celotna vrednost pro</w:t>
      </w:r>
      <w:r w:rsidR="0062246F">
        <w:rPr>
          <w:rFonts w:ascii="Tahoma" w:hAnsi="Tahoma" w:cs="Tahoma"/>
          <w:sz w:val="20"/>
          <w:szCs w:val="20"/>
        </w:rPr>
        <w:t xml:space="preserve">jekta </w:t>
      </w:r>
      <w:r w:rsidR="0062246F" w:rsidRPr="006B1B02">
        <w:rPr>
          <w:rFonts w:ascii="Tahoma" w:hAnsi="Tahoma" w:cs="Tahoma"/>
          <w:bCs/>
          <w:sz w:val="20"/>
          <w:szCs w:val="20"/>
        </w:rPr>
        <w:t xml:space="preserve">»Celovit vavčerski sistem spodbud za MSP« </w:t>
      </w:r>
      <w:r>
        <w:rPr>
          <w:rFonts w:ascii="Tahoma" w:hAnsi="Tahoma" w:cs="Tahoma"/>
          <w:sz w:val="20"/>
          <w:szCs w:val="20"/>
        </w:rPr>
        <w:t xml:space="preserve">za obdobje 2018 – 2023 znaša cca 23,72 mio EUR, od tega </w:t>
      </w:r>
      <w:r w:rsidR="00016D33">
        <w:rPr>
          <w:rFonts w:ascii="Tahoma" w:hAnsi="Tahoma" w:cs="Tahoma"/>
          <w:sz w:val="20"/>
          <w:szCs w:val="20"/>
        </w:rPr>
        <w:t>so</w:t>
      </w:r>
      <w:r>
        <w:rPr>
          <w:rFonts w:ascii="Tahoma" w:hAnsi="Tahoma" w:cs="Tahoma"/>
          <w:sz w:val="20"/>
          <w:szCs w:val="20"/>
        </w:rPr>
        <w:t xml:space="preserve"> za leto 202</w:t>
      </w:r>
      <w:r w:rsidR="00657D89">
        <w:rPr>
          <w:rFonts w:ascii="Tahoma" w:hAnsi="Tahoma" w:cs="Tahoma"/>
          <w:sz w:val="20"/>
          <w:szCs w:val="20"/>
        </w:rPr>
        <w:t>2</w:t>
      </w:r>
      <w:r>
        <w:rPr>
          <w:rFonts w:ascii="Tahoma" w:hAnsi="Tahoma" w:cs="Tahoma"/>
          <w:sz w:val="20"/>
          <w:szCs w:val="20"/>
        </w:rPr>
        <w:t xml:space="preserve"> predviden</w:t>
      </w:r>
      <w:r w:rsidR="00016D33">
        <w:rPr>
          <w:rFonts w:ascii="Tahoma" w:hAnsi="Tahoma" w:cs="Tahoma"/>
          <w:sz w:val="20"/>
          <w:szCs w:val="20"/>
        </w:rPr>
        <w:t>o izplačila</w:t>
      </w:r>
      <w:r>
        <w:rPr>
          <w:rFonts w:ascii="Tahoma" w:hAnsi="Tahoma" w:cs="Tahoma"/>
          <w:sz w:val="20"/>
          <w:szCs w:val="20"/>
        </w:rPr>
        <w:t xml:space="preserve"> </w:t>
      </w:r>
      <w:r w:rsidR="00016D33">
        <w:rPr>
          <w:rFonts w:ascii="Tahoma" w:hAnsi="Tahoma" w:cs="Tahoma"/>
          <w:sz w:val="20"/>
          <w:szCs w:val="20"/>
        </w:rPr>
        <w:t xml:space="preserve">v višini 7,32 mio EUR </w:t>
      </w:r>
      <w:r>
        <w:rPr>
          <w:rFonts w:ascii="Tahoma" w:hAnsi="Tahoma" w:cs="Tahoma"/>
          <w:sz w:val="20"/>
          <w:szCs w:val="20"/>
        </w:rPr>
        <w:t xml:space="preserve">sredstev. </w:t>
      </w:r>
    </w:p>
    <w:p w14:paraId="20231A59" w14:textId="7DB697FA" w:rsidR="00657D89" w:rsidRDefault="00657D89" w:rsidP="009F2825">
      <w:pPr>
        <w:spacing w:after="0" w:line="276" w:lineRule="auto"/>
        <w:jc w:val="both"/>
        <w:rPr>
          <w:rFonts w:ascii="Tahoma" w:hAnsi="Tahoma" w:cs="Tahoma"/>
          <w:sz w:val="20"/>
          <w:szCs w:val="20"/>
        </w:rPr>
      </w:pPr>
    </w:p>
    <w:p w14:paraId="60F1553E" w14:textId="046E5C9B" w:rsidR="00657D89" w:rsidRDefault="00657D89" w:rsidP="009F2825">
      <w:pPr>
        <w:spacing w:after="0" w:line="276" w:lineRule="auto"/>
        <w:jc w:val="both"/>
        <w:rPr>
          <w:rFonts w:ascii="Tahoma" w:hAnsi="Tahoma" w:cs="Tahoma"/>
          <w:sz w:val="20"/>
          <w:szCs w:val="20"/>
        </w:rPr>
      </w:pPr>
      <w:r>
        <w:rPr>
          <w:rFonts w:ascii="Tahoma" w:hAnsi="Tahoma" w:cs="Tahoma"/>
          <w:sz w:val="20"/>
          <w:szCs w:val="20"/>
        </w:rPr>
        <w:t xml:space="preserve">Ocenjena celotna vrednost projekta »REACT EU – Vavčerski sistem spodbud malih vrednosti za MSP« znaša 13,00 mio EUR, od tega je za leto 2022 predvidenih </w:t>
      </w:r>
      <w:r w:rsidR="00016D33">
        <w:rPr>
          <w:rFonts w:ascii="Tahoma" w:hAnsi="Tahoma" w:cs="Tahoma"/>
          <w:sz w:val="20"/>
          <w:szCs w:val="20"/>
        </w:rPr>
        <w:t>8,7</w:t>
      </w:r>
      <w:r>
        <w:rPr>
          <w:rFonts w:ascii="Tahoma" w:hAnsi="Tahoma" w:cs="Tahoma"/>
          <w:sz w:val="20"/>
          <w:szCs w:val="20"/>
        </w:rPr>
        <w:t xml:space="preserve"> mio EUR </w:t>
      </w:r>
      <w:r w:rsidR="00016D33">
        <w:rPr>
          <w:rFonts w:ascii="Tahoma" w:hAnsi="Tahoma" w:cs="Tahoma"/>
          <w:sz w:val="20"/>
          <w:szCs w:val="20"/>
        </w:rPr>
        <w:t xml:space="preserve">izplačil </w:t>
      </w:r>
      <w:r>
        <w:rPr>
          <w:rFonts w:ascii="Tahoma" w:hAnsi="Tahoma" w:cs="Tahoma"/>
          <w:sz w:val="20"/>
          <w:szCs w:val="20"/>
        </w:rPr>
        <w:t xml:space="preserve">sredstev. </w:t>
      </w:r>
    </w:p>
    <w:p w14:paraId="50669FA2" w14:textId="0C06FAC6" w:rsidR="0062246F" w:rsidRDefault="0062246F" w:rsidP="009F2825">
      <w:pPr>
        <w:spacing w:after="0" w:line="276" w:lineRule="auto"/>
        <w:jc w:val="both"/>
        <w:rPr>
          <w:rFonts w:ascii="Tahoma" w:hAnsi="Tahoma" w:cs="Tahoma"/>
          <w:sz w:val="20"/>
          <w:szCs w:val="20"/>
        </w:rPr>
      </w:pPr>
    </w:p>
    <w:p w14:paraId="601D662B" w14:textId="721C5283" w:rsidR="0062246F" w:rsidRDefault="0062246F" w:rsidP="0062246F">
      <w:pPr>
        <w:spacing w:after="0" w:line="276" w:lineRule="auto"/>
        <w:jc w:val="both"/>
        <w:rPr>
          <w:rFonts w:ascii="Tahoma" w:hAnsi="Tahoma" w:cs="Tahoma"/>
          <w:sz w:val="20"/>
          <w:szCs w:val="20"/>
        </w:rPr>
      </w:pPr>
      <w:r>
        <w:rPr>
          <w:rFonts w:ascii="Tahoma" w:hAnsi="Tahoma" w:cs="Tahoma"/>
          <w:sz w:val="20"/>
          <w:szCs w:val="20"/>
        </w:rPr>
        <w:t xml:space="preserve">Z izvajanjem tovrstnih spodbud so podjetja upravičena do 60% sofinanciranja različnih poslovnih storitev v obliki nepovratnih sredstev.  </w:t>
      </w:r>
      <w:r w:rsidRPr="006B1B02">
        <w:rPr>
          <w:rFonts w:ascii="Tahoma" w:hAnsi="Tahoma" w:cs="Tahoma"/>
          <w:sz w:val="20"/>
          <w:szCs w:val="20"/>
        </w:rPr>
        <w:t>Vsebine, ki jih posamezni vavčerji pokrivajo se določijo na ravni MGRT.</w:t>
      </w:r>
    </w:p>
    <w:p w14:paraId="62E57482" w14:textId="77777777" w:rsidR="0062246F" w:rsidRDefault="0062246F" w:rsidP="0062246F">
      <w:pPr>
        <w:spacing w:after="0" w:line="276" w:lineRule="auto"/>
        <w:jc w:val="both"/>
        <w:rPr>
          <w:rFonts w:ascii="Tahoma" w:hAnsi="Tahoma" w:cs="Tahoma"/>
          <w:sz w:val="20"/>
          <w:szCs w:val="20"/>
        </w:rPr>
      </w:pPr>
    </w:p>
    <w:p w14:paraId="17B39DDC" w14:textId="6A2E651C" w:rsidR="0062246F" w:rsidRDefault="0062246F" w:rsidP="0062246F">
      <w:pPr>
        <w:spacing w:after="0" w:line="276" w:lineRule="auto"/>
        <w:jc w:val="both"/>
        <w:rPr>
          <w:rFonts w:ascii="Tahoma" w:hAnsi="Tahoma" w:cs="Tahoma"/>
          <w:sz w:val="20"/>
          <w:szCs w:val="20"/>
        </w:rPr>
      </w:pPr>
      <w:r>
        <w:rPr>
          <w:rFonts w:ascii="Tahoma" w:hAnsi="Tahoma" w:cs="Tahoma"/>
          <w:sz w:val="20"/>
          <w:szCs w:val="20"/>
        </w:rPr>
        <w:t>Gre za sistem, ki podjetjem omogoča bistveno poenostavljen dostop do spodbud manjših vrednosti, s pomočjo katerih krepijo svojo konkurenčnost in kompetence. Vavčerski sistem se izvaja in se bo izvajal preko javnih pozivov Sklada, kar za podjetje predstavlja poenostavljen, hitrejši in cenejši, predvsem pa olajšan postopek pridobitve sredstev, še posebej v primerih, ko gre za dodeljevanje sredstev manjših vrednosti.</w:t>
      </w:r>
    </w:p>
    <w:p w14:paraId="10E9C974" w14:textId="73E2184A" w:rsidR="00A42080" w:rsidRDefault="00A42080" w:rsidP="0062246F">
      <w:pPr>
        <w:spacing w:after="0" w:line="276" w:lineRule="auto"/>
        <w:jc w:val="both"/>
        <w:rPr>
          <w:rFonts w:ascii="Tahoma" w:hAnsi="Tahoma" w:cs="Tahoma"/>
          <w:sz w:val="20"/>
          <w:szCs w:val="20"/>
        </w:rPr>
      </w:pPr>
    </w:p>
    <w:p w14:paraId="43CAD514" w14:textId="575D4664" w:rsidR="00A42080" w:rsidRDefault="00A42080" w:rsidP="0062246F">
      <w:pPr>
        <w:spacing w:after="0" w:line="276" w:lineRule="auto"/>
        <w:jc w:val="both"/>
        <w:rPr>
          <w:rFonts w:ascii="Tahoma" w:hAnsi="Tahoma" w:cs="Tahoma"/>
          <w:sz w:val="20"/>
          <w:szCs w:val="20"/>
        </w:rPr>
      </w:pPr>
    </w:p>
    <w:p w14:paraId="30625A46" w14:textId="482DF124" w:rsidR="00A42080" w:rsidRDefault="00A42080" w:rsidP="0062246F">
      <w:pPr>
        <w:spacing w:after="0" w:line="276" w:lineRule="auto"/>
        <w:jc w:val="both"/>
        <w:rPr>
          <w:rFonts w:ascii="Tahoma" w:hAnsi="Tahoma" w:cs="Tahoma"/>
          <w:sz w:val="20"/>
          <w:szCs w:val="20"/>
        </w:rPr>
      </w:pPr>
    </w:p>
    <w:p w14:paraId="2588D762" w14:textId="0DBB9442" w:rsidR="00A42080" w:rsidRDefault="00A42080" w:rsidP="0062246F">
      <w:pPr>
        <w:spacing w:after="0" w:line="276" w:lineRule="auto"/>
        <w:jc w:val="both"/>
        <w:rPr>
          <w:rFonts w:ascii="Tahoma" w:hAnsi="Tahoma" w:cs="Tahoma"/>
          <w:sz w:val="20"/>
          <w:szCs w:val="20"/>
        </w:rPr>
      </w:pPr>
    </w:p>
    <w:p w14:paraId="703370A8" w14:textId="0075BE38" w:rsidR="00A42080" w:rsidRDefault="00A42080" w:rsidP="0062246F">
      <w:pPr>
        <w:spacing w:after="0" w:line="276" w:lineRule="auto"/>
        <w:jc w:val="both"/>
        <w:rPr>
          <w:rFonts w:ascii="Tahoma" w:hAnsi="Tahoma" w:cs="Tahoma"/>
          <w:sz w:val="20"/>
          <w:szCs w:val="20"/>
        </w:rPr>
      </w:pPr>
    </w:p>
    <w:p w14:paraId="400F0E16" w14:textId="77777777" w:rsidR="00A42080" w:rsidRDefault="00A42080" w:rsidP="0062246F">
      <w:pPr>
        <w:spacing w:after="0" w:line="276" w:lineRule="auto"/>
        <w:jc w:val="both"/>
        <w:rPr>
          <w:rFonts w:ascii="Tahoma" w:hAnsi="Tahoma" w:cs="Tahoma"/>
          <w:sz w:val="20"/>
          <w:szCs w:val="20"/>
        </w:rPr>
      </w:pPr>
    </w:p>
    <w:p w14:paraId="26CE1BBF" w14:textId="1591F88F" w:rsidR="00ED5F02" w:rsidRDefault="00ED5F02" w:rsidP="00ED5F02">
      <w:pPr>
        <w:spacing w:after="0"/>
        <w:rPr>
          <w:rFonts w:ascii="Tahoma" w:hAnsi="Tahoma" w:cs="Tahoma"/>
          <w:b/>
          <w:iCs/>
          <w:sz w:val="20"/>
          <w:szCs w:val="20"/>
        </w:rPr>
      </w:pPr>
      <w:r>
        <w:rPr>
          <w:rFonts w:ascii="Tahoma" w:hAnsi="Tahoma" w:cs="Tahoma"/>
          <w:b/>
          <w:iCs/>
          <w:sz w:val="20"/>
          <w:szCs w:val="20"/>
        </w:rPr>
        <w:lastRenderedPageBreak/>
        <w:t xml:space="preserve">Načrtovana </w:t>
      </w:r>
      <w:r w:rsidR="00657D89">
        <w:rPr>
          <w:rFonts w:ascii="Tahoma" w:hAnsi="Tahoma" w:cs="Tahoma"/>
          <w:b/>
          <w:iCs/>
          <w:sz w:val="20"/>
          <w:szCs w:val="20"/>
        </w:rPr>
        <w:t xml:space="preserve">vsebinska </w:t>
      </w:r>
      <w:r>
        <w:rPr>
          <w:rFonts w:ascii="Tahoma" w:hAnsi="Tahoma" w:cs="Tahoma"/>
          <w:b/>
          <w:iCs/>
          <w:sz w:val="20"/>
          <w:szCs w:val="20"/>
        </w:rPr>
        <w:t>podpora MSP v letu 202</w:t>
      </w:r>
      <w:r w:rsidR="00657D89">
        <w:rPr>
          <w:rFonts w:ascii="Tahoma" w:hAnsi="Tahoma" w:cs="Tahoma"/>
          <w:b/>
          <w:iCs/>
          <w:sz w:val="20"/>
          <w:szCs w:val="20"/>
        </w:rPr>
        <w:t>2</w:t>
      </w:r>
    </w:p>
    <w:tbl>
      <w:tblPr>
        <w:tblW w:w="9064" w:type="dxa"/>
        <w:tblCellMar>
          <w:left w:w="10" w:type="dxa"/>
          <w:right w:w="10" w:type="dxa"/>
        </w:tblCellMar>
        <w:tblLook w:val="04A0" w:firstRow="1" w:lastRow="0" w:firstColumn="1" w:lastColumn="0" w:noHBand="0" w:noVBand="1"/>
      </w:tblPr>
      <w:tblGrid>
        <w:gridCol w:w="1661"/>
        <w:gridCol w:w="1257"/>
        <w:gridCol w:w="2125"/>
        <w:gridCol w:w="1436"/>
        <w:gridCol w:w="2585"/>
      </w:tblGrid>
      <w:tr w:rsidR="0052093D" w14:paraId="47837D3E" w14:textId="13262D2E" w:rsidTr="000E1DCD">
        <w:trPr>
          <w:trHeight w:val="366"/>
        </w:trPr>
        <w:tc>
          <w:tcPr>
            <w:tcW w:w="2918" w:type="dxa"/>
            <w:gridSpan w:val="2"/>
            <w:tcBorders>
              <w:top w:val="single" w:sz="2" w:space="0" w:color="000000"/>
              <w:left w:val="single" w:sz="2" w:space="0" w:color="000000"/>
              <w:bottom w:val="single" w:sz="2" w:space="0" w:color="000000"/>
              <w:right w:val="single" w:sz="18" w:space="0" w:color="000000"/>
            </w:tcBorders>
            <w:shd w:val="clear" w:color="auto" w:fill="BE9C5A"/>
          </w:tcPr>
          <w:p w14:paraId="4C0B2981" w14:textId="77777777" w:rsidR="0052093D" w:rsidRDefault="0052093D" w:rsidP="000F6672">
            <w:pPr>
              <w:spacing w:after="0" w:line="276" w:lineRule="auto"/>
              <w:jc w:val="center"/>
              <w:textAlignment w:val="auto"/>
              <w:rPr>
                <w:rFonts w:ascii="Tahoma" w:hAnsi="Tahoma" w:cs="Tahoma"/>
                <w:b/>
                <w:color w:val="FFFFFF"/>
                <w:sz w:val="16"/>
                <w:szCs w:val="16"/>
              </w:rPr>
            </w:pPr>
          </w:p>
        </w:tc>
        <w:tc>
          <w:tcPr>
            <w:tcW w:w="6146" w:type="dxa"/>
            <w:gridSpan w:val="3"/>
            <w:tcBorders>
              <w:top w:val="single" w:sz="2" w:space="0" w:color="000000"/>
              <w:left w:val="single" w:sz="18" w:space="0" w:color="000000"/>
              <w:bottom w:val="single" w:sz="2" w:space="0" w:color="000000"/>
              <w:right w:val="single" w:sz="2" w:space="0" w:color="000000"/>
            </w:tcBorders>
            <w:shd w:val="clear" w:color="auto" w:fill="BE9C5A"/>
            <w:tcMar>
              <w:top w:w="0" w:type="dxa"/>
              <w:left w:w="108" w:type="dxa"/>
              <w:bottom w:w="0" w:type="dxa"/>
              <w:right w:w="108" w:type="dxa"/>
            </w:tcMar>
            <w:vAlign w:val="center"/>
          </w:tcPr>
          <w:p w14:paraId="3AA00C03" w14:textId="22C6858D" w:rsidR="0052093D" w:rsidRDefault="0052093D" w:rsidP="000F6672">
            <w:pPr>
              <w:spacing w:after="0" w:line="276" w:lineRule="auto"/>
              <w:jc w:val="center"/>
              <w:textAlignment w:val="auto"/>
              <w:rPr>
                <w:rFonts w:ascii="Tahoma" w:hAnsi="Tahoma" w:cs="Tahoma"/>
                <w:b/>
                <w:color w:val="FFFFFF"/>
                <w:sz w:val="16"/>
                <w:szCs w:val="16"/>
              </w:rPr>
            </w:pPr>
            <w:r>
              <w:rPr>
                <w:rFonts w:ascii="Tahoma" w:hAnsi="Tahoma" w:cs="Tahoma"/>
                <w:b/>
                <w:color w:val="FFFFFF"/>
                <w:sz w:val="16"/>
                <w:szCs w:val="16"/>
              </w:rPr>
              <w:t>Načrtovana vsebinska podpora Sklada v letu 2022</w:t>
            </w:r>
          </w:p>
        </w:tc>
      </w:tr>
      <w:tr w:rsidR="0052093D" w14:paraId="447B8E14" w14:textId="28F9A1D0" w:rsidTr="0052093D">
        <w:trPr>
          <w:trHeight w:val="452"/>
        </w:trPr>
        <w:tc>
          <w:tcPr>
            <w:tcW w:w="1661" w:type="dxa"/>
            <w:tcBorders>
              <w:top w:val="single" w:sz="2" w:space="0" w:color="000000"/>
              <w:left w:val="single" w:sz="4" w:space="0" w:color="000000"/>
              <w:bottom w:val="single" w:sz="4" w:space="0" w:color="000000"/>
              <w:right w:val="single" w:sz="2" w:space="0" w:color="000000"/>
            </w:tcBorders>
            <w:shd w:val="clear" w:color="auto" w:fill="E6D9C0"/>
            <w:tcMar>
              <w:top w:w="0" w:type="dxa"/>
              <w:left w:w="108" w:type="dxa"/>
              <w:bottom w:w="0" w:type="dxa"/>
              <w:right w:w="108" w:type="dxa"/>
            </w:tcMar>
            <w:vAlign w:val="center"/>
          </w:tcPr>
          <w:p w14:paraId="1A68819A" w14:textId="77777777" w:rsidR="0052093D" w:rsidRDefault="0052093D" w:rsidP="000F6672">
            <w:pPr>
              <w:spacing w:after="0" w:line="276" w:lineRule="auto"/>
              <w:jc w:val="center"/>
              <w:textAlignment w:val="auto"/>
              <w:rPr>
                <w:rFonts w:ascii="Tahoma" w:hAnsi="Tahoma" w:cs="Tahoma"/>
                <w:sz w:val="16"/>
                <w:szCs w:val="16"/>
              </w:rPr>
            </w:pPr>
            <w:r>
              <w:rPr>
                <w:rFonts w:ascii="Tahoma" w:hAnsi="Tahoma" w:cs="Tahoma"/>
                <w:sz w:val="16"/>
                <w:szCs w:val="16"/>
              </w:rPr>
              <w:t xml:space="preserve">Vsebinska ponudba Sklada </w:t>
            </w:r>
          </w:p>
        </w:tc>
        <w:tc>
          <w:tcPr>
            <w:tcW w:w="1257" w:type="dxa"/>
            <w:tcBorders>
              <w:top w:val="single" w:sz="2" w:space="0" w:color="000000"/>
              <w:left w:val="single" w:sz="2" w:space="0" w:color="000000"/>
              <w:bottom w:val="single" w:sz="2" w:space="0" w:color="000000"/>
              <w:right w:val="single" w:sz="18" w:space="0" w:color="000000"/>
            </w:tcBorders>
            <w:shd w:val="clear" w:color="auto" w:fill="E6D9C0"/>
            <w:vAlign w:val="center"/>
          </w:tcPr>
          <w:p w14:paraId="3640AEC3" w14:textId="20976F78" w:rsidR="0052093D" w:rsidRDefault="0052093D" w:rsidP="000F6672">
            <w:pPr>
              <w:spacing w:after="0" w:line="276" w:lineRule="auto"/>
              <w:jc w:val="center"/>
              <w:textAlignment w:val="auto"/>
              <w:rPr>
                <w:rFonts w:ascii="Tahoma" w:hAnsi="Tahoma" w:cs="Tahoma"/>
                <w:sz w:val="16"/>
                <w:szCs w:val="16"/>
              </w:rPr>
            </w:pPr>
            <w:r>
              <w:rPr>
                <w:rFonts w:ascii="Tahoma" w:hAnsi="Tahoma" w:cs="Tahoma"/>
                <w:sz w:val="16"/>
                <w:szCs w:val="16"/>
              </w:rPr>
              <w:t>Odobrena sredstva v letu 2021 v mio EUR</w:t>
            </w:r>
            <w:r>
              <w:rPr>
                <w:rStyle w:val="Sprotnaopomba-sklic"/>
                <w:rFonts w:ascii="Tahoma" w:hAnsi="Tahoma" w:cs="Tahoma"/>
                <w:sz w:val="16"/>
                <w:szCs w:val="16"/>
              </w:rPr>
              <w:footnoteReference w:id="68"/>
            </w:r>
          </w:p>
        </w:tc>
        <w:tc>
          <w:tcPr>
            <w:tcW w:w="2125" w:type="dxa"/>
            <w:tcBorders>
              <w:top w:val="single" w:sz="2" w:space="0" w:color="000000"/>
              <w:left w:val="single" w:sz="18" w:space="0" w:color="000000"/>
              <w:bottom w:val="single" w:sz="2" w:space="0" w:color="000000"/>
              <w:right w:val="single" w:sz="2" w:space="0" w:color="000000"/>
            </w:tcBorders>
            <w:shd w:val="clear" w:color="auto" w:fill="E6D9C0"/>
            <w:tcMar>
              <w:top w:w="0" w:type="dxa"/>
              <w:left w:w="108" w:type="dxa"/>
              <w:bottom w:w="0" w:type="dxa"/>
              <w:right w:w="108" w:type="dxa"/>
            </w:tcMar>
            <w:vAlign w:val="center"/>
          </w:tcPr>
          <w:p w14:paraId="6A7D430F" w14:textId="7425B2C6" w:rsidR="0052093D" w:rsidRDefault="0052093D" w:rsidP="000F6672">
            <w:pPr>
              <w:spacing w:after="0" w:line="276" w:lineRule="auto"/>
              <w:jc w:val="center"/>
              <w:textAlignment w:val="auto"/>
              <w:rPr>
                <w:rFonts w:ascii="Tahoma" w:hAnsi="Tahoma" w:cs="Tahoma"/>
                <w:sz w:val="16"/>
                <w:szCs w:val="16"/>
              </w:rPr>
            </w:pPr>
            <w:r>
              <w:rPr>
                <w:rFonts w:ascii="Tahoma" w:hAnsi="Tahoma" w:cs="Tahoma"/>
                <w:sz w:val="16"/>
                <w:szCs w:val="16"/>
              </w:rPr>
              <w:t>Načrtovana  višina odobrenih</w:t>
            </w:r>
          </w:p>
          <w:p w14:paraId="62827695" w14:textId="77777777" w:rsidR="0052093D" w:rsidRDefault="0052093D" w:rsidP="000F6672">
            <w:pPr>
              <w:spacing w:after="0" w:line="276" w:lineRule="auto"/>
              <w:jc w:val="center"/>
              <w:textAlignment w:val="auto"/>
              <w:rPr>
                <w:rFonts w:ascii="Tahoma" w:hAnsi="Tahoma" w:cs="Tahoma"/>
                <w:sz w:val="16"/>
                <w:szCs w:val="16"/>
              </w:rPr>
            </w:pPr>
            <w:r>
              <w:rPr>
                <w:rFonts w:ascii="Tahoma" w:hAnsi="Tahoma" w:cs="Tahoma"/>
                <w:sz w:val="16"/>
                <w:szCs w:val="16"/>
              </w:rPr>
              <w:t xml:space="preserve">sredstev namenjenih celotnemu projektu </w:t>
            </w:r>
          </w:p>
          <w:p w14:paraId="420C0DB1" w14:textId="77777777" w:rsidR="0052093D" w:rsidRDefault="0052093D" w:rsidP="000F6672">
            <w:pPr>
              <w:spacing w:after="0" w:line="276" w:lineRule="auto"/>
              <w:jc w:val="center"/>
              <w:textAlignment w:val="auto"/>
              <w:rPr>
                <w:rFonts w:ascii="Tahoma" w:hAnsi="Tahoma" w:cs="Tahoma"/>
                <w:sz w:val="16"/>
                <w:szCs w:val="16"/>
              </w:rPr>
            </w:pPr>
            <w:r>
              <w:rPr>
                <w:rFonts w:ascii="Tahoma" w:hAnsi="Tahoma" w:cs="Tahoma"/>
                <w:sz w:val="16"/>
                <w:szCs w:val="16"/>
              </w:rPr>
              <w:t>v mio EUR</w:t>
            </w:r>
          </w:p>
        </w:tc>
        <w:tc>
          <w:tcPr>
            <w:tcW w:w="1436" w:type="dxa"/>
            <w:tcBorders>
              <w:top w:val="single" w:sz="2" w:space="0" w:color="000000"/>
              <w:left w:val="single" w:sz="2" w:space="0" w:color="000000"/>
              <w:bottom w:val="single" w:sz="4" w:space="0" w:color="000000"/>
              <w:right w:val="single" w:sz="12" w:space="0" w:color="000000"/>
            </w:tcBorders>
            <w:shd w:val="clear" w:color="auto" w:fill="E6D9C0"/>
            <w:tcMar>
              <w:top w:w="0" w:type="dxa"/>
              <w:left w:w="108" w:type="dxa"/>
              <w:bottom w:w="0" w:type="dxa"/>
              <w:right w:w="108" w:type="dxa"/>
            </w:tcMar>
            <w:vAlign w:val="center"/>
          </w:tcPr>
          <w:p w14:paraId="637617CA" w14:textId="77777777" w:rsidR="0052093D" w:rsidRDefault="0052093D" w:rsidP="000F6672">
            <w:pPr>
              <w:spacing w:after="0" w:line="276" w:lineRule="auto"/>
              <w:jc w:val="center"/>
              <w:textAlignment w:val="auto"/>
              <w:rPr>
                <w:rFonts w:ascii="Tahoma" w:hAnsi="Tahoma" w:cs="Tahoma"/>
                <w:sz w:val="16"/>
                <w:szCs w:val="16"/>
              </w:rPr>
            </w:pPr>
            <w:r>
              <w:rPr>
                <w:rFonts w:ascii="Tahoma" w:hAnsi="Tahoma" w:cs="Tahoma"/>
                <w:sz w:val="16"/>
                <w:szCs w:val="16"/>
              </w:rPr>
              <w:t>Načrtovano število podprtih podjetij</w:t>
            </w:r>
          </w:p>
        </w:tc>
        <w:tc>
          <w:tcPr>
            <w:tcW w:w="2585" w:type="dxa"/>
            <w:tcBorders>
              <w:top w:val="single" w:sz="2" w:space="0" w:color="000000"/>
              <w:left w:val="single" w:sz="12" w:space="0" w:color="000000"/>
              <w:bottom w:val="single" w:sz="4" w:space="0" w:color="000000"/>
              <w:right w:val="single" w:sz="4" w:space="0" w:color="000000"/>
            </w:tcBorders>
            <w:shd w:val="clear" w:color="auto" w:fill="E6D9C0"/>
            <w:vAlign w:val="center"/>
          </w:tcPr>
          <w:p w14:paraId="0BC1706C" w14:textId="5C3C67A0" w:rsidR="0052093D" w:rsidRDefault="0052093D" w:rsidP="0052093D">
            <w:pPr>
              <w:spacing w:after="0" w:line="276" w:lineRule="auto"/>
              <w:jc w:val="center"/>
              <w:textAlignment w:val="auto"/>
              <w:rPr>
                <w:rFonts w:ascii="Tahoma" w:hAnsi="Tahoma" w:cs="Tahoma"/>
                <w:sz w:val="16"/>
                <w:szCs w:val="16"/>
              </w:rPr>
            </w:pPr>
            <w:r>
              <w:rPr>
                <w:rFonts w:ascii="Tahoma" w:hAnsi="Tahoma" w:cs="Tahoma"/>
                <w:sz w:val="16"/>
                <w:szCs w:val="16"/>
              </w:rPr>
              <w:t>Načrtovana višina izplačanih sredstev namenjenih celotnemu projektu v mio EUR</w:t>
            </w:r>
          </w:p>
        </w:tc>
      </w:tr>
      <w:tr w:rsidR="0052093D" w14:paraId="346BFF89" w14:textId="17029A21" w:rsidTr="0052093D">
        <w:trPr>
          <w:trHeight w:val="270"/>
        </w:trPr>
        <w:tc>
          <w:tcPr>
            <w:tcW w:w="1661" w:type="dxa"/>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vAlign w:val="center"/>
          </w:tcPr>
          <w:p w14:paraId="68A85FA6" w14:textId="5B2352DB" w:rsidR="0052093D" w:rsidRPr="0039410C" w:rsidRDefault="00846103" w:rsidP="000F6672">
            <w:pPr>
              <w:spacing w:after="0" w:line="276" w:lineRule="auto"/>
              <w:textAlignment w:val="auto"/>
              <w:rPr>
                <w:rFonts w:ascii="Tahoma" w:hAnsi="Tahoma" w:cs="Tahoma"/>
                <w:sz w:val="16"/>
                <w:szCs w:val="16"/>
              </w:rPr>
            </w:pPr>
            <w:r w:rsidRPr="0039410C">
              <w:rPr>
                <w:rFonts w:ascii="Tahoma" w:hAnsi="Tahoma" w:cs="Tahoma"/>
                <w:sz w:val="16"/>
                <w:szCs w:val="16"/>
              </w:rPr>
              <w:t>Celovit v</w:t>
            </w:r>
            <w:r w:rsidR="0052093D" w:rsidRPr="0039410C">
              <w:rPr>
                <w:rFonts w:ascii="Tahoma" w:hAnsi="Tahoma" w:cs="Tahoma"/>
                <w:sz w:val="16"/>
                <w:szCs w:val="16"/>
              </w:rPr>
              <w:t>avčerski sistem spodbud za MSP 2018 - 2023</w:t>
            </w:r>
          </w:p>
        </w:tc>
        <w:tc>
          <w:tcPr>
            <w:tcW w:w="1257" w:type="dxa"/>
            <w:tcBorders>
              <w:top w:val="single" w:sz="2" w:space="0" w:color="000000"/>
              <w:left w:val="single" w:sz="2" w:space="0" w:color="000000"/>
              <w:bottom w:val="single" w:sz="2" w:space="0" w:color="000000"/>
              <w:right w:val="single" w:sz="18" w:space="0" w:color="000000"/>
            </w:tcBorders>
            <w:vAlign w:val="center"/>
          </w:tcPr>
          <w:p w14:paraId="1E6A40E4" w14:textId="50ABAAEE" w:rsidR="0052093D" w:rsidRPr="0039410C" w:rsidRDefault="0052093D" w:rsidP="000F6672">
            <w:pPr>
              <w:spacing w:after="0" w:line="276" w:lineRule="auto"/>
              <w:jc w:val="right"/>
              <w:textAlignment w:val="auto"/>
              <w:rPr>
                <w:rFonts w:ascii="Tahoma" w:hAnsi="Tahoma" w:cs="Tahoma"/>
                <w:sz w:val="16"/>
                <w:szCs w:val="16"/>
              </w:rPr>
            </w:pPr>
            <w:r w:rsidRPr="0039410C">
              <w:rPr>
                <w:rFonts w:ascii="Tahoma" w:hAnsi="Tahoma" w:cs="Tahoma"/>
                <w:sz w:val="16"/>
                <w:szCs w:val="16"/>
              </w:rPr>
              <w:t>9,27</w:t>
            </w:r>
          </w:p>
        </w:tc>
        <w:tc>
          <w:tcPr>
            <w:tcW w:w="2125" w:type="dxa"/>
            <w:tcBorders>
              <w:top w:val="single" w:sz="2" w:space="0" w:color="000000"/>
              <w:left w:val="single" w:sz="18"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6D483FA5" w14:textId="11CEEF34" w:rsidR="0052093D" w:rsidRPr="0039410C" w:rsidRDefault="0052093D" w:rsidP="000F6672">
            <w:pPr>
              <w:spacing w:after="0" w:line="276" w:lineRule="auto"/>
              <w:jc w:val="right"/>
              <w:textAlignment w:val="auto"/>
              <w:rPr>
                <w:rFonts w:ascii="Tahoma" w:hAnsi="Tahoma" w:cs="Tahoma"/>
                <w:sz w:val="16"/>
                <w:szCs w:val="16"/>
              </w:rPr>
            </w:pPr>
            <w:r w:rsidRPr="0039410C">
              <w:rPr>
                <w:rFonts w:ascii="Tahoma" w:hAnsi="Tahoma" w:cs="Tahoma"/>
                <w:sz w:val="16"/>
                <w:szCs w:val="16"/>
              </w:rPr>
              <w:t>/</w:t>
            </w:r>
          </w:p>
        </w:tc>
        <w:tc>
          <w:tcPr>
            <w:tcW w:w="1436" w:type="dxa"/>
            <w:tcBorders>
              <w:top w:val="single" w:sz="4" w:space="0" w:color="000000"/>
              <w:left w:val="single" w:sz="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07BE8E76" w14:textId="76DBC882" w:rsidR="0052093D" w:rsidRPr="0039410C" w:rsidRDefault="0052093D" w:rsidP="000F6672">
            <w:pPr>
              <w:spacing w:after="0" w:line="276" w:lineRule="auto"/>
              <w:jc w:val="right"/>
              <w:textAlignment w:val="auto"/>
              <w:rPr>
                <w:rFonts w:ascii="Tahoma" w:hAnsi="Tahoma" w:cs="Tahoma"/>
                <w:sz w:val="16"/>
                <w:szCs w:val="16"/>
              </w:rPr>
            </w:pPr>
            <w:r w:rsidRPr="0039410C">
              <w:rPr>
                <w:rFonts w:ascii="Tahoma" w:hAnsi="Tahoma" w:cs="Tahoma"/>
                <w:sz w:val="16"/>
                <w:szCs w:val="16"/>
              </w:rPr>
              <w:t>/</w:t>
            </w:r>
          </w:p>
        </w:tc>
        <w:tc>
          <w:tcPr>
            <w:tcW w:w="2585" w:type="dxa"/>
            <w:tcBorders>
              <w:top w:val="single" w:sz="4" w:space="0" w:color="000000"/>
              <w:left w:val="single" w:sz="12" w:space="0" w:color="000000"/>
              <w:bottom w:val="single" w:sz="4" w:space="0" w:color="000000"/>
              <w:right w:val="single" w:sz="4" w:space="0" w:color="000000"/>
            </w:tcBorders>
            <w:vAlign w:val="center"/>
          </w:tcPr>
          <w:p w14:paraId="59DFB4FC" w14:textId="6F3C9F14" w:rsidR="0052093D" w:rsidRPr="0039410C" w:rsidRDefault="00016D33" w:rsidP="0052093D">
            <w:pPr>
              <w:spacing w:after="0" w:line="276" w:lineRule="auto"/>
              <w:jc w:val="right"/>
              <w:textAlignment w:val="auto"/>
              <w:rPr>
                <w:rFonts w:ascii="Tahoma" w:hAnsi="Tahoma" w:cs="Tahoma"/>
                <w:sz w:val="16"/>
                <w:szCs w:val="16"/>
              </w:rPr>
            </w:pPr>
            <w:r w:rsidRPr="0039410C">
              <w:rPr>
                <w:rFonts w:ascii="Tahoma" w:hAnsi="Tahoma" w:cs="Tahoma"/>
                <w:sz w:val="16"/>
                <w:szCs w:val="16"/>
              </w:rPr>
              <w:t>5,49</w:t>
            </w:r>
          </w:p>
        </w:tc>
      </w:tr>
      <w:tr w:rsidR="0052093D" w14:paraId="1EF3268C" w14:textId="762F0EF2" w:rsidTr="0052093D">
        <w:trPr>
          <w:trHeight w:val="270"/>
        </w:trPr>
        <w:tc>
          <w:tcPr>
            <w:tcW w:w="1661" w:type="dxa"/>
            <w:tcBorders>
              <w:top w:val="single" w:sz="4" w:space="0" w:color="000000"/>
              <w:left w:val="single" w:sz="4" w:space="0" w:color="000000"/>
              <w:bottom w:val="single" w:sz="4" w:space="0" w:color="000000"/>
              <w:right w:val="single" w:sz="2" w:space="0" w:color="000000"/>
            </w:tcBorders>
            <w:shd w:val="clear" w:color="auto" w:fill="auto"/>
            <w:tcMar>
              <w:top w:w="0" w:type="dxa"/>
              <w:left w:w="108" w:type="dxa"/>
              <w:bottom w:w="0" w:type="dxa"/>
              <w:right w:w="108" w:type="dxa"/>
            </w:tcMar>
            <w:vAlign w:val="center"/>
          </w:tcPr>
          <w:p w14:paraId="6F980AFA" w14:textId="01E0C978" w:rsidR="0052093D" w:rsidRPr="0039410C" w:rsidRDefault="0052093D" w:rsidP="000F6672">
            <w:pPr>
              <w:spacing w:after="0" w:line="276" w:lineRule="auto"/>
              <w:textAlignment w:val="auto"/>
              <w:rPr>
                <w:rFonts w:ascii="Tahoma" w:hAnsi="Tahoma" w:cs="Tahoma"/>
                <w:sz w:val="16"/>
                <w:szCs w:val="16"/>
              </w:rPr>
            </w:pPr>
            <w:r w:rsidRPr="0039410C">
              <w:rPr>
                <w:rFonts w:ascii="Tahoma" w:hAnsi="Tahoma" w:cs="Tahoma"/>
                <w:sz w:val="16"/>
                <w:szCs w:val="16"/>
              </w:rPr>
              <w:t>REACT EU – Vavčerski sistem spodbud malih vrednosti za MSP</w:t>
            </w:r>
          </w:p>
        </w:tc>
        <w:tc>
          <w:tcPr>
            <w:tcW w:w="1257" w:type="dxa"/>
            <w:tcBorders>
              <w:top w:val="single" w:sz="2" w:space="0" w:color="000000"/>
              <w:left w:val="single" w:sz="2" w:space="0" w:color="000000"/>
              <w:bottom w:val="single" w:sz="2" w:space="0" w:color="000000"/>
              <w:right w:val="single" w:sz="18" w:space="0" w:color="000000"/>
            </w:tcBorders>
            <w:vAlign w:val="center"/>
          </w:tcPr>
          <w:p w14:paraId="36E9FF2C" w14:textId="1F36BBCA" w:rsidR="0052093D" w:rsidRPr="0039410C" w:rsidRDefault="0052093D" w:rsidP="000F6672">
            <w:pPr>
              <w:spacing w:after="0" w:line="276" w:lineRule="auto"/>
              <w:jc w:val="right"/>
              <w:textAlignment w:val="auto"/>
              <w:rPr>
                <w:rFonts w:ascii="Tahoma" w:hAnsi="Tahoma" w:cs="Tahoma"/>
                <w:sz w:val="16"/>
                <w:szCs w:val="16"/>
              </w:rPr>
            </w:pPr>
            <w:r w:rsidRPr="0039410C">
              <w:rPr>
                <w:rFonts w:ascii="Tahoma" w:hAnsi="Tahoma" w:cs="Tahoma"/>
                <w:sz w:val="16"/>
                <w:szCs w:val="16"/>
              </w:rPr>
              <w:t>4,00</w:t>
            </w:r>
          </w:p>
        </w:tc>
        <w:tc>
          <w:tcPr>
            <w:tcW w:w="2125" w:type="dxa"/>
            <w:tcBorders>
              <w:top w:val="single" w:sz="2" w:space="0" w:color="000000"/>
              <w:left w:val="single" w:sz="18" w:space="0" w:color="000000"/>
              <w:bottom w:val="single" w:sz="2" w:space="0" w:color="000000"/>
              <w:right w:val="single" w:sz="2" w:space="0" w:color="000000"/>
            </w:tcBorders>
            <w:shd w:val="clear" w:color="auto" w:fill="auto"/>
            <w:tcMar>
              <w:top w:w="0" w:type="dxa"/>
              <w:left w:w="108" w:type="dxa"/>
              <w:bottom w:w="0" w:type="dxa"/>
              <w:right w:w="108" w:type="dxa"/>
            </w:tcMar>
            <w:vAlign w:val="center"/>
          </w:tcPr>
          <w:p w14:paraId="49EF199E" w14:textId="7C9B8F77" w:rsidR="0052093D" w:rsidRPr="0039410C" w:rsidRDefault="0052093D" w:rsidP="000F6672">
            <w:pPr>
              <w:spacing w:after="0" w:line="276" w:lineRule="auto"/>
              <w:jc w:val="right"/>
              <w:textAlignment w:val="auto"/>
              <w:rPr>
                <w:rFonts w:ascii="Tahoma" w:hAnsi="Tahoma" w:cs="Tahoma"/>
                <w:sz w:val="16"/>
                <w:szCs w:val="16"/>
              </w:rPr>
            </w:pPr>
            <w:r w:rsidRPr="0039410C">
              <w:rPr>
                <w:rFonts w:ascii="Tahoma" w:hAnsi="Tahoma" w:cs="Tahoma"/>
                <w:sz w:val="16"/>
                <w:szCs w:val="16"/>
              </w:rPr>
              <w:t>8,61</w:t>
            </w:r>
          </w:p>
        </w:tc>
        <w:tc>
          <w:tcPr>
            <w:tcW w:w="1436" w:type="dxa"/>
            <w:tcBorders>
              <w:top w:val="single" w:sz="4" w:space="0" w:color="000000"/>
              <w:left w:val="single" w:sz="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74B6AC0B" w14:textId="7DADB899" w:rsidR="0052093D" w:rsidRPr="0039410C" w:rsidRDefault="0052093D" w:rsidP="000F6672">
            <w:pPr>
              <w:spacing w:after="0" w:line="276" w:lineRule="auto"/>
              <w:jc w:val="right"/>
              <w:textAlignment w:val="auto"/>
              <w:rPr>
                <w:rFonts w:ascii="Tahoma" w:hAnsi="Tahoma" w:cs="Tahoma"/>
                <w:sz w:val="16"/>
                <w:szCs w:val="16"/>
              </w:rPr>
            </w:pPr>
            <w:r w:rsidRPr="0039410C">
              <w:rPr>
                <w:rFonts w:ascii="Tahoma" w:hAnsi="Tahoma" w:cs="Tahoma"/>
                <w:sz w:val="16"/>
                <w:szCs w:val="16"/>
              </w:rPr>
              <w:t>1.700</w:t>
            </w:r>
          </w:p>
        </w:tc>
        <w:tc>
          <w:tcPr>
            <w:tcW w:w="2585" w:type="dxa"/>
            <w:tcBorders>
              <w:top w:val="single" w:sz="4" w:space="0" w:color="000000"/>
              <w:left w:val="single" w:sz="12" w:space="0" w:color="000000"/>
              <w:bottom w:val="single" w:sz="4" w:space="0" w:color="000000"/>
              <w:right w:val="single" w:sz="4" w:space="0" w:color="000000"/>
            </w:tcBorders>
            <w:vAlign w:val="center"/>
          </w:tcPr>
          <w:p w14:paraId="065D4D3C" w14:textId="3FD3AAED" w:rsidR="0052093D" w:rsidRPr="0039410C" w:rsidRDefault="0052093D" w:rsidP="0052093D">
            <w:pPr>
              <w:spacing w:after="0" w:line="276" w:lineRule="auto"/>
              <w:jc w:val="right"/>
              <w:textAlignment w:val="auto"/>
              <w:rPr>
                <w:rFonts w:ascii="Tahoma" w:hAnsi="Tahoma" w:cs="Tahoma"/>
                <w:sz w:val="16"/>
                <w:szCs w:val="16"/>
              </w:rPr>
            </w:pPr>
            <w:r w:rsidRPr="0039410C">
              <w:rPr>
                <w:rFonts w:ascii="Tahoma" w:hAnsi="Tahoma" w:cs="Tahoma"/>
                <w:sz w:val="16"/>
                <w:szCs w:val="16"/>
              </w:rPr>
              <w:t>8,70</w:t>
            </w:r>
          </w:p>
        </w:tc>
      </w:tr>
    </w:tbl>
    <w:p w14:paraId="31914678" w14:textId="77777777" w:rsidR="00EA758B" w:rsidRPr="00846103" w:rsidRDefault="00EA758B" w:rsidP="009F2825">
      <w:pPr>
        <w:spacing w:after="0" w:line="276" w:lineRule="auto"/>
        <w:jc w:val="both"/>
        <w:rPr>
          <w:rFonts w:ascii="Tahoma" w:hAnsi="Tahoma" w:cs="Tahoma"/>
          <w:sz w:val="16"/>
          <w:szCs w:val="16"/>
        </w:rPr>
      </w:pPr>
    </w:p>
    <w:p w14:paraId="3B282A88" w14:textId="759CEE4F" w:rsidR="009F2825" w:rsidRDefault="009F2825" w:rsidP="009F2825">
      <w:pPr>
        <w:spacing w:after="0" w:line="276" w:lineRule="auto"/>
        <w:ind w:left="708" w:hanging="708"/>
        <w:jc w:val="both"/>
        <w:rPr>
          <w:rFonts w:ascii="Tahoma" w:hAnsi="Tahoma" w:cs="Tahoma"/>
          <w:b/>
          <w:bCs/>
          <w:sz w:val="20"/>
          <w:szCs w:val="20"/>
        </w:rPr>
      </w:pPr>
      <w:r>
        <w:rPr>
          <w:rFonts w:ascii="Tahoma" w:hAnsi="Tahoma" w:cs="Tahoma"/>
          <w:b/>
          <w:bCs/>
          <w:sz w:val="20"/>
          <w:szCs w:val="20"/>
        </w:rPr>
        <w:t>Tabela: Pregled izplačil za realizacijo celovitega vavčerskega sistema spodbud malih vrednosti za MSP v letu 20</w:t>
      </w:r>
      <w:r w:rsidR="00657D89">
        <w:rPr>
          <w:rFonts w:ascii="Tahoma" w:hAnsi="Tahoma" w:cs="Tahoma"/>
          <w:b/>
          <w:bCs/>
          <w:sz w:val="20"/>
          <w:szCs w:val="20"/>
        </w:rPr>
        <w:t>22</w:t>
      </w:r>
    </w:p>
    <w:tbl>
      <w:tblPr>
        <w:tblW w:w="5000" w:type="pct"/>
        <w:jc w:val="center"/>
        <w:tblCellMar>
          <w:left w:w="10" w:type="dxa"/>
          <w:right w:w="10" w:type="dxa"/>
        </w:tblCellMar>
        <w:tblLook w:val="04A0" w:firstRow="1" w:lastRow="0" w:firstColumn="1" w:lastColumn="0" w:noHBand="0" w:noVBand="1"/>
      </w:tblPr>
      <w:tblGrid>
        <w:gridCol w:w="4895"/>
        <w:gridCol w:w="1528"/>
        <w:gridCol w:w="2617"/>
      </w:tblGrid>
      <w:tr w:rsidR="009F2825" w14:paraId="61223FB1" w14:textId="77777777" w:rsidTr="000F6672">
        <w:trPr>
          <w:cantSplit/>
          <w:trHeight w:val="866"/>
          <w:tblHeader/>
          <w:jc w:val="center"/>
        </w:trPr>
        <w:tc>
          <w:tcPr>
            <w:tcW w:w="4895" w:type="dxa"/>
            <w:tcBorders>
              <w:top w:val="double" w:sz="4" w:space="0" w:color="000000"/>
              <w:left w:val="double" w:sz="4" w:space="0" w:color="000000"/>
              <w:bottom w:val="single" w:sz="8" w:space="0" w:color="000000"/>
              <w:right w:val="single" w:sz="2" w:space="0" w:color="000000"/>
            </w:tcBorders>
            <w:shd w:val="clear" w:color="auto" w:fill="BE9C5A"/>
            <w:tcMar>
              <w:top w:w="0" w:type="dxa"/>
              <w:left w:w="70" w:type="dxa"/>
              <w:bottom w:w="0" w:type="dxa"/>
              <w:right w:w="70" w:type="dxa"/>
            </w:tcMar>
            <w:vAlign w:val="center"/>
          </w:tcPr>
          <w:p w14:paraId="0EF4693E" w14:textId="77777777" w:rsidR="009F2825" w:rsidRDefault="009F2825" w:rsidP="000F6672">
            <w:pPr>
              <w:spacing w:line="276" w:lineRule="auto"/>
              <w:jc w:val="center"/>
              <w:rPr>
                <w:rFonts w:ascii="Tahoma" w:hAnsi="Tahoma" w:cs="Tahoma"/>
                <w:b/>
                <w:color w:val="FFFFFF"/>
                <w:sz w:val="16"/>
                <w:szCs w:val="16"/>
              </w:rPr>
            </w:pPr>
            <w:r>
              <w:rPr>
                <w:rFonts w:ascii="Tahoma" w:hAnsi="Tahoma" w:cs="Tahoma"/>
                <w:b/>
                <w:color w:val="FFFFFF"/>
                <w:sz w:val="16"/>
                <w:szCs w:val="16"/>
              </w:rPr>
              <w:t>Produkt Sklada</w:t>
            </w:r>
          </w:p>
        </w:tc>
        <w:tc>
          <w:tcPr>
            <w:tcW w:w="1528" w:type="dxa"/>
            <w:tcBorders>
              <w:top w:val="double" w:sz="4" w:space="0" w:color="000000"/>
              <w:left w:val="single" w:sz="2" w:space="0" w:color="000000"/>
              <w:bottom w:val="single" w:sz="2" w:space="0" w:color="000000"/>
              <w:right w:val="single" w:sz="2" w:space="0" w:color="000000"/>
            </w:tcBorders>
            <w:shd w:val="clear" w:color="auto" w:fill="BE9C5A"/>
            <w:tcMar>
              <w:top w:w="0" w:type="dxa"/>
              <w:left w:w="70" w:type="dxa"/>
              <w:bottom w:w="0" w:type="dxa"/>
              <w:right w:w="70" w:type="dxa"/>
            </w:tcMar>
            <w:vAlign w:val="center"/>
          </w:tcPr>
          <w:p w14:paraId="51762E16" w14:textId="77777777" w:rsidR="009F2825" w:rsidRDefault="009F2825" w:rsidP="000F6672">
            <w:pPr>
              <w:spacing w:line="276" w:lineRule="auto"/>
              <w:jc w:val="center"/>
              <w:rPr>
                <w:rFonts w:ascii="Tahoma" w:hAnsi="Tahoma" w:cs="Tahoma"/>
                <w:b/>
                <w:color w:val="FFFFFF"/>
                <w:sz w:val="16"/>
                <w:szCs w:val="16"/>
              </w:rPr>
            </w:pPr>
            <w:r>
              <w:rPr>
                <w:rFonts w:ascii="Tahoma" w:hAnsi="Tahoma" w:cs="Tahoma"/>
                <w:b/>
                <w:color w:val="FFFFFF"/>
                <w:sz w:val="16"/>
                <w:szCs w:val="16"/>
              </w:rPr>
              <w:t xml:space="preserve">Viri sredstev </w:t>
            </w:r>
            <w:r>
              <w:rPr>
                <w:rFonts w:ascii="Tahoma" w:hAnsi="Tahoma" w:cs="Tahoma"/>
                <w:b/>
                <w:color w:val="FFFFFF"/>
                <w:sz w:val="16"/>
                <w:szCs w:val="16"/>
              </w:rPr>
              <w:br/>
              <w:t>v mio EUR</w:t>
            </w:r>
          </w:p>
        </w:tc>
        <w:tc>
          <w:tcPr>
            <w:tcW w:w="2617" w:type="dxa"/>
            <w:tcBorders>
              <w:top w:val="double" w:sz="4" w:space="0" w:color="000000"/>
              <w:left w:val="single" w:sz="2" w:space="0" w:color="000000"/>
              <w:bottom w:val="single" w:sz="2" w:space="0" w:color="000000"/>
              <w:right w:val="double" w:sz="4" w:space="0" w:color="000000"/>
            </w:tcBorders>
            <w:shd w:val="clear" w:color="auto" w:fill="BE9C5A"/>
            <w:tcMar>
              <w:top w:w="0" w:type="dxa"/>
              <w:left w:w="70" w:type="dxa"/>
              <w:bottom w:w="0" w:type="dxa"/>
              <w:right w:w="70" w:type="dxa"/>
            </w:tcMar>
            <w:vAlign w:val="center"/>
          </w:tcPr>
          <w:p w14:paraId="3DD2F588" w14:textId="69CC0151" w:rsidR="009F2825" w:rsidRDefault="009F2825" w:rsidP="000F6672">
            <w:pPr>
              <w:spacing w:line="276" w:lineRule="auto"/>
              <w:jc w:val="center"/>
              <w:rPr>
                <w:rFonts w:ascii="Tahoma" w:hAnsi="Tahoma" w:cs="Tahoma"/>
                <w:b/>
                <w:color w:val="FFFFFF"/>
                <w:sz w:val="16"/>
                <w:szCs w:val="16"/>
              </w:rPr>
            </w:pPr>
            <w:r>
              <w:rPr>
                <w:rFonts w:ascii="Tahoma" w:hAnsi="Tahoma" w:cs="Tahoma"/>
                <w:b/>
                <w:color w:val="FFFFFF"/>
                <w:sz w:val="16"/>
                <w:szCs w:val="16"/>
              </w:rPr>
              <w:t>Ocena izplačanih zneskov v 202</w:t>
            </w:r>
            <w:r w:rsidR="00657D89">
              <w:rPr>
                <w:rFonts w:ascii="Tahoma" w:hAnsi="Tahoma" w:cs="Tahoma"/>
                <w:b/>
                <w:color w:val="FFFFFF"/>
                <w:sz w:val="16"/>
                <w:szCs w:val="16"/>
              </w:rPr>
              <w:t>2</w:t>
            </w:r>
            <w:r>
              <w:rPr>
                <w:rFonts w:ascii="Tahoma" w:hAnsi="Tahoma" w:cs="Tahoma"/>
                <w:b/>
                <w:color w:val="FFFFFF"/>
                <w:sz w:val="16"/>
                <w:szCs w:val="16"/>
              </w:rPr>
              <w:t xml:space="preserve"> v EUR</w:t>
            </w:r>
          </w:p>
        </w:tc>
      </w:tr>
      <w:tr w:rsidR="009F2825" w14:paraId="73CE69F9" w14:textId="77777777" w:rsidTr="00846103">
        <w:trPr>
          <w:cantSplit/>
          <w:trHeight w:val="371"/>
          <w:jc w:val="center"/>
        </w:trPr>
        <w:tc>
          <w:tcPr>
            <w:tcW w:w="4895" w:type="dxa"/>
            <w:vMerge w:val="restart"/>
            <w:tcBorders>
              <w:top w:val="single" w:sz="4" w:space="0" w:color="000000"/>
              <w:left w:val="double" w:sz="4" w:space="0" w:color="000000"/>
              <w:right w:val="single" w:sz="4" w:space="0" w:color="000000"/>
            </w:tcBorders>
            <w:shd w:val="clear" w:color="auto" w:fill="auto"/>
            <w:tcMar>
              <w:top w:w="0" w:type="dxa"/>
              <w:left w:w="70" w:type="dxa"/>
              <w:bottom w:w="0" w:type="dxa"/>
              <w:right w:w="70" w:type="dxa"/>
            </w:tcMar>
            <w:vAlign w:val="center"/>
          </w:tcPr>
          <w:p w14:paraId="79F2489B" w14:textId="18A29B60" w:rsidR="009F2825" w:rsidRDefault="00846103" w:rsidP="00846103">
            <w:pPr>
              <w:spacing w:after="0" w:line="276" w:lineRule="auto"/>
              <w:rPr>
                <w:rFonts w:ascii="Tahoma" w:hAnsi="Tahoma" w:cs="Tahoma"/>
                <w:bCs/>
                <w:sz w:val="16"/>
                <w:szCs w:val="16"/>
              </w:rPr>
            </w:pPr>
            <w:r>
              <w:rPr>
                <w:rFonts w:ascii="Tahoma" w:hAnsi="Tahoma" w:cs="Tahoma"/>
                <w:bCs/>
                <w:sz w:val="16"/>
                <w:szCs w:val="16"/>
              </w:rPr>
              <w:t>Celovit v</w:t>
            </w:r>
            <w:r w:rsidR="009F2825">
              <w:rPr>
                <w:rFonts w:ascii="Tahoma" w:hAnsi="Tahoma" w:cs="Tahoma"/>
                <w:bCs/>
                <w:sz w:val="16"/>
                <w:szCs w:val="16"/>
              </w:rPr>
              <w:t>avčerski sistem spodbud za MSP</w:t>
            </w:r>
            <w:r w:rsidR="00016D33">
              <w:rPr>
                <w:rFonts w:ascii="Tahoma" w:hAnsi="Tahoma" w:cs="Tahoma"/>
                <w:bCs/>
                <w:sz w:val="16"/>
                <w:szCs w:val="16"/>
              </w:rPr>
              <w:t xml:space="preserve"> 2018 – 2023</w:t>
            </w:r>
          </w:p>
        </w:tc>
        <w:tc>
          <w:tcPr>
            <w:tcW w:w="1528"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5ED8644F" w14:textId="77777777" w:rsidR="009F2825" w:rsidRDefault="009F2825" w:rsidP="00846103">
            <w:pPr>
              <w:spacing w:after="0" w:line="276" w:lineRule="auto"/>
              <w:jc w:val="right"/>
              <w:rPr>
                <w:rFonts w:ascii="Tahoma" w:hAnsi="Tahoma" w:cs="Tahoma"/>
                <w:bCs/>
                <w:sz w:val="16"/>
                <w:szCs w:val="16"/>
              </w:rPr>
            </w:pPr>
            <w:r>
              <w:rPr>
                <w:rFonts w:ascii="Tahoma" w:hAnsi="Tahoma" w:cs="Tahoma"/>
                <w:bCs/>
                <w:sz w:val="16"/>
                <w:szCs w:val="16"/>
              </w:rPr>
              <w:t>PP160063</w:t>
            </w:r>
          </w:p>
        </w:tc>
        <w:tc>
          <w:tcPr>
            <w:tcW w:w="2617" w:type="dxa"/>
            <w:tcBorders>
              <w:top w:val="single" w:sz="4" w:space="0" w:color="000000"/>
              <w:left w:val="single" w:sz="4" w:space="0" w:color="000000"/>
              <w:right w:val="double" w:sz="4" w:space="0" w:color="000000"/>
            </w:tcBorders>
            <w:shd w:val="clear" w:color="auto" w:fill="auto"/>
            <w:tcMar>
              <w:top w:w="0" w:type="dxa"/>
              <w:left w:w="70" w:type="dxa"/>
              <w:bottom w:w="0" w:type="dxa"/>
              <w:right w:w="70" w:type="dxa"/>
            </w:tcMar>
            <w:vAlign w:val="center"/>
          </w:tcPr>
          <w:p w14:paraId="2E8D0A3C" w14:textId="2EA72449" w:rsidR="009F2825" w:rsidRDefault="00657D89" w:rsidP="00846103">
            <w:pPr>
              <w:spacing w:after="0" w:line="276" w:lineRule="auto"/>
              <w:jc w:val="right"/>
              <w:rPr>
                <w:rFonts w:ascii="Tahoma" w:hAnsi="Tahoma" w:cs="Tahoma"/>
                <w:bCs/>
                <w:sz w:val="16"/>
                <w:szCs w:val="16"/>
              </w:rPr>
            </w:pPr>
            <w:r>
              <w:rPr>
                <w:rFonts w:ascii="Tahoma" w:hAnsi="Tahoma" w:cs="Tahoma"/>
                <w:bCs/>
                <w:sz w:val="16"/>
                <w:szCs w:val="16"/>
              </w:rPr>
              <w:t>2.883.607,57</w:t>
            </w:r>
          </w:p>
        </w:tc>
      </w:tr>
      <w:tr w:rsidR="009F2825" w14:paraId="11ACC78C" w14:textId="77777777" w:rsidTr="00846103">
        <w:trPr>
          <w:cantSplit/>
          <w:trHeight w:val="415"/>
          <w:jc w:val="center"/>
        </w:trPr>
        <w:tc>
          <w:tcPr>
            <w:tcW w:w="4895" w:type="dxa"/>
            <w:vMerge/>
            <w:tcBorders>
              <w:top w:val="single" w:sz="4" w:space="0" w:color="000000"/>
              <w:left w:val="double" w:sz="4" w:space="0" w:color="000000"/>
              <w:right w:val="single" w:sz="4" w:space="0" w:color="000000"/>
            </w:tcBorders>
            <w:shd w:val="clear" w:color="auto" w:fill="auto"/>
            <w:tcMar>
              <w:top w:w="0" w:type="dxa"/>
              <w:left w:w="70" w:type="dxa"/>
              <w:bottom w:w="0" w:type="dxa"/>
              <w:right w:w="70" w:type="dxa"/>
            </w:tcMar>
            <w:vAlign w:val="center"/>
          </w:tcPr>
          <w:p w14:paraId="50C46EEA" w14:textId="77777777" w:rsidR="009F2825" w:rsidRDefault="009F2825" w:rsidP="00846103">
            <w:pPr>
              <w:spacing w:after="0" w:line="276" w:lineRule="auto"/>
              <w:rPr>
                <w:rFonts w:ascii="Tahoma" w:hAnsi="Tahoma" w:cs="Tahoma"/>
                <w:bCs/>
                <w:sz w:val="16"/>
                <w:szCs w:val="16"/>
              </w:rPr>
            </w:pPr>
          </w:p>
        </w:tc>
        <w:tc>
          <w:tcPr>
            <w:tcW w:w="1528"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1ADFF1C9" w14:textId="77777777" w:rsidR="009F2825" w:rsidRDefault="009F2825" w:rsidP="00846103">
            <w:pPr>
              <w:spacing w:after="0" w:line="276" w:lineRule="auto"/>
              <w:jc w:val="right"/>
              <w:rPr>
                <w:rFonts w:ascii="Tahoma" w:hAnsi="Tahoma" w:cs="Tahoma"/>
                <w:bCs/>
                <w:sz w:val="16"/>
                <w:szCs w:val="16"/>
              </w:rPr>
            </w:pPr>
            <w:r>
              <w:rPr>
                <w:rFonts w:ascii="Tahoma" w:hAnsi="Tahoma" w:cs="Tahoma"/>
                <w:bCs/>
                <w:sz w:val="16"/>
                <w:szCs w:val="16"/>
              </w:rPr>
              <w:t>PP160064</w:t>
            </w:r>
          </w:p>
        </w:tc>
        <w:tc>
          <w:tcPr>
            <w:tcW w:w="2617" w:type="dxa"/>
            <w:tcBorders>
              <w:top w:val="single" w:sz="4" w:space="0" w:color="000000"/>
              <w:left w:val="single" w:sz="4" w:space="0" w:color="000000"/>
              <w:right w:val="double" w:sz="4" w:space="0" w:color="000000"/>
            </w:tcBorders>
            <w:shd w:val="clear" w:color="auto" w:fill="auto"/>
            <w:tcMar>
              <w:top w:w="0" w:type="dxa"/>
              <w:left w:w="70" w:type="dxa"/>
              <w:bottom w:w="0" w:type="dxa"/>
              <w:right w:w="70" w:type="dxa"/>
            </w:tcMar>
            <w:vAlign w:val="center"/>
          </w:tcPr>
          <w:p w14:paraId="1C4B5947" w14:textId="17665D5E" w:rsidR="009F2825" w:rsidRDefault="00657D89" w:rsidP="00846103">
            <w:pPr>
              <w:spacing w:after="0" w:line="276" w:lineRule="auto"/>
              <w:jc w:val="right"/>
              <w:rPr>
                <w:rFonts w:ascii="Tahoma" w:hAnsi="Tahoma" w:cs="Tahoma"/>
                <w:bCs/>
                <w:sz w:val="16"/>
                <w:szCs w:val="16"/>
              </w:rPr>
            </w:pPr>
            <w:r>
              <w:rPr>
                <w:rFonts w:ascii="Tahoma" w:hAnsi="Tahoma" w:cs="Tahoma"/>
                <w:bCs/>
                <w:sz w:val="16"/>
                <w:szCs w:val="16"/>
              </w:rPr>
              <w:t>128.017,37</w:t>
            </w:r>
          </w:p>
        </w:tc>
      </w:tr>
      <w:tr w:rsidR="009F2825" w14:paraId="176EF059" w14:textId="77777777" w:rsidTr="00846103">
        <w:trPr>
          <w:cantSplit/>
          <w:trHeight w:val="449"/>
          <w:jc w:val="center"/>
        </w:trPr>
        <w:tc>
          <w:tcPr>
            <w:tcW w:w="4895" w:type="dxa"/>
            <w:vMerge/>
            <w:tcBorders>
              <w:top w:val="single" w:sz="4" w:space="0" w:color="000000"/>
              <w:left w:val="double" w:sz="4" w:space="0" w:color="000000"/>
              <w:right w:val="single" w:sz="4" w:space="0" w:color="000000"/>
            </w:tcBorders>
            <w:shd w:val="clear" w:color="auto" w:fill="auto"/>
            <w:tcMar>
              <w:top w:w="0" w:type="dxa"/>
              <w:left w:w="70" w:type="dxa"/>
              <w:bottom w:w="0" w:type="dxa"/>
              <w:right w:w="70" w:type="dxa"/>
            </w:tcMar>
            <w:vAlign w:val="center"/>
          </w:tcPr>
          <w:p w14:paraId="2C6FF5AA" w14:textId="77777777" w:rsidR="009F2825" w:rsidRDefault="009F2825" w:rsidP="00846103">
            <w:pPr>
              <w:spacing w:after="0" w:line="276" w:lineRule="auto"/>
              <w:rPr>
                <w:rFonts w:ascii="Tahoma" w:hAnsi="Tahoma" w:cs="Tahoma"/>
                <w:bCs/>
                <w:sz w:val="16"/>
                <w:szCs w:val="16"/>
              </w:rPr>
            </w:pPr>
          </w:p>
        </w:tc>
        <w:tc>
          <w:tcPr>
            <w:tcW w:w="1528"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5E305040" w14:textId="77777777" w:rsidR="009F2825" w:rsidRDefault="009F2825" w:rsidP="00846103">
            <w:pPr>
              <w:spacing w:after="0" w:line="276" w:lineRule="auto"/>
              <w:jc w:val="right"/>
              <w:rPr>
                <w:rFonts w:ascii="Tahoma" w:hAnsi="Tahoma" w:cs="Tahoma"/>
                <w:bCs/>
                <w:sz w:val="16"/>
                <w:szCs w:val="16"/>
              </w:rPr>
            </w:pPr>
            <w:r>
              <w:rPr>
                <w:rFonts w:ascii="Tahoma" w:hAnsi="Tahoma" w:cs="Tahoma"/>
                <w:bCs/>
                <w:sz w:val="16"/>
                <w:szCs w:val="16"/>
              </w:rPr>
              <w:t>PP160065</w:t>
            </w:r>
          </w:p>
        </w:tc>
        <w:tc>
          <w:tcPr>
            <w:tcW w:w="2617" w:type="dxa"/>
            <w:tcBorders>
              <w:top w:val="single" w:sz="4" w:space="0" w:color="000000"/>
              <w:left w:val="single" w:sz="4" w:space="0" w:color="000000"/>
              <w:right w:val="double" w:sz="4" w:space="0" w:color="000000"/>
            </w:tcBorders>
            <w:shd w:val="clear" w:color="auto" w:fill="auto"/>
            <w:tcMar>
              <w:top w:w="0" w:type="dxa"/>
              <w:left w:w="70" w:type="dxa"/>
              <w:bottom w:w="0" w:type="dxa"/>
              <w:right w:w="70" w:type="dxa"/>
            </w:tcMar>
            <w:vAlign w:val="center"/>
          </w:tcPr>
          <w:p w14:paraId="7E838AC0" w14:textId="38943EB1" w:rsidR="009F2825" w:rsidRDefault="00657D89" w:rsidP="00846103">
            <w:pPr>
              <w:spacing w:after="0" w:line="276" w:lineRule="auto"/>
              <w:jc w:val="right"/>
              <w:rPr>
                <w:rFonts w:ascii="Tahoma" w:hAnsi="Tahoma" w:cs="Tahoma"/>
                <w:bCs/>
                <w:sz w:val="16"/>
                <w:szCs w:val="16"/>
              </w:rPr>
            </w:pPr>
            <w:r>
              <w:rPr>
                <w:rFonts w:ascii="Tahoma" w:hAnsi="Tahoma" w:cs="Tahoma"/>
                <w:bCs/>
                <w:sz w:val="16"/>
                <w:szCs w:val="16"/>
              </w:rPr>
              <w:t>2.393.062,58</w:t>
            </w:r>
          </w:p>
        </w:tc>
      </w:tr>
      <w:tr w:rsidR="009F2825" w14:paraId="235D626F" w14:textId="77777777" w:rsidTr="00846103">
        <w:trPr>
          <w:cantSplit/>
          <w:trHeight w:val="371"/>
          <w:jc w:val="center"/>
        </w:trPr>
        <w:tc>
          <w:tcPr>
            <w:tcW w:w="4895" w:type="dxa"/>
            <w:vMerge/>
            <w:tcBorders>
              <w:top w:val="single" w:sz="4" w:space="0" w:color="000000"/>
              <w:left w:val="double" w:sz="4" w:space="0" w:color="000000"/>
              <w:right w:val="single" w:sz="4" w:space="0" w:color="000000"/>
            </w:tcBorders>
            <w:shd w:val="clear" w:color="auto" w:fill="auto"/>
            <w:tcMar>
              <w:top w:w="0" w:type="dxa"/>
              <w:left w:w="70" w:type="dxa"/>
              <w:bottom w:w="0" w:type="dxa"/>
              <w:right w:w="70" w:type="dxa"/>
            </w:tcMar>
            <w:vAlign w:val="center"/>
          </w:tcPr>
          <w:p w14:paraId="16073EE8" w14:textId="77777777" w:rsidR="009F2825" w:rsidRDefault="009F2825" w:rsidP="00846103">
            <w:pPr>
              <w:spacing w:after="0" w:line="276" w:lineRule="auto"/>
              <w:rPr>
                <w:rFonts w:ascii="Tahoma" w:hAnsi="Tahoma" w:cs="Tahoma"/>
                <w:bCs/>
                <w:sz w:val="16"/>
                <w:szCs w:val="16"/>
              </w:rPr>
            </w:pPr>
          </w:p>
        </w:tc>
        <w:tc>
          <w:tcPr>
            <w:tcW w:w="1528"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2F050314" w14:textId="77777777" w:rsidR="009F2825" w:rsidRDefault="009F2825" w:rsidP="00846103">
            <w:pPr>
              <w:spacing w:after="0" w:line="276" w:lineRule="auto"/>
              <w:jc w:val="right"/>
              <w:rPr>
                <w:rFonts w:ascii="Tahoma" w:hAnsi="Tahoma" w:cs="Tahoma"/>
                <w:bCs/>
                <w:sz w:val="16"/>
                <w:szCs w:val="16"/>
              </w:rPr>
            </w:pPr>
            <w:r>
              <w:rPr>
                <w:rFonts w:ascii="Tahoma" w:hAnsi="Tahoma" w:cs="Tahoma"/>
                <w:bCs/>
                <w:sz w:val="16"/>
                <w:szCs w:val="16"/>
              </w:rPr>
              <w:t>PP160066</w:t>
            </w:r>
          </w:p>
        </w:tc>
        <w:tc>
          <w:tcPr>
            <w:tcW w:w="2617" w:type="dxa"/>
            <w:tcBorders>
              <w:top w:val="single" w:sz="4" w:space="0" w:color="000000"/>
              <w:left w:val="single" w:sz="4" w:space="0" w:color="000000"/>
              <w:right w:val="double" w:sz="4" w:space="0" w:color="000000"/>
            </w:tcBorders>
            <w:shd w:val="clear" w:color="auto" w:fill="auto"/>
            <w:tcMar>
              <w:top w:w="0" w:type="dxa"/>
              <w:left w:w="70" w:type="dxa"/>
              <w:bottom w:w="0" w:type="dxa"/>
              <w:right w:w="70" w:type="dxa"/>
            </w:tcMar>
            <w:vAlign w:val="center"/>
          </w:tcPr>
          <w:p w14:paraId="6E53E3F7" w14:textId="1367AE6A" w:rsidR="009F2825" w:rsidRDefault="00657D89" w:rsidP="00846103">
            <w:pPr>
              <w:spacing w:after="0" w:line="276" w:lineRule="auto"/>
              <w:jc w:val="right"/>
              <w:rPr>
                <w:rFonts w:ascii="Tahoma" w:hAnsi="Tahoma" w:cs="Tahoma"/>
                <w:bCs/>
                <w:sz w:val="16"/>
                <w:szCs w:val="16"/>
              </w:rPr>
            </w:pPr>
            <w:r>
              <w:rPr>
                <w:rFonts w:ascii="Tahoma" w:hAnsi="Tahoma" w:cs="Tahoma"/>
                <w:bCs/>
                <w:sz w:val="16"/>
                <w:szCs w:val="16"/>
              </w:rPr>
              <w:t>90.266,02</w:t>
            </w:r>
          </w:p>
        </w:tc>
      </w:tr>
      <w:tr w:rsidR="00016D33" w14:paraId="6EAFA0E8" w14:textId="77777777" w:rsidTr="00846103">
        <w:trPr>
          <w:cantSplit/>
          <w:trHeight w:val="433"/>
          <w:jc w:val="center"/>
        </w:trPr>
        <w:tc>
          <w:tcPr>
            <w:tcW w:w="4895" w:type="dxa"/>
            <w:tcBorders>
              <w:top w:val="single" w:sz="4" w:space="0" w:color="000000"/>
              <w:left w:val="double" w:sz="4" w:space="0" w:color="000000"/>
              <w:right w:val="single" w:sz="4" w:space="0" w:color="000000"/>
            </w:tcBorders>
            <w:shd w:val="clear" w:color="auto" w:fill="auto"/>
            <w:tcMar>
              <w:top w:w="0" w:type="dxa"/>
              <w:left w:w="70" w:type="dxa"/>
              <w:bottom w:w="0" w:type="dxa"/>
              <w:right w:w="70" w:type="dxa"/>
            </w:tcMar>
            <w:vAlign w:val="center"/>
          </w:tcPr>
          <w:p w14:paraId="462153D0" w14:textId="6DDB1728" w:rsidR="00016D33" w:rsidRDefault="00016D33" w:rsidP="00846103">
            <w:pPr>
              <w:spacing w:after="0" w:line="276" w:lineRule="auto"/>
              <w:rPr>
                <w:rFonts w:ascii="Tahoma" w:hAnsi="Tahoma" w:cs="Tahoma"/>
                <w:bCs/>
                <w:sz w:val="16"/>
                <w:szCs w:val="16"/>
              </w:rPr>
            </w:pPr>
            <w:r>
              <w:rPr>
                <w:rFonts w:ascii="Tahoma" w:hAnsi="Tahoma" w:cs="Tahoma"/>
                <w:bCs/>
                <w:sz w:val="16"/>
                <w:szCs w:val="16"/>
              </w:rPr>
              <w:t>REACT EU – Vavčerski sistem spodbud malih vrednosti</w:t>
            </w:r>
          </w:p>
        </w:tc>
        <w:tc>
          <w:tcPr>
            <w:tcW w:w="1528" w:type="dxa"/>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07993CBD" w14:textId="45B461AB" w:rsidR="00016D33" w:rsidRDefault="00016D33" w:rsidP="00846103">
            <w:pPr>
              <w:spacing w:after="0" w:line="276" w:lineRule="auto"/>
              <w:jc w:val="right"/>
              <w:rPr>
                <w:rFonts w:ascii="Tahoma" w:hAnsi="Tahoma" w:cs="Tahoma"/>
                <w:bCs/>
                <w:sz w:val="16"/>
                <w:szCs w:val="16"/>
              </w:rPr>
            </w:pPr>
            <w:r>
              <w:rPr>
                <w:rFonts w:ascii="Tahoma" w:hAnsi="Tahoma" w:cs="Tahoma"/>
                <w:bCs/>
                <w:sz w:val="16"/>
                <w:szCs w:val="16"/>
              </w:rPr>
              <w:t>PP211195</w:t>
            </w:r>
          </w:p>
        </w:tc>
        <w:tc>
          <w:tcPr>
            <w:tcW w:w="2617" w:type="dxa"/>
            <w:tcBorders>
              <w:top w:val="single" w:sz="4" w:space="0" w:color="000000"/>
              <w:left w:val="single" w:sz="4" w:space="0" w:color="000000"/>
              <w:right w:val="double" w:sz="4" w:space="0" w:color="000000"/>
            </w:tcBorders>
            <w:shd w:val="clear" w:color="auto" w:fill="auto"/>
            <w:tcMar>
              <w:top w:w="0" w:type="dxa"/>
              <w:left w:w="70" w:type="dxa"/>
              <w:bottom w:w="0" w:type="dxa"/>
              <w:right w:w="70" w:type="dxa"/>
            </w:tcMar>
            <w:vAlign w:val="center"/>
          </w:tcPr>
          <w:p w14:paraId="1CBBE0E6" w14:textId="14D683D1" w:rsidR="00016D33" w:rsidRDefault="00016D33" w:rsidP="00846103">
            <w:pPr>
              <w:spacing w:after="0" w:line="276" w:lineRule="auto"/>
              <w:jc w:val="right"/>
              <w:rPr>
                <w:rFonts w:ascii="Tahoma" w:hAnsi="Tahoma" w:cs="Tahoma"/>
                <w:bCs/>
                <w:sz w:val="16"/>
                <w:szCs w:val="16"/>
              </w:rPr>
            </w:pPr>
            <w:r>
              <w:rPr>
                <w:rFonts w:ascii="Tahoma" w:hAnsi="Tahoma" w:cs="Tahoma"/>
                <w:bCs/>
                <w:sz w:val="16"/>
                <w:szCs w:val="16"/>
              </w:rPr>
              <w:t>8.700.000,00</w:t>
            </w:r>
          </w:p>
        </w:tc>
      </w:tr>
      <w:tr w:rsidR="009F2825" w14:paraId="5F8DE7F6" w14:textId="77777777" w:rsidTr="000F6672">
        <w:trPr>
          <w:cantSplit/>
          <w:trHeight w:val="463"/>
          <w:jc w:val="center"/>
        </w:trPr>
        <w:tc>
          <w:tcPr>
            <w:tcW w:w="6423" w:type="dxa"/>
            <w:gridSpan w:val="2"/>
            <w:tcBorders>
              <w:top w:val="single" w:sz="4" w:space="0" w:color="000000"/>
              <w:left w:val="double" w:sz="4" w:space="0" w:color="000000"/>
              <w:bottom w:val="double" w:sz="4" w:space="0" w:color="000000"/>
              <w:right w:val="single" w:sz="4" w:space="0" w:color="000000"/>
            </w:tcBorders>
            <w:shd w:val="clear" w:color="auto" w:fill="202657"/>
            <w:tcMar>
              <w:top w:w="0" w:type="dxa"/>
              <w:left w:w="70" w:type="dxa"/>
              <w:bottom w:w="0" w:type="dxa"/>
              <w:right w:w="70" w:type="dxa"/>
            </w:tcMar>
            <w:vAlign w:val="center"/>
          </w:tcPr>
          <w:p w14:paraId="5095FEC9" w14:textId="77777777" w:rsidR="009F2825" w:rsidRDefault="009F2825" w:rsidP="000F6672">
            <w:pPr>
              <w:spacing w:line="276" w:lineRule="auto"/>
            </w:pPr>
            <w:r>
              <w:rPr>
                <w:rFonts w:ascii="Tahoma" w:hAnsi="Tahoma" w:cs="Tahoma"/>
                <w:b/>
                <w:bCs/>
                <w:sz w:val="16"/>
                <w:szCs w:val="16"/>
              </w:rPr>
              <w:t>SKUPAJ</w:t>
            </w:r>
          </w:p>
        </w:tc>
        <w:tc>
          <w:tcPr>
            <w:tcW w:w="2617" w:type="dxa"/>
            <w:tcBorders>
              <w:top w:val="single" w:sz="4" w:space="0" w:color="000000"/>
              <w:left w:val="single" w:sz="4" w:space="0" w:color="000000"/>
              <w:bottom w:val="double" w:sz="4" w:space="0" w:color="000000"/>
              <w:right w:val="double" w:sz="4" w:space="0" w:color="000000"/>
            </w:tcBorders>
            <w:shd w:val="clear" w:color="auto" w:fill="202657"/>
            <w:tcMar>
              <w:top w:w="0" w:type="dxa"/>
              <w:left w:w="70" w:type="dxa"/>
              <w:bottom w:w="0" w:type="dxa"/>
              <w:right w:w="70" w:type="dxa"/>
            </w:tcMar>
            <w:vAlign w:val="center"/>
          </w:tcPr>
          <w:p w14:paraId="255C4348" w14:textId="1A219172" w:rsidR="009F2825" w:rsidRDefault="00016D33" w:rsidP="000F6672">
            <w:pPr>
              <w:spacing w:line="276" w:lineRule="auto"/>
              <w:jc w:val="right"/>
              <w:rPr>
                <w:rFonts w:ascii="Tahoma" w:hAnsi="Tahoma" w:cs="Tahoma"/>
                <w:b/>
                <w:sz w:val="16"/>
                <w:szCs w:val="16"/>
              </w:rPr>
            </w:pPr>
            <w:r>
              <w:rPr>
                <w:rFonts w:ascii="Tahoma" w:hAnsi="Tahoma" w:cs="Tahoma"/>
                <w:b/>
                <w:sz w:val="16"/>
                <w:szCs w:val="16"/>
              </w:rPr>
              <w:t>14.194.953,54</w:t>
            </w:r>
          </w:p>
        </w:tc>
      </w:tr>
    </w:tbl>
    <w:p w14:paraId="7A875586" w14:textId="77777777" w:rsidR="0062246F" w:rsidRDefault="0062246F" w:rsidP="00ED5F02">
      <w:pPr>
        <w:spacing w:after="0" w:line="276" w:lineRule="auto"/>
        <w:rPr>
          <w:rFonts w:ascii="Tahoma" w:hAnsi="Tahoma" w:cs="Tahoma"/>
          <w:sz w:val="20"/>
          <w:szCs w:val="20"/>
        </w:rPr>
      </w:pPr>
    </w:p>
    <w:p w14:paraId="6208BB28" w14:textId="17A2171A" w:rsidR="009F2825" w:rsidRDefault="00ED5F02" w:rsidP="00ED5F02">
      <w:pPr>
        <w:spacing w:after="0" w:line="276" w:lineRule="auto"/>
        <w:rPr>
          <w:rFonts w:ascii="Tahoma" w:hAnsi="Tahoma" w:cs="Tahoma"/>
          <w:sz w:val="20"/>
          <w:szCs w:val="20"/>
        </w:rPr>
      </w:pPr>
      <w:r>
        <w:rPr>
          <w:rFonts w:ascii="Tahoma" w:hAnsi="Tahoma" w:cs="Tahoma"/>
          <w:sz w:val="20"/>
          <w:szCs w:val="20"/>
        </w:rPr>
        <w:t>P</w:t>
      </w:r>
      <w:r w:rsidR="009F2825">
        <w:rPr>
          <w:rFonts w:ascii="Tahoma" w:hAnsi="Tahoma" w:cs="Tahoma"/>
          <w:sz w:val="20"/>
          <w:szCs w:val="20"/>
        </w:rPr>
        <w:t>redvidene aktivnosti v letu 202</w:t>
      </w:r>
      <w:r w:rsidR="00657D89">
        <w:rPr>
          <w:rFonts w:ascii="Tahoma" w:hAnsi="Tahoma" w:cs="Tahoma"/>
          <w:sz w:val="20"/>
          <w:szCs w:val="20"/>
        </w:rPr>
        <w:t>2</w:t>
      </w:r>
      <w:r w:rsidR="009F2825">
        <w:rPr>
          <w:rFonts w:ascii="Tahoma" w:hAnsi="Tahoma" w:cs="Tahoma"/>
          <w:sz w:val="20"/>
          <w:szCs w:val="20"/>
        </w:rPr>
        <w:t>:</w:t>
      </w:r>
    </w:p>
    <w:tbl>
      <w:tblPr>
        <w:tblW w:w="9062" w:type="dxa"/>
        <w:tblCellMar>
          <w:left w:w="10" w:type="dxa"/>
          <w:right w:w="10" w:type="dxa"/>
        </w:tblCellMar>
        <w:tblLook w:val="04A0" w:firstRow="1" w:lastRow="0" w:firstColumn="1" w:lastColumn="0" w:noHBand="0" w:noVBand="1"/>
      </w:tblPr>
      <w:tblGrid>
        <w:gridCol w:w="9062"/>
      </w:tblGrid>
      <w:tr w:rsidR="009F2825" w14:paraId="2E7FC714" w14:textId="77777777" w:rsidTr="000F6672">
        <w:trPr>
          <w:trHeight w:val="527"/>
        </w:trPr>
        <w:tc>
          <w:tcPr>
            <w:tcW w:w="9062" w:type="dxa"/>
            <w:tcBorders>
              <w:top w:val="single" w:sz="4" w:space="0" w:color="000000"/>
              <w:left w:val="single" w:sz="4" w:space="0" w:color="000000"/>
              <w:bottom w:val="single" w:sz="4" w:space="0" w:color="000000"/>
              <w:right w:val="single" w:sz="4" w:space="0" w:color="000000"/>
            </w:tcBorders>
            <w:shd w:val="clear" w:color="auto" w:fill="BE9C5A"/>
            <w:tcMar>
              <w:top w:w="0" w:type="dxa"/>
              <w:left w:w="108" w:type="dxa"/>
              <w:bottom w:w="0" w:type="dxa"/>
              <w:right w:w="108" w:type="dxa"/>
            </w:tcMar>
            <w:vAlign w:val="center"/>
          </w:tcPr>
          <w:p w14:paraId="0400D1DD" w14:textId="77777777" w:rsidR="009F2825" w:rsidRDefault="009F2825" w:rsidP="000F6672">
            <w:pPr>
              <w:spacing w:after="0" w:line="276" w:lineRule="auto"/>
              <w:jc w:val="center"/>
              <w:textAlignment w:val="auto"/>
            </w:pPr>
            <w:r>
              <w:rPr>
                <w:rFonts w:ascii="Tahoma" w:hAnsi="Tahoma" w:cs="Tahoma"/>
                <w:b/>
                <w:color w:val="FFFFFF"/>
                <w:sz w:val="20"/>
                <w:szCs w:val="20"/>
              </w:rPr>
              <w:t>Predvidene aktivnosti</w:t>
            </w:r>
          </w:p>
        </w:tc>
      </w:tr>
      <w:tr w:rsidR="009F2825" w14:paraId="77B0EAA8" w14:textId="77777777" w:rsidTr="000F6672">
        <w:trPr>
          <w:trHeight w:val="2912"/>
        </w:trPr>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052227" w14:textId="0488DAFA" w:rsidR="009F2825" w:rsidRDefault="009F2825" w:rsidP="00C755E2">
            <w:pPr>
              <w:numPr>
                <w:ilvl w:val="0"/>
                <w:numId w:val="33"/>
              </w:numPr>
              <w:suppressAutoHyphens w:val="0"/>
              <w:spacing w:after="0" w:line="276" w:lineRule="auto"/>
              <w:textAlignment w:val="auto"/>
              <w:rPr>
                <w:rFonts w:ascii="Tahoma" w:hAnsi="Tahoma" w:cs="Tahoma"/>
                <w:sz w:val="20"/>
                <w:szCs w:val="20"/>
              </w:rPr>
            </w:pPr>
            <w:r>
              <w:rPr>
                <w:rFonts w:ascii="Tahoma" w:hAnsi="Tahoma" w:cs="Tahoma"/>
                <w:sz w:val="20"/>
                <w:szCs w:val="20"/>
              </w:rPr>
              <w:t>Izvajanje projekta Celovitega vavčerskega sistema spodbud za MSP</w:t>
            </w:r>
            <w:r w:rsidR="00657D89">
              <w:rPr>
                <w:rFonts w:ascii="Tahoma" w:hAnsi="Tahoma" w:cs="Tahoma"/>
                <w:sz w:val="20"/>
                <w:szCs w:val="20"/>
              </w:rPr>
              <w:t xml:space="preserve"> in REACT EU – Vavčerski sistem spodbud malih vrednosti za MSP</w:t>
            </w:r>
            <w:r>
              <w:rPr>
                <w:rFonts w:ascii="Tahoma" w:hAnsi="Tahoma" w:cs="Tahoma"/>
                <w:sz w:val="20"/>
                <w:szCs w:val="20"/>
              </w:rPr>
              <w:t xml:space="preserve">, </w:t>
            </w:r>
          </w:p>
          <w:p w14:paraId="1AFC34D8" w14:textId="3D68D52D" w:rsidR="009F2825" w:rsidRDefault="00826464" w:rsidP="00C755E2">
            <w:pPr>
              <w:numPr>
                <w:ilvl w:val="0"/>
                <w:numId w:val="33"/>
              </w:numPr>
              <w:suppressAutoHyphens w:val="0"/>
              <w:spacing w:after="0" w:line="276" w:lineRule="auto"/>
              <w:textAlignment w:val="auto"/>
              <w:rPr>
                <w:rFonts w:ascii="Tahoma" w:hAnsi="Tahoma" w:cs="Tahoma"/>
                <w:sz w:val="20"/>
                <w:szCs w:val="20"/>
              </w:rPr>
            </w:pPr>
            <w:r>
              <w:rPr>
                <w:rFonts w:ascii="Tahoma" w:hAnsi="Tahoma" w:cs="Tahoma"/>
                <w:sz w:val="20"/>
                <w:szCs w:val="20"/>
              </w:rPr>
              <w:t>z</w:t>
            </w:r>
            <w:r w:rsidR="009F2825">
              <w:rPr>
                <w:rFonts w:ascii="Tahoma" w:hAnsi="Tahoma" w:cs="Tahoma"/>
                <w:sz w:val="20"/>
                <w:szCs w:val="20"/>
              </w:rPr>
              <w:t>agotoviti izvedbo javnih pozivov s področja vavčerskega sistema v skladu z veljavno zakonodajo in internimi akti,</w:t>
            </w:r>
          </w:p>
          <w:p w14:paraId="588413EA" w14:textId="79C6E960" w:rsidR="009F2825" w:rsidRDefault="00826464" w:rsidP="00C755E2">
            <w:pPr>
              <w:numPr>
                <w:ilvl w:val="0"/>
                <w:numId w:val="33"/>
              </w:numPr>
              <w:suppressAutoHyphens w:val="0"/>
              <w:spacing w:after="0" w:line="276" w:lineRule="auto"/>
              <w:textAlignment w:val="auto"/>
              <w:rPr>
                <w:rFonts w:ascii="Tahoma" w:hAnsi="Tahoma" w:cs="Tahoma"/>
                <w:sz w:val="20"/>
                <w:szCs w:val="20"/>
              </w:rPr>
            </w:pPr>
            <w:r>
              <w:rPr>
                <w:rFonts w:ascii="Tahoma" w:hAnsi="Tahoma" w:cs="Tahoma"/>
                <w:sz w:val="20"/>
                <w:szCs w:val="20"/>
              </w:rPr>
              <w:t>o</w:t>
            </w:r>
            <w:r w:rsidR="009F2825">
              <w:rPr>
                <w:rFonts w:ascii="Tahoma" w:hAnsi="Tahoma" w:cs="Tahoma"/>
                <w:sz w:val="20"/>
                <w:szCs w:val="20"/>
              </w:rPr>
              <w:t>bravnava prejetih vlog in izdaja vavčerjev</w:t>
            </w:r>
            <w:r>
              <w:rPr>
                <w:rFonts w:ascii="Tahoma" w:hAnsi="Tahoma" w:cs="Tahoma"/>
                <w:sz w:val="20"/>
                <w:szCs w:val="20"/>
              </w:rPr>
              <w:t>,</w:t>
            </w:r>
          </w:p>
          <w:p w14:paraId="5DFCE2DB" w14:textId="5EF3F365" w:rsidR="009F2825" w:rsidRDefault="00826464" w:rsidP="00C755E2">
            <w:pPr>
              <w:numPr>
                <w:ilvl w:val="0"/>
                <w:numId w:val="33"/>
              </w:numPr>
              <w:suppressAutoHyphens w:val="0"/>
              <w:spacing w:after="0" w:line="276" w:lineRule="auto"/>
              <w:textAlignment w:val="auto"/>
              <w:rPr>
                <w:rFonts w:ascii="Tahoma" w:hAnsi="Tahoma" w:cs="Tahoma"/>
                <w:sz w:val="20"/>
                <w:szCs w:val="20"/>
              </w:rPr>
            </w:pPr>
            <w:r>
              <w:rPr>
                <w:rFonts w:ascii="Tahoma" w:hAnsi="Tahoma" w:cs="Tahoma"/>
                <w:sz w:val="20"/>
                <w:szCs w:val="20"/>
              </w:rPr>
              <w:t>p</w:t>
            </w:r>
            <w:r w:rsidR="009F2825">
              <w:rPr>
                <w:rFonts w:ascii="Tahoma" w:hAnsi="Tahoma" w:cs="Tahoma"/>
                <w:sz w:val="20"/>
                <w:szCs w:val="20"/>
              </w:rPr>
              <w:t>regled namenskosti porabe pridobljenih vavčerjev,</w:t>
            </w:r>
          </w:p>
          <w:p w14:paraId="4997C626" w14:textId="4FCD5CB5" w:rsidR="009F2825" w:rsidRDefault="00826464" w:rsidP="00C755E2">
            <w:pPr>
              <w:numPr>
                <w:ilvl w:val="0"/>
                <w:numId w:val="33"/>
              </w:numPr>
              <w:suppressAutoHyphens w:val="0"/>
              <w:spacing w:after="0" w:line="276" w:lineRule="auto"/>
              <w:textAlignment w:val="auto"/>
              <w:rPr>
                <w:rFonts w:ascii="Tahoma" w:hAnsi="Tahoma" w:cs="Tahoma"/>
                <w:sz w:val="20"/>
                <w:szCs w:val="20"/>
              </w:rPr>
            </w:pPr>
            <w:r>
              <w:rPr>
                <w:rFonts w:ascii="Tahoma" w:hAnsi="Tahoma" w:cs="Tahoma"/>
                <w:sz w:val="20"/>
                <w:szCs w:val="20"/>
              </w:rPr>
              <w:t>s</w:t>
            </w:r>
            <w:r w:rsidR="009F2825">
              <w:rPr>
                <w:rFonts w:ascii="Tahoma" w:hAnsi="Tahoma" w:cs="Tahoma"/>
                <w:sz w:val="20"/>
                <w:szCs w:val="20"/>
              </w:rPr>
              <w:t>odelovanje s SPOT točkami,</w:t>
            </w:r>
          </w:p>
          <w:p w14:paraId="5E996A6F" w14:textId="146A5EA1" w:rsidR="009F2825" w:rsidRDefault="00826464" w:rsidP="00C755E2">
            <w:pPr>
              <w:numPr>
                <w:ilvl w:val="0"/>
                <w:numId w:val="33"/>
              </w:numPr>
              <w:suppressAutoHyphens w:val="0"/>
              <w:spacing w:after="0" w:line="276" w:lineRule="auto"/>
              <w:textAlignment w:val="auto"/>
              <w:rPr>
                <w:rFonts w:ascii="Tahoma" w:hAnsi="Tahoma" w:cs="Tahoma"/>
                <w:sz w:val="20"/>
                <w:szCs w:val="20"/>
              </w:rPr>
            </w:pPr>
            <w:r>
              <w:rPr>
                <w:rFonts w:ascii="Tahoma" w:hAnsi="Tahoma" w:cs="Tahoma"/>
                <w:sz w:val="20"/>
                <w:szCs w:val="20"/>
              </w:rPr>
              <w:t>s</w:t>
            </w:r>
            <w:r w:rsidR="009F2825">
              <w:rPr>
                <w:rFonts w:ascii="Tahoma" w:hAnsi="Tahoma" w:cs="Tahoma"/>
                <w:sz w:val="20"/>
                <w:szCs w:val="20"/>
              </w:rPr>
              <w:t>premljanje izvajanja pogodbenih določil pri prejemnikih sredstev</w:t>
            </w:r>
            <w:r>
              <w:rPr>
                <w:rFonts w:ascii="Tahoma" w:hAnsi="Tahoma" w:cs="Tahoma"/>
                <w:sz w:val="20"/>
                <w:szCs w:val="20"/>
              </w:rPr>
              <w:t>.</w:t>
            </w:r>
            <w:r w:rsidR="009F2825">
              <w:rPr>
                <w:rFonts w:ascii="Tahoma" w:hAnsi="Tahoma" w:cs="Tahoma"/>
                <w:sz w:val="20"/>
                <w:szCs w:val="20"/>
              </w:rPr>
              <w:t xml:space="preserve"> </w:t>
            </w:r>
          </w:p>
          <w:p w14:paraId="3E94FADE" w14:textId="4FBCF5EB" w:rsidR="009F2825" w:rsidRDefault="00826464" w:rsidP="00C755E2">
            <w:pPr>
              <w:numPr>
                <w:ilvl w:val="0"/>
                <w:numId w:val="33"/>
              </w:numPr>
              <w:suppressAutoHyphens w:val="0"/>
              <w:spacing w:after="0" w:line="276" w:lineRule="auto"/>
              <w:textAlignment w:val="auto"/>
              <w:rPr>
                <w:rFonts w:ascii="Tahoma" w:hAnsi="Tahoma" w:cs="Tahoma"/>
                <w:sz w:val="20"/>
                <w:szCs w:val="20"/>
              </w:rPr>
            </w:pPr>
            <w:r>
              <w:rPr>
                <w:rFonts w:ascii="Tahoma" w:hAnsi="Tahoma" w:cs="Tahoma"/>
                <w:sz w:val="20"/>
                <w:szCs w:val="20"/>
              </w:rPr>
              <w:t>p</w:t>
            </w:r>
            <w:r w:rsidR="009F2825">
              <w:rPr>
                <w:rFonts w:ascii="Tahoma" w:hAnsi="Tahoma" w:cs="Tahoma"/>
                <w:sz w:val="20"/>
                <w:szCs w:val="20"/>
              </w:rPr>
              <w:t>o potrebi nadgradnja obstoječega programa za spremljanje prejetih vlog, izdanih vavčerjev</w:t>
            </w:r>
            <w:r>
              <w:rPr>
                <w:rFonts w:ascii="Tahoma" w:hAnsi="Tahoma" w:cs="Tahoma"/>
                <w:sz w:val="20"/>
                <w:szCs w:val="20"/>
              </w:rPr>
              <w:t>,</w:t>
            </w:r>
          </w:p>
          <w:p w14:paraId="7468E89E" w14:textId="1F331163" w:rsidR="009F2825" w:rsidRDefault="00826464" w:rsidP="00C755E2">
            <w:pPr>
              <w:numPr>
                <w:ilvl w:val="0"/>
                <w:numId w:val="33"/>
              </w:numPr>
              <w:suppressAutoHyphens w:val="0"/>
              <w:spacing w:after="0" w:line="276" w:lineRule="auto"/>
              <w:textAlignment w:val="auto"/>
              <w:rPr>
                <w:rFonts w:ascii="Tahoma" w:hAnsi="Tahoma" w:cs="Tahoma"/>
                <w:sz w:val="20"/>
                <w:szCs w:val="20"/>
              </w:rPr>
            </w:pPr>
            <w:r>
              <w:rPr>
                <w:rFonts w:ascii="Tahoma" w:hAnsi="Tahoma" w:cs="Tahoma"/>
                <w:sz w:val="20"/>
                <w:szCs w:val="20"/>
              </w:rPr>
              <w:t>o</w:t>
            </w:r>
            <w:r w:rsidR="009F2825">
              <w:rPr>
                <w:rFonts w:ascii="Tahoma" w:hAnsi="Tahoma" w:cs="Tahoma"/>
                <w:sz w:val="20"/>
                <w:szCs w:val="20"/>
              </w:rPr>
              <w:t>stale aktivnosti, skladno s sprejetim programom »Celovit vavčerski sistem spodbud za MSP«</w:t>
            </w:r>
            <w:r w:rsidR="00657D89">
              <w:rPr>
                <w:rFonts w:ascii="Tahoma" w:hAnsi="Tahoma" w:cs="Tahoma"/>
                <w:sz w:val="20"/>
                <w:szCs w:val="20"/>
              </w:rPr>
              <w:t xml:space="preserve"> in »REACT EU – Vavčerski sistem spodbud malih vrednosti za MSP«</w:t>
            </w:r>
            <w:r>
              <w:rPr>
                <w:rFonts w:ascii="Tahoma" w:hAnsi="Tahoma" w:cs="Tahoma"/>
                <w:sz w:val="20"/>
                <w:szCs w:val="20"/>
              </w:rPr>
              <w:t>.</w:t>
            </w:r>
          </w:p>
        </w:tc>
      </w:tr>
      <w:tr w:rsidR="009F2825" w14:paraId="50D890B2" w14:textId="77777777" w:rsidTr="000F6672">
        <w:tc>
          <w:tcPr>
            <w:tcW w:w="9062" w:type="dxa"/>
            <w:tcBorders>
              <w:top w:val="single" w:sz="4" w:space="0" w:color="000000"/>
              <w:left w:val="single" w:sz="4" w:space="0" w:color="000000"/>
              <w:bottom w:val="single" w:sz="4" w:space="0" w:color="000000"/>
              <w:right w:val="single" w:sz="4" w:space="0" w:color="000000"/>
            </w:tcBorders>
            <w:shd w:val="clear" w:color="auto" w:fill="202657"/>
            <w:tcMar>
              <w:top w:w="0" w:type="dxa"/>
              <w:left w:w="108" w:type="dxa"/>
              <w:bottom w:w="0" w:type="dxa"/>
              <w:right w:w="108" w:type="dxa"/>
            </w:tcMar>
          </w:tcPr>
          <w:p w14:paraId="59273993" w14:textId="156463FB" w:rsidR="009F2825" w:rsidRDefault="009F2825" w:rsidP="000F6672">
            <w:pPr>
              <w:spacing w:after="0" w:line="276" w:lineRule="auto"/>
              <w:jc w:val="both"/>
              <w:textAlignment w:val="auto"/>
            </w:pPr>
            <w:r>
              <w:rPr>
                <w:rFonts w:ascii="Tahoma" w:hAnsi="Tahoma" w:cs="Tahoma"/>
                <w:b/>
                <w:sz w:val="20"/>
                <w:szCs w:val="20"/>
              </w:rPr>
              <w:t xml:space="preserve">Vir financiranja za predstavljene aktivnosti: sredstva projekta »Celovit vavčerski sistem spodbud za MSP 2018 – 2023« </w:t>
            </w:r>
            <w:r w:rsidR="00657D89">
              <w:rPr>
                <w:rFonts w:ascii="Tahoma" w:hAnsi="Tahoma" w:cs="Tahoma"/>
                <w:b/>
                <w:sz w:val="20"/>
                <w:szCs w:val="20"/>
              </w:rPr>
              <w:t xml:space="preserve">in »REACT EU – Vavčerski sistem spodbud malih vrednosti za MSP« </w:t>
            </w:r>
            <w:r>
              <w:rPr>
                <w:rFonts w:ascii="Tahoma" w:hAnsi="Tahoma" w:cs="Tahoma"/>
                <w:b/>
                <w:sz w:val="20"/>
                <w:szCs w:val="20"/>
              </w:rPr>
              <w:t>oz. lastni viri</w:t>
            </w:r>
          </w:p>
        </w:tc>
      </w:tr>
    </w:tbl>
    <w:p w14:paraId="4F273D6E" w14:textId="13965365" w:rsidR="00846103" w:rsidRDefault="00846103" w:rsidP="0077770C">
      <w:bookmarkStart w:id="523" w:name="_Toc36732641"/>
      <w:bookmarkStart w:id="524" w:name="_Toc36740960"/>
      <w:bookmarkStart w:id="525" w:name="_Toc36742281"/>
      <w:bookmarkStart w:id="526" w:name="_Toc36818237"/>
      <w:bookmarkStart w:id="527" w:name="_Toc54877082"/>
      <w:bookmarkStart w:id="528" w:name="_Toc54877211"/>
      <w:bookmarkEnd w:id="511"/>
    </w:p>
    <w:p w14:paraId="090A0B55" w14:textId="47AC6115" w:rsidR="00CE52E4" w:rsidRDefault="00CE52E4">
      <w:pPr>
        <w:suppressAutoHyphens w:val="0"/>
      </w:pPr>
      <w:r>
        <w:br w:type="page"/>
      </w:r>
    </w:p>
    <w:p w14:paraId="03BCC6C3" w14:textId="08281BC5" w:rsidR="003B5F20" w:rsidRPr="004E07AE" w:rsidRDefault="00BD0CAE" w:rsidP="00C755E2">
      <w:pPr>
        <w:pStyle w:val="Naslov2"/>
        <w:numPr>
          <w:ilvl w:val="1"/>
          <w:numId w:val="61"/>
        </w:numPr>
        <w:shd w:val="clear" w:color="auto" w:fill="808080" w:themeFill="background1" w:themeFillShade="80"/>
        <w:spacing w:line="276" w:lineRule="auto"/>
        <w:jc w:val="both"/>
        <w:rPr>
          <w:rFonts w:ascii="Tahoma" w:hAnsi="Tahoma" w:cs="Tahoma"/>
          <w:color w:val="FFFFFF" w:themeColor="background1"/>
          <w:sz w:val="22"/>
          <w:szCs w:val="22"/>
        </w:rPr>
      </w:pPr>
      <w:bookmarkStart w:id="529" w:name="_Toc85106362"/>
      <w:bookmarkStart w:id="530" w:name="_Toc86142358"/>
      <w:r w:rsidRPr="004E07AE">
        <w:rPr>
          <w:rFonts w:ascii="Tahoma" w:hAnsi="Tahoma" w:cs="Tahoma"/>
          <w:color w:val="FFFFFF" w:themeColor="background1"/>
          <w:sz w:val="22"/>
          <w:szCs w:val="22"/>
        </w:rPr>
        <w:lastRenderedPageBreak/>
        <w:t>Operativna vloga 6: Sooblikovalec podjetniškega okolja za podjetniški sektor v Sloveniji</w:t>
      </w:r>
      <w:bookmarkEnd w:id="523"/>
      <w:bookmarkEnd w:id="524"/>
      <w:bookmarkEnd w:id="525"/>
      <w:bookmarkEnd w:id="526"/>
      <w:bookmarkEnd w:id="527"/>
      <w:bookmarkEnd w:id="528"/>
      <w:bookmarkEnd w:id="529"/>
      <w:bookmarkEnd w:id="530"/>
      <w:r w:rsidRPr="004E07AE">
        <w:rPr>
          <w:rFonts w:ascii="Tahoma" w:hAnsi="Tahoma" w:cs="Tahoma"/>
          <w:color w:val="FFFFFF" w:themeColor="background1"/>
          <w:sz w:val="22"/>
          <w:szCs w:val="22"/>
        </w:rPr>
        <w:t xml:space="preserve"> </w:t>
      </w:r>
    </w:p>
    <w:p w14:paraId="7C21EA92" w14:textId="77777777" w:rsidR="003B5F20" w:rsidRDefault="003B5F20">
      <w:pPr>
        <w:spacing w:after="0" w:line="276" w:lineRule="auto"/>
        <w:jc w:val="both"/>
        <w:rPr>
          <w:rFonts w:ascii="Tahoma" w:hAnsi="Tahoma" w:cs="Tahoma"/>
          <w:sz w:val="20"/>
          <w:szCs w:val="20"/>
        </w:rPr>
      </w:pPr>
    </w:p>
    <w:p w14:paraId="3C30EB09" w14:textId="6F0D2F7C" w:rsidR="003B5F20" w:rsidRDefault="00BD0CAE">
      <w:pPr>
        <w:spacing w:after="0" w:line="276" w:lineRule="auto"/>
        <w:jc w:val="both"/>
        <w:rPr>
          <w:rFonts w:ascii="Tahoma" w:hAnsi="Tahoma" w:cs="Tahoma"/>
          <w:sz w:val="20"/>
          <w:szCs w:val="20"/>
        </w:rPr>
      </w:pPr>
      <w:r>
        <w:rPr>
          <w:rFonts w:ascii="Tahoma" w:hAnsi="Tahoma" w:cs="Tahoma"/>
          <w:sz w:val="20"/>
          <w:szCs w:val="20"/>
        </w:rPr>
        <w:t>Sklad je sooblikovalec podjetniškega okolja za podjetniški sektor v Sloveniji in bo tudi v prihodnje sledil svoji viziji, da ostane pomemben sokreator podjetniškega okolja.</w:t>
      </w:r>
    </w:p>
    <w:p w14:paraId="2D89948B" w14:textId="0D916F9E" w:rsidR="006F77E1" w:rsidRDefault="00826464">
      <w:pPr>
        <w:spacing w:after="0" w:line="276" w:lineRule="auto"/>
        <w:jc w:val="both"/>
        <w:rPr>
          <w:rFonts w:ascii="Tahoma" w:hAnsi="Tahoma" w:cs="Tahoma"/>
          <w:sz w:val="20"/>
          <w:szCs w:val="20"/>
        </w:rPr>
      </w:pPr>
      <w:r>
        <w:rPr>
          <w:rFonts w:ascii="Tahoma" w:hAnsi="Tahoma" w:cs="Tahoma"/>
          <w:noProof/>
          <w:sz w:val="20"/>
          <w:szCs w:val="20"/>
          <w:lang w:eastAsia="sl-SI"/>
        </w:rPr>
        <mc:AlternateContent>
          <mc:Choice Requires="wps">
            <w:drawing>
              <wp:anchor distT="0" distB="0" distL="114300" distR="114300" simplePos="0" relativeHeight="251734016" behindDoc="0" locked="0" layoutInCell="1" allowOverlap="1" wp14:anchorId="4B3ABC27" wp14:editId="1F73BC32">
                <wp:simplePos x="0" y="0"/>
                <wp:positionH relativeFrom="margin">
                  <wp:align>center</wp:align>
                </wp:positionH>
                <wp:positionV relativeFrom="paragraph">
                  <wp:posOffset>126365</wp:posOffset>
                </wp:positionV>
                <wp:extent cx="5848985" cy="725805"/>
                <wp:effectExtent l="0" t="0" r="18415" b="17145"/>
                <wp:wrapNone/>
                <wp:docPr id="69" name="Pravokotnik 69"/>
                <wp:cNvGraphicFramePr/>
                <a:graphic xmlns:a="http://schemas.openxmlformats.org/drawingml/2006/main">
                  <a:graphicData uri="http://schemas.microsoft.com/office/word/2010/wordprocessingShape">
                    <wps:wsp>
                      <wps:cNvSpPr/>
                      <wps:spPr>
                        <a:xfrm>
                          <a:off x="0" y="0"/>
                          <a:ext cx="5848985" cy="725805"/>
                        </a:xfrm>
                        <a:prstGeom prst="rect">
                          <a:avLst/>
                        </a:prstGeom>
                        <a:solidFill>
                          <a:sysClr val="window" lastClr="FFFFFF">
                            <a:lumMod val="50000"/>
                            <a:alpha val="9000"/>
                          </a:sys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BDC7B0" id="Pravokotnik 69" o:spid="_x0000_s1026" style="position:absolute;margin-left:0;margin-top:9.95pt;width:460.55pt;height:57.15pt;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" fillcolor="#7f7f7f" strokecolor="#2f528f" strokeweight="1pt">
                <v:fill opacity="5911f"/>
                <w10:wrap anchorx="margin"/>
              </v:rect>
            </w:pict>
          </mc:Fallback>
        </mc:AlternateContent>
      </w:r>
    </w:p>
    <w:p w14:paraId="30CA3496" w14:textId="6CADD2BE" w:rsidR="006F77E1" w:rsidRDefault="006F77E1">
      <w:pPr>
        <w:spacing w:after="0" w:line="276" w:lineRule="auto"/>
        <w:jc w:val="both"/>
        <w:rPr>
          <w:rFonts w:ascii="Tahoma" w:hAnsi="Tahoma" w:cs="Tahoma"/>
          <w:sz w:val="20"/>
          <w:szCs w:val="20"/>
        </w:rPr>
      </w:pPr>
      <w:r>
        <w:rPr>
          <w:rFonts w:ascii="Tahoma" w:hAnsi="Tahoma" w:cs="Tahoma"/>
          <w:sz w:val="20"/>
          <w:szCs w:val="20"/>
        </w:rPr>
        <w:t>Operativno poslanstvo v okviru operativne vloge 6 – Sooblikovalec podjetniškega okolja za podjetniški sektor v Sloveniji:</w:t>
      </w:r>
    </w:p>
    <w:p w14:paraId="4B12B3F1" w14:textId="4F842808" w:rsidR="006F77E1" w:rsidRPr="006F77E1" w:rsidRDefault="006F77E1" w:rsidP="00C755E2">
      <w:pPr>
        <w:pStyle w:val="Odstavekseznama"/>
        <w:numPr>
          <w:ilvl w:val="0"/>
          <w:numId w:val="156"/>
        </w:numPr>
        <w:spacing w:after="0" w:line="276" w:lineRule="auto"/>
        <w:jc w:val="both"/>
        <w:rPr>
          <w:rFonts w:ascii="Tahoma" w:hAnsi="Tahoma" w:cs="Tahoma"/>
          <w:sz w:val="20"/>
          <w:szCs w:val="20"/>
        </w:rPr>
      </w:pPr>
      <w:r w:rsidRPr="006F77E1">
        <w:rPr>
          <w:rFonts w:ascii="Tahoma" w:hAnsi="Tahoma" w:cs="Tahoma"/>
          <w:sz w:val="20"/>
          <w:szCs w:val="20"/>
        </w:rPr>
        <w:t>Učinkovito delovanje Sklada v slovenskem podjetniškem okolju z namenom iskanja sinergij</w:t>
      </w:r>
      <w:r w:rsidR="00826464">
        <w:rPr>
          <w:rFonts w:ascii="Tahoma" w:hAnsi="Tahoma" w:cs="Tahoma"/>
          <w:sz w:val="20"/>
          <w:szCs w:val="20"/>
        </w:rPr>
        <w:t>.</w:t>
      </w:r>
    </w:p>
    <w:p w14:paraId="70AF27EA" w14:textId="1C927077" w:rsidR="0062246F" w:rsidRDefault="0062246F" w:rsidP="008604D9">
      <w:pPr>
        <w:suppressAutoHyphens w:val="0"/>
        <w:spacing w:after="0"/>
        <w:rPr>
          <w:rFonts w:ascii="Tahoma" w:hAnsi="Tahoma" w:cs="Tahoma"/>
          <w:sz w:val="20"/>
          <w:szCs w:val="20"/>
        </w:rPr>
      </w:pPr>
    </w:p>
    <w:p w14:paraId="3DDBA30E" w14:textId="5C617DE3" w:rsidR="003B5F20" w:rsidRDefault="00BD0CAE" w:rsidP="00C755E2">
      <w:pPr>
        <w:pStyle w:val="Naslov3"/>
        <w:numPr>
          <w:ilvl w:val="2"/>
          <w:numId w:val="61"/>
        </w:numPr>
        <w:shd w:val="clear" w:color="auto" w:fill="BFBFBF" w:themeFill="background1" w:themeFillShade="BF"/>
        <w:spacing w:line="276" w:lineRule="auto"/>
        <w:jc w:val="both"/>
        <w:rPr>
          <w:rFonts w:ascii="Tahoma" w:hAnsi="Tahoma" w:cs="Tahoma"/>
          <w:color w:val="auto"/>
          <w:sz w:val="20"/>
          <w:szCs w:val="20"/>
        </w:rPr>
      </w:pPr>
      <w:bookmarkStart w:id="531" w:name="_Toc36732642"/>
      <w:bookmarkStart w:id="532" w:name="_Toc36740961"/>
      <w:bookmarkStart w:id="533" w:name="_Toc36742282"/>
      <w:bookmarkStart w:id="534" w:name="_Toc36818238"/>
      <w:bookmarkStart w:id="535" w:name="_Toc54877083"/>
      <w:bookmarkStart w:id="536" w:name="_Toc85106363"/>
      <w:bookmarkStart w:id="537" w:name="_Toc86142359"/>
      <w:r>
        <w:rPr>
          <w:rFonts w:ascii="Tahoma" w:hAnsi="Tahoma" w:cs="Tahoma"/>
          <w:color w:val="auto"/>
          <w:sz w:val="20"/>
          <w:szCs w:val="20"/>
        </w:rPr>
        <w:t xml:space="preserve">Poslanstvo: </w:t>
      </w:r>
      <w:bookmarkStart w:id="538" w:name="_Hlk62414310"/>
      <w:r>
        <w:rPr>
          <w:rFonts w:ascii="Tahoma" w:hAnsi="Tahoma" w:cs="Tahoma"/>
          <w:color w:val="auto"/>
          <w:sz w:val="20"/>
          <w:szCs w:val="20"/>
        </w:rPr>
        <w:t>Učinkovito delovanje Sklada v slovenskem podjetniškem okolju z namenom iskanja sinergij</w:t>
      </w:r>
      <w:bookmarkEnd w:id="531"/>
      <w:bookmarkEnd w:id="532"/>
      <w:bookmarkEnd w:id="533"/>
      <w:bookmarkEnd w:id="534"/>
      <w:bookmarkEnd w:id="535"/>
      <w:bookmarkEnd w:id="536"/>
      <w:bookmarkEnd w:id="537"/>
      <w:r>
        <w:rPr>
          <w:rFonts w:ascii="Tahoma" w:hAnsi="Tahoma" w:cs="Tahoma"/>
          <w:color w:val="auto"/>
          <w:sz w:val="20"/>
          <w:szCs w:val="20"/>
        </w:rPr>
        <w:t xml:space="preserve"> </w:t>
      </w:r>
      <w:bookmarkEnd w:id="538"/>
    </w:p>
    <w:p w14:paraId="2E0B1ACA" w14:textId="2ED29035" w:rsidR="003B5F20" w:rsidRDefault="003B5F20" w:rsidP="00E96E9F">
      <w:pPr>
        <w:spacing w:after="0"/>
      </w:pPr>
    </w:p>
    <w:tbl>
      <w:tblPr>
        <w:tblStyle w:val="Tabelamrea"/>
        <w:tblW w:w="0" w:type="auto"/>
        <w:tblLook w:val="04A0" w:firstRow="1" w:lastRow="0" w:firstColumn="1" w:lastColumn="0" w:noHBand="0" w:noVBand="1"/>
      </w:tblPr>
      <w:tblGrid>
        <w:gridCol w:w="1951"/>
        <w:gridCol w:w="7109"/>
      </w:tblGrid>
      <w:tr w:rsidR="00907421" w14:paraId="180F9831" w14:textId="77777777" w:rsidTr="00907421">
        <w:trPr>
          <w:trHeight w:val="712"/>
        </w:trPr>
        <w:tc>
          <w:tcPr>
            <w:tcW w:w="1951" w:type="dxa"/>
            <w:shd w:val="clear" w:color="auto" w:fill="BE9C5A"/>
            <w:vAlign w:val="center"/>
          </w:tcPr>
          <w:p w14:paraId="58CEE597" w14:textId="77777777" w:rsidR="00907421" w:rsidRPr="009317BC" w:rsidRDefault="00907421" w:rsidP="0062246F">
            <w:pPr>
              <w:spacing w:line="276" w:lineRule="auto"/>
              <w:jc w:val="center"/>
              <w:rPr>
                <w:rFonts w:ascii="Tahoma" w:hAnsi="Tahoma" w:cs="Tahoma"/>
                <w:b/>
                <w:bCs/>
                <w:color w:val="FFFFFF" w:themeColor="background1"/>
                <w:sz w:val="20"/>
                <w:szCs w:val="21"/>
              </w:rPr>
            </w:pPr>
            <w:bookmarkStart w:id="539" w:name="_Hlk43810163"/>
            <w:r w:rsidRPr="009317BC">
              <w:rPr>
                <w:rFonts w:ascii="Tahoma" w:hAnsi="Tahoma" w:cs="Tahoma"/>
                <w:b/>
                <w:bCs/>
                <w:color w:val="FFFFFF" w:themeColor="background1"/>
                <w:sz w:val="20"/>
                <w:szCs w:val="21"/>
              </w:rPr>
              <w:t>Operativno poslanstvo</w:t>
            </w:r>
          </w:p>
          <w:p w14:paraId="144ABE81" w14:textId="77777777" w:rsidR="00907421" w:rsidRPr="009317BC" w:rsidRDefault="00907421" w:rsidP="0062246F">
            <w:pPr>
              <w:spacing w:line="276" w:lineRule="auto"/>
              <w:jc w:val="center"/>
              <w:rPr>
                <w:rFonts w:ascii="Tahoma" w:hAnsi="Tahoma" w:cs="Tahoma"/>
                <w:b/>
                <w:bCs/>
                <w:color w:val="FFFFFF" w:themeColor="background1"/>
                <w:sz w:val="20"/>
                <w:szCs w:val="21"/>
              </w:rPr>
            </w:pPr>
            <w:r w:rsidRPr="009317BC">
              <w:rPr>
                <w:rFonts w:ascii="Tahoma" w:hAnsi="Tahoma" w:cs="Tahoma"/>
                <w:b/>
                <w:bCs/>
                <w:color w:val="FFFFFF" w:themeColor="background1"/>
                <w:sz w:val="20"/>
                <w:szCs w:val="21"/>
              </w:rPr>
              <w:t>Sklada</w:t>
            </w:r>
          </w:p>
        </w:tc>
        <w:tc>
          <w:tcPr>
            <w:tcW w:w="7109" w:type="dxa"/>
            <w:shd w:val="clear" w:color="auto" w:fill="BE9C5A"/>
            <w:vAlign w:val="center"/>
          </w:tcPr>
          <w:p w14:paraId="127B1CE1" w14:textId="1B4051DE" w:rsidR="00907421" w:rsidRPr="009317BC" w:rsidRDefault="00907421" w:rsidP="0062246F">
            <w:pPr>
              <w:spacing w:line="276" w:lineRule="auto"/>
              <w:jc w:val="center"/>
              <w:rPr>
                <w:rFonts w:ascii="Tahoma" w:hAnsi="Tahoma" w:cs="Tahoma"/>
                <w:b/>
                <w:bCs/>
                <w:color w:val="FFFFFF" w:themeColor="background1"/>
                <w:sz w:val="20"/>
                <w:szCs w:val="21"/>
              </w:rPr>
            </w:pPr>
            <w:r w:rsidRPr="009317BC">
              <w:rPr>
                <w:rFonts w:ascii="Tahoma" w:hAnsi="Tahoma" w:cs="Tahoma"/>
                <w:b/>
                <w:bCs/>
                <w:color w:val="FFFFFF" w:themeColor="background1"/>
                <w:sz w:val="20"/>
                <w:szCs w:val="21"/>
              </w:rPr>
              <w:t>Operativni cilji Sklada</w:t>
            </w:r>
          </w:p>
        </w:tc>
      </w:tr>
      <w:tr w:rsidR="00907421" w14:paraId="53D63EA0" w14:textId="77777777" w:rsidTr="00907421">
        <w:trPr>
          <w:trHeight w:val="1297"/>
        </w:trPr>
        <w:tc>
          <w:tcPr>
            <w:tcW w:w="1951" w:type="dxa"/>
            <w:vMerge w:val="restart"/>
            <w:vAlign w:val="center"/>
          </w:tcPr>
          <w:p w14:paraId="5DD33A4F" w14:textId="5821119C" w:rsidR="00907421" w:rsidRPr="00F5478B" w:rsidRDefault="00907421" w:rsidP="00C755E2">
            <w:pPr>
              <w:pStyle w:val="Odstavekseznama"/>
              <w:numPr>
                <w:ilvl w:val="0"/>
                <w:numId w:val="115"/>
              </w:numPr>
              <w:tabs>
                <w:tab w:val="left" w:pos="208"/>
              </w:tabs>
              <w:suppressAutoHyphens w:val="0"/>
              <w:autoSpaceDN/>
              <w:spacing w:line="276" w:lineRule="auto"/>
              <w:ind w:left="66" w:hanging="142"/>
              <w:contextualSpacing/>
              <w:textAlignment w:val="auto"/>
              <w:rPr>
                <w:rFonts w:ascii="Tahoma" w:hAnsi="Tahoma" w:cs="Tahoma"/>
                <w:sz w:val="20"/>
                <w:szCs w:val="21"/>
              </w:rPr>
            </w:pPr>
            <w:r w:rsidRPr="00F5478B">
              <w:rPr>
                <w:rFonts w:ascii="Tahoma" w:hAnsi="Tahoma" w:cs="Tahoma"/>
                <w:sz w:val="20"/>
                <w:szCs w:val="21"/>
              </w:rPr>
              <w:t>Učinkovito delovanje Sklada v slovenskem okolju z namenom iskanja sinergij</w:t>
            </w:r>
            <w:r w:rsidR="00826464">
              <w:rPr>
                <w:rFonts w:ascii="Tahoma" w:hAnsi="Tahoma" w:cs="Tahoma"/>
                <w:sz w:val="20"/>
                <w:szCs w:val="21"/>
              </w:rPr>
              <w:t>.</w:t>
            </w:r>
          </w:p>
        </w:tc>
        <w:tc>
          <w:tcPr>
            <w:tcW w:w="7109" w:type="dxa"/>
            <w:vAlign w:val="center"/>
          </w:tcPr>
          <w:p w14:paraId="026ABCB6" w14:textId="5E70BBEE" w:rsidR="00907421" w:rsidRPr="00907421" w:rsidRDefault="00907421" w:rsidP="00C755E2">
            <w:pPr>
              <w:pStyle w:val="Odstavekseznama"/>
              <w:numPr>
                <w:ilvl w:val="0"/>
                <w:numId w:val="116"/>
              </w:numPr>
              <w:suppressAutoHyphens w:val="0"/>
              <w:autoSpaceDN/>
              <w:spacing w:line="276" w:lineRule="auto"/>
              <w:contextualSpacing/>
              <w:jc w:val="both"/>
              <w:textAlignment w:val="auto"/>
              <w:rPr>
                <w:rFonts w:ascii="Tahoma" w:hAnsi="Tahoma" w:cs="Tahoma"/>
                <w:sz w:val="20"/>
                <w:szCs w:val="20"/>
              </w:rPr>
            </w:pPr>
            <w:bookmarkStart w:id="540" w:name="_Hlk62414380"/>
            <w:r w:rsidRPr="00E00171">
              <w:rPr>
                <w:rFonts w:ascii="Tahoma" w:hAnsi="Tahoma" w:cs="Tahoma"/>
                <w:sz w:val="20"/>
                <w:szCs w:val="20"/>
              </w:rPr>
              <w:t>V sodelovanju z MGRT</w:t>
            </w:r>
            <w:r w:rsidR="00E00171" w:rsidRPr="00E00171">
              <w:rPr>
                <w:rFonts w:ascii="Tahoma" w:hAnsi="Tahoma" w:cs="Tahoma"/>
                <w:sz w:val="20"/>
                <w:szCs w:val="20"/>
              </w:rPr>
              <w:t xml:space="preserve"> </w:t>
            </w:r>
            <w:r w:rsidR="00543D2B" w:rsidRPr="00E00171">
              <w:rPr>
                <w:rFonts w:ascii="Tahoma" w:hAnsi="Tahoma" w:cs="Tahoma"/>
                <w:sz w:val="20"/>
                <w:szCs w:val="20"/>
              </w:rPr>
              <w:t xml:space="preserve">izvajati aktivnosti za podporo MSP preko </w:t>
            </w:r>
            <w:r w:rsidR="0052093D" w:rsidRPr="00E00171">
              <w:rPr>
                <w:rFonts w:ascii="Tahoma" w:hAnsi="Tahoma" w:cs="Tahoma"/>
                <w:sz w:val="20"/>
                <w:szCs w:val="20"/>
              </w:rPr>
              <w:t>posebn</w:t>
            </w:r>
            <w:r w:rsidR="00543D2B" w:rsidRPr="00E00171">
              <w:rPr>
                <w:rFonts w:ascii="Tahoma" w:hAnsi="Tahoma" w:cs="Tahoma"/>
                <w:sz w:val="20"/>
                <w:szCs w:val="20"/>
              </w:rPr>
              <w:t>ih</w:t>
            </w:r>
            <w:r w:rsidR="0052093D" w:rsidRPr="00E00171">
              <w:rPr>
                <w:rFonts w:ascii="Tahoma" w:hAnsi="Tahoma" w:cs="Tahoma"/>
                <w:sz w:val="20"/>
                <w:szCs w:val="20"/>
              </w:rPr>
              <w:t xml:space="preserve"> spodbud </w:t>
            </w:r>
            <w:r w:rsidR="00E00171" w:rsidRPr="00E00171">
              <w:rPr>
                <w:rFonts w:ascii="Tahoma" w:hAnsi="Tahoma" w:cs="Tahoma"/>
                <w:sz w:val="20"/>
                <w:szCs w:val="20"/>
              </w:rPr>
              <w:t xml:space="preserve">(1) </w:t>
            </w:r>
            <w:r w:rsidR="0052093D" w:rsidRPr="00E00171">
              <w:rPr>
                <w:rFonts w:ascii="Tahoma" w:hAnsi="Tahoma" w:cs="Tahoma"/>
                <w:sz w:val="20"/>
                <w:szCs w:val="20"/>
              </w:rPr>
              <w:t xml:space="preserve">za </w:t>
            </w:r>
            <w:r w:rsidR="00AF4FD6">
              <w:rPr>
                <w:rFonts w:ascii="Tahoma" w:hAnsi="Tahoma" w:cs="Tahoma"/>
                <w:sz w:val="20"/>
                <w:szCs w:val="20"/>
              </w:rPr>
              <w:t>podporo začetnim investicijam</w:t>
            </w:r>
            <w:r w:rsidR="0052093D" w:rsidRPr="00E00171">
              <w:rPr>
                <w:rFonts w:ascii="Tahoma" w:hAnsi="Tahoma" w:cs="Tahoma"/>
                <w:sz w:val="20"/>
                <w:szCs w:val="20"/>
              </w:rPr>
              <w:t xml:space="preserve"> </w:t>
            </w:r>
            <w:r w:rsidR="00296691" w:rsidRPr="00E00171">
              <w:rPr>
                <w:rFonts w:ascii="Tahoma" w:hAnsi="Tahoma" w:cs="Tahoma"/>
                <w:sz w:val="20"/>
                <w:szCs w:val="20"/>
              </w:rPr>
              <w:t xml:space="preserve">na </w:t>
            </w:r>
            <w:r w:rsidR="0052093D" w:rsidRPr="00E00171">
              <w:rPr>
                <w:rFonts w:ascii="Tahoma" w:hAnsi="Tahoma" w:cs="Tahoma"/>
                <w:sz w:val="20"/>
                <w:szCs w:val="20"/>
              </w:rPr>
              <w:t>manj razvitih</w:t>
            </w:r>
            <w:r w:rsidR="00296691" w:rsidRPr="00E00171">
              <w:rPr>
                <w:rFonts w:ascii="Tahoma" w:hAnsi="Tahoma" w:cs="Tahoma"/>
                <w:sz w:val="20"/>
                <w:szCs w:val="20"/>
              </w:rPr>
              <w:t xml:space="preserve"> območjih</w:t>
            </w:r>
            <w:r w:rsidR="00E00171" w:rsidRPr="00E00171">
              <w:rPr>
                <w:rFonts w:ascii="Tahoma" w:hAnsi="Tahoma" w:cs="Tahoma"/>
                <w:sz w:val="20"/>
                <w:szCs w:val="20"/>
              </w:rPr>
              <w:t xml:space="preserve"> in (2) </w:t>
            </w:r>
            <w:r w:rsidR="0052093D" w:rsidRPr="00E00171">
              <w:rPr>
                <w:rFonts w:ascii="Tahoma" w:hAnsi="Tahoma" w:cs="Tahoma"/>
                <w:sz w:val="20"/>
                <w:szCs w:val="20"/>
              </w:rPr>
              <w:t>za krožno gospodarstvo</w:t>
            </w:r>
            <w:r w:rsidR="00E00171" w:rsidRPr="00E00171">
              <w:rPr>
                <w:rFonts w:ascii="Tahoma" w:hAnsi="Tahoma" w:cs="Tahoma"/>
                <w:sz w:val="20"/>
                <w:szCs w:val="20"/>
              </w:rPr>
              <w:t xml:space="preserve">, ter </w:t>
            </w:r>
            <w:r w:rsidR="00296691" w:rsidRPr="00E00171">
              <w:rPr>
                <w:rFonts w:ascii="Tahoma" w:hAnsi="Tahoma" w:cs="Tahoma"/>
                <w:sz w:val="20"/>
                <w:szCs w:val="20"/>
              </w:rPr>
              <w:t xml:space="preserve">nadaljevati aktivnosti že objavljenih javnih razpisov </w:t>
            </w:r>
            <w:r w:rsidR="00E00171" w:rsidRPr="00E00171">
              <w:rPr>
                <w:rFonts w:ascii="Tahoma" w:hAnsi="Tahoma" w:cs="Tahoma"/>
                <w:sz w:val="20"/>
                <w:szCs w:val="20"/>
              </w:rPr>
              <w:t xml:space="preserve">(3) </w:t>
            </w:r>
            <w:r w:rsidR="00296691" w:rsidRPr="00E00171">
              <w:rPr>
                <w:rFonts w:ascii="Tahoma" w:hAnsi="Tahoma" w:cs="Tahoma"/>
                <w:sz w:val="20"/>
                <w:szCs w:val="20"/>
              </w:rPr>
              <w:t>za</w:t>
            </w:r>
            <w:r w:rsidR="00055427" w:rsidRPr="00E00171">
              <w:rPr>
                <w:rFonts w:ascii="Tahoma" w:hAnsi="Tahoma" w:cs="Tahoma"/>
                <w:sz w:val="20"/>
                <w:szCs w:val="20"/>
              </w:rPr>
              <w:t xml:space="preserve"> digitalno transformacijo podjetij in </w:t>
            </w:r>
            <w:r w:rsidR="00E00171" w:rsidRPr="00E00171">
              <w:rPr>
                <w:rFonts w:ascii="Tahoma" w:hAnsi="Tahoma" w:cs="Tahoma"/>
                <w:sz w:val="20"/>
                <w:szCs w:val="20"/>
              </w:rPr>
              <w:t xml:space="preserve">(4) </w:t>
            </w:r>
            <w:r w:rsidR="00055427" w:rsidRPr="00E00171">
              <w:rPr>
                <w:rFonts w:ascii="Tahoma" w:hAnsi="Tahoma" w:cs="Tahoma"/>
                <w:sz w:val="20"/>
                <w:szCs w:val="20"/>
              </w:rPr>
              <w:t>za spodbude za razvoj in uvajanje novih produktov v lesarstvu 4.0.</w:t>
            </w:r>
            <w:bookmarkEnd w:id="540"/>
          </w:p>
        </w:tc>
      </w:tr>
      <w:tr w:rsidR="00907421" w14:paraId="0C10112D" w14:textId="77777777" w:rsidTr="00907421">
        <w:trPr>
          <w:trHeight w:val="1840"/>
        </w:trPr>
        <w:tc>
          <w:tcPr>
            <w:tcW w:w="1951" w:type="dxa"/>
            <w:vMerge/>
            <w:vAlign w:val="center"/>
          </w:tcPr>
          <w:p w14:paraId="1295BC7E" w14:textId="77777777" w:rsidR="00907421" w:rsidRPr="00F5478B" w:rsidRDefault="00907421" w:rsidP="00C755E2">
            <w:pPr>
              <w:pStyle w:val="Odstavekseznama"/>
              <w:numPr>
                <w:ilvl w:val="0"/>
                <w:numId w:val="115"/>
              </w:numPr>
              <w:tabs>
                <w:tab w:val="left" w:pos="208"/>
              </w:tabs>
              <w:suppressAutoHyphens w:val="0"/>
              <w:autoSpaceDN/>
              <w:spacing w:line="276" w:lineRule="auto"/>
              <w:ind w:left="66" w:hanging="142"/>
              <w:contextualSpacing/>
              <w:textAlignment w:val="auto"/>
              <w:rPr>
                <w:rFonts w:ascii="Tahoma" w:hAnsi="Tahoma" w:cs="Tahoma"/>
                <w:sz w:val="20"/>
                <w:szCs w:val="21"/>
              </w:rPr>
            </w:pPr>
          </w:p>
        </w:tc>
        <w:tc>
          <w:tcPr>
            <w:tcW w:w="7109" w:type="dxa"/>
            <w:vAlign w:val="center"/>
          </w:tcPr>
          <w:p w14:paraId="156CDABC" w14:textId="36077BB1" w:rsidR="00907421" w:rsidRPr="00907421" w:rsidRDefault="00907421" w:rsidP="00C755E2">
            <w:pPr>
              <w:pStyle w:val="Odstavekseznama"/>
              <w:numPr>
                <w:ilvl w:val="0"/>
                <w:numId w:val="115"/>
              </w:numPr>
              <w:suppressAutoHyphens w:val="0"/>
              <w:autoSpaceDN/>
              <w:spacing w:line="276" w:lineRule="auto"/>
              <w:contextualSpacing/>
              <w:jc w:val="both"/>
              <w:textAlignment w:val="auto"/>
              <w:rPr>
                <w:rFonts w:ascii="Tahoma" w:hAnsi="Tahoma" w:cs="Tahoma"/>
                <w:sz w:val="20"/>
                <w:szCs w:val="20"/>
              </w:rPr>
            </w:pPr>
            <w:r>
              <w:rPr>
                <w:rFonts w:ascii="Tahoma" w:hAnsi="Tahoma" w:cs="Tahoma"/>
                <w:sz w:val="20"/>
                <w:szCs w:val="20"/>
              </w:rPr>
              <w:t>V</w:t>
            </w:r>
            <w:r w:rsidRPr="00907421">
              <w:rPr>
                <w:rFonts w:ascii="Tahoma" w:hAnsi="Tahoma" w:cs="Tahoma"/>
                <w:sz w:val="20"/>
                <w:szCs w:val="20"/>
              </w:rPr>
              <w:t>zpostavljati in nadgrajevati uspešna partnerstva / povezave z ostalimi domačimi partnerji, kot so odločevalci oz. oblikovalci politike, finančnimi partnerji, podporne in storitvene organizacije ter raziskovalne in izobraževalne organizacije (SID banka, SPIRIT, poslovne banke,…)</w:t>
            </w:r>
            <w:r w:rsidR="00826464">
              <w:rPr>
                <w:rFonts w:ascii="Tahoma" w:hAnsi="Tahoma" w:cs="Tahoma"/>
                <w:sz w:val="20"/>
                <w:szCs w:val="20"/>
              </w:rPr>
              <w:t>.</w:t>
            </w:r>
          </w:p>
        </w:tc>
      </w:tr>
    </w:tbl>
    <w:p w14:paraId="0CBDD8C8" w14:textId="77777777" w:rsidR="0062246F" w:rsidRDefault="0062246F" w:rsidP="00942AB5">
      <w:pPr>
        <w:spacing w:after="0" w:line="276" w:lineRule="auto"/>
        <w:jc w:val="both"/>
        <w:rPr>
          <w:rFonts w:ascii="Tahoma" w:hAnsi="Tahoma" w:cs="Tahoma"/>
          <w:sz w:val="20"/>
          <w:szCs w:val="20"/>
        </w:rPr>
      </w:pPr>
    </w:p>
    <w:p w14:paraId="0545EC59" w14:textId="0EE1D6CA" w:rsidR="003B5F20" w:rsidRPr="00E00171" w:rsidRDefault="00BD0CAE" w:rsidP="00C755E2">
      <w:pPr>
        <w:pStyle w:val="Naslov4"/>
        <w:numPr>
          <w:ilvl w:val="3"/>
          <w:numId w:val="61"/>
        </w:numPr>
        <w:shd w:val="clear" w:color="auto" w:fill="F2F2F2" w:themeFill="background1" w:themeFillShade="F2"/>
        <w:spacing w:line="276" w:lineRule="auto"/>
        <w:jc w:val="both"/>
        <w:rPr>
          <w:rFonts w:ascii="Tahoma" w:hAnsi="Tahoma" w:cs="Tahoma"/>
          <w:color w:val="auto"/>
          <w:sz w:val="18"/>
          <w:szCs w:val="18"/>
        </w:rPr>
      </w:pPr>
      <w:bookmarkStart w:id="541" w:name="_Toc54877084"/>
      <w:bookmarkStart w:id="542" w:name="_Toc36742283"/>
      <w:bookmarkStart w:id="543" w:name="_Toc36818239"/>
      <w:bookmarkEnd w:id="539"/>
      <w:r w:rsidRPr="00E00171">
        <w:rPr>
          <w:rFonts w:ascii="Tahoma" w:hAnsi="Tahoma" w:cs="Tahoma"/>
          <w:color w:val="auto"/>
          <w:sz w:val="18"/>
          <w:szCs w:val="18"/>
        </w:rPr>
        <w:t xml:space="preserve">Cilj: V sodelovanju </w:t>
      </w:r>
      <w:bookmarkStart w:id="544" w:name="_Hlk62414886"/>
      <w:r w:rsidRPr="00E00171">
        <w:rPr>
          <w:rFonts w:ascii="Tahoma" w:hAnsi="Tahoma" w:cs="Tahoma"/>
          <w:color w:val="auto"/>
          <w:sz w:val="18"/>
          <w:szCs w:val="18"/>
        </w:rPr>
        <w:t xml:space="preserve">z MGRT </w:t>
      </w:r>
      <w:r w:rsidR="00E00171" w:rsidRPr="00E00171">
        <w:rPr>
          <w:rFonts w:ascii="Tahoma" w:hAnsi="Tahoma" w:cs="Tahoma"/>
          <w:color w:val="auto"/>
          <w:sz w:val="18"/>
          <w:szCs w:val="18"/>
        </w:rPr>
        <w:t>izvajati aktivnosti za podporo</w:t>
      </w:r>
      <w:r w:rsidRPr="00E00171">
        <w:rPr>
          <w:rFonts w:ascii="Tahoma" w:hAnsi="Tahoma" w:cs="Tahoma"/>
          <w:color w:val="auto"/>
          <w:sz w:val="18"/>
          <w:szCs w:val="18"/>
        </w:rPr>
        <w:t xml:space="preserve"> MSP</w:t>
      </w:r>
      <w:r w:rsidR="00E00171" w:rsidRPr="00E00171">
        <w:rPr>
          <w:rFonts w:ascii="Tahoma" w:hAnsi="Tahoma" w:cs="Tahoma"/>
          <w:color w:val="auto"/>
          <w:sz w:val="18"/>
          <w:szCs w:val="18"/>
        </w:rPr>
        <w:t xml:space="preserve"> preko posebnih spodbud (1) za </w:t>
      </w:r>
      <w:r w:rsidR="00AF4FD6">
        <w:rPr>
          <w:rFonts w:ascii="Tahoma" w:hAnsi="Tahoma" w:cs="Tahoma"/>
          <w:color w:val="auto"/>
          <w:sz w:val="18"/>
          <w:szCs w:val="18"/>
        </w:rPr>
        <w:t>podporo</w:t>
      </w:r>
      <w:r w:rsidR="00E00171" w:rsidRPr="00E00171">
        <w:rPr>
          <w:rFonts w:ascii="Tahoma" w:hAnsi="Tahoma" w:cs="Tahoma"/>
          <w:color w:val="auto"/>
          <w:sz w:val="18"/>
          <w:szCs w:val="18"/>
        </w:rPr>
        <w:t xml:space="preserve"> začetni</w:t>
      </w:r>
      <w:r w:rsidR="00AF4FD6">
        <w:rPr>
          <w:rFonts w:ascii="Tahoma" w:hAnsi="Tahoma" w:cs="Tahoma"/>
          <w:color w:val="auto"/>
          <w:sz w:val="18"/>
          <w:szCs w:val="18"/>
        </w:rPr>
        <w:t>m</w:t>
      </w:r>
      <w:r w:rsidR="00E00171" w:rsidRPr="00E00171">
        <w:rPr>
          <w:rFonts w:ascii="Tahoma" w:hAnsi="Tahoma" w:cs="Tahoma"/>
          <w:color w:val="auto"/>
          <w:sz w:val="18"/>
          <w:szCs w:val="18"/>
        </w:rPr>
        <w:t xml:space="preserve"> investicij</w:t>
      </w:r>
      <w:r w:rsidR="00AF4FD6">
        <w:rPr>
          <w:rFonts w:ascii="Tahoma" w:hAnsi="Tahoma" w:cs="Tahoma"/>
          <w:color w:val="auto"/>
          <w:sz w:val="18"/>
          <w:szCs w:val="18"/>
        </w:rPr>
        <w:t>am</w:t>
      </w:r>
      <w:r w:rsidR="00E00171" w:rsidRPr="00E00171">
        <w:rPr>
          <w:rFonts w:ascii="Tahoma" w:hAnsi="Tahoma" w:cs="Tahoma"/>
          <w:color w:val="auto"/>
          <w:sz w:val="18"/>
          <w:szCs w:val="18"/>
        </w:rPr>
        <w:t xml:space="preserve"> na manj razvitih območjih in (2) za krožno gospodarstvo, ter nadaljevati aktivnosti že objavljenih javnih razpisov (3) za </w:t>
      </w:r>
      <w:r w:rsidRPr="00E00171">
        <w:rPr>
          <w:rFonts w:ascii="Tahoma" w:hAnsi="Tahoma" w:cs="Tahoma"/>
          <w:color w:val="auto"/>
          <w:sz w:val="18"/>
          <w:szCs w:val="18"/>
        </w:rPr>
        <w:t xml:space="preserve">digitalno transformacijo podjetij in </w:t>
      </w:r>
      <w:r w:rsidR="00E00171" w:rsidRPr="00E00171">
        <w:rPr>
          <w:rFonts w:ascii="Tahoma" w:hAnsi="Tahoma" w:cs="Tahoma"/>
          <w:color w:val="auto"/>
          <w:sz w:val="18"/>
          <w:szCs w:val="18"/>
        </w:rPr>
        <w:t xml:space="preserve">(4) </w:t>
      </w:r>
      <w:r w:rsidRPr="00E00171">
        <w:rPr>
          <w:rFonts w:ascii="Tahoma" w:hAnsi="Tahoma" w:cs="Tahoma"/>
          <w:color w:val="auto"/>
          <w:sz w:val="18"/>
          <w:szCs w:val="18"/>
        </w:rPr>
        <w:t>za spodbude za razvoj in uvajanje novih produktov v lesarstvu 4.0</w:t>
      </w:r>
      <w:bookmarkEnd w:id="541"/>
      <w:r w:rsidRPr="00E00171">
        <w:rPr>
          <w:rFonts w:ascii="Tahoma" w:hAnsi="Tahoma" w:cs="Tahoma"/>
          <w:color w:val="auto"/>
          <w:sz w:val="18"/>
          <w:szCs w:val="18"/>
        </w:rPr>
        <w:t xml:space="preserve"> </w:t>
      </w:r>
      <w:bookmarkEnd w:id="542"/>
      <w:bookmarkEnd w:id="543"/>
      <w:bookmarkEnd w:id="544"/>
    </w:p>
    <w:p w14:paraId="6688D385" w14:textId="46EFBA86" w:rsidR="003B5F20" w:rsidRDefault="003B5F20" w:rsidP="006F77E1">
      <w:pPr>
        <w:spacing w:after="0" w:line="276" w:lineRule="auto"/>
      </w:pPr>
    </w:p>
    <w:p w14:paraId="5B817F37" w14:textId="01ED58EF" w:rsidR="006F77E1" w:rsidRDefault="008A00CE" w:rsidP="006F77E1">
      <w:pPr>
        <w:spacing w:after="0" w:line="276" w:lineRule="auto"/>
        <w:jc w:val="both"/>
        <w:rPr>
          <w:rFonts w:ascii="Tahoma" w:hAnsi="Tahoma" w:cs="Tahoma"/>
          <w:sz w:val="20"/>
          <w:szCs w:val="20"/>
        </w:rPr>
      </w:pPr>
      <w:r w:rsidRPr="008A00CE">
        <w:rPr>
          <w:rFonts w:ascii="Tahoma" w:hAnsi="Tahoma" w:cs="Tahoma"/>
          <w:sz w:val="20"/>
          <w:szCs w:val="20"/>
        </w:rPr>
        <w:t>V letu 2022 se načrtuje</w:t>
      </w:r>
      <w:r w:rsidR="006F77E1">
        <w:rPr>
          <w:rFonts w:ascii="Tahoma" w:hAnsi="Tahoma" w:cs="Tahoma"/>
          <w:sz w:val="20"/>
          <w:szCs w:val="20"/>
        </w:rPr>
        <w:t>:</w:t>
      </w:r>
    </w:p>
    <w:p w14:paraId="0131B05E" w14:textId="0E60736C" w:rsidR="006F77E1" w:rsidRDefault="008A00CE" w:rsidP="00C755E2">
      <w:pPr>
        <w:pStyle w:val="Odstavekseznama"/>
        <w:numPr>
          <w:ilvl w:val="0"/>
          <w:numId w:val="157"/>
        </w:numPr>
        <w:spacing w:after="0" w:line="276" w:lineRule="auto"/>
        <w:jc w:val="both"/>
        <w:rPr>
          <w:rFonts w:ascii="Tahoma" w:hAnsi="Tahoma" w:cs="Tahoma"/>
          <w:sz w:val="20"/>
          <w:szCs w:val="20"/>
        </w:rPr>
      </w:pPr>
      <w:r w:rsidRPr="006F77E1">
        <w:rPr>
          <w:rFonts w:ascii="Tahoma" w:hAnsi="Tahoma" w:cs="Tahoma"/>
          <w:sz w:val="20"/>
          <w:szCs w:val="20"/>
        </w:rPr>
        <w:t>izvedba posebnih spodbud</w:t>
      </w:r>
      <w:r w:rsidR="006F77E1" w:rsidRPr="006F77E1">
        <w:rPr>
          <w:rFonts w:ascii="Tahoma" w:hAnsi="Tahoma" w:cs="Tahoma"/>
          <w:sz w:val="20"/>
          <w:szCs w:val="20"/>
        </w:rPr>
        <w:t xml:space="preserve"> za podporo začetnim investicijam na manj razvitih območjih</w:t>
      </w:r>
      <w:r w:rsidR="00FF3615" w:rsidRPr="006F77E1">
        <w:rPr>
          <w:rFonts w:ascii="Tahoma" w:hAnsi="Tahoma" w:cs="Tahoma"/>
          <w:sz w:val="20"/>
          <w:szCs w:val="20"/>
        </w:rPr>
        <w:t>, ki bodo financirane iz Načrta za okrevanje in odpornost</w:t>
      </w:r>
      <w:r w:rsidR="004263E5">
        <w:rPr>
          <w:rFonts w:ascii="Tahoma" w:hAnsi="Tahoma" w:cs="Tahoma"/>
          <w:sz w:val="20"/>
          <w:szCs w:val="20"/>
        </w:rPr>
        <w:t>,</w:t>
      </w:r>
    </w:p>
    <w:p w14:paraId="2C52FFD4" w14:textId="2538B5A0" w:rsidR="006F77E1" w:rsidRPr="006F77E1" w:rsidRDefault="006F77E1" w:rsidP="00C755E2">
      <w:pPr>
        <w:pStyle w:val="Odstavekseznama"/>
        <w:numPr>
          <w:ilvl w:val="0"/>
          <w:numId w:val="157"/>
        </w:numPr>
        <w:spacing w:after="0" w:line="276" w:lineRule="auto"/>
        <w:jc w:val="both"/>
        <w:rPr>
          <w:rFonts w:ascii="Tahoma" w:hAnsi="Tahoma" w:cs="Tahoma"/>
          <w:sz w:val="20"/>
          <w:szCs w:val="20"/>
        </w:rPr>
      </w:pPr>
      <w:r w:rsidRPr="006F77E1">
        <w:rPr>
          <w:rFonts w:ascii="Tahoma" w:hAnsi="Tahoma" w:cs="Tahoma"/>
          <w:sz w:val="20"/>
          <w:szCs w:val="20"/>
        </w:rPr>
        <w:t xml:space="preserve">izvedba posebnih spodbud </w:t>
      </w:r>
      <w:r w:rsidR="00FF3615" w:rsidRPr="006F77E1">
        <w:t xml:space="preserve">za </w:t>
      </w:r>
      <w:r w:rsidR="00FF3615" w:rsidRPr="006F77E1">
        <w:rPr>
          <w:rFonts w:ascii="Tahoma" w:hAnsi="Tahoma" w:cs="Tahoma"/>
          <w:sz w:val="20"/>
          <w:szCs w:val="20"/>
        </w:rPr>
        <w:t>krožno gospodarstvo</w:t>
      </w:r>
      <w:r w:rsidRPr="006F77E1">
        <w:rPr>
          <w:rFonts w:ascii="Tahoma" w:hAnsi="Tahoma" w:cs="Tahoma"/>
          <w:sz w:val="20"/>
          <w:szCs w:val="20"/>
        </w:rPr>
        <w:t>, ki bodo financirane iz Načrta za okrevanje in odpornost</w:t>
      </w:r>
      <w:r w:rsidR="004263E5">
        <w:rPr>
          <w:rFonts w:ascii="Tahoma" w:hAnsi="Tahoma" w:cs="Tahoma"/>
          <w:sz w:val="20"/>
          <w:szCs w:val="20"/>
        </w:rPr>
        <w:t>,</w:t>
      </w:r>
    </w:p>
    <w:p w14:paraId="69D1F371" w14:textId="47D03B93" w:rsidR="006F77E1" w:rsidRDefault="006F77E1" w:rsidP="00C755E2">
      <w:pPr>
        <w:pStyle w:val="Odstavekseznama"/>
        <w:numPr>
          <w:ilvl w:val="0"/>
          <w:numId w:val="157"/>
        </w:numPr>
        <w:spacing w:after="0" w:line="276" w:lineRule="auto"/>
        <w:jc w:val="both"/>
        <w:rPr>
          <w:rFonts w:ascii="Tahoma" w:hAnsi="Tahoma" w:cs="Tahoma"/>
          <w:sz w:val="20"/>
          <w:szCs w:val="20"/>
        </w:rPr>
      </w:pPr>
      <w:r>
        <w:rPr>
          <w:rFonts w:ascii="Tahoma" w:hAnsi="Tahoma" w:cs="Tahoma"/>
          <w:sz w:val="20"/>
          <w:szCs w:val="20"/>
        </w:rPr>
        <w:t xml:space="preserve">nadaljevanje aktivnosti </w:t>
      </w:r>
      <w:r w:rsidR="004263E5">
        <w:rPr>
          <w:rFonts w:ascii="Tahoma" w:hAnsi="Tahoma" w:cs="Tahoma"/>
          <w:sz w:val="20"/>
          <w:szCs w:val="20"/>
        </w:rPr>
        <w:t xml:space="preserve">oz. zaključevanje </w:t>
      </w:r>
      <w:r>
        <w:rPr>
          <w:rFonts w:ascii="Tahoma" w:hAnsi="Tahoma" w:cs="Tahoma"/>
          <w:sz w:val="20"/>
          <w:szCs w:val="20"/>
        </w:rPr>
        <w:t xml:space="preserve">razpisa za </w:t>
      </w:r>
      <w:r w:rsidR="008A00CE" w:rsidRPr="006F77E1">
        <w:rPr>
          <w:rFonts w:ascii="Tahoma" w:hAnsi="Tahoma" w:cs="Tahoma"/>
          <w:sz w:val="20"/>
          <w:szCs w:val="20"/>
        </w:rPr>
        <w:t>digitalno transformacijo podjetij</w:t>
      </w:r>
      <w:r>
        <w:rPr>
          <w:rFonts w:ascii="Tahoma" w:hAnsi="Tahoma" w:cs="Tahoma"/>
          <w:sz w:val="20"/>
          <w:szCs w:val="20"/>
        </w:rPr>
        <w:t xml:space="preserve">, objavljenega v letu 2021 </w:t>
      </w:r>
      <w:r w:rsidR="008A00CE" w:rsidRPr="006F77E1">
        <w:rPr>
          <w:rFonts w:ascii="Tahoma" w:hAnsi="Tahoma" w:cs="Tahoma"/>
          <w:sz w:val="20"/>
          <w:szCs w:val="20"/>
        </w:rPr>
        <w:t xml:space="preserve">in </w:t>
      </w:r>
    </w:p>
    <w:p w14:paraId="046335CF" w14:textId="5192F8D2" w:rsidR="008A00CE" w:rsidRPr="006F77E1" w:rsidRDefault="006F77E1" w:rsidP="00C755E2">
      <w:pPr>
        <w:pStyle w:val="Odstavekseznama"/>
        <w:numPr>
          <w:ilvl w:val="0"/>
          <w:numId w:val="157"/>
        </w:numPr>
        <w:spacing w:after="0" w:line="276" w:lineRule="auto"/>
        <w:jc w:val="both"/>
        <w:rPr>
          <w:rFonts w:ascii="Tahoma" w:hAnsi="Tahoma" w:cs="Tahoma"/>
          <w:sz w:val="20"/>
          <w:szCs w:val="20"/>
        </w:rPr>
      </w:pPr>
      <w:r>
        <w:rPr>
          <w:rFonts w:ascii="Tahoma" w:hAnsi="Tahoma" w:cs="Tahoma"/>
          <w:sz w:val="20"/>
          <w:szCs w:val="20"/>
        </w:rPr>
        <w:t xml:space="preserve">nadaljevanje aktivnosti </w:t>
      </w:r>
      <w:r w:rsidR="004263E5">
        <w:rPr>
          <w:rFonts w:ascii="Tahoma" w:hAnsi="Tahoma" w:cs="Tahoma"/>
          <w:sz w:val="20"/>
          <w:szCs w:val="20"/>
        </w:rPr>
        <w:t xml:space="preserve">oz. zaključevanje razpisa </w:t>
      </w:r>
      <w:r w:rsidR="008A00CE" w:rsidRPr="006F77E1">
        <w:rPr>
          <w:rFonts w:ascii="Tahoma" w:hAnsi="Tahoma" w:cs="Tahoma"/>
          <w:sz w:val="20"/>
          <w:szCs w:val="20"/>
        </w:rPr>
        <w:t>za razvoj in uvajanje novih produktov v lesarstvu 4.0</w:t>
      </w:r>
      <w:r w:rsidR="004263E5">
        <w:rPr>
          <w:rFonts w:ascii="Tahoma" w:hAnsi="Tahoma" w:cs="Tahoma"/>
          <w:sz w:val="20"/>
          <w:szCs w:val="20"/>
        </w:rPr>
        <w:t>.</w:t>
      </w:r>
    </w:p>
    <w:p w14:paraId="31FC77EB" w14:textId="48CB319E" w:rsidR="008A00CE" w:rsidRDefault="008A00CE" w:rsidP="006F77E1">
      <w:pPr>
        <w:spacing w:after="0" w:line="276" w:lineRule="auto"/>
        <w:jc w:val="both"/>
        <w:rPr>
          <w:rFonts w:ascii="Tahoma" w:hAnsi="Tahoma" w:cs="Tahoma"/>
          <w:sz w:val="20"/>
          <w:szCs w:val="20"/>
          <w:highlight w:val="yellow"/>
        </w:rPr>
      </w:pPr>
    </w:p>
    <w:p w14:paraId="363B46C0" w14:textId="1B16111D" w:rsidR="00A42080" w:rsidRDefault="00A42080" w:rsidP="006F77E1">
      <w:pPr>
        <w:spacing w:after="0" w:line="276" w:lineRule="auto"/>
        <w:jc w:val="both"/>
        <w:rPr>
          <w:rFonts w:ascii="Tahoma" w:hAnsi="Tahoma" w:cs="Tahoma"/>
          <w:sz w:val="20"/>
          <w:szCs w:val="20"/>
          <w:highlight w:val="yellow"/>
        </w:rPr>
      </w:pPr>
    </w:p>
    <w:p w14:paraId="389B4573" w14:textId="6DA4BCE3" w:rsidR="00A42080" w:rsidRDefault="00A42080" w:rsidP="006F77E1">
      <w:pPr>
        <w:spacing w:after="0" w:line="276" w:lineRule="auto"/>
        <w:jc w:val="both"/>
        <w:rPr>
          <w:rFonts w:ascii="Tahoma" w:hAnsi="Tahoma" w:cs="Tahoma"/>
          <w:sz w:val="20"/>
          <w:szCs w:val="20"/>
          <w:highlight w:val="yellow"/>
        </w:rPr>
      </w:pPr>
    </w:p>
    <w:p w14:paraId="63EF395D" w14:textId="1FFA12A7" w:rsidR="00A42080" w:rsidRDefault="00A42080" w:rsidP="006F77E1">
      <w:pPr>
        <w:spacing w:after="0" w:line="276" w:lineRule="auto"/>
        <w:jc w:val="both"/>
        <w:rPr>
          <w:rFonts w:ascii="Tahoma" w:hAnsi="Tahoma" w:cs="Tahoma"/>
          <w:sz w:val="20"/>
          <w:szCs w:val="20"/>
          <w:highlight w:val="yellow"/>
        </w:rPr>
      </w:pPr>
    </w:p>
    <w:p w14:paraId="57AA58D3" w14:textId="60E07991" w:rsidR="00A42080" w:rsidRDefault="00A42080" w:rsidP="006F77E1">
      <w:pPr>
        <w:spacing w:after="0" w:line="276" w:lineRule="auto"/>
        <w:jc w:val="both"/>
        <w:rPr>
          <w:rFonts w:ascii="Tahoma" w:hAnsi="Tahoma" w:cs="Tahoma"/>
          <w:sz w:val="20"/>
          <w:szCs w:val="20"/>
          <w:highlight w:val="yellow"/>
        </w:rPr>
      </w:pPr>
    </w:p>
    <w:p w14:paraId="1EA4A9E3" w14:textId="77777777" w:rsidR="00A42080" w:rsidRDefault="00A42080" w:rsidP="006F77E1">
      <w:pPr>
        <w:spacing w:after="0" w:line="276" w:lineRule="auto"/>
        <w:jc w:val="both"/>
        <w:rPr>
          <w:rFonts w:ascii="Tahoma" w:hAnsi="Tahoma" w:cs="Tahoma"/>
          <w:sz w:val="20"/>
          <w:szCs w:val="20"/>
          <w:highlight w:val="yellow"/>
        </w:rPr>
      </w:pPr>
    </w:p>
    <w:p w14:paraId="08149D17" w14:textId="444B7823" w:rsidR="008A00CE" w:rsidRPr="004263E5" w:rsidRDefault="00E00171" w:rsidP="00C755E2">
      <w:pPr>
        <w:pStyle w:val="Odstavekseznama"/>
        <w:numPr>
          <w:ilvl w:val="0"/>
          <w:numId w:val="119"/>
        </w:numPr>
        <w:spacing w:after="0" w:line="276" w:lineRule="auto"/>
        <w:rPr>
          <w:rFonts w:ascii="Tahoma" w:hAnsi="Tahoma" w:cs="Tahoma"/>
          <w:b/>
          <w:bCs/>
          <w:sz w:val="20"/>
          <w:szCs w:val="20"/>
        </w:rPr>
      </w:pPr>
      <w:bookmarkStart w:id="545" w:name="_Hlk43811266"/>
      <w:r w:rsidRPr="004263E5">
        <w:rPr>
          <w:rFonts w:ascii="Tahoma" w:hAnsi="Tahoma" w:cs="Tahoma"/>
          <w:b/>
          <w:bCs/>
          <w:sz w:val="20"/>
          <w:szCs w:val="20"/>
        </w:rPr>
        <w:t>Posebne s</w:t>
      </w:r>
      <w:r w:rsidR="008A00CE" w:rsidRPr="004263E5">
        <w:rPr>
          <w:rFonts w:ascii="Tahoma" w:hAnsi="Tahoma" w:cs="Tahoma"/>
          <w:b/>
          <w:bCs/>
          <w:sz w:val="20"/>
          <w:szCs w:val="20"/>
        </w:rPr>
        <w:t xml:space="preserve">podbude za </w:t>
      </w:r>
      <w:r w:rsidR="00AF4FD6" w:rsidRPr="004263E5">
        <w:rPr>
          <w:rFonts w:ascii="Tahoma" w:hAnsi="Tahoma" w:cs="Tahoma"/>
          <w:b/>
          <w:bCs/>
          <w:sz w:val="20"/>
          <w:szCs w:val="20"/>
        </w:rPr>
        <w:t>podporo</w:t>
      </w:r>
      <w:r w:rsidR="008A00CE" w:rsidRPr="004263E5">
        <w:rPr>
          <w:rFonts w:ascii="Tahoma" w:hAnsi="Tahoma" w:cs="Tahoma"/>
          <w:b/>
          <w:bCs/>
          <w:sz w:val="20"/>
          <w:szCs w:val="20"/>
        </w:rPr>
        <w:t xml:space="preserve"> začetni</w:t>
      </w:r>
      <w:r w:rsidR="00AF4FD6" w:rsidRPr="004263E5">
        <w:rPr>
          <w:rFonts w:ascii="Tahoma" w:hAnsi="Tahoma" w:cs="Tahoma"/>
          <w:b/>
          <w:bCs/>
          <w:sz w:val="20"/>
          <w:szCs w:val="20"/>
        </w:rPr>
        <w:t>m</w:t>
      </w:r>
      <w:r w:rsidR="008A00CE" w:rsidRPr="004263E5">
        <w:rPr>
          <w:rFonts w:ascii="Tahoma" w:hAnsi="Tahoma" w:cs="Tahoma"/>
          <w:b/>
          <w:bCs/>
          <w:sz w:val="20"/>
          <w:szCs w:val="20"/>
        </w:rPr>
        <w:t xml:space="preserve"> investicij</w:t>
      </w:r>
      <w:r w:rsidR="00AF4FD6" w:rsidRPr="004263E5">
        <w:rPr>
          <w:rFonts w:ascii="Tahoma" w:hAnsi="Tahoma" w:cs="Tahoma"/>
          <w:b/>
          <w:bCs/>
          <w:sz w:val="20"/>
          <w:szCs w:val="20"/>
        </w:rPr>
        <w:t>am</w:t>
      </w:r>
      <w:r w:rsidR="008A00CE" w:rsidRPr="004263E5">
        <w:rPr>
          <w:rFonts w:ascii="Tahoma" w:hAnsi="Tahoma" w:cs="Tahoma"/>
          <w:b/>
          <w:bCs/>
          <w:sz w:val="20"/>
          <w:szCs w:val="20"/>
        </w:rPr>
        <w:t xml:space="preserve"> na </w:t>
      </w:r>
      <w:r w:rsidR="00846103" w:rsidRPr="004263E5">
        <w:rPr>
          <w:rFonts w:ascii="Tahoma" w:hAnsi="Tahoma" w:cs="Tahoma"/>
          <w:b/>
          <w:bCs/>
          <w:sz w:val="20"/>
          <w:szCs w:val="20"/>
        </w:rPr>
        <w:t>manj razvitih</w:t>
      </w:r>
      <w:r w:rsidR="008A00CE" w:rsidRPr="004263E5">
        <w:rPr>
          <w:rFonts w:ascii="Tahoma" w:hAnsi="Tahoma" w:cs="Tahoma"/>
          <w:b/>
          <w:bCs/>
          <w:sz w:val="20"/>
          <w:szCs w:val="20"/>
        </w:rPr>
        <w:t xml:space="preserve"> območjih </w:t>
      </w:r>
    </w:p>
    <w:p w14:paraId="521796CE" w14:textId="43B7FB0E" w:rsidR="008A00CE" w:rsidRPr="002C733F" w:rsidRDefault="008A00CE" w:rsidP="006F77E1">
      <w:pPr>
        <w:spacing w:after="0" w:line="276" w:lineRule="auto"/>
        <w:rPr>
          <w:rFonts w:ascii="Tahoma" w:hAnsi="Tahoma" w:cs="Tahoma"/>
          <w:b/>
          <w:bCs/>
          <w:sz w:val="20"/>
          <w:szCs w:val="20"/>
        </w:rPr>
      </w:pPr>
    </w:p>
    <w:p w14:paraId="04271AE3" w14:textId="0F22EF64" w:rsidR="008A00CE" w:rsidRDefault="002C733F" w:rsidP="006F77E1">
      <w:pPr>
        <w:spacing w:after="0" w:line="276" w:lineRule="auto"/>
        <w:jc w:val="both"/>
        <w:rPr>
          <w:rFonts w:ascii="Tahoma" w:hAnsi="Tahoma" w:cs="Tahoma"/>
          <w:sz w:val="20"/>
          <w:szCs w:val="20"/>
        </w:rPr>
      </w:pPr>
      <w:r w:rsidRPr="002C733F">
        <w:rPr>
          <w:rFonts w:ascii="Tahoma" w:hAnsi="Tahoma" w:cs="Tahoma"/>
          <w:sz w:val="20"/>
          <w:szCs w:val="20"/>
        </w:rPr>
        <w:t xml:space="preserve">V sodelovanju z MGRT bo Sklad objavil javni razpis za spodbude za </w:t>
      </w:r>
      <w:r w:rsidR="00AF4FD6">
        <w:rPr>
          <w:rFonts w:ascii="Tahoma" w:hAnsi="Tahoma" w:cs="Tahoma"/>
          <w:sz w:val="20"/>
          <w:szCs w:val="20"/>
        </w:rPr>
        <w:t>podporo</w:t>
      </w:r>
      <w:r w:rsidRPr="002C733F">
        <w:rPr>
          <w:rFonts w:ascii="Tahoma" w:hAnsi="Tahoma" w:cs="Tahoma"/>
          <w:sz w:val="20"/>
          <w:szCs w:val="20"/>
        </w:rPr>
        <w:t xml:space="preserve"> začetni</w:t>
      </w:r>
      <w:r w:rsidR="00AF4FD6">
        <w:rPr>
          <w:rFonts w:ascii="Tahoma" w:hAnsi="Tahoma" w:cs="Tahoma"/>
          <w:sz w:val="20"/>
          <w:szCs w:val="20"/>
        </w:rPr>
        <w:t>m</w:t>
      </w:r>
      <w:r w:rsidRPr="002C733F">
        <w:rPr>
          <w:rFonts w:ascii="Tahoma" w:hAnsi="Tahoma" w:cs="Tahoma"/>
          <w:sz w:val="20"/>
          <w:szCs w:val="20"/>
        </w:rPr>
        <w:t xml:space="preserve"> investicij</w:t>
      </w:r>
      <w:r w:rsidR="00AF4FD6">
        <w:rPr>
          <w:rFonts w:ascii="Tahoma" w:hAnsi="Tahoma" w:cs="Tahoma"/>
          <w:sz w:val="20"/>
          <w:szCs w:val="20"/>
        </w:rPr>
        <w:t>am</w:t>
      </w:r>
      <w:r w:rsidRPr="002C733F">
        <w:rPr>
          <w:rFonts w:ascii="Tahoma" w:hAnsi="Tahoma" w:cs="Tahoma"/>
          <w:sz w:val="20"/>
          <w:szCs w:val="20"/>
        </w:rPr>
        <w:t xml:space="preserve"> </w:t>
      </w:r>
      <w:r w:rsidR="00846103">
        <w:rPr>
          <w:rFonts w:ascii="Tahoma" w:hAnsi="Tahoma" w:cs="Tahoma"/>
          <w:sz w:val="20"/>
          <w:szCs w:val="20"/>
        </w:rPr>
        <w:t>na manj razvitih</w:t>
      </w:r>
      <w:r w:rsidRPr="002C733F">
        <w:rPr>
          <w:rFonts w:ascii="Tahoma" w:hAnsi="Tahoma" w:cs="Tahoma"/>
          <w:sz w:val="20"/>
          <w:szCs w:val="20"/>
        </w:rPr>
        <w:t xml:space="preserve"> območjih</w:t>
      </w:r>
      <w:r w:rsidR="00C0278D">
        <w:rPr>
          <w:rFonts w:ascii="Tahoma" w:hAnsi="Tahoma" w:cs="Tahoma"/>
          <w:sz w:val="20"/>
          <w:szCs w:val="20"/>
        </w:rPr>
        <w:t xml:space="preserve"> v predvideni višini </w:t>
      </w:r>
      <w:r w:rsidR="004263E5">
        <w:rPr>
          <w:rFonts w:ascii="Tahoma" w:hAnsi="Tahoma" w:cs="Tahoma"/>
          <w:sz w:val="20"/>
          <w:szCs w:val="20"/>
        </w:rPr>
        <w:t>5</w:t>
      </w:r>
      <w:r w:rsidR="00C0278D">
        <w:rPr>
          <w:rFonts w:ascii="Tahoma" w:hAnsi="Tahoma" w:cs="Tahoma"/>
          <w:sz w:val="20"/>
          <w:szCs w:val="20"/>
        </w:rPr>
        <w:t>,00 mio EUR</w:t>
      </w:r>
      <w:r w:rsidRPr="002C733F">
        <w:rPr>
          <w:rFonts w:ascii="Tahoma" w:hAnsi="Tahoma" w:cs="Tahoma"/>
          <w:sz w:val="20"/>
          <w:szCs w:val="20"/>
        </w:rPr>
        <w:t>. Sredstva se bodo zagotovila iz Načrta za okrevanje in odpornost</w:t>
      </w:r>
      <w:r>
        <w:rPr>
          <w:rFonts w:ascii="Tahoma" w:hAnsi="Tahoma" w:cs="Tahoma"/>
          <w:sz w:val="20"/>
          <w:szCs w:val="20"/>
        </w:rPr>
        <w:t>,</w:t>
      </w:r>
      <w:r w:rsidRPr="002C733F">
        <w:rPr>
          <w:rFonts w:ascii="Tahoma" w:hAnsi="Tahoma" w:cs="Tahoma"/>
          <w:sz w:val="20"/>
          <w:szCs w:val="20"/>
        </w:rPr>
        <w:t xml:space="preserve"> z medsebojno pogodbo med MGRT in Skladom. </w:t>
      </w:r>
    </w:p>
    <w:p w14:paraId="190CBF24" w14:textId="190D81A0" w:rsidR="002C733F" w:rsidRDefault="002C733F" w:rsidP="002C733F">
      <w:pPr>
        <w:spacing w:after="0"/>
        <w:jc w:val="both"/>
        <w:rPr>
          <w:rFonts w:ascii="Tahoma" w:hAnsi="Tahoma" w:cs="Tahoma"/>
          <w:sz w:val="20"/>
          <w:szCs w:val="20"/>
        </w:rPr>
      </w:pPr>
    </w:p>
    <w:p w14:paraId="5CDE459F" w14:textId="77777777" w:rsidR="002C733F" w:rsidRPr="00C0278D" w:rsidRDefault="002C733F" w:rsidP="002C733F">
      <w:pPr>
        <w:spacing w:after="0" w:line="276" w:lineRule="auto"/>
        <w:jc w:val="both"/>
        <w:rPr>
          <w:rFonts w:ascii="Tahoma" w:hAnsi="Tahoma" w:cs="Tahoma"/>
          <w:b/>
          <w:bCs/>
          <w:sz w:val="20"/>
        </w:rPr>
      </w:pPr>
      <w:r w:rsidRPr="00C0278D">
        <w:rPr>
          <w:rFonts w:ascii="Tahoma" w:hAnsi="Tahoma" w:cs="Tahoma"/>
          <w:b/>
          <w:bCs/>
          <w:sz w:val="20"/>
        </w:rPr>
        <w:t>OSNOVNE INFORMACIJE O RAZPISU</w:t>
      </w:r>
    </w:p>
    <w:p w14:paraId="5621D8D3" w14:textId="77777777" w:rsidR="002C733F" w:rsidRPr="00E6340A" w:rsidRDefault="002C733F" w:rsidP="002C733F">
      <w:pPr>
        <w:spacing w:after="0" w:line="276" w:lineRule="auto"/>
        <w:jc w:val="both"/>
        <w:rPr>
          <w:rFonts w:ascii="Tahoma" w:hAnsi="Tahoma" w:cs="Tahoma"/>
          <w:b/>
          <w:bCs/>
          <w:sz w:val="20"/>
          <w:highlight w:val="yellow"/>
        </w:rPr>
      </w:pPr>
    </w:p>
    <w:tbl>
      <w:tblPr>
        <w:tblW w:w="9464" w:type="dxa"/>
        <w:tblLayout w:type="fixed"/>
        <w:tblCellMar>
          <w:left w:w="10" w:type="dxa"/>
          <w:right w:w="10" w:type="dxa"/>
        </w:tblCellMar>
        <w:tblLook w:val="04A0" w:firstRow="1" w:lastRow="0" w:firstColumn="1" w:lastColumn="0" w:noHBand="0" w:noVBand="1"/>
      </w:tblPr>
      <w:tblGrid>
        <w:gridCol w:w="2376"/>
        <w:gridCol w:w="7088"/>
      </w:tblGrid>
      <w:tr w:rsidR="002C733F" w:rsidRPr="004A01BC" w14:paraId="3501EBA7" w14:textId="77777777" w:rsidTr="005B55BA">
        <w:tc>
          <w:tcPr>
            <w:tcW w:w="2376" w:type="dxa"/>
            <w:shd w:val="clear" w:color="auto" w:fill="auto"/>
            <w:tcMar>
              <w:top w:w="0" w:type="dxa"/>
              <w:left w:w="108" w:type="dxa"/>
              <w:bottom w:w="0" w:type="dxa"/>
              <w:right w:w="108" w:type="dxa"/>
            </w:tcMar>
          </w:tcPr>
          <w:p w14:paraId="6B87FE5A" w14:textId="77777777" w:rsidR="002C733F" w:rsidRPr="004A01BC" w:rsidRDefault="002C733F" w:rsidP="005B55BA">
            <w:pPr>
              <w:shd w:val="clear" w:color="auto" w:fill="FFFFFF"/>
              <w:spacing w:line="276" w:lineRule="auto"/>
            </w:pPr>
            <w:r w:rsidRPr="004A01BC">
              <w:rPr>
                <w:rFonts w:ascii="Tahoma" w:hAnsi="Tahoma" w:cs="Tahoma"/>
                <w:b/>
                <w:sz w:val="20"/>
                <w:szCs w:val="20"/>
              </w:rPr>
              <w:t>Naziv produkta</w:t>
            </w:r>
          </w:p>
        </w:tc>
        <w:tc>
          <w:tcPr>
            <w:tcW w:w="7088" w:type="dxa"/>
            <w:shd w:val="clear" w:color="auto" w:fill="auto"/>
            <w:tcMar>
              <w:top w:w="0" w:type="dxa"/>
              <w:left w:w="108" w:type="dxa"/>
              <w:bottom w:w="0" w:type="dxa"/>
              <w:right w:w="108" w:type="dxa"/>
            </w:tcMar>
          </w:tcPr>
          <w:p w14:paraId="5B35AB85" w14:textId="16F8D4C8" w:rsidR="002C733F" w:rsidRPr="004A01BC" w:rsidRDefault="002C733F" w:rsidP="005B55BA">
            <w:pPr>
              <w:shd w:val="clear" w:color="auto" w:fill="FFFFFF"/>
              <w:autoSpaceDE w:val="0"/>
              <w:spacing w:line="276" w:lineRule="auto"/>
              <w:jc w:val="both"/>
            </w:pPr>
            <w:r w:rsidRPr="004A01BC">
              <w:rPr>
                <w:rFonts w:ascii="Tahoma" w:hAnsi="Tahoma" w:cs="Tahoma"/>
                <w:b/>
                <w:sz w:val="20"/>
                <w:szCs w:val="20"/>
              </w:rPr>
              <w:t xml:space="preserve">SPODBUDE ZA </w:t>
            </w:r>
            <w:r w:rsidR="00AF4FD6">
              <w:rPr>
                <w:rFonts w:ascii="Tahoma" w:hAnsi="Tahoma" w:cs="Tahoma"/>
                <w:b/>
                <w:sz w:val="20"/>
                <w:szCs w:val="20"/>
              </w:rPr>
              <w:t>PODPORO</w:t>
            </w:r>
            <w:r w:rsidRPr="004A01BC">
              <w:rPr>
                <w:rFonts w:ascii="Tahoma" w:hAnsi="Tahoma" w:cs="Tahoma"/>
                <w:b/>
                <w:sz w:val="20"/>
                <w:szCs w:val="20"/>
              </w:rPr>
              <w:t xml:space="preserve"> ZAČETNI</w:t>
            </w:r>
            <w:r w:rsidR="00AF4FD6">
              <w:rPr>
                <w:rFonts w:ascii="Tahoma" w:hAnsi="Tahoma" w:cs="Tahoma"/>
                <w:b/>
                <w:sz w:val="20"/>
                <w:szCs w:val="20"/>
              </w:rPr>
              <w:t>M</w:t>
            </w:r>
            <w:r w:rsidRPr="004A01BC">
              <w:rPr>
                <w:rFonts w:ascii="Tahoma" w:hAnsi="Tahoma" w:cs="Tahoma"/>
                <w:b/>
                <w:sz w:val="20"/>
                <w:szCs w:val="20"/>
              </w:rPr>
              <w:t xml:space="preserve"> INVESTICIJ</w:t>
            </w:r>
            <w:r w:rsidR="00AF4FD6">
              <w:rPr>
                <w:rFonts w:ascii="Tahoma" w:hAnsi="Tahoma" w:cs="Tahoma"/>
                <w:b/>
                <w:sz w:val="20"/>
                <w:szCs w:val="20"/>
              </w:rPr>
              <w:t>AM NA MANJ RAZVITIH OBMOČJIH</w:t>
            </w:r>
          </w:p>
        </w:tc>
      </w:tr>
    </w:tbl>
    <w:p w14:paraId="25BA3372" w14:textId="77777777" w:rsidR="002C733F" w:rsidRPr="004A01BC" w:rsidRDefault="002C733F" w:rsidP="002C733F">
      <w:pPr>
        <w:spacing w:after="0" w:line="276" w:lineRule="auto"/>
        <w:jc w:val="both"/>
        <w:rPr>
          <w:rFonts w:ascii="Tahoma" w:hAnsi="Tahoma" w:cs="Tahoma"/>
          <w:sz w:val="20"/>
          <w:szCs w:val="20"/>
          <w:shd w:val="clear" w:color="auto" w:fill="FFFFFF"/>
        </w:rPr>
      </w:pPr>
    </w:p>
    <w:tbl>
      <w:tblPr>
        <w:tblW w:w="9180" w:type="dxa"/>
        <w:tblLayout w:type="fixed"/>
        <w:tblCellMar>
          <w:left w:w="10" w:type="dxa"/>
          <w:right w:w="10" w:type="dxa"/>
        </w:tblCellMar>
        <w:tblLook w:val="04A0" w:firstRow="1" w:lastRow="0" w:firstColumn="1" w:lastColumn="0" w:noHBand="0" w:noVBand="1"/>
      </w:tblPr>
      <w:tblGrid>
        <w:gridCol w:w="2009"/>
        <w:gridCol w:w="7171"/>
      </w:tblGrid>
      <w:tr w:rsidR="002C733F" w:rsidRPr="004A01BC" w14:paraId="1308036D" w14:textId="77777777" w:rsidTr="005B55BA">
        <w:tc>
          <w:tcPr>
            <w:tcW w:w="2009" w:type="dxa"/>
            <w:shd w:val="clear" w:color="auto" w:fill="auto"/>
            <w:tcMar>
              <w:top w:w="0" w:type="dxa"/>
              <w:left w:w="108" w:type="dxa"/>
              <w:bottom w:w="0" w:type="dxa"/>
              <w:right w:w="108" w:type="dxa"/>
            </w:tcMar>
          </w:tcPr>
          <w:p w14:paraId="735464B8" w14:textId="77777777" w:rsidR="002C733F" w:rsidRPr="004A01BC" w:rsidRDefault="002C733F" w:rsidP="005B55BA">
            <w:pPr>
              <w:spacing w:line="276" w:lineRule="auto"/>
              <w:rPr>
                <w:rFonts w:ascii="Tahoma" w:hAnsi="Tahoma" w:cs="Tahoma"/>
                <w:sz w:val="20"/>
                <w:szCs w:val="20"/>
              </w:rPr>
            </w:pPr>
            <w:r w:rsidRPr="004A01BC">
              <w:rPr>
                <w:rFonts w:ascii="Tahoma" w:hAnsi="Tahoma" w:cs="Tahoma"/>
                <w:sz w:val="20"/>
                <w:szCs w:val="20"/>
              </w:rPr>
              <w:t>Shema državnih pomoči</w:t>
            </w:r>
          </w:p>
          <w:p w14:paraId="07A8CB8D" w14:textId="77777777" w:rsidR="002C733F" w:rsidRPr="004A01BC" w:rsidRDefault="002C733F" w:rsidP="005B55BA">
            <w:pPr>
              <w:spacing w:line="276" w:lineRule="auto"/>
              <w:rPr>
                <w:rFonts w:ascii="Tahoma" w:hAnsi="Tahoma" w:cs="Tahoma"/>
                <w:sz w:val="14"/>
                <w:szCs w:val="14"/>
              </w:rPr>
            </w:pPr>
          </w:p>
        </w:tc>
        <w:tc>
          <w:tcPr>
            <w:tcW w:w="7171" w:type="dxa"/>
            <w:shd w:val="clear" w:color="auto" w:fill="auto"/>
            <w:tcMar>
              <w:top w:w="0" w:type="dxa"/>
              <w:left w:w="108" w:type="dxa"/>
              <w:bottom w:w="0" w:type="dxa"/>
              <w:right w:w="108" w:type="dxa"/>
            </w:tcMar>
          </w:tcPr>
          <w:p w14:paraId="7195987E" w14:textId="07AD857C" w:rsidR="002C733F" w:rsidRPr="004A01BC" w:rsidRDefault="002C733F" w:rsidP="005B55BA">
            <w:pPr>
              <w:spacing w:line="276" w:lineRule="auto"/>
              <w:jc w:val="both"/>
            </w:pPr>
            <w:r w:rsidRPr="004A01BC">
              <w:rPr>
                <w:rFonts w:ascii="Tahoma" w:hAnsi="Tahoma" w:cs="Tahoma"/>
                <w:sz w:val="20"/>
                <w:szCs w:val="20"/>
              </w:rPr>
              <w:t>Priglašena shema de minimis oz. druga ustrezn</w:t>
            </w:r>
            <w:r w:rsidR="004A01BC" w:rsidRPr="004A01BC">
              <w:rPr>
                <w:rFonts w:ascii="Tahoma" w:hAnsi="Tahoma" w:cs="Tahoma"/>
                <w:sz w:val="20"/>
                <w:szCs w:val="20"/>
              </w:rPr>
              <w:t>o priglašena</w:t>
            </w:r>
            <w:r w:rsidRPr="004A01BC">
              <w:rPr>
                <w:rFonts w:ascii="Tahoma" w:hAnsi="Tahoma" w:cs="Tahoma"/>
                <w:sz w:val="20"/>
                <w:szCs w:val="20"/>
              </w:rPr>
              <w:t xml:space="preserve"> shem</w:t>
            </w:r>
            <w:r w:rsidR="004A01BC" w:rsidRPr="004A01BC">
              <w:rPr>
                <w:rFonts w:ascii="Tahoma" w:hAnsi="Tahoma" w:cs="Tahoma"/>
                <w:sz w:val="20"/>
                <w:szCs w:val="20"/>
              </w:rPr>
              <w:t>a</w:t>
            </w:r>
            <w:r w:rsidRPr="004A01BC">
              <w:rPr>
                <w:rFonts w:ascii="Tahoma" w:hAnsi="Tahoma" w:cs="Tahoma"/>
                <w:sz w:val="20"/>
                <w:szCs w:val="20"/>
              </w:rPr>
              <w:t xml:space="preserve"> državnih pomoči</w:t>
            </w:r>
            <w:r w:rsidR="00826464">
              <w:rPr>
                <w:rFonts w:ascii="Tahoma" w:hAnsi="Tahoma" w:cs="Tahoma"/>
                <w:sz w:val="20"/>
                <w:szCs w:val="20"/>
              </w:rPr>
              <w:t>.</w:t>
            </w:r>
            <w:r w:rsidRPr="004A01BC">
              <w:rPr>
                <w:rFonts w:ascii="Tahoma" w:hAnsi="Tahoma" w:cs="Tahoma"/>
                <w:sz w:val="20"/>
                <w:szCs w:val="20"/>
              </w:rPr>
              <w:t xml:space="preserve"> </w:t>
            </w:r>
          </w:p>
        </w:tc>
      </w:tr>
      <w:tr w:rsidR="002C733F" w:rsidRPr="00E6340A" w14:paraId="54208023" w14:textId="77777777" w:rsidTr="005B55BA">
        <w:trPr>
          <w:trHeight w:val="886"/>
        </w:trPr>
        <w:tc>
          <w:tcPr>
            <w:tcW w:w="2009" w:type="dxa"/>
            <w:shd w:val="clear" w:color="auto" w:fill="auto"/>
            <w:tcMar>
              <w:top w:w="0" w:type="dxa"/>
              <w:left w:w="108" w:type="dxa"/>
              <w:bottom w:w="0" w:type="dxa"/>
              <w:right w:w="108" w:type="dxa"/>
            </w:tcMar>
          </w:tcPr>
          <w:p w14:paraId="35782492" w14:textId="77777777" w:rsidR="002C733F" w:rsidRPr="004A01BC" w:rsidRDefault="002C733F" w:rsidP="005B55BA">
            <w:pPr>
              <w:spacing w:line="276" w:lineRule="auto"/>
              <w:rPr>
                <w:rFonts w:ascii="Tahoma" w:hAnsi="Tahoma" w:cs="Tahoma"/>
                <w:sz w:val="20"/>
                <w:szCs w:val="20"/>
              </w:rPr>
            </w:pPr>
            <w:r w:rsidRPr="004A01BC">
              <w:rPr>
                <w:rFonts w:ascii="Tahoma" w:hAnsi="Tahoma" w:cs="Tahoma"/>
                <w:sz w:val="20"/>
                <w:szCs w:val="20"/>
              </w:rPr>
              <w:t>Kratek opis produkta</w:t>
            </w:r>
          </w:p>
        </w:tc>
        <w:tc>
          <w:tcPr>
            <w:tcW w:w="7171" w:type="dxa"/>
            <w:shd w:val="clear" w:color="auto" w:fill="auto"/>
            <w:tcMar>
              <w:top w:w="0" w:type="dxa"/>
              <w:left w:w="108" w:type="dxa"/>
              <w:bottom w:w="0" w:type="dxa"/>
              <w:right w:w="108" w:type="dxa"/>
            </w:tcMar>
          </w:tcPr>
          <w:p w14:paraId="5D1FC2D0" w14:textId="6E1B3AAD" w:rsidR="002C733F" w:rsidRPr="004A01BC" w:rsidRDefault="002C733F" w:rsidP="005B55BA">
            <w:pPr>
              <w:spacing w:line="276" w:lineRule="auto"/>
              <w:jc w:val="both"/>
              <w:rPr>
                <w:rFonts w:ascii="Tahoma" w:hAnsi="Tahoma" w:cs="Tahoma"/>
                <w:sz w:val="20"/>
                <w:szCs w:val="20"/>
              </w:rPr>
            </w:pPr>
            <w:r w:rsidRPr="004A01BC">
              <w:rPr>
                <w:rFonts w:ascii="Tahoma" w:hAnsi="Tahoma" w:cs="Tahoma"/>
                <w:sz w:val="20"/>
                <w:szCs w:val="20"/>
              </w:rPr>
              <w:t xml:space="preserve">Produkt, namenjen </w:t>
            </w:r>
            <w:r w:rsidR="004A01BC" w:rsidRPr="004A01BC">
              <w:rPr>
                <w:rFonts w:ascii="Tahoma" w:hAnsi="Tahoma" w:cs="Tahoma"/>
                <w:sz w:val="20"/>
                <w:szCs w:val="20"/>
              </w:rPr>
              <w:t>sofinanciranju začetnih investicij</w:t>
            </w:r>
            <w:r w:rsidRPr="004A01BC">
              <w:rPr>
                <w:rFonts w:ascii="Tahoma" w:hAnsi="Tahoma" w:cs="Tahoma"/>
                <w:sz w:val="20"/>
                <w:szCs w:val="20"/>
              </w:rPr>
              <w:t xml:space="preserve"> podjetij predstavlja: </w:t>
            </w:r>
          </w:p>
          <w:p w14:paraId="2681943C" w14:textId="26E6AA88" w:rsidR="002C733F" w:rsidRPr="004A01BC" w:rsidRDefault="002C733F" w:rsidP="00C755E2">
            <w:pPr>
              <w:numPr>
                <w:ilvl w:val="0"/>
                <w:numId w:val="35"/>
              </w:numPr>
              <w:suppressAutoHyphens w:val="0"/>
              <w:spacing w:after="0" w:line="276" w:lineRule="auto"/>
              <w:jc w:val="both"/>
              <w:textAlignment w:val="auto"/>
              <w:rPr>
                <w:rFonts w:ascii="Tahoma" w:hAnsi="Tahoma" w:cs="Tahoma"/>
                <w:sz w:val="20"/>
                <w:szCs w:val="20"/>
              </w:rPr>
            </w:pPr>
            <w:r w:rsidRPr="004A01BC">
              <w:rPr>
                <w:rFonts w:ascii="Tahoma" w:hAnsi="Tahoma" w:cs="Tahoma"/>
                <w:sz w:val="20"/>
                <w:szCs w:val="20"/>
              </w:rPr>
              <w:t>nepovratna sredstva (subvencija)</w:t>
            </w:r>
            <w:r w:rsidR="00826464">
              <w:rPr>
                <w:rFonts w:ascii="Tahoma" w:hAnsi="Tahoma" w:cs="Tahoma"/>
                <w:sz w:val="20"/>
                <w:szCs w:val="20"/>
              </w:rPr>
              <w:t>.</w:t>
            </w:r>
          </w:p>
        </w:tc>
      </w:tr>
      <w:tr w:rsidR="002C733F" w:rsidRPr="00E6340A" w14:paraId="7AE2F317" w14:textId="77777777" w:rsidTr="005B55BA">
        <w:trPr>
          <w:trHeight w:val="1102"/>
        </w:trPr>
        <w:tc>
          <w:tcPr>
            <w:tcW w:w="2009" w:type="dxa"/>
            <w:shd w:val="clear" w:color="auto" w:fill="auto"/>
            <w:tcMar>
              <w:top w:w="0" w:type="dxa"/>
              <w:left w:w="108" w:type="dxa"/>
              <w:bottom w:w="0" w:type="dxa"/>
              <w:right w:w="108" w:type="dxa"/>
            </w:tcMar>
          </w:tcPr>
          <w:p w14:paraId="7DE09D59" w14:textId="77777777" w:rsidR="002C733F" w:rsidRPr="00371DEE" w:rsidRDefault="002C733F" w:rsidP="005B55BA">
            <w:pPr>
              <w:spacing w:line="276" w:lineRule="auto"/>
              <w:rPr>
                <w:rFonts w:ascii="Tahoma" w:hAnsi="Tahoma" w:cs="Tahoma"/>
                <w:sz w:val="20"/>
                <w:szCs w:val="20"/>
              </w:rPr>
            </w:pPr>
            <w:r w:rsidRPr="00371DEE">
              <w:rPr>
                <w:rFonts w:ascii="Tahoma" w:hAnsi="Tahoma" w:cs="Tahoma"/>
                <w:sz w:val="20"/>
                <w:szCs w:val="20"/>
              </w:rPr>
              <w:t>Namen produkta</w:t>
            </w:r>
          </w:p>
          <w:p w14:paraId="2D0148FB" w14:textId="77777777" w:rsidR="002C733F" w:rsidRPr="00371DEE" w:rsidRDefault="002C733F" w:rsidP="005B55BA">
            <w:pPr>
              <w:spacing w:line="276" w:lineRule="auto"/>
              <w:rPr>
                <w:rFonts w:ascii="Tahoma" w:hAnsi="Tahoma" w:cs="Tahoma"/>
                <w:sz w:val="20"/>
                <w:szCs w:val="20"/>
              </w:rPr>
            </w:pPr>
          </w:p>
        </w:tc>
        <w:tc>
          <w:tcPr>
            <w:tcW w:w="7171" w:type="dxa"/>
            <w:shd w:val="clear" w:color="auto" w:fill="auto"/>
            <w:tcMar>
              <w:top w:w="0" w:type="dxa"/>
              <w:left w:w="108" w:type="dxa"/>
              <w:bottom w:w="0" w:type="dxa"/>
              <w:right w:w="108" w:type="dxa"/>
            </w:tcMar>
          </w:tcPr>
          <w:p w14:paraId="29F80D24" w14:textId="77777777" w:rsidR="00371DEE" w:rsidRPr="00371DEE" w:rsidRDefault="002C733F" w:rsidP="005B55BA">
            <w:pPr>
              <w:spacing w:line="276" w:lineRule="auto"/>
              <w:jc w:val="both"/>
              <w:rPr>
                <w:rFonts w:ascii="Tahoma" w:hAnsi="Tahoma" w:cs="Tahoma"/>
                <w:sz w:val="20"/>
                <w:szCs w:val="20"/>
                <w:shd w:val="clear" w:color="auto" w:fill="FFFFFF"/>
              </w:rPr>
            </w:pPr>
            <w:r w:rsidRPr="00371DEE">
              <w:rPr>
                <w:rFonts w:ascii="Tahoma" w:hAnsi="Tahoma" w:cs="Tahoma"/>
                <w:sz w:val="20"/>
                <w:szCs w:val="20"/>
                <w:shd w:val="clear" w:color="auto" w:fill="FFFFFF"/>
              </w:rPr>
              <w:t xml:space="preserve">Namen </w:t>
            </w:r>
            <w:r w:rsidR="00963897" w:rsidRPr="00371DEE">
              <w:rPr>
                <w:rFonts w:ascii="Tahoma" w:hAnsi="Tahoma" w:cs="Tahoma"/>
                <w:sz w:val="20"/>
                <w:szCs w:val="20"/>
                <w:shd w:val="clear" w:color="auto" w:fill="FFFFFF"/>
              </w:rPr>
              <w:t>produkta je</w:t>
            </w:r>
            <w:r w:rsidR="00371DEE" w:rsidRPr="00371DEE">
              <w:rPr>
                <w:rFonts w:ascii="Tahoma" w:hAnsi="Tahoma" w:cs="Tahoma"/>
                <w:sz w:val="20"/>
                <w:szCs w:val="20"/>
                <w:shd w:val="clear" w:color="auto" w:fill="FFFFFF"/>
              </w:rPr>
              <w:t>:</w:t>
            </w:r>
          </w:p>
          <w:p w14:paraId="557F7633" w14:textId="77777777" w:rsidR="00371DEE" w:rsidRPr="00371DEE" w:rsidRDefault="00963897" w:rsidP="00C755E2">
            <w:pPr>
              <w:numPr>
                <w:ilvl w:val="0"/>
                <w:numId w:val="35"/>
              </w:numPr>
              <w:tabs>
                <w:tab w:val="left" w:pos="-12240"/>
              </w:tabs>
              <w:suppressAutoHyphens w:val="0"/>
              <w:spacing w:after="0" w:line="276" w:lineRule="auto"/>
              <w:jc w:val="both"/>
              <w:textAlignment w:val="auto"/>
              <w:rPr>
                <w:rFonts w:ascii="Tahoma" w:hAnsi="Tahoma" w:cs="Tahoma"/>
                <w:sz w:val="20"/>
                <w:szCs w:val="20"/>
                <w:shd w:val="clear" w:color="auto" w:fill="FFFFFF"/>
              </w:rPr>
            </w:pPr>
            <w:r w:rsidRPr="00371DEE">
              <w:rPr>
                <w:rFonts w:ascii="Tahoma" w:hAnsi="Tahoma" w:cs="Tahoma"/>
                <w:sz w:val="20"/>
                <w:szCs w:val="20"/>
                <w:shd w:val="clear" w:color="auto" w:fill="FFFFFF"/>
              </w:rPr>
              <w:t>omogočiti specifični ciljni skupini</w:t>
            </w:r>
            <w:r w:rsidR="00371DEE" w:rsidRPr="00371DEE">
              <w:rPr>
                <w:rFonts w:ascii="Tahoma" w:hAnsi="Tahoma" w:cs="Tahoma"/>
                <w:sz w:val="20"/>
                <w:szCs w:val="20"/>
                <w:shd w:val="clear" w:color="auto" w:fill="FFFFFF"/>
              </w:rPr>
              <w:t xml:space="preserve"> </w:t>
            </w:r>
            <w:r w:rsidRPr="00371DEE">
              <w:rPr>
                <w:rFonts w:ascii="Tahoma" w:hAnsi="Tahoma" w:cs="Tahoma"/>
                <w:sz w:val="20"/>
                <w:szCs w:val="20"/>
                <w:shd w:val="clear" w:color="auto" w:fill="FFFFFF"/>
              </w:rPr>
              <w:t>dostop do nepovratnih sredstev za sofinanciranje začetnih investicij</w:t>
            </w:r>
            <w:r w:rsidR="00371DEE" w:rsidRPr="00371DEE">
              <w:rPr>
                <w:rFonts w:ascii="Tahoma" w:hAnsi="Tahoma" w:cs="Tahoma"/>
                <w:sz w:val="20"/>
                <w:szCs w:val="20"/>
                <w:shd w:val="clear" w:color="auto" w:fill="FFFFFF"/>
              </w:rPr>
              <w:t>,</w:t>
            </w:r>
          </w:p>
          <w:p w14:paraId="7355CD91" w14:textId="77777777" w:rsidR="002C733F" w:rsidRPr="00051754" w:rsidRDefault="00371DEE" w:rsidP="00C755E2">
            <w:pPr>
              <w:numPr>
                <w:ilvl w:val="0"/>
                <w:numId w:val="35"/>
              </w:numPr>
              <w:tabs>
                <w:tab w:val="left" w:pos="-12240"/>
              </w:tabs>
              <w:suppressAutoHyphens w:val="0"/>
              <w:spacing w:after="0" w:line="276" w:lineRule="auto"/>
              <w:jc w:val="both"/>
              <w:textAlignment w:val="auto"/>
              <w:rPr>
                <w:rFonts w:ascii="Tahoma" w:hAnsi="Tahoma" w:cs="Tahoma"/>
                <w:sz w:val="20"/>
                <w:szCs w:val="20"/>
                <w:shd w:val="clear" w:color="auto" w:fill="FFFFFF"/>
              </w:rPr>
            </w:pPr>
            <w:r w:rsidRPr="00051754">
              <w:rPr>
                <w:rFonts w:ascii="Tahoma" w:hAnsi="Tahoma" w:cs="Tahoma"/>
                <w:sz w:val="20"/>
                <w:szCs w:val="20"/>
                <w:shd w:val="clear" w:color="auto" w:fill="FFFFFF"/>
              </w:rPr>
              <w:t>izboljšanje stopnje razvitosti regije / območja</w:t>
            </w:r>
            <w:r w:rsidR="002C733F" w:rsidRPr="00051754">
              <w:rPr>
                <w:rFonts w:ascii="Tahoma" w:hAnsi="Tahoma" w:cs="Tahoma"/>
                <w:sz w:val="20"/>
                <w:szCs w:val="20"/>
                <w:shd w:val="clear" w:color="auto" w:fill="FFFFFF"/>
              </w:rPr>
              <w:t>.</w:t>
            </w:r>
          </w:p>
          <w:p w14:paraId="2559A385" w14:textId="26750BE3" w:rsidR="00371DEE" w:rsidRPr="00371DEE" w:rsidRDefault="00371DEE" w:rsidP="00371DEE">
            <w:pPr>
              <w:tabs>
                <w:tab w:val="left" w:pos="-12240"/>
              </w:tabs>
              <w:suppressAutoHyphens w:val="0"/>
              <w:spacing w:after="0" w:line="276" w:lineRule="auto"/>
              <w:ind w:left="720"/>
              <w:jc w:val="both"/>
              <w:textAlignment w:val="auto"/>
              <w:rPr>
                <w:rFonts w:ascii="Tahoma" w:hAnsi="Tahoma" w:cs="Tahoma"/>
                <w:sz w:val="20"/>
                <w:szCs w:val="20"/>
                <w:shd w:val="clear" w:color="auto" w:fill="FFFFFF"/>
              </w:rPr>
            </w:pPr>
          </w:p>
        </w:tc>
      </w:tr>
      <w:tr w:rsidR="002C733F" w:rsidRPr="00E6340A" w14:paraId="3C0D7A31" w14:textId="77777777" w:rsidTr="005B55BA">
        <w:tc>
          <w:tcPr>
            <w:tcW w:w="2009" w:type="dxa"/>
            <w:shd w:val="clear" w:color="auto" w:fill="auto"/>
            <w:tcMar>
              <w:top w:w="0" w:type="dxa"/>
              <w:left w:w="108" w:type="dxa"/>
              <w:bottom w:w="0" w:type="dxa"/>
              <w:right w:w="108" w:type="dxa"/>
            </w:tcMar>
          </w:tcPr>
          <w:p w14:paraId="6F94A806" w14:textId="77777777" w:rsidR="002C733F" w:rsidRPr="00963897" w:rsidRDefault="002C733F" w:rsidP="005B55BA">
            <w:pPr>
              <w:spacing w:line="276" w:lineRule="auto"/>
              <w:jc w:val="both"/>
              <w:rPr>
                <w:rFonts w:ascii="Tahoma" w:hAnsi="Tahoma" w:cs="Tahoma"/>
                <w:sz w:val="20"/>
                <w:szCs w:val="20"/>
              </w:rPr>
            </w:pPr>
            <w:r w:rsidRPr="00963897">
              <w:rPr>
                <w:rFonts w:ascii="Tahoma" w:hAnsi="Tahoma" w:cs="Tahoma"/>
                <w:sz w:val="20"/>
                <w:szCs w:val="20"/>
              </w:rPr>
              <w:t>Cilji razpisa:</w:t>
            </w:r>
          </w:p>
        </w:tc>
        <w:tc>
          <w:tcPr>
            <w:tcW w:w="7171" w:type="dxa"/>
            <w:shd w:val="clear" w:color="auto" w:fill="auto"/>
            <w:tcMar>
              <w:top w:w="0" w:type="dxa"/>
              <w:left w:w="108" w:type="dxa"/>
              <w:bottom w:w="0" w:type="dxa"/>
              <w:right w:w="108" w:type="dxa"/>
            </w:tcMar>
          </w:tcPr>
          <w:p w14:paraId="34FED2F6" w14:textId="77777777" w:rsidR="002C733F" w:rsidRPr="00963897" w:rsidRDefault="002C733F" w:rsidP="005B55BA">
            <w:pPr>
              <w:spacing w:after="0" w:line="276" w:lineRule="auto"/>
              <w:jc w:val="both"/>
              <w:rPr>
                <w:rFonts w:ascii="Tahoma" w:hAnsi="Tahoma" w:cs="Tahoma"/>
                <w:sz w:val="20"/>
                <w:szCs w:val="20"/>
              </w:rPr>
            </w:pPr>
            <w:r w:rsidRPr="00963897">
              <w:rPr>
                <w:rFonts w:ascii="Tahoma" w:hAnsi="Tahoma" w:cs="Tahoma"/>
                <w:sz w:val="20"/>
                <w:szCs w:val="20"/>
              </w:rPr>
              <w:t>Cilji javnega razpisa doseženi po preteku treh let od odobritve so:</w:t>
            </w:r>
          </w:p>
          <w:p w14:paraId="2EEFE6AF" w14:textId="42EBA0BE" w:rsidR="002C733F" w:rsidRPr="00963897" w:rsidRDefault="002C733F" w:rsidP="005B55BA">
            <w:pPr>
              <w:spacing w:after="0" w:line="276" w:lineRule="auto"/>
              <w:jc w:val="both"/>
              <w:rPr>
                <w:rFonts w:ascii="Tahoma" w:hAnsi="Tahoma" w:cs="Tahoma"/>
                <w:sz w:val="20"/>
                <w:szCs w:val="20"/>
              </w:rPr>
            </w:pPr>
            <w:r w:rsidRPr="00963897">
              <w:rPr>
                <w:rFonts w:ascii="Tahoma" w:hAnsi="Tahoma" w:cs="Tahoma"/>
                <w:sz w:val="20"/>
                <w:szCs w:val="20"/>
              </w:rPr>
              <w:t xml:space="preserve">- </w:t>
            </w:r>
            <w:r w:rsidR="004A01BC" w:rsidRPr="00963897">
              <w:rPr>
                <w:rFonts w:ascii="Tahoma" w:hAnsi="Tahoma" w:cs="Tahoma"/>
                <w:sz w:val="20"/>
                <w:szCs w:val="20"/>
              </w:rPr>
              <w:t>ohranjanje delovnih mest</w:t>
            </w:r>
            <w:r w:rsidRPr="00963897">
              <w:rPr>
                <w:rFonts w:ascii="Tahoma" w:hAnsi="Tahoma" w:cs="Tahoma"/>
                <w:sz w:val="20"/>
                <w:szCs w:val="20"/>
              </w:rPr>
              <w:t>,</w:t>
            </w:r>
          </w:p>
          <w:p w14:paraId="64827AA7" w14:textId="544F8A5A" w:rsidR="004A01BC" w:rsidRPr="00963897" w:rsidRDefault="004A01BC" w:rsidP="005B55BA">
            <w:pPr>
              <w:spacing w:after="0" w:line="276" w:lineRule="auto"/>
              <w:jc w:val="both"/>
              <w:rPr>
                <w:rFonts w:ascii="Tahoma" w:hAnsi="Tahoma" w:cs="Tahoma"/>
                <w:sz w:val="20"/>
                <w:szCs w:val="20"/>
              </w:rPr>
            </w:pPr>
            <w:r w:rsidRPr="00963897">
              <w:rPr>
                <w:rFonts w:ascii="Tahoma" w:hAnsi="Tahoma" w:cs="Tahoma"/>
                <w:sz w:val="20"/>
                <w:szCs w:val="20"/>
              </w:rPr>
              <w:t>- ustvarjanje novih delovnih mest,</w:t>
            </w:r>
          </w:p>
          <w:p w14:paraId="44718DB5" w14:textId="33E1EFFC" w:rsidR="002C733F" w:rsidRPr="00963897" w:rsidRDefault="002C733F" w:rsidP="005B55BA">
            <w:pPr>
              <w:spacing w:after="0" w:line="276" w:lineRule="auto"/>
              <w:jc w:val="both"/>
              <w:rPr>
                <w:rFonts w:ascii="Tahoma" w:hAnsi="Tahoma" w:cs="Tahoma"/>
                <w:sz w:val="20"/>
                <w:szCs w:val="20"/>
              </w:rPr>
            </w:pPr>
            <w:r w:rsidRPr="00963897">
              <w:rPr>
                <w:rFonts w:ascii="Tahoma" w:hAnsi="Tahoma" w:cs="Tahoma"/>
                <w:sz w:val="20"/>
                <w:szCs w:val="20"/>
              </w:rPr>
              <w:t xml:space="preserve">- </w:t>
            </w:r>
            <w:r w:rsidR="004A01BC" w:rsidRPr="00963897">
              <w:rPr>
                <w:rFonts w:ascii="Tahoma" w:hAnsi="Tahoma" w:cs="Tahoma"/>
                <w:sz w:val="20"/>
                <w:szCs w:val="20"/>
              </w:rPr>
              <w:t>rast produktivnosti</w:t>
            </w:r>
            <w:r w:rsidRPr="00963897">
              <w:rPr>
                <w:rFonts w:ascii="Tahoma" w:hAnsi="Tahoma" w:cs="Tahoma"/>
                <w:sz w:val="20"/>
                <w:szCs w:val="20"/>
              </w:rPr>
              <w:t>,</w:t>
            </w:r>
          </w:p>
          <w:p w14:paraId="53563331" w14:textId="71D63CE9" w:rsidR="002C733F" w:rsidRPr="00963897" w:rsidRDefault="002C733F" w:rsidP="005B55BA">
            <w:pPr>
              <w:spacing w:after="0" w:line="276" w:lineRule="auto"/>
              <w:jc w:val="both"/>
              <w:rPr>
                <w:rFonts w:ascii="Tahoma" w:hAnsi="Tahoma" w:cs="Tahoma"/>
                <w:sz w:val="20"/>
                <w:szCs w:val="20"/>
              </w:rPr>
            </w:pPr>
            <w:r w:rsidRPr="00963897">
              <w:rPr>
                <w:rFonts w:ascii="Tahoma" w:hAnsi="Tahoma" w:cs="Tahoma"/>
                <w:sz w:val="20"/>
                <w:szCs w:val="20"/>
              </w:rPr>
              <w:t xml:space="preserve">- </w:t>
            </w:r>
            <w:r w:rsidR="004A01BC" w:rsidRPr="00963897">
              <w:rPr>
                <w:rFonts w:ascii="Tahoma" w:hAnsi="Tahoma" w:cs="Tahoma"/>
                <w:sz w:val="20"/>
                <w:szCs w:val="20"/>
              </w:rPr>
              <w:t>spodbujanje zasebnih vlaganj.</w:t>
            </w:r>
          </w:p>
          <w:p w14:paraId="1177CD59" w14:textId="77777777" w:rsidR="002C733F" w:rsidRPr="00963897" w:rsidRDefault="002C733F" w:rsidP="004A01BC">
            <w:pPr>
              <w:spacing w:after="0" w:line="276" w:lineRule="auto"/>
              <w:jc w:val="both"/>
              <w:rPr>
                <w:rFonts w:ascii="Tahoma" w:hAnsi="Tahoma" w:cs="Tahoma"/>
                <w:sz w:val="20"/>
                <w:szCs w:val="20"/>
              </w:rPr>
            </w:pPr>
          </w:p>
        </w:tc>
      </w:tr>
      <w:tr w:rsidR="002C733F" w:rsidRPr="00B10BA3" w14:paraId="293E4D1B" w14:textId="77777777" w:rsidTr="005B55BA">
        <w:tc>
          <w:tcPr>
            <w:tcW w:w="2009" w:type="dxa"/>
            <w:shd w:val="clear" w:color="auto" w:fill="auto"/>
            <w:tcMar>
              <w:top w:w="0" w:type="dxa"/>
              <w:left w:w="108" w:type="dxa"/>
              <w:bottom w:w="0" w:type="dxa"/>
              <w:right w:w="108" w:type="dxa"/>
            </w:tcMar>
          </w:tcPr>
          <w:p w14:paraId="6C157FBE" w14:textId="77777777" w:rsidR="002C733F" w:rsidRPr="00B10BA3" w:rsidRDefault="002C733F" w:rsidP="005B55BA">
            <w:pPr>
              <w:spacing w:line="276" w:lineRule="auto"/>
              <w:jc w:val="both"/>
              <w:rPr>
                <w:rFonts w:ascii="Tahoma" w:hAnsi="Tahoma" w:cs="Tahoma"/>
                <w:sz w:val="20"/>
                <w:szCs w:val="20"/>
              </w:rPr>
            </w:pPr>
            <w:r w:rsidRPr="00B10BA3">
              <w:rPr>
                <w:rFonts w:ascii="Tahoma" w:hAnsi="Tahoma" w:cs="Tahoma"/>
                <w:sz w:val="20"/>
                <w:szCs w:val="20"/>
              </w:rPr>
              <w:t>Skupina upravičencev</w:t>
            </w:r>
          </w:p>
        </w:tc>
        <w:tc>
          <w:tcPr>
            <w:tcW w:w="7171" w:type="dxa"/>
            <w:shd w:val="clear" w:color="auto" w:fill="auto"/>
            <w:tcMar>
              <w:top w:w="0" w:type="dxa"/>
              <w:left w:w="108" w:type="dxa"/>
              <w:bottom w:w="0" w:type="dxa"/>
              <w:right w:w="108" w:type="dxa"/>
            </w:tcMar>
          </w:tcPr>
          <w:p w14:paraId="0FD282FA" w14:textId="17384825" w:rsidR="002C733F" w:rsidRPr="00B10BA3" w:rsidRDefault="002C733F" w:rsidP="00C755E2">
            <w:pPr>
              <w:numPr>
                <w:ilvl w:val="0"/>
                <w:numId w:val="35"/>
              </w:numPr>
              <w:tabs>
                <w:tab w:val="left" w:pos="-12240"/>
              </w:tabs>
              <w:suppressAutoHyphens w:val="0"/>
              <w:spacing w:after="0" w:line="276" w:lineRule="auto"/>
              <w:jc w:val="both"/>
              <w:textAlignment w:val="auto"/>
            </w:pPr>
            <w:r w:rsidRPr="00B10BA3">
              <w:rPr>
                <w:rFonts w:ascii="Tahoma" w:hAnsi="Tahoma" w:cs="Tahoma"/>
                <w:sz w:val="20"/>
                <w:szCs w:val="20"/>
              </w:rPr>
              <w:t>MSP, ki se kot pravna ali fizična oseba, ukvarja z gospodarsko dejavnostjo in so organizirana kot gospodarske družbe, samostojni podjetniki posamezniki</w:t>
            </w:r>
            <w:r w:rsidR="00371DEE" w:rsidRPr="00B10BA3">
              <w:rPr>
                <w:rFonts w:ascii="Tahoma" w:hAnsi="Tahoma" w:cs="Tahoma"/>
                <w:sz w:val="20"/>
                <w:szCs w:val="20"/>
              </w:rPr>
              <w:t>,</w:t>
            </w:r>
            <w:r w:rsidRPr="00B10BA3">
              <w:rPr>
                <w:rFonts w:ascii="Tahoma" w:hAnsi="Tahoma" w:cs="Tahoma"/>
                <w:sz w:val="20"/>
                <w:szCs w:val="20"/>
              </w:rPr>
              <w:t xml:space="preserve"> zadruge</w:t>
            </w:r>
            <w:r w:rsidR="00371DEE" w:rsidRPr="00B10BA3">
              <w:rPr>
                <w:rFonts w:ascii="Tahoma" w:hAnsi="Tahoma" w:cs="Tahoma"/>
                <w:sz w:val="20"/>
                <w:szCs w:val="20"/>
              </w:rPr>
              <w:t xml:space="preserve"> in socialna podjetja</w:t>
            </w:r>
            <w:r w:rsidR="00826464">
              <w:rPr>
                <w:rFonts w:ascii="Tahoma" w:hAnsi="Tahoma" w:cs="Tahoma"/>
                <w:sz w:val="20"/>
                <w:szCs w:val="20"/>
              </w:rPr>
              <w:t>,</w:t>
            </w:r>
            <w:r w:rsidRPr="00B10BA3">
              <w:rPr>
                <w:rFonts w:ascii="Tahoma" w:hAnsi="Tahoma" w:cs="Tahoma"/>
                <w:sz w:val="20"/>
                <w:szCs w:val="20"/>
              </w:rPr>
              <w:t xml:space="preserve"> </w:t>
            </w:r>
          </w:p>
          <w:p w14:paraId="19F77A7A" w14:textId="653463FE" w:rsidR="002C733F" w:rsidRPr="00B10BA3" w:rsidRDefault="002C733F" w:rsidP="00C755E2">
            <w:pPr>
              <w:numPr>
                <w:ilvl w:val="0"/>
                <w:numId w:val="35"/>
              </w:numPr>
              <w:tabs>
                <w:tab w:val="left" w:pos="-12240"/>
              </w:tabs>
              <w:suppressAutoHyphens w:val="0"/>
              <w:spacing w:after="0" w:line="276" w:lineRule="auto"/>
              <w:jc w:val="both"/>
              <w:textAlignment w:val="auto"/>
            </w:pPr>
            <w:r w:rsidRPr="00B10BA3">
              <w:rPr>
                <w:rFonts w:ascii="Tahoma" w:hAnsi="Tahoma" w:cs="Tahoma"/>
                <w:sz w:val="20"/>
                <w:szCs w:val="20"/>
              </w:rPr>
              <w:t>za opredelitev MSP in določitev velikosti podjetja vlagatelji upoštevajo določila iz Priloge 1 Uredbe 651/2014/EU</w:t>
            </w:r>
            <w:r w:rsidR="00826464">
              <w:rPr>
                <w:rFonts w:ascii="Tahoma" w:hAnsi="Tahoma" w:cs="Tahoma"/>
                <w:sz w:val="20"/>
                <w:szCs w:val="20"/>
              </w:rPr>
              <w:t>,</w:t>
            </w:r>
          </w:p>
          <w:p w14:paraId="46226300" w14:textId="77777777" w:rsidR="002C733F" w:rsidRPr="00B10BA3" w:rsidRDefault="002C733F" w:rsidP="00C755E2">
            <w:pPr>
              <w:numPr>
                <w:ilvl w:val="0"/>
                <w:numId w:val="35"/>
              </w:numPr>
              <w:tabs>
                <w:tab w:val="left" w:pos="-12240"/>
              </w:tabs>
              <w:suppressAutoHyphens w:val="0"/>
              <w:spacing w:after="0" w:line="276" w:lineRule="auto"/>
              <w:jc w:val="both"/>
              <w:textAlignment w:val="auto"/>
            </w:pPr>
            <w:r w:rsidRPr="00B10BA3">
              <w:rPr>
                <w:rFonts w:ascii="Tahoma" w:hAnsi="Tahoma" w:cs="Tahoma"/>
                <w:sz w:val="20"/>
                <w:szCs w:val="20"/>
              </w:rPr>
              <w:t>dodatni pogoji: skupina upravičencev je lahko opredeljena še z dodatnimi pogoji, ki bodo definirani v javnem razpisu</w:t>
            </w:r>
            <w:r w:rsidRPr="00B10BA3">
              <w:rPr>
                <w:rFonts w:ascii="Tahoma" w:hAnsi="Tahoma" w:cs="Tahoma"/>
                <w:b/>
                <w:sz w:val="20"/>
                <w:szCs w:val="20"/>
              </w:rPr>
              <w:t>.</w:t>
            </w:r>
          </w:p>
          <w:p w14:paraId="303CD82F" w14:textId="77777777" w:rsidR="002C733F" w:rsidRPr="00B10BA3" w:rsidRDefault="002C733F" w:rsidP="005B55BA">
            <w:pPr>
              <w:tabs>
                <w:tab w:val="left" w:pos="-12240"/>
              </w:tabs>
              <w:suppressAutoHyphens w:val="0"/>
              <w:spacing w:after="0" w:line="276" w:lineRule="auto"/>
              <w:ind w:left="720"/>
              <w:jc w:val="both"/>
              <w:textAlignment w:val="auto"/>
            </w:pPr>
          </w:p>
        </w:tc>
      </w:tr>
      <w:tr w:rsidR="002C733F" w:rsidRPr="00B10BA3" w14:paraId="156D6AD4" w14:textId="77777777" w:rsidTr="0063582D">
        <w:trPr>
          <w:trHeight w:val="2018"/>
        </w:trPr>
        <w:tc>
          <w:tcPr>
            <w:tcW w:w="2009" w:type="dxa"/>
            <w:shd w:val="clear" w:color="auto" w:fill="auto"/>
            <w:tcMar>
              <w:top w:w="0" w:type="dxa"/>
              <w:left w:w="108" w:type="dxa"/>
              <w:bottom w:w="0" w:type="dxa"/>
              <w:right w:w="108" w:type="dxa"/>
            </w:tcMar>
          </w:tcPr>
          <w:p w14:paraId="5620C9F7" w14:textId="77777777" w:rsidR="002C733F" w:rsidRPr="00B10BA3" w:rsidRDefault="002C733F" w:rsidP="005B55BA">
            <w:pPr>
              <w:spacing w:after="200" w:line="276" w:lineRule="auto"/>
              <w:jc w:val="both"/>
              <w:rPr>
                <w:rFonts w:ascii="Tahoma" w:hAnsi="Tahoma" w:cs="Tahoma"/>
                <w:sz w:val="20"/>
                <w:szCs w:val="20"/>
              </w:rPr>
            </w:pPr>
            <w:r w:rsidRPr="00B10BA3">
              <w:rPr>
                <w:rFonts w:ascii="Tahoma" w:hAnsi="Tahoma" w:cs="Tahoma"/>
                <w:sz w:val="20"/>
                <w:szCs w:val="20"/>
              </w:rPr>
              <w:t>Upravičeni stroški</w:t>
            </w:r>
          </w:p>
        </w:tc>
        <w:tc>
          <w:tcPr>
            <w:tcW w:w="7171" w:type="dxa"/>
            <w:shd w:val="clear" w:color="auto" w:fill="auto"/>
            <w:tcMar>
              <w:top w:w="0" w:type="dxa"/>
              <w:left w:w="108" w:type="dxa"/>
              <w:bottom w:w="0" w:type="dxa"/>
              <w:right w:w="108" w:type="dxa"/>
            </w:tcMar>
          </w:tcPr>
          <w:p w14:paraId="42F0FBAC" w14:textId="25ECFC17" w:rsidR="002C733F" w:rsidRPr="00B10BA3" w:rsidRDefault="00826464" w:rsidP="00C755E2">
            <w:pPr>
              <w:numPr>
                <w:ilvl w:val="0"/>
                <w:numId w:val="35"/>
              </w:numPr>
              <w:tabs>
                <w:tab w:val="left" w:pos="-12960"/>
                <w:tab w:val="left" w:pos="-12001"/>
                <w:tab w:val="left" w:pos="-11042"/>
                <w:tab w:val="left" w:pos="-10083"/>
                <w:tab w:val="left" w:pos="-9124"/>
                <w:tab w:val="left" w:pos="-8165"/>
                <w:tab w:val="left" w:pos="-7206"/>
                <w:tab w:val="left" w:pos="-6247"/>
                <w:tab w:val="left" w:pos="-5288"/>
                <w:tab w:val="left" w:pos="-4329"/>
                <w:tab w:val="left" w:pos="-3370"/>
              </w:tabs>
              <w:suppressAutoHyphens w:val="0"/>
              <w:spacing w:after="0" w:line="276" w:lineRule="auto"/>
              <w:jc w:val="both"/>
              <w:textAlignment w:val="auto"/>
              <w:rPr>
                <w:rFonts w:ascii="Tahoma" w:hAnsi="Tahoma" w:cs="Tahoma"/>
                <w:sz w:val="20"/>
                <w:szCs w:val="20"/>
              </w:rPr>
            </w:pPr>
            <w:r>
              <w:rPr>
                <w:rFonts w:ascii="Tahoma" w:hAnsi="Tahoma" w:cs="Tahoma"/>
                <w:sz w:val="20"/>
                <w:szCs w:val="20"/>
              </w:rPr>
              <w:t>O</w:t>
            </w:r>
            <w:r w:rsidR="00371DEE" w:rsidRPr="00B10BA3">
              <w:rPr>
                <w:rFonts w:ascii="Tahoma" w:hAnsi="Tahoma" w:cs="Tahoma"/>
                <w:sz w:val="20"/>
                <w:szCs w:val="20"/>
              </w:rPr>
              <w:t xml:space="preserve">predmetena </w:t>
            </w:r>
            <w:r w:rsidR="00B10BA3" w:rsidRPr="00B10BA3">
              <w:rPr>
                <w:rFonts w:ascii="Tahoma" w:hAnsi="Tahoma" w:cs="Tahoma"/>
                <w:sz w:val="20"/>
                <w:szCs w:val="20"/>
              </w:rPr>
              <w:t>osnovna sredstva</w:t>
            </w:r>
            <w:r w:rsidR="002C733F" w:rsidRPr="00B10BA3">
              <w:rPr>
                <w:rFonts w:ascii="Tahoma" w:hAnsi="Tahoma" w:cs="Tahoma"/>
                <w:sz w:val="20"/>
                <w:szCs w:val="20"/>
              </w:rPr>
              <w:t xml:space="preserve">, </w:t>
            </w:r>
          </w:p>
          <w:p w14:paraId="3C777B56" w14:textId="77777777" w:rsidR="00B10BA3" w:rsidRPr="00B10BA3" w:rsidRDefault="002C733F" w:rsidP="00C755E2">
            <w:pPr>
              <w:numPr>
                <w:ilvl w:val="0"/>
                <w:numId w:val="35"/>
              </w:numPr>
              <w:tabs>
                <w:tab w:val="left" w:pos="-12960"/>
                <w:tab w:val="left" w:pos="-12001"/>
                <w:tab w:val="left" w:pos="-11042"/>
                <w:tab w:val="left" w:pos="-10083"/>
                <w:tab w:val="left" w:pos="-9124"/>
                <w:tab w:val="left" w:pos="-8165"/>
                <w:tab w:val="left" w:pos="-7206"/>
                <w:tab w:val="left" w:pos="-6247"/>
                <w:tab w:val="left" w:pos="-5288"/>
                <w:tab w:val="left" w:pos="-4329"/>
                <w:tab w:val="left" w:pos="-3370"/>
              </w:tabs>
              <w:suppressAutoHyphens w:val="0"/>
              <w:spacing w:after="0" w:line="276" w:lineRule="auto"/>
              <w:jc w:val="both"/>
              <w:textAlignment w:val="auto"/>
              <w:rPr>
                <w:rFonts w:ascii="Tahoma" w:hAnsi="Tahoma" w:cs="Tahoma"/>
                <w:sz w:val="20"/>
                <w:szCs w:val="20"/>
              </w:rPr>
            </w:pPr>
            <w:r w:rsidRPr="00B10BA3">
              <w:rPr>
                <w:rFonts w:ascii="Tahoma" w:hAnsi="Tahoma" w:cs="Tahoma"/>
                <w:sz w:val="20"/>
                <w:szCs w:val="20"/>
              </w:rPr>
              <w:t>neopredmetena osnovna sredstva</w:t>
            </w:r>
            <w:r w:rsidR="00B10BA3" w:rsidRPr="00B10BA3">
              <w:rPr>
                <w:rFonts w:ascii="Tahoma" w:hAnsi="Tahoma" w:cs="Tahoma"/>
                <w:sz w:val="20"/>
                <w:szCs w:val="20"/>
              </w:rPr>
              <w:t>,</w:t>
            </w:r>
          </w:p>
          <w:p w14:paraId="3D16AC61" w14:textId="4B57D1F9" w:rsidR="002C733F" w:rsidRPr="00B10BA3" w:rsidRDefault="00B10BA3" w:rsidP="00C755E2">
            <w:pPr>
              <w:numPr>
                <w:ilvl w:val="0"/>
                <w:numId w:val="35"/>
              </w:numPr>
              <w:tabs>
                <w:tab w:val="left" w:pos="-12960"/>
                <w:tab w:val="left" w:pos="-12001"/>
                <w:tab w:val="left" w:pos="-11042"/>
                <w:tab w:val="left" w:pos="-10083"/>
                <w:tab w:val="left" w:pos="-9124"/>
                <w:tab w:val="left" w:pos="-8165"/>
                <w:tab w:val="left" w:pos="-7206"/>
                <w:tab w:val="left" w:pos="-6247"/>
                <w:tab w:val="left" w:pos="-5288"/>
                <w:tab w:val="left" w:pos="-4329"/>
                <w:tab w:val="left" w:pos="-3370"/>
              </w:tabs>
              <w:suppressAutoHyphens w:val="0"/>
              <w:spacing w:after="0" w:line="276" w:lineRule="auto"/>
              <w:jc w:val="both"/>
              <w:textAlignment w:val="auto"/>
              <w:rPr>
                <w:rFonts w:ascii="Tahoma" w:hAnsi="Tahoma" w:cs="Tahoma"/>
                <w:sz w:val="20"/>
                <w:szCs w:val="20"/>
              </w:rPr>
            </w:pPr>
            <w:r w:rsidRPr="00B10BA3">
              <w:rPr>
                <w:rFonts w:ascii="Tahoma" w:hAnsi="Tahoma" w:cs="Tahoma"/>
                <w:sz w:val="20"/>
                <w:szCs w:val="20"/>
              </w:rPr>
              <w:t>obratna sredstva</w:t>
            </w:r>
            <w:r w:rsidR="00826464">
              <w:rPr>
                <w:rFonts w:ascii="Tahoma" w:hAnsi="Tahoma" w:cs="Tahoma"/>
                <w:sz w:val="20"/>
                <w:szCs w:val="20"/>
              </w:rPr>
              <w:t>.</w:t>
            </w:r>
            <w:r w:rsidR="002C733F" w:rsidRPr="00B10BA3">
              <w:rPr>
                <w:rFonts w:ascii="Tahoma" w:hAnsi="Tahoma" w:cs="Tahoma"/>
                <w:sz w:val="20"/>
                <w:szCs w:val="20"/>
              </w:rPr>
              <w:t xml:space="preserve"> </w:t>
            </w:r>
          </w:p>
          <w:p w14:paraId="29DFDA95" w14:textId="77777777" w:rsidR="002C733F" w:rsidRPr="00B10BA3" w:rsidRDefault="002C733F" w:rsidP="005B55BA">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jc w:val="both"/>
              <w:rPr>
                <w:rFonts w:ascii="Tahoma" w:hAnsi="Tahoma" w:cs="Tahoma"/>
                <w:sz w:val="20"/>
                <w:szCs w:val="20"/>
              </w:rPr>
            </w:pPr>
          </w:p>
          <w:p w14:paraId="0BD15BB3" w14:textId="0EBB87DD" w:rsidR="002C733F" w:rsidRPr="00B10BA3" w:rsidRDefault="002C733F" w:rsidP="005B55BA">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sz w:val="20"/>
                <w:szCs w:val="20"/>
              </w:rPr>
            </w:pPr>
            <w:r w:rsidRPr="00B10BA3">
              <w:rPr>
                <w:rFonts w:ascii="Tahoma" w:hAnsi="Tahoma" w:cs="Tahoma"/>
                <w:sz w:val="20"/>
                <w:szCs w:val="20"/>
              </w:rPr>
              <w:t>Podrobneje bodo upravičeni stroški definirani v javnem razpisu</w:t>
            </w:r>
            <w:r w:rsidR="00826464">
              <w:rPr>
                <w:rFonts w:ascii="Tahoma" w:hAnsi="Tahoma" w:cs="Tahoma"/>
                <w:sz w:val="20"/>
                <w:szCs w:val="20"/>
              </w:rPr>
              <w:t>.</w:t>
            </w:r>
          </w:p>
          <w:p w14:paraId="79B7A622" w14:textId="7DAAEE2B" w:rsidR="0063582D" w:rsidRPr="0063582D" w:rsidRDefault="002C733F" w:rsidP="0063582D">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rPr>
                <w:rFonts w:ascii="Tahoma" w:hAnsi="Tahoma" w:cs="Tahoma"/>
                <w:sz w:val="20"/>
                <w:szCs w:val="20"/>
              </w:rPr>
            </w:pPr>
            <w:r w:rsidRPr="00B10BA3">
              <w:rPr>
                <w:rFonts w:ascii="Tahoma" w:hAnsi="Tahoma" w:cs="Tahoma"/>
                <w:sz w:val="20"/>
                <w:szCs w:val="20"/>
              </w:rPr>
              <w:t>Med upravičene stroške ne spada nakup cestno prevoznih sredstev.</w:t>
            </w:r>
          </w:p>
        </w:tc>
      </w:tr>
    </w:tbl>
    <w:p w14:paraId="21A7FFE3" w14:textId="4F48DB79" w:rsidR="002C733F" w:rsidRPr="00B10BA3" w:rsidRDefault="002C733F" w:rsidP="002C733F">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pPr>
      <w:r w:rsidRPr="00B10BA3">
        <w:rPr>
          <w:rFonts w:ascii="Tahoma" w:hAnsi="Tahoma" w:cs="Tahoma"/>
          <w:sz w:val="20"/>
          <w:szCs w:val="20"/>
        </w:rPr>
        <w:t>Ostali pogoji za zaprositev državne pomoči</w:t>
      </w:r>
      <w:r w:rsidR="00790640">
        <w:rPr>
          <w:rFonts w:ascii="Tahoma" w:hAnsi="Tahoma" w:cs="Tahoma"/>
          <w:sz w:val="20"/>
          <w:szCs w:val="20"/>
        </w:rPr>
        <w:t xml:space="preserve"> ali de minimis pomoči</w:t>
      </w:r>
      <w:r w:rsidRPr="00B10BA3">
        <w:rPr>
          <w:rFonts w:ascii="Tahoma" w:hAnsi="Tahoma" w:cs="Tahoma"/>
          <w:sz w:val="20"/>
          <w:szCs w:val="20"/>
        </w:rPr>
        <w:t xml:space="preserve">, vključno z merili ocenjevanja bodo definirani v besedilu javnega razpisa. </w:t>
      </w:r>
    </w:p>
    <w:p w14:paraId="45107C22" w14:textId="77777777" w:rsidR="002C733F" w:rsidRPr="00B10BA3" w:rsidRDefault="002C733F" w:rsidP="002C733F">
      <w:pPr>
        <w:spacing w:after="0" w:line="276" w:lineRule="auto"/>
        <w:jc w:val="both"/>
        <w:rPr>
          <w:rFonts w:ascii="Tahoma" w:hAnsi="Tahoma" w:cs="Tahoma"/>
          <w:sz w:val="20"/>
          <w:szCs w:val="20"/>
        </w:rPr>
      </w:pPr>
      <w:r w:rsidRPr="00B10BA3">
        <w:rPr>
          <w:rFonts w:ascii="Tahoma" w:hAnsi="Tahoma" w:cs="Tahoma"/>
          <w:sz w:val="20"/>
          <w:szCs w:val="20"/>
          <w:u w:val="single"/>
        </w:rPr>
        <w:lastRenderedPageBreak/>
        <w:t>OPOMBA:</w:t>
      </w:r>
      <w:r w:rsidRPr="00B10BA3">
        <w:rPr>
          <w:rFonts w:ascii="Tahoma" w:hAnsi="Tahoma" w:cs="Tahoma"/>
          <w:sz w:val="20"/>
          <w:szCs w:val="20"/>
        </w:rPr>
        <w:t xml:space="preserve"> možnost popravkov v končnem besedilu javnega razpisa zaradi dodatnih usklajevanj s partnerskimi in kontrolnimi institucijami.</w:t>
      </w:r>
    </w:p>
    <w:tbl>
      <w:tblPr>
        <w:tblW w:w="9180" w:type="dxa"/>
        <w:tblLayout w:type="fixed"/>
        <w:tblCellMar>
          <w:left w:w="10" w:type="dxa"/>
          <w:right w:w="10" w:type="dxa"/>
        </w:tblCellMar>
        <w:tblLook w:val="04A0" w:firstRow="1" w:lastRow="0" w:firstColumn="1" w:lastColumn="0" w:noHBand="0" w:noVBand="1"/>
      </w:tblPr>
      <w:tblGrid>
        <w:gridCol w:w="2009"/>
        <w:gridCol w:w="7171"/>
      </w:tblGrid>
      <w:tr w:rsidR="002C733F" w:rsidRPr="00E6340A" w14:paraId="147900E1" w14:textId="77777777" w:rsidTr="005B55BA">
        <w:trPr>
          <w:trHeight w:val="420"/>
        </w:trPr>
        <w:tc>
          <w:tcPr>
            <w:tcW w:w="2009" w:type="dxa"/>
            <w:shd w:val="clear" w:color="auto" w:fill="auto"/>
            <w:tcMar>
              <w:top w:w="0" w:type="dxa"/>
              <w:left w:w="108" w:type="dxa"/>
              <w:bottom w:w="0" w:type="dxa"/>
              <w:right w:w="108" w:type="dxa"/>
            </w:tcMar>
          </w:tcPr>
          <w:p w14:paraId="05781EAA" w14:textId="64D9A301" w:rsidR="002C733F" w:rsidRPr="00B10BA3" w:rsidRDefault="002C733F" w:rsidP="005B55BA">
            <w:pPr>
              <w:spacing w:line="276" w:lineRule="auto"/>
              <w:jc w:val="both"/>
              <w:rPr>
                <w:rFonts w:ascii="Tahoma" w:hAnsi="Tahoma" w:cs="Tahoma"/>
                <w:sz w:val="20"/>
                <w:szCs w:val="20"/>
              </w:rPr>
            </w:pPr>
            <w:r w:rsidRPr="00B10BA3">
              <w:rPr>
                <w:rFonts w:ascii="Tahoma" w:hAnsi="Tahoma" w:cs="Tahoma"/>
                <w:sz w:val="20"/>
                <w:szCs w:val="20"/>
              </w:rPr>
              <w:t xml:space="preserve">Podroben pregled razpisa in finančnih virov za Spodbude za </w:t>
            </w:r>
            <w:r w:rsidR="00AF4FD6">
              <w:rPr>
                <w:rFonts w:ascii="Tahoma" w:hAnsi="Tahoma" w:cs="Tahoma"/>
                <w:sz w:val="20"/>
                <w:szCs w:val="20"/>
              </w:rPr>
              <w:t>podporo</w:t>
            </w:r>
            <w:r w:rsidR="00B10BA3" w:rsidRPr="00B10BA3">
              <w:rPr>
                <w:rFonts w:ascii="Tahoma" w:hAnsi="Tahoma" w:cs="Tahoma"/>
                <w:sz w:val="20"/>
                <w:szCs w:val="20"/>
              </w:rPr>
              <w:t xml:space="preserve"> začetni</w:t>
            </w:r>
            <w:r w:rsidR="00AF4FD6">
              <w:rPr>
                <w:rFonts w:ascii="Tahoma" w:hAnsi="Tahoma" w:cs="Tahoma"/>
                <w:sz w:val="20"/>
                <w:szCs w:val="20"/>
              </w:rPr>
              <w:t>m</w:t>
            </w:r>
            <w:r w:rsidR="00B10BA3" w:rsidRPr="00B10BA3">
              <w:rPr>
                <w:rFonts w:ascii="Tahoma" w:hAnsi="Tahoma" w:cs="Tahoma"/>
                <w:sz w:val="20"/>
                <w:szCs w:val="20"/>
              </w:rPr>
              <w:t xml:space="preserve"> investicij</w:t>
            </w:r>
            <w:r w:rsidR="00AF4FD6">
              <w:rPr>
                <w:rFonts w:ascii="Tahoma" w:hAnsi="Tahoma" w:cs="Tahoma"/>
                <w:sz w:val="20"/>
                <w:szCs w:val="20"/>
              </w:rPr>
              <w:t>am</w:t>
            </w:r>
            <w:r w:rsidR="00B10BA3" w:rsidRPr="00B10BA3">
              <w:rPr>
                <w:rFonts w:ascii="Tahoma" w:hAnsi="Tahoma" w:cs="Tahoma"/>
                <w:sz w:val="20"/>
                <w:szCs w:val="20"/>
              </w:rPr>
              <w:t xml:space="preserve"> na</w:t>
            </w:r>
            <w:r w:rsidR="00AF4FD6">
              <w:rPr>
                <w:rFonts w:ascii="Tahoma" w:hAnsi="Tahoma" w:cs="Tahoma"/>
                <w:sz w:val="20"/>
                <w:szCs w:val="20"/>
              </w:rPr>
              <w:t xml:space="preserve"> manj razvitih območjih</w:t>
            </w:r>
            <w:r w:rsidRPr="00B10BA3">
              <w:rPr>
                <w:rFonts w:ascii="Tahoma" w:hAnsi="Tahoma" w:cs="Tahoma"/>
                <w:sz w:val="20"/>
                <w:szCs w:val="20"/>
              </w:rPr>
              <w:t xml:space="preserve"> – P</w:t>
            </w:r>
            <w:r w:rsidR="00AF4FD6">
              <w:rPr>
                <w:rFonts w:ascii="Tahoma" w:hAnsi="Tahoma" w:cs="Tahoma"/>
                <w:sz w:val="20"/>
                <w:szCs w:val="20"/>
              </w:rPr>
              <w:t>4</w:t>
            </w:r>
            <w:r w:rsidR="00B10BA3">
              <w:rPr>
                <w:rFonts w:ascii="Tahoma" w:hAnsi="Tahoma" w:cs="Tahoma"/>
                <w:sz w:val="20"/>
                <w:szCs w:val="20"/>
              </w:rPr>
              <w:t>I</w:t>
            </w:r>
            <w:r w:rsidRPr="00B10BA3">
              <w:rPr>
                <w:rFonts w:ascii="Tahoma" w:hAnsi="Tahoma" w:cs="Tahoma"/>
                <w:sz w:val="20"/>
                <w:szCs w:val="20"/>
              </w:rPr>
              <w:t xml:space="preserve"> 202</w:t>
            </w:r>
            <w:r w:rsidR="00B10BA3">
              <w:rPr>
                <w:rFonts w:ascii="Tahoma" w:hAnsi="Tahoma" w:cs="Tahoma"/>
                <w:sz w:val="20"/>
                <w:szCs w:val="20"/>
              </w:rPr>
              <w:t>2</w:t>
            </w:r>
            <w:r w:rsidRPr="00B10BA3">
              <w:rPr>
                <w:rFonts w:ascii="Tahoma" w:hAnsi="Tahoma" w:cs="Tahoma"/>
                <w:sz w:val="20"/>
                <w:szCs w:val="20"/>
              </w:rPr>
              <w:t xml:space="preserve"> </w:t>
            </w:r>
          </w:p>
        </w:tc>
        <w:tc>
          <w:tcPr>
            <w:tcW w:w="7171" w:type="dxa"/>
            <w:shd w:val="clear" w:color="auto" w:fill="auto"/>
            <w:tcMar>
              <w:top w:w="0" w:type="dxa"/>
              <w:left w:w="108" w:type="dxa"/>
              <w:bottom w:w="0" w:type="dxa"/>
              <w:right w:w="108" w:type="dxa"/>
            </w:tcMar>
          </w:tcPr>
          <w:p w14:paraId="6C3D1421" w14:textId="7DB0D393" w:rsidR="002C733F" w:rsidRPr="00B10BA3" w:rsidRDefault="002C733F" w:rsidP="005B55BA">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ind w:left="318"/>
              <w:jc w:val="both"/>
              <w:rPr>
                <w:rFonts w:ascii="Tahoma" w:hAnsi="Tahoma" w:cs="Tahoma"/>
                <w:b/>
                <w:bCs/>
                <w:sz w:val="20"/>
                <w:szCs w:val="20"/>
              </w:rPr>
            </w:pPr>
            <w:r w:rsidRPr="00B10BA3">
              <w:rPr>
                <w:rFonts w:ascii="Tahoma" w:hAnsi="Tahoma" w:cs="Tahoma"/>
                <w:b/>
                <w:bCs/>
                <w:sz w:val="20"/>
                <w:szCs w:val="20"/>
              </w:rPr>
              <w:t>SKUPNA RAZPISANA SREDSTVA V LETU 202</w:t>
            </w:r>
            <w:r w:rsidR="00B10BA3" w:rsidRPr="00B10BA3">
              <w:rPr>
                <w:rFonts w:ascii="Tahoma" w:hAnsi="Tahoma" w:cs="Tahoma"/>
                <w:b/>
                <w:bCs/>
                <w:sz w:val="20"/>
                <w:szCs w:val="20"/>
              </w:rPr>
              <w:t>2</w:t>
            </w:r>
            <w:r w:rsidRPr="00B10BA3">
              <w:rPr>
                <w:rFonts w:ascii="Tahoma" w:hAnsi="Tahoma" w:cs="Tahoma"/>
                <w:b/>
                <w:bCs/>
                <w:sz w:val="20"/>
                <w:szCs w:val="20"/>
              </w:rPr>
              <w:t xml:space="preserve">: </w:t>
            </w:r>
            <w:r w:rsidR="004263E5">
              <w:rPr>
                <w:rFonts w:ascii="Tahoma" w:hAnsi="Tahoma" w:cs="Tahoma"/>
                <w:b/>
                <w:bCs/>
                <w:sz w:val="20"/>
                <w:szCs w:val="20"/>
              </w:rPr>
              <w:t>5</w:t>
            </w:r>
            <w:r w:rsidRPr="00B10BA3">
              <w:rPr>
                <w:rFonts w:ascii="Tahoma" w:hAnsi="Tahoma" w:cs="Tahoma"/>
                <w:b/>
                <w:bCs/>
                <w:sz w:val="20"/>
                <w:szCs w:val="20"/>
              </w:rPr>
              <w:t>,00 mio EUR</w:t>
            </w:r>
          </w:p>
          <w:p w14:paraId="67977B22" w14:textId="2F8DB30A" w:rsidR="00B10BA3" w:rsidRPr="00422AD0" w:rsidRDefault="00B10BA3" w:rsidP="005B55BA">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ind w:left="318"/>
              <w:jc w:val="both"/>
              <w:rPr>
                <w:rFonts w:ascii="Tahoma" w:hAnsi="Tahoma" w:cs="Tahoma"/>
                <w:sz w:val="16"/>
                <w:szCs w:val="16"/>
              </w:rPr>
            </w:pPr>
            <w:r w:rsidRPr="00422AD0">
              <w:rPr>
                <w:rFonts w:ascii="Tahoma" w:hAnsi="Tahoma" w:cs="Tahoma"/>
                <w:sz w:val="16"/>
                <w:szCs w:val="16"/>
              </w:rPr>
              <w:t>Glede na prejete informacije s strani MGRT je iz sredstev Načrta za okrevanje in odpornost za obdobje 2022 – 202</w:t>
            </w:r>
            <w:r w:rsidR="00AF4FD6" w:rsidRPr="00422AD0">
              <w:rPr>
                <w:rFonts w:ascii="Tahoma" w:hAnsi="Tahoma" w:cs="Tahoma"/>
                <w:sz w:val="16"/>
                <w:szCs w:val="16"/>
              </w:rPr>
              <w:t>6</w:t>
            </w:r>
            <w:r w:rsidRPr="00422AD0">
              <w:rPr>
                <w:rFonts w:ascii="Tahoma" w:hAnsi="Tahoma" w:cs="Tahoma"/>
                <w:sz w:val="16"/>
                <w:szCs w:val="16"/>
              </w:rPr>
              <w:t xml:space="preserve"> na razpolago </w:t>
            </w:r>
            <w:r w:rsidR="00AF4FD6" w:rsidRPr="00422AD0">
              <w:rPr>
                <w:rFonts w:ascii="Tahoma" w:hAnsi="Tahoma" w:cs="Tahoma"/>
                <w:sz w:val="16"/>
                <w:szCs w:val="16"/>
              </w:rPr>
              <w:t>20</w:t>
            </w:r>
            <w:r w:rsidRPr="00422AD0">
              <w:rPr>
                <w:rFonts w:ascii="Tahoma" w:hAnsi="Tahoma" w:cs="Tahoma"/>
                <w:sz w:val="16"/>
                <w:szCs w:val="16"/>
              </w:rPr>
              <w:t xml:space="preserve">,0 mio EUR za izvajanje tega ukrepa. V primeru povečanega povpraševanja in / ali spremembe dinamike sredstev po letih, se lahko višina razpisanih sredstev v letu 2022 spremeni. </w:t>
            </w:r>
          </w:p>
          <w:p w14:paraId="7E3A34EA" w14:textId="7841C9A8" w:rsidR="002C733F" w:rsidRPr="00B10BA3" w:rsidRDefault="004263E5" w:rsidP="005B55BA">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pPr>
            <w:r>
              <w:rPr>
                <w:noProof/>
                <w:lang w:eastAsia="sl-SI"/>
              </w:rPr>
              <w:drawing>
                <wp:inline distT="0" distB="0" distL="0" distR="0" wp14:anchorId="0EE2384E" wp14:editId="53EE6D9F">
                  <wp:extent cx="4297680" cy="2767788"/>
                  <wp:effectExtent l="0" t="0" r="7620" b="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437" t="22090" r="60662" b="37949"/>
                          <a:stretch/>
                        </pic:blipFill>
                        <pic:spPr bwMode="auto">
                          <a:xfrm>
                            <a:off x="0" y="0"/>
                            <a:ext cx="4318079" cy="2780925"/>
                          </a:xfrm>
                          <a:prstGeom prst="rect">
                            <a:avLst/>
                          </a:prstGeom>
                          <a:ln>
                            <a:noFill/>
                          </a:ln>
                          <a:extLst>
                            <a:ext uri="{53640926-AAD7-44D8-BBD7-CCE9431645EC}">
                              <a14:shadowObscured xmlns:a14="http://schemas.microsoft.com/office/drawing/2010/main"/>
                            </a:ext>
                          </a:extLst>
                        </pic:spPr>
                      </pic:pic>
                    </a:graphicData>
                  </a:graphic>
                </wp:inline>
              </w:drawing>
            </w:r>
          </w:p>
          <w:p w14:paraId="1A0CE9D3" w14:textId="77777777" w:rsidR="002C733F" w:rsidRPr="00B10BA3" w:rsidRDefault="002C733F" w:rsidP="005B55BA">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ind w:left="318"/>
              <w:jc w:val="both"/>
              <w:rPr>
                <w:rFonts w:ascii="Tahoma" w:hAnsi="Tahoma" w:cs="Tahoma"/>
                <w:sz w:val="16"/>
                <w:szCs w:val="16"/>
              </w:rPr>
            </w:pPr>
            <w:r w:rsidRPr="00B10BA3">
              <w:rPr>
                <w:rFonts w:ascii="Tahoma" w:hAnsi="Tahoma" w:cs="Tahoma"/>
                <w:sz w:val="16"/>
                <w:szCs w:val="16"/>
              </w:rPr>
              <w:t>*Višina razpisanih sredstev se lahko spremeni glede na višino razpoložljivih sredstev iz lastnih virov Sklada, iz proračuna RS ali drugih virov ter glede na povpraševanje na trgu.</w:t>
            </w:r>
          </w:p>
          <w:p w14:paraId="71BA948D" w14:textId="77777777" w:rsidR="002C733F" w:rsidRDefault="002C733F" w:rsidP="00231A30">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ind w:left="318"/>
              <w:jc w:val="both"/>
              <w:rPr>
                <w:rFonts w:ascii="Tahoma" w:hAnsi="Tahoma" w:cs="Tahoma"/>
                <w:sz w:val="16"/>
                <w:szCs w:val="16"/>
              </w:rPr>
            </w:pPr>
            <w:r w:rsidRPr="00B10BA3">
              <w:rPr>
                <w:rFonts w:ascii="Tahoma" w:hAnsi="Tahoma" w:cs="Tahoma"/>
                <w:sz w:val="16"/>
                <w:szCs w:val="16"/>
              </w:rPr>
              <w:t>**Dinamika izplačil iz proračuna RS bo določena v pogodbi med Skladom in sofinancerji (MGRT,…) prav tako se lahko spremenijo proračunske postavke glede na prerazporeditve v proračunu RS.</w:t>
            </w:r>
          </w:p>
          <w:p w14:paraId="6287F2C3" w14:textId="71D0C8F7" w:rsidR="00231A30" w:rsidRPr="00231A30" w:rsidRDefault="00231A30" w:rsidP="00231A30">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ind w:left="318"/>
              <w:jc w:val="both"/>
              <w:rPr>
                <w:rFonts w:ascii="Tahoma" w:hAnsi="Tahoma" w:cs="Tahoma"/>
                <w:sz w:val="16"/>
                <w:szCs w:val="16"/>
              </w:rPr>
            </w:pPr>
          </w:p>
        </w:tc>
      </w:tr>
    </w:tbl>
    <w:p w14:paraId="012369A5" w14:textId="17BEDA20" w:rsidR="002C733F" w:rsidRDefault="002C733F" w:rsidP="002C733F">
      <w:pPr>
        <w:spacing w:after="0" w:line="276" w:lineRule="auto"/>
        <w:jc w:val="both"/>
        <w:rPr>
          <w:rFonts w:ascii="Tahoma" w:hAnsi="Tahoma" w:cs="Tahoma"/>
          <w:sz w:val="20"/>
          <w:szCs w:val="20"/>
        </w:rPr>
      </w:pPr>
      <w:r w:rsidRPr="00007F23">
        <w:rPr>
          <w:rFonts w:ascii="Tahoma" w:hAnsi="Tahoma" w:cs="Tahoma"/>
          <w:sz w:val="20"/>
          <w:szCs w:val="20"/>
        </w:rPr>
        <w:t xml:space="preserve">Pri izvajanju javnega razpisa oz. ocenjevanju prejetih vlog za </w:t>
      </w:r>
      <w:r w:rsidR="00007F23" w:rsidRPr="00007F23">
        <w:rPr>
          <w:rFonts w:ascii="Tahoma" w:hAnsi="Tahoma" w:cs="Tahoma"/>
          <w:sz w:val="20"/>
          <w:szCs w:val="20"/>
        </w:rPr>
        <w:t xml:space="preserve">spodbude za sofinanciranje začetnih investicij podjetij na obmejnih problemskih območjih se lahko financiranje </w:t>
      </w:r>
      <w:r w:rsidRPr="00007F23">
        <w:rPr>
          <w:rFonts w:ascii="Tahoma" w:hAnsi="Tahoma" w:cs="Tahoma"/>
          <w:sz w:val="20"/>
          <w:szCs w:val="20"/>
        </w:rPr>
        <w:t xml:space="preserve">članov komisije Sklada in drugih stroškov Sklada za izvajanje tega razpisa </w:t>
      </w:r>
      <w:r w:rsidR="00007F23" w:rsidRPr="00007F23">
        <w:rPr>
          <w:rFonts w:ascii="Tahoma" w:hAnsi="Tahoma" w:cs="Tahoma"/>
          <w:sz w:val="20"/>
          <w:szCs w:val="20"/>
        </w:rPr>
        <w:t>krije</w:t>
      </w:r>
      <w:r w:rsidRPr="00007F23">
        <w:rPr>
          <w:rFonts w:ascii="Tahoma" w:hAnsi="Tahoma" w:cs="Tahoma"/>
          <w:sz w:val="20"/>
          <w:szCs w:val="20"/>
        </w:rPr>
        <w:t xml:space="preserve"> iz sredstev PP172410.</w:t>
      </w:r>
    </w:p>
    <w:p w14:paraId="19FC1DE0" w14:textId="4ECAA0BD" w:rsidR="002C733F" w:rsidRDefault="002C733F" w:rsidP="008A00CE">
      <w:pPr>
        <w:spacing w:after="0"/>
        <w:rPr>
          <w:rFonts w:ascii="Tahoma" w:hAnsi="Tahoma" w:cs="Tahoma"/>
          <w:b/>
          <w:bCs/>
          <w:sz w:val="20"/>
          <w:szCs w:val="20"/>
          <w:highlight w:val="yellow"/>
        </w:rPr>
      </w:pPr>
    </w:p>
    <w:p w14:paraId="00CE990E" w14:textId="411863F1" w:rsidR="00AF4FD6" w:rsidRPr="002C733F" w:rsidRDefault="00AF4FD6" w:rsidP="00C755E2">
      <w:pPr>
        <w:pStyle w:val="Odstavekseznama"/>
        <w:numPr>
          <w:ilvl w:val="0"/>
          <w:numId w:val="119"/>
        </w:numPr>
        <w:spacing w:after="0"/>
        <w:rPr>
          <w:rFonts w:ascii="Tahoma" w:hAnsi="Tahoma" w:cs="Tahoma"/>
          <w:b/>
          <w:bCs/>
          <w:sz w:val="20"/>
          <w:szCs w:val="20"/>
        </w:rPr>
      </w:pPr>
      <w:r>
        <w:rPr>
          <w:rFonts w:ascii="Tahoma" w:hAnsi="Tahoma" w:cs="Tahoma"/>
          <w:b/>
          <w:bCs/>
          <w:sz w:val="20"/>
          <w:szCs w:val="20"/>
        </w:rPr>
        <w:t>Posebne s</w:t>
      </w:r>
      <w:r w:rsidRPr="002C733F">
        <w:rPr>
          <w:rFonts w:ascii="Tahoma" w:hAnsi="Tahoma" w:cs="Tahoma"/>
          <w:b/>
          <w:bCs/>
          <w:sz w:val="20"/>
          <w:szCs w:val="20"/>
        </w:rPr>
        <w:t xml:space="preserve">podbude za </w:t>
      </w:r>
      <w:r>
        <w:rPr>
          <w:rFonts w:ascii="Tahoma" w:hAnsi="Tahoma" w:cs="Tahoma"/>
          <w:b/>
          <w:bCs/>
          <w:sz w:val="20"/>
          <w:szCs w:val="20"/>
        </w:rPr>
        <w:t>krožno gospodarstvo</w:t>
      </w:r>
      <w:r w:rsidR="00E635F3">
        <w:rPr>
          <w:rStyle w:val="Sprotnaopomba-sklic"/>
          <w:rFonts w:ascii="Tahoma" w:hAnsi="Tahoma" w:cs="Tahoma"/>
          <w:b/>
          <w:bCs/>
          <w:sz w:val="20"/>
          <w:szCs w:val="20"/>
        </w:rPr>
        <w:footnoteReference w:id="69"/>
      </w:r>
      <w:r w:rsidRPr="002C733F">
        <w:rPr>
          <w:rFonts w:ascii="Tahoma" w:hAnsi="Tahoma" w:cs="Tahoma"/>
          <w:b/>
          <w:bCs/>
          <w:sz w:val="20"/>
          <w:szCs w:val="20"/>
        </w:rPr>
        <w:t xml:space="preserve"> </w:t>
      </w:r>
    </w:p>
    <w:p w14:paraId="10D26CF4" w14:textId="77777777" w:rsidR="00AF4FD6" w:rsidRPr="002C733F" w:rsidRDefault="00AF4FD6" w:rsidP="00AF4FD6">
      <w:pPr>
        <w:spacing w:after="0"/>
        <w:rPr>
          <w:rFonts w:ascii="Tahoma" w:hAnsi="Tahoma" w:cs="Tahoma"/>
          <w:b/>
          <w:bCs/>
          <w:sz w:val="20"/>
          <w:szCs w:val="20"/>
        </w:rPr>
      </w:pPr>
    </w:p>
    <w:p w14:paraId="28C9A56F" w14:textId="77777777" w:rsidR="00AF4FD6" w:rsidRDefault="00AF4FD6" w:rsidP="00AF4FD6">
      <w:pPr>
        <w:spacing w:after="0"/>
        <w:jc w:val="both"/>
        <w:rPr>
          <w:rFonts w:ascii="Tahoma" w:hAnsi="Tahoma" w:cs="Tahoma"/>
          <w:sz w:val="20"/>
          <w:szCs w:val="20"/>
        </w:rPr>
      </w:pPr>
      <w:r w:rsidRPr="002C733F">
        <w:rPr>
          <w:rFonts w:ascii="Tahoma" w:hAnsi="Tahoma" w:cs="Tahoma"/>
          <w:sz w:val="20"/>
          <w:szCs w:val="20"/>
        </w:rPr>
        <w:t xml:space="preserve">V sodelovanju z MGRT bo Sklad objavil javni razpis za spodbude za </w:t>
      </w:r>
      <w:r>
        <w:rPr>
          <w:rFonts w:ascii="Tahoma" w:hAnsi="Tahoma" w:cs="Tahoma"/>
          <w:sz w:val="20"/>
          <w:szCs w:val="20"/>
        </w:rPr>
        <w:t xml:space="preserve">krožno gospodarstvo, v okviru Celovitega strateškega projekta razogljičenja Slovenije preko prehoda v krožno gospodarstvo (CSP KG). </w:t>
      </w:r>
    </w:p>
    <w:p w14:paraId="1B4F880A" w14:textId="77777777" w:rsidR="009401BB" w:rsidRPr="00422AD0" w:rsidRDefault="009401BB" w:rsidP="00AF4FD6">
      <w:pPr>
        <w:spacing w:after="0"/>
        <w:jc w:val="both"/>
        <w:rPr>
          <w:rFonts w:ascii="Tahoma" w:hAnsi="Tahoma" w:cs="Tahoma"/>
          <w:sz w:val="10"/>
          <w:szCs w:val="10"/>
        </w:rPr>
      </w:pPr>
    </w:p>
    <w:p w14:paraId="73AA8F53" w14:textId="26EADDE6" w:rsidR="00AF4FD6" w:rsidRDefault="00AF4FD6" w:rsidP="00AF4FD6">
      <w:pPr>
        <w:spacing w:after="0"/>
        <w:jc w:val="both"/>
        <w:rPr>
          <w:rFonts w:ascii="Tahoma" w:hAnsi="Tahoma" w:cs="Tahoma"/>
          <w:sz w:val="20"/>
          <w:szCs w:val="20"/>
        </w:rPr>
      </w:pPr>
      <w:r w:rsidRPr="002C733F">
        <w:rPr>
          <w:rFonts w:ascii="Tahoma" w:hAnsi="Tahoma" w:cs="Tahoma"/>
          <w:sz w:val="20"/>
          <w:szCs w:val="20"/>
        </w:rPr>
        <w:t>Sredstva se bodo zagotovila iz Načrta za okrevanje in odpornost</w:t>
      </w:r>
      <w:r>
        <w:rPr>
          <w:rFonts w:ascii="Tahoma" w:hAnsi="Tahoma" w:cs="Tahoma"/>
          <w:sz w:val="20"/>
          <w:szCs w:val="20"/>
        </w:rPr>
        <w:t>,</w:t>
      </w:r>
      <w:r w:rsidRPr="002C733F">
        <w:rPr>
          <w:rFonts w:ascii="Tahoma" w:hAnsi="Tahoma" w:cs="Tahoma"/>
          <w:sz w:val="20"/>
          <w:szCs w:val="20"/>
        </w:rPr>
        <w:t xml:space="preserve"> z medsebojno pogodbo med MGRT in Skladom. </w:t>
      </w:r>
    </w:p>
    <w:p w14:paraId="714961D1" w14:textId="77777777" w:rsidR="00AF4FD6" w:rsidRDefault="00AF4FD6" w:rsidP="00AF4FD6">
      <w:pPr>
        <w:spacing w:after="0"/>
        <w:jc w:val="both"/>
        <w:rPr>
          <w:rFonts w:ascii="Tahoma" w:hAnsi="Tahoma" w:cs="Tahoma"/>
          <w:sz w:val="20"/>
          <w:szCs w:val="20"/>
        </w:rPr>
      </w:pPr>
    </w:p>
    <w:p w14:paraId="273A7E7F" w14:textId="77777777" w:rsidR="00AF4FD6" w:rsidRPr="009401BB" w:rsidRDefault="00AF4FD6" w:rsidP="00AF4FD6">
      <w:pPr>
        <w:spacing w:after="0" w:line="276" w:lineRule="auto"/>
        <w:jc w:val="both"/>
        <w:rPr>
          <w:rFonts w:ascii="Tahoma" w:hAnsi="Tahoma" w:cs="Tahoma"/>
          <w:b/>
          <w:bCs/>
          <w:sz w:val="20"/>
        </w:rPr>
      </w:pPr>
      <w:r w:rsidRPr="009401BB">
        <w:rPr>
          <w:rFonts w:ascii="Tahoma" w:hAnsi="Tahoma" w:cs="Tahoma"/>
          <w:b/>
          <w:bCs/>
          <w:sz w:val="20"/>
        </w:rPr>
        <w:t>OSNOVNE INFORMACIJE O RAZPISU</w:t>
      </w:r>
    </w:p>
    <w:p w14:paraId="0A139373" w14:textId="77777777" w:rsidR="00AF4FD6" w:rsidRPr="00A42080" w:rsidRDefault="00AF4FD6" w:rsidP="00AF4FD6">
      <w:pPr>
        <w:spacing w:after="0" w:line="276" w:lineRule="auto"/>
        <w:jc w:val="both"/>
        <w:rPr>
          <w:rFonts w:ascii="Tahoma" w:hAnsi="Tahoma" w:cs="Tahoma"/>
          <w:b/>
          <w:bCs/>
          <w:sz w:val="10"/>
          <w:szCs w:val="10"/>
        </w:rPr>
      </w:pPr>
    </w:p>
    <w:tbl>
      <w:tblPr>
        <w:tblW w:w="9464" w:type="dxa"/>
        <w:tblLayout w:type="fixed"/>
        <w:tblCellMar>
          <w:left w:w="10" w:type="dxa"/>
          <w:right w:w="10" w:type="dxa"/>
        </w:tblCellMar>
        <w:tblLook w:val="04A0" w:firstRow="1" w:lastRow="0" w:firstColumn="1" w:lastColumn="0" w:noHBand="0" w:noVBand="1"/>
      </w:tblPr>
      <w:tblGrid>
        <w:gridCol w:w="2376"/>
        <w:gridCol w:w="7088"/>
      </w:tblGrid>
      <w:tr w:rsidR="00AF4FD6" w:rsidRPr="009401BB" w14:paraId="072AFBEE" w14:textId="77777777" w:rsidTr="00D46DF1">
        <w:tc>
          <w:tcPr>
            <w:tcW w:w="2376" w:type="dxa"/>
            <w:shd w:val="clear" w:color="auto" w:fill="auto"/>
            <w:tcMar>
              <w:top w:w="0" w:type="dxa"/>
              <w:left w:w="108" w:type="dxa"/>
              <w:bottom w:w="0" w:type="dxa"/>
              <w:right w:w="108" w:type="dxa"/>
            </w:tcMar>
          </w:tcPr>
          <w:p w14:paraId="2C0C56EE" w14:textId="77777777" w:rsidR="00AF4FD6" w:rsidRPr="009401BB" w:rsidRDefault="00AF4FD6" w:rsidP="00A42080">
            <w:pPr>
              <w:shd w:val="clear" w:color="auto" w:fill="FFFFFF"/>
              <w:spacing w:after="0" w:line="276" w:lineRule="auto"/>
            </w:pPr>
            <w:r w:rsidRPr="009401BB">
              <w:rPr>
                <w:rFonts w:ascii="Tahoma" w:hAnsi="Tahoma" w:cs="Tahoma"/>
                <w:b/>
                <w:sz w:val="20"/>
                <w:szCs w:val="20"/>
              </w:rPr>
              <w:t>Naziv produkta</w:t>
            </w:r>
          </w:p>
        </w:tc>
        <w:tc>
          <w:tcPr>
            <w:tcW w:w="7088" w:type="dxa"/>
            <w:shd w:val="clear" w:color="auto" w:fill="auto"/>
            <w:tcMar>
              <w:top w:w="0" w:type="dxa"/>
              <w:left w:w="108" w:type="dxa"/>
              <w:bottom w:w="0" w:type="dxa"/>
              <w:right w:w="108" w:type="dxa"/>
            </w:tcMar>
          </w:tcPr>
          <w:p w14:paraId="706FAC1E" w14:textId="6A116A67" w:rsidR="00AF4FD6" w:rsidRPr="009401BB" w:rsidRDefault="00AF4FD6" w:rsidP="00A42080">
            <w:pPr>
              <w:shd w:val="clear" w:color="auto" w:fill="FFFFFF"/>
              <w:autoSpaceDE w:val="0"/>
              <w:spacing w:after="0" w:line="276" w:lineRule="auto"/>
              <w:jc w:val="both"/>
            </w:pPr>
            <w:r w:rsidRPr="009401BB">
              <w:rPr>
                <w:rFonts w:ascii="Tahoma" w:hAnsi="Tahoma" w:cs="Tahoma"/>
                <w:b/>
                <w:sz w:val="20"/>
                <w:szCs w:val="20"/>
              </w:rPr>
              <w:t xml:space="preserve">SPODBUDE ZA </w:t>
            </w:r>
            <w:r w:rsidR="009401BB" w:rsidRPr="009401BB">
              <w:rPr>
                <w:rFonts w:ascii="Tahoma" w:hAnsi="Tahoma" w:cs="Tahoma"/>
                <w:b/>
                <w:sz w:val="20"/>
                <w:szCs w:val="20"/>
              </w:rPr>
              <w:t>KROŽNO GOSPODARSTVO</w:t>
            </w:r>
          </w:p>
        </w:tc>
      </w:tr>
    </w:tbl>
    <w:p w14:paraId="170F84D9" w14:textId="77777777" w:rsidR="00AF4FD6" w:rsidRPr="00A42080" w:rsidRDefault="00AF4FD6" w:rsidP="00AF4FD6">
      <w:pPr>
        <w:spacing w:after="0" w:line="276" w:lineRule="auto"/>
        <w:jc w:val="both"/>
        <w:rPr>
          <w:rFonts w:ascii="Tahoma" w:hAnsi="Tahoma" w:cs="Tahoma"/>
          <w:sz w:val="10"/>
          <w:szCs w:val="10"/>
          <w:shd w:val="clear" w:color="auto" w:fill="FFFFFF"/>
        </w:rPr>
      </w:pPr>
    </w:p>
    <w:tbl>
      <w:tblPr>
        <w:tblW w:w="9180" w:type="dxa"/>
        <w:tblLayout w:type="fixed"/>
        <w:tblCellMar>
          <w:left w:w="10" w:type="dxa"/>
          <w:right w:w="10" w:type="dxa"/>
        </w:tblCellMar>
        <w:tblLook w:val="04A0" w:firstRow="1" w:lastRow="0" w:firstColumn="1" w:lastColumn="0" w:noHBand="0" w:noVBand="1"/>
      </w:tblPr>
      <w:tblGrid>
        <w:gridCol w:w="2009"/>
        <w:gridCol w:w="7171"/>
      </w:tblGrid>
      <w:tr w:rsidR="00AF4FD6" w:rsidRPr="009401BB" w14:paraId="7FE012C8" w14:textId="77777777" w:rsidTr="00D46DF1">
        <w:tc>
          <w:tcPr>
            <w:tcW w:w="2009" w:type="dxa"/>
            <w:shd w:val="clear" w:color="auto" w:fill="auto"/>
            <w:tcMar>
              <w:top w:w="0" w:type="dxa"/>
              <w:left w:w="108" w:type="dxa"/>
              <w:bottom w:w="0" w:type="dxa"/>
              <w:right w:w="108" w:type="dxa"/>
            </w:tcMar>
          </w:tcPr>
          <w:p w14:paraId="3D72B91F" w14:textId="392BDCF1" w:rsidR="00AF4FD6" w:rsidRPr="009401BB" w:rsidRDefault="00AF4FD6" w:rsidP="00D46DF1">
            <w:pPr>
              <w:spacing w:line="276" w:lineRule="auto"/>
              <w:rPr>
                <w:rFonts w:ascii="Tahoma" w:hAnsi="Tahoma" w:cs="Tahoma"/>
                <w:sz w:val="20"/>
                <w:szCs w:val="20"/>
              </w:rPr>
            </w:pPr>
            <w:r w:rsidRPr="009401BB">
              <w:rPr>
                <w:rFonts w:ascii="Tahoma" w:hAnsi="Tahoma" w:cs="Tahoma"/>
                <w:sz w:val="20"/>
                <w:szCs w:val="20"/>
              </w:rPr>
              <w:t>Shema državnih pomoči</w:t>
            </w:r>
          </w:p>
        </w:tc>
        <w:tc>
          <w:tcPr>
            <w:tcW w:w="7171" w:type="dxa"/>
            <w:shd w:val="clear" w:color="auto" w:fill="auto"/>
            <w:tcMar>
              <w:top w:w="0" w:type="dxa"/>
              <w:left w:w="108" w:type="dxa"/>
              <w:bottom w:w="0" w:type="dxa"/>
              <w:right w:w="108" w:type="dxa"/>
            </w:tcMar>
          </w:tcPr>
          <w:p w14:paraId="7534A663" w14:textId="0F8FB8A7" w:rsidR="00AF4FD6" w:rsidRPr="009401BB" w:rsidRDefault="00AF4FD6" w:rsidP="00D46DF1">
            <w:pPr>
              <w:spacing w:line="276" w:lineRule="auto"/>
              <w:jc w:val="both"/>
            </w:pPr>
            <w:r w:rsidRPr="009401BB">
              <w:rPr>
                <w:rFonts w:ascii="Tahoma" w:hAnsi="Tahoma" w:cs="Tahoma"/>
                <w:sz w:val="20"/>
                <w:szCs w:val="20"/>
              </w:rPr>
              <w:t>Priglašena shema de minimis oz. druga ustrezno priglašena shema državnih pomoči</w:t>
            </w:r>
            <w:r w:rsidR="00826464">
              <w:rPr>
                <w:rFonts w:ascii="Tahoma" w:hAnsi="Tahoma" w:cs="Tahoma"/>
                <w:sz w:val="20"/>
                <w:szCs w:val="20"/>
              </w:rPr>
              <w:t>.</w:t>
            </w:r>
          </w:p>
        </w:tc>
      </w:tr>
      <w:tr w:rsidR="00AF4FD6" w:rsidRPr="00AF4FD6" w14:paraId="478EAF4A" w14:textId="77777777" w:rsidTr="00D46DF1">
        <w:trPr>
          <w:trHeight w:val="886"/>
        </w:trPr>
        <w:tc>
          <w:tcPr>
            <w:tcW w:w="2009" w:type="dxa"/>
            <w:shd w:val="clear" w:color="auto" w:fill="auto"/>
            <w:tcMar>
              <w:top w:w="0" w:type="dxa"/>
              <w:left w:w="108" w:type="dxa"/>
              <w:bottom w:w="0" w:type="dxa"/>
              <w:right w:w="108" w:type="dxa"/>
            </w:tcMar>
          </w:tcPr>
          <w:p w14:paraId="523D755F" w14:textId="77777777" w:rsidR="00AF4FD6" w:rsidRPr="009401BB" w:rsidRDefault="00AF4FD6" w:rsidP="00422AD0">
            <w:pPr>
              <w:spacing w:after="0" w:line="276" w:lineRule="auto"/>
              <w:rPr>
                <w:rFonts w:ascii="Tahoma" w:hAnsi="Tahoma" w:cs="Tahoma"/>
                <w:sz w:val="20"/>
                <w:szCs w:val="20"/>
              </w:rPr>
            </w:pPr>
            <w:r w:rsidRPr="009401BB">
              <w:rPr>
                <w:rFonts w:ascii="Tahoma" w:hAnsi="Tahoma" w:cs="Tahoma"/>
                <w:sz w:val="20"/>
                <w:szCs w:val="20"/>
              </w:rPr>
              <w:t>Kratek opis produkta</w:t>
            </w:r>
          </w:p>
        </w:tc>
        <w:tc>
          <w:tcPr>
            <w:tcW w:w="7171" w:type="dxa"/>
            <w:shd w:val="clear" w:color="auto" w:fill="auto"/>
            <w:tcMar>
              <w:top w:w="0" w:type="dxa"/>
              <w:left w:w="108" w:type="dxa"/>
              <w:bottom w:w="0" w:type="dxa"/>
              <w:right w:w="108" w:type="dxa"/>
            </w:tcMar>
          </w:tcPr>
          <w:p w14:paraId="1ACC9AF3" w14:textId="01AE5F06" w:rsidR="00AF4FD6" w:rsidRPr="009401BB" w:rsidRDefault="00AF4FD6" w:rsidP="00A42080">
            <w:pPr>
              <w:spacing w:after="0" w:line="276" w:lineRule="auto"/>
              <w:jc w:val="both"/>
              <w:rPr>
                <w:rFonts w:ascii="Tahoma" w:hAnsi="Tahoma" w:cs="Tahoma"/>
                <w:sz w:val="20"/>
                <w:szCs w:val="20"/>
              </w:rPr>
            </w:pPr>
            <w:r w:rsidRPr="009401BB">
              <w:rPr>
                <w:rFonts w:ascii="Tahoma" w:hAnsi="Tahoma" w:cs="Tahoma"/>
                <w:sz w:val="20"/>
                <w:szCs w:val="20"/>
              </w:rPr>
              <w:t xml:space="preserve">Produkt, namenjen </w:t>
            </w:r>
            <w:r w:rsidR="009401BB" w:rsidRPr="009401BB">
              <w:rPr>
                <w:rFonts w:ascii="Tahoma" w:hAnsi="Tahoma" w:cs="Tahoma"/>
                <w:sz w:val="20"/>
                <w:szCs w:val="20"/>
              </w:rPr>
              <w:t>krožnemu gospodarstvu</w:t>
            </w:r>
            <w:r w:rsidRPr="009401BB">
              <w:rPr>
                <w:rFonts w:ascii="Tahoma" w:hAnsi="Tahoma" w:cs="Tahoma"/>
                <w:sz w:val="20"/>
                <w:szCs w:val="20"/>
              </w:rPr>
              <w:t xml:space="preserve"> predstavlja: </w:t>
            </w:r>
          </w:p>
          <w:p w14:paraId="36612329" w14:textId="0448F0C5" w:rsidR="00AF4FD6" w:rsidRPr="009401BB" w:rsidRDefault="00AF4FD6" w:rsidP="00C755E2">
            <w:pPr>
              <w:numPr>
                <w:ilvl w:val="0"/>
                <w:numId w:val="35"/>
              </w:numPr>
              <w:suppressAutoHyphens w:val="0"/>
              <w:spacing w:after="0" w:line="276" w:lineRule="auto"/>
              <w:jc w:val="both"/>
              <w:textAlignment w:val="auto"/>
              <w:rPr>
                <w:rFonts w:ascii="Tahoma" w:hAnsi="Tahoma" w:cs="Tahoma"/>
                <w:sz w:val="20"/>
                <w:szCs w:val="20"/>
              </w:rPr>
            </w:pPr>
            <w:r w:rsidRPr="009401BB">
              <w:rPr>
                <w:rFonts w:ascii="Tahoma" w:hAnsi="Tahoma" w:cs="Tahoma"/>
                <w:sz w:val="20"/>
                <w:szCs w:val="20"/>
              </w:rPr>
              <w:t>nepovratna sredstva (subvencija)</w:t>
            </w:r>
            <w:r w:rsidR="00826464">
              <w:rPr>
                <w:rFonts w:ascii="Tahoma" w:hAnsi="Tahoma" w:cs="Tahoma"/>
                <w:sz w:val="20"/>
                <w:szCs w:val="20"/>
              </w:rPr>
              <w:t>.</w:t>
            </w:r>
          </w:p>
        </w:tc>
      </w:tr>
      <w:tr w:rsidR="00AF4FD6" w:rsidRPr="00C12913" w14:paraId="05760272" w14:textId="77777777" w:rsidTr="00A42080">
        <w:trPr>
          <w:trHeight w:val="1554"/>
        </w:trPr>
        <w:tc>
          <w:tcPr>
            <w:tcW w:w="2009" w:type="dxa"/>
            <w:shd w:val="clear" w:color="auto" w:fill="auto"/>
            <w:tcMar>
              <w:top w:w="0" w:type="dxa"/>
              <w:left w:w="108" w:type="dxa"/>
              <w:bottom w:w="0" w:type="dxa"/>
              <w:right w:w="108" w:type="dxa"/>
            </w:tcMar>
          </w:tcPr>
          <w:p w14:paraId="47E78A17" w14:textId="77777777" w:rsidR="00AF4FD6" w:rsidRPr="00C12913" w:rsidRDefault="00AF4FD6" w:rsidP="00D46DF1">
            <w:pPr>
              <w:spacing w:line="276" w:lineRule="auto"/>
              <w:rPr>
                <w:rFonts w:ascii="Tahoma" w:hAnsi="Tahoma" w:cs="Tahoma"/>
                <w:sz w:val="20"/>
                <w:szCs w:val="20"/>
              </w:rPr>
            </w:pPr>
            <w:r w:rsidRPr="00C12913">
              <w:rPr>
                <w:rFonts w:ascii="Tahoma" w:hAnsi="Tahoma" w:cs="Tahoma"/>
                <w:sz w:val="20"/>
                <w:szCs w:val="20"/>
              </w:rPr>
              <w:lastRenderedPageBreak/>
              <w:t>Namen produkta</w:t>
            </w:r>
          </w:p>
          <w:p w14:paraId="18A976E4" w14:textId="77777777" w:rsidR="00AF4FD6" w:rsidRPr="00C12913" w:rsidRDefault="00AF4FD6" w:rsidP="00D46DF1">
            <w:pPr>
              <w:spacing w:line="276" w:lineRule="auto"/>
              <w:rPr>
                <w:rFonts w:ascii="Tahoma" w:hAnsi="Tahoma" w:cs="Tahoma"/>
                <w:sz w:val="20"/>
                <w:szCs w:val="20"/>
              </w:rPr>
            </w:pPr>
          </w:p>
        </w:tc>
        <w:tc>
          <w:tcPr>
            <w:tcW w:w="7171" w:type="dxa"/>
            <w:shd w:val="clear" w:color="auto" w:fill="auto"/>
            <w:tcMar>
              <w:top w:w="0" w:type="dxa"/>
              <w:left w:w="108" w:type="dxa"/>
              <w:bottom w:w="0" w:type="dxa"/>
              <w:right w:w="108" w:type="dxa"/>
            </w:tcMar>
          </w:tcPr>
          <w:p w14:paraId="3842B6D6" w14:textId="77777777" w:rsidR="00AF4FD6" w:rsidRPr="00C12913" w:rsidRDefault="00AF4FD6" w:rsidP="00A42080">
            <w:pPr>
              <w:spacing w:after="0" w:line="276" w:lineRule="auto"/>
              <w:jc w:val="both"/>
              <w:rPr>
                <w:rFonts w:ascii="Tahoma" w:hAnsi="Tahoma" w:cs="Tahoma"/>
                <w:sz w:val="20"/>
                <w:szCs w:val="20"/>
                <w:shd w:val="clear" w:color="auto" w:fill="FFFFFF"/>
              </w:rPr>
            </w:pPr>
            <w:r w:rsidRPr="00C12913">
              <w:rPr>
                <w:rFonts w:ascii="Tahoma" w:hAnsi="Tahoma" w:cs="Tahoma"/>
                <w:sz w:val="20"/>
                <w:szCs w:val="20"/>
                <w:shd w:val="clear" w:color="auto" w:fill="FFFFFF"/>
              </w:rPr>
              <w:t>Namen produkta je:</w:t>
            </w:r>
          </w:p>
          <w:p w14:paraId="726CF772" w14:textId="548A1833" w:rsidR="00AF4FD6" w:rsidRPr="00C12913" w:rsidRDefault="00AF4FD6" w:rsidP="00C755E2">
            <w:pPr>
              <w:numPr>
                <w:ilvl w:val="0"/>
                <w:numId w:val="35"/>
              </w:numPr>
              <w:tabs>
                <w:tab w:val="left" w:pos="-12240"/>
              </w:tabs>
              <w:suppressAutoHyphens w:val="0"/>
              <w:spacing w:after="0" w:line="276" w:lineRule="auto"/>
              <w:jc w:val="both"/>
              <w:textAlignment w:val="auto"/>
              <w:rPr>
                <w:rFonts w:ascii="Tahoma" w:hAnsi="Tahoma" w:cs="Tahoma"/>
                <w:sz w:val="20"/>
                <w:szCs w:val="20"/>
                <w:shd w:val="clear" w:color="auto" w:fill="FFFFFF"/>
              </w:rPr>
            </w:pPr>
            <w:r w:rsidRPr="00C12913">
              <w:rPr>
                <w:rFonts w:ascii="Tahoma" w:hAnsi="Tahoma" w:cs="Tahoma"/>
                <w:sz w:val="20"/>
                <w:szCs w:val="20"/>
                <w:shd w:val="clear" w:color="auto" w:fill="FFFFFF"/>
              </w:rPr>
              <w:t xml:space="preserve">omogočiti specifični ciljni skupini dostop do nepovratnih sredstev za </w:t>
            </w:r>
            <w:r w:rsidR="00C12913" w:rsidRPr="00C12913">
              <w:rPr>
                <w:rFonts w:ascii="Tahoma" w:hAnsi="Tahoma" w:cs="Tahoma"/>
                <w:sz w:val="20"/>
                <w:szCs w:val="20"/>
                <w:shd w:val="clear" w:color="auto" w:fill="FFFFFF"/>
              </w:rPr>
              <w:t>spodbujanje krožnega gospodarstva</w:t>
            </w:r>
            <w:r w:rsidRPr="00C12913">
              <w:rPr>
                <w:rFonts w:ascii="Tahoma" w:hAnsi="Tahoma" w:cs="Tahoma"/>
                <w:sz w:val="20"/>
                <w:szCs w:val="20"/>
                <w:shd w:val="clear" w:color="auto" w:fill="FFFFFF"/>
              </w:rPr>
              <w:t>,</w:t>
            </w:r>
          </w:p>
          <w:p w14:paraId="595DCA19" w14:textId="5E91CB2C" w:rsidR="00AF4FD6" w:rsidRPr="00C12913" w:rsidRDefault="00C12913" w:rsidP="00C755E2">
            <w:pPr>
              <w:numPr>
                <w:ilvl w:val="0"/>
                <w:numId w:val="35"/>
              </w:numPr>
              <w:tabs>
                <w:tab w:val="left" w:pos="-12240"/>
              </w:tabs>
              <w:suppressAutoHyphens w:val="0"/>
              <w:spacing w:after="0" w:line="276" w:lineRule="auto"/>
              <w:jc w:val="both"/>
              <w:textAlignment w:val="auto"/>
              <w:rPr>
                <w:rFonts w:ascii="Tahoma" w:hAnsi="Tahoma" w:cs="Tahoma"/>
                <w:sz w:val="20"/>
                <w:szCs w:val="20"/>
                <w:shd w:val="clear" w:color="auto" w:fill="FFFFFF"/>
              </w:rPr>
            </w:pPr>
            <w:r w:rsidRPr="00C12913">
              <w:rPr>
                <w:rFonts w:ascii="Tahoma" w:hAnsi="Tahoma" w:cs="Tahoma"/>
                <w:sz w:val="20"/>
                <w:szCs w:val="20"/>
                <w:shd w:val="clear" w:color="auto" w:fill="FFFFFF"/>
              </w:rPr>
              <w:t>podpora okolju prijaznim proizvodnim procesom in učinkovitosti rabe virov</w:t>
            </w:r>
            <w:r w:rsidR="00AF4FD6" w:rsidRPr="00C12913">
              <w:rPr>
                <w:rFonts w:ascii="Tahoma" w:hAnsi="Tahoma" w:cs="Tahoma"/>
                <w:sz w:val="20"/>
                <w:szCs w:val="20"/>
                <w:shd w:val="clear" w:color="auto" w:fill="FFFFFF"/>
              </w:rPr>
              <w:t>.</w:t>
            </w:r>
          </w:p>
          <w:p w14:paraId="7E1EFA51" w14:textId="77777777" w:rsidR="00AF4FD6" w:rsidRPr="00A42080" w:rsidRDefault="00AF4FD6" w:rsidP="00D46DF1">
            <w:pPr>
              <w:tabs>
                <w:tab w:val="left" w:pos="-12240"/>
              </w:tabs>
              <w:suppressAutoHyphens w:val="0"/>
              <w:spacing w:after="0" w:line="276" w:lineRule="auto"/>
              <w:ind w:left="720"/>
              <w:jc w:val="both"/>
              <w:textAlignment w:val="auto"/>
              <w:rPr>
                <w:rFonts w:ascii="Tahoma" w:hAnsi="Tahoma" w:cs="Tahoma"/>
                <w:sz w:val="10"/>
                <w:szCs w:val="10"/>
                <w:shd w:val="clear" w:color="auto" w:fill="FFFFFF"/>
              </w:rPr>
            </w:pPr>
          </w:p>
        </w:tc>
      </w:tr>
      <w:tr w:rsidR="00AF4FD6" w:rsidRPr="00C12913" w14:paraId="249FEFF5" w14:textId="77777777" w:rsidTr="00D46DF1">
        <w:tc>
          <w:tcPr>
            <w:tcW w:w="2009" w:type="dxa"/>
            <w:shd w:val="clear" w:color="auto" w:fill="auto"/>
            <w:tcMar>
              <w:top w:w="0" w:type="dxa"/>
              <w:left w:w="108" w:type="dxa"/>
              <w:bottom w:w="0" w:type="dxa"/>
              <w:right w:w="108" w:type="dxa"/>
            </w:tcMar>
          </w:tcPr>
          <w:p w14:paraId="1B487D33" w14:textId="77777777" w:rsidR="00AF4FD6" w:rsidRPr="00C12913" w:rsidRDefault="00AF4FD6" w:rsidP="00D46DF1">
            <w:pPr>
              <w:spacing w:line="276" w:lineRule="auto"/>
              <w:jc w:val="both"/>
              <w:rPr>
                <w:rFonts w:ascii="Tahoma" w:hAnsi="Tahoma" w:cs="Tahoma"/>
                <w:sz w:val="20"/>
                <w:szCs w:val="20"/>
              </w:rPr>
            </w:pPr>
            <w:r w:rsidRPr="00C12913">
              <w:rPr>
                <w:rFonts w:ascii="Tahoma" w:hAnsi="Tahoma" w:cs="Tahoma"/>
                <w:sz w:val="20"/>
                <w:szCs w:val="20"/>
              </w:rPr>
              <w:t>Cilji razpisa:</w:t>
            </w:r>
          </w:p>
        </w:tc>
        <w:tc>
          <w:tcPr>
            <w:tcW w:w="7171" w:type="dxa"/>
            <w:shd w:val="clear" w:color="auto" w:fill="auto"/>
            <w:tcMar>
              <w:top w:w="0" w:type="dxa"/>
              <w:left w:w="108" w:type="dxa"/>
              <w:bottom w:w="0" w:type="dxa"/>
              <w:right w:w="108" w:type="dxa"/>
            </w:tcMar>
          </w:tcPr>
          <w:p w14:paraId="46F7C054" w14:textId="35B1D24E" w:rsidR="00AF4FD6" w:rsidRPr="00C12913" w:rsidRDefault="00AF4FD6" w:rsidP="00D46DF1">
            <w:pPr>
              <w:spacing w:after="0" w:line="276" w:lineRule="auto"/>
              <w:jc w:val="both"/>
              <w:rPr>
                <w:rFonts w:ascii="Tahoma" w:hAnsi="Tahoma" w:cs="Tahoma"/>
                <w:sz w:val="20"/>
                <w:szCs w:val="20"/>
              </w:rPr>
            </w:pPr>
            <w:r w:rsidRPr="00C12913">
              <w:rPr>
                <w:rFonts w:ascii="Tahoma" w:hAnsi="Tahoma" w:cs="Tahoma"/>
                <w:sz w:val="20"/>
                <w:szCs w:val="20"/>
              </w:rPr>
              <w:t>Cilji javnega razpisa:</w:t>
            </w:r>
          </w:p>
          <w:p w14:paraId="3C38B532" w14:textId="4C5CE2C0" w:rsidR="00AF4FD6" w:rsidRPr="00C12913" w:rsidRDefault="00AF4FD6" w:rsidP="00C12913">
            <w:pPr>
              <w:spacing w:after="0" w:line="276" w:lineRule="auto"/>
              <w:jc w:val="both"/>
              <w:rPr>
                <w:rFonts w:ascii="Tahoma" w:hAnsi="Tahoma" w:cs="Tahoma"/>
                <w:sz w:val="20"/>
                <w:szCs w:val="20"/>
              </w:rPr>
            </w:pPr>
            <w:r w:rsidRPr="00C12913">
              <w:rPr>
                <w:rFonts w:ascii="Tahoma" w:hAnsi="Tahoma" w:cs="Tahoma"/>
                <w:sz w:val="20"/>
                <w:szCs w:val="20"/>
              </w:rPr>
              <w:t xml:space="preserve">- </w:t>
            </w:r>
            <w:r w:rsidR="00C12913" w:rsidRPr="00C12913">
              <w:rPr>
                <w:rFonts w:ascii="Tahoma" w:hAnsi="Tahoma" w:cs="Tahoma"/>
                <w:sz w:val="20"/>
                <w:szCs w:val="20"/>
              </w:rPr>
              <w:t>podpora (zagonskim) podjetjem na področju nizkoogljičnega krožnega gospodarstva v vseh fazah razvoja njihovih idej, produktov, storitev.</w:t>
            </w:r>
          </w:p>
          <w:p w14:paraId="668C04C5" w14:textId="77777777" w:rsidR="00AF4FD6" w:rsidRPr="00A42080" w:rsidRDefault="00AF4FD6" w:rsidP="00D46DF1">
            <w:pPr>
              <w:spacing w:after="0" w:line="276" w:lineRule="auto"/>
              <w:jc w:val="both"/>
              <w:rPr>
                <w:rFonts w:ascii="Tahoma" w:hAnsi="Tahoma" w:cs="Tahoma"/>
                <w:sz w:val="10"/>
                <w:szCs w:val="10"/>
              </w:rPr>
            </w:pPr>
          </w:p>
        </w:tc>
      </w:tr>
      <w:tr w:rsidR="00AF4FD6" w:rsidRPr="00C12913" w14:paraId="6C667202" w14:textId="77777777" w:rsidTr="00D46DF1">
        <w:tc>
          <w:tcPr>
            <w:tcW w:w="2009" w:type="dxa"/>
            <w:shd w:val="clear" w:color="auto" w:fill="auto"/>
            <w:tcMar>
              <w:top w:w="0" w:type="dxa"/>
              <w:left w:w="108" w:type="dxa"/>
              <w:bottom w:w="0" w:type="dxa"/>
              <w:right w:w="108" w:type="dxa"/>
            </w:tcMar>
          </w:tcPr>
          <w:p w14:paraId="26C53D2F" w14:textId="77777777" w:rsidR="00AF4FD6" w:rsidRPr="00C12913" w:rsidRDefault="00AF4FD6" w:rsidP="00D46DF1">
            <w:pPr>
              <w:spacing w:line="276" w:lineRule="auto"/>
              <w:jc w:val="both"/>
              <w:rPr>
                <w:rFonts w:ascii="Tahoma" w:hAnsi="Tahoma" w:cs="Tahoma"/>
                <w:sz w:val="20"/>
                <w:szCs w:val="20"/>
              </w:rPr>
            </w:pPr>
            <w:r w:rsidRPr="00C12913">
              <w:rPr>
                <w:rFonts w:ascii="Tahoma" w:hAnsi="Tahoma" w:cs="Tahoma"/>
                <w:sz w:val="20"/>
                <w:szCs w:val="20"/>
              </w:rPr>
              <w:t>Skupina upravičencev</w:t>
            </w:r>
          </w:p>
        </w:tc>
        <w:tc>
          <w:tcPr>
            <w:tcW w:w="7171" w:type="dxa"/>
            <w:shd w:val="clear" w:color="auto" w:fill="auto"/>
            <w:tcMar>
              <w:top w:w="0" w:type="dxa"/>
              <w:left w:w="108" w:type="dxa"/>
              <w:bottom w:w="0" w:type="dxa"/>
              <w:right w:w="108" w:type="dxa"/>
            </w:tcMar>
          </w:tcPr>
          <w:p w14:paraId="77C8E9DF" w14:textId="17AB9E49" w:rsidR="00AF4FD6" w:rsidRPr="00C12913" w:rsidRDefault="00AF4FD6" w:rsidP="00C755E2">
            <w:pPr>
              <w:numPr>
                <w:ilvl w:val="0"/>
                <w:numId w:val="35"/>
              </w:numPr>
              <w:tabs>
                <w:tab w:val="left" w:pos="-12240"/>
              </w:tabs>
              <w:suppressAutoHyphens w:val="0"/>
              <w:spacing w:after="0" w:line="276" w:lineRule="auto"/>
              <w:jc w:val="both"/>
              <w:textAlignment w:val="auto"/>
            </w:pPr>
            <w:r w:rsidRPr="00C12913">
              <w:rPr>
                <w:rFonts w:ascii="Tahoma" w:hAnsi="Tahoma" w:cs="Tahoma"/>
                <w:sz w:val="20"/>
                <w:szCs w:val="20"/>
              </w:rPr>
              <w:t>MSP, ki se kot pravna ali fizična oseba, ukvarja z gospodarsko dejavnostjo in so organizirana kot gospodarske družbe, samostojni podjetniki posamezniki, zadruge in socialna podjetja</w:t>
            </w:r>
            <w:r w:rsidR="00826464">
              <w:rPr>
                <w:rFonts w:ascii="Tahoma" w:hAnsi="Tahoma" w:cs="Tahoma"/>
                <w:sz w:val="20"/>
                <w:szCs w:val="20"/>
              </w:rPr>
              <w:t>,</w:t>
            </w:r>
            <w:r w:rsidRPr="00C12913">
              <w:rPr>
                <w:rFonts w:ascii="Tahoma" w:hAnsi="Tahoma" w:cs="Tahoma"/>
                <w:sz w:val="20"/>
                <w:szCs w:val="20"/>
              </w:rPr>
              <w:t xml:space="preserve"> </w:t>
            </w:r>
          </w:p>
          <w:p w14:paraId="71C0F9E2" w14:textId="2DE4122A" w:rsidR="00AF4FD6" w:rsidRPr="00C12913" w:rsidRDefault="00AF4FD6" w:rsidP="00C755E2">
            <w:pPr>
              <w:numPr>
                <w:ilvl w:val="0"/>
                <w:numId w:val="35"/>
              </w:numPr>
              <w:tabs>
                <w:tab w:val="left" w:pos="-12240"/>
              </w:tabs>
              <w:suppressAutoHyphens w:val="0"/>
              <w:spacing w:after="0" w:line="276" w:lineRule="auto"/>
              <w:jc w:val="both"/>
              <w:textAlignment w:val="auto"/>
            </w:pPr>
            <w:r w:rsidRPr="00C12913">
              <w:rPr>
                <w:rFonts w:ascii="Tahoma" w:hAnsi="Tahoma" w:cs="Tahoma"/>
                <w:sz w:val="20"/>
                <w:szCs w:val="20"/>
              </w:rPr>
              <w:t>za opredelitev MSP in določitev velikosti podjetja vlagatelji upoštevajo določila iz Priloge 1 Uredbe 651/2014/EU</w:t>
            </w:r>
            <w:r w:rsidR="00826464">
              <w:rPr>
                <w:rFonts w:ascii="Tahoma" w:hAnsi="Tahoma" w:cs="Tahoma"/>
                <w:sz w:val="20"/>
                <w:szCs w:val="20"/>
              </w:rPr>
              <w:t>,</w:t>
            </w:r>
            <w:r w:rsidRPr="00C12913">
              <w:rPr>
                <w:rFonts w:ascii="Tahoma" w:hAnsi="Tahoma" w:cs="Tahoma"/>
                <w:sz w:val="20"/>
                <w:szCs w:val="20"/>
              </w:rPr>
              <w:t xml:space="preserve"> </w:t>
            </w:r>
          </w:p>
          <w:p w14:paraId="133F4645" w14:textId="566A1D52" w:rsidR="00AF4FD6" w:rsidRPr="00C12913" w:rsidRDefault="00AF4FD6" w:rsidP="00C755E2">
            <w:pPr>
              <w:numPr>
                <w:ilvl w:val="0"/>
                <w:numId w:val="35"/>
              </w:numPr>
              <w:tabs>
                <w:tab w:val="left" w:pos="-12240"/>
              </w:tabs>
              <w:suppressAutoHyphens w:val="0"/>
              <w:spacing w:after="0" w:line="276" w:lineRule="auto"/>
              <w:jc w:val="both"/>
              <w:textAlignment w:val="auto"/>
            </w:pPr>
            <w:r w:rsidRPr="00C12913">
              <w:rPr>
                <w:rFonts w:ascii="Tahoma" w:hAnsi="Tahoma" w:cs="Tahoma"/>
                <w:sz w:val="20"/>
                <w:szCs w:val="20"/>
              </w:rPr>
              <w:t>dodatni pogoji: skupina upravičencev je lahko opredeljena še z dodatnimi pogoji, ki bodo definirani v javnem razpisu</w:t>
            </w:r>
            <w:r w:rsidR="00C12913" w:rsidRPr="00C12913">
              <w:rPr>
                <w:rFonts w:ascii="Tahoma" w:hAnsi="Tahoma" w:cs="Tahoma"/>
                <w:sz w:val="20"/>
                <w:szCs w:val="20"/>
              </w:rPr>
              <w:t xml:space="preserve"> (npr. podpora start-up podjetjem)</w:t>
            </w:r>
            <w:r w:rsidRPr="00C12913">
              <w:rPr>
                <w:rFonts w:ascii="Tahoma" w:hAnsi="Tahoma" w:cs="Tahoma"/>
                <w:b/>
                <w:sz w:val="20"/>
                <w:szCs w:val="20"/>
              </w:rPr>
              <w:t>.</w:t>
            </w:r>
          </w:p>
          <w:p w14:paraId="7D777F95" w14:textId="77777777" w:rsidR="00AF4FD6" w:rsidRPr="00A42080" w:rsidRDefault="00AF4FD6" w:rsidP="00D46DF1">
            <w:pPr>
              <w:tabs>
                <w:tab w:val="left" w:pos="-12240"/>
              </w:tabs>
              <w:suppressAutoHyphens w:val="0"/>
              <w:spacing w:after="0" w:line="276" w:lineRule="auto"/>
              <w:ind w:left="720"/>
              <w:jc w:val="both"/>
              <w:textAlignment w:val="auto"/>
              <w:rPr>
                <w:sz w:val="10"/>
                <w:szCs w:val="10"/>
              </w:rPr>
            </w:pPr>
          </w:p>
        </w:tc>
      </w:tr>
      <w:tr w:rsidR="00AF4FD6" w:rsidRPr="00C12913" w14:paraId="019C477D" w14:textId="77777777" w:rsidTr="00A42080">
        <w:trPr>
          <w:trHeight w:val="1850"/>
        </w:trPr>
        <w:tc>
          <w:tcPr>
            <w:tcW w:w="2009" w:type="dxa"/>
            <w:shd w:val="clear" w:color="auto" w:fill="auto"/>
            <w:tcMar>
              <w:top w:w="0" w:type="dxa"/>
              <w:left w:w="108" w:type="dxa"/>
              <w:bottom w:w="0" w:type="dxa"/>
              <w:right w:w="108" w:type="dxa"/>
            </w:tcMar>
          </w:tcPr>
          <w:p w14:paraId="3130B2BC" w14:textId="77777777" w:rsidR="00AF4FD6" w:rsidRPr="00C12913" w:rsidRDefault="00AF4FD6" w:rsidP="00A42080">
            <w:pPr>
              <w:spacing w:after="0" w:line="276" w:lineRule="auto"/>
              <w:jc w:val="both"/>
              <w:rPr>
                <w:rFonts w:ascii="Tahoma" w:hAnsi="Tahoma" w:cs="Tahoma"/>
                <w:sz w:val="20"/>
                <w:szCs w:val="20"/>
              </w:rPr>
            </w:pPr>
            <w:r w:rsidRPr="00C12913">
              <w:rPr>
                <w:rFonts w:ascii="Tahoma" w:hAnsi="Tahoma" w:cs="Tahoma"/>
                <w:sz w:val="20"/>
                <w:szCs w:val="20"/>
              </w:rPr>
              <w:t>Upravičeni stroški</w:t>
            </w:r>
          </w:p>
        </w:tc>
        <w:tc>
          <w:tcPr>
            <w:tcW w:w="7171" w:type="dxa"/>
            <w:shd w:val="clear" w:color="auto" w:fill="auto"/>
            <w:tcMar>
              <w:top w:w="0" w:type="dxa"/>
              <w:left w:w="108" w:type="dxa"/>
              <w:bottom w:w="0" w:type="dxa"/>
              <w:right w:w="108" w:type="dxa"/>
            </w:tcMar>
          </w:tcPr>
          <w:p w14:paraId="3445A173" w14:textId="21999F37" w:rsidR="00AF4FD6" w:rsidRPr="00C12913" w:rsidRDefault="00826464" w:rsidP="00C755E2">
            <w:pPr>
              <w:numPr>
                <w:ilvl w:val="0"/>
                <w:numId w:val="35"/>
              </w:numPr>
              <w:tabs>
                <w:tab w:val="left" w:pos="-12960"/>
                <w:tab w:val="left" w:pos="-12001"/>
                <w:tab w:val="left" w:pos="-11042"/>
                <w:tab w:val="left" w:pos="-10083"/>
                <w:tab w:val="left" w:pos="-9124"/>
                <w:tab w:val="left" w:pos="-8165"/>
                <w:tab w:val="left" w:pos="-7206"/>
                <w:tab w:val="left" w:pos="-6247"/>
                <w:tab w:val="left" w:pos="-5288"/>
                <w:tab w:val="left" w:pos="-4329"/>
                <w:tab w:val="left" w:pos="-3370"/>
              </w:tabs>
              <w:suppressAutoHyphens w:val="0"/>
              <w:spacing w:after="0" w:line="276" w:lineRule="auto"/>
              <w:jc w:val="both"/>
              <w:textAlignment w:val="auto"/>
              <w:rPr>
                <w:rFonts w:ascii="Tahoma" w:hAnsi="Tahoma" w:cs="Tahoma"/>
                <w:sz w:val="20"/>
                <w:szCs w:val="20"/>
              </w:rPr>
            </w:pPr>
            <w:r>
              <w:rPr>
                <w:rFonts w:ascii="Tahoma" w:hAnsi="Tahoma" w:cs="Tahoma"/>
                <w:sz w:val="20"/>
                <w:szCs w:val="20"/>
              </w:rPr>
              <w:t>O</w:t>
            </w:r>
            <w:r w:rsidR="00AF4FD6" w:rsidRPr="00C12913">
              <w:rPr>
                <w:rFonts w:ascii="Tahoma" w:hAnsi="Tahoma" w:cs="Tahoma"/>
                <w:sz w:val="20"/>
                <w:szCs w:val="20"/>
              </w:rPr>
              <w:t xml:space="preserve">predmetena osnovna sredstva, </w:t>
            </w:r>
          </w:p>
          <w:p w14:paraId="6E4F99BB" w14:textId="77777777" w:rsidR="00AF4FD6" w:rsidRPr="00C12913" w:rsidRDefault="00AF4FD6" w:rsidP="00C755E2">
            <w:pPr>
              <w:numPr>
                <w:ilvl w:val="0"/>
                <w:numId w:val="35"/>
              </w:numPr>
              <w:tabs>
                <w:tab w:val="left" w:pos="-12960"/>
                <w:tab w:val="left" w:pos="-12001"/>
                <w:tab w:val="left" w:pos="-11042"/>
                <w:tab w:val="left" w:pos="-10083"/>
                <w:tab w:val="left" w:pos="-9124"/>
                <w:tab w:val="left" w:pos="-8165"/>
                <w:tab w:val="left" w:pos="-7206"/>
                <w:tab w:val="left" w:pos="-6247"/>
                <w:tab w:val="left" w:pos="-5288"/>
                <w:tab w:val="left" w:pos="-4329"/>
                <w:tab w:val="left" w:pos="-3370"/>
              </w:tabs>
              <w:suppressAutoHyphens w:val="0"/>
              <w:spacing w:after="0" w:line="276" w:lineRule="auto"/>
              <w:jc w:val="both"/>
              <w:textAlignment w:val="auto"/>
              <w:rPr>
                <w:rFonts w:ascii="Tahoma" w:hAnsi="Tahoma" w:cs="Tahoma"/>
                <w:sz w:val="20"/>
                <w:szCs w:val="20"/>
              </w:rPr>
            </w:pPr>
            <w:r w:rsidRPr="00C12913">
              <w:rPr>
                <w:rFonts w:ascii="Tahoma" w:hAnsi="Tahoma" w:cs="Tahoma"/>
                <w:sz w:val="20"/>
                <w:szCs w:val="20"/>
              </w:rPr>
              <w:t>neopredmetena osnovna sredstva,</w:t>
            </w:r>
          </w:p>
          <w:p w14:paraId="7EC99CC8" w14:textId="77777777" w:rsidR="00AF4FD6" w:rsidRPr="00C12913" w:rsidRDefault="00AF4FD6" w:rsidP="00C755E2">
            <w:pPr>
              <w:numPr>
                <w:ilvl w:val="0"/>
                <w:numId w:val="35"/>
              </w:numPr>
              <w:tabs>
                <w:tab w:val="left" w:pos="-12960"/>
                <w:tab w:val="left" w:pos="-12001"/>
                <w:tab w:val="left" w:pos="-11042"/>
                <w:tab w:val="left" w:pos="-10083"/>
                <w:tab w:val="left" w:pos="-9124"/>
                <w:tab w:val="left" w:pos="-8165"/>
                <w:tab w:val="left" w:pos="-7206"/>
                <w:tab w:val="left" w:pos="-6247"/>
                <w:tab w:val="left" w:pos="-5288"/>
                <w:tab w:val="left" w:pos="-4329"/>
                <w:tab w:val="left" w:pos="-3370"/>
              </w:tabs>
              <w:suppressAutoHyphens w:val="0"/>
              <w:spacing w:after="0" w:line="276" w:lineRule="auto"/>
              <w:jc w:val="both"/>
              <w:textAlignment w:val="auto"/>
              <w:rPr>
                <w:rFonts w:ascii="Tahoma" w:hAnsi="Tahoma" w:cs="Tahoma"/>
                <w:sz w:val="20"/>
                <w:szCs w:val="20"/>
              </w:rPr>
            </w:pPr>
            <w:r w:rsidRPr="00C12913">
              <w:rPr>
                <w:rFonts w:ascii="Tahoma" w:hAnsi="Tahoma" w:cs="Tahoma"/>
                <w:sz w:val="20"/>
                <w:szCs w:val="20"/>
              </w:rPr>
              <w:t xml:space="preserve">obratna sredstva </w:t>
            </w:r>
          </w:p>
          <w:p w14:paraId="17909C9F" w14:textId="77777777" w:rsidR="00AF4FD6" w:rsidRPr="00422AD0" w:rsidRDefault="00AF4FD6" w:rsidP="00A42080">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jc w:val="both"/>
              <w:rPr>
                <w:rFonts w:ascii="Tahoma" w:hAnsi="Tahoma" w:cs="Tahoma"/>
                <w:sz w:val="16"/>
                <w:szCs w:val="16"/>
              </w:rPr>
            </w:pPr>
          </w:p>
          <w:p w14:paraId="21D52BE6" w14:textId="0DFD2676" w:rsidR="00AF4FD6" w:rsidRPr="00C12913" w:rsidRDefault="00AF4FD6" w:rsidP="00A42080">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jc w:val="both"/>
              <w:rPr>
                <w:rFonts w:ascii="Tahoma" w:hAnsi="Tahoma" w:cs="Tahoma"/>
                <w:sz w:val="20"/>
                <w:szCs w:val="20"/>
              </w:rPr>
            </w:pPr>
            <w:r w:rsidRPr="00C12913">
              <w:rPr>
                <w:rFonts w:ascii="Tahoma" w:hAnsi="Tahoma" w:cs="Tahoma"/>
                <w:sz w:val="20"/>
                <w:szCs w:val="20"/>
              </w:rPr>
              <w:t>Podrobneje bodo upravičeni stroški definirani v javnem razpisu</w:t>
            </w:r>
            <w:r w:rsidR="00826464">
              <w:rPr>
                <w:rFonts w:ascii="Tahoma" w:hAnsi="Tahoma" w:cs="Tahoma"/>
                <w:sz w:val="20"/>
                <w:szCs w:val="20"/>
              </w:rPr>
              <w:t>.</w:t>
            </w:r>
          </w:p>
          <w:p w14:paraId="0A01C982" w14:textId="77777777" w:rsidR="00AF4FD6" w:rsidRPr="00C12913" w:rsidRDefault="00AF4FD6" w:rsidP="00A42080">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jc w:val="both"/>
              <w:rPr>
                <w:rFonts w:ascii="Tahoma" w:hAnsi="Tahoma" w:cs="Tahoma"/>
                <w:sz w:val="20"/>
                <w:szCs w:val="20"/>
              </w:rPr>
            </w:pPr>
            <w:r w:rsidRPr="00C12913">
              <w:rPr>
                <w:rFonts w:ascii="Tahoma" w:hAnsi="Tahoma" w:cs="Tahoma"/>
                <w:sz w:val="20"/>
                <w:szCs w:val="20"/>
              </w:rPr>
              <w:t>Med upravičene stroške ne spada nakup cestno prevoznih sredstev.</w:t>
            </w:r>
          </w:p>
        </w:tc>
      </w:tr>
    </w:tbl>
    <w:p w14:paraId="636F2FEB" w14:textId="4A20E99B" w:rsidR="00AF4FD6" w:rsidRPr="00C12913" w:rsidRDefault="00AF4FD6" w:rsidP="00AF4FD6">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jc w:val="both"/>
      </w:pPr>
      <w:r w:rsidRPr="00C12913">
        <w:rPr>
          <w:rFonts w:ascii="Tahoma" w:hAnsi="Tahoma" w:cs="Tahoma"/>
          <w:sz w:val="20"/>
          <w:szCs w:val="20"/>
        </w:rPr>
        <w:t>Ostali pogoji za zaprositev državne pomoči</w:t>
      </w:r>
      <w:r w:rsidR="00790640">
        <w:rPr>
          <w:rFonts w:ascii="Tahoma" w:hAnsi="Tahoma" w:cs="Tahoma"/>
          <w:sz w:val="20"/>
          <w:szCs w:val="20"/>
        </w:rPr>
        <w:t xml:space="preserve"> ali de minimis pomoči</w:t>
      </w:r>
      <w:r w:rsidRPr="00C12913">
        <w:rPr>
          <w:rFonts w:ascii="Tahoma" w:hAnsi="Tahoma" w:cs="Tahoma"/>
          <w:sz w:val="20"/>
          <w:szCs w:val="20"/>
        </w:rPr>
        <w:t xml:space="preserve">, vključno z merili ocenjevanja bodo definirani v besedilu javnega razpisa. </w:t>
      </w:r>
    </w:p>
    <w:p w14:paraId="3B8E3C57" w14:textId="77777777" w:rsidR="00AF4FD6" w:rsidRPr="00C12913" w:rsidRDefault="00AF4FD6" w:rsidP="00AF4FD6">
      <w:pPr>
        <w:spacing w:after="0" w:line="276" w:lineRule="auto"/>
        <w:jc w:val="both"/>
        <w:rPr>
          <w:rFonts w:ascii="Tahoma" w:hAnsi="Tahoma" w:cs="Tahoma"/>
          <w:sz w:val="20"/>
          <w:szCs w:val="20"/>
        </w:rPr>
      </w:pPr>
      <w:r w:rsidRPr="00C12913">
        <w:rPr>
          <w:rFonts w:ascii="Tahoma" w:hAnsi="Tahoma" w:cs="Tahoma"/>
          <w:sz w:val="20"/>
          <w:szCs w:val="20"/>
          <w:u w:val="single"/>
        </w:rPr>
        <w:t>OPOMBA:</w:t>
      </w:r>
      <w:r w:rsidRPr="00C12913">
        <w:rPr>
          <w:rFonts w:ascii="Tahoma" w:hAnsi="Tahoma" w:cs="Tahoma"/>
          <w:sz w:val="20"/>
          <w:szCs w:val="20"/>
        </w:rPr>
        <w:t xml:space="preserve"> možnost popravkov v končnem besedilu javnega razpisa zaradi dodatnih usklajevanj s partnerskimi in kontrolnimi institucijami.</w:t>
      </w:r>
    </w:p>
    <w:p w14:paraId="5AAD9F1C" w14:textId="77777777" w:rsidR="00AF4FD6" w:rsidRPr="00A42080" w:rsidRDefault="00AF4FD6" w:rsidP="00AF4FD6">
      <w:pPr>
        <w:spacing w:after="0" w:line="276" w:lineRule="auto"/>
        <w:jc w:val="both"/>
        <w:rPr>
          <w:rFonts w:ascii="Tahoma" w:hAnsi="Tahoma" w:cs="Tahoma"/>
          <w:sz w:val="10"/>
          <w:szCs w:val="10"/>
          <w:highlight w:val="yellow"/>
        </w:rPr>
      </w:pPr>
    </w:p>
    <w:tbl>
      <w:tblPr>
        <w:tblW w:w="9180" w:type="dxa"/>
        <w:tblLayout w:type="fixed"/>
        <w:tblCellMar>
          <w:left w:w="10" w:type="dxa"/>
          <w:right w:w="10" w:type="dxa"/>
        </w:tblCellMar>
        <w:tblLook w:val="04A0" w:firstRow="1" w:lastRow="0" w:firstColumn="1" w:lastColumn="0" w:noHBand="0" w:noVBand="1"/>
      </w:tblPr>
      <w:tblGrid>
        <w:gridCol w:w="2009"/>
        <w:gridCol w:w="7171"/>
      </w:tblGrid>
      <w:tr w:rsidR="00AF4FD6" w:rsidRPr="00AF4FD6" w14:paraId="1F629A23" w14:textId="77777777" w:rsidTr="00D46DF1">
        <w:trPr>
          <w:trHeight w:val="420"/>
        </w:trPr>
        <w:tc>
          <w:tcPr>
            <w:tcW w:w="2009" w:type="dxa"/>
            <w:shd w:val="clear" w:color="auto" w:fill="auto"/>
            <w:tcMar>
              <w:top w:w="0" w:type="dxa"/>
              <w:left w:w="108" w:type="dxa"/>
              <w:bottom w:w="0" w:type="dxa"/>
              <w:right w:w="108" w:type="dxa"/>
            </w:tcMar>
          </w:tcPr>
          <w:p w14:paraId="51BDD647" w14:textId="37BE2E6A" w:rsidR="00AF4FD6" w:rsidRPr="005B6C74" w:rsidRDefault="00AF4FD6" w:rsidP="00D46DF1">
            <w:pPr>
              <w:spacing w:line="276" w:lineRule="auto"/>
              <w:jc w:val="both"/>
              <w:rPr>
                <w:rFonts w:ascii="Tahoma" w:hAnsi="Tahoma" w:cs="Tahoma"/>
                <w:sz w:val="20"/>
                <w:szCs w:val="20"/>
              </w:rPr>
            </w:pPr>
            <w:r w:rsidRPr="005B6C74">
              <w:rPr>
                <w:rFonts w:ascii="Tahoma" w:hAnsi="Tahoma" w:cs="Tahoma"/>
                <w:sz w:val="20"/>
                <w:szCs w:val="20"/>
              </w:rPr>
              <w:t xml:space="preserve">Podroben pregled razpisa in finančnih virov za Spodbude za </w:t>
            </w:r>
            <w:r w:rsidR="005B6C74" w:rsidRPr="005B6C74">
              <w:rPr>
                <w:rFonts w:ascii="Tahoma" w:hAnsi="Tahoma" w:cs="Tahoma"/>
                <w:sz w:val="20"/>
                <w:szCs w:val="20"/>
              </w:rPr>
              <w:t>krožno gospodarstvo</w:t>
            </w:r>
            <w:r w:rsidRPr="005B6C74">
              <w:rPr>
                <w:rFonts w:ascii="Tahoma" w:hAnsi="Tahoma" w:cs="Tahoma"/>
                <w:sz w:val="20"/>
                <w:szCs w:val="20"/>
              </w:rPr>
              <w:t xml:space="preserve"> – P</w:t>
            </w:r>
            <w:r w:rsidR="005B6C74" w:rsidRPr="005B6C74">
              <w:rPr>
                <w:rFonts w:ascii="Tahoma" w:hAnsi="Tahoma" w:cs="Tahoma"/>
                <w:sz w:val="20"/>
                <w:szCs w:val="20"/>
              </w:rPr>
              <w:t>2K</w:t>
            </w:r>
            <w:r w:rsidRPr="005B6C74">
              <w:rPr>
                <w:rFonts w:ascii="Tahoma" w:hAnsi="Tahoma" w:cs="Tahoma"/>
                <w:sz w:val="20"/>
                <w:szCs w:val="20"/>
              </w:rPr>
              <w:t xml:space="preserve"> 2022 </w:t>
            </w:r>
          </w:p>
        </w:tc>
        <w:tc>
          <w:tcPr>
            <w:tcW w:w="7171" w:type="dxa"/>
            <w:shd w:val="clear" w:color="auto" w:fill="auto"/>
            <w:tcMar>
              <w:top w:w="0" w:type="dxa"/>
              <w:left w:w="108" w:type="dxa"/>
              <w:bottom w:w="0" w:type="dxa"/>
              <w:right w:w="108" w:type="dxa"/>
            </w:tcMar>
          </w:tcPr>
          <w:p w14:paraId="7AD24B37" w14:textId="7CD9BD82" w:rsidR="00AF4FD6" w:rsidRPr="005B6C74" w:rsidRDefault="00AF4FD6" w:rsidP="00D46DF1">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ind w:left="318"/>
              <w:jc w:val="both"/>
              <w:rPr>
                <w:rFonts w:ascii="Tahoma" w:hAnsi="Tahoma" w:cs="Tahoma"/>
                <w:b/>
                <w:bCs/>
                <w:sz w:val="20"/>
                <w:szCs w:val="20"/>
              </w:rPr>
            </w:pPr>
            <w:r w:rsidRPr="005B6C74">
              <w:rPr>
                <w:rFonts w:ascii="Tahoma" w:hAnsi="Tahoma" w:cs="Tahoma"/>
                <w:b/>
                <w:bCs/>
                <w:sz w:val="20"/>
                <w:szCs w:val="20"/>
              </w:rPr>
              <w:t xml:space="preserve">SKUPNA RAZPISANA SREDSTVA V LETU 2022: </w:t>
            </w:r>
            <w:r w:rsidR="00C12913" w:rsidRPr="005B6C74">
              <w:rPr>
                <w:rFonts w:ascii="Tahoma" w:hAnsi="Tahoma" w:cs="Tahoma"/>
                <w:b/>
                <w:bCs/>
                <w:sz w:val="20"/>
                <w:szCs w:val="20"/>
              </w:rPr>
              <w:t>1</w:t>
            </w:r>
            <w:r w:rsidRPr="005B6C74">
              <w:rPr>
                <w:rFonts w:ascii="Tahoma" w:hAnsi="Tahoma" w:cs="Tahoma"/>
                <w:b/>
                <w:bCs/>
                <w:sz w:val="20"/>
                <w:szCs w:val="20"/>
              </w:rPr>
              <w:t>,00 mio EUR</w:t>
            </w:r>
          </w:p>
          <w:p w14:paraId="709C6C9F" w14:textId="6EB378B9" w:rsidR="00AF4FD6" w:rsidRPr="00A42080" w:rsidRDefault="00AF4FD6" w:rsidP="00D46DF1">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ind w:left="318"/>
              <w:jc w:val="both"/>
              <w:rPr>
                <w:rFonts w:ascii="Tahoma" w:hAnsi="Tahoma" w:cs="Tahoma"/>
                <w:sz w:val="16"/>
                <w:szCs w:val="16"/>
              </w:rPr>
            </w:pPr>
            <w:r w:rsidRPr="00A42080">
              <w:rPr>
                <w:rFonts w:ascii="Tahoma" w:hAnsi="Tahoma" w:cs="Tahoma"/>
                <w:sz w:val="16"/>
                <w:szCs w:val="16"/>
              </w:rPr>
              <w:t xml:space="preserve">Glede na prejete informacije s strani MGRT je iz sredstev Načrta za okrevanje in odpornost za obdobje 2022 – 2026 na razpolago </w:t>
            </w:r>
            <w:r w:rsidR="005B6C74" w:rsidRPr="00A42080">
              <w:rPr>
                <w:rFonts w:ascii="Tahoma" w:hAnsi="Tahoma" w:cs="Tahoma"/>
                <w:sz w:val="16"/>
                <w:szCs w:val="16"/>
              </w:rPr>
              <w:t>20,0</w:t>
            </w:r>
            <w:r w:rsidRPr="00A42080">
              <w:rPr>
                <w:rFonts w:ascii="Tahoma" w:hAnsi="Tahoma" w:cs="Tahoma"/>
                <w:sz w:val="16"/>
                <w:szCs w:val="16"/>
              </w:rPr>
              <w:t xml:space="preserve"> mio EUR za izvajanje </w:t>
            </w:r>
            <w:r w:rsidR="005B6C74" w:rsidRPr="00A42080">
              <w:rPr>
                <w:rFonts w:ascii="Tahoma" w:hAnsi="Tahoma" w:cs="Tahoma"/>
                <w:sz w:val="16"/>
                <w:szCs w:val="16"/>
              </w:rPr>
              <w:t>Celovitega strateškega projekta razogljičenja Slovenije preko prehoda v krožno gospodarstvo, ki vključuje različne programe</w:t>
            </w:r>
            <w:r w:rsidRPr="00A42080">
              <w:rPr>
                <w:rFonts w:ascii="Tahoma" w:hAnsi="Tahoma" w:cs="Tahoma"/>
                <w:sz w:val="16"/>
                <w:szCs w:val="16"/>
              </w:rPr>
              <w:t>.</w:t>
            </w:r>
            <w:r w:rsidR="005B6C74" w:rsidRPr="00A42080">
              <w:rPr>
                <w:rFonts w:ascii="Tahoma" w:hAnsi="Tahoma" w:cs="Tahoma"/>
                <w:sz w:val="16"/>
                <w:szCs w:val="16"/>
              </w:rPr>
              <w:t xml:space="preserve"> Za leto 2022 Sklad načrtuje objavo javnega razpisa v višini 1,00 mio EUR, vendar se lahko zaradi </w:t>
            </w:r>
            <w:r w:rsidRPr="00A42080">
              <w:rPr>
                <w:rFonts w:ascii="Tahoma" w:hAnsi="Tahoma" w:cs="Tahoma"/>
                <w:sz w:val="16"/>
                <w:szCs w:val="16"/>
              </w:rPr>
              <w:t xml:space="preserve">povečanega povpraševanja in / ali spremembe dinamike sredstev </w:t>
            </w:r>
            <w:r w:rsidR="005B6C74" w:rsidRPr="00A42080">
              <w:rPr>
                <w:rFonts w:ascii="Tahoma" w:hAnsi="Tahoma" w:cs="Tahoma"/>
                <w:sz w:val="16"/>
                <w:szCs w:val="16"/>
              </w:rPr>
              <w:t>po letih in / ali dodatnih usmeritev MGRT</w:t>
            </w:r>
            <w:r w:rsidRPr="00A42080">
              <w:rPr>
                <w:rFonts w:ascii="Tahoma" w:hAnsi="Tahoma" w:cs="Tahoma"/>
                <w:sz w:val="16"/>
                <w:szCs w:val="16"/>
              </w:rPr>
              <w:t xml:space="preserve">, višina razpisanih sredstev v letu 2022 spremeni. </w:t>
            </w:r>
          </w:p>
          <w:p w14:paraId="3C00027A" w14:textId="254E518B" w:rsidR="00AF4FD6" w:rsidRPr="005B6C74" w:rsidRDefault="0063582D" w:rsidP="00D46DF1">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76" w:lineRule="auto"/>
              <w:ind w:left="318"/>
              <w:jc w:val="both"/>
            </w:pPr>
            <w:r>
              <w:rPr>
                <w:noProof/>
                <w:lang w:eastAsia="sl-SI"/>
              </w:rPr>
              <w:lastRenderedPageBreak/>
              <w:drawing>
                <wp:inline distT="0" distB="0" distL="0" distR="0" wp14:anchorId="489AF62C" wp14:editId="0EF68C5C">
                  <wp:extent cx="4138930" cy="2703215"/>
                  <wp:effectExtent l="0" t="0" r="0" b="190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478" t="27943" r="62139" b="33295"/>
                          <a:stretch/>
                        </pic:blipFill>
                        <pic:spPr bwMode="auto">
                          <a:xfrm>
                            <a:off x="0" y="0"/>
                            <a:ext cx="4161754" cy="2718122"/>
                          </a:xfrm>
                          <a:prstGeom prst="rect">
                            <a:avLst/>
                          </a:prstGeom>
                          <a:ln>
                            <a:noFill/>
                          </a:ln>
                          <a:extLst>
                            <a:ext uri="{53640926-AAD7-44D8-BBD7-CCE9431645EC}">
                              <a14:shadowObscured xmlns:a14="http://schemas.microsoft.com/office/drawing/2010/main"/>
                            </a:ext>
                          </a:extLst>
                        </pic:spPr>
                      </pic:pic>
                    </a:graphicData>
                  </a:graphic>
                </wp:inline>
              </w:drawing>
            </w:r>
          </w:p>
          <w:p w14:paraId="676BDFC1" w14:textId="77777777" w:rsidR="00AF4FD6" w:rsidRPr="005B6C74" w:rsidRDefault="00AF4FD6" w:rsidP="00D46DF1">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ind w:left="318"/>
              <w:jc w:val="both"/>
              <w:rPr>
                <w:rFonts w:ascii="Tahoma" w:hAnsi="Tahoma" w:cs="Tahoma"/>
                <w:sz w:val="16"/>
                <w:szCs w:val="16"/>
              </w:rPr>
            </w:pPr>
            <w:r w:rsidRPr="005B6C74">
              <w:rPr>
                <w:rFonts w:ascii="Tahoma" w:hAnsi="Tahoma" w:cs="Tahoma"/>
                <w:sz w:val="16"/>
                <w:szCs w:val="16"/>
              </w:rPr>
              <w:t>*Višina razpisanih sredstev se lahko spremeni glede na višino razpoložljivih sredstev iz lastnih virov Sklada, iz proračuna RS ali drugih virov ter glede na povpraševanje na trgu.</w:t>
            </w:r>
          </w:p>
          <w:p w14:paraId="3073DC5C" w14:textId="77777777" w:rsidR="00AF4FD6" w:rsidRPr="005B6C74" w:rsidRDefault="00AF4FD6" w:rsidP="00D46DF1">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ind w:left="318"/>
              <w:jc w:val="both"/>
              <w:rPr>
                <w:rFonts w:ascii="Tahoma" w:hAnsi="Tahoma" w:cs="Tahoma"/>
                <w:sz w:val="16"/>
                <w:szCs w:val="16"/>
              </w:rPr>
            </w:pPr>
            <w:r w:rsidRPr="005B6C74">
              <w:rPr>
                <w:rFonts w:ascii="Tahoma" w:hAnsi="Tahoma" w:cs="Tahoma"/>
                <w:sz w:val="16"/>
                <w:szCs w:val="16"/>
              </w:rPr>
              <w:t>**Dinamika izplačil iz proračuna RS bo določena v pogodbi med Skladom in sofinancerji (MGRT,…) prav tako se lahko spremenijo proračunske postavke glede na prerazporeditve v proračunu RS.</w:t>
            </w:r>
          </w:p>
          <w:p w14:paraId="67D988D1" w14:textId="77777777" w:rsidR="00AF4FD6" w:rsidRPr="005B6C74" w:rsidRDefault="00AF4FD6" w:rsidP="00D46DF1">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76" w:lineRule="auto"/>
              <w:ind w:left="318"/>
              <w:jc w:val="both"/>
              <w:rPr>
                <w:rFonts w:ascii="Tahoma" w:hAnsi="Tahoma" w:cs="Tahoma"/>
                <w:sz w:val="16"/>
                <w:szCs w:val="16"/>
              </w:rPr>
            </w:pPr>
          </w:p>
        </w:tc>
      </w:tr>
    </w:tbl>
    <w:p w14:paraId="24BFECE2" w14:textId="56950B2C" w:rsidR="00AF4FD6" w:rsidRDefault="00AF4FD6" w:rsidP="00AF4FD6">
      <w:pPr>
        <w:spacing w:after="0" w:line="276" w:lineRule="auto"/>
        <w:jc w:val="both"/>
        <w:rPr>
          <w:rFonts w:ascii="Tahoma" w:hAnsi="Tahoma" w:cs="Tahoma"/>
          <w:sz w:val="20"/>
          <w:szCs w:val="20"/>
        </w:rPr>
      </w:pPr>
      <w:r w:rsidRPr="004263E5">
        <w:rPr>
          <w:rFonts w:ascii="Tahoma" w:hAnsi="Tahoma" w:cs="Tahoma"/>
          <w:sz w:val="20"/>
          <w:szCs w:val="20"/>
        </w:rPr>
        <w:lastRenderedPageBreak/>
        <w:t xml:space="preserve">Pri izvajanju javnega razpisa oz. ocenjevanju prejetih vlog za spodbude za </w:t>
      </w:r>
      <w:r w:rsidR="0063582D" w:rsidRPr="004263E5">
        <w:rPr>
          <w:rFonts w:ascii="Tahoma" w:hAnsi="Tahoma" w:cs="Tahoma"/>
          <w:sz w:val="20"/>
          <w:szCs w:val="20"/>
        </w:rPr>
        <w:t>krožno gospodarstvo</w:t>
      </w:r>
      <w:r w:rsidRPr="004263E5">
        <w:rPr>
          <w:rFonts w:ascii="Tahoma" w:hAnsi="Tahoma" w:cs="Tahoma"/>
          <w:sz w:val="20"/>
          <w:szCs w:val="20"/>
        </w:rPr>
        <w:t xml:space="preserve"> se lahko financiranje članov komisije Sklada in drugih stroškov Sklada za izvajanje tega razpisa krije iz sredstev PP172410.</w:t>
      </w:r>
    </w:p>
    <w:p w14:paraId="4E8551F8" w14:textId="77777777" w:rsidR="00AF4FD6" w:rsidRPr="008A00CE" w:rsidRDefault="00AF4FD6" w:rsidP="008A00CE">
      <w:pPr>
        <w:spacing w:after="0"/>
        <w:rPr>
          <w:rFonts w:ascii="Tahoma" w:hAnsi="Tahoma" w:cs="Tahoma"/>
          <w:b/>
          <w:bCs/>
          <w:sz w:val="20"/>
          <w:szCs w:val="20"/>
          <w:highlight w:val="yellow"/>
        </w:rPr>
      </w:pPr>
    </w:p>
    <w:p w14:paraId="2A277035" w14:textId="3D913E6C" w:rsidR="003B5F20" w:rsidRPr="00231A30" w:rsidRDefault="00BD0CAE" w:rsidP="00C755E2">
      <w:pPr>
        <w:pStyle w:val="Odstavekseznama"/>
        <w:numPr>
          <w:ilvl w:val="0"/>
          <w:numId w:val="119"/>
        </w:numPr>
        <w:spacing w:after="0"/>
        <w:rPr>
          <w:rFonts w:ascii="Tahoma" w:hAnsi="Tahoma" w:cs="Tahoma"/>
          <w:b/>
          <w:bCs/>
          <w:sz w:val="20"/>
          <w:szCs w:val="20"/>
        </w:rPr>
      </w:pPr>
      <w:r w:rsidRPr="00231A30">
        <w:rPr>
          <w:rFonts w:ascii="Tahoma" w:hAnsi="Tahoma" w:cs="Tahoma"/>
          <w:b/>
          <w:bCs/>
          <w:sz w:val="20"/>
          <w:szCs w:val="20"/>
        </w:rPr>
        <w:t>Spodbude za digitalno transformacijo MSP</w:t>
      </w:r>
    </w:p>
    <w:p w14:paraId="46086164" w14:textId="77777777" w:rsidR="003B5F20" w:rsidRPr="00231A30" w:rsidRDefault="003B5F20">
      <w:pPr>
        <w:spacing w:after="0"/>
      </w:pPr>
    </w:p>
    <w:p w14:paraId="4A8D25C0" w14:textId="68B49851" w:rsidR="003B5F20" w:rsidRPr="00231A30" w:rsidRDefault="0016026B" w:rsidP="003F63B3">
      <w:pPr>
        <w:spacing w:after="0" w:line="276" w:lineRule="auto"/>
        <w:jc w:val="both"/>
        <w:rPr>
          <w:rFonts w:ascii="Tahoma" w:hAnsi="Tahoma" w:cs="Tahoma"/>
          <w:sz w:val="20"/>
          <w:szCs w:val="20"/>
        </w:rPr>
      </w:pPr>
      <w:r w:rsidRPr="00231A30">
        <w:rPr>
          <w:rFonts w:ascii="Tahoma" w:hAnsi="Tahoma" w:cs="Tahoma"/>
          <w:sz w:val="20"/>
          <w:szCs w:val="20"/>
        </w:rPr>
        <w:t xml:space="preserve">Sklad za leto 2022 ne načrtuje objave novega razpisa za digitalno transformacijo podjetij, temveč bo nadaljeval z aktivnostmi za dokončno realizacijo razpisa, ki ga je objavil v letu 2021. </w:t>
      </w:r>
    </w:p>
    <w:p w14:paraId="734456FB" w14:textId="1FC9C92E" w:rsidR="00231A30" w:rsidRPr="00231A30" w:rsidRDefault="00231A30" w:rsidP="003F63B3">
      <w:pPr>
        <w:spacing w:after="0" w:line="276" w:lineRule="auto"/>
        <w:jc w:val="both"/>
        <w:rPr>
          <w:rFonts w:ascii="Tahoma" w:hAnsi="Tahoma" w:cs="Tahoma"/>
          <w:sz w:val="20"/>
          <w:szCs w:val="20"/>
        </w:rPr>
      </w:pPr>
    </w:p>
    <w:p w14:paraId="1B37B611" w14:textId="62A63D15" w:rsidR="00231A30" w:rsidRPr="00231A30" w:rsidRDefault="00231A30" w:rsidP="003F63B3">
      <w:pPr>
        <w:spacing w:after="0" w:line="276" w:lineRule="auto"/>
        <w:jc w:val="both"/>
        <w:rPr>
          <w:rFonts w:ascii="Tahoma" w:hAnsi="Tahoma" w:cs="Tahoma"/>
          <w:sz w:val="20"/>
          <w:szCs w:val="20"/>
        </w:rPr>
      </w:pPr>
      <w:r w:rsidRPr="00231A30">
        <w:rPr>
          <w:rFonts w:ascii="Tahoma" w:hAnsi="Tahoma" w:cs="Tahoma"/>
          <w:sz w:val="20"/>
          <w:szCs w:val="20"/>
        </w:rPr>
        <w:t>V primeru dodatnih usmeritev MGRT in zagotovitev dodatnih sredstev za izvajanje spodbud za digitalno transformacijo podjetij, pa lahko Sklad v letu 2022 objavi tudi nov razpis, katerega karakteristike se bodo opredelile v medsebojni pogodbi med Skladom in MGRT.</w:t>
      </w:r>
    </w:p>
    <w:p w14:paraId="1252411A" w14:textId="77777777" w:rsidR="003B5F20" w:rsidRDefault="003B5F20">
      <w:pPr>
        <w:spacing w:after="0" w:line="276" w:lineRule="auto"/>
        <w:jc w:val="both"/>
        <w:rPr>
          <w:rFonts w:ascii="Tahoma" w:hAnsi="Tahoma" w:cs="Tahoma"/>
          <w:sz w:val="20"/>
          <w:szCs w:val="20"/>
        </w:rPr>
      </w:pPr>
    </w:p>
    <w:p w14:paraId="78982B94" w14:textId="5B8FA157" w:rsidR="003B5F20" w:rsidRDefault="00BD0CAE" w:rsidP="00C755E2">
      <w:pPr>
        <w:pStyle w:val="Odstavekseznama"/>
        <w:numPr>
          <w:ilvl w:val="0"/>
          <w:numId w:val="34"/>
        </w:numPr>
        <w:spacing w:after="0" w:line="276" w:lineRule="auto"/>
        <w:jc w:val="both"/>
        <w:rPr>
          <w:rFonts w:ascii="Tahoma" w:hAnsi="Tahoma" w:cs="Tahoma"/>
          <w:sz w:val="20"/>
          <w:szCs w:val="20"/>
        </w:rPr>
      </w:pPr>
      <w:r>
        <w:rPr>
          <w:rFonts w:ascii="Tahoma" w:hAnsi="Tahoma" w:cs="Tahoma"/>
          <w:sz w:val="20"/>
          <w:szCs w:val="20"/>
        </w:rPr>
        <w:t xml:space="preserve">Zaključevanje razpisov iz preteklih let – Spodbude za digitalno transformacijo </w:t>
      </w:r>
      <w:r w:rsidR="00E6340A">
        <w:rPr>
          <w:rFonts w:ascii="Tahoma" w:hAnsi="Tahoma" w:cs="Tahoma"/>
          <w:sz w:val="20"/>
          <w:szCs w:val="20"/>
        </w:rPr>
        <w:t>MSP (P4D ReactEU)</w:t>
      </w:r>
    </w:p>
    <w:p w14:paraId="00CCC242" w14:textId="77777777" w:rsidR="003B5F20" w:rsidRDefault="003B5F20">
      <w:pPr>
        <w:pStyle w:val="Odstavekseznama"/>
        <w:spacing w:after="0" w:line="276" w:lineRule="auto"/>
        <w:jc w:val="both"/>
        <w:rPr>
          <w:rFonts w:ascii="Tahoma" w:hAnsi="Tahoma" w:cs="Tahoma"/>
          <w:sz w:val="20"/>
          <w:szCs w:val="20"/>
        </w:rPr>
      </w:pPr>
    </w:p>
    <w:p w14:paraId="4A450A42" w14:textId="7FA3EEBD" w:rsidR="003B5F20" w:rsidRDefault="00BD0CAE">
      <w:pPr>
        <w:spacing w:after="0"/>
        <w:jc w:val="both"/>
        <w:rPr>
          <w:rFonts w:ascii="Tahoma" w:hAnsi="Tahoma" w:cs="Tahoma"/>
          <w:sz w:val="20"/>
          <w:szCs w:val="20"/>
        </w:rPr>
      </w:pPr>
      <w:r>
        <w:rPr>
          <w:rFonts w:ascii="Tahoma" w:hAnsi="Tahoma" w:cs="Tahoma"/>
          <w:sz w:val="20"/>
          <w:szCs w:val="20"/>
        </w:rPr>
        <w:t>Sklad v letu 202</w:t>
      </w:r>
      <w:r w:rsidR="00E6340A">
        <w:rPr>
          <w:rFonts w:ascii="Tahoma" w:hAnsi="Tahoma" w:cs="Tahoma"/>
          <w:sz w:val="20"/>
          <w:szCs w:val="20"/>
        </w:rPr>
        <w:t>1</w:t>
      </w:r>
      <w:r>
        <w:rPr>
          <w:rFonts w:ascii="Tahoma" w:hAnsi="Tahoma" w:cs="Tahoma"/>
          <w:sz w:val="20"/>
          <w:szCs w:val="20"/>
        </w:rPr>
        <w:t xml:space="preserve"> izv</w:t>
      </w:r>
      <w:r w:rsidR="00E6340A">
        <w:rPr>
          <w:rFonts w:ascii="Tahoma" w:hAnsi="Tahoma" w:cs="Tahoma"/>
          <w:sz w:val="20"/>
          <w:szCs w:val="20"/>
        </w:rPr>
        <w:t>aja</w:t>
      </w:r>
      <w:r>
        <w:rPr>
          <w:rFonts w:ascii="Tahoma" w:hAnsi="Tahoma" w:cs="Tahoma"/>
          <w:sz w:val="20"/>
          <w:szCs w:val="20"/>
        </w:rPr>
        <w:t xml:space="preserve"> javni razpis za Spodbude za digitalno transformacijo </w:t>
      </w:r>
      <w:r w:rsidR="00E6340A">
        <w:rPr>
          <w:rFonts w:ascii="Tahoma" w:hAnsi="Tahoma" w:cs="Tahoma"/>
          <w:sz w:val="20"/>
          <w:szCs w:val="20"/>
        </w:rPr>
        <w:t>MSP,</w:t>
      </w:r>
      <w:r>
        <w:rPr>
          <w:rFonts w:ascii="Tahoma" w:hAnsi="Tahoma" w:cs="Tahoma"/>
          <w:sz w:val="20"/>
          <w:szCs w:val="20"/>
        </w:rPr>
        <w:t xml:space="preserve"> izplačila upravičenim podjetjem pa se bodo izvedla v letu 202</w:t>
      </w:r>
      <w:r w:rsidR="00E6340A">
        <w:rPr>
          <w:rFonts w:ascii="Tahoma" w:hAnsi="Tahoma" w:cs="Tahoma"/>
          <w:sz w:val="20"/>
          <w:szCs w:val="20"/>
        </w:rPr>
        <w:t>2</w:t>
      </w:r>
      <w:r>
        <w:rPr>
          <w:rFonts w:ascii="Tahoma" w:hAnsi="Tahoma" w:cs="Tahoma"/>
          <w:sz w:val="20"/>
          <w:szCs w:val="20"/>
        </w:rPr>
        <w:t xml:space="preserve">. </w:t>
      </w:r>
    </w:p>
    <w:p w14:paraId="55A76D3A" w14:textId="77777777" w:rsidR="003B5F20" w:rsidRDefault="003B5F20">
      <w:pPr>
        <w:spacing w:after="0"/>
        <w:jc w:val="both"/>
        <w:rPr>
          <w:rFonts w:ascii="Tahoma" w:hAnsi="Tahoma" w:cs="Tahoma"/>
          <w:sz w:val="20"/>
          <w:szCs w:val="20"/>
        </w:rPr>
      </w:pPr>
    </w:p>
    <w:p w14:paraId="13163AEA" w14:textId="361CFF7B" w:rsidR="003B5F20" w:rsidRDefault="00BD0CAE">
      <w:pPr>
        <w:jc w:val="both"/>
        <w:rPr>
          <w:rFonts w:ascii="Tahoma" w:hAnsi="Tahoma" w:cs="Tahoma"/>
          <w:b/>
          <w:bCs/>
          <w:sz w:val="20"/>
          <w:szCs w:val="20"/>
        </w:rPr>
      </w:pPr>
      <w:r>
        <w:rPr>
          <w:rFonts w:ascii="Tahoma" w:hAnsi="Tahoma" w:cs="Tahoma"/>
          <w:b/>
          <w:bCs/>
          <w:sz w:val="20"/>
          <w:szCs w:val="20"/>
        </w:rPr>
        <w:t>Predvidena višina izplačil v letu 202</w:t>
      </w:r>
      <w:r w:rsidR="00E6340A">
        <w:rPr>
          <w:rFonts w:ascii="Tahoma" w:hAnsi="Tahoma" w:cs="Tahoma"/>
          <w:b/>
          <w:bCs/>
          <w:sz w:val="20"/>
          <w:szCs w:val="20"/>
        </w:rPr>
        <w:t>2</w:t>
      </w:r>
      <w:r>
        <w:rPr>
          <w:rFonts w:ascii="Tahoma" w:hAnsi="Tahoma" w:cs="Tahoma"/>
          <w:b/>
          <w:bCs/>
          <w:sz w:val="20"/>
          <w:szCs w:val="20"/>
        </w:rPr>
        <w:t xml:space="preserve"> po razpisu Spodbude za digitalno transformacijo </w:t>
      </w:r>
      <w:r w:rsidR="00E6340A">
        <w:rPr>
          <w:rFonts w:ascii="Tahoma" w:hAnsi="Tahoma" w:cs="Tahoma"/>
          <w:b/>
          <w:bCs/>
          <w:sz w:val="20"/>
          <w:szCs w:val="20"/>
        </w:rPr>
        <w:t>MSP</w:t>
      </w:r>
      <w:r>
        <w:rPr>
          <w:rFonts w:ascii="Tahoma" w:hAnsi="Tahoma" w:cs="Tahoma"/>
          <w:b/>
          <w:bCs/>
          <w:sz w:val="20"/>
          <w:szCs w:val="20"/>
        </w:rPr>
        <w:t xml:space="preserve"> (objava razpisa v letu 202</w:t>
      </w:r>
      <w:r w:rsidR="00E6340A">
        <w:rPr>
          <w:rFonts w:ascii="Tahoma" w:hAnsi="Tahoma" w:cs="Tahoma"/>
          <w:b/>
          <w:bCs/>
          <w:sz w:val="20"/>
          <w:szCs w:val="20"/>
        </w:rPr>
        <w:t>1</w:t>
      </w:r>
      <w:r>
        <w:rPr>
          <w:rFonts w:ascii="Tahoma" w:hAnsi="Tahoma" w:cs="Tahoma"/>
          <w:b/>
          <w:bCs/>
          <w:sz w:val="20"/>
          <w:szCs w:val="20"/>
        </w:rPr>
        <w:t>)</w:t>
      </w:r>
    </w:p>
    <w:tbl>
      <w:tblPr>
        <w:tblW w:w="4829" w:type="pct"/>
        <w:jc w:val="center"/>
        <w:tblCellMar>
          <w:left w:w="10" w:type="dxa"/>
          <w:right w:w="10" w:type="dxa"/>
        </w:tblCellMar>
        <w:tblLook w:val="04A0" w:firstRow="1" w:lastRow="0" w:firstColumn="1" w:lastColumn="0" w:noHBand="0" w:noVBand="1"/>
      </w:tblPr>
      <w:tblGrid>
        <w:gridCol w:w="1853"/>
        <w:gridCol w:w="5147"/>
        <w:gridCol w:w="1731"/>
      </w:tblGrid>
      <w:tr w:rsidR="003B5F20" w14:paraId="5A5CA533" w14:textId="77777777">
        <w:trPr>
          <w:cantSplit/>
          <w:trHeight w:val="856"/>
          <w:tblHeader/>
          <w:jc w:val="center"/>
        </w:trPr>
        <w:tc>
          <w:tcPr>
            <w:tcW w:w="1853" w:type="dxa"/>
            <w:tcBorders>
              <w:top w:val="double" w:sz="4" w:space="0" w:color="000000"/>
              <w:left w:val="double" w:sz="4" w:space="0" w:color="000000"/>
              <w:bottom w:val="single" w:sz="8" w:space="0" w:color="000000"/>
              <w:right w:val="single" w:sz="2" w:space="0" w:color="000000"/>
            </w:tcBorders>
            <w:shd w:val="clear" w:color="auto" w:fill="BE9C5A"/>
            <w:tcMar>
              <w:top w:w="0" w:type="dxa"/>
              <w:left w:w="70" w:type="dxa"/>
              <w:bottom w:w="0" w:type="dxa"/>
              <w:right w:w="70" w:type="dxa"/>
            </w:tcMar>
            <w:vAlign w:val="center"/>
          </w:tcPr>
          <w:p w14:paraId="56DEEB9D" w14:textId="77777777" w:rsidR="003B5F20" w:rsidRDefault="00BD0CAE">
            <w:pPr>
              <w:spacing w:line="276" w:lineRule="auto"/>
              <w:jc w:val="center"/>
              <w:rPr>
                <w:rFonts w:ascii="Tahoma" w:hAnsi="Tahoma" w:cs="Tahoma"/>
                <w:b/>
                <w:color w:val="FFFFFF"/>
                <w:sz w:val="16"/>
                <w:szCs w:val="16"/>
              </w:rPr>
            </w:pPr>
            <w:r>
              <w:rPr>
                <w:rFonts w:ascii="Tahoma" w:hAnsi="Tahoma" w:cs="Tahoma"/>
                <w:b/>
                <w:color w:val="FFFFFF"/>
                <w:sz w:val="16"/>
                <w:szCs w:val="16"/>
              </w:rPr>
              <w:t>Produkt Sklada</w:t>
            </w:r>
          </w:p>
        </w:tc>
        <w:tc>
          <w:tcPr>
            <w:tcW w:w="5147" w:type="dxa"/>
            <w:tcBorders>
              <w:top w:val="double" w:sz="4" w:space="0" w:color="000000"/>
              <w:left w:val="single" w:sz="2" w:space="0" w:color="000000"/>
              <w:bottom w:val="single" w:sz="2" w:space="0" w:color="000000"/>
              <w:right w:val="single" w:sz="2" w:space="0" w:color="000000"/>
            </w:tcBorders>
            <w:shd w:val="clear" w:color="auto" w:fill="BE9C5A"/>
            <w:tcMar>
              <w:top w:w="0" w:type="dxa"/>
              <w:left w:w="70" w:type="dxa"/>
              <w:bottom w:w="0" w:type="dxa"/>
              <w:right w:w="70" w:type="dxa"/>
            </w:tcMar>
            <w:vAlign w:val="center"/>
          </w:tcPr>
          <w:p w14:paraId="4101C040" w14:textId="77777777" w:rsidR="003B5F20" w:rsidRDefault="00BD0CAE">
            <w:pPr>
              <w:spacing w:line="276" w:lineRule="auto"/>
              <w:jc w:val="center"/>
            </w:pPr>
            <w:r>
              <w:rPr>
                <w:rFonts w:ascii="Tahoma" w:hAnsi="Tahoma" w:cs="Tahoma"/>
                <w:b/>
                <w:color w:val="FFFFFF"/>
                <w:sz w:val="16"/>
                <w:szCs w:val="16"/>
              </w:rPr>
              <w:t xml:space="preserve">Viri sredstev </w:t>
            </w:r>
            <w:r>
              <w:rPr>
                <w:rFonts w:ascii="Tahoma" w:hAnsi="Tahoma" w:cs="Tahoma"/>
                <w:b/>
                <w:color w:val="FFFFFF"/>
                <w:sz w:val="16"/>
                <w:szCs w:val="16"/>
              </w:rPr>
              <w:br/>
              <w:t>v mio EUR</w:t>
            </w:r>
            <w:r>
              <w:rPr>
                <w:rFonts w:ascii="Tahoma" w:hAnsi="Tahoma" w:cs="Tahoma"/>
                <w:bCs/>
                <w:color w:val="FFFFFF"/>
                <w:sz w:val="16"/>
                <w:szCs w:val="16"/>
                <w:vertAlign w:val="superscript"/>
              </w:rPr>
              <w:footnoteReference w:id="70"/>
            </w:r>
          </w:p>
        </w:tc>
        <w:tc>
          <w:tcPr>
            <w:tcW w:w="1731" w:type="dxa"/>
            <w:tcBorders>
              <w:top w:val="double" w:sz="4" w:space="0" w:color="000000"/>
              <w:left w:val="single" w:sz="2" w:space="0" w:color="000000"/>
              <w:bottom w:val="single" w:sz="2" w:space="0" w:color="000000"/>
              <w:right w:val="double" w:sz="4" w:space="0" w:color="000000"/>
            </w:tcBorders>
            <w:shd w:val="clear" w:color="auto" w:fill="BE9C5A"/>
            <w:tcMar>
              <w:top w:w="0" w:type="dxa"/>
              <w:left w:w="70" w:type="dxa"/>
              <w:bottom w:w="0" w:type="dxa"/>
              <w:right w:w="70" w:type="dxa"/>
            </w:tcMar>
            <w:vAlign w:val="center"/>
          </w:tcPr>
          <w:p w14:paraId="7B392566" w14:textId="1DD4554A" w:rsidR="003B5F20" w:rsidRDefault="00BD0CAE">
            <w:pPr>
              <w:spacing w:line="276" w:lineRule="auto"/>
              <w:jc w:val="center"/>
            </w:pPr>
            <w:r>
              <w:rPr>
                <w:rFonts w:ascii="Tahoma" w:hAnsi="Tahoma" w:cs="Tahoma"/>
                <w:b/>
                <w:color w:val="FFFFFF"/>
                <w:sz w:val="16"/>
                <w:szCs w:val="16"/>
              </w:rPr>
              <w:t>Ocena izplačanih zneskov v EUR v 202</w:t>
            </w:r>
            <w:r w:rsidR="00E6340A">
              <w:rPr>
                <w:rFonts w:ascii="Tahoma" w:hAnsi="Tahoma" w:cs="Tahoma"/>
                <w:b/>
                <w:color w:val="FFFFFF"/>
                <w:sz w:val="16"/>
                <w:szCs w:val="16"/>
              </w:rPr>
              <w:t>2</w:t>
            </w:r>
          </w:p>
        </w:tc>
      </w:tr>
      <w:tr w:rsidR="003B5F20" w14:paraId="0E452660" w14:textId="77777777">
        <w:trPr>
          <w:cantSplit/>
          <w:trHeight w:val="799"/>
          <w:jc w:val="center"/>
        </w:trPr>
        <w:tc>
          <w:tcPr>
            <w:tcW w:w="1853" w:type="dxa"/>
            <w:tcBorders>
              <w:top w:val="single" w:sz="4" w:space="0" w:color="000000"/>
              <w:left w:val="doub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2F3A8C24" w14:textId="4240B0E7" w:rsidR="003B5F20" w:rsidRDefault="00BD0CAE">
            <w:pPr>
              <w:spacing w:line="276" w:lineRule="auto"/>
              <w:rPr>
                <w:rFonts w:ascii="Tahoma" w:hAnsi="Tahoma" w:cs="Tahoma"/>
                <w:bCs/>
                <w:sz w:val="16"/>
                <w:szCs w:val="16"/>
              </w:rPr>
            </w:pPr>
            <w:r>
              <w:rPr>
                <w:rFonts w:ascii="Tahoma" w:hAnsi="Tahoma" w:cs="Tahoma"/>
                <w:bCs/>
                <w:sz w:val="16"/>
                <w:szCs w:val="16"/>
              </w:rPr>
              <w:t xml:space="preserve">Spodbude za digitalno transformacijo </w:t>
            </w:r>
            <w:r w:rsidR="00E6340A">
              <w:rPr>
                <w:rFonts w:ascii="Tahoma" w:hAnsi="Tahoma" w:cs="Tahoma"/>
                <w:bCs/>
                <w:sz w:val="16"/>
                <w:szCs w:val="16"/>
              </w:rPr>
              <w:t>MSP</w:t>
            </w:r>
          </w:p>
        </w:tc>
        <w:tc>
          <w:tcPr>
            <w:tcW w:w="514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41F0928" w14:textId="2E6364BA" w:rsidR="003B5F20" w:rsidRDefault="00BD0CAE">
            <w:pPr>
              <w:spacing w:line="276" w:lineRule="auto"/>
              <w:rPr>
                <w:rFonts w:ascii="Tahoma" w:hAnsi="Tahoma" w:cs="Tahoma"/>
                <w:bCs/>
                <w:sz w:val="16"/>
                <w:szCs w:val="16"/>
              </w:rPr>
            </w:pPr>
            <w:r>
              <w:rPr>
                <w:rFonts w:ascii="Tahoma" w:hAnsi="Tahoma" w:cs="Tahoma"/>
                <w:bCs/>
                <w:sz w:val="16"/>
                <w:szCs w:val="16"/>
              </w:rPr>
              <w:t>PP</w:t>
            </w:r>
            <w:r w:rsidR="00E6340A">
              <w:rPr>
                <w:rFonts w:ascii="Tahoma" w:hAnsi="Tahoma" w:cs="Tahoma"/>
                <w:bCs/>
                <w:sz w:val="16"/>
                <w:szCs w:val="16"/>
              </w:rPr>
              <w:t>211195</w:t>
            </w:r>
            <w:r>
              <w:rPr>
                <w:rFonts w:ascii="Tahoma" w:hAnsi="Tahoma" w:cs="Tahoma"/>
                <w:bCs/>
                <w:sz w:val="16"/>
                <w:szCs w:val="16"/>
              </w:rPr>
              <w:t xml:space="preserve"> – Spodbujanje podjetništva </w:t>
            </w:r>
            <w:r w:rsidR="00E6340A">
              <w:rPr>
                <w:rFonts w:ascii="Tahoma" w:hAnsi="Tahoma" w:cs="Tahoma"/>
                <w:bCs/>
                <w:sz w:val="16"/>
                <w:szCs w:val="16"/>
              </w:rPr>
              <w:t>COVID-19-ESRR-EU-ReactEU</w:t>
            </w:r>
          </w:p>
        </w:tc>
        <w:tc>
          <w:tcPr>
            <w:tcW w:w="1731" w:type="dxa"/>
            <w:tcBorders>
              <w:top w:val="single" w:sz="4" w:space="0" w:color="000000"/>
              <w:left w:val="sing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14:paraId="65AF39B1" w14:textId="009272FA" w:rsidR="003B5F20" w:rsidRDefault="00E6340A">
            <w:pPr>
              <w:spacing w:line="276" w:lineRule="auto"/>
              <w:jc w:val="right"/>
              <w:rPr>
                <w:rFonts w:ascii="Tahoma" w:hAnsi="Tahoma" w:cs="Tahoma"/>
                <w:b/>
                <w:bCs/>
                <w:sz w:val="16"/>
                <w:szCs w:val="16"/>
              </w:rPr>
            </w:pPr>
            <w:r>
              <w:rPr>
                <w:rFonts w:ascii="Tahoma" w:hAnsi="Tahoma" w:cs="Tahoma"/>
                <w:b/>
                <w:bCs/>
                <w:sz w:val="16"/>
                <w:szCs w:val="16"/>
              </w:rPr>
              <w:t>30</w:t>
            </w:r>
            <w:r w:rsidR="00BD0CAE">
              <w:rPr>
                <w:rFonts w:ascii="Tahoma" w:hAnsi="Tahoma" w:cs="Tahoma"/>
                <w:b/>
                <w:bCs/>
                <w:sz w:val="16"/>
                <w:szCs w:val="16"/>
              </w:rPr>
              <w:t>.000.000,00</w:t>
            </w:r>
          </w:p>
        </w:tc>
      </w:tr>
    </w:tbl>
    <w:p w14:paraId="5D2F13D0" w14:textId="09B633CA" w:rsidR="003B5F20" w:rsidRDefault="00BD0CAE" w:rsidP="00231A30">
      <w:pPr>
        <w:spacing w:after="0" w:line="276" w:lineRule="auto"/>
        <w:jc w:val="both"/>
        <w:rPr>
          <w:rFonts w:ascii="Tahoma" w:hAnsi="Tahoma" w:cs="Tahoma"/>
          <w:sz w:val="20"/>
          <w:szCs w:val="20"/>
        </w:rPr>
      </w:pPr>
      <w:r w:rsidRPr="00231A30">
        <w:rPr>
          <w:rFonts w:ascii="Tahoma" w:hAnsi="Tahoma" w:cs="Tahoma"/>
          <w:sz w:val="20"/>
          <w:szCs w:val="20"/>
        </w:rPr>
        <w:lastRenderedPageBreak/>
        <w:t xml:space="preserve">Financiranje dela članov komisije in ostalih zaposlenih Sklada, ki sodelujejo pri </w:t>
      </w:r>
      <w:r w:rsidR="00231A30">
        <w:rPr>
          <w:rFonts w:ascii="Tahoma" w:hAnsi="Tahoma" w:cs="Tahoma"/>
          <w:sz w:val="20"/>
          <w:szCs w:val="20"/>
        </w:rPr>
        <w:t xml:space="preserve">izvajanju in </w:t>
      </w:r>
      <w:r w:rsidRPr="00231A30">
        <w:rPr>
          <w:rFonts w:ascii="Tahoma" w:hAnsi="Tahoma" w:cs="Tahoma"/>
          <w:sz w:val="20"/>
          <w:szCs w:val="20"/>
        </w:rPr>
        <w:t>zaključevanju javnega razpisa je predvideno iz sredstev PP172410.</w:t>
      </w:r>
      <w:bookmarkEnd w:id="545"/>
    </w:p>
    <w:p w14:paraId="68960B30" w14:textId="502F966A" w:rsidR="004C08A1" w:rsidRDefault="004C08A1">
      <w:pPr>
        <w:spacing w:after="0" w:line="276" w:lineRule="auto"/>
        <w:rPr>
          <w:rFonts w:ascii="Tahoma" w:hAnsi="Tahoma" w:cs="Tahoma"/>
          <w:sz w:val="20"/>
          <w:szCs w:val="20"/>
        </w:rPr>
      </w:pPr>
    </w:p>
    <w:p w14:paraId="1D3661AD" w14:textId="77777777" w:rsidR="003B5F20" w:rsidRPr="0022578A" w:rsidRDefault="00BD0CAE" w:rsidP="00C755E2">
      <w:pPr>
        <w:pStyle w:val="Odstavekseznama"/>
        <w:numPr>
          <w:ilvl w:val="0"/>
          <w:numId w:val="119"/>
        </w:numPr>
        <w:spacing w:after="0"/>
        <w:rPr>
          <w:rFonts w:ascii="Tahoma" w:hAnsi="Tahoma" w:cs="Tahoma"/>
          <w:b/>
          <w:bCs/>
          <w:sz w:val="20"/>
          <w:szCs w:val="20"/>
        </w:rPr>
      </w:pPr>
      <w:r w:rsidRPr="0022578A">
        <w:rPr>
          <w:rFonts w:ascii="Tahoma" w:hAnsi="Tahoma" w:cs="Tahoma"/>
          <w:b/>
          <w:bCs/>
          <w:sz w:val="20"/>
          <w:szCs w:val="20"/>
        </w:rPr>
        <w:t xml:space="preserve">Posebne spodbude za lesarstvo </w:t>
      </w:r>
    </w:p>
    <w:p w14:paraId="4A4DE5B7" w14:textId="77777777" w:rsidR="003B5F20" w:rsidRPr="0022578A" w:rsidRDefault="003B5F20">
      <w:pPr>
        <w:spacing w:after="0"/>
        <w:rPr>
          <w:rFonts w:ascii="Tahoma" w:hAnsi="Tahoma" w:cs="Tahoma"/>
          <w:sz w:val="20"/>
          <w:szCs w:val="20"/>
        </w:rPr>
      </w:pPr>
    </w:p>
    <w:p w14:paraId="388E9F7F" w14:textId="6E5B0B78" w:rsidR="00231A30" w:rsidRPr="0022578A" w:rsidRDefault="00231A30" w:rsidP="00907875">
      <w:pPr>
        <w:spacing w:line="276" w:lineRule="auto"/>
        <w:jc w:val="both"/>
        <w:rPr>
          <w:rFonts w:ascii="Tahoma" w:hAnsi="Tahoma" w:cs="Tahoma"/>
          <w:sz w:val="20"/>
          <w:szCs w:val="20"/>
        </w:rPr>
      </w:pPr>
      <w:bookmarkStart w:id="546" w:name="_Hlk62415093"/>
      <w:r w:rsidRPr="0022578A">
        <w:rPr>
          <w:rFonts w:ascii="Tahoma" w:hAnsi="Tahoma" w:cs="Tahoma"/>
          <w:sz w:val="20"/>
          <w:szCs w:val="20"/>
        </w:rPr>
        <w:t xml:space="preserve">V letu 2022 ni predvidenega novega razpisa za spodbude za lesarstvo, se bodo pa izvajale aktivnosti zaključevanja dvoletnega javnega razpisa P4L - Spodbude za MSP za razvoj in uvajanje novih produktov v lesarstvu 4.0, ki ga je Sklad objavil </w:t>
      </w:r>
      <w:r w:rsidR="00B7453A" w:rsidRPr="0022578A">
        <w:rPr>
          <w:rFonts w:ascii="Tahoma" w:hAnsi="Tahoma" w:cs="Tahoma"/>
          <w:sz w:val="20"/>
          <w:szCs w:val="20"/>
        </w:rPr>
        <w:t>v letu 2020</w:t>
      </w:r>
      <w:r w:rsidRPr="0022578A">
        <w:rPr>
          <w:rFonts w:ascii="Tahoma" w:hAnsi="Tahoma" w:cs="Tahoma"/>
          <w:sz w:val="20"/>
          <w:szCs w:val="20"/>
        </w:rPr>
        <w:t xml:space="preserve">. Ocenjevanje vlog se je zaključilo v letu 2021, za leto 2022 pa so predvidene aktivnosti izplačevanja sredstev in kontrol. </w:t>
      </w:r>
    </w:p>
    <w:p w14:paraId="35D3FD1F" w14:textId="602F60C9" w:rsidR="00231A30" w:rsidRPr="0022578A" w:rsidRDefault="00231A30" w:rsidP="00907875">
      <w:pPr>
        <w:spacing w:line="276" w:lineRule="auto"/>
        <w:jc w:val="both"/>
        <w:rPr>
          <w:rFonts w:ascii="Tahoma" w:hAnsi="Tahoma" w:cs="Tahoma"/>
          <w:sz w:val="20"/>
          <w:szCs w:val="20"/>
        </w:rPr>
      </w:pPr>
      <w:r w:rsidRPr="0022578A">
        <w:rPr>
          <w:rFonts w:ascii="Tahoma" w:hAnsi="Tahoma" w:cs="Tahoma"/>
          <w:sz w:val="20"/>
          <w:szCs w:val="20"/>
        </w:rPr>
        <w:t>V primeru dodatnih usmeritev MGRT in zagotovitev dodatnih sredstev za izvajanje spodbud za lesarstvo, pa lahko Sklad v letu 2022 objavi tudi nov razpis, katerega ka</w:t>
      </w:r>
      <w:r w:rsidR="0022578A" w:rsidRPr="0022578A">
        <w:rPr>
          <w:rFonts w:ascii="Tahoma" w:hAnsi="Tahoma" w:cs="Tahoma"/>
          <w:sz w:val="20"/>
          <w:szCs w:val="20"/>
        </w:rPr>
        <w:t>rakteristike se bodo opredelile v medsebojni pogodbi med Skladom in MGRT.</w:t>
      </w:r>
    </w:p>
    <w:p w14:paraId="04A63542" w14:textId="77777777" w:rsidR="00231A30" w:rsidRPr="0022578A" w:rsidRDefault="00231A30" w:rsidP="00C755E2">
      <w:pPr>
        <w:pStyle w:val="Odstavekseznama"/>
        <w:numPr>
          <w:ilvl w:val="0"/>
          <w:numId w:val="134"/>
        </w:numPr>
        <w:spacing w:line="276" w:lineRule="auto"/>
        <w:jc w:val="both"/>
        <w:rPr>
          <w:rFonts w:ascii="Tahoma" w:hAnsi="Tahoma" w:cs="Tahoma"/>
          <w:sz w:val="20"/>
          <w:szCs w:val="20"/>
        </w:rPr>
      </w:pPr>
      <w:r w:rsidRPr="0022578A">
        <w:rPr>
          <w:rFonts w:ascii="Tahoma" w:hAnsi="Tahoma" w:cs="Tahoma"/>
          <w:sz w:val="20"/>
          <w:szCs w:val="20"/>
        </w:rPr>
        <w:t xml:space="preserve">Zaključevanje razpisov iz preteklih let </w:t>
      </w:r>
    </w:p>
    <w:bookmarkEnd w:id="546"/>
    <w:p w14:paraId="29727C57" w14:textId="14AFCF7E" w:rsidR="003B5F20" w:rsidRPr="0022578A" w:rsidRDefault="00BD0CAE">
      <w:pPr>
        <w:spacing w:line="276" w:lineRule="auto"/>
        <w:rPr>
          <w:rFonts w:ascii="Tahoma" w:hAnsi="Tahoma" w:cs="Tahoma"/>
          <w:sz w:val="20"/>
          <w:szCs w:val="20"/>
        </w:rPr>
      </w:pPr>
      <w:r w:rsidRPr="0022578A">
        <w:rPr>
          <w:rFonts w:ascii="Tahoma" w:hAnsi="Tahoma" w:cs="Tahoma"/>
          <w:sz w:val="20"/>
          <w:szCs w:val="20"/>
        </w:rPr>
        <w:t xml:space="preserve">Sklad je </w:t>
      </w:r>
      <w:r w:rsidR="0022578A" w:rsidRPr="0022578A">
        <w:rPr>
          <w:rFonts w:ascii="Tahoma" w:hAnsi="Tahoma" w:cs="Tahoma"/>
          <w:sz w:val="20"/>
          <w:szCs w:val="20"/>
        </w:rPr>
        <w:t>i</w:t>
      </w:r>
      <w:r w:rsidRPr="0022578A">
        <w:rPr>
          <w:rFonts w:ascii="Tahoma" w:hAnsi="Tahoma" w:cs="Tahoma"/>
          <w:sz w:val="20"/>
          <w:szCs w:val="20"/>
        </w:rPr>
        <w:t>zv</w:t>
      </w:r>
      <w:r w:rsidR="0022578A" w:rsidRPr="0022578A">
        <w:rPr>
          <w:rFonts w:ascii="Tahoma" w:hAnsi="Tahoma" w:cs="Tahoma"/>
          <w:sz w:val="20"/>
          <w:szCs w:val="20"/>
        </w:rPr>
        <w:t>edel javni razpis za</w:t>
      </w:r>
      <w:r w:rsidRPr="0022578A">
        <w:rPr>
          <w:rFonts w:ascii="Tahoma" w:hAnsi="Tahoma" w:cs="Tahoma"/>
          <w:sz w:val="20"/>
          <w:szCs w:val="20"/>
        </w:rPr>
        <w:t xml:space="preserve"> spodbude </w:t>
      </w:r>
      <w:r w:rsidR="0022578A" w:rsidRPr="0022578A">
        <w:rPr>
          <w:rFonts w:ascii="Tahoma" w:hAnsi="Tahoma" w:cs="Tahoma"/>
          <w:sz w:val="20"/>
          <w:szCs w:val="20"/>
        </w:rPr>
        <w:t xml:space="preserve">za MSP za razvoj in uvajanje novih produktov v lesarstvu 4.0, katerega izplačila so upravičenim podjetjem predvidena tudi v letu 2022. </w:t>
      </w:r>
    </w:p>
    <w:p w14:paraId="7E189FDB" w14:textId="59D418D7" w:rsidR="0022578A" w:rsidRDefault="0022578A" w:rsidP="0022578A">
      <w:pPr>
        <w:jc w:val="both"/>
        <w:rPr>
          <w:rFonts w:ascii="Tahoma" w:hAnsi="Tahoma" w:cs="Tahoma"/>
          <w:b/>
          <w:bCs/>
          <w:sz w:val="20"/>
          <w:szCs w:val="20"/>
        </w:rPr>
      </w:pPr>
      <w:r>
        <w:rPr>
          <w:rFonts w:ascii="Tahoma" w:hAnsi="Tahoma" w:cs="Tahoma"/>
          <w:b/>
          <w:bCs/>
          <w:sz w:val="20"/>
          <w:szCs w:val="20"/>
        </w:rPr>
        <w:t>Predvidena višina izplačil v letu 2022 po razpisu Spodbude za MSP za razvoj in uvajanje novih produktov v lesarstvu 4.0 (objava dvoletnega razpisa v letu 2020)</w:t>
      </w:r>
    </w:p>
    <w:tbl>
      <w:tblPr>
        <w:tblW w:w="4829" w:type="pct"/>
        <w:jc w:val="center"/>
        <w:tblCellMar>
          <w:left w:w="10" w:type="dxa"/>
          <w:right w:w="10" w:type="dxa"/>
        </w:tblCellMar>
        <w:tblLook w:val="04A0" w:firstRow="1" w:lastRow="0" w:firstColumn="1" w:lastColumn="0" w:noHBand="0" w:noVBand="1"/>
      </w:tblPr>
      <w:tblGrid>
        <w:gridCol w:w="1852"/>
        <w:gridCol w:w="5148"/>
        <w:gridCol w:w="1731"/>
      </w:tblGrid>
      <w:tr w:rsidR="003B5F20" w:rsidRPr="0022578A" w14:paraId="31F06E8E" w14:textId="77777777">
        <w:trPr>
          <w:cantSplit/>
          <w:trHeight w:val="856"/>
          <w:tblHeader/>
          <w:jc w:val="center"/>
        </w:trPr>
        <w:tc>
          <w:tcPr>
            <w:tcW w:w="1852" w:type="dxa"/>
            <w:tcBorders>
              <w:top w:val="double" w:sz="4" w:space="0" w:color="000000"/>
              <w:left w:val="double" w:sz="4" w:space="0" w:color="000000"/>
              <w:bottom w:val="single" w:sz="8" w:space="0" w:color="000000"/>
              <w:right w:val="single" w:sz="2" w:space="0" w:color="000000"/>
            </w:tcBorders>
            <w:shd w:val="clear" w:color="auto" w:fill="BE9C5A"/>
            <w:tcMar>
              <w:top w:w="0" w:type="dxa"/>
              <w:left w:w="70" w:type="dxa"/>
              <w:bottom w:w="0" w:type="dxa"/>
              <w:right w:w="70" w:type="dxa"/>
            </w:tcMar>
            <w:vAlign w:val="center"/>
          </w:tcPr>
          <w:p w14:paraId="78A38ACA" w14:textId="77777777" w:rsidR="003B5F20" w:rsidRPr="001A41F5" w:rsidRDefault="00BD0CAE">
            <w:pPr>
              <w:spacing w:line="276" w:lineRule="auto"/>
              <w:jc w:val="center"/>
              <w:rPr>
                <w:rFonts w:ascii="Tahoma" w:hAnsi="Tahoma" w:cs="Tahoma"/>
                <w:b/>
                <w:color w:val="FFFFFF"/>
                <w:sz w:val="16"/>
                <w:szCs w:val="16"/>
              </w:rPr>
            </w:pPr>
            <w:r w:rsidRPr="001A41F5">
              <w:rPr>
                <w:rFonts w:ascii="Tahoma" w:hAnsi="Tahoma" w:cs="Tahoma"/>
                <w:b/>
                <w:color w:val="FFFFFF"/>
                <w:sz w:val="16"/>
                <w:szCs w:val="16"/>
              </w:rPr>
              <w:t>Produkt Sklada</w:t>
            </w:r>
          </w:p>
        </w:tc>
        <w:tc>
          <w:tcPr>
            <w:tcW w:w="5148" w:type="dxa"/>
            <w:tcBorders>
              <w:top w:val="double" w:sz="4" w:space="0" w:color="000000"/>
              <w:left w:val="single" w:sz="2" w:space="0" w:color="000000"/>
              <w:bottom w:val="single" w:sz="2" w:space="0" w:color="000000"/>
              <w:right w:val="single" w:sz="2" w:space="0" w:color="000000"/>
            </w:tcBorders>
            <w:shd w:val="clear" w:color="auto" w:fill="BE9C5A"/>
            <w:tcMar>
              <w:top w:w="0" w:type="dxa"/>
              <w:left w:w="70" w:type="dxa"/>
              <w:bottom w:w="0" w:type="dxa"/>
              <w:right w:w="70" w:type="dxa"/>
            </w:tcMar>
            <w:vAlign w:val="center"/>
          </w:tcPr>
          <w:p w14:paraId="35105BD3" w14:textId="77777777" w:rsidR="003B5F20" w:rsidRPr="001A41F5" w:rsidRDefault="00BD0CAE">
            <w:pPr>
              <w:spacing w:line="276" w:lineRule="auto"/>
              <w:jc w:val="center"/>
            </w:pPr>
            <w:r w:rsidRPr="001A41F5">
              <w:rPr>
                <w:rFonts w:ascii="Tahoma" w:hAnsi="Tahoma" w:cs="Tahoma"/>
                <w:b/>
                <w:color w:val="FFFFFF"/>
                <w:sz w:val="16"/>
                <w:szCs w:val="16"/>
              </w:rPr>
              <w:t xml:space="preserve">Viri sredstev </w:t>
            </w:r>
            <w:r w:rsidRPr="001A41F5">
              <w:rPr>
                <w:rFonts w:ascii="Tahoma" w:hAnsi="Tahoma" w:cs="Tahoma"/>
                <w:b/>
                <w:color w:val="FFFFFF"/>
                <w:sz w:val="16"/>
                <w:szCs w:val="16"/>
              </w:rPr>
              <w:br/>
              <w:t>v mio EUR</w:t>
            </w:r>
            <w:r w:rsidRPr="001A41F5">
              <w:rPr>
                <w:rFonts w:ascii="Tahoma" w:hAnsi="Tahoma" w:cs="Tahoma"/>
                <w:bCs/>
                <w:color w:val="FFFFFF"/>
                <w:sz w:val="16"/>
                <w:szCs w:val="16"/>
                <w:vertAlign w:val="superscript"/>
              </w:rPr>
              <w:footnoteReference w:id="71"/>
            </w:r>
          </w:p>
        </w:tc>
        <w:tc>
          <w:tcPr>
            <w:tcW w:w="1731" w:type="dxa"/>
            <w:tcBorders>
              <w:top w:val="double" w:sz="4" w:space="0" w:color="000000"/>
              <w:left w:val="single" w:sz="2" w:space="0" w:color="000000"/>
              <w:bottom w:val="single" w:sz="2" w:space="0" w:color="000000"/>
              <w:right w:val="double" w:sz="4" w:space="0" w:color="000000"/>
            </w:tcBorders>
            <w:shd w:val="clear" w:color="auto" w:fill="BE9C5A"/>
            <w:tcMar>
              <w:top w:w="0" w:type="dxa"/>
              <w:left w:w="70" w:type="dxa"/>
              <w:bottom w:w="0" w:type="dxa"/>
              <w:right w:w="70" w:type="dxa"/>
            </w:tcMar>
            <w:vAlign w:val="center"/>
          </w:tcPr>
          <w:p w14:paraId="4F9F6B9E" w14:textId="39C48ED2" w:rsidR="003B5F20" w:rsidRPr="001A41F5" w:rsidRDefault="00BD0CAE">
            <w:pPr>
              <w:spacing w:line="276" w:lineRule="auto"/>
              <w:jc w:val="center"/>
            </w:pPr>
            <w:r w:rsidRPr="001A41F5">
              <w:rPr>
                <w:rFonts w:ascii="Tahoma" w:hAnsi="Tahoma" w:cs="Tahoma"/>
                <w:b/>
                <w:color w:val="FFFFFF"/>
                <w:sz w:val="16"/>
                <w:szCs w:val="16"/>
              </w:rPr>
              <w:t>Ocena izplačanih zneskov v EUR v 202</w:t>
            </w:r>
            <w:r w:rsidR="0022578A" w:rsidRPr="001A41F5">
              <w:rPr>
                <w:rFonts w:ascii="Tahoma" w:hAnsi="Tahoma" w:cs="Tahoma"/>
                <w:b/>
                <w:color w:val="FFFFFF"/>
                <w:sz w:val="16"/>
                <w:szCs w:val="16"/>
              </w:rPr>
              <w:t>2</w:t>
            </w:r>
            <w:r w:rsidRPr="001A41F5">
              <w:rPr>
                <w:rFonts w:ascii="Tahoma" w:hAnsi="Tahoma" w:cs="Tahoma"/>
                <w:color w:val="FFFFFF"/>
                <w:sz w:val="16"/>
                <w:szCs w:val="16"/>
                <w:vertAlign w:val="superscript"/>
              </w:rPr>
              <w:footnoteReference w:id="72"/>
            </w:r>
          </w:p>
        </w:tc>
      </w:tr>
      <w:tr w:rsidR="003B5F20" w:rsidRPr="0022578A" w14:paraId="1C97B376" w14:textId="77777777" w:rsidTr="000851A3">
        <w:trPr>
          <w:cantSplit/>
          <w:trHeight w:val="370"/>
          <w:jc w:val="center"/>
        </w:trPr>
        <w:tc>
          <w:tcPr>
            <w:tcW w:w="1852" w:type="dxa"/>
            <w:vMerge w:val="restart"/>
            <w:tcBorders>
              <w:top w:val="single" w:sz="4" w:space="0" w:color="000000"/>
              <w:left w:val="doub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6FCE1579" w14:textId="77777777" w:rsidR="003B5F20" w:rsidRPr="001A41F5" w:rsidRDefault="00BD0CAE">
            <w:pPr>
              <w:spacing w:line="276" w:lineRule="auto"/>
              <w:rPr>
                <w:rFonts w:ascii="Tahoma" w:hAnsi="Tahoma" w:cs="Tahoma"/>
                <w:bCs/>
                <w:sz w:val="16"/>
                <w:szCs w:val="16"/>
              </w:rPr>
            </w:pPr>
            <w:r w:rsidRPr="001A41F5">
              <w:rPr>
                <w:rFonts w:ascii="Tahoma" w:hAnsi="Tahoma" w:cs="Tahoma"/>
                <w:bCs/>
                <w:sz w:val="16"/>
                <w:szCs w:val="16"/>
              </w:rPr>
              <w:t>Spodbude za MSP za razvoj in uvajanje novih produktov v lesarstvu 4.0</w:t>
            </w:r>
          </w:p>
        </w:tc>
        <w:tc>
          <w:tcPr>
            <w:tcW w:w="514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1AC5A2" w14:textId="77777777" w:rsidR="003B5F20" w:rsidRPr="001A41F5" w:rsidRDefault="00BD0CAE">
            <w:pPr>
              <w:spacing w:line="276" w:lineRule="auto"/>
              <w:rPr>
                <w:rFonts w:ascii="Tahoma" w:hAnsi="Tahoma" w:cs="Tahoma"/>
                <w:bCs/>
                <w:sz w:val="16"/>
                <w:szCs w:val="16"/>
              </w:rPr>
            </w:pPr>
            <w:r w:rsidRPr="001A41F5">
              <w:rPr>
                <w:rFonts w:ascii="Tahoma" w:hAnsi="Tahoma" w:cs="Tahoma"/>
                <w:bCs/>
                <w:sz w:val="16"/>
                <w:szCs w:val="16"/>
              </w:rPr>
              <w:t>PP160057 – Snovna in energetska učinkovitost – les – V-14-20-EU</w:t>
            </w:r>
          </w:p>
        </w:tc>
        <w:tc>
          <w:tcPr>
            <w:tcW w:w="1731" w:type="dxa"/>
            <w:tcBorders>
              <w:top w:val="single" w:sz="4" w:space="0" w:color="000000"/>
              <w:left w:val="single" w:sz="4" w:space="0" w:color="000000"/>
              <w:bottom w:val="single" w:sz="4" w:space="0" w:color="000000"/>
              <w:right w:val="double" w:sz="4" w:space="0" w:color="000000"/>
            </w:tcBorders>
            <w:shd w:val="clear" w:color="auto" w:fill="auto"/>
            <w:tcMar>
              <w:top w:w="0" w:type="dxa"/>
              <w:left w:w="70" w:type="dxa"/>
              <w:bottom w:w="0" w:type="dxa"/>
              <w:right w:w="70" w:type="dxa"/>
            </w:tcMar>
            <w:vAlign w:val="center"/>
          </w:tcPr>
          <w:p w14:paraId="2E1CA94D" w14:textId="0361F5E7" w:rsidR="003B5F20" w:rsidRPr="001A41F5" w:rsidRDefault="00B174A1">
            <w:pPr>
              <w:spacing w:line="276" w:lineRule="auto"/>
              <w:jc w:val="right"/>
              <w:rPr>
                <w:rFonts w:ascii="Tahoma" w:hAnsi="Tahoma" w:cs="Tahoma"/>
                <w:b/>
                <w:bCs/>
                <w:sz w:val="16"/>
                <w:szCs w:val="16"/>
              </w:rPr>
            </w:pPr>
            <w:r w:rsidRPr="00B174A1">
              <w:rPr>
                <w:rFonts w:ascii="Tahoma" w:hAnsi="Tahoma" w:cs="Tahoma"/>
                <w:b/>
                <w:bCs/>
                <w:sz w:val="16"/>
                <w:szCs w:val="16"/>
              </w:rPr>
              <w:t>2.579.566,53</w:t>
            </w:r>
          </w:p>
        </w:tc>
      </w:tr>
      <w:tr w:rsidR="003B5F20" w14:paraId="2AFB435A" w14:textId="77777777" w:rsidTr="000851A3">
        <w:trPr>
          <w:cantSplit/>
          <w:trHeight w:val="380"/>
          <w:jc w:val="center"/>
        </w:trPr>
        <w:tc>
          <w:tcPr>
            <w:tcW w:w="1852" w:type="dxa"/>
            <w:vMerge/>
            <w:tcBorders>
              <w:top w:val="single" w:sz="4" w:space="0" w:color="000000"/>
              <w:left w:val="doub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02CC6A19" w14:textId="77777777" w:rsidR="003B5F20" w:rsidRPr="0022578A" w:rsidRDefault="003B5F20" w:rsidP="000851A3">
            <w:pPr>
              <w:spacing w:after="0" w:line="276" w:lineRule="auto"/>
              <w:rPr>
                <w:rFonts w:ascii="Tahoma" w:hAnsi="Tahoma" w:cs="Tahoma"/>
                <w:bCs/>
                <w:sz w:val="16"/>
                <w:szCs w:val="16"/>
                <w:highlight w:val="yellow"/>
              </w:rPr>
            </w:pPr>
          </w:p>
        </w:tc>
        <w:tc>
          <w:tcPr>
            <w:tcW w:w="5148" w:type="dxa"/>
            <w:tcBorders>
              <w:top w:val="single" w:sz="4" w:space="0" w:color="000000"/>
              <w:left w:val="single" w:sz="4" w:space="0" w:color="000000"/>
              <w:bottom w:val="double" w:sz="4" w:space="0" w:color="000000"/>
              <w:right w:val="single" w:sz="4" w:space="0" w:color="000000"/>
            </w:tcBorders>
            <w:shd w:val="clear" w:color="auto" w:fill="auto"/>
            <w:tcMar>
              <w:top w:w="0" w:type="dxa"/>
              <w:left w:w="70" w:type="dxa"/>
              <w:bottom w:w="0" w:type="dxa"/>
              <w:right w:w="70" w:type="dxa"/>
            </w:tcMar>
            <w:vAlign w:val="center"/>
          </w:tcPr>
          <w:p w14:paraId="770EE558" w14:textId="77777777" w:rsidR="003B5F20" w:rsidRPr="0022578A" w:rsidRDefault="00BD0CAE" w:rsidP="000851A3">
            <w:pPr>
              <w:spacing w:after="0" w:line="276" w:lineRule="auto"/>
              <w:rPr>
                <w:rFonts w:ascii="Tahoma" w:hAnsi="Tahoma" w:cs="Tahoma"/>
                <w:bCs/>
                <w:sz w:val="16"/>
                <w:szCs w:val="16"/>
              </w:rPr>
            </w:pPr>
            <w:r w:rsidRPr="001A41F5">
              <w:rPr>
                <w:rFonts w:ascii="Tahoma" w:hAnsi="Tahoma" w:cs="Tahoma"/>
                <w:bCs/>
                <w:sz w:val="16"/>
                <w:szCs w:val="16"/>
              </w:rPr>
              <w:t>PP160068 – Snovna in energetska učinkovitost – les – Z-14-20-EU</w:t>
            </w:r>
          </w:p>
        </w:tc>
        <w:tc>
          <w:tcPr>
            <w:tcW w:w="1731" w:type="dxa"/>
            <w:tcBorders>
              <w:top w:val="single" w:sz="4" w:space="0" w:color="000000"/>
              <w:left w:val="sing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11815DE1" w14:textId="60235816" w:rsidR="003B5F20" w:rsidRDefault="00B174A1" w:rsidP="000851A3">
            <w:pPr>
              <w:spacing w:after="0" w:line="276" w:lineRule="auto"/>
              <w:jc w:val="right"/>
              <w:rPr>
                <w:rFonts w:ascii="Tahoma" w:hAnsi="Tahoma" w:cs="Tahoma"/>
                <w:b/>
                <w:bCs/>
                <w:sz w:val="16"/>
                <w:szCs w:val="16"/>
              </w:rPr>
            </w:pPr>
            <w:r w:rsidRPr="00B174A1">
              <w:rPr>
                <w:rFonts w:ascii="Tahoma" w:hAnsi="Tahoma" w:cs="Tahoma"/>
                <w:b/>
                <w:bCs/>
                <w:sz w:val="16"/>
                <w:szCs w:val="16"/>
              </w:rPr>
              <w:t>1.745.712,85</w:t>
            </w:r>
          </w:p>
        </w:tc>
      </w:tr>
    </w:tbl>
    <w:p w14:paraId="04539988" w14:textId="77777777" w:rsidR="003B5F20" w:rsidRPr="00422AD0" w:rsidRDefault="003B5F20" w:rsidP="00942AB5">
      <w:pPr>
        <w:spacing w:after="0" w:line="276" w:lineRule="auto"/>
        <w:rPr>
          <w:rFonts w:ascii="Tahoma" w:hAnsi="Tahoma" w:cs="Tahoma"/>
          <w:sz w:val="10"/>
          <w:szCs w:val="10"/>
        </w:rPr>
      </w:pPr>
    </w:p>
    <w:p w14:paraId="1635B4F9" w14:textId="4AF1CB6A" w:rsidR="003B5F20" w:rsidRDefault="00BD0CAE" w:rsidP="0022578A">
      <w:pPr>
        <w:spacing w:after="0" w:line="276" w:lineRule="auto"/>
        <w:jc w:val="both"/>
        <w:rPr>
          <w:rFonts w:ascii="Tahoma" w:hAnsi="Tahoma" w:cs="Tahoma"/>
          <w:sz w:val="20"/>
          <w:szCs w:val="20"/>
        </w:rPr>
      </w:pPr>
      <w:r>
        <w:rPr>
          <w:rFonts w:ascii="Tahoma" w:hAnsi="Tahoma" w:cs="Tahoma"/>
          <w:sz w:val="20"/>
          <w:szCs w:val="20"/>
        </w:rPr>
        <w:t xml:space="preserve">Financiranje dela članov komisije in ostalih zaposlenih Sklada, ki sodelujejo pri </w:t>
      </w:r>
      <w:r w:rsidR="0022578A">
        <w:rPr>
          <w:rFonts w:ascii="Tahoma" w:hAnsi="Tahoma" w:cs="Tahoma"/>
          <w:sz w:val="20"/>
          <w:szCs w:val="20"/>
        </w:rPr>
        <w:t xml:space="preserve">izvajanju in </w:t>
      </w:r>
      <w:r>
        <w:rPr>
          <w:rFonts w:ascii="Tahoma" w:hAnsi="Tahoma" w:cs="Tahoma"/>
          <w:sz w:val="20"/>
          <w:szCs w:val="20"/>
        </w:rPr>
        <w:t>zaključevanju javnega razpisa je predvideno iz sredstev PP172410.</w:t>
      </w:r>
    </w:p>
    <w:p w14:paraId="24EBEF04" w14:textId="77777777" w:rsidR="00E6340A" w:rsidRPr="00422AD0" w:rsidRDefault="00E6340A">
      <w:pPr>
        <w:spacing w:after="0" w:line="276" w:lineRule="auto"/>
        <w:rPr>
          <w:rFonts w:ascii="Tahoma" w:hAnsi="Tahoma" w:cs="Tahoma"/>
          <w:sz w:val="10"/>
          <w:szCs w:val="10"/>
        </w:rPr>
      </w:pPr>
    </w:p>
    <w:p w14:paraId="4EB60123" w14:textId="77777777" w:rsidR="003B5F20" w:rsidRDefault="00BD0CAE" w:rsidP="00942AB5">
      <w:pPr>
        <w:pStyle w:val="Naslov4"/>
        <w:shd w:val="clear" w:color="auto" w:fill="F2F2F2" w:themeFill="background1" w:themeFillShade="F2"/>
        <w:spacing w:line="276" w:lineRule="auto"/>
        <w:ind w:left="1416"/>
        <w:jc w:val="both"/>
      </w:pPr>
      <w:bookmarkStart w:id="547" w:name="_Toc36742284"/>
      <w:bookmarkStart w:id="548" w:name="_Toc36818240"/>
      <w:bookmarkStart w:id="549" w:name="_Toc54877085"/>
      <w:r>
        <w:rPr>
          <w:rFonts w:ascii="Tahoma" w:hAnsi="Tahoma" w:cs="Tahoma"/>
          <w:color w:val="auto"/>
          <w:sz w:val="18"/>
          <w:szCs w:val="18"/>
        </w:rPr>
        <w:t>2.6.1.2. Cilj: Vzpostavljati in nadgrajevati uspešna partnerstva / povezave z ostalimi domačimi partnerji</w:t>
      </w:r>
      <w:bookmarkEnd w:id="547"/>
      <w:bookmarkEnd w:id="548"/>
      <w:bookmarkEnd w:id="549"/>
    </w:p>
    <w:p w14:paraId="37567B06" w14:textId="77777777" w:rsidR="003B5F20" w:rsidRPr="00422AD0" w:rsidRDefault="003B5F20">
      <w:pPr>
        <w:spacing w:after="0" w:line="276" w:lineRule="auto"/>
        <w:rPr>
          <w:rFonts w:ascii="Tahoma" w:hAnsi="Tahoma" w:cs="Tahoma"/>
          <w:sz w:val="10"/>
          <w:szCs w:val="10"/>
          <w:shd w:val="clear" w:color="auto" w:fill="FFFF00"/>
        </w:rPr>
      </w:pPr>
    </w:p>
    <w:p w14:paraId="0BBA70D2" w14:textId="77777777" w:rsidR="003B5F20" w:rsidRDefault="00BD0CAE">
      <w:pPr>
        <w:spacing w:after="0" w:line="276" w:lineRule="auto"/>
        <w:jc w:val="both"/>
        <w:rPr>
          <w:rFonts w:ascii="Tahoma" w:hAnsi="Tahoma" w:cs="Tahoma"/>
          <w:sz w:val="20"/>
          <w:szCs w:val="20"/>
        </w:rPr>
      </w:pPr>
      <w:r>
        <w:rPr>
          <w:rFonts w:ascii="Tahoma" w:hAnsi="Tahoma" w:cs="Tahoma"/>
          <w:sz w:val="20"/>
          <w:szCs w:val="20"/>
        </w:rPr>
        <w:t>Sklad je ena izmed pomembnejših javnih institucij v Sloveniji na podporo MSP-jev, start-upov in scale-upov, vendar pa brez sodelovanja z drugimi institucijami, poslovnimi bankami v okviru garancijskih shem, zasebnimi vlagatelji v okviru semenskega kapitala (poslovni angeli, zasebni skladi semenskega kapitala, korporacije, ki investirajo v mlada slovenska podjetja,…), SID banko pri izvajanju finančne podpore s sredstvi evropske kohezijske politike (sklad skladov), SPIRIT, skladi zasebnega in tveganega kapitala preko projekta CEFOF in drugimi akterji tako na slovenski kot tudi na EU ravni (Evropska komisija preko koriščenja evropskih sredstev, EIF preko koriščenja programov COSME in EASI, AECM – evropsko združenje garancijskih shem v okviru garancijske linije,…), svojih uspehov ne bi uspel doseči.</w:t>
      </w:r>
    </w:p>
    <w:p w14:paraId="425D543F" w14:textId="77777777" w:rsidR="00942AB5" w:rsidRPr="00422AD0" w:rsidRDefault="00942AB5">
      <w:pPr>
        <w:spacing w:after="0" w:line="276" w:lineRule="auto"/>
        <w:jc w:val="both"/>
        <w:rPr>
          <w:rFonts w:ascii="Tahoma" w:hAnsi="Tahoma" w:cs="Tahoma"/>
          <w:sz w:val="10"/>
          <w:szCs w:val="10"/>
        </w:rPr>
      </w:pPr>
    </w:p>
    <w:p w14:paraId="7381562C" w14:textId="29447586" w:rsidR="003B5F20" w:rsidRDefault="00BD0CAE">
      <w:pPr>
        <w:spacing w:after="0" w:line="276" w:lineRule="auto"/>
        <w:jc w:val="both"/>
        <w:rPr>
          <w:rFonts w:ascii="Tahoma" w:hAnsi="Tahoma" w:cs="Tahoma"/>
          <w:sz w:val="20"/>
          <w:szCs w:val="20"/>
        </w:rPr>
      </w:pPr>
      <w:r>
        <w:rPr>
          <w:rFonts w:ascii="Tahoma" w:hAnsi="Tahoma" w:cs="Tahoma"/>
          <w:sz w:val="20"/>
          <w:szCs w:val="20"/>
        </w:rPr>
        <w:t>Sklad predstavlja močan element podporne mreže za 3S (SMEs, start-ups, scale-ups oz. MSP-ji, zagonska podjetja in hitrorastoča podjetja) v Sloveniji, ter nadaljuje in nadgrajuje uspešna partnerstva/povezave z ostalimi partnerji, kot so odločevalci oz. oblikovalci politike, finančni partnerji, podporne in storitvene organizacije ter raziskovalne in izobraževalne organizacije.</w:t>
      </w:r>
    </w:p>
    <w:p w14:paraId="43D3D390" w14:textId="6FFDBD01" w:rsidR="003B5F20" w:rsidRPr="00422AD0" w:rsidRDefault="003B5F20">
      <w:pPr>
        <w:spacing w:after="0" w:line="276" w:lineRule="auto"/>
        <w:rPr>
          <w:rFonts w:ascii="Tahoma" w:hAnsi="Tahoma" w:cs="Tahoma"/>
          <w:b/>
          <w:bCs/>
          <w:sz w:val="10"/>
          <w:szCs w:val="10"/>
        </w:rPr>
      </w:pPr>
    </w:p>
    <w:p w14:paraId="306825A3" w14:textId="77777777" w:rsidR="003B5F20" w:rsidRDefault="00BD0CAE">
      <w:pPr>
        <w:spacing w:after="0" w:line="276" w:lineRule="auto"/>
        <w:rPr>
          <w:rFonts w:ascii="Tahoma" w:hAnsi="Tahoma" w:cs="Tahoma"/>
          <w:b/>
          <w:bCs/>
          <w:sz w:val="20"/>
          <w:szCs w:val="20"/>
        </w:rPr>
      </w:pPr>
      <w:r>
        <w:rPr>
          <w:rFonts w:ascii="Tahoma" w:hAnsi="Tahoma" w:cs="Tahoma"/>
          <w:b/>
          <w:bCs/>
          <w:sz w:val="20"/>
          <w:szCs w:val="20"/>
        </w:rPr>
        <w:t xml:space="preserve">Sodelovanje s SPIRIT </w:t>
      </w:r>
    </w:p>
    <w:p w14:paraId="2678AE64" w14:textId="77777777" w:rsidR="003B5F20" w:rsidRPr="00422AD0" w:rsidRDefault="003B5F20">
      <w:pPr>
        <w:spacing w:after="0" w:line="276" w:lineRule="auto"/>
        <w:rPr>
          <w:rFonts w:ascii="Tahoma" w:hAnsi="Tahoma" w:cs="Tahoma"/>
          <w:b/>
          <w:bCs/>
          <w:sz w:val="10"/>
          <w:szCs w:val="10"/>
        </w:rPr>
      </w:pPr>
    </w:p>
    <w:p w14:paraId="1A989A04" w14:textId="49C52121" w:rsidR="004263E5" w:rsidRDefault="00B24227">
      <w:pPr>
        <w:spacing w:after="0" w:line="276" w:lineRule="auto"/>
        <w:jc w:val="both"/>
        <w:rPr>
          <w:rFonts w:ascii="Tahoma" w:hAnsi="Tahoma" w:cs="Tahoma"/>
          <w:sz w:val="20"/>
          <w:szCs w:val="20"/>
        </w:rPr>
      </w:pPr>
      <w:r>
        <w:rPr>
          <w:rFonts w:ascii="Tahoma" w:hAnsi="Tahoma" w:cs="Tahoma"/>
          <w:sz w:val="20"/>
          <w:szCs w:val="20"/>
        </w:rPr>
        <w:lastRenderedPageBreak/>
        <w:t>S</w:t>
      </w:r>
      <w:r w:rsidR="00BD0CAE">
        <w:rPr>
          <w:rFonts w:ascii="Tahoma" w:hAnsi="Tahoma" w:cs="Tahoma"/>
          <w:sz w:val="20"/>
          <w:szCs w:val="20"/>
        </w:rPr>
        <w:t xml:space="preserve"> SPIRIT-om bo Sklad sodeloval</w:t>
      </w:r>
      <w:r w:rsidR="004263E5">
        <w:rPr>
          <w:rFonts w:ascii="Tahoma" w:hAnsi="Tahoma" w:cs="Tahoma"/>
          <w:sz w:val="20"/>
          <w:szCs w:val="20"/>
        </w:rPr>
        <w:t>:</w:t>
      </w:r>
    </w:p>
    <w:p w14:paraId="7EC6F370" w14:textId="384B8C83" w:rsidR="003B5F20" w:rsidRPr="004263E5" w:rsidRDefault="00BD0CAE" w:rsidP="00C755E2">
      <w:pPr>
        <w:pStyle w:val="Odstavekseznama"/>
        <w:numPr>
          <w:ilvl w:val="0"/>
          <w:numId w:val="158"/>
        </w:numPr>
        <w:spacing w:after="0" w:line="276" w:lineRule="auto"/>
        <w:jc w:val="both"/>
        <w:rPr>
          <w:rFonts w:ascii="Tahoma" w:hAnsi="Tahoma" w:cs="Tahoma"/>
          <w:sz w:val="20"/>
          <w:szCs w:val="20"/>
        </w:rPr>
      </w:pPr>
      <w:r w:rsidRPr="004263E5">
        <w:rPr>
          <w:rFonts w:ascii="Tahoma" w:hAnsi="Tahoma" w:cs="Tahoma"/>
          <w:sz w:val="20"/>
          <w:szCs w:val="20"/>
        </w:rPr>
        <w:t xml:space="preserve">pri izvajanju vsebinske podpore mladim, ki je namenjena spodbujanju osnovnošolskih, dijaških in študentskih podjetniških idej. Namenjena je razvoju kompetenc mladih (osnovne in srednje šole, fakultete), spodbujanju izvajanja različnih aktivnosti na področju ustvarjalnosti, podjetnosti in inovativnosti med mladimi. V okviru projekta se izvede izbor najbolj perspektivnih idej, Sklad pa najboljšim idejam izplača nagrado. </w:t>
      </w:r>
    </w:p>
    <w:p w14:paraId="3BCC2F46" w14:textId="69CA536B" w:rsidR="00A64E8B" w:rsidRDefault="00BD0CAE" w:rsidP="004263E5">
      <w:pPr>
        <w:spacing w:after="0" w:line="276" w:lineRule="auto"/>
        <w:ind w:firstLine="708"/>
        <w:jc w:val="both"/>
        <w:rPr>
          <w:rFonts w:ascii="Tahoma" w:hAnsi="Tahoma" w:cs="Tahoma"/>
          <w:sz w:val="20"/>
          <w:szCs w:val="20"/>
        </w:rPr>
      </w:pPr>
      <w:r>
        <w:rPr>
          <w:rFonts w:ascii="Tahoma" w:hAnsi="Tahoma" w:cs="Tahoma"/>
          <w:sz w:val="20"/>
          <w:szCs w:val="20"/>
        </w:rPr>
        <w:t>Ocenjena vrednost projekta za leto 202</w:t>
      </w:r>
      <w:r w:rsidR="00E6340A">
        <w:rPr>
          <w:rFonts w:ascii="Tahoma" w:hAnsi="Tahoma" w:cs="Tahoma"/>
          <w:sz w:val="20"/>
          <w:szCs w:val="20"/>
        </w:rPr>
        <w:t>2</w:t>
      </w:r>
      <w:r>
        <w:rPr>
          <w:rFonts w:ascii="Tahoma" w:hAnsi="Tahoma" w:cs="Tahoma"/>
          <w:sz w:val="20"/>
          <w:szCs w:val="20"/>
        </w:rPr>
        <w:t xml:space="preserve"> znaša</w:t>
      </w:r>
      <w:r w:rsidR="00A64E8B">
        <w:rPr>
          <w:rFonts w:ascii="Tahoma" w:hAnsi="Tahoma" w:cs="Tahoma"/>
          <w:sz w:val="20"/>
          <w:szCs w:val="20"/>
        </w:rPr>
        <w:t>:</w:t>
      </w:r>
    </w:p>
    <w:p w14:paraId="78F37CE5" w14:textId="3FB175F0" w:rsidR="00A64E8B" w:rsidRDefault="00BD0CAE" w:rsidP="00C755E2">
      <w:pPr>
        <w:pStyle w:val="Odstavekseznama"/>
        <w:numPr>
          <w:ilvl w:val="1"/>
          <w:numId w:val="23"/>
        </w:numPr>
        <w:spacing w:after="0" w:line="276" w:lineRule="auto"/>
        <w:jc w:val="both"/>
        <w:rPr>
          <w:rFonts w:ascii="Tahoma" w:hAnsi="Tahoma" w:cs="Tahoma"/>
          <w:sz w:val="20"/>
          <w:szCs w:val="20"/>
        </w:rPr>
      </w:pPr>
      <w:r w:rsidRPr="00A64E8B">
        <w:rPr>
          <w:rFonts w:ascii="Tahoma" w:hAnsi="Tahoma" w:cs="Tahoma"/>
          <w:sz w:val="20"/>
          <w:szCs w:val="20"/>
        </w:rPr>
        <w:t>30.000 EUR</w:t>
      </w:r>
      <w:r w:rsidR="00A64E8B">
        <w:rPr>
          <w:rFonts w:ascii="Tahoma" w:hAnsi="Tahoma" w:cs="Tahoma"/>
          <w:sz w:val="20"/>
          <w:szCs w:val="20"/>
        </w:rPr>
        <w:t>,</w:t>
      </w:r>
      <w:r w:rsidRPr="00A64E8B">
        <w:rPr>
          <w:rFonts w:ascii="Tahoma" w:hAnsi="Tahoma" w:cs="Tahoma"/>
          <w:sz w:val="20"/>
          <w:szCs w:val="20"/>
        </w:rPr>
        <w:t xml:space="preserve"> </w:t>
      </w:r>
    </w:p>
    <w:p w14:paraId="186959B8" w14:textId="5E7E2278" w:rsidR="003B5F20" w:rsidRPr="00A64E8B" w:rsidRDefault="00A64E8B" w:rsidP="00C755E2">
      <w:pPr>
        <w:pStyle w:val="Odstavekseznama"/>
        <w:numPr>
          <w:ilvl w:val="1"/>
          <w:numId w:val="23"/>
        </w:numPr>
        <w:spacing w:after="0" w:line="276" w:lineRule="auto"/>
        <w:jc w:val="both"/>
        <w:rPr>
          <w:rFonts w:ascii="Tahoma" w:hAnsi="Tahoma" w:cs="Tahoma"/>
          <w:sz w:val="20"/>
          <w:szCs w:val="20"/>
        </w:rPr>
      </w:pPr>
      <w:r>
        <w:rPr>
          <w:rFonts w:ascii="Tahoma" w:hAnsi="Tahoma" w:cs="Tahoma"/>
          <w:sz w:val="20"/>
          <w:szCs w:val="20"/>
        </w:rPr>
        <w:t>p</w:t>
      </w:r>
      <w:r w:rsidR="00BD0CAE" w:rsidRPr="00A64E8B">
        <w:rPr>
          <w:rFonts w:ascii="Tahoma" w:hAnsi="Tahoma" w:cs="Tahoma"/>
          <w:sz w:val="20"/>
          <w:szCs w:val="20"/>
        </w:rPr>
        <w:t>otrebna sredstva za leto 202</w:t>
      </w:r>
      <w:r w:rsidR="00062BCF">
        <w:rPr>
          <w:rFonts w:ascii="Tahoma" w:hAnsi="Tahoma" w:cs="Tahoma"/>
          <w:sz w:val="20"/>
          <w:szCs w:val="20"/>
        </w:rPr>
        <w:t>2</w:t>
      </w:r>
      <w:r w:rsidR="0052340E">
        <w:rPr>
          <w:rFonts w:ascii="Tahoma" w:hAnsi="Tahoma" w:cs="Tahoma"/>
          <w:sz w:val="20"/>
          <w:szCs w:val="20"/>
        </w:rPr>
        <w:t xml:space="preserve"> se zagotavljajo iz PP172410 </w:t>
      </w:r>
      <w:r w:rsidR="00BD0CAE" w:rsidRPr="00A64E8B">
        <w:rPr>
          <w:rFonts w:ascii="Tahoma" w:hAnsi="Tahoma" w:cs="Tahoma"/>
          <w:sz w:val="20"/>
          <w:szCs w:val="20"/>
        </w:rPr>
        <w:t>ali lastnih virov ali drugih za te namene zagotovljenih virov.</w:t>
      </w:r>
    </w:p>
    <w:p w14:paraId="43DA97A0" w14:textId="77777777" w:rsidR="004263E5" w:rsidRPr="00493B0B" w:rsidRDefault="004263E5" w:rsidP="00C755E2">
      <w:pPr>
        <w:pStyle w:val="Odstavekseznama"/>
        <w:numPr>
          <w:ilvl w:val="0"/>
          <w:numId w:val="158"/>
        </w:numPr>
        <w:spacing w:after="0" w:line="276" w:lineRule="auto"/>
        <w:jc w:val="both"/>
        <w:rPr>
          <w:rFonts w:ascii="Tahoma" w:hAnsi="Tahoma" w:cs="Tahoma"/>
          <w:sz w:val="20"/>
          <w:szCs w:val="20"/>
        </w:rPr>
      </w:pPr>
      <w:r>
        <w:rPr>
          <w:rFonts w:ascii="Tahoma" w:hAnsi="Tahoma" w:cs="Tahoma"/>
          <w:sz w:val="20"/>
          <w:szCs w:val="20"/>
        </w:rPr>
        <w:t xml:space="preserve">Ostali </w:t>
      </w:r>
      <w:r w:rsidRPr="00493B0B">
        <w:rPr>
          <w:rFonts w:ascii="Tahoma" w:hAnsi="Tahoma" w:cs="Tahoma"/>
          <w:sz w:val="20"/>
          <w:szCs w:val="20"/>
        </w:rPr>
        <w:t xml:space="preserve">projekti: </w:t>
      </w:r>
    </w:p>
    <w:p w14:paraId="1CA3AD88" w14:textId="3377A685" w:rsidR="003B5F20" w:rsidRPr="00493B0B" w:rsidRDefault="006B6428" w:rsidP="00C755E2">
      <w:pPr>
        <w:pStyle w:val="Odstavekseznama"/>
        <w:numPr>
          <w:ilvl w:val="1"/>
          <w:numId w:val="158"/>
        </w:numPr>
        <w:spacing w:after="0" w:line="276" w:lineRule="auto"/>
        <w:jc w:val="both"/>
        <w:rPr>
          <w:rFonts w:ascii="Tahoma" w:hAnsi="Tahoma" w:cs="Tahoma"/>
          <w:sz w:val="20"/>
          <w:szCs w:val="20"/>
        </w:rPr>
      </w:pPr>
      <w:r w:rsidRPr="00493B0B">
        <w:rPr>
          <w:rFonts w:ascii="Tahoma" w:hAnsi="Tahoma" w:cs="Tahoma"/>
          <w:sz w:val="20"/>
          <w:szCs w:val="20"/>
        </w:rPr>
        <w:t>Slovensko-</w:t>
      </w:r>
      <w:r w:rsidR="0033217F" w:rsidRPr="00493B0B">
        <w:rPr>
          <w:rFonts w:ascii="Tahoma" w:hAnsi="Tahoma" w:cs="Tahoma"/>
          <w:sz w:val="20"/>
          <w:szCs w:val="20"/>
        </w:rPr>
        <w:t>izraelski</w:t>
      </w:r>
      <w:r w:rsidRPr="00493B0B">
        <w:rPr>
          <w:rFonts w:ascii="Tahoma" w:hAnsi="Tahoma" w:cs="Tahoma"/>
          <w:sz w:val="20"/>
          <w:szCs w:val="20"/>
        </w:rPr>
        <w:t xml:space="preserve"> p</w:t>
      </w:r>
      <w:r w:rsidR="0033217F" w:rsidRPr="00493B0B">
        <w:rPr>
          <w:rFonts w:ascii="Tahoma" w:hAnsi="Tahoma" w:cs="Tahoma"/>
          <w:sz w:val="20"/>
          <w:szCs w:val="20"/>
        </w:rPr>
        <w:t>o</w:t>
      </w:r>
      <w:r w:rsidRPr="00493B0B">
        <w:rPr>
          <w:rFonts w:ascii="Tahoma" w:hAnsi="Tahoma" w:cs="Tahoma"/>
          <w:sz w:val="20"/>
          <w:szCs w:val="20"/>
        </w:rPr>
        <w:t>speše</w:t>
      </w:r>
      <w:r w:rsidR="0033217F" w:rsidRPr="00493B0B">
        <w:rPr>
          <w:rFonts w:ascii="Tahoma" w:hAnsi="Tahoma" w:cs="Tahoma"/>
          <w:sz w:val="20"/>
          <w:szCs w:val="20"/>
        </w:rPr>
        <w:t>valniški p</w:t>
      </w:r>
      <w:r w:rsidRPr="00493B0B">
        <w:rPr>
          <w:rFonts w:ascii="Tahoma" w:hAnsi="Tahoma" w:cs="Tahoma"/>
          <w:sz w:val="20"/>
          <w:szCs w:val="20"/>
        </w:rPr>
        <w:t xml:space="preserve">rogram </w:t>
      </w:r>
      <w:r w:rsidR="004263E5" w:rsidRPr="00493B0B">
        <w:rPr>
          <w:rFonts w:ascii="Tahoma" w:hAnsi="Tahoma" w:cs="Tahoma"/>
          <w:sz w:val="20"/>
          <w:szCs w:val="20"/>
        </w:rPr>
        <w:t>Izrael (več v poglavju</w:t>
      </w:r>
      <w:r w:rsidR="00AE49ED" w:rsidRPr="00493B0B">
        <w:rPr>
          <w:rFonts w:ascii="Tahoma" w:hAnsi="Tahoma" w:cs="Tahoma"/>
          <w:sz w:val="20"/>
          <w:szCs w:val="20"/>
        </w:rPr>
        <w:t xml:space="preserve"> 2.7.</w:t>
      </w:r>
      <w:r w:rsidR="004263E5" w:rsidRPr="00493B0B">
        <w:rPr>
          <w:rFonts w:ascii="Tahoma" w:hAnsi="Tahoma" w:cs="Tahoma"/>
          <w:sz w:val="20"/>
          <w:szCs w:val="20"/>
        </w:rPr>
        <w:t xml:space="preserve"> </w:t>
      </w:r>
      <w:r w:rsidR="00AE49ED" w:rsidRPr="00493B0B">
        <w:rPr>
          <w:rFonts w:ascii="Tahoma" w:hAnsi="Tahoma" w:cs="Tahoma"/>
          <w:sz w:val="20"/>
          <w:szCs w:val="20"/>
        </w:rPr>
        <w:t xml:space="preserve">Operativna vloga </w:t>
      </w:r>
      <w:r w:rsidR="004263E5" w:rsidRPr="00493B0B">
        <w:rPr>
          <w:rFonts w:ascii="Tahoma" w:hAnsi="Tahoma" w:cs="Tahoma"/>
          <w:sz w:val="20"/>
          <w:szCs w:val="20"/>
        </w:rPr>
        <w:t xml:space="preserve">7 – </w:t>
      </w:r>
      <w:r w:rsidR="00AE49ED" w:rsidRPr="00493B0B">
        <w:rPr>
          <w:rFonts w:ascii="Tahoma" w:hAnsi="Tahoma" w:cs="Tahoma"/>
          <w:sz w:val="20"/>
          <w:szCs w:val="20"/>
        </w:rPr>
        <w:t>Povezovalec podjetniške mreže v mednarodnem okolju)</w:t>
      </w:r>
      <w:r w:rsidR="00826464">
        <w:rPr>
          <w:rFonts w:ascii="Tahoma" w:hAnsi="Tahoma" w:cs="Tahoma"/>
          <w:sz w:val="20"/>
          <w:szCs w:val="20"/>
        </w:rPr>
        <w:t>.</w:t>
      </w:r>
    </w:p>
    <w:p w14:paraId="2BECD984" w14:textId="43B936C9" w:rsidR="004263E5" w:rsidRPr="00493B0B" w:rsidRDefault="004263E5" w:rsidP="00C755E2">
      <w:pPr>
        <w:pStyle w:val="Odstavekseznama"/>
        <w:numPr>
          <w:ilvl w:val="1"/>
          <w:numId w:val="158"/>
        </w:numPr>
        <w:spacing w:after="0" w:line="276" w:lineRule="auto"/>
        <w:jc w:val="both"/>
        <w:rPr>
          <w:rFonts w:ascii="Tahoma" w:hAnsi="Tahoma" w:cs="Tahoma"/>
          <w:sz w:val="20"/>
          <w:szCs w:val="20"/>
        </w:rPr>
      </w:pPr>
      <w:r w:rsidRPr="00493B0B">
        <w:rPr>
          <w:rFonts w:ascii="Tahoma" w:hAnsi="Tahoma" w:cs="Tahoma"/>
          <w:sz w:val="20"/>
          <w:szCs w:val="20"/>
        </w:rPr>
        <w:t>District Dubaj</w:t>
      </w:r>
      <w:r w:rsidR="006B6428" w:rsidRPr="00493B0B">
        <w:rPr>
          <w:rFonts w:ascii="Tahoma" w:hAnsi="Tahoma" w:cs="Tahoma"/>
          <w:sz w:val="20"/>
          <w:szCs w:val="20"/>
        </w:rPr>
        <w:t xml:space="preserve"> (Scale2Dubai)</w:t>
      </w:r>
      <w:r w:rsidRPr="00493B0B">
        <w:rPr>
          <w:rFonts w:ascii="Tahoma" w:hAnsi="Tahoma" w:cs="Tahoma"/>
          <w:sz w:val="20"/>
          <w:szCs w:val="20"/>
        </w:rPr>
        <w:t xml:space="preserve"> (več v poglavju </w:t>
      </w:r>
      <w:r w:rsidR="00AE49ED" w:rsidRPr="00493B0B">
        <w:rPr>
          <w:rFonts w:ascii="Tahoma" w:hAnsi="Tahoma" w:cs="Tahoma"/>
          <w:sz w:val="20"/>
          <w:szCs w:val="20"/>
        </w:rPr>
        <w:t>2.7. Operativna</w:t>
      </w:r>
      <w:r w:rsidRPr="00493B0B">
        <w:rPr>
          <w:rFonts w:ascii="Tahoma" w:hAnsi="Tahoma" w:cs="Tahoma"/>
          <w:sz w:val="20"/>
          <w:szCs w:val="20"/>
        </w:rPr>
        <w:t xml:space="preserve"> vloga 7 – </w:t>
      </w:r>
      <w:r w:rsidR="00AE49ED" w:rsidRPr="00493B0B">
        <w:rPr>
          <w:rFonts w:ascii="Tahoma" w:hAnsi="Tahoma" w:cs="Tahoma"/>
          <w:sz w:val="20"/>
          <w:szCs w:val="20"/>
        </w:rPr>
        <w:t>Povezovalec podjetniške mreže v mednarodnem okolju)</w:t>
      </w:r>
      <w:r w:rsidR="00826464">
        <w:rPr>
          <w:rFonts w:ascii="Tahoma" w:hAnsi="Tahoma" w:cs="Tahoma"/>
          <w:sz w:val="20"/>
          <w:szCs w:val="20"/>
        </w:rPr>
        <w:t>.</w:t>
      </w:r>
    </w:p>
    <w:p w14:paraId="7DEDFA95" w14:textId="103C0C91" w:rsidR="004263E5" w:rsidRPr="00493B0B" w:rsidRDefault="00493B0B" w:rsidP="00C755E2">
      <w:pPr>
        <w:pStyle w:val="Odstavekseznama"/>
        <w:numPr>
          <w:ilvl w:val="1"/>
          <w:numId w:val="158"/>
        </w:numPr>
        <w:spacing w:after="0" w:line="276" w:lineRule="auto"/>
        <w:jc w:val="both"/>
        <w:rPr>
          <w:rFonts w:ascii="Tahoma" w:hAnsi="Tahoma" w:cs="Tahoma"/>
          <w:sz w:val="20"/>
          <w:szCs w:val="20"/>
        </w:rPr>
      </w:pPr>
      <w:r w:rsidRPr="00493B0B">
        <w:rPr>
          <w:rFonts w:ascii="Tahoma" w:hAnsi="Tahoma" w:cs="Tahoma"/>
          <w:sz w:val="20"/>
          <w:szCs w:val="20"/>
        </w:rPr>
        <w:t>Sodelovanje pri Celovitem strateškem projektu razogljičenja preko prehoda v krožno gospodarstvo</w:t>
      </w:r>
      <w:r w:rsidR="00826464">
        <w:rPr>
          <w:rFonts w:ascii="Tahoma" w:hAnsi="Tahoma" w:cs="Tahoma"/>
          <w:sz w:val="20"/>
          <w:szCs w:val="20"/>
        </w:rPr>
        <w:t>.</w:t>
      </w:r>
    </w:p>
    <w:p w14:paraId="32411205" w14:textId="77777777" w:rsidR="004263E5" w:rsidRPr="000851A3" w:rsidRDefault="004263E5">
      <w:pPr>
        <w:spacing w:after="0" w:line="276" w:lineRule="auto"/>
        <w:jc w:val="both"/>
        <w:rPr>
          <w:rFonts w:ascii="Tahoma" w:hAnsi="Tahoma" w:cs="Tahoma"/>
          <w:sz w:val="2"/>
          <w:szCs w:val="2"/>
        </w:rPr>
      </w:pPr>
    </w:p>
    <w:p w14:paraId="4E44EB09" w14:textId="32AB9155" w:rsidR="003B5F20" w:rsidRDefault="00BD0CAE">
      <w:pPr>
        <w:jc w:val="both"/>
        <w:rPr>
          <w:rFonts w:ascii="Tahoma" w:hAnsi="Tahoma" w:cs="Tahoma"/>
          <w:sz w:val="20"/>
          <w:szCs w:val="20"/>
        </w:rPr>
      </w:pPr>
      <w:r>
        <w:rPr>
          <w:rFonts w:ascii="Tahoma" w:hAnsi="Tahoma" w:cs="Tahoma"/>
          <w:sz w:val="20"/>
          <w:szCs w:val="20"/>
        </w:rPr>
        <w:t xml:space="preserve">Potencialno lahko Sklad sodeluje tudi pri drugih projektih </w:t>
      </w:r>
      <w:r w:rsidR="00AE49ED">
        <w:rPr>
          <w:rFonts w:ascii="Tahoma" w:hAnsi="Tahoma" w:cs="Tahoma"/>
          <w:sz w:val="20"/>
          <w:szCs w:val="20"/>
        </w:rPr>
        <w:t xml:space="preserve">in z drugimi institucijami </w:t>
      </w:r>
      <w:r>
        <w:rPr>
          <w:rFonts w:ascii="Tahoma" w:hAnsi="Tahoma" w:cs="Tahoma"/>
          <w:sz w:val="20"/>
          <w:szCs w:val="20"/>
        </w:rPr>
        <w:t xml:space="preserve">za izboljšanje podjetniškega okolja v Sloveniji. </w:t>
      </w:r>
    </w:p>
    <w:p w14:paraId="7AF32CDD" w14:textId="7CD37243" w:rsidR="006539B4" w:rsidRDefault="006539B4">
      <w:pPr>
        <w:jc w:val="both"/>
        <w:rPr>
          <w:rFonts w:ascii="Tahoma" w:hAnsi="Tahoma" w:cs="Tahoma"/>
          <w:sz w:val="20"/>
          <w:szCs w:val="20"/>
        </w:rPr>
      </w:pPr>
      <w:r>
        <w:rPr>
          <w:rFonts w:ascii="Tahoma" w:hAnsi="Tahoma" w:cs="Tahoma"/>
          <w:sz w:val="20"/>
          <w:szCs w:val="20"/>
        </w:rPr>
        <w:br w:type="page"/>
      </w:r>
    </w:p>
    <w:p w14:paraId="34BD757A" w14:textId="77777777" w:rsidR="003B5F20" w:rsidRPr="00942AB5" w:rsidRDefault="00BD0CAE" w:rsidP="00C755E2">
      <w:pPr>
        <w:pStyle w:val="Naslov2"/>
        <w:numPr>
          <w:ilvl w:val="1"/>
          <w:numId w:val="61"/>
        </w:numPr>
        <w:shd w:val="clear" w:color="auto" w:fill="808080" w:themeFill="background1" w:themeFillShade="80"/>
        <w:spacing w:line="276" w:lineRule="auto"/>
        <w:jc w:val="both"/>
        <w:rPr>
          <w:color w:val="FFFFFF" w:themeColor="background1"/>
        </w:rPr>
      </w:pPr>
      <w:bookmarkStart w:id="550" w:name="_Toc36732643"/>
      <w:bookmarkStart w:id="551" w:name="_Toc36740962"/>
      <w:bookmarkStart w:id="552" w:name="_Toc36742285"/>
      <w:bookmarkStart w:id="553" w:name="_Toc36818241"/>
      <w:bookmarkStart w:id="554" w:name="_Toc54877086"/>
      <w:bookmarkStart w:id="555" w:name="_Toc54877212"/>
      <w:bookmarkStart w:id="556" w:name="_Toc85106364"/>
      <w:bookmarkStart w:id="557" w:name="_Toc86142360"/>
      <w:r w:rsidRPr="00942AB5">
        <w:rPr>
          <w:rFonts w:ascii="Tahoma" w:hAnsi="Tahoma" w:cs="Tahoma"/>
          <w:color w:val="FFFFFF" w:themeColor="background1"/>
          <w:sz w:val="22"/>
          <w:szCs w:val="22"/>
        </w:rPr>
        <w:lastRenderedPageBreak/>
        <w:t xml:space="preserve">Operativna vloga 7: </w:t>
      </w:r>
      <w:bookmarkEnd w:id="550"/>
      <w:r w:rsidRPr="00942AB5">
        <w:rPr>
          <w:rFonts w:ascii="Tahoma" w:hAnsi="Tahoma" w:cs="Tahoma"/>
          <w:color w:val="FFFFFF" w:themeColor="background1"/>
          <w:sz w:val="22"/>
          <w:szCs w:val="22"/>
        </w:rPr>
        <w:t>Povezovalec podjetniške mreže v mednarodnem okolju</w:t>
      </w:r>
      <w:bookmarkEnd w:id="551"/>
      <w:bookmarkEnd w:id="552"/>
      <w:bookmarkEnd w:id="553"/>
      <w:bookmarkEnd w:id="554"/>
      <w:bookmarkEnd w:id="555"/>
      <w:bookmarkEnd w:id="556"/>
      <w:bookmarkEnd w:id="557"/>
      <w:r w:rsidRPr="00942AB5">
        <w:rPr>
          <w:rFonts w:ascii="Tahoma" w:hAnsi="Tahoma" w:cs="Tahoma"/>
          <w:color w:val="FFFFFF" w:themeColor="background1"/>
          <w:sz w:val="22"/>
          <w:szCs w:val="22"/>
        </w:rPr>
        <w:t xml:space="preserve">  </w:t>
      </w:r>
    </w:p>
    <w:p w14:paraId="6350894F" w14:textId="77777777" w:rsidR="003B5F20" w:rsidRDefault="003B5F20">
      <w:pPr>
        <w:pStyle w:val="Naslov3"/>
        <w:spacing w:line="276" w:lineRule="auto"/>
        <w:rPr>
          <w:rFonts w:ascii="Tahoma" w:hAnsi="Tahoma" w:cs="Tahoma"/>
          <w:color w:val="auto"/>
        </w:rPr>
      </w:pPr>
      <w:bookmarkStart w:id="558" w:name="_Toc36732644"/>
    </w:p>
    <w:bookmarkEnd w:id="558"/>
    <w:p w14:paraId="1CD3C074" w14:textId="300B78B6" w:rsidR="008951D1" w:rsidRPr="00F77EA4" w:rsidRDefault="008951D1" w:rsidP="00F77EA4">
      <w:pPr>
        <w:spacing w:after="0" w:line="276" w:lineRule="auto"/>
        <w:jc w:val="both"/>
        <w:rPr>
          <w:rFonts w:ascii="Tahoma" w:hAnsi="Tahoma" w:cs="Tahoma"/>
          <w:sz w:val="20"/>
          <w:szCs w:val="20"/>
        </w:rPr>
      </w:pPr>
      <w:r w:rsidRPr="00F77EA4">
        <w:rPr>
          <w:rFonts w:ascii="Tahoma" w:hAnsi="Tahoma" w:cs="Tahoma"/>
          <w:sz w:val="20"/>
          <w:szCs w:val="20"/>
        </w:rPr>
        <w:t>Sklad je povezovalec podjetniške mreže v mednarodnem okolju in bo tej operativni vlogi sledil tudi v prihodnje.</w:t>
      </w:r>
    </w:p>
    <w:p w14:paraId="46014A43" w14:textId="071B5D5F" w:rsidR="0077770C" w:rsidRPr="00F77EA4" w:rsidRDefault="00826464" w:rsidP="00F77EA4">
      <w:pPr>
        <w:spacing w:after="0" w:line="276" w:lineRule="auto"/>
        <w:jc w:val="both"/>
        <w:rPr>
          <w:rFonts w:ascii="Tahoma" w:hAnsi="Tahoma" w:cs="Tahoma"/>
          <w:sz w:val="20"/>
          <w:szCs w:val="20"/>
        </w:rPr>
      </w:pPr>
      <w:r>
        <w:rPr>
          <w:rFonts w:ascii="Tahoma" w:hAnsi="Tahoma" w:cs="Tahoma"/>
          <w:noProof/>
          <w:sz w:val="20"/>
          <w:szCs w:val="20"/>
          <w:lang w:eastAsia="sl-SI"/>
        </w:rPr>
        <mc:AlternateContent>
          <mc:Choice Requires="wps">
            <w:drawing>
              <wp:anchor distT="0" distB="0" distL="114300" distR="114300" simplePos="0" relativeHeight="251736064" behindDoc="0" locked="0" layoutInCell="1" allowOverlap="1" wp14:anchorId="6CBE7C75" wp14:editId="3FD9C098">
                <wp:simplePos x="0" y="0"/>
                <wp:positionH relativeFrom="margin">
                  <wp:align>right</wp:align>
                </wp:positionH>
                <wp:positionV relativeFrom="paragraph">
                  <wp:posOffset>13335</wp:posOffset>
                </wp:positionV>
                <wp:extent cx="5848985" cy="927100"/>
                <wp:effectExtent l="0" t="0" r="18415" b="25400"/>
                <wp:wrapNone/>
                <wp:docPr id="70" name="Pravokotnik 70"/>
                <wp:cNvGraphicFramePr/>
                <a:graphic xmlns:a="http://schemas.openxmlformats.org/drawingml/2006/main">
                  <a:graphicData uri="http://schemas.microsoft.com/office/word/2010/wordprocessingShape">
                    <wps:wsp>
                      <wps:cNvSpPr/>
                      <wps:spPr>
                        <a:xfrm>
                          <a:off x="0" y="0"/>
                          <a:ext cx="5848985" cy="927100"/>
                        </a:xfrm>
                        <a:prstGeom prst="rect">
                          <a:avLst/>
                        </a:prstGeom>
                        <a:solidFill>
                          <a:sysClr val="window" lastClr="FFFFFF">
                            <a:lumMod val="50000"/>
                            <a:alpha val="9000"/>
                          </a:sys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A49656" id="Pravokotnik 70" o:spid="_x0000_s1026" style="position:absolute;margin-left:409.35pt;margin-top:1.05pt;width:460.55pt;height:73pt;z-index:2517360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" fillcolor="#7f7f7f" strokecolor="#2f528f" strokeweight="1pt">
                <v:fill opacity="5911f"/>
                <w10:wrap anchorx="margin"/>
              </v:rect>
            </w:pict>
          </mc:Fallback>
        </mc:AlternateContent>
      </w:r>
    </w:p>
    <w:p w14:paraId="777774AD" w14:textId="3D9EDB9F" w:rsidR="0077770C" w:rsidRPr="00F77EA4" w:rsidRDefault="0077770C" w:rsidP="00F77EA4">
      <w:pPr>
        <w:spacing w:after="0" w:line="276" w:lineRule="auto"/>
        <w:jc w:val="both"/>
        <w:rPr>
          <w:rFonts w:ascii="Tahoma" w:hAnsi="Tahoma" w:cs="Tahoma"/>
          <w:sz w:val="20"/>
          <w:szCs w:val="20"/>
        </w:rPr>
      </w:pPr>
      <w:r w:rsidRPr="00F77EA4">
        <w:rPr>
          <w:rFonts w:ascii="Tahoma" w:hAnsi="Tahoma" w:cs="Tahoma"/>
          <w:sz w:val="20"/>
          <w:szCs w:val="20"/>
        </w:rPr>
        <w:t>Operativna poslanstva v okviru operativne vloge 7 – Povezovalec podjetniške mreže v mednarodnem okolju:</w:t>
      </w:r>
    </w:p>
    <w:p w14:paraId="516625D1" w14:textId="3C1B74EC" w:rsidR="0077770C" w:rsidRPr="00F77EA4" w:rsidRDefault="0077770C" w:rsidP="00C755E2">
      <w:pPr>
        <w:pStyle w:val="Odstavekseznama"/>
        <w:numPr>
          <w:ilvl w:val="1"/>
          <w:numId w:val="158"/>
        </w:numPr>
        <w:spacing w:after="0" w:line="276" w:lineRule="auto"/>
        <w:jc w:val="both"/>
        <w:rPr>
          <w:rFonts w:ascii="Tahoma" w:hAnsi="Tahoma" w:cs="Tahoma"/>
          <w:noProof/>
          <w:sz w:val="20"/>
          <w:szCs w:val="20"/>
        </w:rPr>
      </w:pPr>
      <w:r w:rsidRPr="00F77EA4">
        <w:rPr>
          <w:rFonts w:ascii="Tahoma" w:hAnsi="Tahoma" w:cs="Tahoma"/>
          <w:noProof/>
          <w:sz w:val="20"/>
          <w:szCs w:val="20"/>
        </w:rPr>
        <w:t>Omogočanje povezovanja podjetij s podjetniškimi mrežami na evropskih in ostalih mednarodnih trgih z namenom povečanja deleža izvoza MSP</w:t>
      </w:r>
      <w:r w:rsidR="00826464">
        <w:rPr>
          <w:rFonts w:ascii="Tahoma" w:hAnsi="Tahoma" w:cs="Tahoma"/>
          <w:noProof/>
          <w:sz w:val="20"/>
          <w:szCs w:val="20"/>
        </w:rPr>
        <w:t>.</w:t>
      </w:r>
    </w:p>
    <w:p w14:paraId="028AD59F" w14:textId="1E3160ED" w:rsidR="008951D1" w:rsidRPr="00F77EA4" w:rsidRDefault="008951D1" w:rsidP="00F77EA4">
      <w:pPr>
        <w:spacing w:after="0" w:line="276" w:lineRule="auto"/>
        <w:jc w:val="both"/>
        <w:rPr>
          <w:rFonts w:ascii="Tahoma" w:hAnsi="Tahoma" w:cs="Tahoma"/>
          <w:sz w:val="20"/>
          <w:szCs w:val="20"/>
        </w:rPr>
      </w:pPr>
    </w:p>
    <w:p w14:paraId="403B0D9B" w14:textId="246D1069" w:rsidR="00E24479" w:rsidRPr="00F77EA4" w:rsidRDefault="00E24479" w:rsidP="00C755E2">
      <w:pPr>
        <w:pStyle w:val="Naslov3"/>
        <w:numPr>
          <w:ilvl w:val="2"/>
          <w:numId w:val="61"/>
        </w:numPr>
        <w:shd w:val="clear" w:color="auto" w:fill="BFBFBF" w:themeFill="background1" w:themeFillShade="BF"/>
        <w:spacing w:line="276" w:lineRule="auto"/>
        <w:jc w:val="both"/>
        <w:rPr>
          <w:rFonts w:ascii="Tahoma" w:eastAsia="Calibri" w:hAnsi="Tahoma" w:cs="Tahoma"/>
          <w:color w:val="auto"/>
          <w:sz w:val="20"/>
          <w:szCs w:val="20"/>
        </w:rPr>
      </w:pPr>
      <w:bookmarkStart w:id="559" w:name="_Toc85106365"/>
      <w:bookmarkStart w:id="560" w:name="_Toc86142361"/>
      <w:r w:rsidRPr="00F77EA4">
        <w:rPr>
          <w:rFonts w:ascii="Tahoma" w:eastAsia="Calibri" w:hAnsi="Tahoma" w:cs="Tahoma"/>
          <w:color w:val="auto"/>
          <w:sz w:val="20"/>
          <w:szCs w:val="20"/>
        </w:rPr>
        <w:t>Poslanstvo: Omogočanje povezovanja podjetij s podjetniškimi mrežami na evropskih in ostalih mednarodnih trgih z namenom povečanja deleža izvoza MSP</w:t>
      </w:r>
      <w:bookmarkEnd w:id="559"/>
      <w:bookmarkEnd w:id="560"/>
    </w:p>
    <w:p w14:paraId="29CD0295" w14:textId="77777777" w:rsidR="00E24479" w:rsidRPr="00F77EA4" w:rsidRDefault="00E24479" w:rsidP="00F77EA4">
      <w:pPr>
        <w:spacing w:line="276" w:lineRule="auto"/>
        <w:rPr>
          <w:rFonts w:ascii="Tahoma" w:hAnsi="Tahoma" w:cs="Tahoma"/>
        </w:rPr>
      </w:pPr>
    </w:p>
    <w:p w14:paraId="2331E013" w14:textId="1FAE40BA" w:rsidR="008951D1" w:rsidRPr="00F77EA4" w:rsidRDefault="00E24479" w:rsidP="00F77EA4">
      <w:pPr>
        <w:spacing w:after="0" w:line="276" w:lineRule="auto"/>
        <w:jc w:val="both"/>
        <w:rPr>
          <w:rFonts w:ascii="Tahoma" w:hAnsi="Tahoma" w:cs="Tahoma"/>
          <w:sz w:val="20"/>
          <w:szCs w:val="20"/>
        </w:rPr>
      </w:pPr>
      <w:r w:rsidRPr="00F77EA4">
        <w:rPr>
          <w:rFonts w:ascii="Tahoma" w:hAnsi="Tahoma" w:cs="Tahoma"/>
          <w:sz w:val="20"/>
          <w:szCs w:val="20"/>
        </w:rPr>
        <w:t>Sklad želi podjetjem omogočiti čim večji izkoristek EU virov in jim omogočiti povezovanje s podjetji in podjetniškimi mrežami na evropskih in ostalih mednarodnih trgih in s tem prispevati k Vladnemu cilju, da se poveča delež izvoza s strani MSP</w:t>
      </w:r>
      <w:r w:rsidR="0077770C" w:rsidRPr="00F77EA4">
        <w:rPr>
          <w:rFonts w:ascii="Tahoma" w:hAnsi="Tahoma" w:cs="Tahoma"/>
          <w:sz w:val="20"/>
          <w:szCs w:val="20"/>
        </w:rPr>
        <w:t xml:space="preserve">. </w:t>
      </w:r>
      <w:r w:rsidR="008951D1" w:rsidRPr="00F77EA4">
        <w:rPr>
          <w:rFonts w:ascii="Tahoma" w:hAnsi="Tahoma" w:cs="Tahoma"/>
          <w:sz w:val="20"/>
          <w:szCs w:val="20"/>
        </w:rPr>
        <w:t xml:space="preserve">Zaradi tega Sklad zasleduje </w:t>
      </w:r>
      <w:r w:rsidR="008951D1" w:rsidRPr="00F77EA4">
        <w:rPr>
          <w:rFonts w:ascii="Tahoma" w:hAnsi="Tahoma" w:cs="Tahoma"/>
          <w:b/>
          <w:bCs/>
          <w:sz w:val="20"/>
          <w:szCs w:val="20"/>
        </w:rPr>
        <w:t>2 operativna cilja</w:t>
      </w:r>
      <w:r w:rsidR="008951D1" w:rsidRPr="00F77EA4">
        <w:rPr>
          <w:rFonts w:ascii="Tahoma" w:hAnsi="Tahoma" w:cs="Tahoma"/>
          <w:sz w:val="20"/>
          <w:szCs w:val="20"/>
        </w:rPr>
        <w:t xml:space="preserve">: </w:t>
      </w:r>
    </w:p>
    <w:p w14:paraId="4B6DEBEE" w14:textId="77777777" w:rsidR="008951D1" w:rsidRPr="00F77EA4" w:rsidRDefault="008951D1" w:rsidP="00F77EA4">
      <w:pPr>
        <w:spacing w:after="0" w:line="276" w:lineRule="auto"/>
        <w:jc w:val="both"/>
        <w:rPr>
          <w:rFonts w:ascii="Tahoma" w:hAnsi="Tahoma" w:cs="Tahoma"/>
          <w:sz w:val="20"/>
          <w:szCs w:val="20"/>
        </w:rPr>
      </w:pPr>
    </w:p>
    <w:tbl>
      <w:tblPr>
        <w:tblStyle w:val="Tabelamrea1"/>
        <w:tblW w:w="9067" w:type="dxa"/>
        <w:tblLook w:val="04A0" w:firstRow="1" w:lastRow="0" w:firstColumn="1" w:lastColumn="0" w:noHBand="0" w:noVBand="1"/>
      </w:tblPr>
      <w:tblGrid>
        <w:gridCol w:w="9067"/>
      </w:tblGrid>
      <w:tr w:rsidR="008951D1" w:rsidRPr="00F77EA4" w14:paraId="65D1BEFC" w14:textId="77777777" w:rsidTr="00BD324F">
        <w:trPr>
          <w:trHeight w:val="824"/>
        </w:trPr>
        <w:tc>
          <w:tcPr>
            <w:tcW w:w="9067" w:type="dxa"/>
            <w:shd w:val="clear" w:color="auto" w:fill="F2F2F2" w:themeFill="background1" w:themeFillShade="F2"/>
            <w:vAlign w:val="center"/>
          </w:tcPr>
          <w:p w14:paraId="5300EEB0" w14:textId="77777777" w:rsidR="008951D1" w:rsidRPr="00F77EA4" w:rsidRDefault="008951D1" w:rsidP="00C755E2">
            <w:pPr>
              <w:numPr>
                <w:ilvl w:val="0"/>
                <w:numId w:val="120"/>
              </w:numPr>
              <w:suppressAutoHyphens w:val="0"/>
              <w:autoSpaceDN/>
              <w:spacing w:line="276" w:lineRule="auto"/>
              <w:contextualSpacing/>
              <w:jc w:val="both"/>
              <w:textAlignment w:val="auto"/>
              <w:rPr>
                <w:rFonts w:ascii="Tahoma" w:eastAsiaTheme="minorHAnsi" w:hAnsi="Tahoma" w:cs="Tahoma"/>
                <w:b/>
                <w:bCs/>
                <w:sz w:val="20"/>
                <w:szCs w:val="21"/>
              </w:rPr>
            </w:pPr>
            <w:bookmarkStart w:id="561" w:name="_Toc36742287"/>
            <w:bookmarkStart w:id="562" w:name="_Toc36818243"/>
            <w:r w:rsidRPr="00F77EA4">
              <w:rPr>
                <w:rFonts w:ascii="Tahoma" w:eastAsiaTheme="minorHAnsi" w:hAnsi="Tahoma" w:cs="Tahoma"/>
                <w:b/>
                <w:bCs/>
                <w:sz w:val="20"/>
                <w:szCs w:val="21"/>
              </w:rPr>
              <w:t>Sklepanje strateških partnerstev za koriščenje EU virov.</w:t>
            </w:r>
          </w:p>
        </w:tc>
      </w:tr>
      <w:tr w:rsidR="008951D1" w:rsidRPr="00F77EA4" w14:paraId="108C72EE" w14:textId="77777777" w:rsidTr="00BD324F">
        <w:trPr>
          <w:trHeight w:val="1553"/>
        </w:trPr>
        <w:tc>
          <w:tcPr>
            <w:tcW w:w="9067" w:type="dxa"/>
            <w:shd w:val="clear" w:color="auto" w:fill="F2F2F2" w:themeFill="background1" w:themeFillShade="F2"/>
            <w:vAlign w:val="center"/>
          </w:tcPr>
          <w:p w14:paraId="3A98BCB6" w14:textId="77777777" w:rsidR="008951D1" w:rsidRPr="00F77EA4" w:rsidRDefault="008951D1" w:rsidP="00C755E2">
            <w:pPr>
              <w:numPr>
                <w:ilvl w:val="0"/>
                <w:numId w:val="120"/>
              </w:numPr>
              <w:suppressAutoHyphens w:val="0"/>
              <w:autoSpaceDN/>
              <w:spacing w:line="276" w:lineRule="auto"/>
              <w:contextualSpacing/>
              <w:jc w:val="both"/>
              <w:textAlignment w:val="auto"/>
              <w:rPr>
                <w:rFonts w:ascii="Tahoma" w:eastAsiaTheme="minorHAnsi" w:hAnsi="Tahoma" w:cs="Tahoma"/>
                <w:b/>
                <w:bCs/>
                <w:sz w:val="20"/>
                <w:szCs w:val="21"/>
              </w:rPr>
            </w:pPr>
            <w:bookmarkStart w:id="563" w:name="_Hlk21438449"/>
            <w:r w:rsidRPr="00F77EA4">
              <w:rPr>
                <w:rFonts w:ascii="Tahoma" w:eastAsiaTheme="minorHAnsi" w:hAnsi="Tahoma" w:cs="Tahoma"/>
                <w:b/>
                <w:bCs/>
                <w:sz w:val="20"/>
                <w:szCs w:val="21"/>
              </w:rPr>
              <w:t xml:space="preserve">Sklepanje strateških partnerstev s podjetniškimi mrežami v EU in mednarodnem okolju z namenom, da se zagotavlja MSP-jem pomoč pri internacionalizaciji </w:t>
            </w:r>
            <w:bookmarkEnd w:id="563"/>
            <w:r w:rsidRPr="00F77EA4">
              <w:rPr>
                <w:rFonts w:ascii="Tahoma" w:eastAsiaTheme="minorHAnsi" w:hAnsi="Tahoma" w:cs="Tahoma"/>
                <w:b/>
                <w:bCs/>
                <w:sz w:val="20"/>
                <w:szCs w:val="21"/>
              </w:rPr>
              <w:t>– še zlasti povezovanje, spodbujanje k prenosu znanja in inovacij na tuje trge, iskanje novih razvojnih sodelovanj in razvoj skupnih projektov na mednarodni ravni.</w:t>
            </w:r>
          </w:p>
        </w:tc>
      </w:tr>
    </w:tbl>
    <w:p w14:paraId="7721BBA5" w14:textId="77777777" w:rsidR="008951D1" w:rsidRPr="00F77EA4" w:rsidRDefault="008951D1" w:rsidP="00F77EA4">
      <w:pPr>
        <w:spacing w:after="0" w:line="276" w:lineRule="auto"/>
        <w:jc w:val="both"/>
        <w:rPr>
          <w:rFonts w:ascii="Tahoma" w:hAnsi="Tahoma" w:cs="Tahoma"/>
          <w:sz w:val="20"/>
          <w:szCs w:val="20"/>
        </w:rPr>
      </w:pPr>
    </w:p>
    <w:p w14:paraId="6428A911" w14:textId="6AF605E8" w:rsidR="008951D1" w:rsidRPr="00F77EA4" w:rsidRDefault="00E24479" w:rsidP="00C755E2">
      <w:pPr>
        <w:pStyle w:val="Naslov4"/>
        <w:numPr>
          <w:ilvl w:val="3"/>
          <w:numId w:val="120"/>
        </w:numPr>
        <w:shd w:val="clear" w:color="auto" w:fill="F2F2F2" w:themeFill="background1" w:themeFillShade="F2"/>
        <w:spacing w:line="276" w:lineRule="auto"/>
        <w:jc w:val="both"/>
        <w:rPr>
          <w:rFonts w:ascii="Tahoma" w:hAnsi="Tahoma" w:cs="Tahoma"/>
          <w:color w:val="auto"/>
          <w:sz w:val="18"/>
          <w:szCs w:val="18"/>
        </w:rPr>
      </w:pPr>
      <w:bookmarkStart w:id="564" w:name="_Toc54877088"/>
      <w:r w:rsidRPr="00F77EA4">
        <w:rPr>
          <w:rFonts w:ascii="Tahoma" w:hAnsi="Tahoma" w:cs="Tahoma"/>
          <w:color w:val="auto"/>
          <w:sz w:val="18"/>
          <w:szCs w:val="18"/>
        </w:rPr>
        <w:t xml:space="preserve"> </w:t>
      </w:r>
      <w:r w:rsidR="008951D1" w:rsidRPr="00F77EA4">
        <w:rPr>
          <w:rFonts w:ascii="Tahoma" w:hAnsi="Tahoma" w:cs="Tahoma"/>
          <w:color w:val="auto"/>
          <w:sz w:val="18"/>
          <w:szCs w:val="18"/>
        </w:rPr>
        <w:t xml:space="preserve">Cilj 1: Sklepanje strateških partnerstev za koriščenje EU virov </w:t>
      </w:r>
      <w:bookmarkEnd w:id="561"/>
      <w:bookmarkEnd w:id="562"/>
      <w:bookmarkEnd w:id="564"/>
    </w:p>
    <w:p w14:paraId="06EAE265" w14:textId="77777777" w:rsidR="008951D1" w:rsidRPr="00F77EA4" w:rsidRDefault="008951D1" w:rsidP="00F77EA4">
      <w:pPr>
        <w:spacing w:after="0" w:line="276" w:lineRule="auto"/>
        <w:jc w:val="both"/>
        <w:rPr>
          <w:rFonts w:ascii="Tahoma" w:hAnsi="Tahoma" w:cs="Tahoma"/>
          <w:sz w:val="20"/>
          <w:szCs w:val="20"/>
        </w:rPr>
      </w:pPr>
    </w:p>
    <w:p w14:paraId="661F9B85" w14:textId="77777777" w:rsidR="0077770C" w:rsidRPr="0077770C" w:rsidRDefault="0077770C" w:rsidP="00F77EA4">
      <w:pPr>
        <w:spacing w:after="0" w:line="276" w:lineRule="auto"/>
        <w:jc w:val="both"/>
        <w:rPr>
          <w:rFonts w:ascii="Tahoma" w:hAnsi="Tahoma" w:cs="Tahoma"/>
          <w:sz w:val="20"/>
          <w:szCs w:val="20"/>
        </w:rPr>
      </w:pPr>
      <w:r w:rsidRPr="0077770C">
        <w:rPr>
          <w:rFonts w:ascii="Tahoma" w:hAnsi="Tahoma" w:cs="Tahoma"/>
          <w:sz w:val="20"/>
          <w:szCs w:val="20"/>
        </w:rPr>
        <w:t>Sklad ima sklenjena posamezna strateška partnerstva za koriščenja EU virov in izvaja potrebne aktivnosti za uspešno realizacijo z namenom, da se zagotovi čim več virov za pomoč MPS-jem v Sloveniji, vključno s start-upi, scale-upi in ostalimi posebnimi skupinami. Sklad sodeluje v:</w:t>
      </w:r>
    </w:p>
    <w:p w14:paraId="659E192D" w14:textId="77777777" w:rsidR="0077770C" w:rsidRPr="0077770C" w:rsidRDefault="0077770C" w:rsidP="00F77EA4">
      <w:pPr>
        <w:spacing w:after="0" w:line="276" w:lineRule="auto"/>
        <w:ind w:left="720"/>
        <w:jc w:val="both"/>
        <w:rPr>
          <w:rFonts w:ascii="Tahoma" w:hAnsi="Tahoma" w:cs="Tahoma"/>
          <w:sz w:val="20"/>
          <w:szCs w:val="20"/>
        </w:rPr>
      </w:pPr>
    </w:p>
    <w:p w14:paraId="7D38C7B5" w14:textId="77777777" w:rsidR="0077770C" w:rsidRPr="0077770C" w:rsidRDefault="0077770C" w:rsidP="00C755E2">
      <w:pPr>
        <w:numPr>
          <w:ilvl w:val="0"/>
          <w:numId w:val="121"/>
        </w:numPr>
        <w:suppressAutoHyphens w:val="0"/>
        <w:autoSpaceDN/>
        <w:spacing w:after="0" w:line="276" w:lineRule="auto"/>
        <w:jc w:val="both"/>
        <w:textAlignment w:val="auto"/>
        <w:rPr>
          <w:rFonts w:ascii="Tahoma" w:hAnsi="Tahoma" w:cs="Tahoma"/>
          <w:b/>
          <w:bCs/>
          <w:sz w:val="20"/>
          <w:szCs w:val="20"/>
        </w:rPr>
      </w:pPr>
      <w:r w:rsidRPr="0077770C">
        <w:rPr>
          <w:rFonts w:ascii="Tahoma" w:hAnsi="Tahoma" w:cs="Tahoma"/>
          <w:b/>
          <w:bCs/>
          <w:sz w:val="20"/>
          <w:szCs w:val="20"/>
        </w:rPr>
        <w:t>Naložbenem načrtu za Evropo oz. t.i. Junckerjev načrt, ki vključuje:</w:t>
      </w:r>
    </w:p>
    <w:p w14:paraId="06526E55" w14:textId="77777777" w:rsidR="0077770C" w:rsidRPr="0077770C" w:rsidRDefault="0077770C" w:rsidP="00C755E2">
      <w:pPr>
        <w:numPr>
          <w:ilvl w:val="0"/>
          <w:numId w:val="36"/>
        </w:numPr>
        <w:suppressAutoHyphens w:val="0"/>
        <w:autoSpaceDN/>
        <w:spacing w:after="0" w:line="276" w:lineRule="auto"/>
        <w:ind w:left="1068"/>
        <w:jc w:val="both"/>
        <w:textAlignment w:val="auto"/>
        <w:rPr>
          <w:rFonts w:ascii="Tahoma" w:hAnsi="Tahoma" w:cs="Tahoma"/>
          <w:sz w:val="20"/>
          <w:szCs w:val="20"/>
          <w:u w:val="single"/>
        </w:rPr>
      </w:pPr>
      <w:r w:rsidRPr="0077770C">
        <w:rPr>
          <w:rFonts w:ascii="Tahoma" w:hAnsi="Tahoma" w:cs="Tahoma"/>
          <w:sz w:val="20"/>
          <w:szCs w:val="20"/>
          <w:u w:val="single"/>
        </w:rPr>
        <w:t>Evropski sklad za strateške naložbe (EFSI)</w:t>
      </w:r>
    </w:p>
    <w:p w14:paraId="235F64DC" w14:textId="1FBE5675" w:rsidR="0077770C" w:rsidRPr="0077770C" w:rsidRDefault="0077770C" w:rsidP="00C755E2">
      <w:pPr>
        <w:numPr>
          <w:ilvl w:val="1"/>
          <w:numId w:val="36"/>
        </w:numPr>
        <w:suppressAutoHyphens w:val="0"/>
        <w:autoSpaceDN/>
        <w:spacing w:after="0" w:line="276" w:lineRule="auto"/>
        <w:ind w:left="1788"/>
        <w:jc w:val="both"/>
        <w:textAlignment w:val="auto"/>
        <w:rPr>
          <w:rFonts w:ascii="Tahoma" w:hAnsi="Tahoma" w:cs="Tahoma"/>
          <w:sz w:val="20"/>
          <w:szCs w:val="20"/>
        </w:rPr>
      </w:pPr>
      <w:r w:rsidRPr="0077770C">
        <w:rPr>
          <w:rFonts w:ascii="Tahoma" w:hAnsi="Tahoma" w:cs="Tahoma"/>
          <w:sz w:val="20"/>
          <w:szCs w:val="20"/>
        </w:rPr>
        <w:t>COSME (Program EU za konkurenčnost podjetij in MSP)</w:t>
      </w:r>
      <w:r w:rsidR="00826464">
        <w:rPr>
          <w:rFonts w:ascii="Tahoma" w:hAnsi="Tahoma" w:cs="Tahoma"/>
          <w:sz w:val="20"/>
          <w:szCs w:val="20"/>
        </w:rPr>
        <w:t>.</w:t>
      </w:r>
    </w:p>
    <w:p w14:paraId="1DAD0552" w14:textId="64079062" w:rsidR="0077770C" w:rsidRPr="0077770C" w:rsidRDefault="0077770C" w:rsidP="00C755E2">
      <w:pPr>
        <w:numPr>
          <w:ilvl w:val="1"/>
          <w:numId w:val="36"/>
        </w:numPr>
        <w:suppressAutoHyphens w:val="0"/>
        <w:autoSpaceDN/>
        <w:spacing w:after="0" w:line="276" w:lineRule="auto"/>
        <w:ind w:left="1788"/>
        <w:jc w:val="both"/>
        <w:textAlignment w:val="auto"/>
        <w:rPr>
          <w:rFonts w:ascii="Tahoma" w:hAnsi="Tahoma" w:cs="Tahoma"/>
          <w:sz w:val="20"/>
          <w:szCs w:val="20"/>
        </w:rPr>
      </w:pPr>
      <w:r w:rsidRPr="0077770C">
        <w:rPr>
          <w:rFonts w:ascii="Tahoma" w:hAnsi="Tahoma" w:cs="Tahoma"/>
          <w:sz w:val="20"/>
          <w:szCs w:val="20"/>
        </w:rPr>
        <w:t>EASI (Program za zaposlovanje in socialne inovacije)</w:t>
      </w:r>
      <w:r w:rsidR="00826464">
        <w:rPr>
          <w:rFonts w:ascii="Tahoma" w:hAnsi="Tahoma" w:cs="Tahoma"/>
          <w:sz w:val="20"/>
          <w:szCs w:val="20"/>
        </w:rPr>
        <w:t>.</w:t>
      </w:r>
    </w:p>
    <w:p w14:paraId="11B1D383" w14:textId="77777777" w:rsidR="0077770C" w:rsidRPr="0077770C" w:rsidRDefault="0077770C" w:rsidP="00C755E2">
      <w:pPr>
        <w:numPr>
          <w:ilvl w:val="0"/>
          <w:numId w:val="121"/>
        </w:numPr>
        <w:suppressAutoHyphens w:val="0"/>
        <w:autoSpaceDN/>
        <w:spacing w:after="0" w:line="276" w:lineRule="auto"/>
        <w:contextualSpacing/>
        <w:jc w:val="both"/>
        <w:textAlignment w:val="auto"/>
        <w:rPr>
          <w:rFonts w:ascii="Tahoma" w:hAnsi="Tahoma" w:cs="Tahoma"/>
          <w:b/>
          <w:bCs/>
          <w:sz w:val="20"/>
          <w:szCs w:val="20"/>
        </w:rPr>
      </w:pPr>
      <w:r w:rsidRPr="0077770C">
        <w:rPr>
          <w:rFonts w:ascii="Tahoma" w:hAnsi="Tahoma" w:cs="Tahoma"/>
          <w:b/>
          <w:bCs/>
          <w:sz w:val="20"/>
          <w:szCs w:val="20"/>
        </w:rPr>
        <w:t>Evropski strukturni in investicijski skladi (ESIF):</w:t>
      </w:r>
    </w:p>
    <w:p w14:paraId="6E0C0F52" w14:textId="77777777" w:rsidR="0077770C" w:rsidRPr="0077770C" w:rsidRDefault="0077770C" w:rsidP="00F77EA4">
      <w:pPr>
        <w:numPr>
          <w:ilvl w:val="3"/>
          <w:numId w:val="2"/>
        </w:numPr>
        <w:suppressAutoHyphens w:val="0"/>
        <w:autoSpaceDN/>
        <w:spacing w:after="0" w:line="276" w:lineRule="auto"/>
        <w:ind w:left="1134" w:hanging="425"/>
        <w:contextualSpacing/>
        <w:jc w:val="both"/>
        <w:textAlignment w:val="auto"/>
        <w:rPr>
          <w:rFonts w:ascii="Tahoma" w:hAnsi="Tahoma" w:cs="Tahoma"/>
          <w:sz w:val="20"/>
          <w:szCs w:val="20"/>
          <w:u w:val="single"/>
        </w:rPr>
      </w:pPr>
      <w:r w:rsidRPr="0077770C">
        <w:rPr>
          <w:rFonts w:ascii="Tahoma" w:hAnsi="Tahoma" w:cs="Tahoma"/>
          <w:sz w:val="20"/>
          <w:szCs w:val="20"/>
          <w:u w:val="single"/>
        </w:rPr>
        <w:t>Evropski sklad za regionalni razvoj (ESRR)</w:t>
      </w:r>
    </w:p>
    <w:p w14:paraId="5FB4A89C" w14:textId="49A16221" w:rsidR="0077770C" w:rsidRPr="0077770C" w:rsidRDefault="0077770C" w:rsidP="00C755E2">
      <w:pPr>
        <w:numPr>
          <w:ilvl w:val="1"/>
          <w:numId w:val="121"/>
        </w:numPr>
        <w:suppressAutoHyphens w:val="0"/>
        <w:autoSpaceDN/>
        <w:spacing w:after="0" w:line="276" w:lineRule="auto"/>
        <w:jc w:val="both"/>
        <w:textAlignment w:val="auto"/>
        <w:rPr>
          <w:rFonts w:ascii="Tahoma" w:hAnsi="Tahoma" w:cs="Tahoma"/>
          <w:sz w:val="20"/>
          <w:szCs w:val="20"/>
        </w:rPr>
      </w:pPr>
      <w:r w:rsidRPr="0077770C">
        <w:rPr>
          <w:rFonts w:ascii="Tahoma" w:hAnsi="Tahoma" w:cs="Tahoma"/>
          <w:sz w:val="20"/>
          <w:szCs w:val="20"/>
        </w:rPr>
        <w:t>Sklad skladov</w:t>
      </w:r>
      <w:r w:rsidR="00826464">
        <w:rPr>
          <w:rFonts w:ascii="Tahoma" w:hAnsi="Tahoma" w:cs="Tahoma"/>
          <w:sz w:val="20"/>
          <w:szCs w:val="20"/>
        </w:rPr>
        <w:t>:</w:t>
      </w:r>
    </w:p>
    <w:p w14:paraId="30B55133" w14:textId="4F3E6CF2" w:rsidR="0077770C" w:rsidRPr="0077770C" w:rsidRDefault="0077770C" w:rsidP="00C755E2">
      <w:pPr>
        <w:numPr>
          <w:ilvl w:val="2"/>
          <w:numId w:val="121"/>
        </w:numPr>
        <w:suppressAutoHyphens w:val="0"/>
        <w:autoSpaceDN/>
        <w:spacing w:after="0" w:line="276" w:lineRule="auto"/>
        <w:ind w:left="1701" w:hanging="283"/>
        <w:jc w:val="both"/>
        <w:textAlignment w:val="auto"/>
        <w:rPr>
          <w:rFonts w:ascii="Tahoma" w:hAnsi="Tahoma" w:cs="Tahoma"/>
          <w:sz w:val="20"/>
          <w:szCs w:val="20"/>
        </w:rPr>
      </w:pPr>
      <w:r w:rsidRPr="0077770C">
        <w:rPr>
          <w:rFonts w:ascii="Tahoma" w:hAnsi="Tahoma" w:cs="Tahoma"/>
          <w:sz w:val="20"/>
          <w:szCs w:val="20"/>
        </w:rPr>
        <w:t>instrument mikrokrediti</w:t>
      </w:r>
      <w:r w:rsidR="00826464">
        <w:rPr>
          <w:rFonts w:ascii="Tahoma" w:hAnsi="Tahoma" w:cs="Tahoma"/>
          <w:sz w:val="20"/>
          <w:szCs w:val="20"/>
        </w:rPr>
        <w:t>,</w:t>
      </w:r>
    </w:p>
    <w:p w14:paraId="36F8D3EA" w14:textId="28E65B67" w:rsidR="0077770C" w:rsidRPr="0077770C" w:rsidRDefault="0077770C" w:rsidP="00C755E2">
      <w:pPr>
        <w:numPr>
          <w:ilvl w:val="2"/>
          <w:numId w:val="121"/>
        </w:numPr>
        <w:suppressAutoHyphens w:val="0"/>
        <w:autoSpaceDN/>
        <w:spacing w:after="0" w:line="276" w:lineRule="auto"/>
        <w:ind w:left="1701" w:hanging="283"/>
        <w:jc w:val="both"/>
        <w:textAlignment w:val="auto"/>
        <w:rPr>
          <w:rFonts w:ascii="Tahoma" w:hAnsi="Tahoma" w:cs="Tahoma"/>
          <w:sz w:val="20"/>
          <w:szCs w:val="20"/>
        </w:rPr>
      </w:pPr>
      <w:r w:rsidRPr="0077770C">
        <w:rPr>
          <w:rFonts w:ascii="Tahoma" w:hAnsi="Tahoma" w:cs="Tahoma"/>
          <w:sz w:val="20"/>
          <w:szCs w:val="20"/>
        </w:rPr>
        <w:t>instrument semenski kapital</w:t>
      </w:r>
      <w:r w:rsidR="00826464">
        <w:rPr>
          <w:rFonts w:ascii="Tahoma" w:hAnsi="Tahoma" w:cs="Tahoma"/>
          <w:sz w:val="20"/>
          <w:szCs w:val="20"/>
        </w:rPr>
        <w:t>.</w:t>
      </w:r>
    </w:p>
    <w:p w14:paraId="02E68F4E" w14:textId="284D4FF1" w:rsidR="0077770C" w:rsidRPr="0077770C" w:rsidRDefault="0077770C" w:rsidP="00C755E2">
      <w:pPr>
        <w:numPr>
          <w:ilvl w:val="1"/>
          <w:numId w:val="121"/>
        </w:numPr>
        <w:suppressAutoHyphens w:val="0"/>
        <w:autoSpaceDN/>
        <w:spacing w:after="0" w:line="276" w:lineRule="auto"/>
        <w:jc w:val="both"/>
        <w:textAlignment w:val="auto"/>
        <w:rPr>
          <w:rFonts w:ascii="Tahoma" w:hAnsi="Tahoma" w:cs="Tahoma"/>
          <w:sz w:val="20"/>
          <w:szCs w:val="20"/>
        </w:rPr>
      </w:pPr>
      <w:r w:rsidRPr="0077770C">
        <w:rPr>
          <w:rFonts w:ascii="Tahoma" w:hAnsi="Tahoma" w:cs="Tahoma"/>
          <w:sz w:val="20"/>
          <w:szCs w:val="20"/>
        </w:rPr>
        <w:t>Subvencijske linije</w:t>
      </w:r>
      <w:r w:rsidR="00826464">
        <w:rPr>
          <w:rFonts w:ascii="Tahoma" w:hAnsi="Tahoma" w:cs="Tahoma"/>
          <w:sz w:val="20"/>
          <w:szCs w:val="20"/>
        </w:rPr>
        <w:t>:</w:t>
      </w:r>
      <w:r w:rsidRPr="0077770C">
        <w:rPr>
          <w:rFonts w:ascii="Tahoma" w:hAnsi="Tahoma" w:cs="Tahoma"/>
          <w:sz w:val="20"/>
          <w:szCs w:val="20"/>
        </w:rPr>
        <w:t xml:space="preserve"> </w:t>
      </w:r>
    </w:p>
    <w:p w14:paraId="621447E6" w14:textId="39009C01" w:rsidR="0077770C" w:rsidRPr="0077770C" w:rsidRDefault="0077770C" w:rsidP="00C755E2">
      <w:pPr>
        <w:numPr>
          <w:ilvl w:val="2"/>
          <w:numId w:val="121"/>
        </w:numPr>
        <w:suppressAutoHyphens w:val="0"/>
        <w:autoSpaceDN/>
        <w:spacing w:after="0" w:line="276" w:lineRule="auto"/>
        <w:ind w:left="1701" w:hanging="283"/>
        <w:jc w:val="both"/>
        <w:textAlignment w:val="auto"/>
        <w:rPr>
          <w:rFonts w:ascii="Tahoma" w:hAnsi="Tahoma" w:cs="Tahoma"/>
          <w:sz w:val="20"/>
          <w:szCs w:val="20"/>
        </w:rPr>
      </w:pPr>
      <w:r w:rsidRPr="0077770C">
        <w:rPr>
          <w:rFonts w:ascii="Tahoma" w:hAnsi="Tahoma" w:cs="Tahoma"/>
          <w:sz w:val="20"/>
          <w:szCs w:val="20"/>
        </w:rPr>
        <w:t>Spodbude za zagon inovativnih podjetij</w:t>
      </w:r>
      <w:r w:rsidR="00826464">
        <w:rPr>
          <w:rFonts w:ascii="Tahoma" w:hAnsi="Tahoma" w:cs="Tahoma"/>
          <w:sz w:val="20"/>
          <w:szCs w:val="20"/>
        </w:rPr>
        <w:t>,</w:t>
      </w:r>
    </w:p>
    <w:p w14:paraId="3F1734F9" w14:textId="676DA8D4" w:rsidR="0077770C" w:rsidRPr="0077770C" w:rsidRDefault="0077770C" w:rsidP="00C755E2">
      <w:pPr>
        <w:numPr>
          <w:ilvl w:val="2"/>
          <w:numId w:val="121"/>
        </w:numPr>
        <w:suppressAutoHyphens w:val="0"/>
        <w:autoSpaceDN/>
        <w:spacing w:after="0" w:line="276" w:lineRule="auto"/>
        <w:ind w:left="1701" w:hanging="283"/>
        <w:jc w:val="both"/>
        <w:textAlignment w:val="auto"/>
        <w:rPr>
          <w:rFonts w:ascii="Tahoma" w:hAnsi="Tahoma" w:cs="Tahoma"/>
          <w:sz w:val="20"/>
          <w:szCs w:val="20"/>
        </w:rPr>
      </w:pPr>
      <w:r w:rsidRPr="0077770C">
        <w:rPr>
          <w:rFonts w:ascii="Tahoma" w:hAnsi="Tahoma" w:cs="Tahoma"/>
          <w:sz w:val="20"/>
          <w:szCs w:val="20"/>
        </w:rPr>
        <w:t>Spodbude za zagon podjetij na problemskih območjih</w:t>
      </w:r>
      <w:r w:rsidR="00826464">
        <w:rPr>
          <w:rFonts w:ascii="Tahoma" w:hAnsi="Tahoma" w:cs="Tahoma"/>
          <w:sz w:val="20"/>
          <w:szCs w:val="20"/>
        </w:rPr>
        <w:t>,</w:t>
      </w:r>
    </w:p>
    <w:p w14:paraId="78580CF2" w14:textId="74F2BE61" w:rsidR="0077770C" w:rsidRPr="0077770C" w:rsidRDefault="0077770C" w:rsidP="00C755E2">
      <w:pPr>
        <w:numPr>
          <w:ilvl w:val="2"/>
          <w:numId w:val="121"/>
        </w:numPr>
        <w:suppressAutoHyphens w:val="0"/>
        <w:autoSpaceDN/>
        <w:spacing w:after="0" w:line="276" w:lineRule="auto"/>
        <w:ind w:left="1701" w:hanging="283"/>
        <w:jc w:val="both"/>
        <w:textAlignment w:val="auto"/>
        <w:rPr>
          <w:rFonts w:ascii="Tahoma" w:hAnsi="Tahoma" w:cs="Tahoma"/>
          <w:sz w:val="20"/>
          <w:szCs w:val="20"/>
        </w:rPr>
      </w:pPr>
      <w:r w:rsidRPr="0077770C">
        <w:rPr>
          <w:rFonts w:ascii="Tahoma" w:hAnsi="Tahoma" w:cs="Tahoma"/>
          <w:sz w:val="20"/>
          <w:szCs w:val="20"/>
        </w:rPr>
        <w:t>Posebne spodbude za lesarstvo</w:t>
      </w:r>
      <w:r w:rsidR="00826464">
        <w:rPr>
          <w:rFonts w:ascii="Tahoma" w:hAnsi="Tahoma" w:cs="Tahoma"/>
          <w:sz w:val="20"/>
          <w:szCs w:val="20"/>
        </w:rPr>
        <w:t>,</w:t>
      </w:r>
    </w:p>
    <w:p w14:paraId="64F58D9B" w14:textId="0760F58D" w:rsidR="0077770C" w:rsidRPr="0077770C" w:rsidRDefault="0077770C" w:rsidP="00C755E2">
      <w:pPr>
        <w:numPr>
          <w:ilvl w:val="2"/>
          <w:numId w:val="121"/>
        </w:numPr>
        <w:suppressAutoHyphens w:val="0"/>
        <w:autoSpaceDN/>
        <w:spacing w:after="0" w:line="276" w:lineRule="auto"/>
        <w:ind w:left="1701" w:hanging="283"/>
        <w:jc w:val="both"/>
        <w:textAlignment w:val="auto"/>
        <w:rPr>
          <w:rFonts w:ascii="Tahoma" w:hAnsi="Tahoma" w:cs="Tahoma"/>
          <w:sz w:val="20"/>
          <w:szCs w:val="20"/>
        </w:rPr>
      </w:pPr>
      <w:r w:rsidRPr="0077770C">
        <w:rPr>
          <w:rFonts w:ascii="Tahoma" w:hAnsi="Tahoma" w:cs="Tahoma"/>
          <w:sz w:val="20"/>
          <w:szCs w:val="20"/>
        </w:rPr>
        <w:t>Posebne spodbude za digitalno transformacijo podjetij</w:t>
      </w:r>
      <w:r w:rsidR="00826464">
        <w:rPr>
          <w:rFonts w:ascii="Tahoma" w:hAnsi="Tahoma" w:cs="Tahoma"/>
          <w:sz w:val="20"/>
          <w:szCs w:val="20"/>
        </w:rPr>
        <w:t>.</w:t>
      </w:r>
    </w:p>
    <w:p w14:paraId="3B467084" w14:textId="2A94CB74" w:rsidR="0077770C" w:rsidRPr="0077770C" w:rsidRDefault="0077770C" w:rsidP="00C755E2">
      <w:pPr>
        <w:numPr>
          <w:ilvl w:val="1"/>
          <w:numId w:val="121"/>
        </w:numPr>
        <w:suppressAutoHyphens w:val="0"/>
        <w:autoSpaceDN/>
        <w:spacing w:after="0" w:line="276" w:lineRule="auto"/>
        <w:jc w:val="both"/>
        <w:textAlignment w:val="auto"/>
        <w:rPr>
          <w:rFonts w:ascii="Tahoma" w:hAnsi="Tahoma" w:cs="Tahoma"/>
          <w:sz w:val="20"/>
          <w:szCs w:val="20"/>
        </w:rPr>
      </w:pPr>
      <w:r w:rsidRPr="0077770C">
        <w:rPr>
          <w:rFonts w:ascii="Tahoma" w:hAnsi="Tahoma" w:cs="Tahoma"/>
          <w:sz w:val="20"/>
          <w:szCs w:val="20"/>
        </w:rPr>
        <w:t xml:space="preserve">Vsebinska podpora 2018 </w:t>
      </w:r>
      <w:r w:rsidR="00826464">
        <w:rPr>
          <w:rFonts w:ascii="Tahoma" w:hAnsi="Tahoma" w:cs="Tahoma"/>
          <w:sz w:val="20"/>
          <w:szCs w:val="20"/>
        </w:rPr>
        <w:t>–</w:t>
      </w:r>
      <w:r w:rsidRPr="0077770C">
        <w:rPr>
          <w:rFonts w:ascii="Tahoma" w:hAnsi="Tahoma" w:cs="Tahoma"/>
          <w:sz w:val="20"/>
          <w:szCs w:val="20"/>
        </w:rPr>
        <w:t xml:space="preserve"> 2023</w:t>
      </w:r>
      <w:r w:rsidR="00826464">
        <w:rPr>
          <w:rFonts w:ascii="Tahoma" w:hAnsi="Tahoma" w:cs="Tahoma"/>
          <w:sz w:val="20"/>
          <w:szCs w:val="20"/>
        </w:rPr>
        <w:t>:</w:t>
      </w:r>
    </w:p>
    <w:p w14:paraId="18573F70" w14:textId="69EDA2E3" w:rsidR="0077770C" w:rsidRPr="0077770C" w:rsidRDefault="0077770C" w:rsidP="00C755E2">
      <w:pPr>
        <w:numPr>
          <w:ilvl w:val="2"/>
          <w:numId w:val="121"/>
        </w:numPr>
        <w:suppressAutoHyphens w:val="0"/>
        <w:autoSpaceDN/>
        <w:spacing w:after="0" w:line="276" w:lineRule="auto"/>
        <w:ind w:left="1701" w:hanging="283"/>
        <w:jc w:val="both"/>
        <w:textAlignment w:val="auto"/>
        <w:rPr>
          <w:rFonts w:ascii="Tahoma" w:hAnsi="Tahoma" w:cs="Tahoma"/>
          <w:sz w:val="20"/>
          <w:szCs w:val="20"/>
        </w:rPr>
      </w:pPr>
      <w:r w:rsidRPr="0077770C">
        <w:rPr>
          <w:rFonts w:ascii="Tahoma" w:hAnsi="Tahoma" w:cs="Tahoma"/>
          <w:sz w:val="20"/>
          <w:szCs w:val="20"/>
        </w:rPr>
        <w:t>Vsebinska podpora za mlada podjetja</w:t>
      </w:r>
      <w:r w:rsidR="00826464">
        <w:rPr>
          <w:rFonts w:ascii="Tahoma" w:hAnsi="Tahoma" w:cs="Tahoma"/>
          <w:sz w:val="20"/>
          <w:szCs w:val="20"/>
        </w:rPr>
        <w:t>,</w:t>
      </w:r>
    </w:p>
    <w:p w14:paraId="66296A1A" w14:textId="5C8EC796" w:rsidR="0077770C" w:rsidRPr="0077770C" w:rsidRDefault="0077770C" w:rsidP="00C755E2">
      <w:pPr>
        <w:numPr>
          <w:ilvl w:val="2"/>
          <w:numId w:val="121"/>
        </w:numPr>
        <w:suppressAutoHyphens w:val="0"/>
        <w:autoSpaceDN/>
        <w:spacing w:after="0" w:line="276" w:lineRule="auto"/>
        <w:ind w:left="1701" w:hanging="283"/>
        <w:jc w:val="both"/>
        <w:textAlignment w:val="auto"/>
        <w:rPr>
          <w:rFonts w:ascii="Tahoma" w:hAnsi="Tahoma" w:cs="Tahoma"/>
          <w:sz w:val="20"/>
          <w:szCs w:val="20"/>
        </w:rPr>
      </w:pPr>
      <w:r w:rsidRPr="0077770C">
        <w:rPr>
          <w:rFonts w:ascii="Tahoma" w:hAnsi="Tahoma" w:cs="Tahoma"/>
          <w:sz w:val="20"/>
          <w:szCs w:val="20"/>
        </w:rPr>
        <w:lastRenderedPageBreak/>
        <w:t>Spodbude malih vrednosti – vavčerji</w:t>
      </w:r>
      <w:r w:rsidR="00826464">
        <w:rPr>
          <w:rFonts w:ascii="Tahoma" w:hAnsi="Tahoma" w:cs="Tahoma"/>
          <w:sz w:val="20"/>
          <w:szCs w:val="20"/>
        </w:rPr>
        <w:t>.</w:t>
      </w:r>
    </w:p>
    <w:p w14:paraId="5DD84D0C" w14:textId="4CAB951D" w:rsidR="0077770C" w:rsidRPr="0077770C" w:rsidRDefault="0077770C" w:rsidP="00C755E2">
      <w:pPr>
        <w:numPr>
          <w:ilvl w:val="0"/>
          <w:numId w:val="121"/>
        </w:numPr>
        <w:suppressAutoHyphens w:val="0"/>
        <w:autoSpaceDN/>
        <w:spacing w:after="0" w:line="276" w:lineRule="auto"/>
        <w:jc w:val="both"/>
        <w:textAlignment w:val="auto"/>
        <w:rPr>
          <w:rFonts w:ascii="Tahoma" w:hAnsi="Tahoma" w:cs="Tahoma"/>
          <w:b/>
          <w:bCs/>
          <w:sz w:val="20"/>
          <w:szCs w:val="20"/>
        </w:rPr>
      </w:pPr>
      <w:r w:rsidRPr="0077770C">
        <w:rPr>
          <w:rFonts w:ascii="Tahoma" w:hAnsi="Tahoma" w:cs="Tahoma"/>
          <w:b/>
          <w:bCs/>
          <w:sz w:val="20"/>
          <w:szCs w:val="20"/>
        </w:rPr>
        <w:t>Next generation EU</w:t>
      </w:r>
      <w:r w:rsidR="00826464">
        <w:rPr>
          <w:rFonts w:ascii="Tahoma" w:hAnsi="Tahoma" w:cs="Tahoma"/>
          <w:b/>
          <w:bCs/>
          <w:sz w:val="20"/>
          <w:szCs w:val="20"/>
        </w:rPr>
        <w:t>:</w:t>
      </w:r>
    </w:p>
    <w:p w14:paraId="4E10AAE3" w14:textId="294DDA2A" w:rsidR="0077770C" w:rsidRPr="0077770C" w:rsidRDefault="0077770C" w:rsidP="00C755E2">
      <w:pPr>
        <w:numPr>
          <w:ilvl w:val="0"/>
          <w:numId w:val="135"/>
        </w:numPr>
        <w:suppressAutoHyphens w:val="0"/>
        <w:autoSpaceDN/>
        <w:spacing w:after="0" w:line="276" w:lineRule="auto"/>
        <w:jc w:val="both"/>
        <w:textAlignment w:val="auto"/>
        <w:rPr>
          <w:rFonts w:ascii="Tahoma" w:hAnsi="Tahoma" w:cs="Tahoma"/>
          <w:sz w:val="20"/>
          <w:szCs w:val="20"/>
          <w:u w:val="single"/>
        </w:rPr>
      </w:pPr>
      <w:r w:rsidRPr="0077770C">
        <w:rPr>
          <w:rFonts w:ascii="Tahoma" w:hAnsi="Tahoma" w:cs="Tahoma"/>
          <w:sz w:val="20"/>
          <w:szCs w:val="20"/>
          <w:u w:val="single"/>
        </w:rPr>
        <w:t>Instrument za okrevanje in odpornost (</w:t>
      </w:r>
      <w:r w:rsidR="00BD393A">
        <w:rPr>
          <w:rFonts w:ascii="Tahoma" w:hAnsi="Tahoma" w:cs="Tahoma"/>
          <w:sz w:val="20"/>
          <w:szCs w:val="20"/>
          <w:u w:val="single"/>
        </w:rPr>
        <w:t>NOO</w:t>
      </w:r>
      <w:r w:rsidRPr="0077770C">
        <w:rPr>
          <w:rFonts w:ascii="Tahoma" w:hAnsi="Tahoma" w:cs="Tahoma"/>
          <w:sz w:val="20"/>
          <w:szCs w:val="20"/>
          <w:u w:val="single"/>
        </w:rPr>
        <w:t xml:space="preserve">) </w:t>
      </w:r>
    </w:p>
    <w:p w14:paraId="7078A506" w14:textId="6C8BBF9F" w:rsidR="0077770C" w:rsidRPr="0077770C" w:rsidRDefault="0077770C" w:rsidP="00C755E2">
      <w:pPr>
        <w:numPr>
          <w:ilvl w:val="1"/>
          <w:numId w:val="135"/>
        </w:numPr>
        <w:suppressAutoHyphens w:val="0"/>
        <w:autoSpaceDN/>
        <w:spacing w:after="0" w:line="276" w:lineRule="auto"/>
        <w:jc w:val="both"/>
        <w:textAlignment w:val="auto"/>
        <w:rPr>
          <w:rFonts w:ascii="Tahoma" w:hAnsi="Tahoma" w:cs="Tahoma"/>
          <w:sz w:val="20"/>
          <w:szCs w:val="20"/>
        </w:rPr>
      </w:pPr>
      <w:r w:rsidRPr="0077770C">
        <w:rPr>
          <w:rFonts w:ascii="Tahoma" w:hAnsi="Tahoma" w:cs="Tahoma"/>
          <w:sz w:val="20"/>
          <w:szCs w:val="20"/>
        </w:rPr>
        <w:t>Subvencije za sofinanciranje začetnih investicij na problemskih območjih</w:t>
      </w:r>
      <w:r w:rsidR="00826464">
        <w:rPr>
          <w:rFonts w:ascii="Tahoma" w:hAnsi="Tahoma" w:cs="Tahoma"/>
          <w:sz w:val="20"/>
          <w:szCs w:val="20"/>
        </w:rPr>
        <w:t>,</w:t>
      </w:r>
    </w:p>
    <w:p w14:paraId="5F5FB9DC" w14:textId="65EEA785" w:rsidR="0077770C" w:rsidRPr="0077770C" w:rsidRDefault="0077770C" w:rsidP="00C755E2">
      <w:pPr>
        <w:numPr>
          <w:ilvl w:val="1"/>
          <w:numId w:val="135"/>
        </w:numPr>
        <w:suppressAutoHyphens w:val="0"/>
        <w:autoSpaceDN/>
        <w:spacing w:after="0" w:line="276" w:lineRule="auto"/>
        <w:jc w:val="both"/>
        <w:textAlignment w:val="auto"/>
        <w:rPr>
          <w:rFonts w:ascii="Tahoma" w:hAnsi="Tahoma" w:cs="Tahoma"/>
          <w:sz w:val="20"/>
          <w:szCs w:val="20"/>
        </w:rPr>
      </w:pPr>
      <w:r w:rsidRPr="0077770C">
        <w:rPr>
          <w:rFonts w:ascii="Tahoma" w:hAnsi="Tahoma" w:cs="Tahoma"/>
          <w:sz w:val="20"/>
          <w:szCs w:val="20"/>
        </w:rPr>
        <w:t>Subvencije za krožno gospodarstvo</w:t>
      </w:r>
      <w:r w:rsidR="00826464">
        <w:rPr>
          <w:rFonts w:ascii="Tahoma" w:hAnsi="Tahoma" w:cs="Tahoma"/>
          <w:sz w:val="20"/>
          <w:szCs w:val="20"/>
        </w:rPr>
        <w:t>.</w:t>
      </w:r>
    </w:p>
    <w:p w14:paraId="766A0F4D" w14:textId="77777777" w:rsidR="0077770C" w:rsidRPr="0077770C" w:rsidRDefault="0077770C" w:rsidP="00C755E2">
      <w:pPr>
        <w:numPr>
          <w:ilvl w:val="0"/>
          <w:numId w:val="135"/>
        </w:numPr>
        <w:suppressAutoHyphens w:val="0"/>
        <w:autoSpaceDN/>
        <w:spacing w:after="0" w:line="276" w:lineRule="auto"/>
        <w:jc w:val="both"/>
        <w:textAlignment w:val="auto"/>
        <w:rPr>
          <w:rFonts w:ascii="Tahoma" w:hAnsi="Tahoma" w:cs="Tahoma"/>
          <w:sz w:val="20"/>
          <w:szCs w:val="20"/>
          <w:u w:val="single"/>
        </w:rPr>
      </w:pPr>
      <w:r w:rsidRPr="0077770C">
        <w:rPr>
          <w:rFonts w:ascii="Tahoma" w:hAnsi="Tahoma" w:cs="Tahoma"/>
          <w:sz w:val="20"/>
          <w:szCs w:val="20"/>
          <w:u w:val="single"/>
        </w:rPr>
        <w:t>React EU</w:t>
      </w:r>
    </w:p>
    <w:p w14:paraId="5DD9E9C4" w14:textId="0F9D9806" w:rsidR="0077770C" w:rsidRPr="0077770C" w:rsidRDefault="0077770C" w:rsidP="00C755E2">
      <w:pPr>
        <w:numPr>
          <w:ilvl w:val="1"/>
          <w:numId w:val="135"/>
        </w:numPr>
        <w:suppressAutoHyphens w:val="0"/>
        <w:autoSpaceDN/>
        <w:spacing w:after="0" w:line="276" w:lineRule="auto"/>
        <w:jc w:val="both"/>
        <w:textAlignment w:val="auto"/>
        <w:rPr>
          <w:rFonts w:ascii="Tahoma" w:hAnsi="Tahoma" w:cs="Tahoma"/>
          <w:sz w:val="20"/>
          <w:szCs w:val="20"/>
        </w:rPr>
      </w:pPr>
      <w:r w:rsidRPr="0077770C">
        <w:rPr>
          <w:rFonts w:ascii="Tahoma" w:hAnsi="Tahoma" w:cs="Tahoma"/>
          <w:sz w:val="20"/>
          <w:szCs w:val="20"/>
        </w:rPr>
        <w:t>Spodbude malih vrednosti – vavčerji</w:t>
      </w:r>
      <w:r w:rsidR="00826464">
        <w:rPr>
          <w:rFonts w:ascii="Tahoma" w:hAnsi="Tahoma" w:cs="Tahoma"/>
          <w:sz w:val="20"/>
          <w:szCs w:val="20"/>
        </w:rPr>
        <w:t>,</w:t>
      </w:r>
      <w:r w:rsidRPr="0077770C">
        <w:rPr>
          <w:rFonts w:ascii="Tahoma" w:hAnsi="Tahoma" w:cs="Tahoma"/>
          <w:sz w:val="20"/>
          <w:szCs w:val="20"/>
        </w:rPr>
        <w:t xml:space="preserve"> </w:t>
      </w:r>
    </w:p>
    <w:p w14:paraId="0BE9FA85" w14:textId="2BDDD794" w:rsidR="0077770C" w:rsidRPr="0077770C" w:rsidRDefault="0077770C" w:rsidP="00C755E2">
      <w:pPr>
        <w:numPr>
          <w:ilvl w:val="1"/>
          <w:numId w:val="135"/>
        </w:numPr>
        <w:suppressAutoHyphens w:val="0"/>
        <w:autoSpaceDN/>
        <w:spacing w:after="0" w:line="276" w:lineRule="auto"/>
        <w:jc w:val="both"/>
        <w:textAlignment w:val="auto"/>
        <w:rPr>
          <w:rFonts w:ascii="Tahoma" w:hAnsi="Tahoma" w:cs="Tahoma"/>
          <w:sz w:val="20"/>
          <w:szCs w:val="20"/>
        </w:rPr>
      </w:pPr>
      <w:r w:rsidRPr="0077770C">
        <w:rPr>
          <w:rFonts w:ascii="Tahoma" w:hAnsi="Tahoma" w:cs="Tahoma"/>
          <w:sz w:val="20"/>
          <w:szCs w:val="20"/>
        </w:rPr>
        <w:t>Spodbude za digitalno transformacijo podjetij</w:t>
      </w:r>
      <w:r w:rsidR="00826464">
        <w:rPr>
          <w:rFonts w:ascii="Tahoma" w:hAnsi="Tahoma" w:cs="Tahoma"/>
          <w:sz w:val="20"/>
          <w:szCs w:val="20"/>
        </w:rPr>
        <w:t>.</w:t>
      </w:r>
    </w:p>
    <w:p w14:paraId="2A3C6C87" w14:textId="2AB73980" w:rsidR="0077770C" w:rsidRPr="0077770C" w:rsidRDefault="0077770C" w:rsidP="00C755E2">
      <w:pPr>
        <w:numPr>
          <w:ilvl w:val="0"/>
          <w:numId w:val="121"/>
        </w:numPr>
        <w:suppressAutoHyphens w:val="0"/>
        <w:autoSpaceDN/>
        <w:spacing w:after="0" w:line="276" w:lineRule="auto"/>
        <w:jc w:val="both"/>
        <w:textAlignment w:val="auto"/>
        <w:rPr>
          <w:rFonts w:ascii="Tahoma" w:hAnsi="Tahoma" w:cs="Tahoma"/>
          <w:b/>
          <w:bCs/>
          <w:sz w:val="20"/>
          <w:szCs w:val="20"/>
        </w:rPr>
      </w:pPr>
      <w:r w:rsidRPr="0077770C">
        <w:rPr>
          <w:rFonts w:ascii="Tahoma" w:hAnsi="Tahoma" w:cs="Tahoma"/>
          <w:b/>
          <w:bCs/>
          <w:sz w:val="20"/>
          <w:szCs w:val="20"/>
        </w:rPr>
        <w:t>Panevropski garancijski sklad (EGF)</w:t>
      </w:r>
      <w:r w:rsidR="00826464">
        <w:rPr>
          <w:rFonts w:ascii="Tahoma" w:hAnsi="Tahoma" w:cs="Tahoma"/>
          <w:b/>
          <w:bCs/>
          <w:sz w:val="20"/>
          <w:szCs w:val="20"/>
        </w:rPr>
        <w:t>.</w:t>
      </w:r>
    </w:p>
    <w:p w14:paraId="6B1C30F6" w14:textId="04698702" w:rsidR="0077770C" w:rsidRPr="0077770C" w:rsidRDefault="0077770C" w:rsidP="00C755E2">
      <w:pPr>
        <w:numPr>
          <w:ilvl w:val="0"/>
          <w:numId w:val="121"/>
        </w:numPr>
        <w:suppressAutoHyphens w:val="0"/>
        <w:autoSpaceDN/>
        <w:spacing w:after="0" w:line="276" w:lineRule="auto"/>
        <w:jc w:val="both"/>
        <w:textAlignment w:val="auto"/>
        <w:rPr>
          <w:rFonts w:ascii="Tahoma" w:hAnsi="Tahoma" w:cs="Tahoma"/>
          <w:b/>
          <w:bCs/>
          <w:sz w:val="20"/>
          <w:szCs w:val="20"/>
        </w:rPr>
      </w:pPr>
      <w:r w:rsidRPr="0077770C">
        <w:rPr>
          <w:rFonts w:ascii="Tahoma" w:hAnsi="Tahoma" w:cs="Tahoma"/>
          <w:b/>
          <w:bCs/>
          <w:sz w:val="20"/>
          <w:szCs w:val="20"/>
        </w:rPr>
        <w:t>Srednje-evropski sklad skladov (CEFoF)</w:t>
      </w:r>
      <w:r w:rsidR="00826464">
        <w:rPr>
          <w:rFonts w:ascii="Tahoma" w:hAnsi="Tahoma" w:cs="Tahoma"/>
          <w:b/>
          <w:bCs/>
          <w:sz w:val="20"/>
          <w:szCs w:val="20"/>
        </w:rPr>
        <w:t>.</w:t>
      </w:r>
    </w:p>
    <w:p w14:paraId="338F36DE" w14:textId="77777777" w:rsidR="0077770C" w:rsidRPr="0077770C" w:rsidRDefault="0077770C" w:rsidP="00F77EA4">
      <w:pPr>
        <w:spacing w:line="276" w:lineRule="auto"/>
        <w:jc w:val="both"/>
        <w:rPr>
          <w:rFonts w:ascii="Tahoma" w:hAnsi="Tahoma" w:cs="Tahoma"/>
          <w:sz w:val="20"/>
          <w:szCs w:val="20"/>
        </w:rPr>
      </w:pPr>
    </w:p>
    <w:p w14:paraId="1838B2E6" w14:textId="77777777" w:rsidR="0077770C" w:rsidRPr="0077770C" w:rsidRDefault="0077770C" w:rsidP="00F77EA4">
      <w:pPr>
        <w:spacing w:line="276" w:lineRule="auto"/>
        <w:jc w:val="both"/>
        <w:rPr>
          <w:rFonts w:ascii="Tahoma" w:hAnsi="Tahoma" w:cs="Tahoma"/>
          <w:sz w:val="18"/>
          <w:szCs w:val="18"/>
        </w:rPr>
      </w:pPr>
      <w:r w:rsidRPr="0077770C">
        <w:rPr>
          <w:rFonts w:ascii="Tahoma" w:hAnsi="Tahoma" w:cs="Tahoma"/>
          <w:sz w:val="18"/>
          <w:szCs w:val="18"/>
        </w:rPr>
        <w:t>Slika: koriščenje sredstev iz EU virov/skladov za novo odobrene finančne in vsebinske spodbude v letu 2022</w:t>
      </w:r>
      <w:r w:rsidRPr="0077770C">
        <w:rPr>
          <w:rFonts w:ascii="Tahoma" w:hAnsi="Tahoma" w:cs="Tahoma"/>
          <w:sz w:val="18"/>
          <w:szCs w:val="18"/>
          <w:vertAlign w:val="superscript"/>
        </w:rPr>
        <w:footnoteReference w:id="73"/>
      </w:r>
      <w:r w:rsidRPr="0077770C">
        <w:rPr>
          <w:rFonts w:ascii="Tahoma" w:hAnsi="Tahoma" w:cs="Tahoma"/>
          <w:sz w:val="18"/>
          <w:szCs w:val="18"/>
        </w:rPr>
        <w:t>.</w:t>
      </w:r>
    </w:p>
    <w:p w14:paraId="4F1758D3" w14:textId="77777777" w:rsidR="008951D1" w:rsidRPr="00F77EA4" w:rsidRDefault="008951D1" w:rsidP="00F77EA4">
      <w:pPr>
        <w:spacing w:line="276" w:lineRule="auto"/>
        <w:ind w:hanging="284"/>
        <w:jc w:val="both"/>
        <w:rPr>
          <w:rFonts w:ascii="Tahoma" w:hAnsi="Tahoma" w:cs="Tahoma"/>
          <w:sz w:val="18"/>
          <w:szCs w:val="18"/>
        </w:rPr>
      </w:pPr>
      <w:r w:rsidRPr="00F77EA4">
        <w:rPr>
          <w:rFonts w:ascii="Tahoma" w:eastAsiaTheme="minorHAnsi" w:hAnsi="Tahoma" w:cs="Tahoma"/>
          <w:noProof/>
          <w:lang w:eastAsia="sl-SI"/>
        </w:rPr>
        <w:drawing>
          <wp:inline distT="0" distB="0" distL="0" distR="0" wp14:anchorId="77FA5AD4" wp14:editId="5A7B604A">
            <wp:extent cx="5909095" cy="3798890"/>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13200" cy="3801529"/>
                    </a:xfrm>
                    <a:prstGeom prst="rect">
                      <a:avLst/>
                    </a:prstGeom>
                  </pic:spPr>
                </pic:pic>
              </a:graphicData>
            </a:graphic>
          </wp:inline>
        </w:drawing>
      </w:r>
    </w:p>
    <w:p w14:paraId="4DB769AC" w14:textId="77777777" w:rsidR="008951D1" w:rsidRPr="00F77EA4" w:rsidRDefault="008951D1" w:rsidP="00F77EA4">
      <w:pPr>
        <w:spacing w:line="276" w:lineRule="auto"/>
        <w:jc w:val="both"/>
        <w:rPr>
          <w:rFonts w:ascii="Tahoma" w:hAnsi="Tahoma" w:cs="Tahoma"/>
          <w:sz w:val="18"/>
          <w:szCs w:val="18"/>
        </w:rPr>
      </w:pPr>
    </w:p>
    <w:p w14:paraId="105DCF38" w14:textId="77777777" w:rsidR="008951D1" w:rsidRPr="00F77EA4" w:rsidRDefault="008951D1" w:rsidP="00F77EA4">
      <w:pPr>
        <w:spacing w:after="0" w:line="276" w:lineRule="auto"/>
        <w:jc w:val="both"/>
        <w:rPr>
          <w:rFonts w:ascii="Tahoma" w:hAnsi="Tahoma" w:cs="Tahoma"/>
          <w:sz w:val="20"/>
          <w:szCs w:val="20"/>
        </w:rPr>
      </w:pPr>
      <w:r w:rsidRPr="00F77EA4">
        <w:rPr>
          <w:rFonts w:ascii="Tahoma" w:hAnsi="Tahoma" w:cs="Tahoma"/>
          <w:sz w:val="20"/>
          <w:szCs w:val="20"/>
        </w:rPr>
        <w:t>Podrobnejše obrazložitve zgoraj navedenih programov:</w:t>
      </w:r>
    </w:p>
    <w:p w14:paraId="79E341C0" w14:textId="77777777" w:rsidR="008951D1" w:rsidRPr="00F77EA4" w:rsidRDefault="008951D1" w:rsidP="00F77EA4">
      <w:pPr>
        <w:spacing w:after="0" w:line="276" w:lineRule="auto"/>
        <w:jc w:val="both"/>
        <w:rPr>
          <w:rFonts w:ascii="Tahoma" w:hAnsi="Tahoma" w:cs="Tahoma"/>
          <w:sz w:val="20"/>
          <w:szCs w:val="20"/>
        </w:rPr>
      </w:pPr>
    </w:p>
    <w:tbl>
      <w:tblPr>
        <w:tblStyle w:val="Tabelamrea1"/>
        <w:tblW w:w="0" w:type="auto"/>
        <w:tblLook w:val="04A0" w:firstRow="1" w:lastRow="0" w:firstColumn="1" w:lastColumn="0" w:noHBand="0" w:noVBand="1"/>
      </w:tblPr>
      <w:tblGrid>
        <w:gridCol w:w="9060"/>
      </w:tblGrid>
      <w:tr w:rsidR="008951D1" w:rsidRPr="00F77EA4" w14:paraId="36AA2506" w14:textId="77777777" w:rsidTr="00BD324F">
        <w:tc>
          <w:tcPr>
            <w:tcW w:w="9060" w:type="dxa"/>
          </w:tcPr>
          <w:p w14:paraId="1E5E5B9D" w14:textId="77777777" w:rsidR="008951D1" w:rsidRPr="00F77EA4" w:rsidRDefault="008951D1" w:rsidP="00C755E2">
            <w:pPr>
              <w:numPr>
                <w:ilvl w:val="0"/>
                <w:numId w:val="37"/>
              </w:numPr>
              <w:suppressAutoHyphens w:val="0"/>
              <w:autoSpaceDN/>
              <w:spacing w:line="276" w:lineRule="auto"/>
              <w:jc w:val="both"/>
              <w:textAlignment w:val="auto"/>
              <w:rPr>
                <w:rFonts w:ascii="Tahoma" w:eastAsiaTheme="minorHAnsi" w:hAnsi="Tahoma" w:cs="Tahoma"/>
                <w:b/>
                <w:bCs/>
                <w:sz w:val="18"/>
                <w:szCs w:val="18"/>
              </w:rPr>
            </w:pPr>
            <w:r w:rsidRPr="00F77EA4">
              <w:rPr>
                <w:rFonts w:ascii="Tahoma" w:eastAsiaTheme="minorHAnsi" w:hAnsi="Tahoma" w:cs="Tahoma"/>
                <w:b/>
                <w:bCs/>
                <w:sz w:val="18"/>
                <w:szCs w:val="18"/>
              </w:rPr>
              <w:t>Naložbeni načrt za Evropo oz. t.i. Junkerjev načrt vključuje:</w:t>
            </w:r>
          </w:p>
          <w:p w14:paraId="24ED4910" w14:textId="77777777" w:rsidR="008951D1" w:rsidRPr="00F77EA4" w:rsidRDefault="008951D1" w:rsidP="00F77EA4">
            <w:pPr>
              <w:tabs>
                <w:tab w:val="left" w:pos="3975"/>
              </w:tabs>
              <w:autoSpaceDN/>
              <w:spacing w:line="276" w:lineRule="auto"/>
              <w:jc w:val="both"/>
              <w:textAlignment w:val="auto"/>
              <w:rPr>
                <w:rFonts w:ascii="Tahoma" w:eastAsiaTheme="minorHAnsi" w:hAnsi="Tahoma" w:cs="Tahoma"/>
                <w:sz w:val="18"/>
                <w:szCs w:val="18"/>
              </w:rPr>
            </w:pPr>
            <w:r w:rsidRPr="00F77EA4">
              <w:rPr>
                <w:rFonts w:ascii="Tahoma" w:eastAsiaTheme="minorHAnsi" w:hAnsi="Tahoma" w:cs="Tahoma"/>
                <w:sz w:val="18"/>
                <w:szCs w:val="18"/>
              </w:rPr>
              <w:tab/>
            </w:r>
          </w:p>
          <w:p w14:paraId="3E18B90A" w14:textId="77777777" w:rsidR="008951D1" w:rsidRPr="00F77EA4" w:rsidRDefault="008951D1" w:rsidP="00F77EA4">
            <w:pPr>
              <w:autoSpaceDN/>
              <w:spacing w:line="276" w:lineRule="auto"/>
              <w:ind w:left="720"/>
              <w:jc w:val="both"/>
              <w:textAlignment w:val="auto"/>
              <w:rPr>
                <w:rFonts w:ascii="Tahoma" w:eastAsiaTheme="minorHAnsi" w:hAnsi="Tahoma" w:cs="Tahoma"/>
                <w:sz w:val="18"/>
                <w:szCs w:val="18"/>
              </w:rPr>
            </w:pPr>
            <w:r w:rsidRPr="00F77EA4">
              <w:rPr>
                <w:rFonts w:ascii="Tahoma" w:eastAsiaTheme="minorHAnsi" w:hAnsi="Tahoma" w:cs="Tahoma"/>
                <w:sz w:val="18"/>
                <w:szCs w:val="18"/>
              </w:rPr>
              <w:t xml:space="preserve">1. </w:t>
            </w:r>
            <w:r w:rsidRPr="00F77EA4">
              <w:rPr>
                <w:rFonts w:ascii="Tahoma" w:eastAsiaTheme="minorHAnsi" w:hAnsi="Tahoma" w:cs="Tahoma"/>
                <w:sz w:val="18"/>
                <w:szCs w:val="18"/>
                <w:u w:val="single"/>
              </w:rPr>
              <w:t>Evropski sklad za strateške naložbe (EFSI)</w:t>
            </w:r>
          </w:p>
          <w:p w14:paraId="557F8062" w14:textId="77777777" w:rsidR="008951D1" w:rsidRPr="00F77EA4" w:rsidRDefault="008951D1" w:rsidP="00F77EA4">
            <w:pPr>
              <w:autoSpaceDN/>
              <w:spacing w:line="276" w:lineRule="auto"/>
              <w:jc w:val="both"/>
              <w:textAlignment w:val="auto"/>
              <w:rPr>
                <w:rFonts w:ascii="Tahoma" w:eastAsiaTheme="minorHAnsi" w:hAnsi="Tahoma" w:cs="Tahoma"/>
                <w:sz w:val="18"/>
                <w:szCs w:val="18"/>
              </w:rPr>
            </w:pPr>
          </w:p>
          <w:p w14:paraId="176D21F2" w14:textId="375F2381" w:rsidR="008951D1" w:rsidRPr="00F77EA4" w:rsidRDefault="008951D1" w:rsidP="00F77EA4">
            <w:pPr>
              <w:autoSpaceDN/>
              <w:spacing w:line="276" w:lineRule="auto"/>
              <w:jc w:val="both"/>
              <w:textAlignment w:val="auto"/>
              <w:rPr>
                <w:rFonts w:ascii="Tahoma" w:eastAsiaTheme="minorHAnsi" w:hAnsi="Tahoma" w:cs="Tahoma"/>
                <w:sz w:val="18"/>
                <w:szCs w:val="18"/>
              </w:rPr>
            </w:pPr>
            <w:r w:rsidRPr="00F77EA4">
              <w:rPr>
                <w:rFonts w:ascii="Tahoma" w:eastAsiaTheme="minorHAnsi" w:hAnsi="Tahoma" w:cs="Tahoma"/>
                <w:b/>
                <w:bCs/>
                <w:sz w:val="18"/>
                <w:szCs w:val="18"/>
              </w:rPr>
              <w:t>Program COSME</w:t>
            </w:r>
            <w:r w:rsidRPr="00F77EA4">
              <w:rPr>
                <w:rFonts w:ascii="Tahoma" w:eastAsiaTheme="minorHAnsi" w:hAnsi="Tahoma" w:cs="Tahoma"/>
                <w:sz w:val="18"/>
                <w:szCs w:val="18"/>
              </w:rPr>
              <w:t xml:space="preserve"> (Program EU za konkurenčnost podjetij in MSP za obdobje 2014 - 2020), ki predstavlja del Naložbenega načrta za Evropo oz. sredstev Evropskega sklada za strateške naložbe (EFSI), je Sklad uspešno implementiral v svojo garancijsko shemo</w:t>
            </w:r>
            <w:r w:rsidRPr="00F77EA4">
              <w:rPr>
                <w:rFonts w:ascii="Tahoma" w:eastAsiaTheme="minorHAnsi" w:hAnsi="Tahoma" w:cs="Tahoma"/>
                <w:sz w:val="18"/>
                <w:szCs w:val="18"/>
                <w:vertAlign w:val="superscript"/>
              </w:rPr>
              <w:footnoteReference w:id="74"/>
            </w:r>
            <w:r w:rsidRPr="00F77EA4">
              <w:rPr>
                <w:rFonts w:ascii="Tahoma" w:eastAsiaTheme="minorHAnsi" w:hAnsi="Tahoma" w:cs="Tahoma"/>
                <w:sz w:val="18"/>
                <w:szCs w:val="18"/>
              </w:rPr>
              <w:t xml:space="preserve">. Program COSME sodelujočim institucijam omogoča pozavarovanje izdanih garancij končnim upravičencem. Cilj programa je zagotoviti boljši dostop do financiranja MSP v različnih fazah njihovega življenjskega cikla. Sklad je v letu 2018 povečal kvoto pogarancij portfelja izdanih garancij iz 180 mio EUR na 310 mio EUR, v letu 2019 pa je podaljšal in povečal kvoto za dodatnih 150 mio EUR, na 460 </w:t>
            </w:r>
            <w:r w:rsidRPr="00F77EA4">
              <w:rPr>
                <w:rFonts w:ascii="Tahoma" w:eastAsiaTheme="minorHAnsi" w:hAnsi="Tahoma" w:cs="Tahoma"/>
                <w:sz w:val="18"/>
                <w:szCs w:val="18"/>
              </w:rPr>
              <w:lastRenderedPageBreak/>
              <w:t>mio EUR izdanih gar</w:t>
            </w:r>
            <w:r w:rsidR="0052340E">
              <w:rPr>
                <w:rFonts w:ascii="Tahoma" w:eastAsiaTheme="minorHAnsi" w:hAnsi="Tahoma" w:cs="Tahoma"/>
                <w:sz w:val="18"/>
                <w:szCs w:val="18"/>
              </w:rPr>
              <w:t xml:space="preserve">ancij, za obdobje 2020 – 2021. </w:t>
            </w:r>
            <w:r w:rsidRPr="00F77EA4">
              <w:rPr>
                <w:rFonts w:ascii="Tahoma" w:eastAsiaTheme="minorHAnsi" w:hAnsi="Tahoma" w:cs="Tahoma"/>
                <w:sz w:val="18"/>
                <w:szCs w:val="18"/>
              </w:rPr>
              <w:t>V okviru programa COSME je Sklad v obdobju 2016 - 2021</w:t>
            </w:r>
            <w:r w:rsidRPr="00F77EA4">
              <w:rPr>
                <w:rFonts w:ascii="Tahoma" w:eastAsiaTheme="minorHAnsi" w:hAnsi="Tahoma" w:cs="Tahoma"/>
                <w:sz w:val="18"/>
                <w:szCs w:val="18"/>
                <w:vertAlign w:val="superscript"/>
              </w:rPr>
              <w:footnoteReference w:id="75"/>
            </w:r>
            <w:r w:rsidRPr="00F77EA4">
              <w:rPr>
                <w:rFonts w:ascii="Tahoma" w:eastAsiaTheme="minorHAnsi" w:hAnsi="Tahoma" w:cs="Tahoma"/>
                <w:sz w:val="18"/>
                <w:szCs w:val="18"/>
              </w:rPr>
              <w:t xml:space="preserve"> odobril 363,8 mio EUR garancij več kot 2.527 končnim prejemnikom.</w:t>
            </w:r>
          </w:p>
          <w:p w14:paraId="50BBFB6F" w14:textId="77777777" w:rsidR="008951D1" w:rsidRPr="00F77EA4" w:rsidRDefault="008951D1" w:rsidP="00F77EA4">
            <w:pPr>
              <w:autoSpaceDN/>
              <w:spacing w:line="276" w:lineRule="auto"/>
              <w:jc w:val="both"/>
              <w:textAlignment w:val="auto"/>
              <w:rPr>
                <w:rFonts w:ascii="Tahoma" w:eastAsiaTheme="minorHAnsi" w:hAnsi="Tahoma" w:cs="Tahoma"/>
                <w:sz w:val="18"/>
                <w:szCs w:val="18"/>
              </w:rPr>
            </w:pPr>
          </w:p>
          <w:p w14:paraId="56A9A5D8" w14:textId="77777777" w:rsidR="008951D1" w:rsidRPr="00F77EA4" w:rsidRDefault="008951D1" w:rsidP="00F77EA4">
            <w:pPr>
              <w:tabs>
                <w:tab w:val="left" w:pos="2925"/>
              </w:tabs>
              <w:autoSpaceDN/>
              <w:spacing w:line="276" w:lineRule="auto"/>
              <w:jc w:val="both"/>
              <w:textAlignment w:val="auto"/>
              <w:rPr>
                <w:rFonts w:ascii="Tahoma" w:eastAsiaTheme="minorHAnsi" w:hAnsi="Tahoma" w:cs="Tahoma"/>
                <w:sz w:val="18"/>
                <w:szCs w:val="18"/>
              </w:rPr>
            </w:pPr>
            <w:r w:rsidRPr="00F77EA4">
              <w:rPr>
                <w:rFonts w:ascii="Tahoma" w:eastAsiaTheme="minorHAnsi" w:hAnsi="Tahoma" w:cs="Tahoma"/>
                <w:b/>
                <w:bCs/>
                <w:sz w:val="18"/>
                <w:szCs w:val="18"/>
              </w:rPr>
              <w:t>Program EASI</w:t>
            </w:r>
            <w:r w:rsidRPr="00F77EA4">
              <w:rPr>
                <w:rFonts w:ascii="Tahoma" w:eastAsiaTheme="minorHAnsi" w:hAnsi="Tahoma" w:cs="Tahoma"/>
                <w:sz w:val="18"/>
                <w:szCs w:val="18"/>
              </w:rPr>
              <w:t xml:space="preserve"> (Program za zaposlovanje in socialne inovacije), ki prav tako predstavlja del Naložbenega načrta za Evropo, je Sklad uspešno implementiral v svojo kreditno shemo. Od leta 2018 pri izvajanju kreditnih shem preko programa EaSi sodeluje z EIF, kar mu zagotavlja dodatno garancijo za nekatere mikro kreditne linije. Od leta 2016 je Sklad v okviru programa EASI pridobil garancijo EIF za mikrokreditno linijo za kvoto 13 mio EUR. V letu 2019 je Sklad z EIF podpisal novo pogodbo za obdobje 2019 – 2024 za kvoto 40 mio EUR garancij za mikrokredite mikro podjetjem. V okviru obeh pogodb iz programa EASI je Sklad v obdobju 2016-2021</w:t>
            </w:r>
            <w:r w:rsidRPr="00F77EA4">
              <w:rPr>
                <w:rFonts w:ascii="Tahoma" w:eastAsiaTheme="minorHAnsi" w:hAnsi="Tahoma" w:cs="Tahoma"/>
                <w:sz w:val="18"/>
                <w:szCs w:val="18"/>
                <w:vertAlign w:val="superscript"/>
              </w:rPr>
              <w:footnoteReference w:id="76"/>
            </w:r>
            <w:r w:rsidRPr="00F77EA4">
              <w:rPr>
                <w:rFonts w:ascii="Tahoma" w:eastAsiaTheme="minorHAnsi" w:hAnsi="Tahoma" w:cs="Tahoma"/>
                <w:sz w:val="18"/>
                <w:szCs w:val="18"/>
              </w:rPr>
              <w:t xml:space="preserve"> skupno odobril 37 mio EUR kreditov, 1.798 končnim prejemnikom. </w:t>
            </w:r>
            <w:r w:rsidRPr="00F77EA4">
              <w:rPr>
                <w:rFonts w:ascii="Tahoma" w:eastAsiaTheme="minorHAnsi" w:hAnsi="Tahoma" w:cs="Tahoma"/>
                <w:sz w:val="18"/>
                <w:szCs w:val="18"/>
              </w:rPr>
              <w:tab/>
            </w:r>
          </w:p>
          <w:p w14:paraId="454C251D" w14:textId="77777777" w:rsidR="008951D1" w:rsidRPr="00F77EA4" w:rsidRDefault="008951D1" w:rsidP="00F77EA4">
            <w:pPr>
              <w:tabs>
                <w:tab w:val="left" w:pos="2925"/>
              </w:tabs>
              <w:autoSpaceDN/>
              <w:spacing w:line="276" w:lineRule="auto"/>
              <w:jc w:val="both"/>
              <w:textAlignment w:val="auto"/>
              <w:rPr>
                <w:rFonts w:ascii="Tahoma" w:eastAsiaTheme="minorHAnsi" w:hAnsi="Tahoma" w:cs="Tahoma"/>
                <w:sz w:val="18"/>
                <w:szCs w:val="18"/>
              </w:rPr>
            </w:pPr>
          </w:p>
          <w:p w14:paraId="1538949E" w14:textId="77777777" w:rsidR="008951D1" w:rsidRPr="00F77EA4" w:rsidRDefault="008951D1" w:rsidP="00F77EA4">
            <w:pPr>
              <w:autoSpaceDN/>
              <w:spacing w:line="276" w:lineRule="auto"/>
              <w:jc w:val="both"/>
              <w:textAlignment w:val="auto"/>
              <w:rPr>
                <w:rFonts w:ascii="Tahoma" w:eastAsiaTheme="minorHAnsi" w:hAnsi="Tahoma" w:cs="Tahoma"/>
                <w:sz w:val="18"/>
                <w:szCs w:val="18"/>
              </w:rPr>
            </w:pPr>
            <w:r w:rsidRPr="00F77EA4">
              <w:rPr>
                <w:rFonts w:ascii="Tahoma" w:eastAsiaTheme="minorHAnsi" w:hAnsi="Tahoma" w:cs="Tahoma"/>
                <w:sz w:val="18"/>
                <w:szCs w:val="18"/>
              </w:rPr>
              <w:t xml:space="preserve">Preko omenjenih programov Sklad aktivno prispeva h koriščenju sredstev EFSI na ravni RS. Prav tako s takšnim sodelovanjem uspešno in gospodarno kombinira vire, ki jih potrebuje za vsakoletno ponudbo finančnih spodbud ter vlaga sredstva v bolj tvegane naložbe in dosega višje multiplikacijske učinke pri plasiranju sredstev. </w:t>
            </w:r>
          </w:p>
        </w:tc>
      </w:tr>
    </w:tbl>
    <w:p w14:paraId="385B36CA" w14:textId="77777777" w:rsidR="008951D1" w:rsidRPr="008951D1" w:rsidRDefault="008951D1" w:rsidP="008951D1">
      <w:pPr>
        <w:spacing w:after="0" w:line="276" w:lineRule="auto"/>
        <w:jc w:val="both"/>
        <w:rPr>
          <w:rFonts w:ascii="Tahoma" w:hAnsi="Tahoma" w:cs="Tahoma"/>
          <w:sz w:val="20"/>
          <w:szCs w:val="20"/>
        </w:rPr>
      </w:pPr>
    </w:p>
    <w:tbl>
      <w:tblPr>
        <w:tblStyle w:val="Tabelamrea1"/>
        <w:tblW w:w="0" w:type="auto"/>
        <w:tblLook w:val="04A0" w:firstRow="1" w:lastRow="0" w:firstColumn="1" w:lastColumn="0" w:noHBand="0" w:noVBand="1"/>
      </w:tblPr>
      <w:tblGrid>
        <w:gridCol w:w="9060"/>
      </w:tblGrid>
      <w:tr w:rsidR="008951D1" w:rsidRPr="008951D1" w14:paraId="723BFB71" w14:textId="77777777" w:rsidTr="00BD324F">
        <w:tc>
          <w:tcPr>
            <w:tcW w:w="9210" w:type="dxa"/>
          </w:tcPr>
          <w:p w14:paraId="1E51B488" w14:textId="77777777" w:rsidR="008951D1" w:rsidRPr="008951D1" w:rsidRDefault="008951D1" w:rsidP="00C755E2">
            <w:pPr>
              <w:numPr>
                <w:ilvl w:val="0"/>
                <w:numId w:val="37"/>
              </w:numPr>
              <w:suppressAutoHyphens w:val="0"/>
              <w:autoSpaceDN/>
              <w:spacing w:line="276" w:lineRule="auto"/>
              <w:contextualSpacing/>
              <w:jc w:val="both"/>
              <w:textAlignment w:val="auto"/>
              <w:rPr>
                <w:rFonts w:eastAsiaTheme="minorHAnsi" w:cstheme="minorBidi"/>
                <w:b/>
                <w:bCs/>
                <w:sz w:val="18"/>
                <w:szCs w:val="18"/>
              </w:rPr>
            </w:pPr>
            <w:r w:rsidRPr="008951D1">
              <w:rPr>
                <w:rFonts w:ascii="Tahoma" w:eastAsiaTheme="minorHAnsi" w:hAnsi="Tahoma" w:cs="Tahoma"/>
                <w:b/>
                <w:bCs/>
                <w:sz w:val="18"/>
                <w:szCs w:val="18"/>
                <w:u w:val="single"/>
              </w:rPr>
              <w:t>Evropski strukturni in investicijski skladi (ESIF)</w:t>
            </w:r>
          </w:p>
          <w:p w14:paraId="3F879462" w14:textId="77777777" w:rsidR="008951D1" w:rsidRPr="008951D1" w:rsidRDefault="008951D1" w:rsidP="008951D1">
            <w:pPr>
              <w:autoSpaceDN/>
              <w:spacing w:line="276" w:lineRule="auto"/>
              <w:ind w:firstLine="708"/>
              <w:jc w:val="both"/>
              <w:textAlignment w:val="auto"/>
              <w:rPr>
                <w:rFonts w:ascii="Tahoma" w:eastAsiaTheme="minorHAnsi" w:hAnsi="Tahoma" w:cs="Tahoma"/>
                <w:sz w:val="18"/>
                <w:szCs w:val="18"/>
              </w:rPr>
            </w:pPr>
          </w:p>
          <w:p w14:paraId="4F54384F" w14:textId="77777777" w:rsidR="008951D1" w:rsidRPr="008951D1" w:rsidRDefault="008951D1" w:rsidP="008951D1">
            <w:pPr>
              <w:autoSpaceDN/>
              <w:spacing w:line="276" w:lineRule="auto"/>
              <w:jc w:val="both"/>
              <w:textAlignment w:val="auto"/>
              <w:rPr>
                <w:rFonts w:ascii="Tahoma" w:eastAsiaTheme="minorHAnsi" w:hAnsi="Tahoma" w:cs="Tahoma"/>
                <w:sz w:val="18"/>
                <w:szCs w:val="18"/>
              </w:rPr>
            </w:pPr>
            <w:r w:rsidRPr="008951D1">
              <w:rPr>
                <w:rFonts w:ascii="Tahoma" w:eastAsiaTheme="minorHAnsi" w:hAnsi="Tahoma" w:cs="Tahoma"/>
                <w:sz w:val="18"/>
                <w:szCs w:val="18"/>
              </w:rPr>
              <w:t xml:space="preserve">Sklad z aktivnim sodelovanjem prispeva tudi h koriščenju evropskih sredstev iz Evropskih strukturnih in investicijskih skladov, in sicer </w:t>
            </w:r>
            <w:bookmarkStart w:id="565" w:name="_Hlk84407842"/>
            <w:r w:rsidRPr="008951D1">
              <w:rPr>
                <w:rFonts w:ascii="Tahoma" w:eastAsiaTheme="minorHAnsi" w:hAnsi="Tahoma" w:cs="Tahoma"/>
                <w:sz w:val="18"/>
                <w:szCs w:val="18"/>
              </w:rPr>
              <w:t>Evropskega sklada za regionalni razvoj (ESRR)</w:t>
            </w:r>
            <w:bookmarkEnd w:id="565"/>
            <w:r w:rsidRPr="008951D1">
              <w:rPr>
                <w:rFonts w:ascii="Tahoma" w:eastAsiaTheme="minorHAnsi" w:hAnsi="Tahoma" w:cs="Tahoma"/>
                <w:sz w:val="18"/>
                <w:szCs w:val="18"/>
              </w:rPr>
              <w:t xml:space="preserve">, katerega namen je spodbuditi uravnotežen razvoj v različnih regijah EU. Sredstva ESRR so preko pogodb z MGRT uporabljena za financiranje: </w:t>
            </w:r>
          </w:p>
          <w:p w14:paraId="6D011E31" w14:textId="77777777" w:rsidR="008951D1" w:rsidRPr="008951D1" w:rsidRDefault="008951D1" w:rsidP="00C755E2">
            <w:pPr>
              <w:numPr>
                <w:ilvl w:val="0"/>
                <w:numId w:val="137"/>
              </w:numPr>
              <w:suppressAutoHyphens w:val="0"/>
              <w:autoSpaceDN/>
              <w:spacing w:line="276" w:lineRule="auto"/>
              <w:jc w:val="both"/>
              <w:textAlignment w:val="auto"/>
              <w:rPr>
                <w:rFonts w:eastAsiaTheme="minorHAnsi" w:cstheme="minorBidi"/>
                <w:sz w:val="18"/>
                <w:szCs w:val="18"/>
              </w:rPr>
            </w:pPr>
            <w:r w:rsidRPr="008951D1">
              <w:rPr>
                <w:rFonts w:ascii="Tahoma" w:eastAsiaTheme="minorHAnsi" w:hAnsi="Tahoma" w:cs="Tahoma"/>
                <w:b/>
                <w:bCs/>
                <w:sz w:val="18"/>
                <w:szCs w:val="18"/>
              </w:rPr>
              <w:t>subvencijskih linij</w:t>
            </w:r>
            <w:r w:rsidRPr="008951D1">
              <w:rPr>
                <w:rFonts w:ascii="Tahoma" w:eastAsiaTheme="minorHAnsi" w:hAnsi="Tahoma" w:cs="Tahoma"/>
                <w:sz w:val="18"/>
                <w:szCs w:val="18"/>
              </w:rPr>
              <w:t xml:space="preserve"> za zagon inovativnih podjetij, podjetij na problemskih območjih, </w:t>
            </w:r>
          </w:p>
          <w:p w14:paraId="5EF0226E" w14:textId="77777777" w:rsidR="008951D1" w:rsidRPr="008951D1" w:rsidRDefault="008951D1" w:rsidP="00C755E2">
            <w:pPr>
              <w:numPr>
                <w:ilvl w:val="0"/>
                <w:numId w:val="137"/>
              </w:numPr>
              <w:suppressAutoHyphens w:val="0"/>
              <w:autoSpaceDN/>
              <w:spacing w:line="276" w:lineRule="auto"/>
              <w:jc w:val="both"/>
              <w:textAlignment w:val="auto"/>
              <w:rPr>
                <w:rFonts w:eastAsiaTheme="minorHAnsi" w:cstheme="minorBidi"/>
                <w:sz w:val="18"/>
                <w:szCs w:val="18"/>
              </w:rPr>
            </w:pPr>
            <w:r w:rsidRPr="008951D1">
              <w:rPr>
                <w:rFonts w:ascii="Tahoma" w:eastAsiaTheme="minorHAnsi" w:hAnsi="Tahoma" w:cs="Tahoma"/>
                <w:b/>
                <w:bCs/>
                <w:sz w:val="18"/>
                <w:szCs w:val="18"/>
              </w:rPr>
              <w:t>posebnih spodbud</w:t>
            </w:r>
            <w:r w:rsidRPr="008951D1">
              <w:rPr>
                <w:rFonts w:ascii="Tahoma" w:eastAsiaTheme="minorHAnsi" w:hAnsi="Tahoma" w:cs="Tahoma"/>
                <w:sz w:val="18"/>
                <w:szCs w:val="18"/>
              </w:rPr>
              <w:t xml:space="preserve"> za lesarstvo in digitalno transformacijo podjetij, </w:t>
            </w:r>
          </w:p>
          <w:p w14:paraId="3D65ADB4" w14:textId="77777777" w:rsidR="008951D1" w:rsidRPr="008951D1" w:rsidRDefault="008951D1" w:rsidP="00C755E2">
            <w:pPr>
              <w:numPr>
                <w:ilvl w:val="0"/>
                <w:numId w:val="137"/>
              </w:numPr>
              <w:suppressAutoHyphens w:val="0"/>
              <w:autoSpaceDN/>
              <w:spacing w:line="276" w:lineRule="auto"/>
              <w:jc w:val="both"/>
              <w:textAlignment w:val="auto"/>
              <w:rPr>
                <w:rFonts w:eastAsiaTheme="minorHAnsi" w:cstheme="minorBidi"/>
                <w:sz w:val="18"/>
                <w:szCs w:val="18"/>
              </w:rPr>
            </w:pPr>
            <w:r w:rsidRPr="008951D1">
              <w:rPr>
                <w:rFonts w:ascii="Tahoma" w:eastAsiaTheme="minorHAnsi" w:hAnsi="Tahoma" w:cs="Tahoma"/>
                <w:b/>
                <w:bCs/>
                <w:sz w:val="18"/>
                <w:szCs w:val="18"/>
              </w:rPr>
              <w:t xml:space="preserve">vsebinsko podporo za mlada podjetja, </w:t>
            </w:r>
          </w:p>
          <w:p w14:paraId="00C5A0C5" w14:textId="77777777" w:rsidR="008951D1" w:rsidRPr="008951D1" w:rsidRDefault="008951D1" w:rsidP="00C755E2">
            <w:pPr>
              <w:numPr>
                <w:ilvl w:val="0"/>
                <w:numId w:val="137"/>
              </w:numPr>
              <w:suppressAutoHyphens w:val="0"/>
              <w:autoSpaceDN/>
              <w:spacing w:line="276" w:lineRule="auto"/>
              <w:jc w:val="both"/>
              <w:textAlignment w:val="auto"/>
              <w:rPr>
                <w:rFonts w:eastAsiaTheme="minorHAnsi" w:cstheme="minorBidi"/>
                <w:sz w:val="18"/>
                <w:szCs w:val="18"/>
              </w:rPr>
            </w:pPr>
            <w:r w:rsidRPr="008951D1">
              <w:rPr>
                <w:rFonts w:ascii="Tahoma" w:eastAsiaTheme="minorHAnsi" w:hAnsi="Tahoma" w:cs="Tahoma"/>
                <w:b/>
                <w:bCs/>
                <w:sz w:val="18"/>
                <w:szCs w:val="18"/>
              </w:rPr>
              <w:t>vavčerjev.</w:t>
            </w:r>
          </w:p>
          <w:p w14:paraId="38B558E5" w14:textId="77777777" w:rsidR="008951D1" w:rsidRPr="008951D1" w:rsidRDefault="008951D1" w:rsidP="008951D1">
            <w:pPr>
              <w:autoSpaceDN/>
              <w:spacing w:line="276" w:lineRule="auto"/>
              <w:jc w:val="both"/>
              <w:textAlignment w:val="auto"/>
              <w:rPr>
                <w:rFonts w:ascii="Tahoma" w:eastAsiaTheme="minorHAnsi" w:hAnsi="Tahoma" w:cs="Tahoma"/>
                <w:sz w:val="18"/>
                <w:szCs w:val="18"/>
              </w:rPr>
            </w:pPr>
          </w:p>
          <w:p w14:paraId="34959549" w14:textId="77777777" w:rsidR="00141CDB" w:rsidRPr="00141CDB" w:rsidRDefault="00141CDB" w:rsidP="00141CDB">
            <w:pPr>
              <w:autoSpaceDN/>
              <w:spacing w:line="276" w:lineRule="auto"/>
              <w:jc w:val="both"/>
              <w:textAlignment w:val="auto"/>
              <w:rPr>
                <w:rFonts w:eastAsiaTheme="minorHAnsi" w:cstheme="minorBidi"/>
                <w:sz w:val="18"/>
                <w:szCs w:val="18"/>
              </w:rPr>
            </w:pPr>
            <w:r w:rsidRPr="00141CDB">
              <w:rPr>
                <w:rFonts w:ascii="Tahoma" w:eastAsiaTheme="minorHAnsi" w:hAnsi="Tahoma" w:cstheme="minorBidi"/>
                <w:sz w:val="18"/>
                <w:szCs w:val="18"/>
              </w:rPr>
              <w:t>V obdobju 2016-2021 so podjetja iz Evropskih strukturnih in investicijskih skladov preko Sklada koristila več kot 90 mio EUR finančnih in vsebinskih spodbud</w:t>
            </w:r>
            <w:r w:rsidRPr="00141CDB">
              <w:rPr>
                <w:rFonts w:ascii="Tahoma" w:eastAsiaTheme="minorHAnsi" w:hAnsi="Tahoma" w:cstheme="minorBidi"/>
                <w:sz w:val="18"/>
                <w:szCs w:val="18"/>
                <w:vertAlign w:val="superscript"/>
              </w:rPr>
              <w:footnoteReference w:id="77"/>
            </w:r>
            <w:r w:rsidRPr="00141CDB">
              <w:rPr>
                <w:rFonts w:ascii="Tahoma" w:eastAsiaTheme="minorHAnsi" w:hAnsi="Tahoma" w:cstheme="minorBidi"/>
                <w:sz w:val="18"/>
                <w:szCs w:val="18"/>
              </w:rPr>
              <w:t xml:space="preserve">. </w:t>
            </w:r>
          </w:p>
          <w:p w14:paraId="089CCD32" w14:textId="77777777" w:rsidR="008951D1" w:rsidRPr="008951D1" w:rsidRDefault="008951D1" w:rsidP="008951D1">
            <w:pPr>
              <w:autoSpaceDN/>
              <w:spacing w:line="276" w:lineRule="auto"/>
              <w:jc w:val="both"/>
              <w:textAlignment w:val="auto"/>
              <w:rPr>
                <w:rFonts w:ascii="Tahoma" w:eastAsiaTheme="minorHAnsi" w:hAnsi="Tahoma" w:cs="Tahoma"/>
                <w:sz w:val="18"/>
                <w:szCs w:val="18"/>
              </w:rPr>
            </w:pPr>
          </w:p>
          <w:p w14:paraId="0278BCA0" w14:textId="77777777" w:rsidR="008951D1" w:rsidRPr="008951D1" w:rsidRDefault="008951D1" w:rsidP="008951D1">
            <w:pPr>
              <w:autoSpaceDN/>
              <w:spacing w:line="276" w:lineRule="auto"/>
              <w:jc w:val="both"/>
              <w:textAlignment w:val="auto"/>
              <w:rPr>
                <w:rFonts w:ascii="Tahoma" w:eastAsiaTheme="minorHAnsi" w:hAnsi="Tahoma" w:cs="Tahoma"/>
                <w:sz w:val="18"/>
                <w:szCs w:val="18"/>
              </w:rPr>
            </w:pPr>
            <w:r w:rsidRPr="008951D1">
              <w:rPr>
                <w:rFonts w:ascii="Tahoma" w:eastAsiaTheme="minorHAnsi" w:hAnsi="Tahoma" w:cs="Tahoma"/>
                <w:sz w:val="18"/>
                <w:szCs w:val="18"/>
              </w:rPr>
              <w:t xml:space="preserve">Prav tako Sklad iz virov strukturnih skladov, Evropskega sklada za regionalni razvoj (ESRR) črpa sredstva za financiranje: </w:t>
            </w:r>
          </w:p>
          <w:p w14:paraId="6CE90836" w14:textId="77777777" w:rsidR="008951D1" w:rsidRPr="008951D1" w:rsidRDefault="008951D1" w:rsidP="00C755E2">
            <w:pPr>
              <w:numPr>
                <w:ilvl w:val="0"/>
                <w:numId w:val="138"/>
              </w:numPr>
              <w:suppressAutoHyphens w:val="0"/>
              <w:autoSpaceDN/>
              <w:spacing w:line="276" w:lineRule="auto"/>
              <w:jc w:val="both"/>
              <w:textAlignment w:val="auto"/>
              <w:rPr>
                <w:rFonts w:ascii="Tahoma" w:eastAsiaTheme="minorHAnsi" w:hAnsi="Tahoma" w:cs="Tahoma"/>
                <w:sz w:val="18"/>
                <w:szCs w:val="18"/>
              </w:rPr>
            </w:pPr>
            <w:r w:rsidRPr="008951D1">
              <w:rPr>
                <w:rFonts w:ascii="Tahoma" w:eastAsiaTheme="minorHAnsi" w:hAnsi="Tahoma" w:cs="Tahoma"/>
                <w:b/>
                <w:bCs/>
                <w:sz w:val="18"/>
                <w:szCs w:val="18"/>
              </w:rPr>
              <w:t>mikrokreditne linije</w:t>
            </w:r>
            <w:r w:rsidRPr="008951D1">
              <w:rPr>
                <w:rFonts w:ascii="Tahoma" w:eastAsiaTheme="minorHAnsi" w:hAnsi="Tahoma" w:cs="Tahoma"/>
                <w:sz w:val="18"/>
                <w:szCs w:val="18"/>
              </w:rPr>
              <w:t xml:space="preserve"> in </w:t>
            </w:r>
          </w:p>
          <w:p w14:paraId="42ECE167" w14:textId="6D84492E" w:rsidR="008951D1" w:rsidRPr="008951D1" w:rsidRDefault="008951D1" w:rsidP="00C755E2">
            <w:pPr>
              <w:numPr>
                <w:ilvl w:val="0"/>
                <w:numId w:val="138"/>
              </w:numPr>
              <w:suppressAutoHyphens w:val="0"/>
              <w:autoSpaceDN/>
              <w:spacing w:line="276" w:lineRule="auto"/>
              <w:jc w:val="both"/>
              <w:textAlignment w:val="auto"/>
              <w:rPr>
                <w:rFonts w:ascii="Tahoma" w:eastAsiaTheme="minorHAnsi" w:hAnsi="Tahoma" w:cs="Tahoma"/>
                <w:sz w:val="18"/>
                <w:szCs w:val="18"/>
              </w:rPr>
            </w:pPr>
            <w:r w:rsidRPr="008951D1">
              <w:rPr>
                <w:rFonts w:ascii="Tahoma" w:eastAsiaTheme="minorHAnsi" w:hAnsi="Tahoma" w:cs="Tahoma"/>
                <w:b/>
                <w:bCs/>
                <w:sz w:val="18"/>
                <w:szCs w:val="18"/>
              </w:rPr>
              <w:t>semenskega kapitala</w:t>
            </w:r>
            <w:r w:rsidR="00826464">
              <w:rPr>
                <w:rFonts w:ascii="Tahoma" w:eastAsiaTheme="minorHAnsi" w:hAnsi="Tahoma" w:cs="Tahoma"/>
                <w:b/>
                <w:bCs/>
                <w:sz w:val="18"/>
                <w:szCs w:val="18"/>
              </w:rPr>
              <w:t>,</w:t>
            </w:r>
          </w:p>
          <w:p w14:paraId="148FF879" w14:textId="77777777" w:rsidR="008951D1" w:rsidRPr="008951D1" w:rsidRDefault="008951D1" w:rsidP="008951D1">
            <w:pPr>
              <w:autoSpaceDN/>
              <w:spacing w:line="276" w:lineRule="auto"/>
              <w:jc w:val="both"/>
              <w:textAlignment w:val="auto"/>
              <w:rPr>
                <w:rFonts w:ascii="Tahoma" w:eastAsiaTheme="minorHAnsi" w:hAnsi="Tahoma" w:cs="Tahoma"/>
                <w:sz w:val="18"/>
                <w:szCs w:val="18"/>
              </w:rPr>
            </w:pPr>
            <w:r w:rsidRPr="008951D1">
              <w:rPr>
                <w:rFonts w:ascii="Tahoma" w:eastAsiaTheme="minorHAnsi" w:hAnsi="Tahoma" w:cs="Tahoma"/>
                <w:sz w:val="18"/>
                <w:szCs w:val="18"/>
              </w:rPr>
              <w:t>v okviru Sklada skladov, ki ga upravlja SID banka. V okviru mikrokreditne linije je za obdobje 2019 - 2023 s strani Sklada skladov na razpolago nekaj več kot 40 mio EUR virov strukturnih skladov, v okviru linije semenskega kapitala pa skoraj 10 mio EUR virov strukturnih skladov. Te vire pa Sklad še dodatno oplemeniti.</w:t>
            </w:r>
          </w:p>
        </w:tc>
      </w:tr>
    </w:tbl>
    <w:p w14:paraId="022A14D1" w14:textId="77777777" w:rsidR="008951D1" w:rsidRPr="008951D1" w:rsidRDefault="008951D1" w:rsidP="008951D1">
      <w:pPr>
        <w:spacing w:after="0" w:line="276" w:lineRule="auto"/>
        <w:jc w:val="both"/>
        <w:rPr>
          <w:rFonts w:ascii="Tahoma" w:hAnsi="Tahoma" w:cs="Tahoma"/>
          <w:sz w:val="20"/>
          <w:szCs w:val="20"/>
        </w:rPr>
      </w:pPr>
    </w:p>
    <w:p w14:paraId="236D45A8" w14:textId="77777777" w:rsidR="008951D1" w:rsidRPr="008951D1" w:rsidRDefault="008951D1" w:rsidP="008951D1">
      <w:pPr>
        <w:spacing w:after="0" w:line="276" w:lineRule="auto"/>
        <w:jc w:val="both"/>
        <w:rPr>
          <w:rFonts w:ascii="Tahoma" w:hAnsi="Tahoma" w:cs="Tahoma"/>
          <w:sz w:val="20"/>
          <w:szCs w:val="20"/>
        </w:rPr>
      </w:pPr>
    </w:p>
    <w:tbl>
      <w:tblPr>
        <w:tblStyle w:val="Tabelamrea1"/>
        <w:tblW w:w="0" w:type="auto"/>
        <w:tblLook w:val="04A0" w:firstRow="1" w:lastRow="0" w:firstColumn="1" w:lastColumn="0" w:noHBand="0" w:noVBand="1"/>
      </w:tblPr>
      <w:tblGrid>
        <w:gridCol w:w="9060"/>
      </w:tblGrid>
      <w:tr w:rsidR="008951D1" w:rsidRPr="008951D1" w14:paraId="39D05B8D" w14:textId="77777777" w:rsidTr="00BD324F">
        <w:tc>
          <w:tcPr>
            <w:tcW w:w="9060" w:type="dxa"/>
          </w:tcPr>
          <w:p w14:paraId="32160C8F" w14:textId="77777777" w:rsidR="008951D1" w:rsidRPr="008951D1" w:rsidRDefault="008951D1" w:rsidP="00C755E2">
            <w:pPr>
              <w:numPr>
                <w:ilvl w:val="0"/>
                <w:numId w:val="37"/>
              </w:numPr>
              <w:suppressAutoHyphens w:val="0"/>
              <w:autoSpaceDN/>
              <w:spacing w:line="276" w:lineRule="auto"/>
              <w:jc w:val="both"/>
              <w:textAlignment w:val="auto"/>
              <w:rPr>
                <w:rFonts w:ascii="Tahoma" w:eastAsiaTheme="minorHAnsi" w:hAnsi="Tahoma" w:cs="Tahoma"/>
                <w:b/>
                <w:bCs/>
                <w:caps/>
                <w:sz w:val="18"/>
                <w:szCs w:val="18"/>
                <w:u w:val="single"/>
              </w:rPr>
            </w:pPr>
            <w:r w:rsidRPr="008951D1">
              <w:rPr>
                <w:rFonts w:ascii="Tahoma" w:eastAsiaTheme="minorHAnsi" w:hAnsi="Tahoma" w:cs="Tahoma"/>
                <w:b/>
                <w:bCs/>
                <w:sz w:val="18"/>
                <w:szCs w:val="18"/>
                <w:u w:val="single"/>
              </w:rPr>
              <w:t>Next generation EU</w:t>
            </w:r>
          </w:p>
          <w:p w14:paraId="12ECA238" w14:textId="77777777" w:rsidR="008951D1" w:rsidRPr="008951D1" w:rsidRDefault="008951D1" w:rsidP="008951D1">
            <w:pPr>
              <w:suppressAutoHyphens w:val="0"/>
              <w:autoSpaceDN/>
              <w:spacing w:line="276" w:lineRule="auto"/>
              <w:jc w:val="both"/>
              <w:textAlignment w:val="auto"/>
              <w:rPr>
                <w:rFonts w:ascii="Tahoma" w:eastAsiaTheme="minorHAnsi" w:hAnsi="Tahoma" w:cs="Tahoma"/>
                <w:caps/>
                <w:sz w:val="18"/>
                <w:szCs w:val="18"/>
                <w:u w:val="single"/>
              </w:rPr>
            </w:pPr>
          </w:p>
          <w:p w14:paraId="1B17F0C6" w14:textId="77777777" w:rsidR="008951D1" w:rsidRPr="008951D1" w:rsidRDefault="008951D1" w:rsidP="008951D1">
            <w:pPr>
              <w:suppressAutoHyphens w:val="0"/>
              <w:autoSpaceDN/>
              <w:spacing w:line="276" w:lineRule="auto"/>
              <w:jc w:val="both"/>
              <w:textAlignment w:val="auto"/>
              <w:rPr>
                <w:rFonts w:eastAsiaTheme="minorHAnsi" w:cstheme="minorBidi"/>
                <w:sz w:val="18"/>
                <w:szCs w:val="18"/>
              </w:rPr>
            </w:pPr>
            <w:r w:rsidRPr="008951D1">
              <w:rPr>
                <w:rFonts w:ascii="Tahoma" w:eastAsiaTheme="minorHAnsi" w:hAnsi="Tahoma" w:cs="Tahoma"/>
                <w:sz w:val="18"/>
                <w:szCs w:val="18"/>
              </w:rPr>
              <w:t>Evropska komisija je za okrevanje gospodarstva po epidemiji COVID-19 sprejela nov instrument »Next Generation EU« v višini 750 mrd EUR, ki bo v obdobju 2021-2024 okrepil evropski proračun z novimi finančnimi sredstvi, zbranimi na finančnih trgih. Instrument »Next Generation EU« bo uveden s </w:t>
            </w:r>
            <w:r w:rsidRPr="008951D1">
              <w:rPr>
                <w:rFonts w:ascii="Tahoma" w:eastAsiaTheme="minorHAnsi" w:hAnsi="Tahoma" w:cs="Tahoma"/>
                <w:b/>
                <w:bCs/>
                <w:sz w:val="18"/>
                <w:szCs w:val="18"/>
              </w:rPr>
              <w:t>tremi stebri</w:t>
            </w:r>
            <w:r w:rsidRPr="008951D1">
              <w:rPr>
                <w:rFonts w:ascii="Tahoma" w:eastAsiaTheme="minorHAnsi" w:hAnsi="Tahoma" w:cs="Tahoma"/>
                <w:sz w:val="18"/>
                <w:szCs w:val="18"/>
              </w:rPr>
              <w:t>:</w:t>
            </w:r>
          </w:p>
          <w:p w14:paraId="007C98C7" w14:textId="06F86D24" w:rsidR="008951D1" w:rsidRPr="008951D1" w:rsidRDefault="008951D1" w:rsidP="00C755E2">
            <w:pPr>
              <w:numPr>
                <w:ilvl w:val="0"/>
                <w:numId w:val="38"/>
              </w:numPr>
              <w:suppressAutoHyphens w:val="0"/>
              <w:autoSpaceDN/>
              <w:spacing w:line="276" w:lineRule="auto"/>
              <w:jc w:val="both"/>
              <w:textAlignment w:val="auto"/>
              <w:rPr>
                <w:rFonts w:ascii="Tahoma" w:eastAsiaTheme="minorHAnsi" w:hAnsi="Tahoma" w:cs="Tahoma"/>
                <w:sz w:val="18"/>
                <w:szCs w:val="18"/>
              </w:rPr>
            </w:pPr>
            <w:r w:rsidRPr="008951D1">
              <w:rPr>
                <w:rFonts w:ascii="Tahoma" w:eastAsiaTheme="minorHAnsi" w:hAnsi="Tahoma" w:cs="Tahoma"/>
                <w:sz w:val="18"/>
                <w:szCs w:val="18"/>
              </w:rPr>
              <w:t>Podpora državam članicam pri okrevanju</w:t>
            </w:r>
            <w:r w:rsidR="00826464">
              <w:rPr>
                <w:rFonts w:ascii="Tahoma" w:eastAsiaTheme="minorHAnsi" w:hAnsi="Tahoma" w:cs="Tahoma"/>
                <w:sz w:val="18"/>
                <w:szCs w:val="18"/>
              </w:rPr>
              <w:t>.</w:t>
            </w:r>
          </w:p>
          <w:p w14:paraId="46FDAA4A" w14:textId="037FA246" w:rsidR="008951D1" w:rsidRPr="008951D1" w:rsidRDefault="008951D1" w:rsidP="00C755E2">
            <w:pPr>
              <w:numPr>
                <w:ilvl w:val="0"/>
                <w:numId w:val="38"/>
              </w:numPr>
              <w:suppressAutoHyphens w:val="0"/>
              <w:autoSpaceDN/>
              <w:spacing w:line="276" w:lineRule="auto"/>
              <w:jc w:val="both"/>
              <w:textAlignment w:val="auto"/>
              <w:rPr>
                <w:rFonts w:ascii="Tahoma" w:eastAsiaTheme="minorHAnsi" w:hAnsi="Tahoma" w:cs="Tahoma"/>
                <w:sz w:val="18"/>
                <w:szCs w:val="18"/>
              </w:rPr>
            </w:pPr>
            <w:r w:rsidRPr="008951D1">
              <w:rPr>
                <w:rFonts w:ascii="Tahoma" w:eastAsiaTheme="minorHAnsi" w:hAnsi="Tahoma" w:cs="Tahoma"/>
                <w:sz w:val="18"/>
                <w:szCs w:val="18"/>
              </w:rPr>
              <w:t>Zagon gospodarstva in pomoč zasebnim naložbam</w:t>
            </w:r>
            <w:r w:rsidR="00826464">
              <w:rPr>
                <w:rFonts w:ascii="Tahoma" w:eastAsiaTheme="minorHAnsi" w:hAnsi="Tahoma" w:cs="Tahoma"/>
                <w:sz w:val="18"/>
                <w:szCs w:val="18"/>
              </w:rPr>
              <w:t>.</w:t>
            </w:r>
          </w:p>
          <w:p w14:paraId="0C7AA1DE" w14:textId="77777777" w:rsidR="008951D1" w:rsidRPr="008951D1" w:rsidRDefault="008951D1" w:rsidP="00C755E2">
            <w:pPr>
              <w:numPr>
                <w:ilvl w:val="0"/>
                <w:numId w:val="38"/>
              </w:numPr>
              <w:suppressAutoHyphens w:val="0"/>
              <w:autoSpaceDN/>
              <w:spacing w:line="276" w:lineRule="auto"/>
              <w:jc w:val="both"/>
              <w:textAlignment w:val="auto"/>
              <w:rPr>
                <w:rFonts w:ascii="Tahoma" w:eastAsiaTheme="minorHAnsi" w:hAnsi="Tahoma" w:cs="Tahoma"/>
                <w:sz w:val="18"/>
                <w:szCs w:val="18"/>
              </w:rPr>
            </w:pPr>
            <w:r w:rsidRPr="008951D1">
              <w:rPr>
                <w:rFonts w:ascii="Tahoma" w:eastAsiaTheme="minorHAnsi" w:hAnsi="Tahoma" w:cs="Tahoma"/>
                <w:sz w:val="18"/>
                <w:szCs w:val="18"/>
              </w:rPr>
              <w:t>Učenje iz v krizi pridobljenih izkušenj.</w:t>
            </w:r>
          </w:p>
          <w:p w14:paraId="57A07D71" w14:textId="77777777" w:rsidR="008951D1" w:rsidRPr="008951D1" w:rsidRDefault="008951D1" w:rsidP="008951D1">
            <w:pPr>
              <w:suppressAutoHyphens w:val="0"/>
              <w:autoSpaceDN/>
              <w:spacing w:line="276" w:lineRule="auto"/>
              <w:jc w:val="both"/>
              <w:textAlignment w:val="auto"/>
              <w:rPr>
                <w:rFonts w:ascii="Tahoma" w:eastAsiaTheme="minorHAnsi" w:hAnsi="Tahoma" w:cs="Tahoma"/>
                <w:sz w:val="18"/>
                <w:szCs w:val="18"/>
              </w:rPr>
            </w:pPr>
          </w:p>
          <w:p w14:paraId="42F92FF1" w14:textId="0D1701B2" w:rsidR="008951D1" w:rsidRPr="008951D1" w:rsidRDefault="00BD393A" w:rsidP="00C755E2">
            <w:pPr>
              <w:numPr>
                <w:ilvl w:val="3"/>
                <w:numId w:val="37"/>
              </w:numPr>
              <w:suppressAutoHyphens w:val="0"/>
              <w:autoSpaceDN/>
              <w:spacing w:line="276" w:lineRule="auto"/>
              <w:ind w:left="993" w:firstLine="65"/>
              <w:jc w:val="both"/>
              <w:textAlignment w:val="auto"/>
              <w:rPr>
                <w:rFonts w:ascii="Tahoma" w:eastAsiaTheme="minorHAnsi" w:hAnsi="Tahoma" w:cs="Tahoma"/>
                <w:caps/>
                <w:sz w:val="18"/>
                <w:szCs w:val="18"/>
                <w:u w:val="single"/>
              </w:rPr>
            </w:pPr>
            <w:r>
              <w:rPr>
                <w:rFonts w:ascii="Tahoma" w:eastAsiaTheme="minorHAnsi" w:hAnsi="Tahoma" w:cs="Tahoma"/>
                <w:sz w:val="18"/>
                <w:szCs w:val="18"/>
                <w:u w:val="single"/>
              </w:rPr>
              <w:t>Načrt</w:t>
            </w:r>
            <w:r w:rsidRPr="008951D1">
              <w:rPr>
                <w:rFonts w:ascii="Tahoma" w:eastAsiaTheme="minorHAnsi" w:hAnsi="Tahoma" w:cs="Tahoma"/>
                <w:sz w:val="18"/>
                <w:szCs w:val="18"/>
                <w:u w:val="single"/>
              </w:rPr>
              <w:t xml:space="preserve"> </w:t>
            </w:r>
            <w:r w:rsidR="008951D1" w:rsidRPr="008951D1">
              <w:rPr>
                <w:rFonts w:ascii="Tahoma" w:eastAsiaTheme="minorHAnsi" w:hAnsi="Tahoma" w:cs="Tahoma"/>
                <w:sz w:val="18"/>
                <w:szCs w:val="18"/>
                <w:u w:val="single"/>
              </w:rPr>
              <w:t>za okrevanje in odpornost</w:t>
            </w:r>
            <w:r w:rsidR="008951D1" w:rsidRPr="008951D1">
              <w:rPr>
                <w:rFonts w:ascii="Tahoma" w:eastAsiaTheme="minorHAnsi" w:hAnsi="Tahoma" w:cs="Tahoma"/>
                <w:caps/>
                <w:sz w:val="18"/>
                <w:szCs w:val="18"/>
                <w:u w:val="single"/>
              </w:rPr>
              <w:t xml:space="preserve"> (</w:t>
            </w:r>
            <w:r>
              <w:rPr>
                <w:rFonts w:ascii="Tahoma" w:eastAsiaTheme="minorHAnsi" w:hAnsi="Tahoma" w:cs="Tahoma"/>
                <w:caps/>
                <w:sz w:val="18"/>
                <w:szCs w:val="18"/>
                <w:u w:val="single"/>
              </w:rPr>
              <w:t>NOO</w:t>
            </w:r>
            <w:r w:rsidR="008951D1" w:rsidRPr="008951D1">
              <w:rPr>
                <w:rFonts w:ascii="Tahoma" w:eastAsiaTheme="minorHAnsi" w:hAnsi="Tahoma" w:cs="Tahoma"/>
                <w:caps/>
                <w:sz w:val="18"/>
                <w:szCs w:val="18"/>
                <w:u w:val="single"/>
              </w:rPr>
              <w:t>)</w:t>
            </w:r>
          </w:p>
          <w:p w14:paraId="6CB10CDC" w14:textId="77777777" w:rsidR="008951D1" w:rsidRPr="008951D1" w:rsidRDefault="008951D1" w:rsidP="008951D1">
            <w:pPr>
              <w:tabs>
                <w:tab w:val="left" w:pos="5954"/>
              </w:tabs>
              <w:suppressAutoHyphens w:val="0"/>
              <w:autoSpaceDN/>
              <w:spacing w:line="276" w:lineRule="auto"/>
              <w:jc w:val="both"/>
              <w:textAlignment w:val="auto"/>
              <w:rPr>
                <w:rFonts w:eastAsiaTheme="minorHAnsi" w:cstheme="minorBidi"/>
                <w:sz w:val="18"/>
                <w:szCs w:val="18"/>
              </w:rPr>
            </w:pPr>
            <w:r w:rsidRPr="008951D1">
              <w:rPr>
                <w:rFonts w:ascii="Tahoma" w:eastAsiaTheme="minorHAnsi" w:hAnsi="Tahoma" w:cs="Tahoma"/>
                <w:sz w:val="18"/>
                <w:szCs w:val="18"/>
              </w:rPr>
              <w:t xml:space="preserve">V okviru prvega stebra Next Generation EU »Podpora državam članicam pri okrevanju« bo deloval instrument </w:t>
            </w:r>
            <w:r w:rsidRPr="008951D1">
              <w:rPr>
                <w:rFonts w:ascii="Tahoma" w:eastAsiaTheme="minorHAnsi" w:hAnsi="Tahoma" w:cs="Tahoma"/>
                <w:b/>
                <w:sz w:val="18"/>
                <w:szCs w:val="18"/>
              </w:rPr>
              <w:t>Evropski mehanizem za okrevanje in odpornost</w:t>
            </w:r>
            <w:r w:rsidRPr="008951D1">
              <w:rPr>
                <w:rFonts w:ascii="Tahoma" w:eastAsiaTheme="minorHAnsi" w:hAnsi="Tahoma" w:cs="Tahoma"/>
                <w:sz w:val="18"/>
                <w:szCs w:val="18"/>
              </w:rPr>
              <w:t xml:space="preserve"> »Recovery and Resilience Facility« (RRF), ki bo zagotovil obsežno finančno podporo za reforme in naložbe, ki jih izvajajo države članice, da bi tako ublažile gospodarski in socialni učinek pandemije koronavirusa, povečale </w:t>
            </w:r>
            <w:r w:rsidRPr="008951D1">
              <w:rPr>
                <w:rFonts w:ascii="Tahoma" w:eastAsiaTheme="minorHAnsi" w:hAnsi="Tahoma" w:cs="Tahoma"/>
                <w:bCs/>
                <w:sz w:val="18"/>
                <w:szCs w:val="18"/>
              </w:rPr>
              <w:t xml:space="preserve">trajnost in odpornost gospodarstva ter izboljšale njihovo pripravljenost na izzive, ki jih prinaša zeleni in digitalni prehod ter področja, kot so konkurenčnost, produktivnost, </w:t>
            </w:r>
            <w:r w:rsidRPr="008951D1">
              <w:rPr>
                <w:rFonts w:ascii="Tahoma" w:eastAsiaTheme="minorHAnsi" w:hAnsi="Tahoma" w:cs="Tahoma"/>
                <w:bCs/>
                <w:sz w:val="18"/>
                <w:szCs w:val="18"/>
              </w:rPr>
              <w:lastRenderedPageBreak/>
              <w:t>okoljska trajnost, izobraževanje ter spretnosti in znanja, zdravje, zaposlovanje ter ekonomska, socialna in teritorialna kohezija.</w:t>
            </w:r>
            <w:r w:rsidRPr="008951D1">
              <w:rPr>
                <w:rFonts w:ascii="Tahoma" w:eastAsiaTheme="minorHAnsi" w:hAnsi="Tahoma" w:cs="Tahoma"/>
                <w:sz w:val="18"/>
                <w:szCs w:val="18"/>
              </w:rPr>
              <w:t xml:space="preserve"> </w:t>
            </w:r>
          </w:p>
          <w:p w14:paraId="5F474BBB" w14:textId="77777777" w:rsidR="008951D1" w:rsidRPr="008951D1" w:rsidRDefault="008951D1" w:rsidP="008951D1">
            <w:pPr>
              <w:suppressAutoHyphens w:val="0"/>
              <w:autoSpaceDN/>
              <w:spacing w:line="276" w:lineRule="auto"/>
              <w:jc w:val="both"/>
              <w:textAlignment w:val="auto"/>
              <w:rPr>
                <w:rFonts w:ascii="Tahoma" w:eastAsiaTheme="minorHAnsi" w:hAnsi="Tahoma" w:cs="Tahoma"/>
                <w:sz w:val="18"/>
                <w:szCs w:val="18"/>
              </w:rPr>
            </w:pPr>
          </w:p>
          <w:p w14:paraId="4D312FDB" w14:textId="77777777" w:rsidR="008951D1" w:rsidRPr="008951D1" w:rsidRDefault="008951D1" w:rsidP="008951D1">
            <w:pPr>
              <w:suppressAutoHyphens w:val="0"/>
              <w:autoSpaceDN/>
              <w:spacing w:line="276" w:lineRule="auto"/>
              <w:jc w:val="both"/>
              <w:textAlignment w:val="auto"/>
              <w:rPr>
                <w:rFonts w:ascii="Tahoma" w:eastAsiaTheme="minorHAnsi" w:hAnsi="Tahoma" w:cs="Tahoma"/>
                <w:sz w:val="18"/>
                <w:szCs w:val="18"/>
              </w:rPr>
            </w:pPr>
            <w:r w:rsidRPr="008951D1">
              <w:rPr>
                <w:rFonts w:ascii="Tahoma" w:eastAsiaTheme="minorHAnsi" w:hAnsi="Tahoma" w:cs="Tahoma"/>
                <w:caps/>
                <w:sz w:val="18"/>
                <w:szCs w:val="18"/>
              </w:rPr>
              <w:t>s</w:t>
            </w:r>
            <w:r w:rsidRPr="008951D1">
              <w:rPr>
                <w:rFonts w:ascii="Tahoma" w:eastAsiaTheme="minorHAnsi" w:hAnsi="Tahoma" w:cs="Tahoma"/>
                <w:sz w:val="18"/>
                <w:szCs w:val="18"/>
              </w:rPr>
              <w:t>klad načrtuje sodelovanje v omenjenem programu, in sicer za izvajanje:</w:t>
            </w:r>
          </w:p>
          <w:p w14:paraId="7305C61D" w14:textId="528100A4" w:rsidR="008951D1" w:rsidRPr="008951D1" w:rsidRDefault="008951D1" w:rsidP="00C755E2">
            <w:pPr>
              <w:numPr>
                <w:ilvl w:val="0"/>
                <w:numId w:val="23"/>
              </w:numPr>
              <w:suppressAutoHyphens w:val="0"/>
              <w:autoSpaceDN/>
              <w:spacing w:line="276" w:lineRule="auto"/>
              <w:jc w:val="both"/>
              <w:textAlignment w:val="auto"/>
              <w:rPr>
                <w:rFonts w:ascii="Tahoma" w:eastAsiaTheme="minorHAnsi" w:hAnsi="Tahoma" w:cs="Tahoma"/>
                <w:b/>
                <w:bCs/>
                <w:sz w:val="18"/>
                <w:szCs w:val="18"/>
              </w:rPr>
            </w:pPr>
            <w:r w:rsidRPr="008951D1">
              <w:rPr>
                <w:rFonts w:ascii="Tahoma" w:eastAsiaTheme="minorHAnsi" w:hAnsi="Tahoma" w:cs="Tahoma"/>
                <w:b/>
                <w:bCs/>
                <w:sz w:val="18"/>
                <w:szCs w:val="18"/>
              </w:rPr>
              <w:t>Subvencije za sofinanciranje začetnih investicij na problemskih območjih</w:t>
            </w:r>
            <w:r w:rsidR="00826464">
              <w:rPr>
                <w:rFonts w:ascii="Tahoma" w:eastAsiaTheme="minorHAnsi" w:hAnsi="Tahoma" w:cs="Tahoma"/>
                <w:b/>
                <w:bCs/>
                <w:sz w:val="18"/>
                <w:szCs w:val="18"/>
              </w:rPr>
              <w:t>.</w:t>
            </w:r>
          </w:p>
          <w:p w14:paraId="3F8E3368" w14:textId="3A0269AC" w:rsidR="008951D1" w:rsidRPr="008951D1" w:rsidRDefault="008951D1" w:rsidP="00C755E2">
            <w:pPr>
              <w:numPr>
                <w:ilvl w:val="0"/>
                <w:numId w:val="23"/>
              </w:numPr>
              <w:suppressAutoHyphens w:val="0"/>
              <w:autoSpaceDN/>
              <w:spacing w:line="276" w:lineRule="auto"/>
              <w:jc w:val="both"/>
              <w:textAlignment w:val="auto"/>
              <w:rPr>
                <w:rFonts w:ascii="Tahoma" w:eastAsiaTheme="minorHAnsi" w:hAnsi="Tahoma" w:cs="Tahoma"/>
                <w:b/>
                <w:bCs/>
                <w:sz w:val="18"/>
                <w:szCs w:val="18"/>
              </w:rPr>
            </w:pPr>
            <w:r w:rsidRPr="008951D1">
              <w:rPr>
                <w:rFonts w:ascii="Tahoma" w:eastAsiaTheme="minorHAnsi" w:hAnsi="Tahoma" w:cs="Tahoma"/>
                <w:b/>
                <w:bCs/>
                <w:sz w:val="18"/>
                <w:szCs w:val="18"/>
              </w:rPr>
              <w:t>Subvencije za krožno gospodarstvo</w:t>
            </w:r>
            <w:r w:rsidR="00826464">
              <w:rPr>
                <w:rFonts w:ascii="Tahoma" w:eastAsiaTheme="minorHAnsi" w:hAnsi="Tahoma" w:cs="Tahoma"/>
                <w:b/>
                <w:bCs/>
                <w:sz w:val="18"/>
                <w:szCs w:val="18"/>
              </w:rPr>
              <w:t>.</w:t>
            </w:r>
          </w:p>
          <w:p w14:paraId="4D56F3C6" w14:textId="77777777" w:rsidR="008951D1" w:rsidRPr="008951D1" w:rsidRDefault="008951D1" w:rsidP="008951D1">
            <w:pPr>
              <w:suppressAutoHyphens w:val="0"/>
              <w:autoSpaceDN/>
              <w:spacing w:line="276" w:lineRule="auto"/>
              <w:jc w:val="both"/>
              <w:textAlignment w:val="auto"/>
              <w:rPr>
                <w:rFonts w:ascii="Tahoma" w:eastAsiaTheme="minorHAnsi" w:hAnsi="Tahoma" w:cs="Tahoma"/>
                <w:caps/>
                <w:sz w:val="18"/>
                <w:szCs w:val="18"/>
              </w:rPr>
            </w:pPr>
          </w:p>
          <w:p w14:paraId="1BD2C85A" w14:textId="77777777" w:rsidR="008951D1" w:rsidRPr="008951D1" w:rsidRDefault="008951D1" w:rsidP="00C755E2">
            <w:pPr>
              <w:numPr>
                <w:ilvl w:val="3"/>
                <w:numId w:val="37"/>
              </w:numPr>
              <w:suppressAutoHyphens w:val="0"/>
              <w:autoSpaceDN/>
              <w:spacing w:line="276" w:lineRule="auto"/>
              <w:ind w:left="1418" w:hanging="284"/>
              <w:jc w:val="both"/>
              <w:textAlignment w:val="auto"/>
              <w:rPr>
                <w:rFonts w:ascii="Tahoma" w:eastAsiaTheme="minorHAnsi" w:hAnsi="Tahoma" w:cs="Tahoma"/>
                <w:caps/>
                <w:sz w:val="18"/>
                <w:szCs w:val="18"/>
                <w:u w:val="single"/>
              </w:rPr>
            </w:pPr>
            <w:r w:rsidRPr="008951D1">
              <w:rPr>
                <w:rFonts w:ascii="Tahoma" w:eastAsiaTheme="minorHAnsi" w:hAnsi="Tahoma" w:cs="Tahoma"/>
                <w:caps/>
                <w:sz w:val="18"/>
                <w:szCs w:val="18"/>
                <w:u w:val="single"/>
              </w:rPr>
              <w:t>React eu</w:t>
            </w:r>
          </w:p>
          <w:p w14:paraId="005CDADF" w14:textId="77777777" w:rsidR="008951D1" w:rsidRPr="008951D1" w:rsidRDefault="008951D1" w:rsidP="008951D1">
            <w:pPr>
              <w:suppressAutoHyphens w:val="0"/>
              <w:autoSpaceDN/>
              <w:spacing w:line="276" w:lineRule="auto"/>
              <w:ind w:left="1560"/>
              <w:jc w:val="both"/>
              <w:textAlignment w:val="auto"/>
              <w:rPr>
                <w:rFonts w:ascii="Tahoma" w:eastAsiaTheme="minorHAnsi" w:hAnsi="Tahoma" w:cs="Tahoma"/>
                <w:caps/>
                <w:sz w:val="18"/>
                <w:szCs w:val="18"/>
                <w:u w:val="single"/>
              </w:rPr>
            </w:pPr>
          </w:p>
          <w:p w14:paraId="05455D01" w14:textId="77777777" w:rsidR="008951D1" w:rsidRPr="008951D1" w:rsidRDefault="008951D1" w:rsidP="008951D1">
            <w:pPr>
              <w:autoSpaceDN/>
              <w:spacing w:line="276" w:lineRule="auto"/>
              <w:jc w:val="both"/>
              <w:textAlignment w:val="auto"/>
              <w:rPr>
                <w:rFonts w:ascii="Tahoma" w:eastAsiaTheme="minorHAnsi" w:hAnsi="Tahoma" w:cs="Tahoma"/>
                <w:sz w:val="18"/>
                <w:szCs w:val="18"/>
              </w:rPr>
            </w:pPr>
            <w:r w:rsidRPr="008951D1">
              <w:rPr>
                <w:rFonts w:ascii="Tahoma" w:eastAsiaTheme="minorHAnsi" w:hAnsi="Tahoma" w:cs="Tahoma"/>
                <w:sz w:val="18"/>
                <w:szCs w:val="18"/>
              </w:rPr>
              <w:t xml:space="preserve">Evropska komisija je maja 2020 predlagala obsežen načrt okrevanja za Evropo, ki obsega nov evropski instrument za okrevanje »Next Generation EU« in prenovljen ter okrepljen predlog večletnega finančnega okvira za obdobje 2021–2027. Kohezijska politika po predlogu komisije predstavlja enega izmed temeljnih elementov okrevanja EU po izbruhu pandemije COVID-19. </w:t>
            </w:r>
          </w:p>
          <w:p w14:paraId="510DA77C" w14:textId="77777777" w:rsidR="008951D1" w:rsidRPr="008951D1" w:rsidRDefault="008951D1" w:rsidP="008951D1">
            <w:pPr>
              <w:autoSpaceDN/>
              <w:spacing w:line="276" w:lineRule="auto"/>
              <w:jc w:val="both"/>
              <w:textAlignment w:val="auto"/>
              <w:rPr>
                <w:rFonts w:ascii="Tahoma" w:eastAsiaTheme="minorHAnsi" w:hAnsi="Tahoma" w:cs="Tahoma"/>
                <w:sz w:val="18"/>
                <w:szCs w:val="18"/>
              </w:rPr>
            </w:pPr>
          </w:p>
          <w:p w14:paraId="13DF2A22" w14:textId="77777777" w:rsidR="008951D1" w:rsidRPr="008951D1" w:rsidRDefault="008951D1" w:rsidP="008951D1">
            <w:pPr>
              <w:autoSpaceDN/>
              <w:spacing w:line="276" w:lineRule="auto"/>
              <w:jc w:val="both"/>
              <w:textAlignment w:val="auto"/>
              <w:rPr>
                <w:rFonts w:ascii="Tahoma" w:eastAsiaTheme="minorHAnsi" w:hAnsi="Tahoma" w:cs="Tahoma"/>
                <w:sz w:val="18"/>
                <w:szCs w:val="18"/>
              </w:rPr>
            </w:pPr>
            <w:r w:rsidRPr="008951D1">
              <w:rPr>
                <w:rFonts w:ascii="Tahoma" w:eastAsiaTheme="minorHAnsi" w:hAnsi="Tahoma" w:cs="Tahoma"/>
                <w:sz w:val="18"/>
                <w:szCs w:val="18"/>
              </w:rPr>
              <w:t xml:space="preserve">Del načrta za okrevanje je tudi pobuda </w:t>
            </w:r>
            <w:r w:rsidRPr="008951D1">
              <w:rPr>
                <w:rFonts w:ascii="Tahoma" w:eastAsiaTheme="minorHAnsi" w:hAnsi="Tahoma" w:cs="Tahoma"/>
                <w:b/>
                <w:bCs/>
                <w:sz w:val="18"/>
                <w:szCs w:val="18"/>
              </w:rPr>
              <w:t>REACT EU, ki predvideva dodatna kohezijska sredstva v okviru trenutnega večletnega finančnega okvira 2014–2020</w:t>
            </w:r>
            <w:r w:rsidRPr="008951D1">
              <w:rPr>
                <w:rFonts w:ascii="Tahoma" w:eastAsiaTheme="minorHAnsi" w:hAnsi="Tahoma" w:cs="Tahoma"/>
                <w:sz w:val="18"/>
                <w:szCs w:val="18"/>
              </w:rPr>
              <w:t xml:space="preserve">. Državam članicam bodo v letih od 2020 do 2022 na voljo sredstva za ukrepe na področju zagotavljanja novih delovnih mest in varnosti zaposlitev, </w:t>
            </w:r>
            <w:r w:rsidRPr="008951D1">
              <w:rPr>
                <w:rFonts w:ascii="Tahoma" w:eastAsiaTheme="minorHAnsi" w:hAnsi="Tahoma" w:cs="Tahoma"/>
                <w:sz w:val="18"/>
                <w:szCs w:val="18"/>
                <w:u w:val="single"/>
              </w:rPr>
              <w:t>podpore malim in srednje velikim podjetjem</w:t>
            </w:r>
            <w:r w:rsidRPr="008951D1">
              <w:rPr>
                <w:rFonts w:ascii="Tahoma" w:eastAsiaTheme="minorHAnsi" w:hAnsi="Tahoma" w:cs="Tahoma"/>
                <w:sz w:val="18"/>
                <w:szCs w:val="18"/>
              </w:rPr>
              <w:t xml:space="preserve"> in zdravstvenim sistemom s ciljem zagotovitve </w:t>
            </w:r>
            <w:r w:rsidRPr="008951D1">
              <w:rPr>
                <w:rFonts w:ascii="Tahoma" w:eastAsiaTheme="minorHAnsi" w:hAnsi="Tahoma" w:cs="Tahoma"/>
                <w:sz w:val="18"/>
                <w:szCs w:val="18"/>
                <w:u w:val="single"/>
              </w:rPr>
              <w:t>zelenega, digitalnega in odpornega okrevanja EU</w:t>
            </w:r>
            <w:r w:rsidRPr="008951D1">
              <w:rPr>
                <w:rFonts w:ascii="Tahoma" w:eastAsiaTheme="minorHAnsi" w:hAnsi="Tahoma" w:cs="Tahoma"/>
                <w:sz w:val="18"/>
                <w:szCs w:val="18"/>
              </w:rPr>
              <w:t xml:space="preserve">. Sprememba uredbe se nanaša na pravila za dostop do dodatnih sredstev, ki jih predlaga Evropska komisija in na urejanje njihovega izvrševanja. </w:t>
            </w:r>
          </w:p>
          <w:p w14:paraId="73602521" w14:textId="77777777" w:rsidR="008951D1" w:rsidRPr="008951D1" w:rsidRDefault="008951D1" w:rsidP="008951D1">
            <w:pPr>
              <w:autoSpaceDN/>
              <w:spacing w:line="276" w:lineRule="auto"/>
              <w:jc w:val="both"/>
              <w:textAlignment w:val="auto"/>
              <w:rPr>
                <w:rFonts w:ascii="Tahoma" w:eastAsiaTheme="minorHAnsi" w:hAnsi="Tahoma" w:cs="Tahoma"/>
                <w:sz w:val="18"/>
                <w:szCs w:val="18"/>
              </w:rPr>
            </w:pPr>
            <w:r w:rsidRPr="008951D1">
              <w:rPr>
                <w:rFonts w:ascii="Tahoma" w:eastAsiaTheme="minorHAnsi" w:hAnsi="Tahoma" w:cs="Tahoma"/>
                <w:sz w:val="18"/>
                <w:szCs w:val="18"/>
              </w:rPr>
              <w:t> </w:t>
            </w:r>
          </w:p>
          <w:p w14:paraId="4A7D4778" w14:textId="77777777" w:rsidR="008951D1" w:rsidRPr="008951D1" w:rsidRDefault="008951D1" w:rsidP="008951D1">
            <w:pPr>
              <w:autoSpaceDN/>
              <w:spacing w:line="276" w:lineRule="auto"/>
              <w:jc w:val="both"/>
              <w:textAlignment w:val="auto"/>
              <w:rPr>
                <w:rFonts w:ascii="Tahoma" w:eastAsiaTheme="minorHAnsi" w:hAnsi="Tahoma" w:cs="Tahoma"/>
                <w:sz w:val="18"/>
                <w:szCs w:val="18"/>
              </w:rPr>
            </w:pPr>
            <w:r w:rsidRPr="008951D1">
              <w:rPr>
                <w:rFonts w:ascii="Tahoma" w:eastAsiaTheme="minorHAnsi" w:hAnsi="Tahoma" w:cs="Tahoma"/>
                <w:sz w:val="18"/>
                <w:szCs w:val="18"/>
              </w:rPr>
              <w:t xml:space="preserve">S sredstvi Evropskega sklada za regionalni razvoj bodo po predlogu lahko podprte naložbe v izdelke in storitve za zdravstveni sektor, </w:t>
            </w:r>
            <w:r w:rsidRPr="008951D1">
              <w:rPr>
                <w:rFonts w:ascii="Tahoma" w:eastAsiaTheme="minorHAnsi" w:hAnsi="Tahoma" w:cs="Tahoma"/>
                <w:sz w:val="18"/>
                <w:szCs w:val="18"/>
                <w:u w:val="single"/>
              </w:rPr>
              <w:t>naložbe v obratni kapital in naložbene zmogljivosti malih in srednje velikih podjetij, naložbe, ki spodbujajo prehod na digitalno in zeleno gospodarstvo</w:t>
            </w:r>
            <w:r w:rsidRPr="008951D1">
              <w:rPr>
                <w:rFonts w:ascii="Tahoma" w:eastAsiaTheme="minorHAnsi" w:hAnsi="Tahoma" w:cs="Tahoma"/>
                <w:sz w:val="18"/>
                <w:szCs w:val="18"/>
              </w:rPr>
              <w:t xml:space="preserve">, ter naložbe na področju infrastrukture, ki državljanom zagotavlja osnovne storitve. </w:t>
            </w:r>
          </w:p>
          <w:p w14:paraId="432B9066" w14:textId="77777777" w:rsidR="008951D1" w:rsidRPr="008951D1" w:rsidRDefault="008951D1" w:rsidP="008951D1">
            <w:pPr>
              <w:autoSpaceDN/>
              <w:spacing w:line="276" w:lineRule="auto"/>
              <w:jc w:val="both"/>
              <w:textAlignment w:val="auto"/>
              <w:rPr>
                <w:rFonts w:ascii="Tahoma" w:eastAsiaTheme="minorHAnsi" w:hAnsi="Tahoma" w:cs="Tahoma"/>
                <w:sz w:val="18"/>
                <w:szCs w:val="18"/>
              </w:rPr>
            </w:pPr>
          </w:p>
          <w:p w14:paraId="794F6FAB" w14:textId="77777777" w:rsidR="008951D1" w:rsidRPr="008951D1" w:rsidRDefault="008951D1" w:rsidP="008951D1">
            <w:pPr>
              <w:autoSpaceDN/>
              <w:spacing w:line="276" w:lineRule="auto"/>
              <w:jc w:val="both"/>
              <w:textAlignment w:val="auto"/>
              <w:rPr>
                <w:rFonts w:ascii="Tahoma" w:eastAsiaTheme="minorHAnsi" w:hAnsi="Tahoma" w:cs="Tahoma"/>
                <w:sz w:val="18"/>
                <w:szCs w:val="18"/>
              </w:rPr>
            </w:pPr>
            <w:r w:rsidRPr="008951D1">
              <w:rPr>
                <w:rFonts w:ascii="Tahoma" w:eastAsiaTheme="minorHAnsi" w:hAnsi="Tahoma" w:cs="Tahoma"/>
                <w:sz w:val="18"/>
                <w:szCs w:val="18"/>
              </w:rPr>
              <w:t>Iz virov REACT EU bo Sklad v letu 2022 izvajal:</w:t>
            </w:r>
          </w:p>
          <w:p w14:paraId="777BF26C" w14:textId="77777777" w:rsidR="008951D1" w:rsidRPr="008951D1" w:rsidRDefault="008951D1" w:rsidP="00C755E2">
            <w:pPr>
              <w:numPr>
                <w:ilvl w:val="0"/>
                <w:numId w:val="139"/>
              </w:numPr>
              <w:suppressAutoHyphens w:val="0"/>
              <w:autoSpaceDN/>
              <w:spacing w:line="276" w:lineRule="auto"/>
              <w:jc w:val="both"/>
              <w:textAlignment w:val="auto"/>
              <w:rPr>
                <w:rFonts w:ascii="Tahoma" w:eastAsiaTheme="minorHAnsi" w:hAnsi="Tahoma" w:cs="Tahoma"/>
                <w:sz w:val="18"/>
                <w:szCs w:val="18"/>
              </w:rPr>
            </w:pPr>
            <w:r w:rsidRPr="008951D1">
              <w:rPr>
                <w:rFonts w:ascii="Tahoma" w:eastAsiaTheme="minorHAnsi" w:hAnsi="Tahoma" w:cs="Tahoma"/>
                <w:b/>
                <w:bCs/>
                <w:sz w:val="18"/>
                <w:szCs w:val="18"/>
              </w:rPr>
              <w:t xml:space="preserve">spodbud malih vrednosti – vavčerjev in </w:t>
            </w:r>
          </w:p>
          <w:p w14:paraId="69100A73" w14:textId="77777777" w:rsidR="008951D1" w:rsidRPr="008951D1" w:rsidRDefault="008951D1" w:rsidP="00C755E2">
            <w:pPr>
              <w:numPr>
                <w:ilvl w:val="0"/>
                <w:numId w:val="139"/>
              </w:numPr>
              <w:suppressAutoHyphens w:val="0"/>
              <w:autoSpaceDN/>
              <w:spacing w:line="276" w:lineRule="auto"/>
              <w:jc w:val="both"/>
              <w:textAlignment w:val="auto"/>
              <w:rPr>
                <w:rFonts w:ascii="Tahoma" w:eastAsiaTheme="minorHAnsi" w:hAnsi="Tahoma" w:cs="Tahoma"/>
                <w:sz w:val="18"/>
                <w:szCs w:val="18"/>
              </w:rPr>
            </w:pPr>
            <w:r w:rsidRPr="008951D1">
              <w:rPr>
                <w:rFonts w:ascii="Tahoma" w:eastAsiaTheme="minorHAnsi" w:hAnsi="Tahoma" w:cs="Tahoma"/>
                <w:b/>
                <w:bCs/>
                <w:sz w:val="18"/>
                <w:szCs w:val="18"/>
              </w:rPr>
              <w:t>spodbud za digitalno transformacijo podjetij</w:t>
            </w:r>
            <w:r w:rsidRPr="008951D1">
              <w:rPr>
                <w:rFonts w:ascii="Tahoma" w:eastAsiaTheme="minorHAnsi" w:hAnsi="Tahoma" w:cs="Tahoma"/>
                <w:sz w:val="18"/>
                <w:szCs w:val="18"/>
              </w:rPr>
              <w:t>.</w:t>
            </w:r>
          </w:p>
          <w:p w14:paraId="276DC94D" w14:textId="77777777" w:rsidR="008951D1" w:rsidRPr="008951D1" w:rsidRDefault="008951D1" w:rsidP="008951D1">
            <w:pPr>
              <w:autoSpaceDN/>
              <w:spacing w:line="276" w:lineRule="auto"/>
              <w:jc w:val="both"/>
              <w:textAlignment w:val="auto"/>
              <w:rPr>
                <w:rFonts w:ascii="Tahoma" w:eastAsiaTheme="minorHAnsi" w:hAnsi="Tahoma" w:cs="Tahoma"/>
                <w:sz w:val="18"/>
                <w:szCs w:val="18"/>
              </w:rPr>
            </w:pPr>
          </w:p>
        </w:tc>
      </w:tr>
    </w:tbl>
    <w:p w14:paraId="0954FC21" w14:textId="77777777" w:rsidR="008951D1" w:rsidRPr="008951D1" w:rsidRDefault="008951D1" w:rsidP="008951D1">
      <w:pPr>
        <w:spacing w:after="0" w:line="276" w:lineRule="auto"/>
        <w:jc w:val="both"/>
        <w:rPr>
          <w:rFonts w:ascii="Tahoma" w:hAnsi="Tahoma" w:cs="Tahoma"/>
          <w:sz w:val="18"/>
          <w:szCs w:val="18"/>
        </w:rPr>
      </w:pPr>
    </w:p>
    <w:tbl>
      <w:tblPr>
        <w:tblStyle w:val="Tabelamrea1"/>
        <w:tblW w:w="0" w:type="auto"/>
        <w:tblLook w:val="04A0" w:firstRow="1" w:lastRow="0" w:firstColumn="1" w:lastColumn="0" w:noHBand="0" w:noVBand="1"/>
      </w:tblPr>
      <w:tblGrid>
        <w:gridCol w:w="9060"/>
      </w:tblGrid>
      <w:tr w:rsidR="008951D1" w:rsidRPr="008951D1" w14:paraId="379B2E10" w14:textId="77777777" w:rsidTr="00BD324F">
        <w:tc>
          <w:tcPr>
            <w:tcW w:w="9060" w:type="dxa"/>
          </w:tcPr>
          <w:p w14:paraId="1C59318B" w14:textId="77777777" w:rsidR="008951D1" w:rsidRPr="008951D1" w:rsidRDefault="008951D1" w:rsidP="00C755E2">
            <w:pPr>
              <w:numPr>
                <w:ilvl w:val="0"/>
                <w:numId w:val="37"/>
              </w:numPr>
              <w:suppressAutoHyphens w:val="0"/>
              <w:autoSpaceDN/>
              <w:spacing w:line="276" w:lineRule="auto"/>
              <w:jc w:val="both"/>
              <w:textAlignment w:val="auto"/>
              <w:rPr>
                <w:rFonts w:ascii="Tahoma" w:eastAsiaTheme="minorHAnsi" w:hAnsi="Tahoma" w:cs="Tahoma"/>
                <w:b/>
                <w:bCs/>
                <w:sz w:val="18"/>
                <w:szCs w:val="18"/>
              </w:rPr>
            </w:pPr>
            <w:r w:rsidRPr="008951D1">
              <w:rPr>
                <w:rFonts w:ascii="Tahoma" w:eastAsiaTheme="minorHAnsi" w:hAnsi="Tahoma" w:cs="Tahoma"/>
                <w:b/>
                <w:bCs/>
                <w:sz w:val="18"/>
                <w:szCs w:val="18"/>
              </w:rPr>
              <w:t>Panevropski garancijski sklad</w:t>
            </w:r>
          </w:p>
          <w:p w14:paraId="24CE53C6" w14:textId="10B7563F" w:rsidR="008951D1" w:rsidRPr="008951D1" w:rsidRDefault="008951D1" w:rsidP="008951D1">
            <w:pPr>
              <w:autoSpaceDN/>
              <w:spacing w:line="276" w:lineRule="auto"/>
              <w:jc w:val="both"/>
              <w:textAlignment w:val="auto"/>
              <w:rPr>
                <w:rFonts w:ascii="Tahoma" w:eastAsiaTheme="minorHAnsi" w:hAnsi="Tahoma" w:cs="Tahoma"/>
                <w:sz w:val="18"/>
                <w:szCs w:val="18"/>
              </w:rPr>
            </w:pPr>
            <w:r w:rsidRPr="008951D1">
              <w:rPr>
                <w:rFonts w:ascii="Tahoma" w:eastAsiaTheme="minorHAnsi" w:hAnsi="Tahoma" w:cs="Tahoma"/>
                <w:sz w:val="18"/>
                <w:szCs w:val="18"/>
              </w:rPr>
              <w:t xml:space="preserve">Evropska investicijska banka je skupaj z Evropskim investicijskim skladom ustanovila Panevropski garancijski sklad (Pan EGF) , kot odgovor na COVID 19 krizo, ki je oslabila poslovanje podjetij s </w:t>
            </w:r>
            <w:r w:rsidR="0052340E">
              <w:rPr>
                <w:rFonts w:ascii="Tahoma" w:eastAsiaTheme="minorHAnsi" w:hAnsi="Tahoma" w:cs="Tahoma"/>
                <w:sz w:val="18"/>
                <w:szCs w:val="18"/>
              </w:rPr>
              <w:t xml:space="preserve">sedežem v EU. </w:t>
            </w:r>
            <w:r w:rsidRPr="008951D1">
              <w:rPr>
                <w:rFonts w:ascii="Tahoma" w:eastAsiaTheme="minorHAnsi" w:hAnsi="Tahoma" w:cs="Tahoma"/>
                <w:sz w:val="18"/>
                <w:szCs w:val="18"/>
              </w:rPr>
              <w:t>Pan EGF je del celotnega svežnja ukrepov, ki jih je Evroskupina</w:t>
            </w:r>
            <w:r w:rsidRPr="008951D1">
              <w:rPr>
                <w:rFonts w:ascii="Tahoma" w:eastAsiaTheme="minorHAnsi" w:hAnsi="Tahoma" w:cs="Tahoma"/>
                <w:sz w:val="18"/>
                <w:szCs w:val="18"/>
                <w:vertAlign w:val="superscript"/>
              </w:rPr>
              <w:footnoteReference w:id="78"/>
            </w:r>
            <w:r w:rsidRPr="008951D1">
              <w:rPr>
                <w:rFonts w:ascii="Tahoma" w:eastAsiaTheme="minorHAnsi" w:hAnsi="Tahoma" w:cs="Tahoma"/>
                <w:sz w:val="18"/>
                <w:szCs w:val="18"/>
              </w:rPr>
              <w:t xml:space="preserve"> sprejela 9. aprila 2020, Evropski svet pa jih je 23. aprila 2020 tudi potrdil.</w:t>
            </w:r>
          </w:p>
          <w:p w14:paraId="1A70A833" w14:textId="77777777" w:rsidR="008951D1" w:rsidRPr="008951D1" w:rsidRDefault="008951D1" w:rsidP="008951D1">
            <w:pPr>
              <w:autoSpaceDN/>
              <w:spacing w:line="276" w:lineRule="auto"/>
              <w:jc w:val="both"/>
              <w:textAlignment w:val="auto"/>
              <w:rPr>
                <w:rFonts w:ascii="Tahoma" w:eastAsiaTheme="minorHAnsi" w:hAnsi="Tahoma" w:cs="Tahoma"/>
                <w:sz w:val="18"/>
                <w:szCs w:val="18"/>
              </w:rPr>
            </w:pPr>
          </w:p>
          <w:p w14:paraId="6EF17B20" w14:textId="77777777" w:rsidR="008951D1" w:rsidRPr="008951D1" w:rsidRDefault="008951D1" w:rsidP="008951D1">
            <w:pPr>
              <w:autoSpaceDN/>
              <w:spacing w:line="276" w:lineRule="auto"/>
              <w:jc w:val="both"/>
              <w:textAlignment w:val="auto"/>
              <w:rPr>
                <w:rFonts w:ascii="Tahoma" w:eastAsiaTheme="minorHAnsi" w:hAnsi="Tahoma" w:cs="Tahoma"/>
                <w:sz w:val="18"/>
                <w:szCs w:val="18"/>
              </w:rPr>
            </w:pPr>
            <w:r w:rsidRPr="008951D1">
              <w:rPr>
                <w:rFonts w:ascii="Tahoma" w:eastAsiaTheme="minorHAnsi" w:hAnsi="Tahoma" w:cs="Tahoma"/>
                <w:sz w:val="18"/>
                <w:szCs w:val="18"/>
              </w:rPr>
              <w:t xml:space="preserve">Cilj Pan EGF je </w:t>
            </w:r>
            <w:r w:rsidRPr="008951D1">
              <w:rPr>
                <w:rFonts w:ascii="Tahoma" w:eastAsiaTheme="minorHAnsi" w:hAnsi="Tahoma" w:cs="Tahoma"/>
                <w:b/>
                <w:bCs/>
                <w:sz w:val="18"/>
                <w:szCs w:val="18"/>
              </w:rPr>
              <w:t>zagotoviti dovolj kratkoročne likvidnosti</w:t>
            </w:r>
            <w:r w:rsidRPr="008951D1">
              <w:rPr>
                <w:rFonts w:ascii="Tahoma" w:eastAsiaTheme="minorHAnsi" w:hAnsi="Tahoma" w:cs="Tahoma"/>
                <w:sz w:val="18"/>
                <w:szCs w:val="18"/>
              </w:rPr>
              <w:t xml:space="preserve"> v sodelujočih državah članicah EU, ter tako omogočiti podjetjem nadaljnjo rast in razvoj. S ciljno velikostjo 25 milijard EUR iz prispevka posameznih držav članic, se z izkoriščanjem začetnih sredstev namerava ustvariti do 200 milijard EUR dodatnega financiranja. </w:t>
            </w:r>
          </w:p>
          <w:p w14:paraId="410D6938" w14:textId="77777777" w:rsidR="008951D1" w:rsidRPr="008951D1" w:rsidRDefault="008951D1" w:rsidP="008951D1">
            <w:pPr>
              <w:autoSpaceDN/>
              <w:spacing w:line="276" w:lineRule="auto"/>
              <w:jc w:val="both"/>
              <w:textAlignment w:val="auto"/>
              <w:rPr>
                <w:rFonts w:ascii="Tahoma" w:eastAsiaTheme="minorHAnsi" w:hAnsi="Tahoma" w:cs="Tahoma"/>
                <w:sz w:val="18"/>
                <w:szCs w:val="18"/>
              </w:rPr>
            </w:pPr>
          </w:p>
          <w:p w14:paraId="3A8A6714" w14:textId="77777777" w:rsidR="008951D1" w:rsidRPr="008951D1" w:rsidRDefault="008951D1" w:rsidP="008951D1">
            <w:pPr>
              <w:autoSpaceDN/>
              <w:spacing w:line="276" w:lineRule="auto"/>
              <w:jc w:val="both"/>
              <w:textAlignment w:val="auto"/>
              <w:rPr>
                <w:rFonts w:ascii="Tahoma" w:eastAsiaTheme="minorHAnsi" w:hAnsi="Tahoma" w:cs="Tahoma"/>
                <w:sz w:val="18"/>
                <w:szCs w:val="18"/>
              </w:rPr>
            </w:pPr>
            <w:r w:rsidRPr="008951D1">
              <w:rPr>
                <w:rFonts w:ascii="Tahoma" w:eastAsiaTheme="minorHAnsi" w:hAnsi="Tahoma" w:cs="Tahoma"/>
                <w:sz w:val="18"/>
                <w:szCs w:val="18"/>
              </w:rPr>
              <w:t xml:space="preserve">Evropski investicijski sklad bo v okviru Pan EGF ter v sodelovanju z izbranimi finančnimi posredniki med MSP-je razporedil številne </w:t>
            </w:r>
            <w:r w:rsidRPr="008951D1">
              <w:rPr>
                <w:rFonts w:ascii="Tahoma" w:eastAsiaTheme="minorHAnsi" w:hAnsi="Tahoma" w:cs="Tahoma"/>
                <w:sz w:val="18"/>
                <w:szCs w:val="18"/>
                <w:u w:val="single"/>
              </w:rPr>
              <w:t>lastniške in dolžniške sklad ter garancijske produkte</w:t>
            </w:r>
            <w:r w:rsidRPr="008951D1">
              <w:rPr>
                <w:rFonts w:ascii="Tahoma" w:eastAsiaTheme="minorHAnsi" w:hAnsi="Tahoma" w:cs="Tahoma"/>
                <w:sz w:val="18"/>
                <w:szCs w:val="18"/>
              </w:rPr>
              <w:t xml:space="preserve">. </w:t>
            </w:r>
          </w:p>
          <w:p w14:paraId="6AA14D05" w14:textId="77777777" w:rsidR="008951D1" w:rsidRPr="008951D1" w:rsidRDefault="008951D1" w:rsidP="008951D1">
            <w:pPr>
              <w:autoSpaceDN/>
              <w:spacing w:line="276" w:lineRule="auto"/>
              <w:jc w:val="both"/>
              <w:textAlignment w:val="auto"/>
              <w:rPr>
                <w:rFonts w:ascii="Tahoma" w:eastAsiaTheme="minorHAnsi" w:hAnsi="Tahoma" w:cs="Tahoma"/>
                <w:sz w:val="18"/>
                <w:szCs w:val="18"/>
              </w:rPr>
            </w:pPr>
          </w:p>
          <w:p w14:paraId="4914A217" w14:textId="77777777" w:rsidR="008951D1" w:rsidRPr="008951D1" w:rsidRDefault="008951D1" w:rsidP="008951D1">
            <w:pPr>
              <w:autoSpaceDN/>
              <w:spacing w:line="276" w:lineRule="auto"/>
              <w:jc w:val="both"/>
              <w:textAlignment w:val="auto"/>
              <w:rPr>
                <w:rFonts w:ascii="Tahoma" w:eastAsiaTheme="minorHAnsi" w:hAnsi="Tahoma" w:cs="Tahoma"/>
                <w:sz w:val="18"/>
                <w:szCs w:val="18"/>
              </w:rPr>
            </w:pPr>
            <w:r w:rsidRPr="008951D1">
              <w:rPr>
                <w:rFonts w:ascii="Tahoma" w:eastAsiaTheme="minorHAnsi" w:hAnsi="Tahoma" w:cs="Tahoma"/>
                <w:sz w:val="18"/>
                <w:szCs w:val="18"/>
              </w:rPr>
              <w:t>Sklad bo preko Pan EGF koristil garancijo s kapico za produkt P7C 2021 -</w:t>
            </w:r>
            <w:r w:rsidRPr="008951D1">
              <w:rPr>
                <w:rFonts w:eastAsiaTheme="minorHAnsi" w:cstheme="minorBidi"/>
                <w:sz w:val="18"/>
                <w:szCs w:val="18"/>
              </w:rPr>
              <w:t xml:space="preserve"> </w:t>
            </w:r>
            <w:r w:rsidRPr="008951D1">
              <w:rPr>
                <w:rFonts w:ascii="Tahoma" w:eastAsiaTheme="minorHAnsi" w:hAnsi="Tahoma" w:cs="Tahoma"/>
                <w:sz w:val="18"/>
                <w:szCs w:val="18"/>
              </w:rPr>
              <w:t xml:space="preserve">Krediti za blažitev posledic epidemije COVID-1, v prihodnosti pa bo po potrebi in možnosti vključil še druge. </w:t>
            </w:r>
          </w:p>
        </w:tc>
      </w:tr>
    </w:tbl>
    <w:p w14:paraId="5742F041" w14:textId="77777777" w:rsidR="008951D1" w:rsidRPr="008951D1" w:rsidRDefault="008951D1" w:rsidP="008951D1">
      <w:pPr>
        <w:spacing w:after="0" w:line="276" w:lineRule="auto"/>
        <w:jc w:val="both"/>
        <w:rPr>
          <w:rFonts w:ascii="Tahoma" w:hAnsi="Tahoma" w:cs="Tahoma"/>
          <w:sz w:val="18"/>
          <w:szCs w:val="18"/>
        </w:rPr>
      </w:pPr>
    </w:p>
    <w:tbl>
      <w:tblPr>
        <w:tblStyle w:val="Tabelamrea1"/>
        <w:tblW w:w="0" w:type="auto"/>
        <w:tblLook w:val="04A0" w:firstRow="1" w:lastRow="0" w:firstColumn="1" w:lastColumn="0" w:noHBand="0" w:noVBand="1"/>
      </w:tblPr>
      <w:tblGrid>
        <w:gridCol w:w="9060"/>
      </w:tblGrid>
      <w:tr w:rsidR="008951D1" w:rsidRPr="008951D1" w14:paraId="6BFE88E3" w14:textId="77777777" w:rsidTr="00BD324F">
        <w:tc>
          <w:tcPr>
            <w:tcW w:w="9060" w:type="dxa"/>
          </w:tcPr>
          <w:p w14:paraId="3E07E2A7" w14:textId="77777777" w:rsidR="008951D1" w:rsidRPr="008951D1" w:rsidRDefault="008951D1" w:rsidP="00C755E2">
            <w:pPr>
              <w:numPr>
                <w:ilvl w:val="0"/>
                <w:numId w:val="37"/>
              </w:numPr>
              <w:suppressAutoHyphens w:val="0"/>
              <w:autoSpaceDN/>
              <w:spacing w:line="276" w:lineRule="auto"/>
              <w:jc w:val="both"/>
              <w:textAlignment w:val="auto"/>
              <w:rPr>
                <w:rFonts w:ascii="Tahoma" w:eastAsiaTheme="minorHAnsi" w:hAnsi="Tahoma" w:cs="Tahoma"/>
                <w:b/>
                <w:bCs/>
                <w:sz w:val="18"/>
                <w:szCs w:val="18"/>
              </w:rPr>
            </w:pPr>
            <w:r w:rsidRPr="008951D1">
              <w:rPr>
                <w:rFonts w:ascii="Tahoma" w:eastAsiaTheme="minorHAnsi" w:hAnsi="Tahoma" w:cs="Tahoma"/>
                <w:b/>
                <w:bCs/>
                <w:sz w:val="18"/>
                <w:szCs w:val="18"/>
              </w:rPr>
              <w:t>Srednje-evropski sklad skladov (CEFoF)</w:t>
            </w:r>
          </w:p>
          <w:p w14:paraId="4F8EEFDE" w14:textId="77777777" w:rsidR="008951D1" w:rsidRPr="008951D1" w:rsidRDefault="008951D1" w:rsidP="008951D1">
            <w:pPr>
              <w:autoSpaceDN/>
              <w:spacing w:line="276" w:lineRule="auto"/>
              <w:jc w:val="both"/>
              <w:textAlignment w:val="auto"/>
              <w:rPr>
                <w:rFonts w:ascii="Tahoma" w:eastAsiaTheme="minorHAnsi" w:hAnsi="Tahoma" w:cs="Tahoma"/>
                <w:sz w:val="18"/>
                <w:szCs w:val="18"/>
              </w:rPr>
            </w:pPr>
            <w:r w:rsidRPr="008951D1">
              <w:rPr>
                <w:rFonts w:ascii="Tahoma" w:eastAsiaTheme="minorHAnsi" w:hAnsi="Tahoma" w:cs="Tahoma"/>
                <w:sz w:val="18"/>
                <w:szCs w:val="18"/>
              </w:rPr>
              <w:t xml:space="preserve">CEFoF je program, ki ga upravlja Evropski investicijski sklad (EIF) in v okviru katerega Sklad nudi podjetjem sredstva preko </w:t>
            </w:r>
            <w:r w:rsidRPr="008951D1">
              <w:rPr>
                <w:rFonts w:ascii="Tahoma" w:eastAsiaTheme="minorHAnsi" w:hAnsi="Tahoma" w:cs="Tahoma"/>
                <w:b/>
                <w:bCs/>
                <w:sz w:val="18"/>
                <w:szCs w:val="18"/>
              </w:rPr>
              <w:t>lastniške linije zasebnega in tveganega kapitala</w:t>
            </w:r>
            <w:r w:rsidRPr="008951D1">
              <w:rPr>
                <w:rFonts w:ascii="Tahoma" w:eastAsiaTheme="minorHAnsi" w:hAnsi="Tahoma" w:cs="Tahoma"/>
                <w:sz w:val="18"/>
                <w:szCs w:val="18"/>
              </w:rPr>
              <w:t xml:space="preserve">. CEFoF predstavlja </w:t>
            </w:r>
            <w:r w:rsidRPr="008951D1">
              <w:rPr>
                <w:rFonts w:ascii="Tahoma" w:eastAsiaTheme="minorHAnsi" w:hAnsi="Tahoma" w:cs="Tahoma"/>
                <w:sz w:val="18"/>
                <w:szCs w:val="18"/>
                <w:u w:val="single"/>
              </w:rPr>
              <w:t>strateško partnerstvo</w:t>
            </w:r>
            <w:r w:rsidRPr="008951D1">
              <w:rPr>
                <w:rFonts w:ascii="Tahoma" w:eastAsiaTheme="minorHAnsi" w:hAnsi="Tahoma" w:cs="Tahoma"/>
                <w:sz w:val="18"/>
                <w:szCs w:val="18"/>
              </w:rPr>
              <w:t xml:space="preserve">, ki je bilo zasnovano s strani EIF v tesnem sodelovanju z vladami in nacionalnimi agencijami Slovenije, Avstrije, Češke, Slovaške, Madžarske in mednarodne investicijske banke (International Investment Bank) s ciljem </w:t>
            </w:r>
            <w:r w:rsidRPr="008951D1">
              <w:rPr>
                <w:rFonts w:ascii="Tahoma" w:eastAsiaTheme="minorHAnsi" w:hAnsi="Tahoma" w:cs="Tahoma"/>
                <w:b/>
                <w:bCs/>
                <w:sz w:val="18"/>
                <w:szCs w:val="18"/>
              </w:rPr>
              <w:t>povečanja lastniških naložb v MSP v srednjeevropski regiji</w:t>
            </w:r>
            <w:r w:rsidRPr="008951D1">
              <w:rPr>
                <w:rFonts w:ascii="Tahoma" w:eastAsiaTheme="minorHAnsi" w:hAnsi="Tahoma" w:cs="Tahoma"/>
                <w:sz w:val="18"/>
                <w:szCs w:val="18"/>
              </w:rPr>
              <w:t xml:space="preserve">. Slovenskim MSP-jem je v okviru te linije na razpolago vsaj 16 mio EUR tveganega kapitala v naslednjem srednjeročnem obdobju. Velikost sklada skladov </w:t>
            </w:r>
            <w:r w:rsidRPr="008951D1">
              <w:rPr>
                <w:rFonts w:ascii="Tahoma" w:eastAsiaTheme="minorHAnsi" w:hAnsi="Tahoma" w:cs="Tahoma"/>
                <w:sz w:val="18"/>
                <w:szCs w:val="18"/>
              </w:rPr>
              <w:lastRenderedPageBreak/>
              <w:t xml:space="preserve">znaša 97 milijonov EUR za naložbe v 8-10 skladov zasebnega in tveganega kapitala. Z dodatno vloženim zasebnim kapitalom bo predvidoma na voljo 200 milijonov EUR za naložbe v MSP-je z velikim potencialom rasti. </w:t>
            </w:r>
            <w:r w:rsidRPr="008951D1">
              <w:rPr>
                <w:rFonts w:ascii="Tahoma" w:eastAsiaTheme="minorHAnsi" w:hAnsi="Tahoma" w:cs="Tahoma"/>
                <w:sz w:val="18"/>
                <w:szCs w:val="18"/>
                <w:u w:val="single"/>
              </w:rPr>
              <w:t>Sodelujoči skladi zasebnega in tveganega kapitala so</w:t>
            </w:r>
            <w:r w:rsidRPr="008951D1">
              <w:rPr>
                <w:rFonts w:ascii="Tahoma" w:eastAsiaTheme="minorHAnsi" w:hAnsi="Tahoma" w:cs="Tahoma"/>
                <w:sz w:val="18"/>
                <w:szCs w:val="18"/>
              </w:rPr>
              <w:t>:</w:t>
            </w:r>
          </w:p>
          <w:p w14:paraId="3994F143" w14:textId="77777777" w:rsidR="008951D1" w:rsidRPr="008951D1" w:rsidRDefault="008951D1" w:rsidP="00C755E2">
            <w:pPr>
              <w:numPr>
                <w:ilvl w:val="0"/>
                <w:numId w:val="141"/>
              </w:numPr>
              <w:suppressAutoHyphens w:val="0"/>
              <w:autoSpaceDN/>
              <w:spacing w:line="276" w:lineRule="auto"/>
              <w:jc w:val="both"/>
              <w:textAlignment w:val="auto"/>
              <w:rPr>
                <w:rFonts w:ascii="Tahoma" w:eastAsiaTheme="minorHAnsi" w:hAnsi="Tahoma" w:cs="Tahoma"/>
                <w:sz w:val="18"/>
                <w:szCs w:val="18"/>
              </w:rPr>
            </w:pPr>
            <w:r w:rsidRPr="008951D1">
              <w:rPr>
                <w:rFonts w:ascii="Tahoma" w:eastAsiaTheme="minorHAnsi" w:hAnsi="Tahoma" w:cs="Tahoma"/>
                <w:sz w:val="18"/>
                <w:szCs w:val="18"/>
              </w:rPr>
              <w:t>Invera Private Equity Fund (prej Ascendant Buy Out Fund),</w:t>
            </w:r>
          </w:p>
          <w:p w14:paraId="21F87A79" w14:textId="77777777" w:rsidR="008951D1" w:rsidRPr="008951D1" w:rsidRDefault="008951D1" w:rsidP="00C755E2">
            <w:pPr>
              <w:numPr>
                <w:ilvl w:val="0"/>
                <w:numId w:val="141"/>
              </w:numPr>
              <w:suppressAutoHyphens w:val="0"/>
              <w:autoSpaceDN/>
              <w:spacing w:line="276" w:lineRule="auto"/>
              <w:jc w:val="both"/>
              <w:textAlignment w:val="auto"/>
              <w:rPr>
                <w:rFonts w:ascii="Tahoma" w:eastAsiaTheme="minorHAnsi" w:hAnsi="Tahoma" w:cs="Tahoma"/>
                <w:sz w:val="18"/>
                <w:szCs w:val="18"/>
              </w:rPr>
            </w:pPr>
            <w:r w:rsidRPr="008951D1">
              <w:rPr>
                <w:rFonts w:ascii="Tahoma" w:eastAsiaTheme="minorHAnsi" w:hAnsi="Tahoma" w:cs="Tahoma"/>
                <w:sz w:val="18"/>
                <w:szCs w:val="18"/>
              </w:rPr>
              <w:t>ENERN Tech III podfund,</w:t>
            </w:r>
          </w:p>
          <w:p w14:paraId="547F3358" w14:textId="77777777" w:rsidR="008951D1" w:rsidRPr="008951D1" w:rsidRDefault="008951D1" w:rsidP="00C755E2">
            <w:pPr>
              <w:numPr>
                <w:ilvl w:val="0"/>
                <w:numId w:val="141"/>
              </w:numPr>
              <w:suppressAutoHyphens w:val="0"/>
              <w:autoSpaceDN/>
              <w:spacing w:line="276" w:lineRule="auto"/>
              <w:jc w:val="both"/>
              <w:textAlignment w:val="auto"/>
              <w:rPr>
                <w:rFonts w:ascii="Tahoma" w:eastAsiaTheme="minorHAnsi" w:hAnsi="Tahoma" w:cs="Tahoma"/>
                <w:sz w:val="18"/>
                <w:szCs w:val="18"/>
              </w:rPr>
            </w:pPr>
            <w:r w:rsidRPr="008951D1">
              <w:rPr>
                <w:rFonts w:ascii="Tahoma" w:eastAsiaTheme="minorHAnsi" w:hAnsi="Tahoma" w:cs="Tahoma"/>
                <w:sz w:val="18"/>
                <w:szCs w:val="18"/>
              </w:rPr>
              <w:t>Espira Fund I,</w:t>
            </w:r>
          </w:p>
          <w:p w14:paraId="2EE1AA6F" w14:textId="77777777" w:rsidR="008951D1" w:rsidRPr="008951D1" w:rsidRDefault="008951D1" w:rsidP="00C755E2">
            <w:pPr>
              <w:numPr>
                <w:ilvl w:val="0"/>
                <w:numId w:val="141"/>
              </w:numPr>
              <w:suppressAutoHyphens w:val="0"/>
              <w:autoSpaceDN/>
              <w:spacing w:line="276" w:lineRule="auto"/>
              <w:jc w:val="both"/>
              <w:textAlignment w:val="auto"/>
              <w:rPr>
                <w:rFonts w:ascii="Tahoma" w:eastAsiaTheme="minorHAnsi" w:hAnsi="Tahoma" w:cs="Tahoma"/>
                <w:sz w:val="18"/>
                <w:szCs w:val="18"/>
              </w:rPr>
            </w:pPr>
            <w:r w:rsidRPr="008951D1">
              <w:rPr>
                <w:rFonts w:ascii="Tahoma" w:eastAsiaTheme="minorHAnsi" w:hAnsi="Tahoma" w:cs="Tahoma"/>
                <w:sz w:val="18"/>
                <w:szCs w:val="18"/>
              </w:rPr>
              <w:t>Euroventures V Technology and Growth Fund Cooperatief U.A.,</w:t>
            </w:r>
          </w:p>
          <w:p w14:paraId="22543AA5" w14:textId="77777777" w:rsidR="008951D1" w:rsidRPr="008951D1" w:rsidRDefault="008951D1" w:rsidP="00C755E2">
            <w:pPr>
              <w:numPr>
                <w:ilvl w:val="0"/>
                <w:numId w:val="141"/>
              </w:numPr>
              <w:suppressAutoHyphens w:val="0"/>
              <w:autoSpaceDN/>
              <w:spacing w:line="276" w:lineRule="auto"/>
              <w:jc w:val="both"/>
              <w:textAlignment w:val="auto"/>
              <w:rPr>
                <w:rFonts w:ascii="Tahoma" w:eastAsiaTheme="minorHAnsi" w:hAnsi="Tahoma" w:cs="Tahoma"/>
                <w:sz w:val="18"/>
                <w:szCs w:val="18"/>
              </w:rPr>
            </w:pPr>
            <w:r w:rsidRPr="008951D1">
              <w:rPr>
                <w:rFonts w:ascii="Tahoma" w:eastAsiaTheme="minorHAnsi" w:hAnsi="Tahoma" w:cs="Tahoma"/>
                <w:sz w:val="18"/>
                <w:szCs w:val="18"/>
              </w:rPr>
              <w:t>Evolving Europe Principal Investments Fund,</w:t>
            </w:r>
          </w:p>
          <w:p w14:paraId="145A8903" w14:textId="77777777" w:rsidR="008951D1" w:rsidRPr="008951D1" w:rsidRDefault="008951D1" w:rsidP="00C755E2">
            <w:pPr>
              <w:numPr>
                <w:ilvl w:val="0"/>
                <w:numId w:val="141"/>
              </w:numPr>
              <w:suppressAutoHyphens w:val="0"/>
              <w:autoSpaceDN/>
              <w:spacing w:line="276" w:lineRule="auto"/>
              <w:jc w:val="both"/>
              <w:textAlignment w:val="auto"/>
              <w:rPr>
                <w:rFonts w:ascii="Tahoma" w:eastAsiaTheme="minorHAnsi" w:hAnsi="Tahoma" w:cs="Tahoma"/>
                <w:sz w:val="18"/>
                <w:szCs w:val="18"/>
              </w:rPr>
            </w:pPr>
            <w:r w:rsidRPr="008951D1">
              <w:rPr>
                <w:rFonts w:ascii="Tahoma" w:eastAsiaTheme="minorHAnsi" w:hAnsi="Tahoma" w:cs="Tahoma"/>
                <w:sz w:val="18"/>
                <w:szCs w:val="18"/>
              </w:rPr>
              <w:t>Genesis Growth Equity Fund I,</w:t>
            </w:r>
          </w:p>
          <w:p w14:paraId="7046ECFD" w14:textId="77777777" w:rsidR="008951D1" w:rsidRPr="008951D1" w:rsidRDefault="008951D1" w:rsidP="00C755E2">
            <w:pPr>
              <w:numPr>
                <w:ilvl w:val="0"/>
                <w:numId w:val="141"/>
              </w:numPr>
              <w:suppressAutoHyphens w:val="0"/>
              <w:autoSpaceDN/>
              <w:spacing w:line="276" w:lineRule="auto"/>
              <w:jc w:val="both"/>
              <w:textAlignment w:val="auto"/>
              <w:rPr>
                <w:rFonts w:ascii="Tahoma" w:eastAsiaTheme="minorHAnsi" w:hAnsi="Tahoma" w:cs="Tahoma"/>
                <w:sz w:val="18"/>
                <w:szCs w:val="18"/>
              </w:rPr>
            </w:pPr>
            <w:r w:rsidRPr="008951D1">
              <w:rPr>
                <w:rFonts w:ascii="Tahoma" w:eastAsiaTheme="minorHAnsi" w:hAnsi="Tahoma" w:cs="Tahoma"/>
                <w:sz w:val="18"/>
                <w:szCs w:val="18"/>
              </w:rPr>
              <w:t>TCEE Fund IV S.C.A. SICAR.</w:t>
            </w:r>
          </w:p>
        </w:tc>
      </w:tr>
    </w:tbl>
    <w:p w14:paraId="22C8F13C" w14:textId="77777777" w:rsidR="008951D1" w:rsidRPr="008951D1" w:rsidRDefault="008951D1" w:rsidP="008951D1">
      <w:pPr>
        <w:spacing w:after="0" w:line="276" w:lineRule="auto"/>
        <w:jc w:val="both"/>
        <w:rPr>
          <w:rFonts w:ascii="Tahoma" w:hAnsi="Tahoma" w:cs="Tahoma"/>
          <w:sz w:val="18"/>
          <w:szCs w:val="18"/>
        </w:rPr>
      </w:pPr>
    </w:p>
    <w:p w14:paraId="11DB3CDA" w14:textId="77777777" w:rsidR="008951D1" w:rsidRPr="008951D1" w:rsidRDefault="008951D1" w:rsidP="008951D1">
      <w:pPr>
        <w:spacing w:after="0" w:line="276" w:lineRule="auto"/>
        <w:jc w:val="both"/>
        <w:rPr>
          <w:rFonts w:ascii="Tahoma" w:hAnsi="Tahoma" w:cs="Tahoma"/>
          <w:sz w:val="20"/>
          <w:szCs w:val="20"/>
        </w:rPr>
      </w:pPr>
    </w:p>
    <w:p w14:paraId="22BA3790" w14:textId="77777777" w:rsidR="008951D1" w:rsidRPr="008951D1" w:rsidRDefault="008951D1" w:rsidP="00C755E2">
      <w:pPr>
        <w:pStyle w:val="Naslov4"/>
        <w:numPr>
          <w:ilvl w:val="3"/>
          <w:numId w:val="120"/>
        </w:numPr>
        <w:shd w:val="clear" w:color="auto" w:fill="F2F2F2" w:themeFill="background1" w:themeFillShade="F2"/>
        <w:spacing w:line="276" w:lineRule="auto"/>
        <w:jc w:val="both"/>
        <w:rPr>
          <w:rFonts w:ascii="Tahoma" w:hAnsi="Tahoma" w:cs="Tahoma"/>
          <w:color w:val="auto"/>
          <w:sz w:val="18"/>
          <w:szCs w:val="18"/>
        </w:rPr>
      </w:pPr>
      <w:bookmarkStart w:id="566" w:name="_Toc54877089"/>
      <w:bookmarkStart w:id="567" w:name="_Toc36742288"/>
      <w:bookmarkStart w:id="568" w:name="_Toc36818244"/>
      <w:r w:rsidRPr="008951D1">
        <w:rPr>
          <w:rFonts w:ascii="Tahoma" w:hAnsi="Tahoma" w:cs="Tahoma"/>
          <w:color w:val="auto"/>
          <w:sz w:val="18"/>
          <w:szCs w:val="18"/>
        </w:rPr>
        <w:t xml:space="preserve">Cilj 2: </w:t>
      </w:r>
      <w:bookmarkEnd w:id="566"/>
      <w:bookmarkEnd w:id="567"/>
      <w:bookmarkEnd w:id="568"/>
      <w:r w:rsidRPr="008951D1">
        <w:rPr>
          <w:rFonts w:ascii="Tahoma" w:hAnsi="Tahoma" w:cs="Tahoma"/>
          <w:color w:val="auto"/>
          <w:sz w:val="18"/>
          <w:szCs w:val="18"/>
        </w:rPr>
        <w:t>Sklepanje strateških partnerstev s podjetniškimi mrežami v EU in mednarodnem okolju.</w:t>
      </w:r>
    </w:p>
    <w:p w14:paraId="5CF243E9" w14:textId="77777777" w:rsidR="008951D1" w:rsidRPr="008951D1" w:rsidRDefault="008951D1" w:rsidP="008951D1">
      <w:pPr>
        <w:spacing w:after="0" w:line="276" w:lineRule="auto"/>
        <w:jc w:val="both"/>
        <w:rPr>
          <w:rFonts w:ascii="Tahoma" w:hAnsi="Tahoma" w:cs="Tahoma"/>
          <w:sz w:val="20"/>
          <w:szCs w:val="20"/>
        </w:rPr>
      </w:pPr>
    </w:p>
    <w:p w14:paraId="55242F1D" w14:textId="77777777" w:rsidR="008951D1" w:rsidRPr="008951D1" w:rsidRDefault="008951D1" w:rsidP="008951D1">
      <w:pPr>
        <w:spacing w:after="0" w:line="276" w:lineRule="auto"/>
        <w:jc w:val="both"/>
        <w:rPr>
          <w:rFonts w:ascii="Tahoma" w:hAnsi="Tahoma" w:cs="Tahoma"/>
          <w:sz w:val="20"/>
          <w:szCs w:val="20"/>
        </w:rPr>
      </w:pPr>
      <w:r w:rsidRPr="008951D1">
        <w:rPr>
          <w:rFonts w:ascii="Tahoma" w:hAnsi="Tahoma" w:cs="Tahoma"/>
          <w:sz w:val="20"/>
          <w:szCs w:val="20"/>
        </w:rPr>
        <w:t>Sklad sklepa strateška partnerstva s podjetniškimi mrežami v EU in mednarodnem okolju na dveh nivojih:</w:t>
      </w:r>
    </w:p>
    <w:p w14:paraId="683053D5" w14:textId="77777777" w:rsidR="008951D1" w:rsidRPr="008951D1" w:rsidRDefault="008951D1" w:rsidP="008951D1">
      <w:pPr>
        <w:spacing w:after="0" w:line="276" w:lineRule="auto"/>
        <w:jc w:val="both"/>
        <w:rPr>
          <w:rFonts w:ascii="Tahoma" w:hAnsi="Tahoma" w:cs="Tahoma"/>
          <w:sz w:val="20"/>
          <w:szCs w:val="20"/>
        </w:rPr>
      </w:pPr>
    </w:p>
    <w:tbl>
      <w:tblPr>
        <w:tblStyle w:val="Tabelamrea1"/>
        <w:tblW w:w="0" w:type="auto"/>
        <w:tblLook w:val="04A0" w:firstRow="1" w:lastRow="0" w:firstColumn="1" w:lastColumn="0" w:noHBand="0" w:noVBand="1"/>
      </w:tblPr>
      <w:tblGrid>
        <w:gridCol w:w="9060"/>
      </w:tblGrid>
      <w:tr w:rsidR="008951D1" w:rsidRPr="008951D1" w14:paraId="76E8F049" w14:textId="77777777" w:rsidTr="00BD324F">
        <w:tc>
          <w:tcPr>
            <w:tcW w:w="9060" w:type="dxa"/>
          </w:tcPr>
          <w:p w14:paraId="210D0C97" w14:textId="77777777" w:rsidR="008951D1" w:rsidRPr="008951D1" w:rsidRDefault="008951D1" w:rsidP="008951D1">
            <w:pPr>
              <w:autoSpaceDN/>
              <w:spacing w:line="276" w:lineRule="auto"/>
              <w:ind w:left="284"/>
              <w:jc w:val="both"/>
              <w:textAlignment w:val="auto"/>
              <w:rPr>
                <w:rFonts w:ascii="Tahoma" w:eastAsiaTheme="minorHAnsi" w:hAnsi="Tahoma" w:cs="Tahoma"/>
                <w:b/>
                <w:bCs/>
                <w:sz w:val="20"/>
                <w:szCs w:val="20"/>
              </w:rPr>
            </w:pPr>
          </w:p>
          <w:p w14:paraId="0CA8BA26" w14:textId="77777777" w:rsidR="008951D1" w:rsidRPr="008951D1" w:rsidRDefault="008951D1" w:rsidP="008951D1">
            <w:pPr>
              <w:autoSpaceDN/>
              <w:spacing w:line="276" w:lineRule="auto"/>
              <w:ind w:left="284"/>
              <w:jc w:val="both"/>
              <w:textAlignment w:val="auto"/>
              <w:rPr>
                <w:rFonts w:ascii="Tahoma" w:eastAsiaTheme="minorHAnsi" w:hAnsi="Tahoma" w:cs="Tahoma"/>
                <w:b/>
                <w:bCs/>
                <w:sz w:val="20"/>
                <w:szCs w:val="20"/>
              </w:rPr>
            </w:pPr>
            <w:r w:rsidRPr="008951D1">
              <w:rPr>
                <w:rFonts w:ascii="Tahoma" w:eastAsiaTheme="minorHAnsi" w:hAnsi="Tahoma" w:cs="Tahoma"/>
                <w:b/>
                <w:bCs/>
                <w:sz w:val="20"/>
                <w:szCs w:val="20"/>
              </w:rPr>
              <w:t>A) Strateška partnerstva v panožnih povezavah.</w:t>
            </w:r>
          </w:p>
          <w:p w14:paraId="3FFA0D9C" w14:textId="77777777" w:rsidR="008951D1" w:rsidRPr="008951D1" w:rsidRDefault="008951D1" w:rsidP="008951D1">
            <w:pPr>
              <w:autoSpaceDN/>
              <w:spacing w:line="276" w:lineRule="auto"/>
              <w:ind w:left="284"/>
              <w:jc w:val="both"/>
              <w:textAlignment w:val="auto"/>
              <w:rPr>
                <w:rFonts w:ascii="Tahoma" w:eastAsiaTheme="minorHAnsi" w:hAnsi="Tahoma" w:cs="Tahoma"/>
                <w:sz w:val="20"/>
                <w:szCs w:val="20"/>
              </w:rPr>
            </w:pPr>
          </w:p>
        </w:tc>
      </w:tr>
      <w:tr w:rsidR="008951D1" w:rsidRPr="008951D1" w14:paraId="399F0EAC" w14:textId="77777777" w:rsidTr="00BD324F">
        <w:tc>
          <w:tcPr>
            <w:tcW w:w="9060" w:type="dxa"/>
          </w:tcPr>
          <w:p w14:paraId="61571FD2" w14:textId="77777777" w:rsidR="008951D1" w:rsidRPr="008951D1" w:rsidRDefault="008951D1" w:rsidP="008951D1">
            <w:pPr>
              <w:autoSpaceDN/>
              <w:spacing w:line="276" w:lineRule="auto"/>
              <w:ind w:left="284"/>
              <w:jc w:val="both"/>
              <w:textAlignment w:val="auto"/>
              <w:rPr>
                <w:rFonts w:ascii="Tahoma" w:eastAsiaTheme="minorHAnsi" w:hAnsi="Tahoma" w:cs="Tahoma"/>
                <w:b/>
                <w:bCs/>
                <w:sz w:val="20"/>
                <w:szCs w:val="20"/>
              </w:rPr>
            </w:pPr>
          </w:p>
          <w:p w14:paraId="666CAC81" w14:textId="77777777" w:rsidR="008951D1" w:rsidRPr="008951D1" w:rsidRDefault="008951D1" w:rsidP="008951D1">
            <w:pPr>
              <w:autoSpaceDN/>
              <w:spacing w:line="276" w:lineRule="auto"/>
              <w:ind w:left="284"/>
              <w:jc w:val="both"/>
              <w:textAlignment w:val="auto"/>
              <w:rPr>
                <w:rFonts w:ascii="Tahoma" w:eastAsiaTheme="minorHAnsi" w:hAnsi="Tahoma" w:cs="Tahoma"/>
                <w:b/>
                <w:bCs/>
                <w:sz w:val="20"/>
                <w:szCs w:val="20"/>
              </w:rPr>
            </w:pPr>
            <w:r w:rsidRPr="008951D1">
              <w:rPr>
                <w:rFonts w:ascii="Tahoma" w:eastAsiaTheme="minorHAnsi" w:hAnsi="Tahoma" w:cs="Tahoma"/>
                <w:b/>
                <w:bCs/>
                <w:sz w:val="20"/>
                <w:szCs w:val="20"/>
              </w:rPr>
              <w:t>B) Strateška partnerstva za spodbujanje internacionalizacije podjetij.</w:t>
            </w:r>
          </w:p>
          <w:p w14:paraId="7222BC4F" w14:textId="77777777" w:rsidR="008951D1" w:rsidRPr="008951D1" w:rsidRDefault="008951D1" w:rsidP="008951D1">
            <w:pPr>
              <w:autoSpaceDN/>
              <w:spacing w:line="276" w:lineRule="auto"/>
              <w:jc w:val="both"/>
              <w:textAlignment w:val="auto"/>
              <w:rPr>
                <w:rFonts w:ascii="Tahoma" w:eastAsiaTheme="minorHAnsi" w:hAnsi="Tahoma" w:cs="Tahoma"/>
                <w:sz w:val="20"/>
                <w:szCs w:val="20"/>
              </w:rPr>
            </w:pPr>
          </w:p>
        </w:tc>
      </w:tr>
    </w:tbl>
    <w:p w14:paraId="2602AC96" w14:textId="77777777" w:rsidR="008951D1" w:rsidRPr="008951D1" w:rsidRDefault="008951D1" w:rsidP="008951D1">
      <w:pPr>
        <w:spacing w:after="0" w:line="276" w:lineRule="auto"/>
        <w:jc w:val="both"/>
        <w:rPr>
          <w:rFonts w:ascii="Tahoma" w:hAnsi="Tahoma" w:cs="Tahoma"/>
          <w:sz w:val="20"/>
          <w:szCs w:val="20"/>
        </w:rPr>
      </w:pPr>
    </w:p>
    <w:p w14:paraId="4FA3B0A3" w14:textId="77777777" w:rsidR="008951D1" w:rsidRPr="008951D1" w:rsidRDefault="008951D1" w:rsidP="008951D1">
      <w:pPr>
        <w:spacing w:after="0" w:line="276" w:lineRule="auto"/>
        <w:jc w:val="both"/>
        <w:rPr>
          <w:rFonts w:ascii="Tahoma" w:hAnsi="Tahoma" w:cs="Tahoma"/>
          <w:sz w:val="20"/>
          <w:szCs w:val="20"/>
        </w:rPr>
      </w:pPr>
    </w:p>
    <w:p w14:paraId="55BC3541" w14:textId="77777777" w:rsidR="008951D1" w:rsidRPr="008951D1" w:rsidRDefault="008951D1" w:rsidP="00C755E2">
      <w:pPr>
        <w:numPr>
          <w:ilvl w:val="0"/>
          <w:numId w:val="140"/>
        </w:numPr>
        <w:suppressAutoHyphens w:val="0"/>
        <w:autoSpaceDN/>
        <w:spacing w:after="0" w:line="276" w:lineRule="auto"/>
        <w:ind w:left="567" w:hanging="283"/>
        <w:jc w:val="both"/>
        <w:textAlignment w:val="auto"/>
        <w:rPr>
          <w:rFonts w:ascii="Tahoma" w:hAnsi="Tahoma" w:cs="Tahoma"/>
          <w:b/>
          <w:bCs/>
          <w:sz w:val="20"/>
          <w:szCs w:val="20"/>
          <w:u w:val="single"/>
        </w:rPr>
      </w:pPr>
      <w:bookmarkStart w:id="569" w:name="_Hlk83819796"/>
      <w:bookmarkStart w:id="570" w:name="_Hlk83628909"/>
      <w:r w:rsidRPr="008951D1">
        <w:rPr>
          <w:rFonts w:ascii="Tahoma" w:hAnsi="Tahoma" w:cs="Tahoma"/>
          <w:b/>
          <w:bCs/>
          <w:sz w:val="20"/>
          <w:szCs w:val="20"/>
          <w:u w:val="single"/>
        </w:rPr>
        <w:t>Strateška partnerstva v panožnih povezavah</w:t>
      </w:r>
    </w:p>
    <w:bookmarkEnd w:id="569"/>
    <w:p w14:paraId="3053E8DD" w14:textId="77777777" w:rsidR="008951D1" w:rsidRPr="008951D1" w:rsidRDefault="008951D1" w:rsidP="008951D1">
      <w:pPr>
        <w:spacing w:after="0" w:line="276" w:lineRule="auto"/>
        <w:jc w:val="both"/>
        <w:rPr>
          <w:rFonts w:ascii="Tahoma" w:hAnsi="Tahoma" w:cs="Tahoma"/>
          <w:sz w:val="20"/>
          <w:szCs w:val="20"/>
        </w:rPr>
      </w:pPr>
    </w:p>
    <w:p w14:paraId="6A789499" w14:textId="77777777" w:rsidR="007E79FB" w:rsidRPr="007E79FB" w:rsidRDefault="007E79FB" w:rsidP="007E79FB">
      <w:pPr>
        <w:suppressAutoHyphens w:val="0"/>
        <w:spacing w:after="0" w:line="276" w:lineRule="auto"/>
        <w:jc w:val="both"/>
        <w:textAlignment w:val="auto"/>
        <w:rPr>
          <w:rFonts w:ascii="Tahoma" w:hAnsi="Tahoma" w:cs="Tahoma"/>
          <w:sz w:val="20"/>
          <w:szCs w:val="20"/>
        </w:rPr>
      </w:pPr>
      <w:r w:rsidRPr="007E79FB">
        <w:rPr>
          <w:rFonts w:ascii="Tahoma" w:hAnsi="Tahoma" w:cs="Tahoma"/>
          <w:sz w:val="20"/>
          <w:szCs w:val="20"/>
        </w:rPr>
        <w:t xml:space="preserve">Sklad se v segmentu posameznih </w:t>
      </w:r>
      <w:r w:rsidRPr="007E79FB">
        <w:rPr>
          <w:rFonts w:ascii="Tahoma" w:hAnsi="Tahoma" w:cs="Tahoma"/>
          <w:b/>
          <w:bCs/>
          <w:sz w:val="20"/>
          <w:szCs w:val="20"/>
        </w:rPr>
        <w:t>panožnih povezav</w:t>
      </w:r>
      <w:r w:rsidRPr="007E79FB">
        <w:rPr>
          <w:rFonts w:ascii="Tahoma" w:hAnsi="Tahoma" w:cs="Tahoma"/>
          <w:sz w:val="20"/>
          <w:szCs w:val="20"/>
        </w:rPr>
        <w:t xml:space="preserve"> povezuje z različnimi mednarodnimi mrežami in združenji z namenom izmenjave najboljših praks, pretoka informacij in sodelovanja pri kreiranju ekonomskih politik. </w:t>
      </w:r>
    </w:p>
    <w:p w14:paraId="2EE9AAAB" w14:textId="51812A5B" w:rsidR="007E79FB" w:rsidRPr="007E79FB" w:rsidRDefault="007E79FB" w:rsidP="00C755E2">
      <w:pPr>
        <w:numPr>
          <w:ilvl w:val="0"/>
          <w:numId w:val="136"/>
        </w:numPr>
        <w:suppressAutoHyphens w:val="0"/>
        <w:autoSpaceDN/>
        <w:spacing w:after="0" w:line="276" w:lineRule="auto"/>
        <w:jc w:val="both"/>
        <w:textAlignment w:val="auto"/>
        <w:rPr>
          <w:rFonts w:ascii="Tahoma" w:hAnsi="Tahoma" w:cs="Tahoma"/>
          <w:sz w:val="20"/>
          <w:szCs w:val="20"/>
        </w:rPr>
      </w:pPr>
      <w:r w:rsidRPr="007E79FB">
        <w:rPr>
          <w:rFonts w:ascii="Tahoma" w:hAnsi="Tahoma" w:cs="Tahoma"/>
          <w:sz w:val="20"/>
          <w:szCs w:val="20"/>
        </w:rPr>
        <w:t xml:space="preserve">Evropsko združenje garancijskih shem </w:t>
      </w:r>
      <w:r w:rsidR="00826464">
        <w:rPr>
          <w:rFonts w:ascii="Tahoma" w:hAnsi="Tahoma" w:cs="Tahoma"/>
          <w:sz w:val="20"/>
          <w:szCs w:val="20"/>
        </w:rPr>
        <w:t>–</w:t>
      </w:r>
      <w:r w:rsidRPr="007E79FB">
        <w:rPr>
          <w:rFonts w:ascii="Tahoma" w:hAnsi="Tahoma" w:cs="Tahoma"/>
          <w:sz w:val="20"/>
          <w:szCs w:val="20"/>
        </w:rPr>
        <w:t xml:space="preserve"> AECM</w:t>
      </w:r>
      <w:r w:rsidR="00826464">
        <w:rPr>
          <w:rFonts w:ascii="Tahoma" w:hAnsi="Tahoma" w:cs="Tahoma"/>
          <w:sz w:val="20"/>
          <w:szCs w:val="20"/>
        </w:rPr>
        <w:t>,</w:t>
      </w:r>
    </w:p>
    <w:p w14:paraId="554529FA" w14:textId="6182FFD7" w:rsidR="007E79FB" w:rsidRPr="007E79FB" w:rsidRDefault="007E79FB" w:rsidP="00C755E2">
      <w:pPr>
        <w:numPr>
          <w:ilvl w:val="0"/>
          <w:numId w:val="136"/>
        </w:numPr>
        <w:suppressAutoHyphens w:val="0"/>
        <w:autoSpaceDN/>
        <w:spacing w:after="0" w:line="276" w:lineRule="auto"/>
        <w:jc w:val="both"/>
        <w:textAlignment w:val="auto"/>
        <w:rPr>
          <w:rFonts w:ascii="Tahoma" w:hAnsi="Tahoma" w:cs="Tahoma"/>
          <w:sz w:val="20"/>
          <w:szCs w:val="20"/>
        </w:rPr>
      </w:pPr>
      <w:r w:rsidRPr="007E79FB">
        <w:rPr>
          <w:rFonts w:ascii="Tahoma" w:hAnsi="Tahoma" w:cs="Tahoma"/>
          <w:sz w:val="20"/>
          <w:szCs w:val="20"/>
        </w:rPr>
        <w:t>EIF-NPI Equity Platform</w:t>
      </w:r>
      <w:r w:rsidR="00826464">
        <w:rPr>
          <w:rFonts w:ascii="Tahoma" w:hAnsi="Tahoma" w:cs="Tahoma"/>
          <w:sz w:val="20"/>
          <w:szCs w:val="20"/>
        </w:rPr>
        <w:t>,</w:t>
      </w:r>
    </w:p>
    <w:p w14:paraId="59683D13" w14:textId="6342B71A" w:rsidR="007E79FB" w:rsidRPr="007E79FB" w:rsidRDefault="007E79FB" w:rsidP="00C755E2">
      <w:pPr>
        <w:numPr>
          <w:ilvl w:val="0"/>
          <w:numId w:val="136"/>
        </w:numPr>
        <w:suppressAutoHyphens w:val="0"/>
        <w:autoSpaceDN/>
        <w:spacing w:after="0" w:line="276" w:lineRule="auto"/>
        <w:jc w:val="both"/>
        <w:textAlignment w:val="auto"/>
        <w:rPr>
          <w:rFonts w:ascii="Tahoma" w:hAnsi="Tahoma" w:cs="Tahoma"/>
          <w:sz w:val="20"/>
          <w:szCs w:val="20"/>
        </w:rPr>
      </w:pPr>
      <w:r w:rsidRPr="007E79FB">
        <w:rPr>
          <w:rFonts w:ascii="Tahoma" w:hAnsi="Tahoma" w:cs="Tahoma"/>
          <w:sz w:val="20"/>
          <w:szCs w:val="20"/>
        </w:rPr>
        <w:t xml:space="preserve">Evropska mikrofinančna mreža </w:t>
      </w:r>
      <w:r w:rsidR="00826464">
        <w:rPr>
          <w:rFonts w:ascii="Tahoma" w:hAnsi="Tahoma" w:cs="Tahoma"/>
          <w:sz w:val="20"/>
          <w:szCs w:val="20"/>
        </w:rPr>
        <w:t>–</w:t>
      </w:r>
      <w:r w:rsidRPr="007E79FB">
        <w:rPr>
          <w:rFonts w:ascii="Tahoma" w:hAnsi="Tahoma" w:cs="Tahoma"/>
          <w:sz w:val="20"/>
          <w:szCs w:val="20"/>
        </w:rPr>
        <w:t xml:space="preserve"> EMN</w:t>
      </w:r>
      <w:r w:rsidR="00826464">
        <w:rPr>
          <w:rFonts w:ascii="Tahoma" w:hAnsi="Tahoma" w:cs="Tahoma"/>
          <w:sz w:val="20"/>
          <w:szCs w:val="20"/>
        </w:rPr>
        <w:t>,</w:t>
      </w:r>
    </w:p>
    <w:p w14:paraId="0EFBF944" w14:textId="77777777" w:rsidR="007E79FB" w:rsidRPr="007E79FB" w:rsidRDefault="007E79FB" w:rsidP="00C755E2">
      <w:pPr>
        <w:numPr>
          <w:ilvl w:val="0"/>
          <w:numId w:val="136"/>
        </w:numPr>
        <w:suppressAutoHyphens w:val="0"/>
        <w:autoSpaceDN/>
        <w:spacing w:after="0" w:line="276" w:lineRule="auto"/>
        <w:jc w:val="both"/>
        <w:textAlignment w:val="auto"/>
        <w:rPr>
          <w:rFonts w:ascii="Tahoma" w:hAnsi="Tahoma" w:cs="Tahoma"/>
          <w:sz w:val="20"/>
          <w:szCs w:val="20"/>
        </w:rPr>
      </w:pPr>
      <w:r w:rsidRPr="007E79FB">
        <w:rPr>
          <w:rFonts w:ascii="Tahoma" w:hAnsi="Tahoma" w:cs="Tahoma"/>
          <w:sz w:val="20"/>
          <w:szCs w:val="20"/>
        </w:rPr>
        <w:t xml:space="preserve">»SME Finance Forum«, </w:t>
      </w:r>
    </w:p>
    <w:p w14:paraId="739666BD" w14:textId="77777777" w:rsidR="007E79FB" w:rsidRPr="007E79FB" w:rsidRDefault="007E79FB" w:rsidP="00C755E2">
      <w:pPr>
        <w:numPr>
          <w:ilvl w:val="0"/>
          <w:numId w:val="136"/>
        </w:numPr>
        <w:suppressAutoHyphens w:val="0"/>
        <w:autoSpaceDN/>
        <w:spacing w:after="0" w:line="276" w:lineRule="auto"/>
        <w:jc w:val="both"/>
        <w:textAlignment w:val="auto"/>
        <w:rPr>
          <w:rFonts w:ascii="Tahoma" w:hAnsi="Tahoma" w:cs="Tahoma"/>
          <w:sz w:val="20"/>
          <w:szCs w:val="20"/>
        </w:rPr>
      </w:pPr>
      <w:r w:rsidRPr="007E79FB">
        <w:rPr>
          <w:rFonts w:ascii="Tahoma" w:hAnsi="Tahoma" w:cs="Tahoma"/>
          <w:sz w:val="20"/>
          <w:szCs w:val="20"/>
        </w:rPr>
        <w:t xml:space="preserve">INVEST EUROPE, </w:t>
      </w:r>
    </w:p>
    <w:p w14:paraId="6BF053F9" w14:textId="77777777" w:rsidR="007E79FB" w:rsidRPr="007E79FB" w:rsidRDefault="007E79FB" w:rsidP="00C755E2">
      <w:pPr>
        <w:numPr>
          <w:ilvl w:val="0"/>
          <w:numId w:val="136"/>
        </w:numPr>
        <w:suppressAutoHyphens w:val="0"/>
        <w:autoSpaceDN/>
        <w:spacing w:after="0" w:line="276" w:lineRule="auto"/>
        <w:jc w:val="both"/>
        <w:textAlignment w:val="auto"/>
        <w:rPr>
          <w:rFonts w:ascii="Tahoma" w:hAnsi="Tahoma" w:cs="Tahoma"/>
          <w:sz w:val="20"/>
          <w:szCs w:val="20"/>
        </w:rPr>
      </w:pPr>
      <w:r w:rsidRPr="007E79FB">
        <w:rPr>
          <w:rFonts w:ascii="Tahoma" w:hAnsi="Tahoma" w:cs="Tahoma"/>
          <w:sz w:val="20"/>
          <w:szCs w:val="20"/>
        </w:rPr>
        <w:t>StartupBlink,</w:t>
      </w:r>
    </w:p>
    <w:p w14:paraId="7DD26646" w14:textId="77777777" w:rsidR="007E79FB" w:rsidRPr="007E79FB" w:rsidRDefault="007E79FB" w:rsidP="00C755E2">
      <w:pPr>
        <w:numPr>
          <w:ilvl w:val="0"/>
          <w:numId w:val="136"/>
        </w:numPr>
        <w:suppressAutoHyphens w:val="0"/>
        <w:autoSpaceDN/>
        <w:spacing w:after="0" w:line="276" w:lineRule="auto"/>
        <w:jc w:val="both"/>
        <w:textAlignment w:val="auto"/>
        <w:rPr>
          <w:rFonts w:ascii="Tahoma" w:hAnsi="Tahoma" w:cs="Tahoma"/>
          <w:sz w:val="20"/>
          <w:szCs w:val="20"/>
        </w:rPr>
      </w:pPr>
      <w:r w:rsidRPr="007E79FB">
        <w:rPr>
          <w:rFonts w:ascii="Tahoma" w:hAnsi="Tahoma" w:cs="Tahoma"/>
          <w:sz w:val="20"/>
          <w:szCs w:val="20"/>
        </w:rPr>
        <w:t xml:space="preserve">Startup Genome.  </w:t>
      </w:r>
    </w:p>
    <w:p w14:paraId="0BAA7E26" w14:textId="77777777" w:rsidR="007E79FB" w:rsidRPr="007E79FB" w:rsidRDefault="007E79FB" w:rsidP="007E79FB">
      <w:pPr>
        <w:suppressAutoHyphens w:val="0"/>
        <w:spacing w:after="0" w:line="276" w:lineRule="auto"/>
        <w:jc w:val="both"/>
        <w:textAlignment w:val="auto"/>
        <w:rPr>
          <w:rFonts w:ascii="Tahoma" w:hAnsi="Tahoma" w:cs="Tahoma"/>
          <w:sz w:val="20"/>
          <w:szCs w:val="20"/>
        </w:rPr>
      </w:pPr>
    </w:p>
    <w:p w14:paraId="26B62EE1" w14:textId="77777777" w:rsidR="007E79FB" w:rsidRPr="007E79FB" w:rsidRDefault="007E79FB" w:rsidP="007E79FB">
      <w:pPr>
        <w:suppressAutoHyphens w:val="0"/>
        <w:spacing w:after="0" w:line="276" w:lineRule="auto"/>
        <w:jc w:val="both"/>
        <w:textAlignment w:val="auto"/>
        <w:rPr>
          <w:rFonts w:ascii="Tahoma" w:hAnsi="Tahoma" w:cs="Tahoma"/>
          <w:sz w:val="20"/>
          <w:szCs w:val="20"/>
        </w:rPr>
      </w:pPr>
      <w:r w:rsidRPr="007E79FB">
        <w:rPr>
          <w:rFonts w:ascii="Tahoma" w:hAnsi="Tahoma" w:cs="Tahoma"/>
          <w:sz w:val="20"/>
          <w:szCs w:val="20"/>
        </w:rPr>
        <w:t>V nadaljevanju podajamo podrobnejši opis strateških partnerstev v panožnih povezavah:</w:t>
      </w:r>
    </w:p>
    <w:p w14:paraId="3631349F" w14:textId="77777777" w:rsidR="007E79FB" w:rsidRPr="007E79FB" w:rsidRDefault="007E79FB" w:rsidP="007E79FB">
      <w:pPr>
        <w:suppressAutoHyphens w:val="0"/>
        <w:spacing w:after="0" w:line="276" w:lineRule="auto"/>
        <w:jc w:val="both"/>
        <w:textAlignment w:val="auto"/>
        <w:rPr>
          <w:rFonts w:ascii="Tahoma" w:hAnsi="Tahoma" w:cs="Tahoma"/>
          <w:sz w:val="20"/>
          <w:szCs w:val="20"/>
        </w:rPr>
      </w:pPr>
    </w:p>
    <w:p w14:paraId="18BC8B29" w14:textId="77777777" w:rsidR="007E79FB" w:rsidRPr="007E79FB" w:rsidRDefault="007E79FB" w:rsidP="007E79FB">
      <w:pPr>
        <w:suppressAutoHyphens w:val="0"/>
        <w:spacing w:after="0" w:line="276" w:lineRule="auto"/>
        <w:jc w:val="both"/>
        <w:textAlignment w:val="auto"/>
        <w:rPr>
          <w:rFonts w:ascii="Tahoma" w:hAnsi="Tahoma" w:cs="Tahoma"/>
          <w:sz w:val="20"/>
          <w:szCs w:val="20"/>
        </w:rPr>
      </w:pPr>
    </w:p>
    <w:tbl>
      <w:tblPr>
        <w:tblStyle w:val="Tabelamrea"/>
        <w:tblW w:w="0" w:type="auto"/>
        <w:tblLook w:val="04A0" w:firstRow="1" w:lastRow="0" w:firstColumn="1" w:lastColumn="0" w:noHBand="0" w:noVBand="1"/>
      </w:tblPr>
      <w:tblGrid>
        <w:gridCol w:w="9060"/>
      </w:tblGrid>
      <w:tr w:rsidR="007E79FB" w:rsidRPr="007E79FB" w14:paraId="119FFE32" w14:textId="77777777" w:rsidTr="00A723C4">
        <w:tc>
          <w:tcPr>
            <w:tcW w:w="9060" w:type="dxa"/>
          </w:tcPr>
          <w:p w14:paraId="14335DBE" w14:textId="77777777" w:rsidR="007E79FB" w:rsidRPr="007E79FB" w:rsidRDefault="007E79FB" w:rsidP="00C755E2">
            <w:pPr>
              <w:numPr>
                <w:ilvl w:val="0"/>
                <w:numId w:val="143"/>
              </w:numPr>
              <w:suppressAutoHyphens w:val="0"/>
              <w:spacing w:line="276" w:lineRule="auto"/>
              <w:jc w:val="both"/>
              <w:rPr>
                <w:rFonts w:ascii="Tahoma" w:hAnsi="Tahoma" w:cs="Tahoma"/>
                <w:sz w:val="18"/>
                <w:szCs w:val="18"/>
              </w:rPr>
            </w:pPr>
            <w:r w:rsidRPr="007E79FB">
              <w:rPr>
                <w:rFonts w:ascii="Tahoma" w:hAnsi="Tahoma" w:cs="Tahoma"/>
                <w:sz w:val="18"/>
                <w:szCs w:val="18"/>
              </w:rPr>
              <w:t xml:space="preserve">Sklad je polnopravni član Evropskega združenja garancijskih shem – </w:t>
            </w:r>
            <w:r w:rsidRPr="007E79FB">
              <w:rPr>
                <w:rFonts w:ascii="Tahoma" w:hAnsi="Tahoma" w:cs="Tahoma"/>
                <w:b/>
                <w:bCs/>
                <w:sz w:val="18"/>
                <w:szCs w:val="18"/>
              </w:rPr>
              <w:t>AECM</w:t>
            </w:r>
            <w:r w:rsidRPr="007E79FB">
              <w:rPr>
                <w:rFonts w:ascii="Tahoma" w:hAnsi="Tahoma" w:cs="Tahoma"/>
                <w:sz w:val="18"/>
                <w:szCs w:val="18"/>
              </w:rPr>
              <w:t xml:space="preserve">, v katerega je vključenih 48 članic iz 30 evropskih držav. Članstvo Skladu omogoča stalni stik in pretok informacij o izvajanju garancijskih shem na ravni evropskih držav, obenem pa odpira možnosti, da s predlogi in idejami sodelujejo pri kreiranju ekonomskih politik. </w:t>
            </w:r>
          </w:p>
        </w:tc>
      </w:tr>
      <w:tr w:rsidR="007E79FB" w:rsidRPr="007E79FB" w14:paraId="6713C9B0" w14:textId="77777777" w:rsidTr="00A723C4">
        <w:tc>
          <w:tcPr>
            <w:tcW w:w="9060" w:type="dxa"/>
          </w:tcPr>
          <w:p w14:paraId="41E7722C" w14:textId="77777777" w:rsidR="007E79FB" w:rsidRPr="007E79FB" w:rsidRDefault="007E79FB" w:rsidP="00C755E2">
            <w:pPr>
              <w:numPr>
                <w:ilvl w:val="0"/>
                <w:numId w:val="143"/>
              </w:numPr>
              <w:suppressAutoHyphens w:val="0"/>
              <w:spacing w:line="276" w:lineRule="auto"/>
              <w:jc w:val="both"/>
              <w:rPr>
                <w:rFonts w:ascii="Tahoma" w:hAnsi="Tahoma" w:cs="Tahoma"/>
                <w:sz w:val="18"/>
                <w:szCs w:val="18"/>
              </w:rPr>
            </w:pPr>
            <w:r w:rsidRPr="007E79FB">
              <w:rPr>
                <w:rFonts w:ascii="Tahoma" w:hAnsi="Tahoma" w:cs="Tahoma"/>
                <w:sz w:val="18"/>
                <w:szCs w:val="18"/>
              </w:rPr>
              <w:t xml:space="preserve">Sklad je v letu 2016 kot eden izmed ustanovnih članov podpisal ustanovno listino za oblikovanje platforme za lastniško financiranje </w:t>
            </w:r>
            <w:r w:rsidRPr="007E79FB">
              <w:rPr>
                <w:rFonts w:ascii="Tahoma" w:hAnsi="Tahoma" w:cs="Tahoma"/>
                <w:b/>
                <w:bCs/>
                <w:sz w:val="18"/>
                <w:szCs w:val="18"/>
              </w:rPr>
              <w:t>EIF-NPI Equity Platform</w:t>
            </w:r>
            <w:r w:rsidRPr="007E79FB">
              <w:rPr>
                <w:rFonts w:ascii="Tahoma" w:hAnsi="Tahoma" w:cs="Tahoma"/>
                <w:sz w:val="18"/>
                <w:szCs w:val="18"/>
              </w:rPr>
              <w:t xml:space="preserve">, ki si bo prizadevala za olajšanje sodelovanja med EIF in nacionalnimi spodbujevalnimi institucijami ali bankami oz. med institucijami v državah članicah EU. Vzpostavitev platforme daje ustanovitvenim članom izredno priložnost za opredelitev novih možnosti za izmenjavo najboljših praks in tesnejšega sodelovanja pri vprašanjih s </w:t>
            </w:r>
            <w:r w:rsidRPr="007E79FB">
              <w:rPr>
                <w:rFonts w:ascii="Tahoma" w:hAnsi="Tahoma" w:cs="Tahoma"/>
                <w:sz w:val="18"/>
                <w:szCs w:val="18"/>
              </w:rPr>
              <w:lastRenderedPageBreak/>
              <w:t xml:space="preserve">katerimi se sooča evropski trg tveganega in zasebnega kapitala, ter za iskanje novih rešitev za podporo MSP v Evropi s kapitalskimi naložbami. </w:t>
            </w:r>
          </w:p>
        </w:tc>
      </w:tr>
      <w:tr w:rsidR="007E79FB" w:rsidRPr="007E79FB" w14:paraId="5093D300" w14:textId="77777777" w:rsidTr="00A723C4">
        <w:tc>
          <w:tcPr>
            <w:tcW w:w="9060" w:type="dxa"/>
          </w:tcPr>
          <w:p w14:paraId="7D2D5E9E" w14:textId="77777777" w:rsidR="007E79FB" w:rsidRPr="007E79FB" w:rsidRDefault="007E79FB" w:rsidP="00C755E2">
            <w:pPr>
              <w:numPr>
                <w:ilvl w:val="0"/>
                <w:numId w:val="143"/>
              </w:numPr>
              <w:suppressAutoHyphens w:val="0"/>
              <w:spacing w:line="276" w:lineRule="auto"/>
              <w:jc w:val="both"/>
              <w:rPr>
                <w:rFonts w:ascii="Tahoma" w:hAnsi="Tahoma" w:cs="Tahoma"/>
                <w:sz w:val="18"/>
                <w:szCs w:val="18"/>
              </w:rPr>
            </w:pPr>
            <w:r w:rsidRPr="007E79FB">
              <w:rPr>
                <w:rFonts w:ascii="Tahoma" w:hAnsi="Tahoma" w:cs="Tahoma"/>
                <w:sz w:val="18"/>
                <w:szCs w:val="18"/>
              </w:rPr>
              <w:lastRenderedPageBreak/>
              <w:t>Sklad je v letu 2020 postal tudi aktiven član Evropske mikrofinančne mreže »</w:t>
            </w:r>
            <w:r w:rsidRPr="007E79FB">
              <w:rPr>
                <w:rFonts w:ascii="Tahoma" w:hAnsi="Tahoma" w:cs="Tahoma"/>
                <w:i/>
                <w:iCs/>
                <w:sz w:val="18"/>
                <w:szCs w:val="18"/>
              </w:rPr>
              <w:t>European Microfinance Network</w:t>
            </w:r>
            <w:r w:rsidRPr="007E79FB">
              <w:rPr>
                <w:rFonts w:ascii="Tahoma" w:hAnsi="Tahoma" w:cs="Tahoma"/>
                <w:sz w:val="18"/>
                <w:szCs w:val="18"/>
              </w:rPr>
              <w:t>« (</w:t>
            </w:r>
            <w:r w:rsidRPr="007E79FB">
              <w:rPr>
                <w:rFonts w:ascii="Tahoma" w:hAnsi="Tahoma" w:cs="Tahoma"/>
                <w:b/>
                <w:bCs/>
                <w:sz w:val="18"/>
                <w:szCs w:val="18"/>
              </w:rPr>
              <w:t>EMN</w:t>
            </w:r>
            <w:r w:rsidRPr="007E79FB">
              <w:rPr>
                <w:rFonts w:ascii="Tahoma" w:hAnsi="Tahoma" w:cs="Tahoma"/>
                <w:sz w:val="18"/>
                <w:szCs w:val="18"/>
              </w:rPr>
              <w:t xml:space="preserve">). Članstvo Skladu omogoča mreženje s sorodnimi mikrofinančnimi institucijami, pridobivanje strokovnega znanja in aktualnih informacij glede razvoja mikrofinančnega sektorja ter aktivno izmenjavo dobrih praks v okviru seminarjev, delavnic, študijskih obiskov in tehnične pomoči. </w:t>
            </w:r>
          </w:p>
        </w:tc>
      </w:tr>
      <w:tr w:rsidR="007E79FB" w:rsidRPr="007E79FB" w14:paraId="2CD3F389" w14:textId="77777777" w:rsidTr="00A723C4">
        <w:tc>
          <w:tcPr>
            <w:tcW w:w="9060" w:type="dxa"/>
          </w:tcPr>
          <w:p w14:paraId="52128DBA" w14:textId="77777777" w:rsidR="007E79FB" w:rsidRPr="007E79FB" w:rsidRDefault="007E79FB" w:rsidP="00C755E2">
            <w:pPr>
              <w:numPr>
                <w:ilvl w:val="0"/>
                <w:numId w:val="143"/>
              </w:numPr>
              <w:suppressAutoHyphens w:val="0"/>
              <w:spacing w:line="276" w:lineRule="auto"/>
              <w:jc w:val="both"/>
              <w:rPr>
                <w:rFonts w:ascii="Tahoma" w:hAnsi="Tahoma" w:cs="Tahoma"/>
                <w:sz w:val="18"/>
                <w:szCs w:val="18"/>
              </w:rPr>
            </w:pPr>
            <w:r w:rsidRPr="007E79FB">
              <w:rPr>
                <w:rFonts w:ascii="Tahoma" w:hAnsi="Tahoma" w:cs="Tahoma"/>
                <w:sz w:val="18"/>
                <w:szCs w:val="18"/>
              </w:rPr>
              <w:t>Sklad je prav tako aktiven član mednarodnega združenja »</w:t>
            </w:r>
            <w:r w:rsidRPr="007E79FB">
              <w:rPr>
                <w:rFonts w:ascii="Tahoma" w:hAnsi="Tahoma" w:cs="Tahoma"/>
                <w:b/>
                <w:bCs/>
                <w:sz w:val="18"/>
                <w:szCs w:val="18"/>
              </w:rPr>
              <w:t>SME Finance Forum</w:t>
            </w:r>
            <w:r w:rsidRPr="007E79FB">
              <w:rPr>
                <w:rFonts w:ascii="Tahoma" w:hAnsi="Tahoma" w:cs="Tahoma"/>
                <w:sz w:val="18"/>
                <w:szCs w:val="18"/>
              </w:rPr>
              <w:t xml:space="preserve">«, ki lajša dostop do financiranja za mala in srednje velika podjetja. Forum upravlja globalno mrežo članov, ki združuje finančne institucije, tehnološka podjetja in razvojne finančne institucije za izmenjavo znanja, spodbujanje inovacij in spodbujanje rasti MSP. </w:t>
            </w:r>
          </w:p>
        </w:tc>
      </w:tr>
      <w:tr w:rsidR="007E79FB" w:rsidRPr="007E79FB" w14:paraId="61AC9AAC" w14:textId="77777777" w:rsidTr="00A723C4">
        <w:tc>
          <w:tcPr>
            <w:tcW w:w="9060" w:type="dxa"/>
          </w:tcPr>
          <w:p w14:paraId="5A3295E0" w14:textId="77777777" w:rsidR="007E79FB" w:rsidRPr="007E79FB" w:rsidRDefault="007E79FB" w:rsidP="00C755E2">
            <w:pPr>
              <w:numPr>
                <w:ilvl w:val="0"/>
                <w:numId w:val="143"/>
              </w:numPr>
              <w:suppressAutoHyphens w:val="0"/>
              <w:spacing w:line="276" w:lineRule="auto"/>
              <w:jc w:val="both"/>
              <w:rPr>
                <w:rFonts w:ascii="Tahoma" w:hAnsi="Tahoma" w:cs="Tahoma"/>
                <w:b/>
                <w:bCs/>
                <w:sz w:val="18"/>
                <w:szCs w:val="18"/>
              </w:rPr>
            </w:pPr>
            <w:r w:rsidRPr="007E79FB">
              <w:rPr>
                <w:rFonts w:ascii="Tahoma" w:hAnsi="Tahoma" w:cs="Tahoma"/>
                <w:sz w:val="18"/>
                <w:szCs w:val="18"/>
              </w:rPr>
              <w:t>Sklad</w:t>
            </w:r>
            <w:r w:rsidRPr="007E79FB">
              <w:rPr>
                <w:rFonts w:ascii="Tahoma" w:hAnsi="Tahoma" w:cs="Tahoma"/>
                <w:b/>
                <w:bCs/>
                <w:sz w:val="18"/>
                <w:szCs w:val="18"/>
              </w:rPr>
              <w:t xml:space="preserve"> </w:t>
            </w:r>
            <w:r w:rsidRPr="007E79FB">
              <w:rPr>
                <w:rFonts w:ascii="Tahoma" w:hAnsi="Tahoma" w:cs="Tahoma"/>
                <w:sz w:val="18"/>
                <w:szCs w:val="18"/>
              </w:rPr>
              <w:t xml:space="preserve">sodeluje z združenjem </w:t>
            </w:r>
            <w:r w:rsidRPr="007E79FB">
              <w:rPr>
                <w:rFonts w:ascii="Tahoma" w:hAnsi="Tahoma" w:cs="Tahoma"/>
                <w:b/>
                <w:bCs/>
                <w:sz w:val="18"/>
                <w:szCs w:val="18"/>
              </w:rPr>
              <w:t xml:space="preserve">InvestEurope, </w:t>
            </w:r>
            <w:r w:rsidRPr="007E79FB">
              <w:rPr>
                <w:rFonts w:ascii="Tahoma" w:hAnsi="Tahoma" w:cs="Tahoma"/>
                <w:sz w:val="18"/>
                <w:szCs w:val="18"/>
              </w:rPr>
              <w:t xml:space="preserve">ki je največje svetovno združenje ponudnikov zasebnega kapitala. Cilj združenja je predvsem spodbuditi boljše razumevanje o vlaganju zasebnega kapitala, ki članom združenja omogoča vlaganje kapitala in znanja v izboljšanje podjetij in ustvarjanje donosa za vlagatelje brez nepotrebnih predpisov in omejitev. </w:t>
            </w:r>
          </w:p>
        </w:tc>
      </w:tr>
      <w:tr w:rsidR="007E79FB" w:rsidRPr="007E79FB" w14:paraId="3CF213F5" w14:textId="77777777" w:rsidTr="00A723C4">
        <w:tc>
          <w:tcPr>
            <w:tcW w:w="9060" w:type="dxa"/>
          </w:tcPr>
          <w:p w14:paraId="35B6B2B2" w14:textId="77777777" w:rsidR="007E79FB" w:rsidRPr="007E79FB" w:rsidRDefault="007E79FB" w:rsidP="00C755E2">
            <w:pPr>
              <w:numPr>
                <w:ilvl w:val="0"/>
                <w:numId w:val="143"/>
              </w:numPr>
              <w:suppressAutoHyphens w:val="0"/>
              <w:spacing w:line="276" w:lineRule="auto"/>
              <w:jc w:val="both"/>
              <w:rPr>
                <w:rFonts w:ascii="Tahoma" w:hAnsi="Tahoma" w:cs="Tahoma"/>
                <w:sz w:val="18"/>
                <w:szCs w:val="18"/>
              </w:rPr>
            </w:pPr>
            <w:r w:rsidRPr="007E79FB">
              <w:rPr>
                <w:rFonts w:ascii="Tahoma" w:hAnsi="Tahoma" w:cs="Tahoma"/>
                <w:sz w:val="18"/>
                <w:szCs w:val="18"/>
              </w:rPr>
              <w:t xml:space="preserve">StartupBlink je najobsežnejši svetovni zemljevid starup ekosistemov in raziskovalno središče, ki celotno startup skupnosti ponuja znanje in orodja za razvoj in rast podjetja. Sklad sodeluje kot pridružen član StartupBlinka in po potrebi posreduje podatke o slovenskem startup ekosistemu. </w:t>
            </w:r>
          </w:p>
        </w:tc>
      </w:tr>
      <w:tr w:rsidR="007E79FB" w:rsidRPr="007E79FB" w14:paraId="143F46D2" w14:textId="77777777" w:rsidTr="00A723C4">
        <w:tc>
          <w:tcPr>
            <w:tcW w:w="9060" w:type="dxa"/>
          </w:tcPr>
          <w:p w14:paraId="2DF467CF" w14:textId="77777777" w:rsidR="007E79FB" w:rsidRPr="007E79FB" w:rsidRDefault="007E79FB" w:rsidP="00C755E2">
            <w:pPr>
              <w:numPr>
                <w:ilvl w:val="0"/>
                <w:numId w:val="143"/>
              </w:numPr>
              <w:suppressAutoHyphens w:val="0"/>
              <w:spacing w:line="276" w:lineRule="auto"/>
              <w:jc w:val="both"/>
              <w:rPr>
                <w:rFonts w:ascii="Tahoma" w:hAnsi="Tahoma" w:cs="Tahoma"/>
                <w:sz w:val="18"/>
                <w:szCs w:val="18"/>
              </w:rPr>
            </w:pPr>
            <w:r w:rsidRPr="007E79FB">
              <w:rPr>
                <w:rFonts w:ascii="Tahoma" w:hAnsi="Tahoma" w:cs="Tahoma"/>
                <w:sz w:val="18"/>
                <w:szCs w:val="18"/>
              </w:rPr>
              <w:t>Startup Genome je vodilna svetovna raziskovala in svetovalna organizacija, ki se zavzema za pospešitev zagonskih ekosistemov po posameznih državah. Sklad sodeluje kot pridružen član Startup Genome in po potrebi posreduje podatke o slovenskem startup ekosistemu.</w:t>
            </w:r>
          </w:p>
        </w:tc>
      </w:tr>
    </w:tbl>
    <w:p w14:paraId="1DB20E35" w14:textId="77777777" w:rsidR="008951D1" w:rsidRPr="008951D1" w:rsidRDefault="008951D1" w:rsidP="008951D1">
      <w:pPr>
        <w:suppressAutoHyphens w:val="0"/>
        <w:spacing w:after="0" w:line="276" w:lineRule="auto"/>
        <w:jc w:val="both"/>
        <w:textAlignment w:val="auto"/>
        <w:rPr>
          <w:rFonts w:ascii="Tahoma" w:hAnsi="Tahoma" w:cs="Tahoma"/>
          <w:sz w:val="20"/>
          <w:szCs w:val="20"/>
        </w:rPr>
      </w:pPr>
    </w:p>
    <w:p w14:paraId="5FA9C7D6" w14:textId="77777777" w:rsidR="008951D1" w:rsidRPr="008951D1" w:rsidRDefault="008951D1" w:rsidP="008951D1">
      <w:pPr>
        <w:suppressAutoHyphens w:val="0"/>
        <w:spacing w:after="0" w:line="276" w:lineRule="auto"/>
        <w:ind w:hanging="426"/>
        <w:jc w:val="both"/>
        <w:textAlignment w:val="auto"/>
        <w:rPr>
          <w:rFonts w:ascii="Tahoma" w:hAnsi="Tahoma" w:cs="Tahoma"/>
          <w:sz w:val="18"/>
          <w:szCs w:val="18"/>
        </w:rPr>
      </w:pPr>
      <w:r w:rsidRPr="008951D1">
        <w:rPr>
          <w:rFonts w:ascii="Tahoma" w:hAnsi="Tahoma" w:cs="Tahoma"/>
          <w:sz w:val="18"/>
          <w:szCs w:val="18"/>
        </w:rPr>
        <w:t>Slika: Strateška partnerstva v panožnih povezavah.</w:t>
      </w:r>
    </w:p>
    <w:p w14:paraId="0F643FBA" w14:textId="0EFE131F" w:rsidR="008951D1" w:rsidRPr="008951D1" w:rsidRDefault="007E79FB" w:rsidP="008951D1">
      <w:pPr>
        <w:suppressAutoHyphens w:val="0"/>
        <w:spacing w:after="0" w:line="276" w:lineRule="auto"/>
        <w:ind w:hanging="426"/>
        <w:jc w:val="both"/>
        <w:textAlignment w:val="auto"/>
        <w:rPr>
          <w:rFonts w:ascii="Tahoma" w:hAnsi="Tahoma" w:cs="Tahoma"/>
          <w:sz w:val="20"/>
          <w:szCs w:val="20"/>
        </w:rPr>
      </w:pPr>
      <w:r>
        <w:rPr>
          <w:rFonts w:cs="Tahoma"/>
          <w:noProof/>
          <w:sz w:val="20"/>
          <w:szCs w:val="20"/>
          <w:lang w:eastAsia="sl-SI"/>
        </w:rPr>
        <w:drawing>
          <wp:inline distT="0" distB="0" distL="0" distR="0" wp14:anchorId="443033C0" wp14:editId="548BB8FD">
            <wp:extent cx="5759450" cy="2959977"/>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2959977"/>
                    </a:xfrm>
                    <a:prstGeom prst="rect">
                      <a:avLst/>
                    </a:prstGeom>
                    <a:noFill/>
                  </pic:spPr>
                </pic:pic>
              </a:graphicData>
            </a:graphic>
          </wp:inline>
        </w:drawing>
      </w:r>
    </w:p>
    <w:p w14:paraId="13ED7407" w14:textId="77777777" w:rsidR="008951D1" w:rsidRPr="008951D1" w:rsidRDefault="008951D1" w:rsidP="008951D1">
      <w:pPr>
        <w:suppressAutoHyphens w:val="0"/>
        <w:spacing w:after="0" w:line="276" w:lineRule="auto"/>
        <w:ind w:hanging="426"/>
        <w:jc w:val="both"/>
        <w:textAlignment w:val="auto"/>
        <w:rPr>
          <w:rFonts w:ascii="Tahoma" w:hAnsi="Tahoma" w:cs="Tahoma"/>
          <w:sz w:val="20"/>
          <w:szCs w:val="20"/>
        </w:rPr>
      </w:pPr>
    </w:p>
    <w:p w14:paraId="78F3ED3F" w14:textId="77777777" w:rsidR="008951D1" w:rsidRPr="008951D1" w:rsidRDefault="008951D1" w:rsidP="008951D1">
      <w:pPr>
        <w:suppressAutoHyphens w:val="0"/>
        <w:spacing w:after="0" w:line="276" w:lineRule="auto"/>
        <w:jc w:val="both"/>
        <w:textAlignment w:val="auto"/>
        <w:rPr>
          <w:rFonts w:ascii="Tahoma" w:hAnsi="Tahoma" w:cs="Tahoma"/>
          <w:sz w:val="20"/>
          <w:szCs w:val="20"/>
        </w:rPr>
      </w:pPr>
    </w:p>
    <w:tbl>
      <w:tblPr>
        <w:tblStyle w:val="Tabelamrea1"/>
        <w:tblW w:w="0" w:type="auto"/>
        <w:tblLook w:val="04A0" w:firstRow="1" w:lastRow="0" w:firstColumn="1" w:lastColumn="0" w:noHBand="0" w:noVBand="1"/>
      </w:tblPr>
      <w:tblGrid>
        <w:gridCol w:w="9060"/>
      </w:tblGrid>
      <w:tr w:rsidR="008951D1" w:rsidRPr="008951D1" w14:paraId="2439CB9C" w14:textId="77777777" w:rsidTr="00BD324F">
        <w:tc>
          <w:tcPr>
            <w:tcW w:w="9060" w:type="dxa"/>
          </w:tcPr>
          <w:bookmarkEnd w:id="570"/>
          <w:p w14:paraId="40E1745C" w14:textId="175A8594" w:rsidR="008951D1" w:rsidRPr="007E79FB" w:rsidRDefault="007E79FB" w:rsidP="008951D1">
            <w:pPr>
              <w:suppressAutoHyphens w:val="0"/>
              <w:autoSpaceDN/>
              <w:spacing w:line="276" w:lineRule="auto"/>
              <w:jc w:val="both"/>
              <w:textAlignment w:val="auto"/>
              <w:rPr>
                <w:rFonts w:ascii="Tahoma" w:eastAsiaTheme="minorHAnsi" w:hAnsi="Tahoma" w:cs="Tahoma"/>
                <w:sz w:val="20"/>
                <w:szCs w:val="20"/>
              </w:rPr>
            </w:pPr>
            <w:r w:rsidRPr="007E79FB">
              <w:rPr>
                <w:rFonts w:ascii="Tahoma" w:hAnsi="Tahoma" w:cs="Tahoma"/>
                <w:b/>
                <w:bCs/>
                <w:sz w:val="20"/>
                <w:szCs w:val="20"/>
              </w:rPr>
              <w:t>2022</w:t>
            </w:r>
            <w:r w:rsidRPr="007E79FB">
              <w:rPr>
                <w:rFonts w:ascii="Tahoma" w:hAnsi="Tahoma" w:cs="Tahoma"/>
                <w:sz w:val="20"/>
                <w:szCs w:val="20"/>
              </w:rPr>
              <w:t>: Sklad nadaljuje s članstvom v omenjenih panožnih povezavah, kjer sodeluje kot aktiven član. Stroški za sodelovanja v združenjih, platformah in iniciativah se bodo krili iz PP172410 in / ali iz lastnih sredstev in / ali iz Programov vsebinske podpore in / ali iz programa Celovit vavčerski sistem spodbud za MSP.</w:t>
            </w:r>
          </w:p>
        </w:tc>
      </w:tr>
    </w:tbl>
    <w:p w14:paraId="5844DF82" w14:textId="77777777" w:rsidR="008951D1" w:rsidRPr="008951D1" w:rsidRDefault="008951D1" w:rsidP="008951D1">
      <w:pPr>
        <w:suppressAutoHyphens w:val="0"/>
        <w:jc w:val="both"/>
        <w:rPr>
          <w:rFonts w:ascii="Tahoma" w:hAnsi="Tahoma" w:cs="Tahoma"/>
          <w:sz w:val="20"/>
          <w:szCs w:val="20"/>
        </w:rPr>
      </w:pPr>
      <w:r w:rsidRPr="008951D1">
        <w:rPr>
          <w:rFonts w:ascii="Tahoma" w:hAnsi="Tahoma" w:cs="Tahoma"/>
          <w:sz w:val="20"/>
          <w:szCs w:val="20"/>
        </w:rPr>
        <w:br w:type="page"/>
      </w:r>
    </w:p>
    <w:p w14:paraId="653F7523" w14:textId="77777777" w:rsidR="008951D1" w:rsidRPr="008951D1" w:rsidRDefault="008951D1" w:rsidP="00C755E2">
      <w:pPr>
        <w:numPr>
          <w:ilvl w:val="0"/>
          <w:numId w:val="140"/>
        </w:numPr>
        <w:suppressAutoHyphens w:val="0"/>
        <w:autoSpaceDN/>
        <w:spacing w:after="0" w:line="276" w:lineRule="auto"/>
        <w:ind w:left="709" w:hanging="425"/>
        <w:jc w:val="both"/>
        <w:textAlignment w:val="auto"/>
        <w:rPr>
          <w:rFonts w:ascii="Tahoma" w:hAnsi="Tahoma" w:cs="Tahoma"/>
          <w:b/>
          <w:bCs/>
          <w:sz w:val="20"/>
          <w:szCs w:val="20"/>
          <w:u w:val="single"/>
        </w:rPr>
      </w:pPr>
      <w:bookmarkStart w:id="571" w:name="_Hlk83628970"/>
      <w:bookmarkStart w:id="572" w:name="_Hlk83819815"/>
      <w:r w:rsidRPr="008951D1">
        <w:rPr>
          <w:rFonts w:ascii="Tahoma" w:hAnsi="Tahoma" w:cs="Tahoma"/>
          <w:b/>
          <w:bCs/>
          <w:sz w:val="20"/>
          <w:szCs w:val="20"/>
          <w:u w:val="single"/>
        </w:rPr>
        <w:lastRenderedPageBreak/>
        <w:t>Strateška partnerstva za spodbujanje internacionalizacije podjetij</w:t>
      </w:r>
      <w:bookmarkEnd w:id="571"/>
    </w:p>
    <w:bookmarkEnd w:id="572"/>
    <w:p w14:paraId="4E7DA3AB" w14:textId="77777777" w:rsidR="008951D1" w:rsidRPr="008951D1" w:rsidRDefault="008951D1" w:rsidP="008951D1">
      <w:pPr>
        <w:spacing w:after="0" w:line="276" w:lineRule="auto"/>
        <w:ind w:left="3240"/>
        <w:jc w:val="both"/>
        <w:rPr>
          <w:rFonts w:ascii="Tahoma" w:hAnsi="Tahoma" w:cs="Tahoma"/>
          <w:sz w:val="20"/>
          <w:szCs w:val="20"/>
          <w:u w:val="single"/>
        </w:rPr>
      </w:pPr>
    </w:p>
    <w:p w14:paraId="12723C34" w14:textId="77777777" w:rsidR="007E79FB" w:rsidRPr="007E79FB" w:rsidRDefault="007E79FB" w:rsidP="007E79FB">
      <w:pPr>
        <w:spacing w:after="0" w:line="276" w:lineRule="auto"/>
        <w:jc w:val="both"/>
        <w:rPr>
          <w:rFonts w:ascii="Tahoma" w:hAnsi="Tahoma" w:cs="Tahoma"/>
          <w:sz w:val="20"/>
          <w:szCs w:val="20"/>
        </w:rPr>
      </w:pPr>
      <w:r w:rsidRPr="007E79FB">
        <w:rPr>
          <w:rFonts w:ascii="Tahoma" w:hAnsi="Tahoma" w:cs="Tahoma"/>
          <w:sz w:val="20"/>
          <w:szCs w:val="20"/>
        </w:rPr>
        <w:t>V aktivnem portfelju Sklada je preko 12.000 podjetij iz različnih sektorjev, od tega 34 % podjetij sodi med inovativno naravnana podjetja, delujoča v tako imenovanih novih propulzivnih razvojnih sektorjih, kot so digitalizacija, bio-tehnologije, medi-tehnologije, fin-tehnologije, robotizacija in podobno.</w:t>
      </w:r>
    </w:p>
    <w:p w14:paraId="437C59CD" w14:textId="77777777" w:rsidR="007E79FB" w:rsidRPr="007E79FB" w:rsidRDefault="007E79FB" w:rsidP="007E79FB">
      <w:pPr>
        <w:spacing w:after="0" w:line="276" w:lineRule="auto"/>
        <w:jc w:val="both"/>
        <w:rPr>
          <w:rFonts w:ascii="Tahoma" w:hAnsi="Tahoma" w:cs="Tahoma"/>
          <w:sz w:val="20"/>
          <w:szCs w:val="20"/>
        </w:rPr>
      </w:pPr>
    </w:p>
    <w:p w14:paraId="148DEF2F" w14:textId="77777777" w:rsidR="007E79FB" w:rsidRPr="007E79FB" w:rsidRDefault="007E79FB" w:rsidP="007E79FB">
      <w:pPr>
        <w:spacing w:after="0" w:line="276" w:lineRule="auto"/>
        <w:jc w:val="both"/>
        <w:rPr>
          <w:rFonts w:ascii="Tahoma" w:hAnsi="Tahoma" w:cs="Tahoma"/>
          <w:sz w:val="20"/>
          <w:szCs w:val="20"/>
        </w:rPr>
      </w:pPr>
      <w:r w:rsidRPr="007E79FB">
        <w:rPr>
          <w:rFonts w:ascii="Tahoma" w:hAnsi="Tahoma" w:cs="Tahoma"/>
          <w:sz w:val="20"/>
          <w:szCs w:val="20"/>
        </w:rPr>
        <w:t xml:space="preserve">Zaradi majhnega domačega trga in krize COVID-19, so MSP-ji vključno z visokotehnološkimi podjetju prisiljeni globalizirati svojo rast, ne le s poslovnim sodelovanjem, ampak tudi s skupnim razvojnim sodelovanjem. Dejstvo je, da prenizek odstotek slovenskih MSP vključno z visokotehnoloških podjetij deluje na globalnih trgih izven EU. </w:t>
      </w:r>
    </w:p>
    <w:p w14:paraId="241D8C28" w14:textId="77777777" w:rsidR="007E79FB" w:rsidRPr="007E79FB" w:rsidRDefault="007E79FB" w:rsidP="007E79FB">
      <w:pPr>
        <w:spacing w:after="0" w:line="276" w:lineRule="auto"/>
        <w:jc w:val="both"/>
        <w:rPr>
          <w:rFonts w:ascii="Tahoma" w:hAnsi="Tahoma" w:cs="Tahoma"/>
          <w:sz w:val="20"/>
          <w:szCs w:val="20"/>
        </w:rPr>
      </w:pPr>
    </w:p>
    <w:p w14:paraId="1C96A935" w14:textId="77777777" w:rsidR="007E79FB" w:rsidRPr="007E79FB" w:rsidRDefault="007E79FB" w:rsidP="007E79FB">
      <w:pPr>
        <w:spacing w:after="0" w:line="276" w:lineRule="auto"/>
        <w:jc w:val="both"/>
        <w:rPr>
          <w:rFonts w:ascii="Tahoma" w:hAnsi="Tahoma" w:cs="Tahoma"/>
          <w:sz w:val="20"/>
          <w:szCs w:val="20"/>
        </w:rPr>
      </w:pPr>
      <w:r w:rsidRPr="007E79FB">
        <w:rPr>
          <w:rFonts w:ascii="Tahoma" w:hAnsi="Tahoma" w:cs="Tahoma"/>
          <w:sz w:val="20"/>
          <w:szCs w:val="20"/>
        </w:rPr>
        <w:t xml:space="preserve">Zato postaja pomoč pri internacionalizaciji pomemben spremljajoč element pri izvajanju finančnih linij in pri programih vsebinske podpore, ki jih izvaja Sklad, saj lahko preko lastnega aktivnega portfelja posredno prispeva k cilju Vlade RS, da se v naslednjih letih vsaj za 20% poveča delež izvoza, ustvarjenega s strani MSP-jev in se s tem približa povprečju ostalih evropskih držav. </w:t>
      </w:r>
    </w:p>
    <w:p w14:paraId="5AE62574" w14:textId="77777777" w:rsidR="007E79FB" w:rsidRPr="007E79FB" w:rsidRDefault="007E79FB" w:rsidP="007E79FB">
      <w:pPr>
        <w:spacing w:after="0" w:line="276" w:lineRule="auto"/>
        <w:jc w:val="both"/>
        <w:rPr>
          <w:rFonts w:ascii="Tahoma" w:hAnsi="Tahoma" w:cs="Tahoma"/>
          <w:sz w:val="20"/>
          <w:szCs w:val="20"/>
        </w:rPr>
      </w:pPr>
    </w:p>
    <w:p w14:paraId="4A37ACC1" w14:textId="77777777" w:rsidR="007E79FB" w:rsidRPr="007E79FB" w:rsidRDefault="007E79FB" w:rsidP="007E79FB">
      <w:pPr>
        <w:spacing w:after="0" w:line="276" w:lineRule="auto"/>
        <w:jc w:val="both"/>
        <w:rPr>
          <w:rFonts w:ascii="Tahoma" w:hAnsi="Tahoma" w:cs="Tahoma"/>
          <w:sz w:val="20"/>
          <w:szCs w:val="20"/>
        </w:rPr>
      </w:pPr>
      <w:r w:rsidRPr="007E79FB">
        <w:rPr>
          <w:rFonts w:ascii="Tahoma" w:hAnsi="Tahoma" w:cs="Tahoma"/>
          <w:sz w:val="20"/>
          <w:szCs w:val="20"/>
        </w:rPr>
        <w:t>Sklad je aktivnosti pomoči pri internacionalizaciji podprtih podjetij združil in povezal v internem “Programu Sklada za spodbujanje internacionalizacije MSP, še posebej za t.i. scale-upe v aktivnem portfelju Sklada''. Program se navezuje tudi na strateški dokument Ministrstva za gospodarski razvoj in tehnologijo ''Program spodbujanja internacionalizacije 2015 - 2020''. V pripravi je tudi že novejši dokument ''Program spodbujanja internacionalizacije 2021 - 2026'', ki je v fazi sprejemanja.</w:t>
      </w:r>
    </w:p>
    <w:p w14:paraId="54EB4B3E" w14:textId="77777777" w:rsidR="007E79FB" w:rsidRPr="007E79FB" w:rsidRDefault="007E79FB" w:rsidP="007E79FB">
      <w:pPr>
        <w:spacing w:after="0" w:line="276" w:lineRule="auto"/>
        <w:jc w:val="both"/>
        <w:rPr>
          <w:rFonts w:ascii="Tahoma" w:hAnsi="Tahoma" w:cs="Tahoma"/>
          <w:sz w:val="20"/>
          <w:szCs w:val="20"/>
        </w:rPr>
      </w:pPr>
    </w:p>
    <w:p w14:paraId="61B26F46" w14:textId="77777777" w:rsidR="007E79FB" w:rsidRPr="007E79FB" w:rsidRDefault="007E79FB" w:rsidP="007E79FB">
      <w:pPr>
        <w:spacing w:after="0" w:line="276" w:lineRule="auto"/>
        <w:jc w:val="both"/>
        <w:rPr>
          <w:rFonts w:ascii="Tahoma" w:hAnsi="Tahoma" w:cs="Tahoma"/>
          <w:sz w:val="20"/>
          <w:szCs w:val="20"/>
        </w:rPr>
      </w:pPr>
      <w:r w:rsidRPr="007E79FB">
        <w:rPr>
          <w:rFonts w:ascii="Tahoma" w:hAnsi="Tahoma" w:cs="Tahoma"/>
          <w:sz w:val="20"/>
          <w:szCs w:val="20"/>
        </w:rPr>
        <w:t xml:space="preserve">Zakonodajno podlago za aktivnosti mednarodnega razvojnega sodelovanja Sklada in internacionalizacijo podjetij predstavlja: </w:t>
      </w:r>
    </w:p>
    <w:p w14:paraId="1563C3E6" w14:textId="77777777" w:rsidR="007E79FB" w:rsidRPr="007E79FB" w:rsidRDefault="007E79FB" w:rsidP="00C755E2">
      <w:pPr>
        <w:numPr>
          <w:ilvl w:val="0"/>
          <w:numId w:val="141"/>
        </w:numPr>
        <w:suppressAutoHyphens w:val="0"/>
        <w:autoSpaceDN/>
        <w:spacing w:after="0" w:line="276" w:lineRule="auto"/>
        <w:jc w:val="both"/>
        <w:textAlignment w:val="auto"/>
        <w:rPr>
          <w:rFonts w:ascii="Tahoma" w:hAnsi="Tahoma" w:cs="Tahoma"/>
          <w:sz w:val="20"/>
          <w:szCs w:val="20"/>
        </w:rPr>
      </w:pPr>
      <w:r w:rsidRPr="007E79FB">
        <w:rPr>
          <w:rFonts w:ascii="Tahoma" w:hAnsi="Tahoma" w:cs="Tahoma"/>
          <w:sz w:val="20"/>
          <w:szCs w:val="20"/>
        </w:rPr>
        <w:t>Zakon o podpornem okolju za podjetništvo (17.člen),</w:t>
      </w:r>
    </w:p>
    <w:p w14:paraId="2F5EFE83" w14:textId="77777777" w:rsidR="007E79FB" w:rsidRPr="007E79FB" w:rsidRDefault="007E79FB" w:rsidP="00C755E2">
      <w:pPr>
        <w:numPr>
          <w:ilvl w:val="0"/>
          <w:numId w:val="141"/>
        </w:numPr>
        <w:suppressAutoHyphens w:val="0"/>
        <w:autoSpaceDN/>
        <w:spacing w:after="0" w:line="276" w:lineRule="auto"/>
        <w:jc w:val="both"/>
        <w:textAlignment w:val="auto"/>
        <w:rPr>
          <w:rFonts w:ascii="Tahoma" w:hAnsi="Tahoma" w:cs="Tahoma"/>
          <w:sz w:val="20"/>
          <w:szCs w:val="20"/>
        </w:rPr>
      </w:pPr>
      <w:r w:rsidRPr="007E79FB">
        <w:rPr>
          <w:rFonts w:ascii="Tahoma" w:hAnsi="Tahoma" w:cs="Tahoma"/>
          <w:sz w:val="20"/>
          <w:szCs w:val="20"/>
        </w:rPr>
        <w:t>Zakon o mednarodnem razvojnem sodelovanju in humanitarni pomoči RS (12.člen),</w:t>
      </w:r>
    </w:p>
    <w:p w14:paraId="6A56A4A7" w14:textId="155BB124" w:rsidR="007E79FB" w:rsidRPr="007E79FB" w:rsidRDefault="007E79FB" w:rsidP="00C755E2">
      <w:pPr>
        <w:numPr>
          <w:ilvl w:val="0"/>
          <w:numId w:val="141"/>
        </w:numPr>
        <w:suppressAutoHyphens w:val="0"/>
        <w:autoSpaceDN/>
        <w:spacing w:after="0" w:line="276" w:lineRule="auto"/>
        <w:jc w:val="both"/>
        <w:textAlignment w:val="auto"/>
        <w:rPr>
          <w:rFonts w:ascii="Tahoma" w:hAnsi="Tahoma" w:cs="Tahoma"/>
          <w:sz w:val="20"/>
          <w:szCs w:val="20"/>
        </w:rPr>
      </w:pPr>
      <w:r w:rsidRPr="007E79FB">
        <w:rPr>
          <w:rFonts w:ascii="Tahoma" w:hAnsi="Tahoma" w:cs="Tahoma"/>
          <w:sz w:val="20"/>
          <w:szCs w:val="20"/>
        </w:rPr>
        <w:t>Strategiji mednarodnega razvojnega sodelovanja in humanitarne pomoči RS do leta 2030</w:t>
      </w:r>
      <w:r w:rsidR="00826464">
        <w:rPr>
          <w:rFonts w:ascii="Tahoma" w:hAnsi="Tahoma" w:cs="Tahoma"/>
          <w:sz w:val="20"/>
          <w:szCs w:val="20"/>
        </w:rPr>
        <w:t>.</w:t>
      </w:r>
    </w:p>
    <w:p w14:paraId="18F79C4C" w14:textId="77777777" w:rsidR="007E79FB" w:rsidRPr="007E79FB" w:rsidRDefault="007E79FB" w:rsidP="007E79FB">
      <w:pPr>
        <w:spacing w:after="0" w:line="276" w:lineRule="auto"/>
        <w:jc w:val="both"/>
        <w:rPr>
          <w:rFonts w:ascii="Tahoma" w:hAnsi="Tahoma" w:cs="Tahoma"/>
          <w:sz w:val="20"/>
          <w:szCs w:val="20"/>
        </w:rPr>
      </w:pPr>
    </w:p>
    <w:p w14:paraId="6E33CC39" w14:textId="60D1713D" w:rsidR="007E79FB" w:rsidRPr="007E79FB" w:rsidRDefault="007E79FB" w:rsidP="007E79FB">
      <w:pPr>
        <w:spacing w:after="0" w:line="276" w:lineRule="auto"/>
        <w:jc w:val="both"/>
        <w:rPr>
          <w:rFonts w:ascii="Tahoma" w:hAnsi="Tahoma" w:cs="Tahoma"/>
          <w:sz w:val="20"/>
          <w:szCs w:val="20"/>
        </w:rPr>
      </w:pPr>
      <w:r w:rsidRPr="007E79FB">
        <w:rPr>
          <w:rFonts w:ascii="Tahoma" w:hAnsi="Tahoma" w:cs="Tahoma"/>
          <w:sz w:val="20"/>
          <w:szCs w:val="20"/>
        </w:rPr>
        <w:t>Spodbujanje internacionalizacije MSP-jev, vključno z visokotehnološkimi podjetji, Sklad ne izvaja generalno, kot ostale podporne institucije v Slovenije za področje internacionalizacije sloven</w:t>
      </w:r>
      <w:r w:rsidR="0052340E">
        <w:rPr>
          <w:rFonts w:ascii="Tahoma" w:hAnsi="Tahoma" w:cs="Tahoma"/>
          <w:sz w:val="20"/>
          <w:szCs w:val="20"/>
        </w:rPr>
        <w:t>skega gospodarstva,</w:t>
      </w:r>
      <w:r w:rsidRPr="007E79FB">
        <w:rPr>
          <w:rFonts w:ascii="Tahoma" w:hAnsi="Tahoma" w:cs="Tahoma"/>
          <w:sz w:val="20"/>
          <w:szCs w:val="20"/>
        </w:rPr>
        <w:t xml:space="preserve"> temveč se z njimi dopolnjuje pri posameznih specifičnih ciljnih skupinah in panogah, kjer so potrebne določene bolj prilagojene aktivnosti. Pri tem se poslužuje </w:t>
      </w:r>
      <w:r w:rsidRPr="007E79FB">
        <w:rPr>
          <w:rFonts w:ascii="Tahoma" w:hAnsi="Tahoma" w:cs="Tahoma"/>
          <w:b/>
          <w:bCs/>
          <w:sz w:val="20"/>
          <w:szCs w:val="20"/>
        </w:rPr>
        <w:t>PARTNERSKEGA PRISTOPA</w:t>
      </w:r>
      <w:r w:rsidRPr="007E79FB">
        <w:rPr>
          <w:rFonts w:ascii="Tahoma" w:hAnsi="Tahoma" w:cs="Tahoma"/>
          <w:sz w:val="20"/>
          <w:szCs w:val="20"/>
        </w:rPr>
        <w:t>.</w:t>
      </w:r>
    </w:p>
    <w:p w14:paraId="26164F82" w14:textId="77777777" w:rsidR="008951D1" w:rsidRPr="008951D1" w:rsidRDefault="008951D1" w:rsidP="008951D1">
      <w:pPr>
        <w:spacing w:after="0" w:line="276" w:lineRule="auto"/>
        <w:jc w:val="both"/>
        <w:rPr>
          <w:rFonts w:ascii="Tahoma" w:hAnsi="Tahoma" w:cs="Tahoma"/>
          <w:sz w:val="20"/>
          <w:szCs w:val="20"/>
        </w:rPr>
      </w:pPr>
    </w:p>
    <w:tbl>
      <w:tblPr>
        <w:tblStyle w:val="Tabelamrea1"/>
        <w:tblW w:w="0" w:type="auto"/>
        <w:tblLook w:val="04A0" w:firstRow="1" w:lastRow="0" w:firstColumn="1" w:lastColumn="0" w:noHBand="0" w:noVBand="1"/>
      </w:tblPr>
      <w:tblGrid>
        <w:gridCol w:w="9060"/>
      </w:tblGrid>
      <w:tr w:rsidR="008951D1" w:rsidRPr="008951D1" w14:paraId="1FAA02DE" w14:textId="77777777" w:rsidTr="00BD324F">
        <w:tc>
          <w:tcPr>
            <w:tcW w:w="9060" w:type="dxa"/>
          </w:tcPr>
          <w:p w14:paraId="51396682" w14:textId="77777777" w:rsidR="007E79FB" w:rsidRPr="007E79FB" w:rsidRDefault="007E79FB" w:rsidP="007E79FB">
            <w:pPr>
              <w:pBdr>
                <w:top w:val="single" w:sz="4" w:space="1" w:color="auto"/>
                <w:left w:val="single" w:sz="4" w:space="4" w:color="auto"/>
                <w:right w:val="single" w:sz="4" w:space="4" w:color="auto"/>
              </w:pBdr>
              <w:autoSpaceDN/>
              <w:spacing w:line="276" w:lineRule="auto"/>
              <w:jc w:val="both"/>
              <w:textAlignment w:val="auto"/>
              <w:rPr>
                <w:rFonts w:ascii="Tahoma" w:eastAsiaTheme="minorHAnsi" w:hAnsi="Tahoma" w:cs="Tahoma"/>
                <w:b/>
                <w:bCs/>
                <w:sz w:val="20"/>
                <w:szCs w:val="20"/>
              </w:rPr>
            </w:pPr>
            <w:r w:rsidRPr="007E79FB">
              <w:rPr>
                <w:rFonts w:ascii="Tahoma" w:eastAsiaTheme="minorHAnsi" w:hAnsi="Tahoma" w:cs="Tahoma"/>
                <w:b/>
                <w:bCs/>
                <w:sz w:val="20"/>
                <w:szCs w:val="20"/>
              </w:rPr>
              <w:t xml:space="preserve">Kaj pomeni partnerski pristop? </w:t>
            </w:r>
          </w:p>
          <w:p w14:paraId="221E780C" w14:textId="77777777" w:rsidR="007E79FB" w:rsidRPr="007E79FB" w:rsidRDefault="007E79FB" w:rsidP="007E79FB">
            <w:pPr>
              <w:pBdr>
                <w:top w:val="single" w:sz="4" w:space="1" w:color="auto"/>
                <w:left w:val="single" w:sz="4" w:space="4" w:color="auto"/>
                <w:right w:val="single" w:sz="4" w:space="4" w:color="auto"/>
              </w:pBdr>
              <w:autoSpaceDN/>
              <w:spacing w:line="276" w:lineRule="auto"/>
              <w:jc w:val="both"/>
              <w:textAlignment w:val="auto"/>
              <w:rPr>
                <w:rFonts w:ascii="Tahoma" w:eastAsiaTheme="minorHAnsi" w:hAnsi="Tahoma" w:cs="Tahoma"/>
                <w:sz w:val="20"/>
                <w:szCs w:val="20"/>
              </w:rPr>
            </w:pPr>
            <w:r w:rsidRPr="007E79FB">
              <w:rPr>
                <w:rFonts w:ascii="Tahoma" w:eastAsiaTheme="minorHAnsi" w:hAnsi="Tahoma" w:cs="Tahoma"/>
                <w:sz w:val="20"/>
                <w:szCs w:val="20"/>
              </w:rPr>
              <w:t xml:space="preserve">Sklad predstavlja močan element v podporni mreži za MSP in t.i. »scale-up« podjetja. Ustvaril je uspešna partnerstva z drugimi deležniki, ki so nujno potrebni za uravnotežen in celovit razvojni pristop s spodbujanju gospodarskega razvoja. To so </w:t>
            </w:r>
          </w:p>
          <w:p w14:paraId="05F030A4" w14:textId="53DE16E3" w:rsidR="007E79FB" w:rsidRPr="007E79FB" w:rsidRDefault="007E79FB" w:rsidP="007E79FB">
            <w:pPr>
              <w:pBdr>
                <w:top w:val="single" w:sz="4" w:space="1" w:color="auto"/>
                <w:left w:val="single" w:sz="4" w:space="4" w:color="auto"/>
                <w:right w:val="single" w:sz="4" w:space="4" w:color="auto"/>
              </w:pBdr>
              <w:autoSpaceDN/>
              <w:spacing w:line="276" w:lineRule="auto"/>
              <w:jc w:val="both"/>
              <w:textAlignment w:val="auto"/>
              <w:rPr>
                <w:rFonts w:ascii="Tahoma" w:eastAsiaTheme="minorHAnsi" w:hAnsi="Tahoma" w:cs="Tahoma"/>
                <w:sz w:val="20"/>
                <w:szCs w:val="20"/>
              </w:rPr>
            </w:pPr>
            <w:r w:rsidRPr="007E79FB">
              <w:rPr>
                <w:rFonts w:ascii="Tahoma" w:eastAsiaTheme="minorHAnsi" w:hAnsi="Tahoma" w:cs="Tahoma"/>
                <w:sz w:val="20"/>
                <w:szCs w:val="20"/>
              </w:rPr>
              <w:t>1.</w:t>
            </w:r>
            <w:r w:rsidRPr="007E79FB">
              <w:rPr>
                <w:rFonts w:ascii="Tahoma" w:eastAsiaTheme="minorHAnsi" w:hAnsi="Tahoma" w:cs="Tahoma"/>
                <w:sz w:val="20"/>
                <w:szCs w:val="20"/>
              </w:rPr>
              <w:tab/>
            </w:r>
            <w:r w:rsidRPr="007E79FB">
              <w:rPr>
                <w:rFonts w:ascii="Tahoma" w:eastAsiaTheme="minorHAnsi" w:hAnsi="Tahoma" w:cs="Tahoma"/>
                <w:sz w:val="20"/>
                <w:szCs w:val="20"/>
                <w:u w:val="single"/>
              </w:rPr>
              <w:t>snovalci politik</w:t>
            </w:r>
            <w:r w:rsidRPr="007E79FB">
              <w:rPr>
                <w:rFonts w:ascii="Tahoma" w:eastAsiaTheme="minorHAnsi" w:hAnsi="Tahoma" w:cs="Tahoma"/>
                <w:sz w:val="20"/>
                <w:szCs w:val="20"/>
              </w:rPr>
              <w:t>, (Ministrstvo za gospodarski razvoj in tehnologijo, Ministrstvo za zunanje zadeve, Urad Vlade za Slovence v zamejstvu in po svetu…)</w:t>
            </w:r>
            <w:r w:rsidR="00826464">
              <w:rPr>
                <w:rFonts w:ascii="Tahoma" w:eastAsiaTheme="minorHAnsi" w:hAnsi="Tahoma" w:cs="Tahoma"/>
                <w:sz w:val="20"/>
                <w:szCs w:val="20"/>
              </w:rPr>
              <w:t>,</w:t>
            </w:r>
          </w:p>
          <w:p w14:paraId="6A86B39B" w14:textId="77777777" w:rsidR="007E79FB" w:rsidRPr="007E79FB" w:rsidRDefault="007E79FB" w:rsidP="007E79FB">
            <w:pPr>
              <w:pBdr>
                <w:top w:val="single" w:sz="4" w:space="1" w:color="auto"/>
                <w:left w:val="single" w:sz="4" w:space="4" w:color="auto"/>
                <w:right w:val="single" w:sz="4" w:space="4" w:color="auto"/>
              </w:pBdr>
              <w:autoSpaceDN/>
              <w:spacing w:line="276" w:lineRule="auto"/>
              <w:jc w:val="both"/>
              <w:textAlignment w:val="auto"/>
              <w:rPr>
                <w:rFonts w:ascii="Tahoma" w:eastAsiaTheme="minorHAnsi" w:hAnsi="Tahoma" w:cs="Tahoma"/>
                <w:sz w:val="20"/>
                <w:szCs w:val="20"/>
              </w:rPr>
            </w:pPr>
            <w:r w:rsidRPr="007E79FB">
              <w:rPr>
                <w:rFonts w:ascii="Tahoma" w:eastAsiaTheme="minorHAnsi" w:hAnsi="Tahoma" w:cs="Tahoma"/>
                <w:sz w:val="20"/>
                <w:szCs w:val="20"/>
              </w:rPr>
              <w:t>2.</w:t>
            </w:r>
            <w:r w:rsidRPr="007E79FB">
              <w:rPr>
                <w:rFonts w:ascii="Tahoma" w:eastAsiaTheme="minorHAnsi" w:hAnsi="Tahoma" w:cs="Tahoma"/>
                <w:sz w:val="20"/>
                <w:szCs w:val="20"/>
              </w:rPr>
              <w:tab/>
            </w:r>
            <w:r w:rsidRPr="007E79FB">
              <w:rPr>
                <w:rFonts w:ascii="Tahoma" w:eastAsiaTheme="minorHAnsi" w:hAnsi="Tahoma" w:cs="Tahoma"/>
                <w:sz w:val="20"/>
                <w:szCs w:val="20"/>
                <w:u w:val="single"/>
              </w:rPr>
              <w:t>finančni partnerji</w:t>
            </w:r>
            <w:r w:rsidRPr="007E79FB">
              <w:rPr>
                <w:rFonts w:ascii="Tahoma" w:eastAsiaTheme="minorHAnsi" w:hAnsi="Tahoma" w:cs="Tahoma"/>
                <w:sz w:val="20"/>
                <w:szCs w:val="20"/>
              </w:rPr>
              <w:t xml:space="preserve"> (banke, skladi, poslovni angeli,…), </w:t>
            </w:r>
          </w:p>
          <w:p w14:paraId="4CA52BB5" w14:textId="77777777" w:rsidR="007E79FB" w:rsidRPr="007E79FB" w:rsidRDefault="007E79FB" w:rsidP="007E79FB">
            <w:pPr>
              <w:pBdr>
                <w:top w:val="single" w:sz="4" w:space="1" w:color="auto"/>
                <w:left w:val="single" w:sz="4" w:space="4" w:color="auto"/>
                <w:right w:val="single" w:sz="4" w:space="4" w:color="auto"/>
              </w:pBdr>
              <w:autoSpaceDN/>
              <w:spacing w:line="276" w:lineRule="auto"/>
              <w:jc w:val="both"/>
              <w:textAlignment w:val="auto"/>
              <w:rPr>
                <w:rFonts w:ascii="Tahoma" w:eastAsiaTheme="minorHAnsi" w:hAnsi="Tahoma" w:cs="Tahoma"/>
                <w:sz w:val="20"/>
                <w:szCs w:val="20"/>
              </w:rPr>
            </w:pPr>
            <w:r w:rsidRPr="007E79FB">
              <w:rPr>
                <w:rFonts w:ascii="Tahoma" w:eastAsiaTheme="minorHAnsi" w:hAnsi="Tahoma" w:cs="Tahoma"/>
                <w:sz w:val="20"/>
                <w:szCs w:val="20"/>
              </w:rPr>
              <w:t>3.</w:t>
            </w:r>
            <w:r w:rsidRPr="007E79FB">
              <w:rPr>
                <w:rFonts w:ascii="Tahoma" w:eastAsiaTheme="minorHAnsi" w:hAnsi="Tahoma" w:cs="Tahoma"/>
                <w:sz w:val="20"/>
                <w:szCs w:val="20"/>
              </w:rPr>
              <w:tab/>
            </w:r>
            <w:r w:rsidRPr="007E79FB">
              <w:rPr>
                <w:rFonts w:ascii="Tahoma" w:eastAsiaTheme="minorHAnsi" w:hAnsi="Tahoma" w:cs="Tahoma"/>
                <w:sz w:val="20"/>
                <w:szCs w:val="20"/>
                <w:u w:val="single"/>
              </w:rPr>
              <w:t>druge podporne organizacije</w:t>
            </w:r>
            <w:r w:rsidRPr="007E79FB">
              <w:rPr>
                <w:rFonts w:ascii="Tahoma" w:eastAsiaTheme="minorHAnsi" w:hAnsi="Tahoma" w:cs="Tahoma"/>
                <w:sz w:val="20"/>
                <w:szCs w:val="20"/>
              </w:rPr>
              <w:t xml:space="preserve"> (Javna agencija Republike Slovenije za spodbujanje podjetništva, internacionalizacije, tujih investicij in tehnologije - SPIRIT, Gospodarska zbornica Slovenije, Obrtna zbornica Slovenije,…),</w:t>
            </w:r>
          </w:p>
          <w:p w14:paraId="778A95E4" w14:textId="77777777" w:rsidR="007E79FB" w:rsidRPr="007E79FB" w:rsidRDefault="007E79FB" w:rsidP="007E79FB">
            <w:pPr>
              <w:pBdr>
                <w:top w:val="single" w:sz="4" w:space="1" w:color="auto"/>
                <w:left w:val="single" w:sz="4" w:space="4" w:color="auto"/>
                <w:right w:val="single" w:sz="4" w:space="4" w:color="auto"/>
              </w:pBdr>
              <w:autoSpaceDN/>
              <w:spacing w:line="276" w:lineRule="auto"/>
              <w:jc w:val="both"/>
              <w:textAlignment w:val="auto"/>
              <w:rPr>
                <w:rFonts w:ascii="Tahoma" w:eastAsiaTheme="minorHAnsi" w:hAnsi="Tahoma" w:cs="Tahoma"/>
                <w:sz w:val="20"/>
                <w:szCs w:val="20"/>
              </w:rPr>
            </w:pPr>
            <w:r w:rsidRPr="007E79FB">
              <w:rPr>
                <w:rFonts w:ascii="Tahoma" w:eastAsiaTheme="minorHAnsi" w:hAnsi="Tahoma" w:cs="Tahoma"/>
                <w:sz w:val="20"/>
                <w:szCs w:val="20"/>
              </w:rPr>
              <w:t>4.</w:t>
            </w:r>
            <w:r w:rsidRPr="007E79FB">
              <w:rPr>
                <w:rFonts w:ascii="Tahoma" w:eastAsiaTheme="minorHAnsi" w:hAnsi="Tahoma" w:cs="Tahoma"/>
                <w:sz w:val="20"/>
                <w:szCs w:val="20"/>
              </w:rPr>
              <w:tab/>
            </w:r>
            <w:r w:rsidRPr="007E79FB">
              <w:rPr>
                <w:rFonts w:ascii="Tahoma" w:eastAsiaTheme="minorHAnsi" w:hAnsi="Tahoma" w:cs="Tahoma"/>
                <w:sz w:val="20"/>
                <w:szCs w:val="20"/>
                <w:u w:val="single"/>
              </w:rPr>
              <w:t>raziskovalne in izobraževalne institucije</w:t>
            </w:r>
            <w:r w:rsidRPr="007E79FB">
              <w:rPr>
                <w:rFonts w:ascii="Tahoma" w:eastAsiaTheme="minorHAnsi" w:hAnsi="Tahoma" w:cs="Tahoma"/>
                <w:sz w:val="20"/>
                <w:szCs w:val="20"/>
              </w:rPr>
              <w:t xml:space="preserve"> (fakultete, inštituti, inovacijski parki, centri odličnosti,…). </w:t>
            </w:r>
          </w:p>
          <w:p w14:paraId="1AA5558D" w14:textId="77777777" w:rsidR="007E79FB" w:rsidRPr="007E79FB" w:rsidRDefault="007E79FB" w:rsidP="007E79FB">
            <w:pPr>
              <w:pBdr>
                <w:top w:val="single" w:sz="4" w:space="1" w:color="auto"/>
                <w:left w:val="single" w:sz="4" w:space="4" w:color="auto"/>
                <w:right w:val="single" w:sz="4" w:space="4" w:color="auto"/>
              </w:pBdr>
              <w:autoSpaceDN/>
              <w:spacing w:line="276" w:lineRule="auto"/>
              <w:jc w:val="both"/>
              <w:textAlignment w:val="auto"/>
              <w:rPr>
                <w:rFonts w:ascii="Tahoma" w:eastAsiaTheme="minorHAnsi" w:hAnsi="Tahoma" w:cs="Tahoma"/>
                <w:sz w:val="20"/>
                <w:szCs w:val="20"/>
              </w:rPr>
            </w:pPr>
          </w:p>
          <w:p w14:paraId="53CFB04D" w14:textId="77777777" w:rsidR="007E79FB" w:rsidRPr="007E79FB" w:rsidRDefault="007E79FB" w:rsidP="007E79FB">
            <w:pPr>
              <w:pBdr>
                <w:top w:val="single" w:sz="4" w:space="1" w:color="auto"/>
                <w:left w:val="single" w:sz="4" w:space="4" w:color="auto"/>
                <w:right w:val="single" w:sz="4" w:space="4" w:color="auto"/>
              </w:pBdr>
              <w:autoSpaceDN/>
              <w:spacing w:line="276" w:lineRule="auto"/>
              <w:jc w:val="both"/>
              <w:textAlignment w:val="auto"/>
              <w:rPr>
                <w:rFonts w:ascii="Tahoma" w:eastAsiaTheme="minorHAnsi" w:hAnsi="Tahoma" w:cs="Tahoma"/>
                <w:sz w:val="20"/>
                <w:szCs w:val="20"/>
              </w:rPr>
            </w:pPr>
            <w:r w:rsidRPr="007E79FB">
              <w:rPr>
                <w:rFonts w:ascii="Tahoma" w:eastAsiaTheme="minorHAnsi" w:hAnsi="Tahoma" w:cs="Tahoma"/>
                <w:sz w:val="20"/>
                <w:szCs w:val="20"/>
              </w:rPr>
              <w:t xml:space="preserve">Sklad je vzpostavil tudi močno partnerstvo s številnimi podobnimi institucijami v EU in v regijah izven EU, in s tem vzpostavil uspešno mrežo in poslovno sodelovanje na institucionalni ravni. Institucionalna raven se lahko uspešno prenese na poslovno raven, tj. sodelovanje med podjetji, ker partnerske institucije dobro poznajo zakonitosti trga, druge zakonodajne pogoje, imajo lastno mrežo povezav s </w:t>
            </w:r>
            <w:r w:rsidRPr="007E79FB">
              <w:rPr>
                <w:rFonts w:ascii="Tahoma" w:eastAsiaTheme="minorHAnsi" w:hAnsi="Tahoma" w:cs="Tahoma"/>
                <w:sz w:val="20"/>
                <w:szCs w:val="20"/>
              </w:rPr>
              <w:lastRenderedPageBreak/>
              <w:t xml:space="preserve">podjetji iz njihovega okolja in so zato najprimernejše tudi za to, da se preko njih vzpostavi povezovanje MSP in t.i. »scale-up« podjetij iz različnih regij in panog. </w:t>
            </w:r>
          </w:p>
          <w:p w14:paraId="61AB6F02" w14:textId="77777777" w:rsidR="007E79FB" w:rsidRPr="007E79FB" w:rsidRDefault="007E79FB" w:rsidP="007E79FB">
            <w:pPr>
              <w:pBdr>
                <w:top w:val="single" w:sz="4" w:space="1" w:color="auto"/>
                <w:left w:val="single" w:sz="4" w:space="4" w:color="auto"/>
                <w:right w:val="single" w:sz="4" w:space="4" w:color="auto"/>
              </w:pBdr>
              <w:autoSpaceDN/>
              <w:spacing w:line="276" w:lineRule="auto"/>
              <w:jc w:val="both"/>
              <w:textAlignment w:val="auto"/>
              <w:rPr>
                <w:rFonts w:ascii="Tahoma" w:eastAsiaTheme="minorHAnsi" w:hAnsi="Tahoma" w:cs="Tahoma"/>
                <w:sz w:val="20"/>
                <w:szCs w:val="20"/>
              </w:rPr>
            </w:pPr>
            <w:r w:rsidRPr="007E79FB">
              <w:rPr>
                <w:rFonts w:ascii="Tahoma" w:eastAsiaTheme="minorHAnsi" w:hAnsi="Tahoma" w:cs="Tahoma"/>
                <w:sz w:val="20"/>
                <w:szCs w:val="20"/>
              </w:rPr>
              <w:t>Za uspešno koriščenje različnih programov in finančnih spodbud Sklada za internacionalizacijo je pomembna tudi širitev sodelovanja z mednarodnimi partnerji z referencami predvsem za tiste trge, ki so za slovenska podjetja še nerazviti in oddaljeni. Zato so različni partnerji na mednarodnem nivoju zelo dobrodošli. Med njimi je za povečanje izvozne usmerjenosti pomemben tudi UNIDO (United Nations Industrial Development Organization) – Organizacija Združenih narodov za industrijski razvoj, Evropska komisija – direktorat za mednarodno sodelovanje in razvoj, Slovenska poslovna globalna povezava...).</w:t>
            </w:r>
          </w:p>
          <w:p w14:paraId="08CE954B" w14:textId="77777777" w:rsidR="007E79FB" w:rsidRPr="007E79FB" w:rsidRDefault="007E79FB" w:rsidP="007E79FB">
            <w:pPr>
              <w:pBdr>
                <w:top w:val="single" w:sz="4" w:space="1" w:color="auto"/>
                <w:left w:val="single" w:sz="4" w:space="4" w:color="auto"/>
                <w:right w:val="single" w:sz="4" w:space="4" w:color="auto"/>
              </w:pBdr>
              <w:autoSpaceDN/>
              <w:spacing w:line="276" w:lineRule="auto"/>
              <w:jc w:val="both"/>
              <w:textAlignment w:val="auto"/>
              <w:rPr>
                <w:rFonts w:ascii="Tahoma" w:eastAsiaTheme="minorHAnsi" w:hAnsi="Tahoma" w:cs="Tahoma"/>
                <w:sz w:val="20"/>
                <w:szCs w:val="20"/>
              </w:rPr>
            </w:pPr>
          </w:p>
          <w:p w14:paraId="7842117E" w14:textId="77777777" w:rsidR="007E79FB" w:rsidRPr="007E79FB" w:rsidRDefault="007E79FB" w:rsidP="007E79FB">
            <w:pPr>
              <w:pBdr>
                <w:top w:val="single" w:sz="4" w:space="1" w:color="auto"/>
                <w:left w:val="single" w:sz="4" w:space="4" w:color="auto"/>
                <w:right w:val="single" w:sz="4" w:space="4" w:color="auto"/>
              </w:pBdr>
              <w:autoSpaceDN/>
              <w:spacing w:line="276" w:lineRule="auto"/>
              <w:jc w:val="both"/>
              <w:textAlignment w:val="auto"/>
              <w:rPr>
                <w:rFonts w:ascii="Tahoma" w:eastAsiaTheme="minorHAnsi" w:hAnsi="Tahoma" w:cs="Tahoma"/>
                <w:sz w:val="20"/>
                <w:szCs w:val="20"/>
              </w:rPr>
            </w:pPr>
            <w:r w:rsidRPr="007E79FB">
              <w:rPr>
                <w:rFonts w:ascii="Tahoma" w:eastAsiaTheme="minorHAnsi" w:hAnsi="Tahoma" w:cs="Tahoma"/>
                <w:sz w:val="20"/>
                <w:szCs w:val="20"/>
              </w:rPr>
              <w:t>Partnerski pristop torej pomeni, da Sklad preko sodelovanja s tujimi finančnimi partnerji, raziskovalnimi in drugimi državnimi institucijami poveže tudi podjetja iz obeh strani in s tem poveča izvozno usmerjenost posebnih skupin MSPjev in visoko tehnoloških slovenskih podjetij.</w:t>
            </w:r>
          </w:p>
          <w:p w14:paraId="19A61845" w14:textId="77777777" w:rsidR="007E79FB" w:rsidRPr="007E79FB" w:rsidRDefault="007E79FB" w:rsidP="007E79FB">
            <w:pPr>
              <w:pBdr>
                <w:top w:val="single" w:sz="4" w:space="1" w:color="auto"/>
                <w:left w:val="single" w:sz="4" w:space="4" w:color="auto"/>
                <w:right w:val="single" w:sz="4" w:space="4" w:color="auto"/>
              </w:pBdr>
              <w:autoSpaceDN/>
              <w:spacing w:line="276" w:lineRule="auto"/>
              <w:jc w:val="both"/>
              <w:textAlignment w:val="auto"/>
              <w:rPr>
                <w:rFonts w:ascii="Tahoma" w:eastAsiaTheme="minorHAnsi" w:hAnsi="Tahoma" w:cs="Tahoma"/>
                <w:sz w:val="20"/>
                <w:szCs w:val="20"/>
              </w:rPr>
            </w:pPr>
          </w:p>
          <w:p w14:paraId="0FF4067F" w14:textId="13FDCE89" w:rsidR="008951D1" w:rsidRPr="008951D1" w:rsidRDefault="007E79FB" w:rsidP="007E79FB">
            <w:pPr>
              <w:pBdr>
                <w:top w:val="single" w:sz="4" w:space="1" w:color="auto"/>
                <w:left w:val="single" w:sz="4" w:space="4" w:color="auto"/>
                <w:right w:val="single" w:sz="4" w:space="4" w:color="auto"/>
              </w:pBdr>
              <w:autoSpaceDN/>
              <w:spacing w:line="276" w:lineRule="auto"/>
              <w:jc w:val="both"/>
              <w:textAlignment w:val="auto"/>
              <w:rPr>
                <w:rFonts w:ascii="Tahoma" w:eastAsiaTheme="minorHAnsi" w:hAnsi="Tahoma" w:cs="Tahoma"/>
                <w:sz w:val="20"/>
                <w:szCs w:val="20"/>
              </w:rPr>
            </w:pPr>
            <w:r w:rsidRPr="007E79FB">
              <w:rPr>
                <w:rFonts w:ascii="Tahoma" w:eastAsiaTheme="minorHAnsi" w:hAnsi="Tahoma" w:cs="Tahoma"/>
                <w:sz w:val="20"/>
                <w:szCs w:val="20"/>
              </w:rPr>
              <w:t>Partnerski pristop spodbujanja internacionalizacije je razviden na spodnji sliki:</w:t>
            </w:r>
          </w:p>
        </w:tc>
      </w:tr>
    </w:tbl>
    <w:p w14:paraId="583CB21F" w14:textId="77777777" w:rsidR="008951D1" w:rsidRPr="008951D1" w:rsidRDefault="008951D1" w:rsidP="008951D1">
      <w:pPr>
        <w:spacing w:after="0" w:line="276" w:lineRule="auto"/>
        <w:jc w:val="both"/>
        <w:rPr>
          <w:rFonts w:ascii="Tahoma" w:hAnsi="Tahoma" w:cs="Tahoma"/>
          <w:sz w:val="20"/>
          <w:szCs w:val="20"/>
        </w:rPr>
      </w:pPr>
    </w:p>
    <w:p w14:paraId="2B8A474C" w14:textId="77777777" w:rsidR="008951D1" w:rsidRPr="008951D1" w:rsidRDefault="008951D1" w:rsidP="008951D1">
      <w:pPr>
        <w:spacing w:after="0" w:line="276" w:lineRule="auto"/>
        <w:jc w:val="both"/>
        <w:rPr>
          <w:rFonts w:ascii="Tahoma" w:hAnsi="Tahoma" w:cs="Tahoma"/>
          <w:sz w:val="18"/>
          <w:szCs w:val="18"/>
        </w:rPr>
      </w:pPr>
      <w:r w:rsidRPr="008951D1">
        <w:rPr>
          <w:rFonts w:ascii="Tahoma" w:hAnsi="Tahoma" w:cs="Tahoma"/>
          <w:sz w:val="18"/>
          <w:szCs w:val="18"/>
        </w:rPr>
        <w:t>Slika: Partnerski pristop spodbujanja internacionalizacije.</w:t>
      </w:r>
    </w:p>
    <w:p w14:paraId="72DE07FF" w14:textId="77777777" w:rsidR="008951D1" w:rsidRPr="008951D1" w:rsidRDefault="008951D1" w:rsidP="008951D1">
      <w:pPr>
        <w:spacing w:after="0" w:line="276" w:lineRule="auto"/>
        <w:ind w:left="-284"/>
        <w:jc w:val="both"/>
        <w:rPr>
          <w:rFonts w:ascii="Tahoma" w:hAnsi="Tahoma" w:cs="Tahoma"/>
          <w:sz w:val="20"/>
          <w:szCs w:val="20"/>
        </w:rPr>
      </w:pPr>
      <w:r w:rsidRPr="008951D1">
        <w:rPr>
          <w:rFonts w:ascii="Tahoma" w:hAnsi="Tahoma" w:cs="Tahoma"/>
          <w:noProof/>
          <w:sz w:val="20"/>
          <w:szCs w:val="20"/>
          <w:lang w:eastAsia="sl-SI"/>
        </w:rPr>
        <w:drawing>
          <wp:inline distT="0" distB="0" distL="0" distR="0" wp14:anchorId="6FF0DB89" wp14:editId="06230CB6">
            <wp:extent cx="6150539" cy="4257631"/>
            <wp:effectExtent l="0" t="0" r="3175"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5376" cy="4281746"/>
                    </a:xfrm>
                    <a:prstGeom prst="rect">
                      <a:avLst/>
                    </a:prstGeom>
                    <a:noFill/>
                  </pic:spPr>
                </pic:pic>
              </a:graphicData>
            </a:graphic>
          </wp:inline>
        </w:drawing>
      </w:r>
    </w:p>
    <w:p w14:paraId="4AE5B63A" w14:textId="77777777" w:rsidR="008951D1" w:rsidRPr="008951D1" w:rsidRDefault="008951D1" w:rsidP="008951D1">
      <w:pPr>
        <w:spacing w:after="0" w:line="276" w:lineRule="auto"/>
        <w:jc w:val="both"/>
        <w:rPr>
          <w:rFonts w:ascii="Tahoma" w:hAnsi="Tahoma" w:cs="Tahoma"/>
          <w:sz w:val="20"/>
          <w:szCs w:val="20"/>
        </w:rPr>
      </w:pPr>
    </w:p>
    <w:p w14:paraId="4E2CE55D" w14:textId="77777777" w:rsidR="007E79FB" w:rsidRPr="007E79FB" w:rsidRDefault="007E79FB" w:rsidP="007E79FB">
      <w:pPr>
        <w:spacing w:line="276" w:lineRule="auto"/>
        <w:jc w:val="both"/>
        <w:rPr>
          <w:rFonts w:ascii="Tahoma" w:hAnsi="Tahoma" w:cs="Tahoma"/>
          <w:sz w:val="20"/>
          <w:szCs w:val="20"/>
        </w:rPr>
      </w:pPr>
      <w:r w:rsidRPr="007E79FB">
        <w:rPr>
          <w:rFonts w:ascii="Tahoma" w:hAnsi="Tahoma" w:cs="Tahoma"/>
          <w:sz w:val="20"/>
          <w:szCs w:val="20"/>
        </w:rPr>
        <w:t>Omenjena partnerstva se sklepajo preko treh različnih faz in namenov:</w:t>
      </w:r>
    </w:p>
    <w:p w14:paraId="2B681081" w14:textId="2C7F8F70" w:rsidR="007E79FB" w:rsidRPr="007E79FB" w:rsidRDefault="007E79FB" w:rsidP="00C755E2">
      <w:pPr>
        <w:numPr>
          <w:ilvl w:val="3"/>
          <w:numId w:val="37"/>
        </w:numPr>
        <w:suppressAutoHyphens w:val="0"/>
        <w:autoSpaceDN/>
        <w:spacing w:after="200" w:line="276" w:lineRule="auto"/>
        <w:ind w:left="851" w:hanging="425"/>
        <w:jc w:val="both"/>
        <w:textAlignment w:val="auto"/>
        <w:rPr>
          <w:rFonts w:ascii="Tahoma" w:hAnsi="Tahoma" w:cs="Tahoma"/>
          <w:b/>
          <w:bCs/>
          <w:sz w:val="20"/>
          <w:szCs w:val="20"/>
        </w:rPr>
      </w:pPr>
      <w:r w:rsidRPr="007E79FB">
        <w:rPr>
          <w:rFonts w:ascii="Tahoma" w:hAnsi="Tahoma" w:cs="Tahoma"/>
          <w:b/>
          <w:bCs/>
          <w:sz w:val="20"/>
          <w:szCs w:val="20"/>
        </w:rPr>
        <w:t>Faza</w:t>
      </w:r>
      <w:r w:rsidR="0052340E">
        <w:rPr>
          <w:rFonts w:ascii="Tahoma" w:hAnsi="Tahoma" w:cs="Tahoma"/>
          <w:b/>
          <w:bCs/>
          <w:sz w:val="20"/>
          <w:szCs w:val="20"/>
        </w:rPr>
        <w:t>: Pomoč pri vstopu na tuje trge</w:t>
      </w:r>
      <w:r w:rsidRPr="007E79FB">
        <w:rPr>
          <w:rFonts w:ascii="Tahoma" w:hAnsi="Tahoma" w:cs="Tahoma"/>
          <w:b/>
          <w:bCs/>
          <w:sz w:val="20"/>
          <w:szCs w:val="20"/>
        </w:rPr>
        <w:t xml:space="preserve"> - identifikacija </w:t>
      </w:r>
      <w:r w:rsidRPr="007E79FB">
        <w:rPr>
          <w:rFonts w:ascii="Tahoma" w:hAnsi="Tahoma" w:cs="Tahoma"/>
          <w:b/>
          <w:bCs/>
          <w:i/>
          <w:iCs/>
          <w:sz w:val="20"/>
          <w:szCs w:val="20"/>
        </w:rPr>
        <w:t>(screening)</w:t>
      </w:r>
      <w:r w:rsidR="00826464">
        <w:rPr>
          <w:rFonts w:ascii="Tahoma" w:hAnsi="Tahoma" w:cs="Tahoma"/>
          <w:b/>
          <w:bCs/>
          <w:i/>
          <w:iCs/>
          <w:sz w:val="20"/>
          <w:szCs w:val="20"/>
        </w:rPr>
        <w:t>.</w:t>
      </w:r>
    </w:p>
    <w:p w14:paraId="524DF808" w14:textId="2B683A39" w:rsidR="007E79FB" w:rsidRPr="007E79FB" w:rsidRDefault="007E79FB" w:rsidP="00C755E2">
      <w:pPr>
        <w:numPr>
          <w:ilvl w:val="3"/>
          <w:numId w:val="37"/>
        </w:numPr>
        <w:suppressAutoHyphens w:val="0"/>
        <w:autoSpaceDN/>
        <w:spacing w:after="200" w:line="276" w:lineRule="auto"/>
        <w:ind w:left="851" w:hanging="425"/>
        <w:jc w:val="both"/>
        <w:textAlignment w:val="auto"/>
        <w:rPr>
          <w:rFonts w:ascii="Tahoma" w:hAnsi="Tahoma" w:cs="Tahoma"/>
          <w:b/>
          <w:bCs/>
          <w:sz w:val="20"/>
          <w:szCs w:val="20"/>
        </w:rPr>
      </w:pPr>
      <w:r w:rsidRPr="007E79FB">
        <w:rPr>
          <w:rFonts w:ascii="Tahoma" w:hAnsi="Tahoma" w:cs="Tahoma"/>
          <w:b/>
          <w:bCs/>
          <w:sz w:val="20"/>
          <w:szCs w:val="20"/>
        </w:rPr>
        <w:t>Faza: Pomoč pri prenosu znanja in inovacij na nove trge: transfer</w:t>
      </w:r>
      <w:r w:rsidR="00826464">
        <w:rPr>
          <w:rFonts w:ascii="Tahoma" w:hAnsi="Tahoma" w:cs="Tahoma"/>
          <w:b/>
          <w:bCs/>
          <w:sz w:val="20"/>
          <w:szCs w:val="20"/>
        </w:rPr>
        <w:t>.</w:t>
      </w:r>
    </w:p>
    <w:p w14:paraId="14313C93" w14:textId="77777777" w:rsidR="007E79FB" w:rsidRPr="007E79FB" w:rsidRDefault="007E79FB" w:rsidP="00C755E2">
      <w:pPr>
        <w:numPr>
          <w:ilvl w:val="3"/>
          <w:numId w:val="37"/>
        </w:numPr>
        <w:suppressAutoHyphens w:val="0"/>
        <w:autoSpaceDN/>
        <w:spacing w:after="200" w:line="276" w:lineRule="auto"/>
        <w:ind w:left="851" w:hanging="425"/>
        <w:jc w:val="both"/>
        <w:textAlignment w:val="auto"/>
        <w:rPr>
          <w:rFonts w:ascii="Tahoma" w:hAnsi="Tahoma" w:cs="Tahoma"/>
          <w:b/>
          <w:bCs/>
          <w:sz w:val="20"/>
          <w:szCs w:val="20"/>
        </w:rPr>
      </w:pPr>
      <w:r w:rsidRPr="007E79FB">
        <w:rPr>
          <w:rFonts w:ascii="Tahoma" w:hAnsi="Tahoma" w:cs="Tahoma"/>
          <w:b/>
          <w:bCs/>
          <w:sz w:val="20"/>
          <w:szCs w:val="20"/>
        </w:rPr>
        <w:t>Faza: Pomoč pri iskanju novih razvojnih sodelovanj in razvoja skupnih projektov na mednarodni ravni – sodelovanje.</w:t>
      </w:r>
    </w:p>
    <w:p w14:paraId="2CE44E4E" w14:textId="77777777" w:rsidR="008951D1" w:rsidRPr="008951D1" w:rsidRDefault="008951D1" w:rsidP="008951D1">
      <w:pPr>
        <w:spacing w:line="276" w:lineRule="auto"/>
        <w:ind w:hanging="426"/>
        <w:jc w:val="both"/>
        <w:rPr>
          <w:rFonts w:ascii="Tahoma" w:hAnsi="Tahoma" w:cs="Tahoma"/>
          <w:sz w:val="18"/>
          <w:szCs w:val="18"/>
        </w:rPr>
      </w:pPr>
      <w:r w:rsidRPr="008951D1">
        <w:rPr>
          <w:rFonts w:ascii="Tahoma" w:hAnsi="Tahoma" w:cs="Tahoma"/>
          <w:sz w:val="18"/>
          <w:szCs w:val="18"/>
        </w:rPr>
        <w:lastRenderedPageBreak/>
        <w:t>Slika: Faze pomoči pri internacionalizaciji.</w:t>
      </w:r>
    </w:p>
    <w:p w14:paraId="4D9CD10A" w14:textId="7758D4B0" w:rsidR="008951D1" w:rsidRPr="008951D1" w:rsidRDefault="007E79FB" w:rsidP="008951D1">
      <w:pPr>
        <w:spacing w:line="276" w:lineRule="auto"/>
        <w:ind w:hanging="426"/>
        <w:jc w:val="both"/>
        <w:rPr>
          <w:rFonts w:ascii="Tahoma" w:hAnsi="Tahoma" w:cs="Tahoma"/>
          <w:b/>
          <w:bCs/>
          <w:sz w:val="20"/>
          <w:szCs w:val="20"/>
        </w:rPr>
      </w:pPr>
      <w:r>
        <w:rPr>
          <w:noProof/>
          <w:lang w:eastAsia="sl-SI"/>
        </w:rPr>
        <w:drawing>
          <wp:inline distT="0" distB="0" distL="0" distR="0" wp14:anchorId="25E45468" wp14:editId="7898720B">
            <wp:extent cx="5759450" cy="3600946"/>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59450" cy="3600946"/>
                    </a:xfrm>
                    <a:prstGeom prst="rect">
                      <a:avLst/>
                    </a:prstGeom>
                  </pic:spPr>
                </pic:pic>
              </a:graphicData>
            </a:graphic>
          </wp:inline>
        </w:drawing>
      </w:r>
    </w:p>
    <w:p w14:paraId="78B71B52" w14:textId="77777777" w:rsidR="007E79FB" w:rsidRPr="007E79FB" w:rsidRDefault="007E79FB" w:rsidP="007E79FB">
      <w:pPr>
        <w:spacing w:line="276" w:lineRule="auto"/>
        <w:jc w:val="both"/>
        <w:rPr>
          <w:rFonts w:ascii="Tahoma" w:hAnsi="Tahoma" w:cs="Tahoma"/>
          <w:sz w:val="20"/>
          <w:szCs w:val="20"/>
        </w:rPr>
      </w:pPr>
      <w:r w:rsidRPr="007E79FB">
        <w:rPr>
          <w:rFonts w:ascii="Tahoma" w:hAnsi="Tahoma" w:cs="Tahoma"/>
          <w:sz w:val="20"/>
          <w:szCs w:val="20"/>
        </w:rPr>
        <w:t>V okviru mednarodnega razvojnega sodelovanja in internacionalizacije podjetij namen Sklada ni le prva navezava stikov, temveč pomagati podjetjem, da v kasnejših fazah pride tudi do tesnejših sodelovanj, nekaj od teh bi se nadaljevalo v skupne razvojne projekte (ponovno možnost koriščenja različnih mednarodnih programov za pomoč pri skupnih razvojnih projektih, ali pa klasična poslovna sodelovanja med podjetji).</w:t>
      </w:r>
    </w:p>
    <w:p w14:paraId="30407B86" w14:textId="77777777" w:rsidR="008951D1" w:rsidRPr="008951D1" w:rsidRDefault="008951D1" w:rsidP="008951D1">
      <w:pPr>
        <w:spacing w:line="276" w:lineRule="auto"/>
        <w:jc w:val="both"/>
        <w:rPr>
          <w:rFonts w:ascii="Tahoma" w:hAnsi="Tahoma" w:cs="Tahoma"/>
          <w:b/>
          <w:bCs/>
        </w:rPr>
      </w:pPr>
      <w:r w:rsidRPr="008951D1">
        <w:rPr>
          <w:rFonts w:ascii="Tahoma" w:hAnsi="Tahoma" w:cs="Tahoma"/>
          <w:b/>
          <w:bCs/>
        </w:rPr>
        <w:t>1. faza: Pomoč pri vstopu na tuje trge – identifikacija (</w:t>
      </w:r>
      <w:r w:rsidRPr="008951D1">
        <w:rPr>
          <w:rFonts w:ascii="Tahoma" w:hAnsi="Tahoma" w:cs="Tahoma"/>
          <w:b/>
          <w:bCs/>
          <w:i/>
          <w:iCs/>
        </w:rPr>
        <w:t>screening</w:t>
      </w:r>
      <w:r w:rsidRPr="008951D1">
        <w:rPr>
          <w:rFonts w:ascii="Tahoma" w:hAnsi="Tahoma" w:cs="Tahoma"/>
          <w:b/>
          <w:bCs/>
        </w:rPr>
        <w:t>)</w:t>
      </w:r>
    </w:p>
    <w:p w14:paraId="329053A6" w14:textId="77777777" w:rsidR="007E79FB" w:rsidRPr="007E79FB" w:rsidRDefault="007E79FB" w:rsidP="007E79FB">
      <w:pPr>
        <w:suppressAutoHyphens w:val="0"/>
        <w:spacing w:line="276" w:lineRule="auto"/>
        <w:jc w:val="both"/>
        <w:textAlignment w:val="auto"/>
        <w:rPr>
          <w:rFonts w:ascii="Tahoma" w:hAnsi="Tahoma" w:cs="Tahoma"/>
          <w:sz w:val="20"/>
          <w:szCs w:val="20"/>
        </w:rPr>
      </w:pPr>
      <w:r w:rsidRPr="007E79FB">
        <w:rPr>
          <w:rFonts w:ascii="Tahoma" w:hAnsi="Tahoma" w:cs="Tahoma"/>
          <w:sz w:val="20"/>
          <w:szCs w:val="20"/>
        </w:rPr>
        <w:t xml:space="preserve">Spodbujanje vstopa MSP-jev na nove trge, vključno s tretjimi trgi, kjer slovenska podjetja še niso prisotna, zaradi specifike posameznih panog ali regije pa so kljub temu zanimivi za manjše, a bolj ciljno usmerjene skupine podjetij, ki imajo interes za vstop na nove trge, a enostavno ne vedo, kako začeti s prvimi aktivnostmi in iščejo pomoč pri navezovanju stikov in organizaciji prvih srečanj. </w:t>
      </w:r>
    </w:p>
    <w:p w14:paraId="65E5CA37" w14:textId="77777777" w:rsidR="007E79FB" w:rsidRPr="007E79FB" w:rsidRDefault="007E79FB" w:rsidP="00F77EA4">
      <w:pPr>
        <w:suppressAutoHyphens w:val="0"/>
        <w:autoSpaceDN/>
        <w:spacing w:line="276" w:lineRule="auto"/>
        <w:contextualSpacing/>
        <w:jc w:val="both"/>
        <w:textAlignment w:val="auto"/>
        <w:rPr>
          <w:rFonts w:ascii="Tahoma" w:hAnsi="Tahoma" w:cs="Tahoma"/>
          <w:sz w:val="20"/>
          <w:szCs w:val="20"/>
        </w:rPr>
      </w:pPr>
      <w:r w:rsidRPr="007E79FB">
        <w:rPr>
          <w:rFonts w:ascii="Tahoma" w:hAnsi="Tahoma" w:cs="Tahoma"/>
          <w:sz w:val="20"/>
          <w:szCs w:val="20"/>
        </w:rPr>
        <w:t>Vsi tuji trgi imajo svoj tržni potencial in lastne tržne značilnosti, zato je zelo pomembno, da so naša podjetja, ki vstopajo na tuje trge, na začetku zelo dobro obveščena o trgih. S fazo identifikacije (</w:t>
      </w:r>
      <w:r w:rsidRPr="007E79FB">
        <w:rPr>
          <w:rFonts w:ascii="Tahoma" w:hAnsi="Tahoma" w:cs="Tahoma"/>
          <w:i/>
          <w:iCs/>
          <w:sz w:val="20"/>
          <w:szCs w:val="20"/>
        </w:rPr>
        <w:t>screeninga)</w:t>
      </w:r>
      <w:r w:rsidRPr="007E79FB">
        <w:rPr>
          <w:rFonts w:ascii="Tahoma" w:hAnsi="Tahoma" w:cs="Tahoma"/>
          <w:sz w:val="20"/>
          <w:szCs w:val="20"/>
        </w:rPr>
        <w:t xml:space="preserve"> želi Sklad pomagati podjetjem pri kreiranju investicijskih predlogov, kot kanala za prenos tehnologije iz Slovenije v države upravičenke na izbranih sektorjih. Cilj Sklada je tudi pomoč pri zagotavljanju točnih, ažurnih informacije za vlagatelje in tehnično pomoč, da bi podjetnikom pomagali pri prilagajanju svojih naložbenih strategij ter opozarjanje na morebitne administrativne ovire pri vstopu na tuje trge. </w:t>
      </w:r>
    </w:p>
    <w:p w14:paraId="3B8B81B0" w14:textId="77777777" w:rsidR="007E79FB" w:rsidRPr="007E79FB" w:rsidRDefault="007E79FB" w:rsidP="007E79FB">
      <w:pPr>
        <w:suppressAutoHyphens w:val="0"/>
        <w:autoSpaceDN/>
        <w:contextualSpacing/>
        <w:jc w:val="both"/>
        <w:textAlignment w:val="auto"/>
        <w:rPr>
          <w:rFonts w:ascii="Tahoma" w:hAnsi="Tahoma" w:cs="Tahoma"/>
          <w:sz w:val="20"/>
          <w:szCs w:val="20"/>
        </w:rPr>
      </w:pPr>
    </w:p>
    <w:p w14:paraId="71FB1161" w14:textId="77777777" w:rsidR="007E79FB" w:rsidRPr="007E79FB" w:rsidRDefault="007E79FB" w:rsidP="007E79FB">
      <w:pPr>
        <w:suppressAutoHyphens w:val="0"/>
        <w:autoSpaceDN/>
        <w:contextualSpacing/>
        <w:jc w:val="both"/>
        <w:textAlignment w:val="auto"/>
        <w:rPr>
          <w:rFonts w:ascii="Tahoma" w:hAnsi="Tahoma" w:cs="Tahoma"/>
          <w:sz w:val="20"/>
          <w:szCs w:val="20"/>
          <w:u w:val="single"/>
        </w:rPr>
      </w:pPr>
      <w:r w:rsidRPr="007E79FB">
        <w:rPr>
          <w:rFonts w:ascii="Tahoma" w:hAnsi="Tahoma" w:cs="Tahoma"/>
          <w:sz w:val="20"/>
          <w:szCs w:val="20"/>
          <w:u w:val="single"/>
        </w:rPr>
        <w:t xml:space="preserve">Sklad v 1.fazi izvaja naslednje aktivnosti: </w:t>
      </w:r>
    </w:p>
    <w:p w14:paraId="47D6AB47" w14:textId="251BF6B7" w:rsidR="007E79FB" w:rsidRDefault="0052340E" w:rsidP="00C755E2">
      <w:pPr>
        <w:numPr>
          <w:ilvl w:val="0"/>
          <w:numId w:val="39"/>
        </w:numPr>
        <w:suppressAutoHyphens w:val="0"/>
        <w:autoSpaceDN/>
        <w:spacing w:after="200" w:line="276" w:lineRule="auto"/>
        <w:ind w:left="567" w:hanging="567"/>
        <w:jc w:val="both"/>
        <w:textAlignment w:val="auto"/>
        <w:rPr>
          <w:rFonts w:ascii="Tahoma" w:hAnsi="Tahoma" w:cs="Tahoma"/>
          <w:sz w:val="20"/>
          <w:szCs w:val="20"/>
        </w:rPr>
      </w:pPr>
      <w:r>
        <w:rPr>
          <w:rFonts w:ascii="Tahoma" w:hAnsi="Tahoma" w:cs="Tahoma"/>
          <w:b/>
          <w:bCs/>
          <w:sz w:val="20"/>
          <w:szCs w:val="20"/>
        </w:rPr>
        <w:t>(So)organizacija</w:t>
      </w:r>
      <w:r w:rsidR="007E79FB" w:rsidRPr="007E79FB">
        <w:rPr>
          <w:rFonts w:ascii="Tahoma" w:hAnsi="Tahoma" w:cs="Tahoma"/>
          <w:b/>
          <w:bCs/>
          <w:sz w:val="20"/>
          <w:szCs w:val="20"/>
        </w:rPr>
        <w:t xml:space="preserve"> mednarodnih forumov, mednarodnih konferenc in potencialnih gospodarskih delegacij, sejemskih nastopov</w:t>
      </w:r>
      <w:r w:rsidR="007E79FB" w:rsidRPr="007E79FB">
        <w:rPr>
          <w:rFonts w:ascii="Tahoma" w:hAnsi="Tahoma" w:cs="Tahoma"/>
          <w:sz w:val="20"/>
          <w:szCs w:val="20"/>
        </w:rPr>
        <w:t>, ki bodo zanimivi predvsem za mala in srednje velika podjetja oziroma posebej za posamezne ciljne skupine v okviru portfelja Sklada (mednarodni forumi na področju bio-tech industrije, medi-tech, fin-tech,...).</w:t>
      </w:r>
    </w:p>
    <w:p w14:paraId="2A5FF3C0" w14:textId="77777777" w:rsidR="000851A3" w:rsidRPr="007E79FB" w:rsidRDefault="000851A3" w:rsidP="000851A3">
      <w:pPr>
        <w:suppressAutoHyphens w:val="0"/>
        <w:autoSpaceDN/>
        <w:spacing w:after="200" w:line="276" w:lineRule="auto"/>
        <w:ind w:left="567"/>
        <w:jc w:val="both"/>
        <w:textAlignment w:val="auto"/>
        <w:rPr>
          <w:rFonts w:ascii="Tahoma" w:hAnsi="Tahoma" w:cs="Tahoma"/>
          <w:sz w:val="20"/>
          <w:szCs w:val="20"/>
        </w:rPr>
      </w:pPr>
    </w:p>
    <w:tbl>
      <w:tblPr>
        <w:tblStyle w:val="Tabelamrea1"/>
        <w:tblW w:w="0" w:type="auto"/>
        <w:tblLook w:val="04A0" w:firstRow="1" w:lastRow="0" w:firstColumn="1" w:lastColumn="0" w:noHBand="0" w:noVBand="1"/>
      </w:tblPr>
      <w:tblGrid>
        <w:gridCol w:w="9060"/>
      </w:tblGrid>
      <w:tr w:rsidR="008951D1" w:rsidRPr="008951D1" w14:paraId="09CCED1C" w14:textId="77777777" w:rsidTr="00BD324F">
        <w:tc>
          <w:tcPr>
            <w:tcW w:w="9060" w:type="dxa"/>
          </w:tcPr>
          <w:p w14:paraId="1AD5B72D" w14:textId="77777777" w:rsidR="008951D1" w:rsidRPr="008951D1" w:rsidRDefault="008951D1" w:rsidP="008951D1">
            <w:pPr>
              <w:suppressAutoHyphens w:val="0"/>
              <w:autoSpaceDN/>
              <w:spacing w:line="276" w:lineRule="auto"/>
              <w:jc w:val="both"/>
              <w:textAlignment w:val="auto"/>
              <w:rPr>
                <w:rFonts w:ascii="Tahoma" w:eastAsiaTheme="minorHAnsi" w:hAnsi="Tahoma" w:cs="Tahoma"/>
                <w:b/>
                <w:bCs/>
                <w:sz w:val="20"/>
                <w:szCs w:val="20"/>
              </w:rPr>
            </w:pPr>
            <w:r w:rsidRPr="008951D1">
              <w:rPr>
                <w:rFonts w:ascii="Tahoma" w:eastAsiaTheme="minorHAnsi" w:hAnsi="Tahoma" w:cs="Tahoma"/>
                <w:b/>
                <w:bCs/>
                <w:sz w:val="20"/>
                <w:szCs w:val="20"/>
              </w:rPr>
              <w:lastRenderedPageBreak/>
              <w:t xml:space="preserve">2022: </w:t>
            </w:r>
          </w:p>
          <w:p w14:paraId="389FDD5A" w14:textId="77777777" w:rsidR="007E79FB" w:rsidRPr="007E79FB" w:rsidRDefault="007E79FB" w:rsidP="00C755E2">
            <w:pPr>
              <w:numPr>
                <w:ilvl w:val="3"/>
                <w:numId w:val="39"/>
              </w:numPr>
              <w:ind w:left="731" w:hanging="284"/>
              <w:jc w:val="both"/>
              <w:rPr>
                <w:rFonts w:ascii="Tahoma" w:hAnsi="Tahoma" w:cs="Tahoma"/>
                <w:sz w:val="20"/>
                <w:szCs w:val="20"/>
              </w:rPr>
            </w:pPr>
            <w:r w:rsidRPr="007E79FB">
              <w:rPr>
                <w:rFonts w:ascii="Tahoma" w:hAnsi="Tahoma" w:cs="Tahoma"/>
                <w:sz w:val="20"/>
                <w:szCs w:val="20"/>
              </w:rPr>
              <w:t>Sklad na podlagi izkazanega interesa podjetij, skupaj z MGRT in MZZ načrtuje v letu 2022 poslovni obisk slovenskih MSP-jev s področja umetne inteligence in robotike v Kanado, za kar je rezerviranih 15.000,00 EUR iz PP172410 in / ali iz lastnih sredstev in / ali iz Programov vsebinske podpore in / ali iz programa Celovit vavčerski sistem spodbud za MSP.</w:t>
            </w:r>
          </w:p>
          <w:p w14:paraId="36F5ABCF" w14:textId="67FB9AD0" w:rsidR="008951D1" w:rsidRPr="008951D1" w:rsidRDefault="007E79FB" w:rsidP="00C755E2">
            <w:pPr>
              <w:numPr>
                <w:ilvl w:val="3"/>
                <w:numId w:val="39"/>
              </w:numPr>
              <w:suppressAutoHyphens w:val="0"/>
              <w:autoSpaceDN/>
              <w:spacing w:line="276" w:lineRule="auto"/>
              <w:ind w:left="731" w:hanging="284"/>
              <w:jc w:val="both"/>
              <w:textAlignment w:val="auto"/>
              <w:rPr>
                <w:rFonts w:ascii="Tahoma" w:eastAsiaTheme="minorHAnsi" w:hAnsi="Tahoma" w:cs="Tahoma"/>
                <w:sz w:val="20"/>
                <w:szCs w:val="20"/>
              </w:rPr>
            </w:pPr>
            <w:r w:rsidRPr="007E79FB">
              <w:rPr>
                <w:rFonts w:ascii="Tahoma" w:hAnsi="Tahoma" w:cs="Tahoma"/>
                <w:sz w:val="20"/>
                <w:szCs w:val="20"/>
              </w:rPr>
              <w:t>Sklad namerava v letu 2022 na pobudo drugih sodelovati pri (so)organizaciji konferenc, gospodarskih delegacij in forumov s partnerskimi institucijami, kot so: MZZ, MGRT, SPIRIT, GZS, OZS,..., za kar je rezerviranih 5.000,00 EUR iz PP172410 in / ali iz lastnih sredstev in / ali iz Programov vsebinske podpore in / ali iz programa Celovit vavčerski sistem spodbud za MSP.</w:t>
            </w:r>
          </w:p>
        </w:tc>
      </w:tr>
    </w:tbl>
    <w:p w14:paraId="15B0F489" w14:textId="77777777" w:rsidR="008951D1" w:rsidRPr="008951D1" w:rsidRDefault="008951D1" w:rsidP="008951D1">
      <w:pPr>
        <w:suppressAutoHyphens w:val="0"/>
        <w:spacing w:line="276" w:lineRule="auto"/>
        <w:jc w:val="both"/>
        <w:textAlignment w:val="auto"/>
        <w:rPr>
          <w:rFonts w:ascii="Tahoma" w:hAnsi="Tahoma" w:cs="Tahoma"/>
          <w:sz w:val="20"/>
          <w:szCs w:val="20"/>
        </w:rPr>
      </w:pPr>
    </w:p>
    <w:p w14:paraId="2352A424" w14:textId="3CD47F88" w:rsidR="007E79FB" w:rsidRPr="007E79FB" w:rsidRDefault="007E79FB" w:rsidP="00C755E2">
      <w:pPr>
        <w:numPr>
          <w:ilvl w:val="0"/>
          <w:numId w:val="39"/>
        </w:numPr>
        <w:suppressAutoHyphens w:val="0"/>
        <w:autoSpaceDN/>
        <w:spacing w:after="200" w:line="276" w:lineRule="auto"/>
        <w:ind w:left="567" w:hanging="567"/>
        <w:jc w:val="both"/>
        <w:textAlignment w:val="auto"/>
        <w:rPr>
          <w:rFonts w:ascii="Tahoma" w:hAnsi="Tahoma" w:cs="Tahoma"/>
          <w:sz w:val="20"/>
          <w:szCs w:val="20"/>
        </w:rPr>
      </w:pPr>
      <w:bookmarkStart w:id="573" w:name="_Hlk83107113"/>
      <w:r w:rsidRPr="007E79FB">
        <w:rPr>
          <w:rFonts w:ascii="Tahoma" w:hAnsi="Tahoma" w:cs="Tahoma"/>
          <w:sz w:val="20"/>
          <w:szCs w:val="20"/>
        </w:rPr>
        <w:t xml:space="preserve">Sodelovanje z institucijami za izvedbo kvalitetnih in </w:t>
      </w:r>
      <w:r w:rsidRPr="007E79FB">
        <w:rPr>
          <w:rFonts w:ascii="Tahoma" w:hAnsi="Tahoma" w:cs="Tahoma"/>
          <w:b/>
          <w:bCs/>
          <w:sz w:val="20"/>
          <w:szCs w:val="20"/>
        </w:rPr>
        <w:t>ciljno usmerjenih tržnih raziskav, izvoznih načrtov</w:t>
      </w:r>
      <w:bookmarkEnd w:id="573"/>
      <w:r w:rsidRPr="007E79FB">
        <w:rPr>
          <w:rFonts w:ascii="Tahoma" w:hAnsi="Tahoma" w:cs="Tahoma"/>
          <w:b/>
          <w:bCs/>
          <w:sz w:val="20"/>
          <w:szCs w:val="20"/>
        </w:rPr>
        <w:t xml:space="preserve"> in različnih analiz za povečanje mednarodnega sodelovanja. </w:t>
      </w:r>
    </w:p>
    <w:tbl>
      <w:tblPr>
        <w:tblStyle w:val="Tabelamrea1"/>
        <w:tblW w:w="0" w:type="auto"/>
        <w:tblLook w:val="04A0" w:firstRow="1" w:lastRow="0" w:firstColumn="1" w:lastColumn="0" w:noHBand="0" w:noVBand="1"/>
      </w:tblPr>
      <w:tblGrid>
        <w:gridCol w:w="9060"/>
      </w:tblGrid>
      <w:tr w:rsidR="008951D1" w:rsidRPr="008951D1" w14:paraId="77279977" w14:textId="77777777" w:rsidTr="00BD324F">
        <w:tc>
          <w:tcPr>
            <w:tcW w:w="9060" w:type="dxa"/>
          </w:tcPr>
          <w:p w14:paraId="1E8533F9" w14:textId="6F574DA4" w:rsidR="008951D1" w:rsidRPr="008951D1" w:rsidRDefault="008951D1" w:rsidP="008951D1">
            <w:pPr>
              <w:suppressAutoHyphens w:val="0"/>
              <w:autoSpaceDN/>
              <w:spacing w:line="276" w:lineRule="auto"/>
              <w:jc w:val="both"/>
              <w:textAlignment w:val="auto"/>
              <w:rPr>
                <w:rFonts w:ascii="Tahoma" w:eastAsiaTheme="minorHAnsi" w:hAnsi="Tahoma" w:cs="Tahoma"/>
                <w:sz w:val="20"/>
                <w:szCs w:val="20"/>
              </w:rPr>
            </w:pPr>
            <w:bookmarkStart w:id="574" w:name="_Hlk83976913"/>
            <w:r w:rsidRPr="008951D1">
              <w:rPr>
                <w:rFonts w:ascii="Tahoma" w:eastAsiaTheme="minorHAnsi" w:hAnsi="Tahoma" w:cs="Tahoma"/>
                <w:b/>
                <w:bCs/>
                <w:sz w:val="20"/>
                <w:szCs w:val="20"/>
              </w:rPr>
              <w:t>2022</w:t>
            </w:r>
            <w:r w:rsidRPr="008951D1">
              <w:rPr>
                <w:rFonts w:ascii="Tahoma" w:eastAsiaTheme="minorHAnsi" w:hAnsi="Tahoma" w:cs="Tahoma"/>
                <w:sz w:val="20"/>
                <w:szCs w:val="20"/>
              </w:rPr>
              <w:t xml:space="preserve">: </w:t>
            </w:r>
            <w:r w:rsidR="007E79FB" w:rsidRPr="007E79FB">
              <w:rPr>
                <w:rFonts w:ascii="Tahoma" w:hAnsi="Tahoma" w:cs="Tahoma"/>
                <w:sz w:val="20"/>
                <w:szCs w:val="20"/>
              </w:rPr>
              <w:t>Posebnih aktivnosti se za prihodnje leto ne predvideva oz. bodo izvedene po potrebi. Po potrebi se bodo aktivnosti financirale iz PP172410 in / ali iz lastnih sredstev in / ali iz Programov vsebinske podpore in / ali iz programa Celovit vavčerski sistem spodbud za MSP.</w:t>
            </w:r>
          </w:p>
        </w:tc>
      </w:tr>
      <w:bookmarkEnd w:id="574"/>
    </w:tbl>
    <w:p w14:paraId="45376B68" w14:textId="77777777" w:rsidR="008951D1" w:rsidRPr="008951D1" w:rsidRDefault="008951D1" w:rsidP="008951D1">
      <w:pPr>
        <w:suppressAutoHyphens w:val="0"/>
        <w:spacing w:line="276" w:lineRule="auto"/>
        <w:jc w:val="both"/>
        <w:textAlignment w:val="auto"/>
        <w:rPr>
          <w:rFonts w:ascii="Tahoma" w:hAnsi="Tahoma" w:cs="Tahoma"/>
          <w:sz w:val="20"/>
          <w:szCs w:val="20"/>
        </w:rPr>
      </w:pPr>
    </w:p>
    <w:p w14:paraId="2C1721E1" w14:textId="77777777" w:rsidR="007E79FB" w:rsidRPr="007E79FB" w:rsidRDefault="007E79FB" w:rsidP="00C755E2">
      <w:pPr>
        <w:numPr>
          <w:ilvl w:val="0"/>
          <w:numId w:val="39"/>
        </w:numPr>
        <w:suppressAutoHyphens w:val="0"/>
        <w:autoSpaceDN/>
        <w:spacing w:after="200" w:line="276" w:lineRule="auto"/>
        <w:ind w:left="567" w:hanging="567"/>
        <w:jc w:val="both"/>
        <w:textAlignment w:val="auto"/>
        <w:rPr>
          <w:rFonts w:ascii="Tahoma" w:hAnsi="Tahoma" w:cs="Tahoma"/>
          <w:sz w:val="20"/>
          <w:szCs w:val="20"/>
        </w:rPr>
      </w:pPr>
      <w:r w:rsidRPr="007E79FB">
        <w:rPr>
          <w:rFonts w:ascii="Tahoma" w:hAnsi="Tahoma" w:cs="Tahoma"/>
          <w:sz w:val="20"/>
          <w:szCs w:val="20"/>
        </w:rPr>
        <w:t xml:space="preserve">Sodelovanje z domačimi in tujimi ministrstvi in vladnimi, regionalnimi ali lokalnimi institucijami </w:t>
      </w:r>
      <w:r w:rsidRPr="007E79FB">
        <w:rPr>
          <w:rFonts w:ascii="Tahoma" w:hAnsi="Tahoma" w:cs="Tahoma"/>
          <w:b/>
          <w:bCs/>
          <w:sz w:val="20"/>
          <w:szCs w:val="20"/>
        </w:rPr>
        <w:t>za reševanje zakonodajnih in administrativnih ovir</w:t>
      </w:r>
      <w:r w:rsidRPr="007E79FB">
        <w:rPr>
          <w:rFonts w:ascii="Tahoma" w:hAnsi="Tahoma" w:cs="Tahoma"/>
          <w:sz w:val="20"/>
          <w:szCs w:val="20"/>
        </w:rPr>
        <w:t>, ki se pojavijo pri vstopu na tuje trge ali pri sodelovanju s tujimi trg (zaposlovanje talentov, kadrov, strokovnjakov,…).</w:t>
      </w:r>
    </w:p>
    <w:tbl>
      <w:tblPr>
        <w:tblStyle w:val="Tabelamrea1"/>
        <w:tblW w:w="0" w:type="auto"/>
        <w:tblLook w:val="04A0" w:firstRow="1" w:lastRow="0" w:firstColumn="1" w:lastColumn="0" w:noHBand="0" w:noVBand="1"/>
      </w:tblPr>
      <w:tblGrid>
        <w:gridCol w:w="9060"/>
      </w:tblGrid>
      <w:tr w:rsidR="008951D1" w:rsidRPr="008951D1" w14:paraId="13C61A8F" w14:textId="77777777" w:rsidTr="00BD324F">
        <w:tc>
          <w:tcPr>
            <w:tcW w:w="9060" w:type="dxa"/>
          </w:tcPr>
          <w:p w14:paraId="454F719B" w14:textId="1889D768" w:rsidR="008951D1" w:rsidRPr="008951D1" w:rsidRDefault="008951D1" w:rsidP="008951D1">
            <w:pPr>
              <w:suppressAutoHyphens w:val="0"/>
              <w:autoSpaceDN/>
              <w:spacing w:line="276" w:lineRule="auto"/>
              <w:jc w:val="both"/>
              <w:textAlignment w:val="auto"/>
              <w:rPr>
                <w:rFonts w:ascii="Tahoma" w:eastAsiaTheme="minorHAnsi" w:hAnsi="Tahoma" w:cs="Tahoma"/>
                <w:sz w:val="20"/>
                <w:szCs w:val="20"/>
              </w:rPr>
            </w:pPr>
            <w:r w:rsidRPr="008951D1">
              <w:rPr>
                <w:rFonts w:ascii="Tahoma" w:eastAsiaTheme="minorHAnsi" w:hAnsi="Tahoma" w:cs="Tahoma"/>
                <w:b/>
                <w:bCs/>
                <w:sz w:val="20"/>
                <w:szCs w:val="20"/>
              </w:rPr>
              <w:t xml:space="preserve">2022: </w:t>
            </w:r>
            <w:r w:rsidR="007E79FB" w:rsidRPr="007E79FB">
              <w:rPr>
                <w:rFonts w:ascii="Tahoma" w:hAnsi="Tahoma" w:cs="Tahoma"/>
                <w:sz w:val="20"/>
                <w:szCs w:val="20"/>
              </w:rPr>
              <w:t>Sklad bo pomagal pri reševanju problema iskanja kadrov v določenih sektorjih, kjer še posebej primanjkuje kadrov v Sloveniji: IT sektor, biotehnološki sektor, gostinstvo in turizem. Pri tem bo sodeloval z MZZ in MNZ, ter po potrebi z ostalimi institucijami. Po potrebi se bodo aktivnosti financirale iz PP172410 in / ali iz lastnih sredstev in / ali iz Programov vsebinske podpore in / ali iz programa Celovit vavčerski sistem spodbud za MSP.</w:t>
            </w:r>
          </w:p>
        </w:tc>
      </w:tr>
    </w:tbl>
    <w:p w14:paraId="31F58BDC" w14:textId="77777777" w:rsidR="008951D1" w:rsidRPr="008951D1" w:rsidRDefault="008951D1" w:rsidP="008951D1">
      <w:pPr>
        <w:suppressAutoHyphens w:val="0"/>
        <w:spacing w:line="276" w:lineRule="auto"/>
        <w:jc w:val="both"/>
        <w:textAlignment w:val="auto"/>
        <w:rPr>
          <w:rFonts w:ascii="Tahoma" w:hAnsi="Tahoma" w:cs="Tahoma"/>
          <w:sz w:val="20"/>
          <w:szCs w:val="20"/>
        </w:rPr>
      </w:pPr>
    </w:p>
    <w:p w14:paraId="763194B1" w14:textId="051D2C04" w:rsidR="007E79FB" w:rsidRPr="007E79FB" w:rsidRDefault="007E79FB" w:rsidP="00C755E2">
      <w:pPr>
        <w:numPr>
          <w:ilvl w:val="0"/>
          <w:numId w:val="39"/>
        </w:numPr>
        <w:suppressAutoHyphens w:val="0"/>
        <w:autoSpaceDN/>
        <w:spacing w:after="0" w:line="276" w:lineRule="auto"/>
        <w:ind w:left="567" w:hanging="567"/>
        <w:jc w:val="both"/>
        <w:textAlignment w:val="auto"/>
      </w:pPr>
      <w:r w:rsidRPr="007E79FB">
        <w:rPr>
          <w:rFonts w:ascii="Tahoma" w:hAnsi="Tahoma" w:cs="Tahoma"/>
          <w:sz w:val="20"/>
          <w:szCs w:val="20"/>
        </w:rPr>
        <w:t xml:space="preserve">Finančna pomoč podjetjem s koriščenjem </w:t>
      </w:r>
      <w:r w:rsidRPr="007E79FB">
        <w:rPr>
          <w:rFonts w:ascii="Tahoma" w:hAnsi="Tahoma" w:cs="Tahoma"/>
          <w:b/>
          <w:bCs/>
          <w:sz w:val="20"/>
          <w:szCs w:val="20"/>
        </w:rPr>
        <w:t xml:space="preserve">vavčerjev iz skupine internacionalizacija pri aktivnostih identifikacije </w:t>
      </w:r>
      <w:r w:rsidRPr="007E79FB">
        <w:rPr>
          <w:rFonts w:ascii="Tahoma" w:hAnsi="Tahoma" w:cs="Tahoma"/>
          <w:sz w:val="20"/>
          <w:szCs w:val="20"/>
        </w:rPr>
        <w:t xml:space="preserve">(več o Vavčerjih v </w:t>
      </w:r>
      <w:r w:rsidRPr="0033217F">
        <w:rPr>
          <w:rFonts w:ascii="Tahoma" w:hAnsi="Tahoma" w:cs="Tahoma"/>
          <w:sz w:val="20"/>
          <w:szCs w:val="20"/>
        </w:rPr>
        <w:t>poglavju</w:t>
      </w:r>
      <w:r w:rsidR="0033217F" w:rsidRPr="0033217F">
        <w:rPr>
          <w:rFonts w:ascii="Tahoma" w:hAnsi="Tahoma" w:cs="Tahoma"/>
          <w:sz w:val="20"/>
          <w:szCs w:val="20"/>
        </w:rPr>
        <w:t xml:space="preserve"> 2.5. Operativna vloga – Edini ponudnik spodbud malih vrednosti - vavčerjev</w:t>
      </w:r>
      <w:r w:rsidRPr="0033217F">
        <w:rPr>
          <w:rFonts w:ascii="Tahoma" w:hAnsi="Tahoma" w:cs="Tahoma"/>
          <w:sz w:val="20"/>
          <w:szCs w:val="20"/>
        </w:rPr>
        <w:t>):</w:t>
      </w:r>
    </w:p>
    <w:p w14:paraId="6722428F" w14:textId="77777777" w:rsidR="007E79FB" w:rsidRPr="007E79FB" w:rsidRDefault="007E79FB" w:rsidP="00C755E2">
      <w:pPr>
        <w:numPr>
          <w:ilvl w:val="0"/>
          <w:numId w:val="144"/>
        </w:numPr>
        <w:suppressAutoHyphens w:val="0"/>
        <w:autoSpaceDN/>
        <w:spacing w:after="0" w:line="276" w:lineRule="auto"/>
        <w:jc w:val="both"/>
        <w:textAlignment w:val="auto"/>
        <w:rPr>
          <w:rFonts w:ascii="Tahoma" w:hAnsi="Tahoma" w:cs="Tahoma"/>
          <w:sz w:val="20"/>
          <w:szCs w:val="20"/>
        </w:rPr>
      </w:pPr>
      <w:r w:rsidRPr="007E79FB">
        <w:rPr>
          <w:rFonts w:ascii="Tahoma" w:hAnsi="Tahoma" w:cs="Tahoma"/>
          <w:sz w:val="20"/>
          <w:szCs w:val="20"/>
        </w:rPr>
        <w:t>Vavčer za tržne raziskave tujih trgov,</w:t>
      </w:r>
    </w:p>
    <w:p w14:paraId="28605652" w14:textId="77777777" w:rsidR="007E79FB" w:rsidRPr="007E79FB" w:rsidRDefault="007E79FB" w:rsidP="00C755E2">
      <w:pPr>
        <w:numPr>
          <w:ilvl w:val="0"/>
          <w:numId w:val="144"/>
        </w:numPr>
        <w:suppressAutoHyphens w:val="0"/>
        <w:autoSpaceDN/>
        <w:spacing w:after="0" w:line="276" w:lineRule="auto"/>
        <w:jc w:val="both"/>
        <w:textAlignment w:val="auto"/>
        <w:rPr>
          <w:rFonts w:ascii="Tahoma" w:hAnsi="Tahoma" w:cs="Tahoma"/>
          <w:sz w:val="20"/>
          <w:szCs w:val="20"/>
        </w:rPr>
      </w:pPr>
      <w:r w:rsidRPr="007E79FB">
        <w:rPr>
          <w:rFonts w:ascii="Tahoma" w:hAnsi="Tahoma" w:cs="Tahoma"/>
          <w:sz w:val="20"/>
          <w:szCs w:val="20"/>
        </w:rPr>
        <w:t>Vavčer za udeležbo v gospodarskih delegacijah v tujini,</w:t>
      </w:r>
    </w:p>
    <w:p w14:paraId="12DC509F" w14:textId="77777777" w:rsidR="007E79FB" w:rsidRPr="007E79FB" w:rsidRDefault="007E79FB" w:rsidP="00C755E2">
      <w:pPr>
        <w:numPr>
          <w:ilvl w:val="0"/>
          <w:numId w:val="144"/>
        </w:numPr>
        <w:suppressAutoHyphens w:val="0"/>
        <w:autoSpaceDN/>
        <w:spacing w:after="0" w:line="276" w:lineRule="auto"/>
        <w:jc w:val="both"/>
        <w:textAlignment w:val="auto"/>
        <w:rPr>
          <w:rFonts w:ascii="Tahoma" w:hAnsi="Tahoma" w:cs="Tahoma"/>
          <w:sz w:val="20"/>
          <w:szCs w:val="20"/>
        </w:rPr>
      </w:pPr>
      <w:r w:rsidRPr="007E79FB">
        <w:rPr>
          <w:rFonts w:ascii="Tahoma" w:hAnsi="Tahoma" w:cs="Tahoma"/>
          <w:sz w:val="20"/>
          <w:szCs w:val="20"/>
        </w:rPr>
        <w:t>Vavčer za udeležbo na mednarodnih forumih,</w:t>
      </w:r>
    </w:p>
    <w:p w14:paraId="290DAC85" w14:textId="0EDB4BCA" w:rsidR="007E79FB" w:rsidRDefault="007E79FB" w:rsidP="00C755E2">
      <w:pPr>
        <w:numPr>
          <w:ilvl w:val="0"/>
          <w:numId w:val="144"/>
        </w:numPr>
        <w:suppressAutoHyphens w:val="0"/>
        <w:autoSpaceDN/>
        <w:spacing w:after="0" w:line="276" w:lineRule="auto"/>
        <w:jc w:val="both"/>
        <w:textAlignment w:val="auto"/>
        <w:rPr>
          <w:rFonts w:ascii="Tahoma" w:hAnsi="Tahoma" w:cs="Tahoma"/>
          <w:sz w:val="20"/>
          <w:szCs w:val="20"/>
        </w:rPr>
      </w:pPr>
      <w:r w:rsidRPr="007E79FB">
        <w:rPr>
          <w:rFonts w:ascii="Tahoma" w:hAnsi="Tahoma" w:cs="Tahoma"/>
          <w:sz w:val="20"/>
          <w:szCs w:val="20"/>
        </w:rPr>
        <w:t>Vavčerje za sejemske nastope v tujini.</w:t>
      </w:r>
    </w:p>
    <w:p w14:paraId="0DF73131" w14:textId="77777777" w:rsidR="00422AD0" w:rsidRPr="007E79FB" w:rsidRDefault="00422AD0" w:rsidP="00422AD0">
      <w:pPr>
        <w:suppressAutoHyphens w:val="0"/>
        <w:autoSpaceDN/>
        <w:spacing w:after="0" w:line="276" w:lineRule="auto"/>
        <w:ind w:left="1995"/>
        <w:jc w:val="both"/>
        <w:textAlignment w:val="auto"/>
        <w:rPr>
          <w:rFonts w:ascii="Tahoma" w:hAnsi="Tahoma" w:cs="Tahoma"/>
          <w:sz w:val="20"/>
          <w:szCs w:val="20"/>
        </w:rPr>
      </w:pPr>
    </w:p>
    <w:tbl>
      <w:tblPr>
        <w:tblStyle w:val="Tabelamrea1"/>
        <w:tblW w:w="0" w:type="auto"/>
        <w:tblLook w:val="04A0" w:firstRow="1" w:lastRow="0" w:firstColumn="1" w:lastColumn="0" w:noHBand="0" w:noVBand="1"/>
      </w:tblPr>
      <w:tblGrid>
        <w:gridCol w:w="9060"/>
      </w:tblGrid>
      <w:tr w:rsidR="008951D1" w:rsidRPr="008951D1" w14:paraId="3B7A4914" w14:textId="77777777" w:rsidTr="00BD324F">
        <w:tc>
          <w:tcPr>
            <w:tcW w:w="9060" w:type="dxa"/>
          </w:tcPr>
          <w:p w14:paraId="67517820" w14:textId="3503FF91" w:rsidR="008951D1" w:rsidRPr="008951D1" w:rsidRDefault="008951D1" w:rsidP="008951D1">
            <w:pPr>
              <w:suppressAutoHyphens w:val="0"/>
              <w:autoSpaceDN/>
              <w:spacing w:line="276" w:lineRule="auto"/>
              <w:jc w:val="both"/>
              <w:textAlignment w:val="auto"/>
              <w:rPr>
                <w:rFonts w:ascii="Tahoma" w:eastAsiaTheme="minorHAnsi" w:hAnsi="Tahoma" w:cs="Tahoma"/>
                <w:sz w:val="20"/>
                <w:szCs w:val="20"/>
              </w:rPr>
            </w:pPr>
            <w:r w:rsidRPr="008951D1">
              <w:rPr>
                <w:rFonts w:ascii="Tahoma" w:eastAsiaTheme="minorHAnsi" w:hAnsi="Tahoma" w:cs="Tahoma"/>
                <w:b/>
                <w:bCs/>
                <w:sz w:val="20"/>
                <w:szCs w:val="20"/>
              </w:rPr>
              <w:t>2022</w:t>
            </w:r>
            <w:r w:rsidRPr="008951D1">
              <w:rPr>
                <w:rFonts w:ascii="Tahoma" w:eastAsiaTheme="minorHAnsi" w:hAnsi="Tahoma" w:cs="Tahoma"/>
                <w:sz w:val="20"/>
                <w:szCs w:val="20"/>
              </w:rPr>
              <w:t>: Sklad bo nadaljeval s spodbudami mali</w:t>
            </w:r>
            <w:r w:rsidR="007E79FB">
              <w:rPr>
                <w:rFonts w:ascii="Tahoma" w:eastAsiaTheme="minorHAnsi" w:hAnsi="Tahoma" w:cs="Tahoma"/>
                <w:sz w:val="20"/>
                <w:szCs w:val="20"/>
              </w:rPr>
              <w:t>h</w:t>
            </w:r>
            <w:r w:rsidRPr="008951D1">
              <w:rPr>
                <w:rFonts w:ascii="Tahoma" w:eastAsiaTheme="minorHAnsi" w:hAnsi="Tahoma" w:cs="Tahoma"/>
                <w:sz w:val="20"/>
                <w:szCs w:val="20"/>
              </w:rPr>
              <w:t xml:space="preserve"> vrednosti – vavčerjev glede na pogodbene obveznosti </w:t>
            </w:r>
          </w:p>
        </w:tc>
      </w:tr>
    </w:tbl>
    <w:p w14:paraId="5D525BDB" w14:textId="77777777" w:rsidR="008951D1" w:rsidRPr="008951D1" w:rsidRDefault="008951D1" w:rsidP="008951D1">
      <w:pPr>
        <w:suppressAutoHyphens w:val="0"/>
        <w:spacing w:after="0" w:line="276" w:lineRule="auto"/>
        <w:jc w:val="both"/>
        <w:textAlignment w:val="auto"/>
        <w:rPr>
          <w:rFonts w:ascii="Tahoma" w:hAnsi="Tahoma" w:cs="Tahoma"/>
          <w:sz w:val="20"/>
          <w:szCs w:val="20"/>
        </w:rPr>
      </w:pPr>
      <w:bookmarkStart w:id="575" w:name="_Hlk83821684"/>
    </w:p>
    <w:p w14:paraId="3BDEF65B" w14:textId="77777777" w:rsidR="008951D1" w:rsidRPr="008951D1" w:rsidRDefault="008951D1" w:rsidP="008951D1">
      <w:pPr>
        <w:suppressAutoHyphens w:val="0"/>
        <w:spacing w:after="0" w:line="276" w:lineRule="auto"/>
        <w:jc w:val="both"/>
        <w:textAlignment w:val="auto"/>
        <w:rPr>
          <w:rFonts w:ascii="Tahoma" w:hAnsi="Tahoma" w:cs="Tahoma"/>
          <w:b/>
          <w:bCs/>
        </w:rPr>
      </w:pPr>
      <w:r w:rsidRPr="008951D1">
        <w:rPr>
          <w:rFonts w:ascii="Tahoma" w:hAnsi="Tahoma" w:cs="Tahoma"/>
          <w:b/>
          <w:bCs/>
        </w:rPr>
        <w:t>2. faza: Pomoč pri prenosu znanja in inovacij na nove trge: transfer</w:t>
      </w:r>
    </w:p>
    <w:p w14:paraId="739DC40B" w14:textId="77777777" w:rsidR="008951D1" w:rsidRPr="008951D1" w:rsidRDefault="008951D1" w:rsidP="008951D1">
      <w:pPr>
        <w:suppressAutoHyphens w:val="0"/>
        <w:spacing w:after="0" w:line="276" w:lineRule="auto"/>
        <w:jc w:val="both"/>
        <w:textAlignment w:val="auto"/>
        <w:rPr>
          <w:rFonts w:ascii="Tahoma" w:hAnsi="Tahoma" w:cs="Tahoma"/>
          <w:b/>
          <w:bCs/>
          <w:sz w:val="20"/>
          <w:szCs w:val="20"/>
        </w:rPr>
      </w:pPr>
    </w:p>
    <w:p w14:paraId="1DEB981C" w14:textId="77777777" w:rsidR="007E79FB" w:rsidRPr="007E79FB" w:rsidRDefault="007E79FB" w:rsidP="00F77EA4">
      <w:pPr>
        <w:spacing w:line="276" w:lineRule="auto"/>
        <w:jc w:val="both"/>
        <w:rPr>
          <w:rFonts w:ascii="Tahoma" w:hAnsi="Tahoma" w:cs="Tahoma"/>
          <w:sz w:val="20"/>
          <w:szCs w:val="20"/>
        </w:rPr>
      </w:pPr>
      <w:r w:rsidRPr="007E79FB">
        <w:rPr>
          <w:rFonts w:ascii="Tahoma" w:hAnsi="Tahoma" w:cs="Tahoma"/>
          <w:sz w:val="20"/>
          <w:szCs w:val="20"/>
        </w:rPr>
        <w:t xml:space="preserve">Namen Sklada je aktivnosti iz 1. faze prenesti na 2. fazo, v kateri se preko različnih nacionalnih in mednarodnih partnerstev </w:t>
      </w:r>
      <w:r w:rsidRPr="007E79FB">
        <w:rPr>
          <w:rFonts w:ascii="Tahoma" w:hAnsi="Tahoma" w:cs="Tahoma"/>
          <w:b/>
          <w:bCs/>
          <w:sz w:val="20"/>
          <w:szCs w:val="20"/>
        </w:rPr>
        <w:t>pospešuje in omogoča konkretnejšo izmenjavo</w:t>
      </w:r>
      <w:r w:rsidRPr="007E79FB">
        <w:rPr>
          <w:rFonts w:ascii="Tahoma" w:hAnsi="Tahoma" w:cs="Tahoma"/>
          <w:sz w:val="20"/>
          <w:szCs w:val="20"/>
        </w:rPr>
        <w:t xml:space="preserve"> informacij o projektih in inovacijah ter tudi prenos znanja in študijske obiske za možne skupne razvojne projekte, s ciljem spodbujanja slovenskih inovacij in učinkovitih tehnologij, povečanja lastne proizvodnje in nadaljnjega razvoja, po drugi strani pa povečanja proizvodnje in kakovosti v izbranih sektorjih v ciljnih državah. </w:t>
      </w:r>
    </w:p>
    <w:p w14:paraId="73D60456" w14:textId="77777777" w:rsidR="00422AD0" w:rsidRDefault="00422AD0" w:rsidP="00F77EA4">
      <w:pPr>
        <w:spacing w:line="276" w:lineRule="auto"/>
        <w:jc w:val="both"/>
        <w:rPr>
          <w:rFonts w:ascii="Tahoma" w:hAnsi="Tahoma" w:cs="Tahoma"/>
          <w:sz w:val="20"/>
          <w:szCs w:val="20"/>
          <w:u w:val="single"/>
        </w:rPr>
      </w:pPr>
    </w:p>
    <w:p w14:paraId="3A378D8B" w14:textId="77777777" w:rsidR="00422AD0" w:rsidRDefault="00422AD0" w:rsidP="00F77EA4">
      <w:pPr>
        <w:spacing w:line="276" w:lineRule="auto"/>
        <w:jc w:val="both"/>
        <w:rPr>
          <w:rFonts w:ascii="Tahoma" w:hAnsi="Tahoma" w:cs="Tahoma"/>
          <w:sz w:val="20"/>
          <w:szCs w:val="20"/>
          <w:u w:val="single"/>
        </w:rPr>
      </w:pPr>
    </w:p>
    <w:p w14:paraId="723728F6" w14:textId="003DD8F4" w:rsidR="007E79FB" w:rsidRPr="007E79FB" w:rsidRDefault="007E79FB" w:rsidP="00F77EA4">
      <w:pPr>
        <w:spacing w:line="276" w:lineRule="auto"/>
        <w:jc w:val="both"/>
        <w:rPr>
          <w:rFonts w:ascii="Tahoma" w:hAnsi="Tahoma" w:cs="Tahoma"/>
          <w:sz w:val="20"/>
          <w:szCs w:val="20"/>
          <w:u w:val="single"/>
        </w:rPr>
      </w:pPr>
      <w:r w:rsidRPr="007E79FB">
        <w:rPr>
          <w:rFonts w:ascii="Tahoma" w:hAnsi="Tahoma" w:cs="Tahoma"/>
          <w:sz w:val="20"/>
          <w:szCs w:val="20"/>
          <w:u w:val="single"/>
        </w:rPr>
        <w:lastRenderedPageBreak/>
        <w:t>Sklad v 2. fazi izvaja naslednje aktivnosti:</w:t>
      </w:r>
    </w:p>
    <w:p w14:paraId="492B4773" w14:textId="77777777" w:rsidR="007E79FB" w:rsidRPr="007E79FB" w:rsidRDefault="007E79FB" w:rsidP="00C755E2">
      <w:pPr>
        <w:numPr>
          <w:ilvl w:val="3"/>
          <w:numId w:val="39"/>
        </w:numPr>
        <w:suppressAutoHyphens w:val="0"/>
        <w:autoSpaceDN/>
        <w:spacing w:after="200" w:line="276" w:lineRule="auto"/>
        <w:ind w:left="567" w:hanging="567"/>
        <w:jc w:val="both"/>
        <w:textAlignment w:val="auto"/>
        <w:rPr>
          <w:rFonts w:ascii="Tahoma" w:hAnsi="Tahoma" w:cs="Tahoma"/>
          <w:b/>
          <w:bCs/>
          <w:sz w:val="20"/>
          <w:szCs w:val="20"/>
        </w:rPr>
      </w:pPr>
      <w:r w:rsidRPr="007E79FB">
        <w:rPr>
          <w:rFonts w:ascii="Tahoma" w:hAnsi="Tahoma" w:cs="Tahoma"/>
          <w:b/>
          <w:bCs/>
          <w:sz w:val="20"/>
          <w:szCs w:val="20"/>
        </w:rPr>
        <w:t>Študijski obiski v tujini.</w:t>
      </w:r>
    </w:p>
    <w:p w14:paraId="1C60D7C7" w14:textId="77777777" w:rsidR="007E79FB" w:rsidRPr="007E79FB" w:rsidRDefault="007E79FB" w:rsidP="00F77EA4">
      <w:pPr>
        <w:spacing w:line="276" w:lineRule="auto"/>
        <w:jc w:val="both"/>
        <w:rPr>
          <w:rFonts w:ascii="Tahoma" w:hAnsi="Tahoma" w:cs="Tahoma"/>
          <w:sz w:val="20"/>
          <w:szCs w:val="20"/>
        </w:rPr>
      </w:pPr>
      <w:r w:rsidRPr="007E79FB">
        <w:rPr>
          <w:rFonts w:ascii="Tahoma" w:hAnsi="Tahoma" w:cs="Tahoma"/>
          <w:sz w:val="20"/>
          <w:szCs w:val="20"/>
        </w:rPr>
        <w:t>Sklad po potrebi in glede na povpraševanje podjetij (so)organizira ali se udeleži študijskih obiskov v tujini.</w:t>
      </w:r>
    </w:p>
    <w:tbl>
      <w:tblPr>
        <w:tblStyle w:val="Tabelamrea"/>
        <w:tblW w:w="0" w:type="auto"/>
        <w:tblLook w:val="04A0" w:firstRow="1" w:lastRow="0" w:firstColumn="1" w:lastColumn="0" w:noHBand="0" w:noVBand="1"/>
      </w:tblPr>
      <w:tblGrid>
        <w:gridCol w:w="9060"/>
      </w:tblGrid>
      <w:tr w:rsidR="007E79FB" w:rsidRPr="007E79FB" w14:paraId="7B26BFD4" w14:textId="77777777" w:rsidTr="00A723C4">
        <w:tc>
          <w:tcPr>
            <w:tcW w:w="9060" w:type="dxa"/>
          </w:tcPr>
          <w:p w14:paraId="4A42AE55" w14:textId="77777777" w:rsidR="007E79FB" w:rsidRPr="007E79FB" w:rsidRDefault="007E79FB" w:rsidP="007E79FB">
            <w:pPr>
              <w:suppressAutoHyphens w:val="0"/>
              <w:spacing w:line="276" w:lineRule="auto"/>
              <w:jc w:val="both"/>
              <w:rPr>
                <w:rFonts w:ascii="Tahoma" w:hAnsi="Tahoma" w:cs="Tahoma"/>
                <w:sz w:val="20"/>
                <w:szCs w:val="20"/>
              </w:rPr>
            </w:pPr>
            <w:r w:rsidRPr="007E79FB">
              <w:rPr>
                <w:rFonts w:ascii="Tahoma" w:hAnsi="Tahoma" w:cs="Tahoma"/>
                <w:b/>
                <w:bCs/>
                <w:sz w:val="20"/>
                <w:szCs w:val="20"/>
              </w:rPr>
              <w:t>2022</w:t>
            </w:r>
            <w:r w:rsidRPr="007E79FB">
              <w:rPr>
                <w:rFonts w:ascii="Tahoma" w:hAnsi="Tahoma" w:cs="Tahoma"/>
                <w:sz w:val="20"/>
                <w:szCs w:val="20"/>
              </w:rPr>
              <w:t>: Posebnih aktivnosti se za prihodnje leto ne predvideva oz. bodo izvedene po potrebi. Po potrebi se bodo aktivnosti financirale iz PP172410 in / ali iz lastnih sredstev in / ali iz Programov vsebinske podpore in / ali iz programa Celovit vavčerski sistem spodbud za MSP.</w:t>
            </w:r>
          </w:p>
        </w:tc>
      </w:tr>
    </w:tbl>
    <w:p w14:paraId="189A16C3" w14:textId="77777777" w:rsidR="007E79FB" w:rsidRPr="007E79FB" w:rsidRDefault="007E79FB" w:rsidP="007E79FB">
      <w:pPr>
        <w:jc w:val="both"/>
        <w:rPr>
          <w:rFonts w:ascii="Tahoma" w:hAnsi="Tahoma" w:cs="Tahoma"/>
          <w:b/>
          <w:bCs/>
          <w:sz w:val="20"/>
          <w:szCs w:val="20"/>
        </w:rPr>
      </w:pPr>
    </w:p>
    <w:p w14:paraId="6A67FC4C" w14:textId="77777777" w:rsidR="007E79FB" w:rsidRPr="007E79FB" w:rsidRDefault="007E79FB" w:rsidP="00C755E2">
      <w:pPr>
        <w:numPr>
          <w:ilvl w:val="3"/>
          <w:numId w:val="39"/>
        </w:numPr>
        <w:suppressAutoHyphens w:val="0"/>
        <w:autoSpaceDN/>
        <w:spacing w:after="200" w:line="276" w:lineRule="auto"/>
        <w:ind w:left="567" w:hanging="567"/>
        <w:jc w:val="both"/>
        <w:textAlignment w:val="auto"/>
        <w:rPr>
          <w:rFonts w:ascii="Tahoma" w:hAnsi="Tahoma" w:cs="Tahoma"/>
          <w:b/>
          <w:bCs/>
          <w:sz w:val="20"/>
          <w:szCs w:val="20"/>
        </w:rPr>
      </w:pPr>
      <w:r w:rsidRPr="007E79FB">
        <w:rPr>
          <w:rFonts w:ascii="Tahoma" w:hAnsi="Tahoma" w:cs="Tahoma"/>
          <w:b/>
          <w:bCs/>
          <w:sz w:val="20"/>
          <w:szCs w:val="20"/>
        </w:rPr>
        <w:t>Mentorski programi (HIGHT TECHS GO TO »INNO CENTRES«):</w:t>
      </w:r>
    </w:p>
    <w:p w14:paraId="3246D810" w14:textId="77777777" w:rsidR="007E79FB" w:rsidRPr="007E79FB" w:rsidRDefault="007E79FB" w:rsidP="00C755E2">
      <w:pPr>
        <w:numPr>
          <w:ilvl w:val="4"/>
          <w:numId w:val="39"/>
        </w:numPr>
        <w:suppressAutoHyphens w:val="0"/>
        <w:autoSpaceDN/>
        <w:spacing w:after="200" w:line="276" w:lineRule="auto"/>
        <w:ind w:left="567" w:hanging="283"/>
        <w:jc w:val="both"/>
        <w:textAlignment w:val="auto"/>
        <w:rPr>
          <w:rFonts w:ascii="Tahoma" w:hAnsi="Tahoma" w:cs="Tahoma"/>
          <w:sz w:val="20"/>
          <w:szCs w:val="20"/>
        </w:rPr>
      </w:pPr>
      <w:r w:rsidRPr="007E79FB">
        <w:rPr>
          <w:rFonts w:ascii="Tahoma" w:hAnsi="Tahoma" w:cs="Tahoma"/>
          <w:b/>
          <w:bCs/>
          <w:sz w:val="20"/>
          <w:szCs w:val="20"/>
        </w:rPr>
        <w:t>Slovensko-Izraelski pospeševalnik</w:t>
      </w:r>
      <w:r w:rsidRPr="007E79FB">
        <w:rPr>
          <w:rFonts w:ascii="Tahoma" w:hAnsi="Tahoma" w:cs="Tahoma"/>
          <w:sz w:val="20"/>
          <w:szCs w:val="20"/>
        </w:rPr>
        <w:t xml:space="preserve"> predstavlja še eno aktivnost Sklada, s pomočjo katere se lahko slovenski start-upi povežejo z ekosistemom v Izraelu, se širijo na tuje trge, povežejo s partnerji, kupci in vlagatelji. </w:t>
      </w:r>
    </w:p>
    <w:tbl>
      <w:tblPr>
        <w:tblStyle w:val="Tabelamrea"/>
        <w:tblW w:w="0" w:type="auto"/>
        <w:tblLook w:val="04A0" w:firstRow="1" w:lastRow="0" w:firstColumn="1" w:lastColumn="0" w:noHBand="0" w:noVBand="1"/>
      </w:tblPr>
      <w:tblGrid>
        <w:gridCol w:w="9060"/>
      </w:tblGrid>
      <w:tr w:rsidR="007E79FB" w:rsidRPr="007E79FB" w14:paraId="1D9247D9" w14:textId="77777777" w:rsidTr="00A723C4">
        <w:tc>
          <w:tcPr>
            <w:tcW w:w="9060" w:type="dxa"/>
          </w:tcPr>
          <w:p w14:paraId="62DB993B" w14:textId="247861CB" w:rsidR="007E79FB" w:rsidRPr="007E79FB" w:rsidRDefault="007E79FB" w:rsidP="007E79FB">
            <w:pPr>
              <w:jc w:val="both"/>
              <w:rPr>
                <w:rFonts w:ascii="Tahoma" w:hAnsi="Tahoma" w:cs="Tahoma"/>
                <w:sz w:val="20"/>
                <w:szCs w:val="20"/>
              </w:rPr>
            </w:pPr>
            <w:r w:rsidRPr="007E79FB">
              <w:rPr>
                <w:rFonts w:ascii="Tahoma" w:hAnsi="Tahoma" w:cs="Tahoma"/>
                <w:b/>
                <w:bCs/>
                <w:sz w:val="20"/>
                <w:szCs w:val="20"/>
              </w:rPr>
              <w:t>2022:</w:t>
            </w:r>
            <w:r w:rsidR="00141CDB" w:rsidRPr="00141CDB">
              <w:rPr>
                <w:rFonts w:ascii="Tahoma" w:hAnsi="Tahoma" w:cs="Tahoma"/>
                <w:sz w:val="20"/>
                <w:szCs w:val="20"/>
              </w:rPr>
              <w:t xml:space="preserve"> Aktivnosti bodo izvedene po potrebi.</w:t>
            </w:r>
            <w:r w:rsidR="00141CDB">
              <w:rPr>
                <w:rFonts w:cs="Tahoma"/>
                <w:sz w:val="20"/>
                <w:szCs w:val="20"/>
              </w:rPr>
              <w:t xml:space="preserve"> </w:t>
            </w:r>
            <w:r w:rsidRPr="007E79FB">
              <w:rPr>
                <w:rFonts w:ascii="Tahoma" w:hAnsi="Tahoma" w:cs="Tahoma"/>
                <w:sz w:val="20"/>
                <w:szCs w:val="20"/>
              </w:rPr>
              <w:t xml:space="preserve">Sredstva bodo zagotovljena iz programa Vsebinska podpora. </w:t>
            </w:r>
          </w:p>
        </w:tc>
      </w:tr>
    </w:tbl>
    <w:p w14:paraId="0FDB1A64" w14:textId="77777777" w:rsidR="007E79FB" w:rsidRPr="007E79FB" w:rsidRDefault="007E79FB" w:rsidP="007E79FB">
      <w:pPr>
        <w:jc w:val="both"/>
        <w:rPr>
          <w:rFonts w:ascii="Tahoma" w:hAnsi="Tahoma" w:cs="Tahoma"/>
          <w:sz w:val="20"/>
          <w:szCs w:val="20"/>
        </w:rPr>
      </w:pPr>
    </w:p>
    <w:p w14:paraId="63901789" w14:textId="77777777" w:rsidR="007E79FB" w:rsidRPr="007E79FB" w:rsidRDefault="007E79FB" w:rsidP="00C755E2">
      <w:pPr>
        <w:numPr>
          <w:ilvl w:val="4"/>
          <w:numId w:val="39"/>
        </w:numPr>
        <w:suppressAutoHyphens w:val="0"/>
        <w:autoSpaceDN/>
        <w:spacing w:after="200" w:line="276" w:lineRule="auto"/>
        <w:ind w:left="567" w:hanging="283"/>
        <w:jc w:val="both"/>
        <w:textAlignment w:val="auto"/>
        <w:rPr>
          <w:rFonts w:ascii="Tahoma" w:hAnsi="Tahoma" w:cs="Tahoma"/>
          <w:b/>
          <w:bCs/>
          <w:sz w:val="20"/>
          <w:szCs w:val="20"/>
        </w:rPr>
      </w:pPr>
      <w:r w:rsidRPr="007E79FB">
        <w:rPr>
          <w:rFonts w:ascii="Tahoma" w:hAnsi="Tahoma" w:cs="Tahoma"/>
          <w:b/>
          <w:bCs/>
          <w:sz w:val="20"/>
          <w:szCs w:val="20"/>
        </w:rPr>
        <w:t xml:space="preserve">'US Market Access' pospeševalnik </w:t>
      </w:r>
      <w:r w:rsidRPr="007E79FB">
        <w:rPr>
          <w:rFonts w:ascii="Tahoma" w:hAnsi="Tahoma" w:cs="Tahoma"/>
          <w:sz w:val="20"/>
          <w:szCs w:val="20"/>
        </w:rPr>
        <w:t>je program, ki slovenskim MSP-jem (star-upom in scale-upom) olajša dostop do ameriškega trga. V okviru programa potekajo skupinska izobraževanja, kakor tudi prilagojeno individualno mentorsko svetovanje za posamezno podjetje.</w:t>
      </w:r>
    </w:p>
    <w:tbl>
      <w:tblPr>
        <w:tblStyle w:val="Tabelamrea"/>
        <w:tblW w:w="0" w:type="auto"/>
        <w:tblLook w:val="04A0" w:firstRow="1" w:lastRow="0" w:firstColumn="1" w:lastColumn="0" w:noHBand="0" w:noVBand="1"/>
      </w:tblPr>
      <w:tblGrid>
        <w:gridCol w:w="9060"/>
      </w:tblGrid>
      <w:tr w:rsidR="007E79FB" w:rsidRPr="007E79FB" w14:paraId="25F78299" w14:textId="77777777" w:rsidTr="00A723C4">
        <w:tc>
          <w:tcPr>
            <w:tcW w:w="9210" w:type="dxa"/>
          </w:tcPr>
          <w:p w14:paraId="29E3DF3A" w14:textId="09F5DD6E" w:rsidR="007E79FB" w:rsidRPr="007E79FB" w:rsidRDefault="007E79FB" w:rsidP="007E79FB">
            <w:pPr>
              <w:jc w:val="both"/>
              <w:rPr>
                <w:rFonts w:ascii="Tahoma" w:hAnsi="Tahoma" w:cs="Tahoma"/>
                <w:b/>
                <w:bCs/>
                <w:sz w:val="20"/>
                <w:szCs w:val="20"/>
              </w:rPr>
            </w:pPr>
            <w:r w:rsidRPr="007E79FB">
              <w:rPr>
                <w:rFonts w:ascii="Tahoma" w:hAnsi="Tahoma" w:cs="Tahoma"/>
                <w:b/>
                <w:bCs/>
                <w:sz w:val="20"/>
                <w:szCs w:val="20"/>
              </w:rPr>
              <w:t xml:space="preserve">2022: </w:t>
            </w:r>
            <w:r w:rsidR="00141CDB" w:rsidRPr="00141CDB">
              <w:rPr>
                <w:rFonts w:ascii="Tahoma" w:hAnsi="Tahoma" w:cs="Tahoma"/>
                <w:sz w:val="20"/>
                <w:szCs w:val="20"/>
              </w:rPr>
              <w:t>Aktivnosti bodo izvedene po potrebi.</w:t>
            </w:r>
            <w:r w:rsidR="00141CDB">
              <w:rPr>
                <w:rFonts w:cs="Tahoma"/>
                <w:sz w:val="20"/>
                <w:szCs w:val="20"/>
              </w:rPr>
              <w:t xml:space="preserve"> </w:t>
            </w:r>
            <w:r w:rsidRPr="007E79FB">
              <w:rPr>
                <w:rFonts w:ascii="Tahoma" w:hAnsi="Tahoma" w:cs="Tahoma"/>
                <w:sz w:val="20"/>
                <w:szCs w:val="20"/>
              </w:rPr>
              <w:t>Sredstva bodo zagotovljena iz programa Vsebinska podpora.</w:t>
            </w:r>
          </w:p>
        </w:tc>
      </w:tr>
    </w:tbl>
    <w:p w14:paraId="2359E8D9" w14:textId="77777777" w:rsidR="007E79FB" w:rsidRPr="007E79FB" w:rsidRDefault="007E79FB" w:rsidP="007E79FB">
      <w:pPr>
        <w:jc w:val="both"/>
        <w:rPr>
          <w:rFonts w:ascii="Tahoma" w:hAnsi="Tahoma" w:cs="Tahoma"/>
          <w:b/>
          <w:bCs/>
          <w:sz w:val="20"/>
          <w:szCs w:val="20"/>
        </w:rPr>
      </w:pPr>
    </w:p>
    <w:p w14:paraId="4B468853" w14:textId="77777777" w:rsidR="007E79FB" w:rsidRPr="007E79FB" w:rsidRDefault="007E79FB" w:rsidP="00C755E2">
      <w:pPr>
        <w:numPr>
          <w:ilvl w:val="3"/>
          <w:numId w:val="39"/>
        </w:numPr>
        <w:suppressAutoHyphens w:val="0"/>
        <w:autoSpaceDN/>
        <w:spacing w:after="200" w:line="276" w:lineRule="auto"/>
        <w:ind w:left="567" w:hanging="567"/>
        <w:jc w:val="both"/>
        <w:textAlignment w:val="auto"/>
        <w:rPr>
          <w:rFonts w:ascii="Tahoma" w:hAnsi="Tahoma" w:cs="Tahoma"/>
          <w:b/>
          <w:bCs/>
          <w:sz w:val="20"/>
          <w:szCs w:val="20"/>
        </w:rPr>
      </w:pPr>
      <w:r w:rsidRPr="007E79FB">
        <w:rPr>
          <w:rFonts w:ascii="Tahoma" w:hAnsi="Tahoma" w:cs="Tahoma"/>
          <w:b/>
          <w:bCs/>
          <w:sz w:val="20"/>
          <w:szCs w:val="20"/>
        </w:rPr>
        <w:t>Programi za krepitev zmogljivosti:</w:t>
      </w:r>
    </w:p>
    <w:p w14:paraId="6BE8BA88" w14:textId="483B02F1" w:rsidR="007E79FB" w:rsidRPr="007E79FB" w:rsidRDefault="007E79FB" w:rsidP="00C755E2">
      <w:pPr>
        <w:pStyle w:val="Odstavekseznama"/>
        <w:numPr>
          <w:ilvl w:val="1"/>
          <w:numId w:val="165"/>
        </w:numPr>
        <w:suppressAutoHyphens w:val="0"/>
        <w:autoSpaceDN/>
        <w:spacing w:after="200" w:line="276" w:lineRule="auto"/>
        <w:jc w:val="both"/>
        <w:textAlignment w:val="auto"/>
        <w:rPr>
          <w:rFonts w:ascii="Tahoma" w:hAnsi="Tahoma" w:cs="Tahoma"/>
          <w:sz w:val="20"/>
          <w:szCs w:val="20"/>
        </w:rPr>
      </w:pPr>
      <w:r w:rsidRPr="007E79FB">
        <w:rPr>
          <w:rFonts w:ascii="Tahoma" w:hAnsi="Tahoma" w:cs="Tahoma"/>
          <w:sz w:val="20"/>
          <w:szCs w:val="20"/>
        </w:rPr>
        <w:t xml:space="preserve">Sklad je partner programa </w:t>
      </w:r>
      <w:r w:rsidRPr="00422AD0">
        <w:rPr>
          <w:rFonts w:ascii="Tahoma" w:hAnsi="Tahoma" w:cs="Tahoma"/>
          <w:sz w:val="20"/>
          <w:szCs w:val="20"/>
        </w:rPr>
        <w:t>Scale2Dubai</w:t>
      </w:r>
      <w:r w:rsidRPr="007E79FB">
        <w:rPr>
          <w:rFonts w:ascii="Tahoma" w:hAnsi="Tahoma" w:cs="Tahoma"/>
          <w:sz w:val="20"/>
          <w:szCs w:val="20"/>
        </w:rPr>
        <w:t>, ki bo do konca leta 2022 sprejel prvo skupino izbranih podjetij, ki bodo uživala naslednje ugodnosti: dve leti brezplačnega delovnega prostora, dvoletni vizum, podpora pri ustanavljanju podjetja, ugodne cene ponudnikov storitev, možnost d</w:t>
      </w:r>
      <w:r w:rsidR="0052340E">
        <w:rPr>
          <w:rFonts w:ascii="Tahoma" w:hAnsi="Tahoma" w:cs="Tahoma"/>
          <w:sz w:val="20"/>
          <w:szCs w:val="20"/>
        </w:rPr>
        <w:t xml:space="preserve">ružabnih dogodkov in mreženja. </w:t>
      </w:r>
      <w:r w:rsidRPr="007E79FB">
        <w:rPr>
          <w:rFonts w:ascii="Tahoma" w:hAnsi="Tahoma" w:cs="Tahoma"/>
          <w:sz w:val="20"/>
          <w:szCs w:val="20"/>
        </w:rPr>
        <w:t xml:space="preserve">Program bo predstavljal inovacijski ekosistem in start-up skupnost, ki bo na enem mestu združeval svetovne entitet, podjetja Fortune 500, mala in srednja podjetja, zagonska podjetja, akademske inštitute, laboratorije, pospeševalnike in VC-je. </w:t>
      </w:r>
    </w:p>
    <w:tbl>
      <w:tblPr>
        <w:tblStyle w:val="Tabelamrea"/>
        <w:tblW w:w="0" w:type="auto"/>
        <w:tblLook w:val="04A0" w:firstRow="1" w:lastRow="0" w:firstColumn="1" w:lastColumn="0" w:noHBand="0" w:noVBand="1"/>
      </w:tblPr>
      <w:tblGrid>
        <w:gridCol w:w="9060"/>
      </w:tblGrid>
      <w:tr w:rsidR="007E79FB" w:rsidRPr="007E79FB" w14:paraId="38CDFAD7" w14:textId="77777777" w:rsidTr="00A723C4">
        <w:tc>
          <w:tcPr>
            <w:tcW w:w="9060" w:type="dxa"/>
          </w:tcPr>
          <w:p w14:paraId="5A48E033" w14:textId="77777777" w:rsidR="007E79FB" w:rsidRPr="007E79FB" w:rsidRDefault="007E79FB" w:rsidP="007E79FB">
            <w:pPr>
              <w:jc w:val="both"/>
              <w:rPr>
                <w:rFonts w:ascii="Tahoma" w:hAnsi="Tahoma" w:cs="Tahoma"/>
                <w:sz w:val="20"/>
                <w:szCs w:val="20"/>
              </w:rPr>
            </w:pPr>
            <w:r w:rsidRPr="007E79FB">
              <w:rPr>
                <w:rFonts w:ascii="Tahoma" w:hAnsi="Tahoma" w:cs="Tahoma"/>
                <w:b/>
                <w:bCs/>
                <w:sz w:val="20"/>
                <w:szCs w:val="20"/>
              </w:rPr>
              <w:t>2022</w:t>
            </w:r>
            <w:r w:rsidRPr="007E79FB">
              <w:rPr>
                <w:rFonts w:ascii="Tahoma" w:hAnsi="Tahoma" w:cs="Tahoma"/>
                <w:sz w:val="20"/>
                <w:szCs w:val="20"/>
              </w:rPr>
              <w:t xml:space="preserve">: Sklad bo izvajal oglaševanje programa Scale2Dubai in druge aktivnosti, skupaj s partnerskimi institucijami (SPIRIT, MGRT), preko katerih se bo oblikoval nabor podjetij, ki se bodo potencialno udeležila programa. </w:t>
            </w:r>
          </w:p>
        </w:tc>
      </w:tr>
    </w:tbl>
    <w:p w14:paraId="511CDCAD" w14:textId="77777777" w:rsidR="007E79FB" w:rsidRPr="007E79FB" w:rsidRDefault="007E79FB" w:rsidP="007E79FB">
      <w:pPr>
        <w:jc w:val="both"/>
        <w:rPr>
          <w:rFonts w:ascii="Tahoma" w:hAnsi="Tahoma" w:cs="Tahoma"/>
          <w:sz w:val="20"/>
          <w:szCs w:val="20"/>
        </w:rPr>
      </w:pPr>
    </w:p>
    <w:p w14:paraId="5B4AB921" w14:textId="22D37F0F" w:rsidR="007E79FB" w:rsidRPr="003914C0" w:rsidRDefault="007E79FB" w:rsidP="00C755E2">
      <w:pPr>
        <w:pStyle w:val="Odstavekseznama"/>
        <w:numPr>
          <w:ilvl w:val="1"/>
          <w:numId w:val="165"/>
        </w:numPr>
        <w:suppressAutoHyphens w:val="0"/>
        <w:autoSpaceDN/>
        <w:spacing w:after="200" w:line="276" w:lineRule="auto"/>
        <w:jc w:val="both"/>
        <w:textAlignment w:val="auto"/>
        <w:rPr>
          <w:rFonts w:ascii="Tahoma" w:hAnsi="Tahoma" w:cs="Tahoma"/>
          <w:sz w:val="20"/>
          <w:szCs w:val="20"/>
        </w:rPr>
      </w:pPr>
      <w:r w:rsidRPr="003914C0">
        <w:rPr>
          <w:rFonts w:ascii="Tahoma" w:hAnsi="Tahoma" w:cs="Tahoma"/>
          <w:sz w:val="20"/>
          <w:szCs w:val="20"/>
        </w:rPr>
        <w:t>Projekt, ki ga Sklad izvaja skupaj z UNIDO: »Vzpostavitev slovensko-kubanskega inovacijskega klustra s poudarkom na bio-farmacevtski industriji, medicini in nanotehnologiji«. Projekt predstavlja pilotni model mednarodnega razvojnega sodelovanje med Kubo in Slovenijo na področju bio-farmacije, medicine in nanotehnologije, ki olajša izmenjavo znanja in prenos tehnologij na trenutno najbolj aktualnem področju biofarmacije in razvoja zdravil in bi ga bilo mogoče ponoviti ali razširiti na druge države v latinskoameriški in karibski regiji ter tudi v jugovzhodni Evropi / regiji Balkana. Je 2 letni projekt, ki zajema pripravo študije izvedljivosti in izvedbenega plana za vzpostavitev slovensko – kubanskega inovacijskega grozda za sektorje biofarmacije, medicine in nanotehnologije.</w:t>
      </w:r>
    </w:p>
    <w:tbl>
      <w:tblPr>
        <w:tblStyle w:val="Tabelamrea1"/>
        <w:tblW w:w="0" w:type="auto"/>
        <w:tblLook w:val="04A0" w:firstRow="1" w:lastRow="0" w:firstColumn="1" w:lastColumn="0" w:noHBand="0" w:noVBand="1"/>
      </w:tblPr>
      <w:tblGrid>
        <w:gridCol w:w="9060"/>
      </w:tblGrid>
      <w:tr w:rsidR="008951D1" w:rsidRPr="008951D1" w14:paraId="3714D4D9" w14:textId="77777777" w:rsidTr="00BD324F">
        <w:tc>
          <w:tcPr>
            <w:tcW w:w="9060" w:type="dxa"/>
          </w:tcPr>
          <w:p w14:paraId="0EC061D3" w14:textId="610E3759" w:rsidR="008951D1" w:rsidRPr="008951D1" w:rsidRDefault="008951D1" w:rsidP="008951D1">
            <w:pPr>
              <w:autoSpaceDN/>
              <w:jc w:val="both"/>
              <w:textAlignment w:val="auto"/>
              <w:rPr>
                <w:rFonts w:ascii="Tahoma" w:eastAsia="Times New Roman" w:hAnsi="Tahoma" w:cs="Tahoma"/>
                <w:iCs/>
                <w:color w:val="000000"/>
                <w:sz w:val="20"/>
                <w:lang w:eastAsia="sl-SI"/>
              </w:rPr>
            </w:pPr>
            <w:r w:rsidRPr="008951D1">
              <w:rPr>
                <w:rFonts w:ascii="Tahoma" w:eastAsia="Times New Roman" w:hAnsi="Tahoma" w:cs="Tahoma"/>
                <w:b/>
                <w:bCs/>
                <w:iCs/>
                <w:color w:val="000000"/>
                <w:sz w:val="20"/>
                <w:lang w:eastAsia="sl-SI"/>
              </w:rPr>
              <w:lastRenderedPageBreak/>
              <w:t>2022:</w:t>
            </w:r>
            <w:r w:rsidRPr="008951D1">
              <w:rPr>
                <w:rFonts w:ascii="Tahoma" w:eastAsia="Times New Roman" w:hAnsi="Tahoma" w:cs="Tahoma"/>
                <w:iCs/>
                <w:color w:val="000000"/>
                <w:sz w:val="20"/>
                <w:lang w:eastAsia="sl-SI"/>
              </w:rPr>
              <w:t xml:space="preserve"> Večina aktivnosti za projekt »Vzpostavitev slovensko-kubanskega inovacijskega klustra s poudarkom na bio-farmacevtski industriji, medicini in nanotehnologiji« se bo v letu 2022 izvajala v 2. fazi</w:t>
            </w:r>
            <w:r w:rsidR="003914C0">
              <w:rPr>
                <w:rFonts w:ascii="Tahoma" w:eastAsia="Times New Roman" w:hAnsi="Tahoma" w:cs="Tahoma"/>
                <w:iCs/>
                <w:color w:val="000000"/>
                <w:sz w:val="20"/>
                <w:lang w:eastAsia="sl-SI"/>
              </w:rPr>
              <w:t>.</w:t>
            </w:r>
            <w:r w:rsidRPr="008951D1">
              <w:rPr>
                <w:rFonts w:ascii="Tahoma" w:eastAsia="Times New Roman" w:hAnsi="Tahoma" w:cs="Tahoma"/>
                <w:iCs/>
                <w:color w:val="000000"/>
                <w:sz w:val="20"/>
                <w:lang w:eastAsia="sl-SI"/>
              </w:rPr>
              <w:t xml:space="preserve"> </w:t>
            </w:r>
          </w:p>
          <w:p w14:paraId="05758A30" w14:textId="796E29F8" w:rsidR="008951D1" w:rsidRPr="008951D1" w:rsidRDefault="008951D1" w:rsidP="008951D1">
            <w:pPr>
              <w:autoSpaceDN/>
              <w:jc w:val="both"/>
              <w:textAlignment w:val="auto"/>
              <w:rPr>
                <w:rFonts w:ascii="Tahoma" w:eastAsia="Times New Roman" w:hAnsi="Tahoma" w:cs="Tahoma"/>
                <w:iCs/>
                <w:color w:val="000000"/>
                <w:sz w:val="20"/>
                <w:lang w:eastAsia="sl-SI"/>
              </w:rPr>
            </w:pPr>
          </w:p>
          <w:p w14:paraId="1FC94193" w14:textId="77777777" w:rsidR="003914C0" w:rsidRPr="003914C0" w:rsidRDefault="003914C0" w:rsidP="003914C0">
            <w:pPr>
              <w:autoSpaceDN/>
              <w:jc w:val="both"/>
              <w:textAlignment w:val="auto"/>
              <w:rPr>
                <w:rFonts w:ascii="Tahoma" w:eastAsiaTheme="minorHAnsi" w:hAnsi="Tahoma" w:cs="Tahoma"/>
                <w:sz w:val="20"/>
                <w:szCs w:val="20"/>
              </w:rPr>
            </w:pPr>
            <w:r w:rsidRPr="003914C0">
              <w:rPr>
                <w:rFonts w:ascii="Tahoma" w:eastAsiaTheme="minorHAnsi" w:hAnsi="Tahoma" w:cs="Tahoma"/>
                <w:sz w:val="20"/>
                <w:szCs w:val="20"/>
              </w:rPr>
              <w:t>Planirane aktivnosti so:</w:t>
            </w:r>
          </w:p>
          <w:p w14:paraId="06E55C14" w14:textId="77777777" w:rsidR="003914C0" w:rsidRPr="003914C0" w:rsidRDefault="003914C0" w:rsidP="00C755E2">
            <w:pPr>
              <w:numPr>
                <w:ilvl w:val="1"/>
                <w:numId w:val="142"/>
              </w:numPr>
              <w:suppressAutoHyphens w:val="0"/>
              <w:autoSpaceDN/>
              <w:spacing w:line="276" w:lineRule="auto"/>
              <w:jc w:val="both"/>
              <w:textAlignment w:val="auto"/>
              <w:rPr>
                <w:rFonts w:ascii="Tahoma" w:eastAsiaTheme="minorHAnsi" w:hAnsi="Tahoma" w:cs="Tahoma"/>
                <w:sz w:val="20"/>
                <w:szCs w:val="20"/>
              </w:rPr>
            </w:pPr>
            <w:r w:rsidRPr="003914C0">
              <w:rPr>
                <w:rFonts w:ascii="Tahoma" w:eastAsiaTheme="minorHAnsi" w:hAnsi="Tahoma" w:cs="Tahoma"/>
                <w:sz w:val="20"/>
                <w:szCs w:val="20"/>
              </w:rPr>
              <w:t>Oblikovanje strokovne skupine s predstavniki vseh zainteresiranih strani, vključno s strokovnjaki za pravne zadeve, inovacije in finance ter drugimi zahtevanimi področji.</w:t>
            </w:r>
          </w:p>
          <w:p w14:paraId="280A1D2B" w14:textId="77777777" w:rsidR="003914C0" w:rsidRPr="003914C0" w:rsidRDefault="003914C0" w:rsidP="00C755E2">
            <w:pPr>
              <w:numPr>
                <w:ilvl w:val="1"/>
                <w:numId w:val="142"/>
              </w:numPr>
              <w:suppressAutoHyphens w:val="0"/>
              <w:autoSpaceDN/>
              <w:spacing w:line="276" w:lineRule="auto"/>
              <w:jc w:val="both"/>
              <w:textAlignment w:val="auto"/>
              <w:rPr>
                <w:rFonts w:ascii="Tahoma" w:eastAsiaTheme="minorHAnsi" w:hAnsi="Tahoma" w:cs="Tahoma"/>
                <w:sz w:val="20"/>
                <w:szCs w:val="20"/>
              </w:rPr>
            </w:pPr>
            <w:r w:rsidRPr="003914C0">
              <w:rPr>
                <w:rFonts w:ascii="Tahoma" w:eastAsiaTheme="minorHAnsi" w:hAnsi="Tahoma" w:cs="Tahoma"/>
                <w:sz w:val="20"/>
                <w:szCs w:val="20"/>
              </w:rPr>
              <w:t>Organizacija mednarodnega seminarja o različnih orodjih za spodbujanje naložb in poslovnih modelih za izbrane sektorje (tvegani kapital, poslovni angeli, sodelovanje z večnacionalnimi podjetji, itd.</w:t>
            </w:r>
          </w:p>
          <w:p w14:paraId="270DD36A" w14:textId="77777777" w:rsidR="003914C0" w:rsidRPr="003914C0" w:rsidRDefault="003914C0" w:rsidP="00C755E2">
            <w:pPr>
              <w:numPr>
                <w:ilvl w:val="1"/>
                <w:numId w:val="142"/>
              </w:numPr>
              <w:suppressAutoHyphens w:val="0"/>
              <w:autoSpaceDN/>
              <w:spacing w:line="276" w:lineRule="auto"/>
              <w:jc w:val="both"/>
              <w:textAlignment w:val="auto"/>
              <w:rPr>
                <w:rFonts w:ascii="Tahoma" w:eastAsiaTheme="minorHAnsi" w:hAnsi="Tahoma" w:cs="Tahoma"/>
                <w:sz w:val="20"/>
                <w:szCs w:val="20"/>
              </w:rPr>
            </w:pPr>
            <w:r w:rsidRPr="003914C0">
              <w:rPr>
                <w:rFonts w:ascii="Tahoma" w:eastAsiaTheme="minorHAnsi" w:hAnsi="Tahoma" w:cs="Tahoma"/>
                <w:sz w:val="20"/>
                <w:szCs w:val="20"/>
              </w:rPr>
              <w:t xml:space="preserve">Skupaj s strokovno skupino opredelitev mehanizmov za spodbujanje programa inkubatorjev za zagonska podjetja, spodbujanje naložb in zagotovitev sistematičnih povezav med različnimi deležniki inovacij. </w:t>
            </w:r>
          </w:p>
          <w:p w14:paraId="58744659" w14:textId="77777777" w:rsidR="003914C0" w:rsidRPr="003914C0" w:rsidRDefault="003914C0" w:rsidP="00C755E2">
            <w:pPr>
              <w:numPr>
                <w:ilvl w:val="1"/>
                <w:numId w:val="142"/>
              </w:numPr>
              <w:suppressAutoHyphens w:val="0"/>
              <w:autoSpaceDN/>
              <w:spacing w:line="276" w:lineRule="auto"/>
              <w:jc w:val="both"/>
              <w:textAlignment w:val="auto"/>
              <w:rPr>
                <w:rFonts w:ascii="Tahoma" w:eastAsiaTheme="minorHAnsi" w:hAnsi="Tahoma" w:cs="Tahoma"/>
                <w:sz w:val="20"/>
                <w:szCs w:val="20"/>
              </w:rPr>
            </w:pPr>
            <w:r w:rsidRPr="003914C0">
              <w:rPr>
                <w:rFonts w:ascii="Tahoma" w:eastAsiaTheme="minorHAnsi" w:hAnsi="Tahoma" w:cs="Tahoma"/>
                <w:sz w:val="20"/>
                <w:szCs w:val="20"/>
              </w:rPr>
              <w:t>Skupaj s strokovno skupino priprava poročila o izvedljivosti razvoja grozda, vključno z analizo posebnih poslovnih možnosti ter izdelati akcijski načrt za razvoj grozda, ki bo vsebovala primerjavo sektorjev, kazalnike uspešnosti ter analizo patentov za izboljšanje inovativnosti in konkurenčnosti za dostop do novega trga.</w:t>
            </w:r>
          </w:p>
          <w:p w14:paraId="7FBBB10D" w14:textId="77777777" w:rsidR="003914C0" w:rsidRPr="003914C0" w:rsidRDefault="003914C0" w:rsidP="00C755E2">
            <w:pPr>
              <w:numPr>
                <w:ilvl w:val="1"/>
                <w:numId w:val="142"/>
              </w:numPr>
              <w:suppressAutoHyphens w:val="0"/>
              <w:autoSpaceDN/>
              <w:spacing w:line="276" w:lineRule="auto"/>
              <w:jc w:val="both"/>
              <w:textAlignment w:val="auto"/>
              <w:rPr>
                <w:rFonts w:ascii="Tahoma" w:eastAsiaTheme="minorHAnsi" w:hAnsi="Tahoma" w:cs="Tahoma"/>
                <w:sz w:val="20"/>
                <w:szCs w:val="20"/>
              </w:rPr>
            </w:pPr>
            <w:r w:rsidRPr="003914C0">
              <w:rPr>
                <w:rFonts w:ascii="Tahoma" w:eastAsiaTheme="minorHAnsi" w:hAnsi="Tahoma" w:cs="Tahoma"/>
                <w:sz w:val="20"/>
                <w:szCs w:val="20"/>
              </w:rPr>
              <w:t>Organizacija delavnice, ki bo vključevala vse ustrezne zainteresirane strani za potrditev poročila o izvedljivosti.</w:t>
            </w:r>
          </w:p>
          <w:p w14:paraId="5E842F11" w14:textId="77777777" w:rsidR="003914C0" w:rsidRPr="003914C0" w:rsidRDefault="003914C0" w:rsidP="00C755E2">
            <w:pPr>
              <w:numPr>
                <w:ilvl w:val="1"/>
                <w:numId w:val="142"/>
              </w:numPr>
              <w:suppressAutoHyphens w:val="0"/>
              <w:autoSpaceDN/>
              <w:spacing w:line="276" w:lineRule="auto"/>
              <w:jc w:val="both"/>
              <w:textAlignment w:val="auto"/>
              <w:rPr>
                <w:rFonts w:ascii="Tahoma" w:eastAsiaTheme="minorHAnsi" w:hAnsi="Tahoma" w:cs="Tahoma"/>
                <w:sz w:val="20"/>
                <w:szCs w:val="20"/>
              </w:rPr>
            </w:pPr>
            <w:r w:rsidRPr="003914C0">
              <w:rPr>
                <w:rFonts w:ascii="Tahoma" w:eastAsiaTheme="minorHAnsi" w:hAnsi="Tahoma" w:cs="Tahoma"/>
                <w:sz w:val="20"/>
                <w:szCs w:val="20"/>
              </w:rPr>
              <w:t>Izvedba študijskega obiska kubanskih podjetij v Slovenijo za opredelitev potencialnih skupnih projektov, skupaj z organizacijo B2B foruma za spodbujanje naložb.</w:t>
            </w:r>
          </w:p>
          <w:p w14:paraId="100E7605" w14:textId="77777777" w:rsidR="003914C0" w:rsidRPr="003914C0" w:rsidRDefault="003914C0" w:rsidP="00C755E2">
            <w:pPr>
              <w:numPr>
                <w:ilvl w:val="1"/>
                <w:numId w:val="142"/>
              </w:numPr>
              <w:suppressAutoHyphens w:val="0"/>
              <w:autoSpaceDN/>
              <w:spacing w:line="276" w:lineRule="auto"/>
              <w:jc w:val="both"/>
              <w:textAlignment w:val="auto"/>
              <w:rPr>
                <w:rFonts w:ascii="Tahoma" w:eastAsiaTheme="minorHAnsi" w:hAnsi="Tahoma" w:cs="Tahoma"/>
                <w:sz w:val="20"/>
                <w:szCs w:val="20"/>
              </w:rPr>
            </w:pPr>
            <w:r w:rsidRPr="003914C0">
              <w:rPr>
                <w:rFonts w:ascii="Tahoma" w:eastAsiaTheme="minorHAnsi" w:hAnsi="Tahoma" w:cs="Tahoma"/>
                <w:sz w:val="20"/>
                <w:szCs w:val="20"/>
              </w:rPr>
              <w:t>Izvedba študijskega obiska slovenskih podjetij na Kubo za opredelitev potencialnih skupnih projektov, skupaj z organizacijo B2B foruma za spodbujanje naložb.</w:t>
            </w:r>
          </w:p>
          <w:p w14:paraId="15D2654D" w14:textId="77777777" w:rsidR="003914C0" w:rsidRPr="003914C0" w:rsidRDefault="003914C0" w:rsidP="00C755E2">
            <w:pPr>
              <w:numPr>
                <w:ilvl w:val="1"/>
                <w:numId w:val="142"/>
              </w:numPr>
              <w:suppressAutoHyphens w:val="0"/>
              <w:autoSpaceDN/>
              <w:spacing w:line="276" w:lineRule="auto"/>
              <w:jc w:val="both"/>
              <w:textAlignment w:val="auto"/>
              <w:rPr>
                <w:rFonts w:ascii="Tahoma" w:eastAsiaTheme="minorHAnsi" w:hAnsi="Tahoma" w:cs="Tahoma"/>
                <w:sz w:val="20"/>
                <w:szCs w:val="20"/>
              </w:rPr>
            </w:pPr>
            <w:r w:rsidRPr="003914C0">
              <w:rPr>
                <w:rFonts w:ascii="Tahoma" w:eastAsiaTheme="minorHAnsi" w:hAnsi="Tahoma" w:cs="Tahoma"/>
                <w:sz w:val="20"/>
                <w:szCs w:val="20"/>
              </w:rPr>
              <w:t>Priprava strategije razvoj skupnih produktov, vključno z opredelitvijo partnerjev in investicijskih projektov mehanizmi financiranja, poslovnimi modeli in oceno pripravljenosti za sprejetje tehnologij industrije 4.0.</w:t>
            </w:r>
            <w:r w:rsidRPr="003914C0">
              <w:rPr>
                <w:rFonts w:eastAsiaTheme="minorHAnsi" w:cstheme="minorBidi"/>
              </w:rPr>
              <w:t xml:space="preserve"> </w:t>
            </w:r>
            <w:r w:rsidRPr="003914C0">
              <w:rPr>
                <w:rFonts w:ascii="Tahoma" w:eastAsiaTheme="minorHAnsi" w:hAnsi="Tahoma" w:cs="Tahoma"/>
                <w:sz w:val="20"/>
                <w:szCs w:val="20"/>
              </w:rPr>
              <w:t>//</w:t>
            </w:r>
          </w:p>
          <w:p w14:paraId="4384F963" w14:textId="77777777" w:rsidR="003914C0" w:rsidRPr="003914C0" w:rsidRDefault="003914C0" w:rsidP="003914C0">
            <w:pPr>
              <w:suppressAutoHyphens w:val="0"/>
              <w:autoSpaceDN/>
              <w:spacing w:line="276" w:lineRule="auto"/>
              <w:jc w:val="both"/>
              <w:textAlignment w:val="auto"/>
              <w:rPr>
                <w:rFonts w:ascii="Tahoma" w:eastAsia="Times New Roman" w:hAnsi="Tahoma" w:cs="Tahoma"/>
                <w:iCs/>
                <w:color w:val="000000"/>
                <w:sz w:val="20"/>
                <w:lang w:eastAsia="sl-SI"/>
              </w:rPr>
            </w:pPr>
          </w:p>
          <w:p w14:paraId="60C66B72" w14:textId="5F603091" w:rsidR="008951D1" w:rsidRPr="008951D1" w:rsidRDefault="003914C0" w:rsidP="003914C0">
            <w:pPr>
              <w:suppressAutoHyphens w:val="0"/>
              <w:autoSpaceDN/>
              <w:spacing w:line="276" w:lineRule="auto"/>
              <w:jc w:val="both"/>
              <w:textAlignment w:val="auto"/>
              <w:rPr>
                <w:rFonts w:ascii="Tahoma" w:eastAsia="Times New Roman" w:hAnsi="Tahoma" w:cs="Tahoma"/>
                <w:iCs/>
                <w:color w:val="000000"/>
                <w:sz w:val="20"/>
                <w:lang w:eastAsia="sl-SI"/>
              </w:rPr>
            </w:pPr>
            <w:r w:rsidRPr="003914C0">
              <w:rPr>
                <w:rFonts w:ascii="Tahoma" w:eastAsia="Times New Roman" w:hAnsi="Tahoma" w:cs="Tahoma"/>
                <w:iCs/>
                <w:color w:val="000000"/>
                <w:sz w:val="20"/>
                <w:lang w:eastAsia="sl-SI"/>
              </w:rPr>
              <w:t>Finančnih posledic v letu 2022 ne bo, saj so sredstva za izvedbo projekta že bila zagotovljena UNIDO v letih 2020 in 2021.</w:t>
            </w:r>
          </w:p>
        </w:tc>
      </w:tr>
    </w:tbl>
    <w:p w14:paraId="353659E8" w14:textId="77777777" w:rsidR="008951D1" w:rsidRPr="008951D1" w:rsidRDefault="008951D1" w:rsidP="008951D1">
      <w:pPr>
        <w:jc w:val="both"/>
        <w:rPr>
          <w:rFonts w:ascii="Tahoma" w:hAnsi="Tahoma" w:cs="Tahoma"/>
          <w:sz w:val="20"/>
          <w:szCs w:val="20"/>
        </w:rPr>
      </w:pPr>
    </w:p>
    <w:p w14:paraId="45CBD162" w14:textId="0DDB184D" w:rsidR="003914C0" w:rsidRPr="003914C0" w:rsidRDefault="003914C0" w:rsidP="00C755E2">
      <w:pPr>
        <w:pStyle w:val="Odstavekseznama"/>
        <w:numPr>
          <w:ilvl w:val="1"/>
          <w:numId w:val="165"/>
        </w:numPr>
        <w:suppressAutoHyphens w:val="0"/>
        <w:autoSpaceDN/>
        <w:spacing w:after="200" w:line="276" w:lineRule="auto"/>
        <w:jc w:val="both"/>
        <w:textAlignment w:val="auto"/>
        <w:rPr>
          <w:rFonts w:ascii="Tahoma" w:eastAsia="Times New Roman" w:hAnsi="Tahoma" w:cs="Tahoma"/>
          <w:b/>
          <w:iCs/>
          <w:color w:val="000000"/>
          <w:sz w:val="20"/>
          <w:lang w:eastAsia="sl-SI"/>
        </w:rPr>
      </w:pPr>
      <w:r w:rsidRPr="003914C0">
        <w:rPr>
          <w:rFonts w:ascii="Tahoma" w:hAnsi="Tahoma" w:cs="Tahoma"/>
          <w:bCs/>
          <w:iCs/>
          <w:color w:val="000000"/>
          <w:sz w:val="20"/>
          <w:szCs w:val="20"/>
        </w:rPr>
        <w:t>Projekt, ki ga Sklad izvaja skupaj z UNIDO</w:t>
      </w:r>
      <w:r w:rsidRPr="003914C0">
        <w:rPr>
          <w:rFonts w:ascii="Tahoma" w:eastAsia="Times New Roman" w:hAnsi="Tahoma" w:cs="Tahoma"/>
          <w:b/>
          <w:iCs/>
          <w:color w:val="000000"/>
          <w:sz w:val="20"/>
          <w:lang w:eastAsia="sl-SI"/>
        </w:rPr>
        <w:t xml:space="preserve"> »Spodbujanje pametne proizvodnje z izgradnjo inovacijskega sistema v Srbiji«. </w:t>
      </w:r>
      <w:r w:rsidRPr="003914C0">
        <w:rPr>
          <w:rFonts w:ascii="Tahoma" w:eastAsia="Times New Roman" w:hAnsi="Tahoma" w:cs="Tahoma"/>
          <w:iCs/>
          <w:color w:val="000000"/>
          <w:sz w:val="20"/>
          <w:lang w:eastAsia="sl-SI"/>
        </w:rPr>
        <w:t>Projekt predstavlja pilotni model mednarodnega razvojnega sodelovanje med Srbijo in Slovenijo na področju inovacijskega sistema za spodbujanje pametne proizvodnje, ki olajša izmenjavo znanja in prenos tehnologij na trenutno zelo aktualnem področju digitalizacije proizvodnje in bi ga bilo mogoče ponoviti ali razširiti na druge države v jugovzhodni Evropi / regiji Balkana in druge regije. Gre za 2 letni projekt, ki zajema pripravo študije izvedljivosti in izvedbenega plana za vzpostavitev pilotnega inovacijskega centra za pametno proizvodnjo »Smart Manufacturing Innovation Centre (SMIC)«, temelječega na digitalizaciji v Srbiji.</w:t>
      </w:r>
    </w:p>
    <w:tbl>
      <w:tblPr>
        <w:tblStyle w:val="Tabelamrea1"/>
        <w:tblW w:w="0" w:type="auto"/>
        <w:tblLook w:val="04A0" w:firstRow="1" w:lastRow="0" w:firstColumn="1" w:lastColumn="0" w:noHBand="0" w:noVBand="1"/>
      </w:tblPr>
      <w:tblGrid>
        <w:gridCol w:w="9060"/>
      </w:tblGrid>
      <w:tr w:rsidR="008951D1" w:rsidRPr="008951D1" w14:paraId="349C9164" w14:textId="77777777" w:rsidTr="00BD324F">
        <w:tc>
          <w:tcPr>
            <w:tcW w:w="9060" w:type="dxa"/>
          </w:tcPr>
          <w:p w14:paraId="516833BB" w14:textId="77777777" w:rsidR="003914C0" w:rsidRPr="003914C0" w:rsidRDefault="008951D1" w:rsidP="003914C0">
            <w:pPr>
              <w:rPr>
                <w:rFonts w:ascii="Tahoma" w:eastAsia="Times New Roman" w:hAnsi="Tahoma" w:cs="Tahoma"/>
                <w:iCs/>
                <w:color w:val="000000"/>
                <w:sz w:val="20"/>
                <w:lang w:eastAsia="sl-SI"/>
              </w:rPr>
            </w:pPr>
            <w:r w:rsidRPr="008951D1">
              <w:rPr>
                <w:rFonts w:ascii="Tahoma" w:eastAsia="Times New Roman" w:hAnsi="Tahoma" w:cs="Tahoma"/>
                <w:b/>
                <w:bCs/>
                <w:iCs/>
                <w:color w:val="000000"/>
                <w:sz w:val="20"/>
                <w:lang w:eastAsia="sl-SI"/>
              </w:rPr>
              <w:t>2022</w:t>
            </w:r>
            <w:r w:rsidRPr="008951D1">
              <w:rPr>
                <w:rFonts w:ascii="Tahoma" w:eastAsia="Times New Roman" w:hAnsi="Tahoma" w:cs="Tahoma"/>
                <w:iCs/>
                <w:color w:val="000000"/>
                <w:sz w:val="20"/>
                <w:lang w:eastAsia="sl-SI"/>
              </w:rPr>
              <w:t xml:space="preserve">: </w:t>
            </w:r>
            <w:r w:rsidR="003914C0" w:rsidRPr="003914C0">
              <w:rPr>
                <w:rFonts w:ascii="Tahoma" w:eastAsia="Times New Roman" w:hAnsi="Tahoma" w:cs="Tahoma"/>
                <w:iCs/>
                <w:color w:val="000000"/>
                <w:sz w:val="20"/>
                <w:lang w:eastAsia="sl-SI"/>
              </w:rPr>
              <w:t xml:space="preserve">Večina aktivnosti projekta »Spodbujanje pametne proizvodnje z izgradnjo inovacijskega sistema v Srbiji« se bo v letu 2022 izvajala v 2. fazi. </w:t>
            </w:r>
            <w:r w:rsidR="003914C0" w:rsidRPr="003914C0">
              <w:rPr>
                <w:rFonts w:ascii="Tahoma" w:eastAsiaTheme="minorHAnsi" w:hAnsi="Tahoma" w:cs="Tahoma"/>
                <w:sz w:val="20"/>
                <w:szCs w:val="20"/>
              </w:rPr>
              <w:t>Planirane aktivnosti so:</w:t>
            </w:r>
          </w:p>
          <w:p w14:paraId="2595608E" w14:textId="77777777" w:rsidR="003914C0" w:rsidRPr="003914C0" w:rsidRDefault="003914C0" w:rsidP="00C755E2">
            <w:pPr>
              <w:numPr>
                <w:ilvl w:val="1"/>
                <w:numId w:val="142"/>
              </w:numPr>
              <w:suppressAutoHyphens w:val="0"/>
              <w:autoSpaceDN/>
              <w:spacing w:line="276" w:lineRule="auto"/>
              <w:jc w:val="both"/>
              <w:textAlignment w:val="auto"/>
              <w:rPr>
                <w:rFonts w:ascii="Tahoma" w:eastAsiaTheme="minorHAnsi" w:hAnsi="Tahoma" w:cs="Tahoma"/>
                <w:sz w:val="20"/>
                <w:szCs w:val="20"/>
              </w:rPr>
            </w:pPr>
            <w:r w:rsidRPr="003914C0">
              <w:rPr>
                <w:rFonts w:ascii="Tahoma" w:eastAsiaTheme="minorHAnsi" w:hAnsi="Tahoma" w:cs="Tahoma"/>
                <w:sz w:val="20"/>
                <w:szCs w:val="20"/>
              </w:rPr>
              <w:t>Določitev strateških smernic za oblikovanje nacionalnega programa za spodbujanje sistema proizvodnih inovacijskih vozlišč v Srbiji.</w:t>
            </w:r>
          </w:p>
          <w:p w14:paraId="6EA5F655" w14:textId="77777777" w:rsidR="003914C0" w:rsidRPr="003914C0" w:rsidRDefault="003914C0" w:rsidP="00C755E2">
            <w:pPr>
              <w:numPr>
                <w:ilvl w:val="1"/>
                <w:numId w:val="142"/>
              </w:numPr>
              <w:suppressAutoHyphens w:val="0"/>
              <w:autoSpaceDN/>
              <w:spacing w:line="276" w:lineRule="auto"/>
              <w:jc w:val="both"/>
              <w:textAlignment w:val="auto"/>
              <w:rPr>
                <w:rFonts w:ascii="Tahoma" w:eastAsiaTheme="minorHAnsi" w:hAnsi="Tahoma" w:cs="Tahoma"/>
                <w:sz w:val="20"/>
                <w:szCs w:val="20"/>
              </w:rPr>
            </w:pPr>
            <w:r w:rsidRPr="003914C0">
              <w:rPr>
                <w:rFonts w:ascii="Tahoma" w:eastAsiaTheme="minorHAnsi" w:hAnsi="Tahoma" w:cs="Tahoma"/>
                <w:sz w:val="20"/>
                <w:szCs w:val="20"/>
              </w:rPr>
              <w:t>Oblikovanje nabora orodij za usposabljanje, ki bodo zagotovljene v SMIC, in vzpostavitev digitalne platforme za e-učenje, spletne seminarje in predavanja v živo o digitalizaciji in avtomatizaciji v MSP.</w:t>
            </w:r>
          </w:p>
          <w:p w14:paraId="6FE81768" w14:textId="77777777" w:rsidR="003914C0" w:rsidRPr="003914C0" w:rsidRDefault="003914C0" w:rsidP="00C755E2">
            <w:pPr>
              <w:numPr>
                <w:ilvl w:val="1"/>
                <w:numId w:val="142"/>
              </w:numPr>
              <w:suppressAutoHyphens w:val="0"/>
              <w:autoSpaceDN/>
              <w:spacing w:line="276" w:lineRule="auto"/>
              <w:jc w:val="both"/>
              <w:textAlignment w:val="auto"/>
              <w:rPr>
                <w:rFonts w:ascii="Tahoma" w:eastAsiaTheme="minorHAnsi" w:hAnsi="Tahoma" w:cs="Tahoma"/>
                <w:sz w:val="20"/>
                <w:szCs w:val="20"/>
              </w:rPr>
            </w:pPr>
            <w:r w:rsidRPr="003914C0">
              <w:rPr>
                <w:rFonts w:ascii="Tahoma" w:eastAsiaTheme="minorHAnsi" w:hAnsi="Tahoma" w:cs="Tahoma"/>
                <w:sz w:val="20"/>
                <w:szCs w:val="20"/>
              </w:rPr>
              <w:t xml:space="preserve">Oblikovanje strokovne skupine – usposabljanje in študijski obisk v Sloveniji. </w:t>
            </w:r>
          </w:p>
          <w:p w14:paraId="35D6ECCA" w14:textId="77777777" w:rsidR="003914C0" w:rsidRPr="003914C0" w:rsidRDefault="003914C0" w:rsidP="00C755E2">
            <w:pPr>
              <w:numPr>
                <w:ilvl w:val="1"/>
                <w:numId w:val="142"/>
              </w:numPr>
              <w:suppressAutoHyphens w:val="0"/>
              <w:autoSpaceDN/>
              <w:spacing w:line="276" w:lineRule="auto"/>
              <w:jc w:val="both"/>
              <w:textAlignment w:val="auto"/>
              <w:rPr>
                <w:rFonts w:ascii="Tahoma" w:eastAsiaTheme="minorHAnsi" w:hAnsi="Tahoma" w:cs="Tahoma"/>
                <w:sz w:val="20"/>
                <w:szCs w:val="20"/>
              </w:rPr>
            </w:pPr>
            <w:r w:rsidRPr="003914C0">
              <w:rPr>
                <w:rFonts w:ascii="Tahoma" w:eastAsiaTheme="minorHAnsi" w:hAnsi="Tahoma" w:cs="Tahoma"/>
                <w:sz w:val="20"/>
                <w:szCs w:val="20"/>
              </w:rPr>
              <w:t xml:space="preserve">Priprava promocijskega materiala za SMIC ter strategije trženja. </w:t>
            </w:r>
          </w:p>
          <w:p w14:paraId="1146CC8A" w14:textId="77777777" w:rsidR="003914C0" w:rsidRPr="003914C0" w:rsidRDefault="003914C0" w:rsidP="00C755E2">
            <w:pPr>
              <w:numPr>
                <w:ilvl w:val="1"/>
                <w:numId w:val="142"/>
              </w:numPr>
              <w:suppressAutoHyphens w:val="0"/>
              <w:autoSpaceDN/>
              <w:spacing w:line="276" w:lineRule="auto"/>
              <w:jc w:val="both"/>
              <w:textAlignment w:val="auto"/>
              <w:rPr>
                <w:rFonts w:ascii="Tahoma" w:eastAsiaTheme="minorHAnsi" w:hAnsi="Tahoma" w:cs="Tahoma"/>
                <w:sz w:val="20"/>
                <w:szCs w:val="20"/>
              </w:rPr>
            </w:pPr>
            <w:r w:rsidRPr="003914C0">
              <w:rPr>
                <w:rFonts w:ascii="Tahoma" w:eastAsiaTheme="minorHAnsi" w:hAnsi="Tahoma" w:cs="Tahoma"/>
                <w:sz w:val="20"/>
                <w:szCs w:val="20"/>
              </w:rPr>
              <w:t>Organizacija predstavitvenega dogodka SMIC//</w:t>
            </w:r>
          </w:p>
          <w:p w14:paraId="642184BA" w14:textId="77777777" w:rsidR="003914C0" w:rsidRPr="003914C0" w:rsidRDefault="003914C0" w:rsidP="003914C0">
            <w:pPr>
              <w:autoSpaceDN/>
              <w:ind w:left="1440"/>
              <w:jc w:val="both"/>
              <w:textAlignment w:val="auto"/>
              <w:rPr>
                <w:rFonts w:ascii="Tahoma" w:eastAsiaTheme="minorHAnsi" w:hAnsi="Tahoma" w:cs="Tahoma"/>
                <w:sz w:val="20"/>
                <w:szCs w:val="20"/>
              </w:rPr>
            </w:pPr>
          </w:p>
          <w:p w14:paraId="62320953" w14:textId="74EDAF0E" w:rsidR="008951D1" w:rsidRPr="008951D1" w:rsidRDefault="003914C0" w:rsidP="003914C0">
            <w:pPr>
              <w:suppressAutoHyphens w:val="0"/>
              <w:autoSpaceDN/>
              <w:spacing w:line="276" w:lineRule="auto"/>
              <w:jc w:val="both"/>
              <w:textAlignment w:val="auto"/>
              <w:rPr>
                <w:rFonts w:ascii="Tahoma" w:eastAsiaTheme="minorHAnsi" w:hAnsi="Tahoma" w:cs="Tahoma"/>
                <w:sz w:val="20"/>
                <w:szCs w:val="20"/>
              </w:rPr>
            </w:pPr>
            <w:r w:rsidRPr="003914C0">
              <w:rPr>
                <w:rFonts w:ascii="Tahoma" w:eastAsia="Times New Roman" w:hAnsi="Tahoma" w:cs="Tahoma"/>
                <w:iCs/>
                <w:color w:val="000000"/>
                <w:sz w:val="20"/>
                <w:lang w:eastAsia="sl-SI"/>
              </w:rPr>
              <w:t>Finančnih posledic v letu 2022 ne bo, saj so sredstva za izvedbo projekta že bila zagotovljena UNIDO v letih 2020 in 2021.</w:t>
            </w:r>
          </w:p>
        </w:tc>
      </w:tr>
    </w:tbl>
    <w:p w14:paraId="758273CE" w14:textId="77777777" w:rsidR="008951D1" w:rsidRPr="008951D1" w:rsidRDefault="008951D1" w:rsidP="008951D1">
      <w:pPr>
        <w:jc w:val="both"/>
        <w:rPr>
          <w:rFonts w:ascii="Tahoma" w:hAnsi="Tahoma" w:cs="Tahoma"/>
          <w:sz w:val="20"/>
          <w:szCs w:val="20"/>
        </w:rPr>
      </w:pPr>
    </w:p>
    <w:p w14:paraId="28A194CE" w14:textId="77777777" w:rsidR="008951D1" w:rsidRPr="008951D1" w:rsidRDefault="008951D1" w:rsidP="00C755E2">
      <w:pPr>
        <w:numPr>
          <w:ilvl w:val="0"/>
          <w:numId w:val="145"/>
        </w:numPr>
        <w:suppressAutoHyphens w:val="0"/>
        <w:autoSpaceDN/>
        <w:spacing w:after="200" w:line="276" w:lineRule="auto"/>
        <w:ind w:left="567" w:hanging="567"/>
        <w:jc w:val="both"/>
        <w:textAlignment w:val="auto"/>
        <w:rPr>
          <w:rFonts w:ascii="Tahoma" w:hAnsi="Tahoma" w:cs="Tahoma"/>
          <w:b/>
          <w:bCs/>
          <w:sz w:val="20"/>
          <w:szCs w:val="20"/>
        </w:rPr>
      </w:pPr>
      <w:r w:rsidRPr="008951D1">
        <w:rPr>
          <w:rFonts w:ascii="Tahoma" w:hAnsi="Tahoma" w:cs="Tahoma"/>
          <w:b/>
          <w:bCs/>
          <w:sz w:val="20"/>
          <w:szCs w:val="20"/>
        </w:rPr>
        <w:t>Delavnice v tujini.</w:t>
      </w:r>
    </w:p>
    <w:p w14:paraId="4ED55002" w14:textId="77777777" w:rsidR="003914C0" w:rsidRPr="003914C0" w:rsidRDefault="003914C0" w:rsidP="003914C0">
      <w:pPr>
        <w:jc w:val="both"/>
        <w:rPr>
          <w:rFonts w:ascii="Tahoma" w:hAnsi="Tahoma" w:cs="Tahoma"/>
          <w:sz w:val="20"/>
          <w:szCs w:val="20"/>
        </w:rPr>
      </w:pPr>
      <w:r w:rsidRPr="003914C0">
        <w:rPr>
          <w:rFonts w:ascii="Tahoma" w:hAnsi="Tahoma" w:cs="Tahoma"/>
          <w:sz w:val="20"/>
          <w:szCs w:val="20"/>
        </w:rPr>
        <w:t xml:space="preserve">Sklad po potrebi in glede na povpraševanje podjetij (so)organizira ali se udeleži delavnic v tujini. </w:t>
      </w:r>
    </w:p>
    <w:tbl>
      <w:tblPr>
        <w:tblStyle w:val="Tabelamrea"/>
        <w:tblW w:w="0" w:type="auto"/>
        <w:tblLook w:val="04A0" w:firstRow="1" w:lastRow="0" w:firstColumn="1" w:lastColumn="0" w:noHBand="0" w:noVBand="1"/>
      </w:tblPr>
      <w:tblGrid>
        <w:gridCol w:w="9060"/>
      </w:tblGrid>
      <w:tr w:rsidR="003914C0" w:rsidRPr="003914C0" w14:paraId="734FF366" w14:textId="77777777" w:rsidTr="00A723C4">
        <w:tc>
          <w:tcPr>
            <w:tcW w:w="9060" w:type="dxa"/>
          </w:tcPr>
          <w:p w14:paraId="686B3152" w14:textId="77777777" w:rsidR="003914C0" w:rsidRPr="003914C0" w:rsidRDefault="003914C0" w:rsidP="00F77EA4">
            <w:pPr>
              <w:spacing w:line="276" w:lineRule="auto"/>
              <w:jc w:val="both"/>
              <w:rPr>
                <w:rFonts w:ascii="Tahoma" w:hAnsi="Tahoma" w:cs="Tahoma"/>
                <w:sz w:val="20"/>
                <w:szCs w:val="20"/>
              </w:rPr>
            </w:pPr>
            <w:r w:rsidRPr="003914C0">
              <w:rPr>
                <w:rFonts w:ascii="Tahoma" w:hAnsi="Tahoma" w:cs="Tahoma"/>
                <w:b/>
                <w:bCs/>
                <w:sz w:val="20"/>
                <w:szCs w:val="20"/>
              </w:rPr>
              <w:t>2022</w:t>
            </w:r>
            <w:r w:rsidRPr="003914C0">
              <w:rPr>
                <w:rFonts w:ascii="Tahoma" w:hAnsi="Tahoma" w:cs="Tahoma"/>
                <w:sz w:val="20"/>
                <w:szCs w:val="20"/>
              </w:rPr>
              <w:t>: Posebnih aktivnosti se za prihodnje leto ne predvideva oz. bodo izvedene po potrebi. Po potrebi se bodo aktivnosti financirale iz PP172410</w:t>
            </w:r>
            <w:r w:rsidRPr="003914C0">
              <w:rPr>
                <w:rFonts w:ascii="Tahoma" w:hAnsi="Tahoma" w:cs="Tahoma"/>
              </w:rPr>
              <w:t xml:space="preserve"> </w:t>
            </w:r>
            <w:r w:rsidRPr="003914C0">
              <w:rPr>
                <w:rFonts w:ascii="Tahoma" w:hAnsi="Tahoma" w:cs="Tahoma"/>
                <w:sz w:val="20"/>
                <w:szCs w:val="20"/>
              </w:rPr>
              <w:t>in / ali iz lastnih sredstev in / ali iz Programov vsebinske podpore in / ali iz programa Celovit vavčerski sistem spodbud za MSP.</w:t>
            </w:r>
          </w:p>
        </w:tc>
      </w:tr>
    </w:tbl>
    <w:p w14:paraId="1B25B433" w14:textId="77777777" w:rsidR="008951D1" w:rsidRPr="008951D1" w:rsidRDefault="008951D1" w:rsidP="00F77EA4">
      <w:pPr>
        <w:spacing w:line="276" w:lineRule="auto"/>
        <w:jc w:val="both"/>
        <w:rPr>
          <w:rFonts w:ascii="Tahoma" w:hAnsi="Tahoma" w:cs="Tahoma"/>
          <w:b/>
          <w:bCs/>
          <w:sz w:val="20"/>
          <w:szCs w:val="20"/>
        </w:rPr>
      </w:pPr>
    </w:p>
    <w:p w14:paraId="107EBF27" w14:textId="77777777" w:rsidR="008951D1" w:rsidRPr="008951D1" w:rsidRDefault="008951D1" w:rsidP="00C755E2">
      <w:pPr>
        <w:numPr>
          <w:ilvl w:val="3"/>
          <w:numId w:val="146"/>
        </w:numPr>
        <w:suppressAutoHyphens w:val="0"/>
        <w:autoSpaceDN/>
        <w:spacing w:after="200" w:line="276" w:lineRule="auto"/>
        <w:ind w:left="567" w:hanging="567"/>
        <w:jc w:val="both"/>
        <w:textAlignment w:val="auto"/>
        <w:rPr>
          <w:rFonts w:ascii="Tahoma" w:hAnsi="Tahoma" w:cs="Tahoma"/>
          <w:b/>
          <w:bCs/>
          <w:sz w:val="20"/>
          <w:szCs w:val="20"/>
        </w:rPr>
      </w:pPr>
      <w:r w:rsidRPr="008951D1">
        <w:rPr>
          <w:rFonts w:ascii="Tahoma" w:hAnsi="Tahoma" w:cs="Tahoma"/>
          <w:b/>
          <w:bCs/>
          <w:sz w:val="20"/>
          <w:szCs w:val="20"/>
        </w:rPr>
        <w:t>Ustvarjanje partnerske platforme:</w:t>
      </w:r>
    </w:p>
    <w:p w14:paraId="19A0BB6C" w14:textId="77777777" w:rsidR="003914C0" w:rsidRPr="003914C0" w:rsidRDefault="003914C0" w:rsidP="00C755E2">
      <w:pPr>
        <w:numPr>
          <w:ilvl w:val="4"/>
          <w:numId w:val="146"/>
        </w:numPr>
        <w:spacing w:line="276" w:lineRule="auto"/>
        <w:ind w:left="567" w:hanging="283"/>
        <w:jc w:val="both"/>
        <w:rPr>
          <w:rFonts w:ascii="Tahoma" w:hAnsi="Tahoma" w:cs="Tahoma"/>
          <w:sz w:val="20"/>
          <w:szCs w:val="20"/>
        </w:rPr>
      </w:pPr>
      <w:r w:rsidRPr="003914C0">
        <w:rPr>
          <w:rFonts w:ascii="Tahoma" w:hAnsi="Tahoma" w:cs="Tahoma"/>
          <w:sz w:val="20"/>
          <w:szCs w:val="20"/>
        </w:rPr>
        <w:t xml:space="preserve">Sklad je v letu 2021 skupaj z nrazilskimi partnerji podpisal Memorandum of Understanding (MoU), za vzpostavitev </w:t>
      </w:r>
      <w:r w:rsidRPr="003914C0">
        <w:rPr>
          <w:rFonts w:ascii="Tahoma" w:hAnsi="Tahoma" w:cs="Tahoma"/>
          <w:b/>
          <w:bCs/>
          <w:sz w:val="20"/>
          <w:szCs w:val="20"/>
        </w:rPr>
        <w:t>Slovenija/Pernambuco IT</w:t>
      </w:r>
      <w:r w:rsidRPr="003914C0">
        <w:rPr>
          <w:rFonts w:ascii="Tahoma" w:hAnsi="Tahoma" w:cs="Tahoma"/>
          <w:sz w:val="20"/>
          <w:szCs w:val="20"/>
        </w:rPr>
        <w:t xml:space="preserve"> </w:t>
      </w:r>
      <w:r w:rsidRPr="003914C0">
        <w:rPr>
          <w:rFonts w:ascii="Tahoma" w:hAnsi="Tahoma" w:cs="Tahoma"/>
          <w:b/>
          <w:bCs/>
          <w:sz w:val="20"/>
          <w:szCs w:val="20"/>
        </w:rPr>
        <w:t>klustra</w:t>
      </w:r>
      <w:r w:rsidRPr="003914C0">
        <w:rPr>
          <w:rFonts w:ascii="Tahoma" w:hAnsi="Tahoma" w:cs="Tahoma"/>
          <w:sz w:val="20"/>
          <w:szCs w:val="20"/>
        </w:rPr>
        <w:t>, katerega namen je povečati mednarodno konkurenčnost IT sektorja v Sloveniji in Braziliji ter skupaj v prihodnosti potencialno razviti nove izdelke in storitve, okrepiti trženje svojih izdelkov in storitev na brazilskih trgih ter v drugih državah, okrepiti raziskovalne zmogljivosti, vključno z zainteresiranimi akademskimi institucijami obeh držav.</w:t>
      </w:r>
    </w:p>
    <w:tbl>
      <w:tblPr>
        <w:tblStyle w:val="Tabelamrea1"/>
        <w:tblW w:w="0" w:type="auto"/>
        <w:tblLook w:val="04A0" w:firstRow="1" w:lastRow="0" w:firstColumn="1" w:lastColumn="0" w:noHBand="0" w:noVBand="1"/>
      </w:tblPr>
      <w:tblGrid>
        <w:gridCol w:w="9060"/>
      </w:tblGrid>
      <w:tr w:rsidR="008951D1" w:rsidRPr="008951D1" w14:paraId="36DFD823" w14:textId="77777777" w:rsidTr="00BD324F">
        <w:tc>
          <w:tcPr>
            <w:tcW w:w="9060" w:type="dxa"/>
          </w:tcPr>
          <w:p w14:paraId="3B6F4611" w14:textId="46115E1E" w:rsidR="008951D1" w:rsidRPr="008951D1" w:rsidRDefault="008951D1" w:rsidP="00F77EA4">
            <w:pPr>
              <w:autoSpaceDN/>
              <w:spacing w:line="276" w:lineRule="auto"/>
              <w:jc w:val="both"/>
              <w:textAlignment w:val="auto"/>
              <w:rPr>
                <w:rFonts w:ascii="Tahoma" w:eastAsiaTheme="minorHAnsi" w:hAnsi="Tahoma" w:cs="Tahoma"/>
                <w:sz w:val="20"/>
                <w:szCs w:val="20"/>
              </w:rPr>
            </w:pPr>
            <w:r w:rsidRPr="008951D1">
              <w:rPr>
                <w:rFonts w:ascii="Tahoma" w:eastAsiaTheme="minorHAnsi" w:hAnsi="Tahoma" w:cs="Tahoma"/>
                <w:b/>
                <w:bCs/>
                <w:sz w:val="20"/>
                <w:szCs w:val="20"/>
              </w:rPr>
              <w:t xml:space="preserve">2022: </w:t>
            </w:r>
            <w:r w:rsidR="003914C0" w:rsidRPr="003914C0">
              <w:rPr>
                <w:rFonts w:ascii="Tahoma" w:hAnsi="Tahoma" w:cs="Tahoma"/>
                <w:sz w:val="20"/>
                <w:szCs w:val="20"/>
              </w:rPr>
              <w:t>Sklad bo izvajal potrebne aktivnosti za vzpostavitev Slovenija/Pernambuci IT klustra in povezal slovenska ter brazilska podjetja in institucije iz izbranega področja. Za ta namen je rezerviranih 5.000,00 EUR iz PP172410</w:t>
            </w:r>
            <w:r w:rsidR="003914C0" w:rsidRPr="003914C0">
              <w:rPr>
                <w:rFonts w:ascii="Tahoma" w:hAnsi="Tahoma" w:cs="Tahoma"/>
              </w:rPr>
              <w:t xml:space="preserve"> </w:t>
            </w:r>
            <w:r w:rsidR="003914C0" w:rsidRPr="003914C0">
              <w:rPr>
                <w:rFonts w:ascii="Tahoma" w:hAnsi="Tahoma" w:cs="Tahoma"/>
                <w:sz w:val="20"/>
                <w:szCs w:val="20"/>
              </w:rPr>
              <w:t>in / ali iz lastnih sredstev in / ali iz Programov vsebinske podpore in / ali iz programa Celovit vavčerski sistem spodbud za MSP.</w:t>
            </w:r>
          </w:p>
        </w:tc>
      </w:tr>
    </w:tbl>
    <w:p w14:paraId="44738803" w14:textId="77777777" w:rsidR="008951D1" w:rsidRPr="008951D1" w:rsidRDefault="008951D1" w:rsidP="00F77EA4">
      <w:pPr>
        <w:spacing w:line="276" w:lineRule="auto"/>
        <w:jc w:val="both"/>
        <w:rPr>
          <w:rFonts w:ascii="Tahoma" w:hAnsi="Tahoma" w:cs="Tahoma"/>
          <w:sz w:val="20"/>
          <w:szCs w:val="20"/>
        </w:rPr>
      </w:pPr>
    </w:p>
    <w:p w14:paraId="213B43FF" w14:textId="77777777" w:rsidR="003914C0" w:rsidRPr="003914C0" w:rsidRDefault="003914C0" w:rsidP="00C755E2">
      <w:pPr>
        <w:numPr>
          <w:ilvl w:val="4"/>
          <w:numId w:val="146"/>
        </w:numPr>
        <w:spacing w:line="276" w:lineRule="auto"/>
        <w:ind w:left="567" w:hanging="283"/>
        <w:jc w:val="both"/>
        <w:rPr>
          <w:rFonts w:ascii="Tahoma" w:hAnsi="Tahoma" w:cs="Tahoma"/>
          <w:sz w:val="20"/>
          <w:szCs w:val="20"/>
        </w:rPr>
      </w:pPr>
      <w:r w:rsidRPr="003914C0">
        <w:rPr>
          <w:rFonts w:ascii="Tahoma" w:hAnsi="Tahoma" w:cs="Tahoma"/>
          <w:sz w:val="20"/>
          <w:szCs w:val="20"/>
        </w:rPr>
        <w:t xml:space="preserve">Sklad se je povezal s Skladom za inovacije in tehnološki razvoj iz Makedonije, s katerim bo preko partnerskega pristopa okrepil sodelovanje slovenskih in makedonskih MSP-jev. </w:t>
      </w:r>
    </w:p>
    <w:tbl>
      <w:tblPr>
        <w:tblStyle w:val="Tabelamrea1"/>
        <w:tblW w:w="0" w:type="auto"/>
        <w:tblLook w:val="04A0" w:firstRow="1" w:lastRow="0" w:firstColumn="1" w:lastColumn="0" w:noHBand="0" w:noVBand="1"/>
      </w:tblPr>
      <w:tblGrid>
        <w:gridCol w:w="9060"/>
      </w:tblGrid>
      <w:tr w:rsidR="008951D1" w:rsidRPr="008951D1" w14:paraId="4A6C4742" w14:textId="77777777" w:rsidTr="00BD324F">
        <w:tc>
          <w:tcPr>
            <w:tcW w:w="9060" w:type="dxa"/>
          </w:tcPr>
          <w:p w14:paraId="6AE0BAD4" w14:textId="09A207A2" w:rsidR="008951D1" w:rsidRPr="008951D1" w:rsidRDefault="008951D1" w:rsidP="00F77EA4">
            <w:pPr>
              <w:autoSpaceDN/>
              <w:spacing w:line="276" w:lineRule="auto"/>
              <w:jc w:val="both"/>
              <w:textAlignment w:val="auto"/>
              <w:rPr>
                <w:rFonts w:ascii="Tahoma" w:eastAsiaTheme="minorHAnsi" w:hAnsi="Tahoma" w:cs="Tahoma"/>
                <w:sz w:val="20"/>
                <w:szCs w:val="20"/>
              </w:rPr>
            </w:pPr>
            <w:r w:rsidRPr="008951D1">
              <w:rPr>
                <w:rFonts w:ascii="Tahoma" w:eastAsiaTheme="minorHAnsi" w:hAnsi="Tahoma" w:cs="Tahoma"/>
                <w:b/>
                <w:bCs/>
                <w:sz w:val="20"/>
                <w:szCs w:val="20"/>
              </w:rPr>
              <w:t>2022:</w:t>
            </w:r>
            <w:r w:rsidRPr="008951D1">
              <w:rPr>
                <w:rFonts w:ascii="Tahoma" w:eastAsiaTheme="minorHAnsi" w:hAnsi="Tahoma" w:cs="Tahoma"/>
                <w:sz w:val="20"/>
                <w:szCs w:val="20"/>
              </w:rPr>
              <w:t xml:space="preserve"> </w:t>
            </w:r>
            <w:r w:rsidR="003914C0" w:rsidRPr="003914C0">
              <w:rPr>
                <w:rFonts w:ascii="Tahoma" w:hAnsi="Tahoma" w:cs="Tahoma"/>
                <w:sz w:val="20"/>
                <w:szCs w:val="20"/>
              </w:rPr>
              <w:t>Sklad bo skupaj s Skladom za inovacije in tehnološki razvoj izvajal aktivnosti za povezovanje in krepitev start-up skupnosti ter po potrebi vzpostavil druge projekte s sinergijskimi učinki. Za te aktivnosti je rezerviranih 5.000,00 EUR iz PP172410 in / ali iz lastnih sredstev in / ali iz Programov vsebinske podpore in / ali iz programa Celovit vavčerski sistem spodbud za MSP.</w:t>
            </w:r>
          </w:p>
        </w:tc>
      </w:tr>
      <w:bookmarkEnd w:id="575"/>
    </w:tbl>
    <w:p w14:paraId="36F68CB6" w14:textId="77777777" w:rsidR="008951D1" w:rsidRPr="008951D1" w:rsidRDefault="008951D1" w:rsidP="008951D1">
      <w:pPr>
        <w:suppressAutoHyphens w:val="0"/>
        <w:spacing w:after="0" w:line="276" w:lineRule="auto"/>
        <w:jc w:val="both"/>
        <w:textAlignment w:val="auto"/>
        <w:rPr>
          <w:rFonts w:ascii="Tahoma" w:hAnsi="Tahoma" w:cs="Tahoma"/>
          <w:sz w:val="20"/>
          <w:szCs w:val="20"/>
        </w:rPr>
      </w:pPr>
    </w:p>
    <w:p w14:paraId="2B8104E0" w14:textId="77777777" w:rsidR="008951D1" w:rsidRPr="008951D1" w:rsidRDefault="008951D1" w:rsidP="008951D1">
      <w:pPr>
        <w:suppressAutoHyphens w:val="0"/>
        <w:spacing w:after="0" w:line="276" w:lineRule="auto"/>
        <w:jc w:val="both"/>
        <w:textAlignment w:val="auto"/>
        <w:rPr>
          <w:rFonts w:ascii="Tahoma" w:hAnsi="Tahoma" w:cs="Tahoma"/>
          <w:sz w:val="20"/>
          <w:szCs w:val="20"/>
        </w:rPr>
      </w:pPr>
    </w:p>
    <w:p w14:paraId="0FA4C84A" w14:textId="77777777" w:rsidR="008951D1" w:rsidRPr="008951D1" w:rsidRDefault="008951D1" w:rsidP="00C755E2">
      <w:pPr>
        <w:numPr>
          <w:ilvl w:val="0"/>
          <w:numId w:val="135"/>
        </w:numPr>
        <w:suppressAutoHyphens w:val="0"/>
        <w:autoSpaceDN/>
        <w:spacing w:after="0" w:line="276" w:lineRule="auto"/>
        <w:ind w:left="284" w:hanging="284"/>
        <w:jc w:val="both"/>
        <w:textAlignment w:val="auto"/>
        <w:rPr>
          <w:rFonts w:ascii="Tahoma" w:hAnsi="Tahoma" w:cs="Tahoma"/>
          <w:b/>
          <w:bCs/>
        </w:rPr>
      </w:pPr>
      <w:r w:rsidRPr="008951D1">
        <w:rPr>
          <w:rFonts w:ascii="Tahoma" w:hAnsi="Tahoma" w:cs="Tahoma"/>
          <w:b/>
          <w:bCs/>
        </w:rPr>
        <w:t>faza: Pomoč pri iskanju novih razvojnih sodelovanj in razvoja skupnih projektov na mednarodni ravni – sodelovanje.</w:t>
      </w:r>
    </w:p>
    <w:p w14:paraId="3FA47A3A" w14:textId="77777777" w:rsidR="008951D1" w:rsidRPr="008951D1" w:rsidRDefault="008951D1" w:rsidP="008951D1">
      <w:pPr>
        <w:suppressAutoHyphens w:val="0"/>
        <w:spacing w:after="0" w:line="276" w:lineRule="auto"/>
        <w:jc w:val="both"/>
        <w:textAlignment w:val="auto"/>
        <w:rPr>
          <w:rFonts w:ascii="Tahoma" w:hAnsi="Tahoma" w:cs="Tahoma"/>
          <w:b/>
          <w:bCs/>
          <w:sz w:val="20"/>
          <w:szCs w:val="20"/>
        </w:rPr>
      </w:pPr>
    </w:p>
    <w:p w14:paraId="23F1D784" w14:textId="77777777" w:rsidR="008951D1" w:rsidRPr="008951D1" w:rsidRDefault="008951D1" w:rsidP="00F77EA4">
      <w:pPr>
        <w:spacing w:line="276" w:lineRule="auto"/>
        <w:jc w:val="both"/>
        <w:rPr>
          <w:rFonts w:ascii="Tahoma" w:hAnsi="Tahoma" w:cs="Tahoma"/>
          <w:sz w:val="20"/>
          <w:szCs w:val="20"/>
        </w:rPr>
      </w:pPr>
      <w:r w:rsidRPr="008951D1">
        <w:rPr>
          <w:rFonts w:ascii="Tahoma" w:hAnsi="Tahoma" w:cs="Tahoma"/>
          <w:sz w:val="20"/>
          <w:szCs w:val="20"/>
        </w:rPr>
        <w:t xml:space="preserve">V tretji fazi se realizira konkretno poslovno sodelovanje ali vzpostavitev skupnih razvojnih projektov - med MSP (poslovna raven) in/ali med institucijami (institucionalna raven). Sklad želi večino projektov prenesti do 3. faze, ki vključuje poslovno sodelovanje med podjetji, skupne razvojne projekte, poslovne pogodbe in skupne poslovne entitete. </w:t>
      </w:r>
    </w:p>
    <w:p w14:paraId="0FE5B1A2" w14:textId="77777777" w:rsidR="008951D1" w:rsidRPr="008951D1" w:rsidRDefault="008951D1" w:rsidP="00F77EA4">
      <w:pPr>
        <w:spacing w:line="276" w:lineRule="auto"/>
        <w:jc w:val="both"/>
        <w:rPr>
          <w:rFonts w:ascii="Tahoma" w:hAnsi="Tahoma" w:cs="Tahoma"/>
          <w:sz w:val="20"/>
          <w:szCs w:val="20"/>
          <w:u w:val="single"/>
        </w:rPr>
      </w:pPr>
      <w:r w:rsidRPr="008951D1">
        <w:rPr>
          <w:rFonts w:ascii="Tahoma" w:hAnsi="Tahoma" w:cs="Tahoma"/>
          <w:sz w:val="20"/>
          <w:szCs w:val="20"/>
          <w:u w:val="single"/>
        </w:rPr>
        <w:t xml:space="preserve">Sklad v 3. fazi izvaja naslednje aktivnosti: </w:t>
      </w:r>
    </w:p>
    <w:p w14:paraId="79DC3CAF" w14:textId="77777777" w:rsidR="008951D1" w:rsidRPr="008951D1" w:rsidRDefault="008951D1" w:rsidP="00C755E2">
      <w:pPr>
        <w:numPr>
          <w:ilvl w:val="6"/>
          <w:numId w:val="161"/>
        </w:numPr>
        <w:suppressAutoHyphens w:val="0"/>
        <w:autoSpaceDN/>
        <w:spacing w:after="200" w:line="276" w:lineRule="auto"/>
        <w:ind w:left="284" w:hanging="284"/>
        <w:jc w:val="both"/>
        <w:textAlignment w:val="auto"/>
        <w:rPr>
          <w:rFonts w:ascii="Tahoma" w:hAnsi="Tahoma" w:cs="Tahoma"/>
          <w:sz w:val="20"/>
          <w:szCs w:val="20"/>
        </w:rPr>
      </w:pPr>
      <w:r w:rsidRPr="008951D1">
        <w:rPr>
          <w:rFonts w:ascii="Tahoma" w:hAnsi="Tahoma" w:cs="Tahoma"/>
          <w:b/>
          <w:bCs/>
          <w:sz w:val="20"/>
          <w:szCs w:val="20"/>
        </w:rPr>
        <w:t>Projekti mednarodnega razvojnega sodelovanja RS</w:t>
      </w:r>
      <w:r w:rsidRPr="008951D1">
        <w:rPr>
          <w:rFonts w:ascii="Tahoma" w:hAnsi="Tahoma" w:cs="Tahoma"/>
          <w:sz w:val="20"/>
          <w:szCs w:val="20"/>
        </w:rPr>
        <w:t xml:space="preserve">. V tej fazi Sklad aktivno sodeluje tudi z Ministrstvom za Gospodarski razvoj in tehnologijo, predvsem v okviru mednarodne razvojne pomoči RS in izvaja določene aktivnosti, ki jih ima MGRT planirane. Mednarodno razvojno sodelovanje predstavlja pomemben del zunanje politike Republike Slovenije, preko katerega se prispeva k uravnoteženemu in pravičnemu globalnemu razvoju. S projekti mednarodnega razvojnega </w:t>
      </w:r>
      <w:r w:rsidRPr="008951D1">
        <w:rPr>
          <w:rFonts w:ascii="Tahoma" w:hAnsi="Tahoma" w:cs="Tahoma"/>
          <w:sz w:val="20"/>
          <w:szCs w:val="20"/>
        </w:rPr>
        <w:lastRenderedPageBreak/>
        <w:t xml:space="preserve">sodelovanja Slovenija v partnerskih državah nudi pomoč pri odpravljanju revščine, zmanjševanju revščine in doseganju trajnostnega razvoja. </w:t>
      </w:r>
    </w:p>
    <w:p w14:paraId="1111058E" w14:textId="07E7286B" w:rsidR="008951D1" w:rsidRPr="008951D1" w:rsidRDefault="008951D1" w:rsidP="00F77EA4">
      <w:pPr>
        <w:spacing w:line="276" w:lineRule="auto"/>
        <w:ind w:left="284"/>
        <w:jc w:val="both"/>
        <w:rPr>
          <w:rFonts w:ascii="Tahoma" w:hAnsi="Tahoma" w:cs="Tahoma"/>
          <w:sz w:val="20"/>
          <w:szCs w:val="20"/>
        </w:rPr>
      </w:pPr>
      <w:r w:rsidRPr="008951D1">
        <w:rPr>
          <w:rFonts w:ascii="Tahoma" w:hAnsi="Tahoma" w:cs="Tahoma"/>
          <w:sz w:val="20"/>
          <w:szCs w:val="20"/>
        </w:rPr>
        <w:t xml:space="preserve">Aktivnosti Sklada v okviru mednarodnega razvojnega sodelovanja so skladni s Strategijo mednarodnega razvojnega sodelovanja in humanitarne pomoči RS do leta 2030, saj prispevajo k doseganju trajnostnega razvoja </w:t>
      </w:r>
      <w:r w:rsidR="0052340E">
        <w:rPr>
          <w:rFonts w:ascii="Tahoma" w:hAnsi="Tahoma" w:cs="Tahoma"/>
          <w:sz w:val="20"/>
          <w:szCs w:val="20"/>
        </w:rPr>
        <w:t xml:space="preserve">v tretjih državah na način, da </w:t>
      </w:r>
      <w:r w:rsidRPr="008951D1">
        <w:rPr>
          <w:rFonts w:ascii="Tahoma" w:hAnsi="Tahoma" w:cs="Tahoma"/>
          <w:sz w:val="20"/>
          <w:szCs w:val="20"/>
        </w:rPr>
        <w:t>se bodo okrepile zmogljivosti in oblikovali razvojni modeli v sektorju biofarmacija in druge podobne tehnologije ter IT sektorju, kar bo omogočalo gospodarski razvoj celotne panoge, krepijo prepoznavnost Slovenije in njene vloge v donatorski skupnosti kot razvojnega partnerja in krepi udeležbo svojih izvajalcev/deležnikov, podpirajo razvoj spodbudnega poslovnega okolja in prenos dobrih poslovn</w:t>
      </w:r>
      <w:r w:rsidR="0052340E">
        <w:rPr>
          <w:rFonts w:ascii="Tahoma" w:hAnsi="Tahoma" w:cs="Tahoma"/>
          <w:sz w:val="20"/>
          <w:szCs w:val="20"/>
        </w:rPr>
        <w:t xml:space="preserve">ih praks, znanja in tehnologij </w:t>
      </w:r>
      <w:r w:rsidRPr="008951D1">
        <w:rPr>
          <w:rFonts w:ascii="Tahoma" w:hAnsi="Tahoma" w:cs="Tahoma"/>
          <w:sz w:val="20"/>
          <w:szCs w:val="20"/>
        </w:rPr>
        <w:t>slovenskih razvojnih partnerjev v partnerske države.</w:t>
      </w:r>
    </w:p>
    <w:p w14:paraId="550ED55A" w14:textId="6EC64D00" w:rsidR="008951D1" w:rsidRPr="008951D1" w:rsidRDefault="008951D1" w:rsidP="00F77EA4">
      <w:pPr>
        <w:spacing w:line="276" w:lineRule="auto"/>
        <w:ind w:left="284"/>
        <w:jc w:val="both"/>
        <w:rPr>
          <w:rFonts w:ascii="Tahoma" w:hAnsi="Tahoma" w:cs="Tahoma"/>
          <w:sz w:val="20"/>
          <w:szCs w:val="20"/>
        </w:rPr>
      </w:pPr>
      <w:r w:rsidRPr="008951D1">
        <w:rPr>
          <w:rFonts w:ascii="Tahoma" w:hAnsi="Tahoma" w:cs="Tahoma"/>
          <w:sz w:val="20"/>
          <w:szCs w:val="20"/>
        </w:rPr>
        <w:t>Mednarodno razvojno sodelovanje zasleduje tudi nacionalni interes skladno s st</w:t>
      </w:r>
      <w:r w:rsidR="0052340E">
        <w:rPr>
          <w:rFonts w:ascii="Tahoma" w:hAnsi="Tahoma" w:cs="Tahoma"/>
          <w:sz w:val="20"/>
          <w:szCs w:val="20"/>
        </w:rPr>
        <w:t xml:space="preserve">rateškimi cilji Vlade RS, saj </w:t>
      </w:r>
      <w:r w:rsidRPr="008951D1">
        <w:rPr>
          <w:rFonts w:ascii="Tahoma" w:hAnsi="Tahoma" w:cs="Tahoma"/>
          <w:sz w:val="20"/>
          <w:szCs w:val="20"/>
        </w:rPr>
        <w:t>prispeva k povečanju deleža izvoza v naslednjih letih, ustvarjenega s MSP, s poudarkom na visoko tehnoloških podjetjih; in se s tem približa povprečju ostalih evropskih držav, spodbuja internacionalizacijo MSP-jev, ki zaradi majhnega domačega trga in ohlajanja oz. upočasnjene gospodarske rasti na trgih EU, predstavlja ključni element za rast MSP-jev, krepi vključenost slovenskih visoko tehnoloških podjetij in raziskovalnih inštitutov v razvojnem sodelovanju tudi z državami izven EU in na ta način povečuje učinkovitost razvojnega sodelovanja z mednarodnimi partnerji, kot je UNIDO.</w:t>
      </w:r>
    </w:p>
    <w:p w14:paraId="41045AFD" w14:textId="77777777" w:rsidR="0033217F" w:rsidRDefault="00044478" w:rsidP="00C755E2">
      <w:pPr>
        <w:pStyle w:val="Odstavekseznama"/>
        <w:numPr>
          <w:ilvl w:val="7"/>
          <w:numId w:val="146"/>
        </w:numPr>
        <w:suppressAutoHyphens w:val="0"/>
        <w:autoSpaceDN/>
        <w:spacing w:after="200" w:line="276" w:lineRule="auto"/>
        <w:ind w:left="709" w:hanging="283"/>
        <w:contextualSpacing/>
        <w:jc w:val="both"/>
        <w:textAlignment w:val="auto"/>
        <w:rPr>
          <w:rFonts w:ascii="Tahoma" w:hAnsi="Tahoma" w:cs="Tahoma"/>
          <w:sz w:val="20"/>
          <w:szCs w:val="20"/>
        </w:rPr>
      </w:pPr>
      <w:r w:rsidRPr="00044478">
        <w:rPr>
          <w:rFonts w:ascii="Tahoma" w:hAnsi="Tahoma" w:cs="Tahoma"/>
          <w:sz w:val="20"/>
          <w:szCs w:val="20"/>
        </w:rPr>
        <w:t xml:space="preserve">Projekt v Ugandi, Afrika: </w:t>
      </w:r>
      <w:r w:rsidRPr="00044478">
        <w:rPr>
          <w:rFonts w:ascii="Tahoma" w:hAnsi="Tahoma" w:cs="Tahoma"/>
          <w:b/>
          <w:bCs/>
          <w:sz w:val="20"/>
          <w:szCs w:val="20"/>
        </w:rPr>
        <w:t>''Nadgradnja sistema upravljanja s pitno vodo v Ugandi s storitvami daljinskega zaznavanja''</w:t>
      </w:r>
      <w:r w:rsidRPr="00044478">
        <w:rPr>
          <w:rFonts w:ascii="Tahoma" w:hAnsi="Tahoma" w:cs="Tahoma"/>
          <w:sz w:val="20"/>
          <w:szCs w:val="20"/>
        </w:rPr>
        <w:t xml:space="preserve"> (v sodelovanju s slovenskim podjetjem GeoCodis d.o.o. in Evropsko vesoljsko agencijo– ESA). </w:t>
      </w:r>
    </w:p>
    <w:p w14:paraId="73791102" w14:textId="4C42FD83" w:rsidR="00044478" w:rsidRDefault="00044478" w:rsidP="0033217F">
      <w:pPr>
        <w:pStyle w:val="Odstavekseznama"/>
        <w:suppressAutoHyphens w:val="0"/>
        <w:autoSpaceDN/>
        <w:spacing w:after="200" w:line="276" w:lineRule="auto"/>
        <w:ind w:left="709"/>
        <w:contextualSpacing/>
        <w:jc w:val="both"/>
        <w:textAlignment w:val="auto"/>
        <w:rPr>
          <w:rFonts w:ascii="Tahoma" w:hAnsi="Tahoma" w:cs="Tahoma"/>
          <w:sz w:val="20"/>
          <w:szCs w:val="20"/>
        </w:rPr>
      </w:pPr>
      <w:r w:rsidRPr="00044478">
        <w:rPr>
          <w:rFonts w:ascii="Tahoma" w:hAnsi="Tahoma" w:cs="Tahoma"/>
          <w:sz w:val="20"/>
          <w:szCs w:val="20"/>
        </w:rPr>
        <w:t>V predlaganem projektu se namerava uporabiti podatke sistema ''Copernicus'' Evropske vesoljske agencije, ki omogoča dostop do podatkov satelitskega opazovanja zemlje z veliko časovno dinamiko. Ti podatki bodo zajeti in analizirani skupaj z obstoječimi UPMIS podatki. Rezultat obdelav bo novi analitični podatki in kakovostna poročila. Sistem UPMIS gostuje trenutno na strežniku na sedežu podjetja v Kranju. Načrtuje se, da bi celotno rešitev prenesli na lokacijo novega ministrstva v Kampali, Uganda oziroma na strežnike nacionalne IT agencije (</w:t>
      </w:r>
      <w:r w:rsidRPr="00044478">
        <w:rPr>
          <w:rFonts w:ascii="Tahoma" w:hAnsi="Tahoma" w:cs="Tahoma"/>
          <w:i/>
          <w:iCs/>
          <w:sz w:val="20"/>
          <w:szCs w:val="20"/>
        </w:rPr>
        <w:t>National Information Technology Authority</w:t>
      </w:r>
      <w:r w:rsidRPr="00044478">
        <w:rPr>
          <w:rFonts w:ascii="Tahoma" w:hAnsi="Tahoma" w:cs="Tahoma"/>
          <w:sz w:val="20"/>
          <w:szCs w:val="20"/>
        </w:rPr>
        <w:t xml:space="preserve"> - NITA). Potrebni pogoji za prenos so zadostno usposobljeni IT strokovnjaki, zanesljive internetne in električne povezave ter dovolj odporen strežnik.</w:t>
      </w:r>
    </w:p>
    <w:tbl>
      <w:tblPr>
        <w:tblStyle w:val="Tabelamrea"/>
        <w:tblW w:w="0" w:type="auto"/>
        <w:tblLook w:val="04A0" w:firstRow="1" w:lastRow="0" w:firstColumn="1" w:lastColumn="0" w:noHBand="0" w:noVBand="1"/>
      </w:tblPr>
      <w:tblGrid>
        <w:gridCol w:w="9060"/>
      </w:tblGrid>
      <w:tr w:rsidR="00044478" w:rsidRPr="001947ED" w14:paraId="266C244A" w14:textId="77777777" w:rsidTr="00A723C4">
        <w:tc>
          <w:tcPr>
            <w:tcW w:w="9210" w:type="dxa"/>
          </w:tcPr>
          <w:p w14:paraId="55003B6A" w14:textId="77777777" w:rsidR="00044478" w:rsidRPr="00044478" w:rsidRDefault="00044478" w:rsidP="00F77EA4">
            <w:pPr>
              <w:spacing w:line="276" w:lineRule="auto"/>
              <w:jc w:val="both"/>
              <w:rPr>
                <w:rFonts w:ascii="Tahoma" w:hAnsi="Tahoma" w:cs="Tahoma"/>
                <w:sz w:val="20"/>
                <w:szCs w:val="20"/>
              </w:rPr>
            </w:pPr>
            <w:r w:rsidRPr="00044478">
              <w:rPr>
                <w:rFonts w:ascii="Tahoma" w:hAnsi="Tahoma" w:cs="Tahoma"/>
                <w:b/>
                <w:bCs/>
                <w:sz w:val="20"/>
                <w:szCs w:val="20"/>
              </w:rPr>
              <w:t>2022</w:t>
            </w:r>
            <w:r w:rsidRPr="00044478">
              <w:rPr>
                <w:rFonts w:ascii="Tahoma" w:hAnsi="Tahoma" w:cs="Tahoma"/>
                <w:sz w:val="20"/>
                <w:szCs w:val="20"/>
              </w:rPr>
              <w:t>:</w:t>
            </w:r>
            <w:r w:rsidRPr="00044478">
              <w:rPr>
                <w:rFonts w:cs="Tahoma"/>
                <w:sz w:val="20"/>
                <w:szCs w:val="20"/>
              </w:rPr>
              <w:t xml:space="preserve"> </w:t>
            </w:r>
            <w:r w:rsidRPr="00044478">
              <w:rPr>
                <w:rFonts w:ascii="Tahoma" w:hAnsi="Tahoma" w:cs="Tahoma"/>
                <w:sz w:val="20"/>
                <w:szCs w:val="20"/>
              </w:rPr>
              <w:t>Sklad bo izvedel vse aktivnosti, ki jih bo MGRT prenesel na Sklad v okviru omenjenega projekta. Sklad bo v imenu in na račun MGRT prevzel projekt v upravljanje – vodenje. V to spadajo vse aktivnosti priprave dokumentacije (skupaj z MGRT), priprava finančnih in terminskih načrtov za izvedbo projekta, izvajanje projektov skupaj s podizvajalci/zunanjimi sodelavci (univerzami, podjetji, posameznimi strokovnjaki ipd.), priprava pogodb s podizvajalci/zunanjimi sodelavci, nadzorovanje izvajanja aktivnosti v projektih in druge aktivnosti za uspešno izvedbo projektov MRS.</w:t>
            </w:r>
          </w:p>
          <w:p w14:paraId="04F42CED" w14:textId="77777777" w:rsidR="00044478" w:rsidRPr="001947ED" w:rsidRDefault="00044478" w:rsidP="00F77EA4">
            <w:pPr>
              <w:spacing w:line="276" w:lineRule="auto"/>
              <w:jc w:val="both"/>
              <w:rPr>
                <w:rFonts w:cs="Tahoma"/>
                <w:sz w:val="20"/>
                <w:szCs w:val="20"/>
                <w:highlight w:val="yellow"/>
              </w:rPr>
            </w:pPr>
            <w:r w:rsidRPr="00044478">
              <w:rPr>
                <w:rFonts w:ascii="Tahoma" w:hAnsi="Tahoma" w:cs="Tahoma"/>
                <w:sz w:val="20"/>
                <w:szCs w:val="20"/>
              </w:rPr>
              <w:t>Za vse te aktivnosti bo skladu pripadala tudi opravnina med 9 in 10%. Ocenjena vrednost projekta je 228.900 EUR, od tega 100.000 EUR s strani Ministrstva za gospodarski razvoj in tehnologijo. Sredstva so rezervirana s PP 603410.</w:t>
            </w:r>
            <w:r w:rsidRPr="00044478">
              <w:rPr>
                <w:rFonts w:cs="Tahoma"/>
                <w:sz w:val="20"/>
                <w:szCs w:val="20"/>
              </w:rPr>
              <w:t xml:space="preserve"> </w:t>
            </w:r>
          </w:p>
        </w:tc>
      </w:tr>
    </w:tbl>
    <w:p w14:paraId="21252597" w14:textId="77777777" w:rsidR="00044478" w:rsidRPr="00044478" w:rsidRDefault="00044478" w:rsidP="00044478">
      <w:pPr>
        <w:ind w:left="709"/>
        <w:jc w:val="both"/>
        <w:rPr>
          <w:rFonts w:ascii="Tahoma" w:hAnsi="Tahoma" w:cs="Tahoma"/>
          <w:sz w:val="20"/>
          <w:szCs w:val="20"/>
        </w:rPr>
      </w:pPr>
    </w:p>
    <w:p w14:paraId="158FB7A4" w14:textId="5F2371ED" w:rsidR="00044478" w:rsidRPr="00044478" w:rsidRDefault="00044478" w:rsidP="00C755E2">
      <w:pPr>
        <w:pStyle w:val="Odstavekseznama"/>
        <w:numPr>
          <w:ilvl w:val="7"/>
          <w:numId w:val="146"/>
        </w:numPr>
        <w:suppressAutoHyphens w:val="0"/>
        <w:autoSpaceDN/>
        <w:spacing w:after="200" w:line="276" w:lineRule="auto"/>
        <w:ind w:left="709" w:hanging="283"/>
        <w:contextualSpacing/>
        <w:jc w:val="both"/>
        <w:textAlignment w:val="auto"/>
        <w:rPr>
          <w:rFonts w:ascii="Tahoma" w:hAnsi="Tahoma" w:cs="Tahoma"/>
          <w:sz w:val="20"/>
          <w:szCs w:val="20"/>
        </w:rPr>
      </w:pPr>
      <w:r w:rsidRPr="00044478">
        <w:rPr>
          <w:rFonts w:ascii="Tahoma" w:hAnsi="Tahoma" w:cs="Tahoma"/>
          <w:sz w:val="20"/>
          <w:szCs w:val="20"/>
        </w:rPr>
        <w:t xml:space="preserve">Projektna študija v Republiki Severni Makedoniji–RSM: </w:t>
      </w:r>
      <w:r w:rsidRPr="00044478">
        <w:rPr>
          <w:rFonts w:ascii="Tahoma" w:hAnsi="Tahoma" w:cs="Tahoma"/>
          <w:b/>
          <w:bCs/>
          <w:sz w:val="20"/>
          <w:szCs w:val="20"/>
        </w:rPr>
        <w:t>''Priprava digitalizacije Arhiva Severne Makedonije''</w:t>
      </w:r>
      <w:r w:rsidRPr="00044478">
        <w:rPr>
          <w:rFonts w:ascii="Tahoma" w:hAnsi="Tahoma" w:cs="Tahoma"/>
          <w:sz w:val="20"/>
          <w:szCs w:val="20"/>
        </w:rPr>
        <w:t xml:space="preserve"> (v sodelovanju s slovenskima podjetjema Kontel d.o.o. in Telekom Slovenije d.d. ter Arhivom RS v strokovnem delu priprave in nadzora). </w:t>
      </w:r>
    </w:p>
    <w:tbl>
      <w:tblPr>
        <w:tblStyle w:val="Tabelamrea1"/>
        <w:tblW w:w="0" w:type="auto"/>
        <w:tblLook w:val="04A0" w:firstRow="1" w:lastRow="0" w:firstColumn="1" w:lastColumn="0" w:noHBand="0" w:noVBand="1"/>
      </w:tblPr>
      <w:tblGrid>
        <w:gridCol w:w="9060"/>
      </w:tblGrid>
      <w:tr w:rsidR="008951D1" w:rsidRPr="008951D1" w14:paraId="456BA984" w14:textId="77777777" w:rsidTr="00BD324F">
        <w:tc>
          <w:tcPr>
            <w:tcW w:w="9060" w:type="dxa"/>
          </w:tcPr>
          <w:p w14:paraId="05810627" w14:textId="77777777" w:rsidR="00044478" w:rsidRPr="00044478" w:rsidRDefault="00044478" w:rsidP="00F77EA4">
            <w:pPr>
              <w:suppressAutoHyphens w:val="0"/>
              <w:autoSpaceDN/>
              <w:spacing w:after="200" w:line="276" w:lineRule="auto"/>
              <w:jc w:val="both"/>
              <w:textAlignment w:val="auto"/>
              <w:rPr>
                <w:rFonts w:ascii="Tahoma" w:eastAsiaTheme="minorHAnsi" w:hAnsi="Tahoma" w:cs="Tahoma"/>
                <w:sz w:val="20"/>
                <w:szCs w:val="20"/>
              </w:rPr>
            </w:pPr>
            <w:r w:rsidRPr="00044478">
              <w:rPr>
                <w:rFonts w:ascii="Tahoma" w:eastAsiaTheme="minorHAnsi" w:hAnsi="Tahoma" w:cs="Tahoma"/>
                <w:b/>
                <w:bCs/>
                <w:sz w:val="20"/>
                <w:szCs w:val="20"/>
              </w:rPr>
              <w:t>2022</w:t>
            </w:r>
            <w:r w:rsidRPr="00044478">
              <w:rPr>
                <w:rFonts w:ascii="Tahoma" w:eastAsiaTheme="minorHAnsi" w:hAnsi="Tahoma" w:cs="Tahoma"/>
                <w:sz w:val="20"/>
                <w:szCs w:val="20"/>
              </w:rPr>
              <w:t xml:space="preserve">: Sklad bo izvedel vse aktivnosti, ki jih bo MGRT prenesel na Sklad v okviru omenjene projektne študije. Sklad bo v imenu in na račun MGRT prevzel projekt upravljanje – vodenje. V to spadajo vse aktivnosti priprave dokumentacije (skupaj z MGRT), priprava finančnih in terminskih načrtov za </w:t>
            </w:r>
            <w:r w:rsidRPr="00044478">
              <w:rPr>
                <w:rFonts w:ascii="Tahoma" w:eastAsiaTheme="minorHAnsi" w:hAnsi="Tahoma" w:cs="Tahoma"/>
                <w:sz w:val="20"/>
                <w:szCs w:val="20"/>
              </w:rPr>
              <w:lastRenderedPageBreak/>
              <w:t>izvedbo projekta, izvajanje projektov skupaj s podizvajalci/zunanjimi sodelavci (univerzami, podjetji, posameznimi strokovnjaki ipd.), priprava pogodb s podizvajalci/zunanjimi sodelavci, nadzorovanje izvajanja aktivnosti v projektih in druge aktivnosti za uspešno izvedbo projektov MRS.</w:t>
            </w:r>
          </w:p>
          <w:p w14:paraId="190A910F" w14:textId="41D5B24D" w:rsidR="008951D1" w:rsidRPr="008951D1" w:rsidRDefault="00044478" w:rsidP="00F77EA4">
            <w:pPr>
              <w:autoSpaceDN/>
              <w:spacing w:line="276" w:lineRule="auto"/>
              <w:jc w:val="both"/>
              <w:textAlignment w:val="auto"/>
              <w:rPr>
                <w:rFonts w:ascii="Tahoma" w:eastAsiaTheme="minorHAnsi" w:hAnsi="Tahoma" w:cs="Tahoma"/>
                <w:sz w:val="20"/>
                <w:szCs w:val="20"/>
              </w:rPr>
            </w:pPr>
            <w:r w:rsidRPr="00044478">
              <w:rPr>
                <w:rFonts w:ascii="Tahoma" w:eastAsiaTheme="minorHAnsi" w:hAnsi="Tahoma" w:cs="Tahoma"/>
                <w:sz w:val="20"/>
                <w:szCs w:val="20"/>
              </w:rPr>
              <w:t>Za vse te aktivnosti bo Skladu pripadala tudi opravnina med 9 in 10%. Ocenjena vrednost projektne študije je 177.100,00 EUR. Sredstva so rezervirana s PP 603410.</w:t>
            </w:r>
          </w:p>
        </w:tc>
      </w:tr>
    </w:tbl>
    <w:p w14:paraId="4E530837" w14:textId="77777777" w:rsidR="008951D1" w:rsidRPr="008951D1" w:rsidRDefault="008951D1" w:rsidP="008951D1">
      <w:pPr>
        <w:jc w:val="both"/>
        <w:rPr>
          <w:rFonts w:ascii="Tahoma" w:hAnsi="Tahoma" w:cs="Tahoma"/>
          <w:sz w:val="20"/>
          <w:szCs w:val="20"/>
        </w:rPr>
      </w:pPr>
    </w:p>
    <w:p w14:paraId="626F08F5" w14:textId="77777777" w:rsidR="008951D1" w:rsidRPr="008951D1" w:rsidRDefault="008951D1" w:rsidP="00C755E2">
      <w:pPr>
        <w:numPr>
          <w:ilvl w:val="6"/>
          <w:numId w:val="161"/>
        </w:numPr>
        <w:suppressAutoHyphens w:val="0"/>
        <w:autoSpaceDN/>
        <w:spacing w:after="0" w:line="276" w:lineRule="auto"/>
        <w:ind w:left="284" w:hanging="284"/>
        <w:jc w:val="both"/>
        <w:textAlignment w:val="auto"/>
        <w:rPr>
          <w:rFonts w:ascii="Tahoma" w:hAnsi="Tahoma" w:cs="Tahoma"/>
          <w:b/>
          <w:bCs/>
          <w:sz w:val="20"/>
          <w:szCs w:val="20"/>
        </w:rPr>
      </w:pPr>
      <w:r w:rsidRPr="008951D1">
        <w:rPr>
          <w:rFonts w:ascii="Tahoma" w:hAnsi="Tahoma" w:cs="Tahoma"/>
          <w:b/>
          <w:bCs/>
          <w:sz w:val="20"/>
          <w:szCs w:val="20"/>
        </w:rPr>
        <w:t xml:space="preserve">Nadaljevanje posameznih projektov iz 2. faze. </w:t>
      </w:r>
      <w:r w:rsidRPr="008951D1">
        <w:rPr>
          <w:rFonts w:ascii="Tahoma" w:hAnsi="Tahoma" w:cs="Tahoma"/>
          <w:sz w:val="20"/>
          <w:szCs w:val="20"/>
        </w:rPr>
        <w:t xml:space="preserve">Namen Sklad je projekte iz 2. faze pripeljati do 3. faze. Za izvedbo 3. faze Sklad išče nove vire, hkrati pa lahko podjetja v 3. fazi že koristijo redne finančne linije Sklada. </w:t>
      </w:r>
    </w:p>
    <w:p w14:paraId="58B79D2F" w14:textId="77777777" w:rsidR="008951D1" w:rsidRPr="008951D1" w:rsidRDefault="008951D1" w:rsidP="008951D1">
      <w:pPr>
        <w:suppressAutoHyphens w:val="0"/>
        <w:spacing w:after="0" w:line="276" w:lineRule="auto"/>
        <w:jc w:val="both"/>
        <w:textAlignment w:val="auto"/>
        <w:rPr>
          <w:rFonts w:ascii="Tahoma" w:hAnsi="Tahoma" w:cs="Tahoma"/>
          <w:b/>
          <w:bCs/>
          <w:sz w:val="20"/>
          <w:szCs w:val="20"/>
        </w:rPr>
      </w:pPr>
    </w:p>
    <w:tbl>
      <w:tblPr>
        <w:tblStyle w:val="Tabelamrea1"/>
        <w:tblW w:w="0" w:type="auto"/>
        <w:tblLook w:val="04A0" w:firstRow="1" w:lastRow="0" w:firstColumn="1" w:lastColumn="0" w:noHBand="0" w:noVBand="1"/>
      </w:tblPr>
      <w:tblGrid>
        <w:gridCol w:w="9060"/>
      </w:tblGrid>
      <w:tr w:rsidR="008951D1" w:rsidRPr="008951D1" w14:paraId="7E75603F" w14:textId="77777777" w:rsidTr="00BD324F">
        <w:tc>
          <w:tcPr>
            <w:tcW w:w="9060" w:type="dxa"/>
          </w:tcPr>
          <w:p w14:paraId="1715E96C" w14:textId="77777777" w:rsidR="008951D1" w:rsidRPr="008951D1" w:rsidRDefault="008951D1" w:rsidP="008951D1">
            <w:pPr>
              <w:suppressAutoHyphens w:val="0"/>
              <w:autoSpaceDN/>
              <w:spacing w:line="276" w:lineRule="auto"/>
              <w:jc w:val="both"/>
              <w:textAlignment w:val="auto"/>
              <w:rPr>
                <w:rFonts w:ascii="Tahoma" w:eastAsiaTheme="minorHAnsi" w:hAnsi="Tahoma" w:cs="Tahoma"/>
                <w:sz w:val="20"/>
                <w:szCs w:val="20"/>
              </w:rPr>
            </w:pPr>
            <w:r w:rsidRPr="008951D1">
              <w:rPr>
                <w:rFonts w:ascii="Tahoma" w:eastAsiaTheme="minorHAnsi" w:hAnsi="Tahoma" w:cs="Tahoma"/>
                <w:b/>
                <w:bCs/>
                <w:sz w:val="20"/>
                <w:szCs w:val="20"/>
              </w:rPr>
              <w:t xml:space="preserve">2022: </w:t>
            </w:r>
            <w:r w:rsidRPr="008951D1">
              <w:rPr>
                <w:rFonts w:ascii="Tahoma" w:eastAsiaTheme="minorHAnsi" w:hAnsi="Tahoma" w:cs="Tahoma"/>
                <w:sz w:val="20"/>
                <w:szCs w:val="20"/>
              </w:rPr>
              <w:t>Sklad bo iskal vire za nadaljevanje projektov iz 2. faze, predvsem za projekte z UNIDO, kjer je dolgoročni cilj vzpostaviti konkretna sodelovanja med podjetji:</w:t>
            </w:r>
          </w:p>
          <w:p w14:paraId="3EA88371" w14:textId="77777777" w:rsidR="008951D1" w:rsidRPr="008951D1" w:rsidRDefault="008951D1" w:rsidP="00C755E2">
            <w:pPr>
              <w:numPr>
                <w:ilvl w:val="7"/>
                <w:numId w:val="161"/>
              </w:numPr>
              <w:suppressAutoHyphens w:val="0"/>
              <w:autoSpaceDN/>
              <w:spacing w:line="276" w:lineRule="auto"/>
              <w:ind w:left="589" w:hanging="142"/>
              <w:jc w:val="both"/>
              <w:textAlignment w:val="auto"/>
              <w:rPr>
                <w:rFonts w:ascii="Tahoma" w:eastAsiaTheme="minorHAnsi" w:hAnsi="Tahoma" w:cs="Tahoma"/>
                <w:sz w:val="20"/>
                <w:szCs w:val="20"/>
              </w:rPr>
            </w:pPr>
            <w:r w:rsidRPr="008951D1">
              <w:rPr>
                <w:rFonts w:ascii="Tahoma" w:eastAsiaTheme="minorHAnsi" w:hAnsi="Tahoma" w:cs="Tahoma"/>
                <w:sz w:val="20"/>
                <w:szCs w:val="20"/>
              </w:rPr>
              <w:t>»Vzpostavitev slovensko-kubanskega inovacijskega klustra s poudarkom na bio-farmacevtski industriji, medicini in nanotehnologiji«</w:t>
            </w:r>
          </w:p>
          <w:p w14:paraId="60823698" w14:textId="77777777" w:rsidR="008951D1" w:rsidRPr="008951D1" w:rsidRDefault="008951D1" w:rsidP="00C755E2">
            <w:pPr>
              <w:numPr>
                <w:ilvl w:val="1"/>
                <w:numId w:val="147"/>
              </w:numPr>
              <w:suppressAutoHyphens w:val="0"/>
              <w:autoSpaceDN/>
              <w:spacing w:line="276" w:lineRule="auto"/>
              <w:ind w:left="731" w:hanging="284"/>
              <w:jc w:val="both"/>
              <w:textAlignment w:val="auto"/>
              <w:rPr>
                <w:rFonts w:ascii="Tahoma" w:eastAsiaTheme="minorHAnsi" w:hAnsi="Tahoma" w:cs="Tahoma"/>
                <w:sz w:val="20"/>
                <w:szCs w:val="20"/>
              </w:rPr>
            </w:pPr>
            <w:r w:rsidRPr="008951D1">
              <w:rPr>
                <w:rFonts w:ascii="Tahoma" w:eastAsiaTheme="minorHAnsi" w:hAnsi="Tahoma" w:cs="Tahoma"/>
                <w:sz w:val="20"/>
                <w:szCs w:val="20"/>
              </w:rPr>
              <w:t xml:space="preserve">Tudi v primeru projekta »Spodbujanje pametne proizvodnje z izgradnjo inovacijskega sistema v Srbiji« bo Sklad skušal zagotoviti 3. fazo. </w:t>
            </w:r>
          </w:p>
        </w:tc>
      </w:tr>
    </w:tbl>
    <w:p w14:paraId="29BB28D2" w14:textId="03BDFF5D" w:rsidR="00DE025C" w:rsidRDefault="00DE025C"/>
    <w:p w14:paraId="2AFA3E52" w14:textId="77777777" w:rsidR="00DE025C" w:rsidRDefault="00DE025C">
      <w:pPr>
        <w:suppressAutoHyphens w:val="0"/>
      </w:pPr>
      <w:r>
        <w:br w:type="page"/>
      </w:r>
    </w:p>
    <w:p w14:paraId="49FAEDC5" w14:textId="77777777" w:rsidR="003B5F20" w:rsidRPr="00032DC3" w:rsidRDefault="00BD0CAE" w:rsidP="00C755E2">
      <w:pPr>
        <w:pStyle w:val="Naslov2"/>
        <w:numPr>
          <w:ilvl w:val="1"/>
          <w:numId w:val="61"/>
        </w:numPr>
        <w:shd w:val="clear" w:color="auto" w:fill="808080" w:themeFill="background1" w:themeFillShade="80"/>
        <w:spacing w:line="276" w:lineRule="auto"/>
        <w:jc w:val="both"/>
        <w:rPr>
          <w:rFonts w:ascii="Tahoma" w:hAnsi="Tahoma" w:cs="Tahoma"/>
          <w:color w:val="FFFFFF" w:themeColor="background1"/>
          <w:sz w:val="22"/>
          <w:szCs w:val="22"/>
        </w:rPr>
      </w:pPr>
      <w:bookmarkStart w:id="576" w:name="_Toc36732645"/>
      <w:bookmarkStart w:id="577" w:name="_Toc36740964"/>
      <w:bookmarkStart w:id="578" w:name="_Toc36742289"/>
      <w:bookmarkStart w:id="579" w:name="_Toc36818245"/>
      <w:bookmarkStart w:id="580" w:name="_Toc54877090"/>
      <w:bookmarkStart w:id="581" w:name="_Toc54877213"/>
      <w:bookmarkStart w:id="582" w:name="_Toc85106366"/>
      <w:bookmarkStart w:id="583" w:name="_Toc86142362"/>
      <w:r w:rsidRPr="00032DC3">
        <w:rPr>
          <w:rFonts w:ascii="Tahoma" w:hAnsi="Tahoma" w:cs="Tahoma"/>
          <w:color w:val="FFFFFF" w:themeColor="background1"/>
          <w:sz w:val="22"/>
          <w:szCs w:val="22"/>
        </w:rPr>
        <w:lastRenderedPageBreak/>
        <w:t>Operativna vloga 8: Učinkovita javna finančna institucija</w:t>
      </w:r>
      <w:bookmarkEnd w:id="576"/>
      <w:bookmarkEnd w:id="577"/>
      <w:bookmarkEnd w:id="578"/>
      <w:bookmarkEnd w:id="579"/>
      <w:bookmarkEnd w:id="580"/>
      <w:bookmarkEnd w:id="581"/>
      <w:bookmarkEnd w:id="582"/>
      <w:bookmarkEnd w:id="583"/>
    </w:p>
    <w:p w14:paraId="3A8068F9" w14:textId="151AEC97" w:rsidR="003B5F20" w:rsidRDefault="003B5F20" w:rsidP="00776A98">
      <w:pPr>
        <w:spacing w:after="0" w:line="276" w:lineRule="auto"/>
        <w:jc w:val="both"/>
        <w:rPr>
          <w:rFonts w:ascii="Tahoma" w:hAnsi="Tahoma" w:cs="Tahoma"/>
        </w:rPr>
      </w:pPr>
    </w:p>
    <w:p w14:paraId="5B7525EB" w14:textId="708EEC33" w:rsidR="00AE49ED" w:rsidRDefault="00032DC3" w:rsidP="00032DC3">
      <w:pPr>
        <w:spacing w:after="0" w:line="276" w:lineRule="auto"/>
        <w:jc w:val="both"/>
        <w:rPr>
          <w:rFonts w:ascii="Tahoma" w:hAnsi="Tahoma" w:cs="Tahoma"/>
          <w:sz w:val="20"/>
          <w:szCs w:val="20"/>
        </w:rPr>
      </w:pPr>
      <w:r w:rsidRPr="00776A98">
        <w:rPr>
          <w:rFonts w:ascii="Tahoma" w:hAnsi="Tahoma" w:cs="Tahoma"/>
          <w:sz w:val="20"/>
          <w:szCs w:val="20"/>
        </w:rPr>
        <w:t xml:space="preserve">Sklad je učinkovita javna institucija in bo tej viziji sledil tudi v prihodnje. </w:t>
      </w:r>
    </w:p>
    <w:p w14:paraId="06560C88" w14:textId="4B39BC55" w:rsidR="00AE49ED" w:rsidRDefault="00826464" w:rsidP="00032DC3">
      <w:pPr>
        <w:spacing w:after="0" w:line="276" w:lineRule="auto"/>
        <w:jc w:val="both"/>
        <w:rPr>
          <w:rFonts w:ascii="Tahoma" w:hAnsi="Tahoma" w:cs="Tahoma"/>
          <w:sz w:val="20"/>
          <w:szCs w:val="20"/>
        </w:rPr>
      </w:pPr>
      <w:r>
        <w:rPr>
          <w:rFonts w:ascii="Tahoma" w:hAnsi="Tahoma" w:cs="Tahoma"/>
          <w:noProof/>
          <w:sz w:val="20"/>
          <w:szCs w:val="20"/>
          <w:lang w:eastAsia="sl-SI"/>
        </w:rPr>
        <mc:AlternateContent>
          <mc:Choice Requires="wps">
            <w:drawing>
              <wp:anchor distT="0" distB="0" distL="114300" distR="114300" simplePos="0" relativeHeight="251738112" behindDoc="0" locked="0" layoutInCell="1" allowOverlap="1" wp14:anchorId="43584E33" wp14:editId="00FAE87E">
                <wp:simplePos x="0" y="0"/>
                <wp:positionH relativeFrom="margin">
                  <wp:align>right</wp:align>
                </wp:positionH>
                <wp:positionV relativeFrom="paragraph">
                  <wp:posOffset>67945</wp:posOffset>
                </wp:positionV>
                <wp:extent cx="5848985" cy="725805"/>
                <wp:effectExtent l="0" t="0" r="18415" b="17145"/>
                <wp:wrapNone/>
                <wp:docPr id="71" name="Pravokotnik 71"/>
                <wp:cNvGraphicFramePr/>
                <a:graphic xmlns:a="http://schemas.openxmlformats.org/drawingml/2006/main">
                  <a:graphicData uri="http://schemas.microsoft.com/office/word/2010/wordprocessingShape">
                    <wps:wsp>
                      <wps:cNvSpPr/>
                      <wps:spPr>
                        <a:xfrm>
                          <a:off x="0" y="0"/>
                          <a:ext cx="5848985" cy="725805"/>
                        </a:xfrm>
                        <a:prstGeom prst="rect">
                          <a:avLst/>
                        </a:prstGeom>
                        <a:solidFill>
                          <a:sysClr val="window" lastClr="FFFFFF">
                            <a:lumMod val="50000"/>
                            <a:alpha val="9000"/>
                          </a:sys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D134104" id="Pravokotnik 71" o:spid="_x0000_s1026" style="position:absolute;margin-left:409.35pt;margin-top:5.35pt;width:460.55pt;height:57.1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" fillcolor="#7f7f7f" strokecolor="#2f528f" strokeweight="1pt">
                <v:fill opacity="5911f"/>
                <w10:wrap anchorx="margin"/>
              </v:rect>
            </w:pict>
          </mc:Fallback>
        </mc:AlternateContent>
      </w:r>
    </w:p>
    <w:p w14:paraId="63D693F7" w14:textId="08523914" w:rsidR="00032DC3" w:rsidRPr="00776A98" w:rsidRDefault="00AE49ED" w:rsidP="00032DC3">
      <w:pPr>
        <w:spacing w:after="0" w:line="276" w:lineRule="auto"/>
        <w:jc w:val="both"/>
        <w:rPr>
          <w:rFonts w:ascii="Tahoma" w:hAnsi="Tahoma" w:cs="Tahoma"/>
          <w:sz w:val="20"/>
          <w:szCs w:val="20"/>
        </w:rPr>
      </w:pPr>
      <w:r>
        <w:rPr>
          <w:rFonts w:ascii="Tahoma" w:hAnsi="Tahoma" w:cs="Tahoma"/>
          <w:sz w:val="20"/>
          <w:szCs w:val="20"/>
        </w:rPr>
        <w:t>Operativno poslanstvo Sklada v okviru operativne vloge 8</w:t>
      </w:r>
      <w:r w:rsidR="004E07AE">
        <w:rPr>
          <w:rFonts w:ascii="Tahoma" w:hAnsi="Tahoma" w:cs="Tahoma"/>
          <w:sz w:val="20"/>
          <w:szCs w:val="20"/>
        </w:rPr>
        <w:t xml:space="preserve"> – Učinkovita javna finančna institucija</w:t>
      </w:r>
      <w:r w:rsidR="00032DC3" w:rsidRPr="00776A98">
        <w:rPr>
          <w:rFonts w:ascii="Tahoma" w:hAnsi="Tahoma" w:cs="Tahoma"/>
          <w:sz w:val="20"/>
          <w:szCs w:val="20"/>
        </w:rPr>
        <w:t>:</w:t>
      </w:r>
    </w:p>
    <w:p w14:paraId="7F246D04" w14:textId="79A77476" w:rsidR="00032DC3" w:rsidRPr="00776A98" w:rsidRDefault="00826464" w:rsidP="00C755E2">
      <w:pPr>
        <w:pStyle w:val="Odstavekseznama"/>
        <w:numPr>
          <w:ilvl w:val="0"/>
          <w:numId w:val="40"/>
        </w:numPr>
        <w:spacing w:after="0" w:line="276" w:lineRule="auto"/>
        <w:jc w:val="both"/>
        <w:rPr>
          <w:rFonts w:ascii="Tahoma" w:hAnsi="Tahoma" w:cs="Tahoma"/>
          <w:sz w:val="20"/>
          <w:szCs w:val="20"/>
        </w:rPr>
      </w:pPr>
      <w:r>
        <w:rPr>
          <w:rFonts w:ascii="Tahoma" w:hAnsi="Tahoma" w:cs="Tahoma"/>
          <w:sz w:val="20"/>
          <w:szCs w:val="20"/>
        </w:rPr>
        <w:t>d</w:t>
      </w:r>
      <w:r w:rsidR="00AE49ED">
        <w:rPr>
          <w:rFonts w:ascii="Tahoma" w:hAnsi="Tahoma" w:cs="Tahoma"/>
          <w:sz w:val="20"/>
          <w:szCs w:val="20"/>
        </w:rPr>
        <w:t>elovati po načelu učinkovitosti</w:t>
      </w:r>
      <w:r>
        <w:rPr>
          <w:rFonts w:ascii="Tahoma" w:hAnsi="Tahoma" w:cs="Tahoma"/>
          <w:sz w:val="20"/>
          <w:szCs w:val="20"/>
        </w:rPr>
        <w:t>,</w:t>
      </w:r>
      <w:r w:rsidR="00032DC3" w:rsidRPr="00776A98">
        <w:rPr>
          <w:rFonts w:ascii="Tahoma" w:hAnsi="Tahoma" w:cs="Tahoma"/>
          <w:sz w:val="20"/>
          <w:szCs w:val="20"/>
        </w:rPr>
        <w:t xml:space="preserve"> </w:t>
      </w:r>
    </w:p>
    <w:p w14:paraId="2219AC94" w14:textId="282BD086" w:rsidR="00032DC3" w:rsidRPr="00776A98" w:rsidRDefault="00826464" w:rsidP="00C755E2">
      <w:pPr>
        <w:pStyle w:val="Odstavekseznama"/>
        <w:numPr>
          <w:ilvl w:val="0"/>
          <w:numId w:val="40"/>
        </w:numPr>
        <w:spacing w:after="0" w:line="276" w:lineRule="auto"/>
        <w:jc w:val="both"/>
        <w:rPr>
          <w:rFonts w:ascii="Tahoma" w:hAnsi="Tahoma" w:cs="Tahoma"/>
          <w:sz w:val="20"/>
          <w:szCs w:val="20"/>
        </w:rPr>
      </w:pPr>
      <w:r>
        <w:rPr>
          <w:rFonts w:ascii="Tahoma" w:hAnsi="Tahoma" w:cs="Tahoma"/>
          <w:sz w:val="20"/>
          <w:szCs w:val="20"/>
        </w:rPr>
        <w:t>d</w:t>
      </w:r>
      <w:r w:rsidR="00AE49ED">
        <w:rPr>
          <w:rFonts w:ascii="Tahoma" w:hAnsi="Tahoma" w:cs="Tahoma"/>
          <w:sz w:val="20"/>
          <w:szCs w:val="20"/>
        </w:rPr>
        <w:t xml:space="preserve">elovati po načelih </w:t>
      </w:r>
      <w:r w:rsidR="00032DC3" w:rsidRPr="00776A98">
        <w:rPr>
          <w:rFonts w:ascii="Tahoma" w:hAnsi="Tahoma" w:cs="Tahoma"/>
          <w:sz w:val="20"/>
          <w:szCs w:val="20"/>
        </w:rPr>
        <w:t>enostavnosti, transparentnosti in preglednosti.</w:t>
      </w:r>
    </w:p>
    <w:p w14:paraId="5EE977B6" w14:textId="77777777" w:rsidR="00032DC3" w:rsidRDefault="00032DC3" w:rsidP="00157C87">
      <w:pPr>
        <w:spacing w:after="0" w:line="276" w:lineRule="auto"/>
        <w:jc w:val="both"/>
        <w:rPr>
          <w:rFonts w:ascii="Tahoma" w:hAnsi="Tahoma" w:cs="Tahoma"/>
        </w:rPr>
      </w:pPr>
    </w:p>
    <w:p w14:paraId="6B47DA18" w14:textId="3B01C6B9" w:rsidR="003B5F20" w:rsidRDefault="00BD0CAE" w:rsidP="00C755E2">
      <w:pPr>
        <w:pStyle w:val="Naslov3"/>
        <w:numPr>
          <w:ilvl w:val="2"/>
          <w:numId w:val="61"/>
        </w:numPr>
        <w:shd w:val="clear" w:color="auto" w:fill="BFBFBF" w:themeFill="background1" w:themeFillShade="BF"/>
        <w:spacing w:line="276" w:lineRule="auto"/>
        <w:jc w:val="both"/>
        <w:rPr>
          <w:rFonts w:ascii="Tahoma" w:hAnsi="Tahoma" w:cs="Tahoma"/>
          <w:color w:val="auto"/>
          <w:sz w:val="20"/>
          <w:szCs w:val="20"/>
        </w:rPr>
      </w:pPr>
      <w:bookmarkStart w:id="584" w:name="_Toc36732646"/>
      <w:bookmarkStart w:id="585" w:name="_Toc36740965"/>
      <w:bookmarkStart w:id="586" w:name="_Toc36742290"/>
      <w:bookmarkStart w:id="587" w:name="_Toc36818246"/>
      <w:bookmarkStart w:id="588" w:name="_Toc54877091"/>
      <w:bookmarkStart w:id="589" w:name="_Toc85106367"/>
      <w:bookmarkStart w:id="590" w:name="_Toc86142363"/>
      <w:r>
        <w:rPr>
          <w:rFonts w:ascii="Tahoma" w:hAnsi="Tahoma" w:cs="Tahoma"/>
          <w:color w:val="auto"/>
          <w:sz w:val="20"/>
          <w:szCs w:val="20"/>
        </w:rPr>
        <w:t>Poslanstvo: Delovanje po načelu učinkovitosti</w:t>
      </w:r>
      <w:bookmarkStart w:id="591" w:name="_Toc36732647"/>
      <w:bookmarkEnd w:id="584"/>
      <w:bookmarkEnd w:id="585"/>
      <w:bookmarkEnd w:id="586"/>
      <w:bookmarkEnd w:id="587"/>
      <w:bookmarkEnd w:id="588"/>
      <w:bookmarkEnd w:id="589"/>
      <w:bookmarkEnd w:id="590"/>
    </w:p>
    <w:p w14:paraId="3E86A90E" w14:textId="2995DC33" w:rsidR="003B5F20" w:rsidRDefault="003B5F20" w:rsidP="00157C87">
      <w:pPr>
        <w:spacing w:after="0"/>
        <w:rPr>
          <w:rFonts w:ascii="Tahoma" w:hAnsi="Tahoma" w:cs="Tahoma"/>
          <w:sz w:val="20"/>
          <w:szCs w:val="20"/>
        </w:rPr>
      </w:pPr>
    </w:p>
    <w:tbl>
      <w:tblPr>
        <w:tblStyle w:val="Tabelamrea"/>
        <w:tblW w:w="9067" w:type="dxa"/>
        <w:tblLook w:val="04A0" w:firstRow="1" w:lastRow="0" w:firstColumn="1" w:lastColumn="0" w:noHBand="0" w:noVBand="1"/>
      </w:tblPr>
      <w:tblGrid>
        <w:gridCol w:w="2689"/>
        <w:gridCol w:w="6371"/>
        <w:gridCol w:w="7"/>
      </w:tblGrid>
      <w:tr w:rsidR="00776A98" w:rsidRPr="009317BC" w14:paraId="1EBC6F42" w14:textId="77777777" w:rsidTr="00776A98">
        <w:trPr>
          <w:gridAfter w:val="1"/>
          <w:wAfter w:w="7" w:type="dxa"/>
          <w:trHeight w:val="712"/>
        </w:trPr>
        <w:tc>
          <w:tcPr>
            <w:tcW w:w="2689" w:type="dxa"/>
            <w:shd w:val="clear" w:color="auto" w:fill="BE9C5A"/>
            <w:vAlign w:val="center"/>
          </w:tcPr>
          <w:p w14:paraId="7C64EB50" w14:textId="77777777" w:rsidR="00776A98" w:rsidRPr="009317BC" w:rsidRDefault="00776A98" w:rsidP="00776A98">
            <w:pPr>
              <w:spacing w:line="276" w:lineRule="auto"/>
              <w:jc w:val="center"/>
              <w:rPr>
                <w:rFonts w:ascii="Tahoma" w:hAnsi="Tahoma" w:cs="Tahoma"/>
                <w:b/>
                <w:bCs/>
                <w:color w:val="FFFFFF" w:themeColor="background1"/>
                <w:sz w:val="20"/>
                <w:szCs w:val="21"/>
              </w:rPr>
            </w:pPr>
            <w:r w:rsidRPr="009317BC">
              <w:rPr>
                <w:rFonts w:ascii="Tahoma" w:hAnsi="Tahoma" w:cs="Tahoma"/>
                <w:b/>
                <w:bCs/>
                <w:color w:val="FFFFFF" w:themeColor="background1"/>
                <w:sz w:val="20"/>
                <w:szCs w:val="21"/>
              </w:rPr>
              <w:t>Operativno poslanstvo</w:t>
            </w:r>
          </w:p>
          <w:p w14:paraId="46A45346" w14:textId="77777777" w:rsidR="00776A98" w:rsidRPr="009317BC" w:rsidRDefault="00776A98" w:rsidP="00776A98">
            <w:pPr>
              <w:spacing w:line="276" w:lineRule="auto"/>
              <w:jc w:val="center"/>
              <w:rPr>
                <w:rFonts w:ascii="Tahoma" w:hAnsi="Tahoma" w:cs="Tahoma"/>
                <w:b/>
                <w:bCs/>
                <w:color w:val="FFFFFF" w:themeColor="background1"/>
                <w:sz w:val="20"/>
                <w:szCs w:val="21"/>
              </w:rPr>
            </w:pPr>
            <w:r w:rsidRPr="009317BC">
              <w:rPr>
                <w:rFonts w:ascii="Tahoma" w:hAnsi="Tahoma" w:cs="Tahoma"/>
                <w:b/>
                <w:bCs/>
                <w:color w:val="FFFFFF" w:themeColor="background1"/>
                <w:sz w:val="20"/>
                <w:szCs w:val="21"/>
              </w:rPr>
              <w:t>Sklada</w:t>
            </w:r>
          </w:p>
        </w:tc>
        <w:tc>
          <w:tcPr>
            <w:tcW w:w="6371" w:type="dxa"/>
            <w:shd w:val="clear" w:color="auto" w:fill="BE9C5A"/>
            <w:vAlign w:val="center"/>
          </w:tcPr>
          <w:p w14:paraId="291B7DF9" w14:textId="1C4F26D7" w:rsidR="00776A98" w:rsidRPr="009317BC" w:rsidRDefault="00776A98" w:rsidP="00776A98">
            <w:pPr>
              <w:spacing w:line="276" w:lineRule="auto"/>
              <w:jc w:val="center"/>
              <w:rPr>
                <w:rFonts w:ascii="Tahoma" w:hAnsi="Tahoma" w:cs="Tahoma"/>
                <w:b/>
                <w:bCs/>
                <w:color w:val="FFFFFF" w:themeColor="background1"/>
                <w:sz w:val="20"/>
                <w:szCs w:val="21"/>
              </w:rPr>
            </w:pPr>
            <w:r w:rsidRPr="009317BC">
              <w:rPr>
                <w:rFonts w:ascii="Tahoma" w:hAnsi="Tahoma" w:cs="Tahoma"/>
                <w:b/>
                <w:bCs/>
                <w:color w:val="FFFFFF" w:themeColor="background1"/>
                <w:sz w:val="20"/>
                <w:szCs w:val="21"/>
              </w:rPr>
              <w:t>Operativni cilji Sklada</w:t>
            </w:r>
          </w:p>
        </w:tc>
      </w:tr>
      <w:tr w:rsidR="00776A98" w14:paraId="6641CAD1" w14:textId="77777777" w:rsidTr="00776A98">
        <w:trPr>
          <w:trHeight w:val="788"/>
        </w:trPr>
        <w:tc>
          <w:tcPr>
            <w:tcW w:w="2689" w:type="dxa"/>
            <w:vMerge w:val="restart"/>
            <w:vAlign w:val="center"/>
          </w:tcPr>
          <w:p w14:paraId="0830CA8F" w14:textId="14AC43D6" w:rsidR="00776A98" w:rsidRPr="000B23AB" w:rsidRDefault="00776A98" w:rsidP="00C755E2">
            <w:pPr>
              <w:pStyle w:val="Odstavekseznama"/>
              <w:numPr>
                <w:ilvl w:val="0"/>
                <w:numId w:val="122"/>
              </w:numPr>
              <w:tabs>
                <w:tab w:val="left" w:pos="208"/>
              </w:tabs>
              <w:suppressAutoHyphens w:val="0"/>
              <w:autoSpaceDN/>
              <w:spacing w:line="276" w:lineRule="auto"/>
              <w:ind w:left="-76" w:firstLine="0"/>
              <w:contextualSpacing/>
              <w:textAlignment w:val="auto"/>
              <w:rPr>
                <w:rFonts w:ascii="Tahoma" w:hAnsi="Tahoma" w:cs="Tahoma"/>
                <w:sz w:val="20"/>
                <w:szCs w:val="21"/>
              </w:rPr>
            </w:pPr>
            <w:r>
              <w:rPr>
                <w:rFonts w:ascii="Tahoma" w:hAnsi="Tahoma" w:cs="Tahoma"/>
                <w:sz w:val="20"/>
                <w:szCs w:val="21"/>
              </w:rPr>
              <w:t>Delovanje po načelu učinkovitosti</w:t>
            </w:r>
            <w:r w:rsidR="00826464">
              <w:rPr>
                <w:rFonts w:ascii="Tahoma" w:hAnsi="Tahoma" w:cs="Tahoma"/>
                <w:sz w:val="20"/>
                <w:szCs w:val="21"/>
              </w:rPr>
              <w:t>.</w:t>
            </w:r>
          </w:p>
        </w:tc>
        <w:tc>
          <w:tcPr>
            <w:tcW w:w="6378" w:type="dxa"/>
            <w:gridSpan w:val="2"/>
            <w:vAlign w:val="center"/>
          </w:tcPr>
          <w:p w14:paraId="5D000EBA" w14:textId="51B29638" w:rsidR="00776A98" w:rsidRPr="00AE49ED" w:rsidRDefault="00776A98" w:rsidP="00C755E2">
            <w:pPr>
              <w:pStyle w:val="Odstavekseznama"/>
              <w:numPr>
                <w:ilvl w:val="0"/>
                <w:numId w:val="123"/>
              </w:numPr>
              <w:suppressAutoHyphens w:val="0"/>
              <w:autoSpaceDN/>
              <w:spacing w:line="276" w:lineRule="auto"/>
              <w:contextualSpacing/>
              <w:textAlignment w:val="auto"/>
              <w:rPr>
                <w:rFonts w:ascii="Tahoma" w:hAnsi="Tahoma" w:cs="Tahoma"/>
                <w:iCs/>
                <w:sz w:val="20"/>
                <w:szCs w:val="20"/>
              </w:rPr>
            </w:pPr>
            <w:bookmarkStart w:id="592" w:name="_Hlk62415270"/>
            <w:r>
              <w:rPr>
                <w:rFonts w:ascii="Tahoma" w:hAnsi="Tahoma" w:cs="Tahoma"/>
                <w:sz w:val="20"/>
                <w:szCs w:val="21"/>
              </w:rPr>
              <w:t>Racionalno poslovanje in upravljanje finančnih virov z namenom pokrivanja vseh nastalih stroškov poslovanja</w:t>
            </w:r>
            <w:r w:rsidR="00826464">
              <w:rPr>
                <w:rFonts w:ascii="Tahoma" w:hAnsi="Tahoma" w:cs="Tahoma"/>
                <w:sz w:val="20"/>
                <w:szCs w:val="21"/>
              </w:rPr>
              <w:t>.</w:t>
            </w:r>
            <w:r>
              <w:rPr>
                <w:rFonts w:ascii="Tahoma" w:hAnsi="Tahoma" w:cs="Tahoma"/>
                <w:sz w:val="20"/>
                <w:szCs w:val="21"/>
              </w:rPr>
              <w:t xml:space="preserve"> </w:t>
            </w:r>
            <w:bookmarkEnd w:id="592"/>
          </w:p>
        </w:tc>
      </w:tr>
      <w:tr w:rsidR="00776A98" w14:paraId="2E28C909" w14:textId="77777777" w:rsidTr="00776A98">
        <w:trPr>
          <w:trHeight w:val="664"/>
        </w:trPr>
        <w:tc>
          <w:tcPr>
            <w:tcW w:w="2689" w:type="dxa"/>
            <w:vMerge/>
            <w:vAlign w:val="center"/>
          </w:tcPr>
          <w:p w14:paraId="509ABAB4" w14:textId="77777777" w:rsidR="00776A98" w:rsidRPr="000B23AB" w:rsidRDefault="00776A98" w:rsidP="00776A98">
            <w:pPr>
              <w:tabs>
                <w:tab w:val="left" w:pos="208"/>
              </w:tabs>
              <w:spacing w:line="276" w:lineRule="auto"/>
              <w:rPr>
                <w:rFonts w:ascii="Tahoma" w:hAnsi="Tahoma" w:cs="Tahoma"/>
                <w:sz w:val="20"/>
                <w:szCs w:val="21"/>
                <w:highlight w:val="yellow"/>
              </w:rPr>
            </w:pPr>
          </w:p>
        </w:tc>
        <w:tc>
          <w:tcPr>
            <w:tcW w:w="6378" w:type="dxa"/>
            <w:gridSpan w:val="2"/>
            <w:vAlign w:val="center"/>
          </w:tcPr>
          <w:p w14:paraId="5AF96F1E" w14:textId="69D46825" w:rsidR="00776A98" w:rsidRDefault="00776A98" w:rsidP="00C755E2">
            <w:pPr>
              <w:pStyle w:val="Odstavekseznama"/>
              <w:numPr>
                <w:ilvl w:val="0"/>
                <w:numId w:val="123"/>
              </w:numPr>
              <w:suppressAutoHyphens w:val="0"/>
              <w:autoSpaceDN/>
              <w:spacing w:line="276" w:lineRule="auto"/>
              <w:contextualSpacing/>
              <w:jc w:val="both"/>
              <w:textAlignment w:val="auto"/>
              <w:rPr>
                <w:rFonts w:ascii="Tahoma" w:hAnsi="Tahoma" w:cs="Tahoma"/>
                <w:sz w:val="20"/>
                <w:szCs w:val="21"/>
              </w:rPr>
            </w:pPr>
            <w:r>
              <w:rPr>
                <w:rFonts w:ascii="Tahoma" w:hAnsi="Tahoma" w:cs="Tahoma"/>
                <w:sz w:val="20"/>
                <w:szCs w:val="21"/>
              </w:rPr>
              <w:t>Vzdrževanja organizacijske in kadrovske strukture za realizacijo letno zastavljenih ciljev z optimalno kadrovsko strukturo in optimalnimi stroški</w:t>
            </w:r>
            <w:r w:rsidR="00826464">
              <w:rPr>
                <w:rFonts w:ascii="Tahoma" w:hAnsi="Tahoma" w:cs="Tahoma"/>
                <w:sz w:val="20"/>
                <w:szCs w:val="21"/>
              </w:rPr>
              <w:t>.</w:t>
            </w:r>
          </w:p>
        </w:tc>
      </w:tr>
    </w:tbl>
    <w:p w14:paraId="752D52FC" w14:textId="77777777" w:rsidR="00776A98" w:rsidRPr="00776A98" w:rsidRDefault="00776A98">
      <w:pPr>
        <w:rPr>
          <w:rFonts w:ascii="Tahoma" w:hAnsi="Tahoma" w:cs="Tahoma"/>
          <w:sz w:val="20"/>
          <w:szCs w:val="20"/>
        </w:rPr>
      </w:pPr>
    </w:p>
    <w:p w14:paraId="49646073" w14:textId="749A0D9D" w:rsidR="003B5F20" w:rsidRDefault="00BD0CAE" w:rsidP="00C755E2">
      <w:pPr>
        <w:pStyle w:val="Naslov4"/>
        <w:numPr>
          <w:ilvl w:val="3"/>
          <w:numId w:val="123"/>
        </w:numPr>
        <w:shd w:val="clear" w:color="auto" w:fill="F2F2F2" w:themeFill="background1" w:themeFillShade="F2"/>
        <w:spacing w:line="276" w:lineRule="auto"/>
        <w:rPr>
          <w:rFonts w:ascii="Tahoma" w:hAnsi="Tahoma" w:cs="Tahoma"/>
          <w:color w:val="auto"/>
          <w:sz w:val="18"/>
          <w:szCs w:val="18"/>
        </w:rPr>
      </w:pPr>
      <w:bookmarkStart w:id="593" w:name="_Toc36742291"/>
      <w:bookmarkStart w:id="594" w:name="_Toc36818247"/>
      <w:bookmarkStart w:id="595" w:name="_Toc54877092"/>
      <w:r>
        <w:rPr>
          <w:rFonts w:ascii="Tahoma" w:hAnsi="Tahoma" w:cs="Tahoma"/>
          <w:color w:val="auto"/>
          <w:sz w:val="18"/>
          <w:szCs w:val="18"/>
        </w:rPr>
        <w:t>Cilj: Racionalno poslovanje in upravljanje finančnih virov</w:t>
      </w:r>
      <w:bookmarkEnd w:id="591"/>
      <w:bookmarkEnd w:id="593"/>
      <w:bookmarkEnd w:id="594"/>
      <w:bookmarkEnd w:id="595"/>
      <w:r>
        <w:rPr>
          <w:rFonts w:ascii="Tahoma" w:hAnsi="Tahoma" w:cs="Tahoma"/>
          <w:color w:val="auto"/>
          <w:sz w:val="18"/>
          <w:szCs w:val="18"/>
        </w:rPr>
        <w:t xml:space="preserve"> </w:t>
      </w:r>
    </w:p>
    <w:p w14:paraId="2AD4FACA" w14:textId="77777777" w:rsidR="003B5F20" w:rsidRDefault="003B5F20" w:rsidP="001A3A08">
      <w:pPr>
        <w:spacing w:after="0"/>
      </w:pPr>
    </w:p>
    <w:p w14:paraId="22FD9E54" w14:textId="157E76C3" w:rsidR="00791DAE" w:rsidRDefault="00791DAE" w:rsidP="001A3A08">
      <w:pPr>
        <w:spacing w:after="0" w:line="276" w:lineRule="auto"/>
        <w:jc w:val="both"/>
        <w:rPr>
          <w:rFonts w:ascii="Tahoma" w:hAnsi="Tahoma" w:cs="Tahoma"/>
          <w:sz w:val="20"/>
          <w:szCs w:val="20"/>
        </w:rPr>
      </w:pPr>
      <w:r w:rsidRPr="00791DAE">
        <w:rPr>
          <w:rFonts w:ascii="Tahoma" w:hAnsi="Tahoma" w:cs="Tahoma"/>
          <w:sz w:val="20"/>
          <w:szCs w:val="20"/>
        </w:rPr>
        <w:t>Ustvarjanje donosov iz poslovanja in zagotavljanje dividend za lastnike oz. investitorje ni osnovni namen delovanja Sklada – temveč upravljanje finančnih virov na način, ki zagotavlja ugodnosti za končne prejemnike.</w:t>
      </w:r>
    </w:p>
    <w:p w14:paraId="2F9ED76E" w14:textId="695985D7" w:rsidR="001A3A08" w:rsidRDefault="001A3A08" w:rsidP="001A3A08">
      <w:pPr>
        <w:spacing w:after="0" w:line="276" w:lineRule="auto"/>
        <w:jc w:val="both"/>
        <w:rPr>
          <w:rFonts w:ascii="Tahoma" w:hAnsi="Tahoma" w:cs="Tahoma"/>
          <w:sz w:val="20"/>
          <w:szCs w:val="20"/>
        </w:rPr>
      </w:pPr>
    </w:p>
    <w:p w14:paraId="73A18F2D" w14:textId="77777777" w:rsidR="00FF67B9" w:rsidRDefault="00FF67B9" w:rsidP="00FF67B9">
      <w:pPr>
        <w:spacing w:after="0" w:line="276" w:lineRule="auto"/>
        <w:jc w:val="both"/>
        <w:rPr>
          <w:rFonts w:ascii="Tahoma" w:hAnsi="Tahoma"/>
          <w:sz w:val="20"/>
          <w:szCs w:val="20"/>
        </w:rPr>
      </w:pPr>
      <w:r>
        <w:rPr>
          <w:rFonts w:ascii="Tahoma" w:hAnsi="Tahoma" w:cs="Tahoma"/>
          <w:sz w:val="20"/>
          <w:szCs w:val="20"/>
        </w:rPr>
        <w:t>Za leto 2022 je Sklad v izkazu prihodkov in odhodkov planiral 6.354.230 EUR skupnih prihodkov in 6.690.940 EUR skupnih odhodkov. Na podlagi tega je planiran presežek odhodkov nad prihodki v višini 336.710 EUR. Primanjkljaj bo Sklad pokril s presežki iz preteklih let, vezanih na upravljanje holdinškega sklada. Za Sklad je</w:t>
      </w:r>
      <w:r>
        <w:rPr>
          <w:rFonts w:ascii="Tahoma" w:hAnsi="Tahoma"/>
          <w:sz w:val="20"/>
          <w:szCs w:val="20"/>
        </w:rPr>
        <w:t xml:space="preserve"> bilo to pričakovano, saj je iz naslova izvajanja instrumentov finančnega inženiringa do vključno leta 2016 prejemal upravljavsko provizijo, ki pa je bila namenjena tudi pokrivanju stroškov vodenja teh dolgoročnih finančnih instrumentov vse do njihovega izteka, torej vsaj do leta 2026. Po navodilih MF je Sklad tako ustvarjene presežke prihodkov nad odhodki v preteklih letih prenašal v presežke za porabo v naslednjih letih, koristil pa jih bo torej za pokrivanje izkazanih presežkov odhodkov nad prihodki v naslednjem srednjeročnem obdobju. Planiran presežek odhodkov nad prihodki za leto 2022 bo tako Sklad v celoti pokril z nastalimi presežki iz preteklih let.</w:t>
      </w:r>
    </w:p>
    <w:p w14:paraId="17FEB453" w14:textId="77777777" w:rsidR="00FF67B9" w:rsidRDefault="00FF67B9" w:rsidP="00FF67B9">
      <w:pPr>
        <w:spacing w:after="0" w:line="276" w:lineRule="auto"/>
        <w:jc w:val="both"/>
      </w:pPr>
    </w:p>
    <w:p w14:paraId="21589B1D" w14:textId="77777777" w:rsidR="00FF67B9" w:rsidRPr="000B131D" w:rsidRDefault="00FF67B9" w:rsidP="00FF67B9">
      <w:pPr>
        <w:spacing w:after="0" w:line="276" w:lineRule="auto"/>
        <w:jc w:val="both"/>
        <w:rPr>
          <w:rFonts w:ascii="Tahoma" w:hAnsi="Tahoma"/>
          <w:sz w:val="20"/>
          <w:szCs w:val="20"/>
        </w:rPr>
      </w:pPr>
      <w:r w:rsidRPr="000B131D">
        <w:rPr>
          <w:rFonts w:ascii="Tahoma" w:hAnsi="Tahoma"/>
          <w:sz w:val="20"/>
          <w:szCs w:val="20"/>
        </w:rPr>
        <w:t>Bistvene bilančne postavke – plan 202</w:t>
      </w:r>
      <w:r>
        <w:rPr>
          <w:rFonts w:ascii="Tahoma" w:hAnsi="Tahoma"/>
          <w:sz w:val="20"/>
          <w:szCs w:val="20"/>
        </w:rPr>
        <w:t>2</w:t>
      </w:r>
      <w:r w:rsidRPr="000B131D">
        <w:rPr>
          <w:rFonts w:ascii="Tahoma" w:hAnsi="Tahoma"/>
          <w:sz w:val="20"/>
          <w:szCs w:val="20"/>
        </w:rPr>
        <w:t>:</w:t>
      </w:r>
    </w:p>
    <w:tbl>
      <w:tblPr>
        <w:tblW w:w="9060" w:type="dxa"/>
        <w:tblCellMar>
          <w:left w:w="10" w:type="dxa"/>
          <w:right w:w="10" w:type="dxa"/>
        </w:tblCellMar>
        <w:tblLook w:val="0000" w:firstRow="0" w:lastRow="0" w:firstColumn="0" w:lastColumn="0" w:noHBand="0" w:noVBand="0"/>
      </w:tblPr>
      <w:tblGrid>
        <w:gridCol w:w="6799"/>
        <w:gridCol w:w="2261"/>
      </w:tblGrid>
      <w:tr w:rsidR="00FF67B9" w:rsidRPr="000B131D" w14:paraId="56121E77" w14:textId="77777777" w:rsidTr="00AA4D41">
        <w:tc>
          <w:tcPr>
            <w:tcW w:w="6799" w:type="dxa"/>
            <w:tcBorders>
              <w:top w:val="single" w:sz="4" w:space="0" w:color="000000"/>
              <w:left w:val="single" w:sz="4" w:space="0" w:color="000000"/>
              <w:bottom w:val="single" w:sz="4" w:space="0" w:color="000000"/>
              <w:right w:val="single" w:sz="4" w:space="0" w:color="000000"/>
            </w:tcBorders>
            <w:shd w:val="clear" w:color="auto" w:fill="BE9C5A"/>
            <w:tcMar>
              <w:top w:w="0" w:type="dxa"/>
              <w:left w:w="108" w:type="dxa"/>
              <w:bottom w:w="0" w:type="dxa"/>
              <w:right w:w="108" w:type="dxa"/>
            </w:tcMar>
            <w:vAlign w:val="center"/>
          </w:tcPr>
          <w:p w14:paraId="5F435B89" w14:textId="77777777" w:rsidR="00FF67B9" w:rsidRPr="000B131D" w:rsidRDefault="00FF67B9" w:rsidP="00AA4D41">
            <w:pPr>
              <w:spacing w:after="0" w:line="276" w:lineRule="auto"/>
              <w:jc w:val="center"/>
              <w:textAlignment w:val="auto"/>
              <w:rPr>
                <w:rFonts w:ascii="Tahoma" w:hAnsi="Tahoma"/>
                <w:sz w:val="20"/>
                <w:szCs w:val="20"/>
              </w:rPr>
            </w:pPr>
            <w:r w:rsidRPr="000B131D">
              <w:rPr>
                <w:rFonts w:ascii="Tahoma" w:hAnsi="Tahoma"/>
                <w:sz w:val="20"/>
                <w:szCs w:val="20"/>
              </w:rPr>
              <w:t>Bilančne postavke</w:t>
            </w:r>
          </w:p>
        </w:tc>
        <w:tc>
          <w:tcPr>
            <w:tcW w:w="2261" w:type="dxa"/>
            <w:tcBorders>
              <w:top w:val="single" w:sz="4" w:space="0" w:color="000000"/>
              <w:left w:val="single" w:sz="4" w:space="0" w:color="000000"/>
              <w:bottom w:val="single" w:sz="4" w:space="0" w:color="000000"/>
              <w:right w:val="single" w:sz="4" w:space="0" w:color="000000"/>
            </w:tcBorders>
            <w:shd w:val="clear" w:color="auto" w:fill="BE9C5A"/>
            <w:tcMar>
              <w:top w:w="0" w:type="dxa"/>
              <w:left w:w="108" w:type="dxa"/>
              <w:bottom w:w="0" w:type="dxa"/>
              <w:right w:w="108" w:type="dxa"/>
            </w:tcMar>
            <w:vAlign w:val="center"/>
          </w:tcPr>
          <w:p w14:paraId="361B72DB" w14:textId="112C27BA" w:rsidR="00FF67B9" w:rsidRPr="000B131D" w:rsidRDefault="00FF67B9" w:rsidP="00AA4D41">
            <w:pPr>
              <w:spacing w:after="0" w:line="276" w:lineRule="auto"/>
              <w:jc w:val="center"/>
              <w:textAlignment w:val="auto"/>
              <w:rPr>
                <w:rFonts w:ascii="Tahoma" w:hAnsi="Tahoma"/>
                <w:sz w:val="20"/>
                <w:szCs w:val="20"/>
              </w:rPr>
            </w:pPr>
            <w:r w:rsidRPr="000B131D">
              <w:rPr>
                <w:rFonts w:ascii="Tahoma" w:hAnsi="Tahoma"/>
                <w:sz w:val="20"/>
                <w:szCs w:val="20"/>
              </w:rPr>
              <w:t>Plan 202</w:t>
            </w:r>
            <w:r w:rsidR="004E07AE">
              <w:rPr>
                <w:rFonts w:ascii="Tahoma" w:hAnsi="Tahoma"/>
                <w:sz w:val="20"/>
                <w:szCs w:val="20"/>
              </w:rPr>
              <w:t>2</w:t>
            </w:r>
          </w:p>
        </w:tc>
      </w:tr>
      <w:tr w:rsidR="00FF67B9" w:rsidRPr="000B131D" w14:paraId="1F633F21" w14:textId="77777777" w:rsidTr="00AA4D41">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78C15" w14:textId="77777777" w:rsidR="00FF67B9" w:rsidRPr="000B131D" w:rsidRDefault="00FF67B9" w:rsidP="00AA4D41">
            <w:pPr>
              <w:spacing w:after="0" w:line="276" w:lineRule="auto"/>
              <w:jc w:val="both"/>
              <w:textAlignment w:val="auto"/>
              <w:rPr>
                <w:rFonts w:ascii="Tahoma" w:hAnsi="Tahoma"/>
                <w:sz w:val="20"/>
                <w:szCs w:val="20"/>
              </w:rPr>
            </w:pPr>
            <w:r w:rsidRPr="000B131D">
              <w:rPr>
                <w:rFonts w:ascii="Tahoma" w:hAnsi="Tahoma"/>
                <w:sz w:val="20"/>
                <w:szCs w:val="20"/>
              </w:rPr>
              <w:t>Prihodki</w:t>
            </w: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35B4BB" w14:textId="77777777" w:rsidR="00FF67B9" w:rsidRPr="000B131D" w:rsidRDefault="00FF67B9" w:rsidP="00AA4D41">
            <w:pPr>
              <w:spacing w:after="0" w:line="276" w:lineRule="auto"/>
              <w:jc w:val="right"/>
              <w:textAlignment w:val="auto"/>
              <w:rPr>
                <w:rFonts w:ascii="Tahoma" w:hAnsi="Tahoma"/>
                <w:sz w:val="20"/>
                <w:szCs w:val="20"/>
              </w:rPr>
            </w:pPr>
            <w:r>
              <w:rPr>
                <w:rFonts w:ascii="Tahoma" w:hAnsi="Tahoma"/>
                <w:sz w:val="20"/>
                <w:szCs w:val="20"/>
              </w:rPr>
              <w:t xml:space="preserve"> 6.354.230</w:t>
            </w:r>
            <w:r w:rsidRPr="000B131D">
              <w:rPr>
                <w:rFonts w:ascii="Tahoma" w:hAnsi="Tahoma"/>
                <w:sz w:val="20"/>
                <w:szCs w:val="20"/>
              </w:rPr>
              <w:t xml:space="preserve"> EUR</w:t>
            </w:r>
          </w:p>
        </w:tc>
      </w:tr>
      <w:tr w:rsidR="00FF67B9" w:rsidRPr="000B131D" w14:paraId="57C6D1E5" w14:textId="77777777" w:rsidTr="00AA4D41">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99C9F" w14:textId="77777777" w:rsidR="00FF67B9" w:rsidRPr="000B131D" w:rsidRDefault="00FF67B9" w:rsidP="00AA4D41">
            <w:pPr>
              <w:spacing w:after="0" w:line="276" w:lineRule="auto"/>
              <w:jc w:val="both"/>
              <w:textAlignment w:val="auto"/>
              <w:rPr>
                <w:rFonts w:ascii="Tahoma" w:hAnsi="Tahoma"/>
                <w:sz w:val="20"/>
                <w:szCs w:val="20"/>
              </w:rPr>
            </w:pPr>
            <w:r w:rsidRPr="000B131D">
              <w:rPr>
                <w:rFonts w:ascii="Tahoma" w:hAnsi="Tahoma"/>
                <w:sz w:val="20"/>
                <w:szCs w:val="20"/>
              </w:rPr>
              <w:t>Odhodki</w:t>
            </w: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7A4C1C" w14:textId="77777777" w:rsidR="00FF67B9" w:rsidRPr="000B131D" w:rsidRDefault="00FF67B9" w:rsidP="00AA4D41">
            <w:pPr>
              <w:spacing w:after="0" w:line="276" w:lineRule="auto"/>
              <w:jc w:val="right"/>
              <w:textAlignment w:val="auto"/>
              <w:rPr>
                <w:rFonts w:ascii="Tahoma" w:hAnsi="Tahoma"/>
                <w:sz w:val="20"/>
                <w:szCs w:val="20"/>
              </w:rPr>
            </w:pPr>
            <w:r>
              <w:rPr>
                <w:rFonts w:ascii="Tahoma" w:hAnsi="Tahoma"/>
                <w:sz w:val="20"/>
                <w:szCs w:val="20"/>
              </w:rPr>
              <w:t xml:space="preserve"> 6.690.940</w:t>
            </w:r>
            <w:r w:rsidRPr="000B131D">
              <w:rPr>
                <w:rFonts w:ascii="Tahoma" w:hAnsi="Tahoma"/>
                <w:sz w:val="20"/>
                <w:szCs w:val="20"/>
              </w:rPr>
              <w:t xml:space="preserve"> EUR</w:t>
            </w:r>
          </w:p>
        </w:tc>
      </w:tr>
      <w:tr w:rsidR="00FF67B9" w:rsidRPr="000B131D" w14:paraId="6EF9D0C9" w14:textId="77777777" w:rsidTr="00AA4D41">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F249F" w14:textId="77777777" w:rsidR="00FF67B9" w:rsidRPr="000B131D" w:rsidRDefault="00FF67B9" w:rsidP="00AA4D41">
            <w:pPr>
              <w:spacing w:after="0" w:line="276" w:lineRule="auto"/>
              <w:jc w:val="both"/>
              <w:textAlignment w:val="auto"/>
              <w:rPr>
                <w:rFonts w:ascii="Tahoma" w:hAnsi="Tahoma"/>
                <w:sz w:val="20"/>
                <w:szCs w:val="20"/>
              </w:rPr>
            </w:pPr>
            <w:r w:rsidRPr="000B131D">
              <w:rPr>
                <w:rFonts w:ascii="Tahoma" w:hAnsi="Tahoma"/>
                <w:sz w:val="20"/>
                <w:szCs w:val="20"/>
              </w:rPr>
              <w:t>Presežek odhodkov nad prihodki</w:t>
            </w: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DCA6DB" w14:textId="77777777" w:rsidR="00FF67B9" w:rsidRPr="000B131D" w:rsidRDefault="00FF67B9" w:rsidP="00AA4D41">
            <w:pPr>
              <w:spacing w:after="0" w:line="276" w:lineRule="auto"/>
              <w:jc w:val="right"/>
              <w:textAlignment w:val="auto"/>
              <w:rPr>
                <w:rFonts w:ascii="Tahoma" w:hAnsi="Tahoma"/>
                <w:sz w:val="20"/>
                <w:szCs w:val="20"/>
              </w:rPr>
            </w:pPr>
            <w:r>
              <w:rPr>
                <w:rFonts w:ascii="Tahoma" w:hAnsi="Tahoma"/>
                <w:sz w:val="20"/>
                <w:szCs w:val="20"/>
              </w:rPr>
              <w:t xml:space="preserve"> 336.710</w:t>
            </w:r>
            <w:r w:rsidRPr="000B131D">
              <w:rPr>
                <w:rFonts w:ascii="Tahoma" w:hAnsi="Tahoma"/>
                <w:sz w:val="20"/>
                <w:szCs w:val="20"/>
              </w:rPr>
              <w:t xml:space="preserve"> EUR</w:t>
            </w:r>
          </w:p>
        </w:tc>
      </w:tr>
      <w:tr w:rsidR="00FF67B9" w:rsidRPr="000B131D" w14:paraId="46A0EAD9" w14:textId="77777777" w:rsidTr="00AA4D41">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BA154" w14:textId="77777777" w:rsidR="00FF67B9" w:rsidRPr="000B131D" w:rsidRDefault="00FF67B9" w:rsidP="00AA4D41">
            <w:pPr>
              <w:spacing w:after="0" w:line="276" w:lineRule="auto"/>
              <w:jc w:val="both"/>
              <w:textAlignment w:val="auto"/>
              <w:rPr>
                <w:rFonts w:ascii="Tahoma" w:hAnsi="Tahoma"/>
                <w:sz w:val="20"/>
                <w:szCs w:val="20"/>
              </w:rPr>
            </w:pPr>
            <w:r w:rsidRPr="000B131D">
              <w:rPr>
                <w:rFonts w:ascii="Tahoma" w:hAnsi="Tahoma"/>
                <w:sz w:val="20"/>
                <w:szCs w:val="20"/>
              </w:rPr>
              <w:t>Namensko premoženje - kapital</w:t>
            </w: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F8B769" w14:textId="77777777" w:rsidR="00FF67B9" w:rsidRPr="000B131D" w:rsidRDefault="00FF67B9" w:rsidP="00AA4D41">
            <w:pPr>
              <w:spacing w:after="0" w:line="276" w:lineRule="auto"/>
              <w:jc w:val="right"/>
              <w:textAlignment w:val="auto"/>
              <w:rPr>
                <w:rFonts w:ascii="Tahoma" w:hAnsi="Tahoma"/>
                <w:sz w:val="20"/>
                <w:szCs w:val="20"/>
              </w:rPr>
            </w:pPr>
            <w:r>
              <w:rPr>
                <w:rFonts w:ascii="Tahoma" w:hAnsi="Tahoma"/>
                <w:sz w:val="20"/>
                <w:szCs w:val="20"/>
              </w:rPr>
              <w:t xml:space="preserve"> 167.657.140</w:t>
            </w:r>
            <w:r w:rsidRPr="000B131D">
              <w:rPr>
                <w:rFonts w:ascii="Tahoma" w:hAnsi="Tahoma"/>
                <w:sz w:val="20"/>
                <w:szCs w:val="20"/>
              </w:rPr>
              <w:t xml:space="preserve"> EUR</w:t>
            </w:r>
          </w:p>
        </w:tc>
      </w:tr>
      <w:tr w:rsidR="00FF67B9" w:rsidRPr="000B131D" w14:paraId="6CC9E777" w14:textId="77777777" w:rsidTr="00AA4D41">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E528D" w14:textId="77777777" w:rsidR="00FF67B9" w:rsidRPr="000B131D" w:rsidRDefault="00FF67B9" w:rsidP="00AA4D41">
            <w:pPr>
              <w:spacing w:after="0" w:line="276" w:lineRule="auto"/>
              <w:jc w:val="both"/>
              <w:textAlignment w:val="auto"/>
              <w:rPr>
                <w:rFonts w:ascii="Tahoma" w:hAnsi="Tahoma"/>
                <w:sz w:val="20"/>
                <w:szCs w:val="20"/>
              </w:rPr>
            </w:pPr>
            <w:r w:rsidRPr="000B131D">
              <w:rPr>
                <w:rFonts w:ascii="Tahoma" w:hAnsi="Tahoma"/>
                <w:sz w:val="20"/>
                <w:szCs w:val="20"/>
              </w:rPr>
              <w:t>Bilančna vsota</w:t>
            </w: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91A093" w14:textId="77777777" w:rsidR="00FF67B9" w:rsidRPr="000B131D" w:rsidRDefault="00FF67B9" w:rsidP="00AA4D41">
            <w:pPr>
              <w:spacing w:after="0" w:line="276" w:lineRule="auto"/>
              <w:jc w:val="right"/>
              <w:textAlignment w:val="auto"/>
              <w:rPr>
                <w:rFonts w:ascii="Tahoma" w:hAnsi="Tahoma"/>
                <w:sz w:val="20"/>
                <w:szCs w:val="20"/>
              </w:rPr>
            </w:pPr>
            <w:r>
              <w:rPr>
                <w:rFonts w:ascii="Tahoma" w:hAnsi="Tahoma"/>
                <w:sz w:val="20"/>
                <w:szCs w:val="20"/>
              </w:rPr>
              <w:t xml:space="preserve"> 509.728.662</w:t>
            </w:r>
            <w:r w:rsidRPr="000B131D">
              <w:rPr>
                <w:rFonts w:ascii="Tahoma" w:hAnsi="Tahoma"/>
                <w:sz w:val="20"/>
                <w:szCs w:val="20"/>
              </w:rPr>
              <w:t xml:space="preserve"> EUR</w:t>
            </w:r>
          </w:p>
        </w:tc>
      </w:tr>
      <w:tr w:rsidR="00FF67B9" w:rsidRPr="000B131D" w14:paraId="46ABABCD" w14:textId="77777777" w:rsidTr="00AA4D41">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1A5B0" w14:textId="77777777" w:rsidR="00FF67B9" w:rsidRPr="000B131D" w:rsidRDefault="00FF67B9" w:rsidP="00AA4D41">
            <w:pPr>
              <w:spacing w:after="0" w:line="276" w:lineRule="auto"/>
              <w:jc w:val="both"/>
              <w:textAlignment w:val="auto"/>
              <w:rPr>
                <w:rFonts w:ascii="Tahoma" w:hAnsi="Tahoma"/>
                <w:sz w:val="20"/>
                <w:szCs w:val="20"/>
              </w:rPr>
            </w:pPr>
            <w:r w:rsidRPr="000B131D">
              <w:rPr>
                <w:rFonts w:ascii="Tahoma" w:hAnsi="Tahoma"/>
                <w:sz w:val="20"/>
                <w:szCs w:val="20"/>
              </w:rPr>
              <w:t>Bilančna vsota po bančnem principu</w:t>
            </w: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FE0250" w14:textId="77777777" w:rsidR="00FF67B9" w:rsidRPr="000B131D" w:rsidRDefault="00FF67B9" w:rsidP="00AA4D41">
            <w:pPr>
              <w:spacing w:after="0" w:line="276" w:lineRule="auto"/>
              <w:jc w:val="right"/>
              <w:textAlignment w:val="auto"/>
              <w:rPr>
                <w:rFonts w:ascii="Tahoma" w:hAnsi="Tahoma"/>
                <w:sz w:val="20"/>
                <w:szCs w:val="20"/>
              </w:rPr>
            </w:pPr>
            <w:r>
              <w:rPr>
                <w:rFonts w:ascii="Tahoma" w:hAnsi="Tahoma"/>
                <w:sz w:val="20"/>
                <w:szCs w:val="20"/>
              </w:rPr>
              <w:t xml:space="preserve"> 902.708.662</w:t>
            </w:r>
            <w:r w:rsidRPr="000B131D">
              <w:rPr>
                <w:rFonts w:ascii="Tahoma" w:hAnsi="Tahoma"/>
                <w:sz w:val="20"/>
                <w:szCs w:val="20"/>
              </w:rPr>
              <w:t xml:space="preserve"> EUR</w:t>
            </w:r>
          </w:p>
        </w:tc>
      </w:tr>
      <w:tr w:rsidR="00FF67B9" w:rsidRPr="000B131D" w14:paraId="232500E8" w14:textId="77777777" w:rsidTr="00AA4D41">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AB129" w14:textId="77777777" w:rsidR="00FF67B9" w:rsidRPr="000B131D" w:rsidRDefault="00FF67B9" w:rsidP="00AA4D41">
            <w:pPr>
              <w:spacing w:after="0" w:line="276" w:lineRule="auto"/>
              <w:jc w:val="both"/>
              <w:textAlignment w:val="auto"/>
              <w:rPr>
                <w:rFonts w:ascii="Tahoma" w:hAnsi="Tahoma"/>
                <w:sz w:val="20"/>
                <w:szCs w:val="20"/>
              </w:rPr>
            </w:pPr>
            <w:r w:rsidRPr="000B131D">
              <w:rPr>
                <w:rFonts w:ascii="Tahoma" w:hAnsi="Tahoma"/>
                <w:sz w:val="20"/>
                <w:szCs w:val="20"/>
              </w:rPr>
              <w:t>Sredstva v upravljanju (PIFI, SID in druga sredstva RS, ki niso v lasti Sklada)</w:t>
            </w:r>
          </w:p>
        </w:tc>
        <w:tc>
          <w:tcPr>
            <w:tcW w:w="2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9B5BFE" w14:textId="77777777" w:rsidR="00FF67B9" w:rsidRPr="000B131D" w:rsidRDefault="00FF67B9" w:rsidP="00AA4D41">
            <w:pPr>
              <w:spacing w:after="0" w:line="276" w:lineRule="auto"/>
              <w:jc w:val="right"/>
              <w:textAlignment w:val="auto"/>
              <w:rPr>
                <w:rFonts w:ascii="Tahoma" w:hAnsi="Tahoma"/>
                <w:sz w:val="20"/>
                <w:szCs w:val="20"/>
              </w:rPr>
            </w:pPr>
            <w:r>
              <w:rPr>
                <w:rFonts w:ascii="Tahoma" w:hAnsi="Tahoma"/>
                <w:sz w:val="20"/>
                <w:szCs w:val="20"/>
              </w:rPr>
              <w:t xml:space="preserve"> 278.888.000</w:t>
            </w:r>
            <w:r w:rsidRPr="000B131D">
              <w:rPr>
                <w:rFonts w:ascii="Tahoma" w:hAnsi="Tahoma"/>
                <w:sz w:val="20"/>
                <w:szCs w:val="20"/>
              </w:rPr>
              <w:t xml:space="preserve"> EUR</w:t>
            </w:r>
          </w:p>
        </w:tc>
      </w:tr>
    </w:tbl>
    <w:p w14:paraId="5DA091C1" w14:textId="77777777" w:rsidR="00FF67B9" w:rsidRPr="00F07C89" w:rsidRDefault="00FF67B9" w:rsidP="00FF67B9">
      <w:pPr>
        <w:spacing w:after="0"/>
        <w:rPr>
          <w:rFonts w:ascii="Tahoma" w:hAnsi="Tahoma" w:cs="Tahoma"/>
          <w:sz w:val="20"/>
          <w:szCs w:val="20"/>
        </w:rPr>
      </w:pPr>
    </w:p>
    <w:p w14:paraId="74049245" w14:textId="77777777" w:rsidR="00FF67B9" w:rsidRPr="00136C2F" w:rsidRDefault="00FF67B9" w:rsidP="00FF67B9">
      <w:pPr>
        <w:spacing w:after="0"/>
        <w:jc w:val="both"/>
        <w:rPr>
          <w:rFonts w:ascii="Tahoma" w:hAnsi="Tahoma" w:cs="Tahoma"/>
          <w:sz w:val="20"/>
          <w:szCs w:val="20"/>
        </w:rPr>
      </w:pPr>
      <w:r w:rsidRPr="00136C2F">
        <w:rPr>
          <w:rFonts w:ascii="Tahoma" w:hAnsi="Tahoma" w:cs="Tahoma"/>
          <w:sz w:val="20"/>
          <w:szCs w:val="20"/>
        </w:rPr>
        <w:t xml:space="preserve">Sklad mora upravljati tudi portfelj, ki ga je gradil skozi pretekla leta in narašča skladno z večanjem poslovanja. </w:t>
      </w:r>
      <w:r>
        <w:rPr>
          <w:rFonts w:ascii="Tahoma" w:hAnsi="Tahoma" w:cs="Tahoma"/>
          <w:sz w:val="20"/>
          <w:szCs w:val="20"/>
        </w:rPr>
        <w:t>Ocenjena s</w:t>
      </w:r>
      <w:r w:rsidRPr="00136C2F">
        <w:rPr>
          <w:rFonts w:ascii="Tahoma" w:hAnsi="Tahoma" w:cs="Tahoma"/>
          <w:sz w:val="20"/>
          <w:szCs w:val="20"/>
        </w:rPr>
        <w:t>truktura aktivnega portfelja Sklada na dan 31.12.20</w:t>
      </w:r>
      <w:r>
        <w:rPr>
          <w:rFonts w:ascii="Tahoma" w:hAnsi="Tahoma" w:cs="Tahoma"/>
          <w:sz w:val="20"/>
          <w:szCs w:val="20"/>
        </w:rPr>
        <w:t>22</w:t>
      </w:r>
      <w:r w:rsidRPr="00136C2F">
        <w:rPr>
          <w:rFonts w:ascii="Tahoma" w:hAnsi="Tahoma" w:cs="Tahoma"/>
          <w:sz w:val="20"/>
          <w:szCs w:val="20"/>
        </w:rPr>
        <w:t xml:space="preserve"> znaša:</w:t>
      </w:r>
    </w:p>
    <w:p w14:paraId="6E6C5640" w14:textId="34B5D48F" w:rsidR="00FF67B9" w:rsidRPr="00136C2F" w:rsidRDefault="00FF67B9" w:rsidP="00C755E2">
      <w:pPr>
        <w:pStyle w:val="Odstavekseznama"/>
        <w:numPr>
          <w:ilvl w:val="0"/>
          <w:numId w:val="159"/>
        </w:numPr>
        <w:spacing w:after="0"/>
        <w:rPr>
          <w:rFonts w:ascii="Tahoma" w:hAnsi="Tahoma" w:cs="Tahoma"/>
          <w:sz w:val="20"/>
          <w:szCs w:val="20"/>
        </w:rPr>
      </w:pPr>
      <w:r w:rsidRPr="00136C2F">
        <w:rPr>
          <w:rFonts w:ascii="Tahoma" w:hAnsi="Tahoma" w:cs="Tahoma"/>
          <w:sz w:val="20"/>
          <w:szCs w:val="20"/>
        </w:rPr>
        <w:lastRenderedPageBreak/>
        <w:t>Število aktivnih pogodb: 1</w:t>
      </w:r>
      <w:r>
        <w:rPr>
          <w:rFonts w:ascii="Tahoma" w:hAnsi="Tahoma" w:cs="Tahoma"/>
          <w:sz w:val="20"/>
          <w:szCs w:val="20"/>
        </w:rPr>
        <w:t>5</w:t>
      </w:r>
      <w:r w:rsidRPr="00136C2F">
        <w:rPr>
          <w:rFonts w:ascii="Tahoma" w:hAnsi="Tahoma" w:cs="Tahoma"/>
          <w:sz w:val="20"/>
          <w:szCs w:val="20"/>
        </w:rPr>
        <w:t>.</w:t>
      </w:r>
      <w:r>
        <w:rPr>
          <w:rFonts w:ascii="Tahoma" w:hAnsi="Tahoma" w:cs="Tahoma"/>
          <w:sz w:val="20"/>
          <w:szCs w:val="20"/>
        </w:rPr>
        <w:t>858</w:t>
      </w:r>
      <w:r w:rsidR="00826464">
        <w:rPr>
          <w:rFonts w:ascii="Tahoma" w:hAnsi="Tahoma" w:cs="Tahoma"/>
          <w:sz w:val="20"/>
          <w:szCs w:val="20"/>
        </w:rPr>
        <w:t>,</w:t>
      </w:r>
    </w:p>
    <w:p w14:paraId="4D35D8C0" w14:textId="3EA840ED" w:rsidR="00FF67B9" w:rsidRPr="00136C2F" w:rsidRDefault="00FF67B9" w:rsidP="00C755E2">
      <w:pPr>
        <w:pStyle w:val="Odstavekseznama"/>
        <w:numPr>
          <w:ilvl w:val="0"/>
          <w:numId w:val="159"/>
        </w:numPr>
        <w:spacing w:after="0"/>
        <w:rPr>
          <w:rFonts w:ascii="Tahoma" w:hAnsi="Tahoma" w:cs="Tahoma"/>
          <w:sz w:val="20"/>
          <w:szCs w:val="20"/>
        </w:rPr>
      </w:pPr>
      <w:r w:rsidRPr="00136C2F">
        <w:rPr>
          <w:rFonts w:ascii="Tahoma" w:hAnsi="Tahoma" w:cs="Tahoma"/>
          <w:sz w:val="20"/>
          <w:szCs w:val="20"/>
        </w:rPr>
        <w:t xml:space="preserve">Višina aktivnih pogodb: </w:t>
      </w:r>
      <w:r>
        <w:rPr>
          <w:rFonts w:ascii="Tahoma" w:hAnsi="Tahoma" w:cs="Tahoma"/>
          <w:sz w:val="20"/>
          <w:szCs w:val="20"/>
        </w:rPr>
        <w:t>902,71</w:t>
      </w:r>
      <w:r w:rsidRPr="00136C2F">
        <w:rPr>
          <w:rFonts w:ascii="Tahoma" w:hAnsi="Tahoma" w:cs="Tahoma"/>
          <w:sz w:val="20"/>
          <w:szCs w:val="20"/>
        </w:rPr>
        <w:t xml:space="preserve"> mio EUR</w:t>
      </w:r>
      <w:r w:rsidR="00826464">
        <w:rPr>
          <w:rFonts w:ascii="Tahoma" w:hAnsi="Tahoma" w:cs="Tahoma"/>
          <w:sz w:val="20"/>
          <w:szCs w:val="20"/>
        </w:rPr>
        <w:t>.</w:t>
      </w:r>
    </w:p>
    <w:p w14:paraId="25C90F33" w14:textId="77777777" w:rsidR="00FF67B9" w:rsidRPr="00136C2F" w:rsidRDefault="00FF67B9" w:rsidP="00FF67B9">
      <w:pPr>
        <w:spacing w:after="0"/>
        <w:rPr>
          <w:rFonts w:ascii="Tahoma" w:hAnsi="Tahoma" w:cs="Tahoma"/>
          <w:sz w:val="20"/>
          <w:szCs w:val="20"/>
        </w:rPr>
      </w:pPr>
      <w:r w:rsidRPr="00136C2F">
        <w:rPr>
          <w:rFonts w:ascii="Tahoma" w:hAnsi="Tahoma" w:cs="Tahoma"/>
          <w:sz w:val="20"/>
          <w:szCs w:val="20"/>
        </w:rPr>
        <w:t>Razdelitev:</w:t>
      </w:r>
    </w:p>
    <w:p w14:paraId="2D58DC03" w14:textId="6394BD6A" w:rsidR="00FF67B9" w:rsidRPr="00136C2F" w:rsidRDefault="00FF67B9" w:rsidP="00C755E2">
      <w:pPr>
        <w:pStyle w:val="Odstavekseznama"/>
        <w:numPr>
          <w:ilvl w:val="0"/>
          <w:numId w:val="40"/>
        </w:numPr>
        <w:spacing w:after="0"/>
        <w:rPr>
          <w:rFonts w:ascii="Tahoma" w:hAnsi="Tahoma" w:cs="Tahoma"/>
          <w:sz w:val="20"/>
          <w:szCs w:val="20"/>
        </w:rPr>
      </w:pPr>
      <w:r w:rsidRPr="00136C2F">
        <w:rPr>
          <w:rFonts w:ascii="Tahoma" w:hAnsi="Tahoma" w:cs="Tahoma"/>
          <w:sz w:val="20"/>
          <w:szCs w:val="20"/>
        </w:rPr>
        <w:t>Garancijska linija:</w:t>
      </w:r>
    </w:p>
    <w:p w14:paraId="44FD39AE" w14:textId="57CF944F" w:rsidR="00FF67B9" w:rsidRPr="00136C2F" w:rsidRDefault="00FF67B9" w:rsidP="00C755E2">
      <w:pPr>
        <w:pStyle w:val="Odstavekseznama"/>
        <w:numPr>
          <w:ilvl w:val="1"/>
          <w:numId w:val="159"/>
        </w:numPr>
        <w:spacing w:after="0"/>
        <w:rPr>
          <w:rFonts w:ascii="Tahoma" w:hAnsi="Tahoma" w:cs="Tahoma"/>
          <w:sz w:val="20"/>
          <w:szCs w:val="20"/>
        </w:rPr>
      </w:pPr>
      <w:r w:rsidRPr="00136C2F">
        <w:rPr>
          <w:rFonts w:ascii="Tahoma" w:hAnsi="Tahoma" w:cs="Tahoma"/>
          <w:sz w:val="20"/>
          <w:szCs w:val="20"/>
        </w:rPr>
        <w:t xml:space="preserve">Število aktivnih pogodb: </w:t>
      </w:r>
      <w:r>
        <w:rPr>
          <w:rFonts w:ascii="Tahoma" w:hAnsi="Tahoma" w:cs="Tahoma"/>
          <w:sz w:val="20"/>
          <w:szCs w:val="20"/>
        </w:rPr>
        <w:t>7</w:t>
      </w:r>
      <w:r w:rsidRPr="00136C2F">
        <w:rPr>
          <w:rFonts w:ascii="Tahoma" w:hAnsi="Tahoma" w:cs="Tahoma"/>
          <w:sz w:val="20"/>
          <w:szCs w:val="20"/>
        </w:rPr>
        <w:t>.</w:t>
      </w:r>
      <w:r>
        <w:rPr>
          <w:rFonts w:ascii="Tahoma" w:hAnsi="Tahoma" w:cs="Tahoma"/>
          <w:sz w:val="20"/>
          <w:szCs w:val="20"/>
        </w:rPr>
        <w:t>112</w:t>
      </w:r>
      <w:r w:rsidRPr="00136C2F">
        <w:rPr>
          <w:rFonts w:ascii="Tahoma" w:hAnsi="Tahoma" w:cs="Tahoma"/>
          <w:sz w:val="20"/>
          <w:szCs w:val="20"/>
        </w:rPr>
        <w:t xml:space="preserve"> (4</w:t>
      </w:r>
      <w:r>
        <w:rPr>
          <w:rFonts w:ascii="Tahoma" w:hAnsi="Tahoma" w:cs="Tahoma"/>
          <w:sz w:val="20"/>
          <w:szCs w:val="20"/>
        </w:rPr>
        <w:t>4</w:t>
      </w:r>
      <w:r w:rsidRPr="00136C2F">
        <w:rPr>
          <w:rFonts w:ascii="Tahoma" w:hAnsi="Tahoma" w:cs="Tahoma"/>
          <w:sz w:val="20"/>
          <w:szCs w:val="20"/>
        </w:rPr>
        <w:t>,</w:t>
      </w:r>
      <w:r>
        <w:rPr>
          <w:rFonts w:ascii="Tahoma" w:hAnsi="Tahoma" w:cs="Tahoma"/>
          <w:sz w:val="20"/>
          <w:szCs w:val="20"/>
        </w:rPr>
        <w:t>9</w:t>
      </w:r>
      <w:r w:rsidRPr="00136C2F">
        <w:rPr>
          <w:rFonts w:ascii="Tahoma" w:hAnsi="Tahoma" w:cs="Tahoma"/>
          <w:sz w:val="20"/>
          <w:szCs w:val="20"/>
        </w:rPr>
        <w:t>% od celote)</w:t>
      </w:r>
      <w:r w:rsidR="00826464">
        <w:rPr>
          <w:rFonts w:ascii="Tahoma" w:hAnsi="Tahoma" w:cs="Tahoma"/>
          <w:sz w:val="20"/>
          <w:szCs w:val="20"/>
        </w:rPr>
        <w:t>,</w:t>
      </w:r>
    </w:p>
    <w:p w14:paraId="419A92D7" w14:textId="51797284" w:rsidR="00FF67B9" w:rsidRPr="00136C2F" w:rsidRDefault="00FF67B9" w:rsidP="00C755E2">
      <w:pPr>
        <w:pStyle w:val="Odstavekseznama"/>
        <w:numPr>
          <w:ilvl w:val="1"/>
          <w:numId w:val="159"/>
        </w:numPr>
        <w:spacing w:after="0"/>
        <w:rPr>
          <w:rFonts w:ascii="Tahoma" w:hAnsi="Tahoma" w:cs="Tahoma"/>
          <w:sz w:val="20"/>
          <w:szCs w:val="20"/>
        </w:rPr>
      </w:pPr>
      <w:r w:rsidRPr="00136C2F">
        <w:rPr>
          <w:rFonts w:ascii="Tahoma" w:hAnsi="Tahoma" w:cs="Tahoma"/>
          <w:sz w:val="20"/>
          <w:szCs w:val="20"/>
        </w:rPr>
        <w:t xml:space="preserve">Višina aktivnih pogodb: </w:t>
      </w:r>
      <w:r>
        <w:rPr>
          <w:rFonts w:ascii="Tahoma" w:hAnsi="Tahoma" w:cs="Tahoma"/>
          <w:sz w:val="20"/>
          <w:szCs w:val="20"/>
        </w:rPr>
        <w:t>558,02</w:t>
      </w:r>
      <w:r w:rsidRPr="00136C2F">
        <w:rPr>
          <w:rFonts w:ascii="Tahoma" w:hAnsi="Tahoma" w:cs="Tahoma"/>
          <w:sz w:val="20"/>
          <w:szCs w:val="20"/>
        </w:rPr>
        <w:t xml:space="preserve"> mio EUR (</w:t>
      </w:r>
      <w:r>
        <w:rPr>
          <w:rFonts w:ascii="Tahoma" w:hAnsi="Tahoma" w:cs="Tahoma"/>
          <w:sz w:val="20"/>
          <w:szCs w:val="20"/>
        </w:rPr>
        <w:t>61,8</w:t>
      </w:r>
      <w:r w:rsidRPr="00136C2F">
        <w:rPr>
          <w:rFonts w:ascii="Tahoma" w:hAnsi="Tahoma" w:cs="Tahoma"/>
          <w:sz w:val="20"/>
          <w:szCs w:val="20"/>
        </w:rPr>
        <w:t>% od celote)</w:t>
      </w:r>
      <w:r w:rsidR="00826464">
        <w:rPr>
          <w:rFonts w:ascii="Tahoma" w:hAnsi="Tahoma" w:cs="Tahoma"/>
          <w:sz w:val="20"/>
          <w:szCs w:val="20"/>
        </w:rPr>
        <w:t>.</w:t>
      </w:r>
    </w:p>
    <w:p w14:paraId="620018A5" w14:textId="77777777" w:rsidR="00FF67B9" w:rsidRPr="00136C2F" w:rsidRDefault="00FF67B9" w:rsidP="00C755E2">
      <w:pPr>
        <w:pStyle w:val="Odstavekseznama"/>
        <w:numPr>
          <w:ilvl w:val="0"/>
          <w:numId w:val="40"/>
        </w:numPr>
        <w:spacing w:after="0"/>
        <w:rPr>
          <w:rFonts w:ascii="Tahoma" w:hAnsi="Tahoma" w:cs="Tahoma"/>
          <w:sz w:val="20"/>
          <w:szCs w:val="20"/>
        </w:rPr>
      </w:pPr>
      <w:r w:rsidRPr="00136C2F">
        <w:rPr>
          <w:rFonts w:ascii="Tahoma" w:hAnsi="Tahoma" w:cs="Tahoma"/>
          <w:sz w:val="20"/>
          <w:szCs w:val="20"/>
        </w:rPr>
        <w:t>Kreditna linija:</w:t>
      </w:r>
    </w:p>
    <w:p w14:paraId="38BE6A47" w14:textId="3B2B074C" w:rsidR="00FF67B9" w:rsidRPr="00136C2F" w:rsidRDefault="00FF67B9" w:rsidP="00C755E2">
      <w:pPr>
        <w:pStyle w:val="Odstavekseznama"/>
        <w:numPr>
          <w:ilvl w:val="1"/>
          <w:numId w:val="159"/>
        </w:numPr>
        <w:spacing w:after="0"/>
        <w:rPr>
          <w:rFonts w:ascii="Tahoma" w:hAnsi="Tahoma" w:cs="Tahoma"/>
          <w:sz w:val="20"/>
          <w:szCs w:val="20"/>
        </w:rPr>
      </w:pPr>
      <w:r w:rsidRPr="00136C2F">
        <w:rPr>
          <w:rFonts w:ascii="Tahoma" w:hAnsi="Tahoma" w:cs="Tahoma"/>
          <w:sz w:val="20"/>
          <w:szCs w:val="20"/>
        </w:rPr>
        <w:t xml:space="preserve">Število aktivnih pogodb: </w:t>
      </w:r>
      <w:r>
        <w:rPr>
          <w:rFonts w:ascii="Tahoma" w:hAnsi="Tahoma" w:cs="Tahoma"/>
          <w:sz w:val="20"/>
          <w:szCs w:val="20"/>
        </w:rPr>
        <w:t>8.170</w:t>
      </w:r>
      <w:r w:rsidRPr="00136C2F">
        <w:rPr>
          <w:rFonts w:ascii="Tahoma" w:hAnsi="Tahoma" w:cs="Tahoma"/>
          <w:sz w:val="20"/>
          <w:szCs w:val="20"/>
        </w:rPr>
        <w:t xml:space="preserve"> (</w:t>
      </w:r>
      <w:r>
        <w:rPr>
          <w:rFonts w:ascii="Tahoma" w:hAnsi="Tahoma" w:cs="Tahoma"/>
          <w:sz w:val="20"/>
          <w:szCs w:val="20"/>
        </w:rPr>
        <w:t>51,5</w:t>
      </w:r>
      <w:r w:rsidRPr="00136C2F">
        <w:rPr>
          <w:rFonts w:ascii="Tahoma" w:hAnsi="Tahoma" w:cs="Tahoma"/>
          <w:sz w:val="20"/>
          <w:szCs w:val="20"/>
        </w:rPr>
        <w:t>% od celote)</w:t>
      </w:r>
      <w:r w:rsidR="00826464">
        <w:rPr>
          <w:rFonts w:ascii="Tahoma" w:hAnsi="Tahoma" w:cs="Tahoma"/>
          <w:sz w:val="20"/>
          <w:szCs w:val="20"/>
        </w:rPr>
        <w:t>,</w:t>
      </w:r>
    </w:p>
    <w:p w14:paraId="7BFFF4B0" w14:textId="7CC3C42D" w:rsidR="00FF67B9" w:rsidRPr="00136C2F" w:rsidRDefault="00FF67B9" w:rsidP="00C755E2">
      <w:pPr>
        <w:pStyle w:val="Odstavekseznama"/>
        <w:numPr>
          <w:ilvl w:val="1"/>
          <w:numId w:val="159"/>
        </w:numPr>
        <w:spacing w:after="0"/>
        <w:rPr>
          <w:rFonts w:ascii="Tahoma" w:hAnsi="Tahoma" w:cs="Tahoma"/>
          <w:sz w:val="20"/>
          <w:szCs w:val="20"/>
        </w:rPr>
      </w:pPr>
      <w:r w:rsidRPr="00136C2F">
        <w:rPr>
          <w:rFonts w:ascii="Tahoma" w:hAnsi="Tahoma" w:cs="Tahoma"/>
          <w:sz w:val="20"/>
          <w:szCs w:val="20"/>
        </w:rPr>
        <w:t xml:space="preserve">Višina aktivnih pogodb: </w:t>
      </w:r>
      <w:r>
        <w:rPr>
          <w:rFonts w:ascii="Tahoma" w:hAnsi="Tahoma" w:cs="Tahoma"/>
          <w:sz w:val="20"/>
          <w:szCs w:val="20"/>
        </w:rPr>
        <w:t>257,17</w:t>
      </w:r>
      <w:r w:rsidRPr="00136C2F">
        <w:rPr>
          <w:rFonts w:ascii="Tahoma" w:hAnsi="Tahoma" w:cs="Tahoma"/>
          <w:sz w:val="20"/>
          <w:szCs w:val="20"/>
        </w:rPr>
        <w:t xml:space="preserve"> mio EUR (2</w:t>
      </w:r>
      <w:r>
        <w:rPr>
          <w:rFonts w:ascii="Tahoma" w:hAnsi="Tahoma" w:cs="Tahoma"/>
          <w:sz w:val="20"/>
          <w:szCs w:val="20"/>
        </w:rPr>
        <w:t>8,5</w:t>
      </w:r>
      <w:r w:rsidRPr="00136C2F">
        <w:rPr>
          <w:rFonts w:ascii="Tahoma" w:hAnsi="Tahoma" w:cs="Tahoma"/>
          <w:sz w:val="20"/>
          <w:szCs w:val="20"/>
        </w:rPr>
        <w:t>% od celote)</w:t>
      </w:r>
      <w:r w:rsidR="00826464">
        <w:rPr>
          <w:rFonts w:ascii="Tahoma" w:hAnsi="Tahoma" w:cs="Tahoma"/>
          <w:sz w:val="20"/>
          <w:szCs w:val="20"/>
        </w:rPr>
        <w:t>.</w:t>
      </w:r>
    </w:p>
    <w:p w14:paraId="255B0E68" w14:textId="77777777" w:rsidR="00FF67B9" w:rsidRPr="00136C2F" w:rsidRDefault="00FF67B9" w:rsidP="00C755E2">
      <w:pPr>
        <w:pStyle w:val="Odstavekseznama"/>
        <w:numPr>
          <w:ilvl w:val="0"/>
          <w:numId w:val="40"/>
        </w:numPr>
        <w:spacing w:after="0"/>
        <w:rPr>
          <w:rFonts w:ascii="Tahoma" w:hAnsi="Tahoma" w:cs="Tahoma"/>
          <w:sz w:val="20"/>
          <w:szCs w:val="20"/>
        </w:rPr>
      </w:pPr>
      <w:r w:rsidRPr="00136C2F">
        <w:rPr>
          <w:rFonts w:ascii="Tahoma" w:hAnsi="Tahoma" w:cs="Tahoma"/>
          <w:sz w:val="20"/>
          <w:szCs w:val="20"/>
        </w:rPr>
        <w:t>Posebni produkti:</w:t>
      </w:r>
    </w:p>
    <w:p w14:paraId="31447909" w14:textId="7D49DCD1" w:rsidR="00FF67B9" w:rsidRPr="00136C2F" w:rsidRDefault="00FF67B9" w:rsidP="00C755E2">
      <w:pPr>
        <w:pStyle w:val="Odstavekseznama"/>
        <w:numPr>
          <w:ilvl w:val="1"/>
          <w:numId w:val="159"/>
        </w:numPr>
        <w:spacing w:after="0"/>
        <w:rPr>
          <w:rFonts w:ascii="Tahoma" w:hAnsi="Tahoma" w:cs="Tahoma"/>
          <w:sz w:val="20"/>
          <w:szCs w:val="20"/>
        </w:rPr>
      </w:pPr>
      <w:r w:rsidRPr="00136C2F">
        <w:rPr>
          <w:rFonts w:ascii="Tahoma" w:hAnsi="Tahoma" w:cs="Tahoma"/>
          <w:sz w:val="20"/>
          <w:szCs w:val="20"/>
        </w:rPr>
        <w:t xml:space="preserve">Število aktivnih pogodb: </w:t>
      </w:r>
      <w:r>
        <w:rPr>
          <w:rFonts w:ascii="Tahoma" w:hAnsi="Tahoma" w:cs="Tahoma"/>
          <w:sz w:val="20"/>
          <w:szCs w:val="20"/>
        </w:rPr>
        <w:t>525</w:t>
      </w:r>
      <w:r w:rsidRPr="00136C2F">
        <w:rPr>
          <w:rFonts w:ascii="Tahoma" w:hAnsi="Tahoma" w:cs="Tahoma"/>
          <w:sz w:val="20"/>
          <w:szCs w:val="20"/>
        </w:rPr>
        <w:t xml:space="preserve"> (3,</w:t>
      </w:r>
      <w:r>
        <w:rPr>
          <w:rFonts w:ascii="Tahoma" w:hAnsi="Tahoma" w:cs="Tahoma"/>
          <w:sz w:val="20"/>
          <w:szCs w:val="20"/>
        </w:rPr>
        <w:t>3</w:t>
      </w:r>
      <w:r w:rsidRPr="00136C2F">
        <w:rPr>
          <w:rFonts w:ascii="Tahoma" w:hAnsi="Tahoma" w:cs="Tahoma"/>
          <w:sz w:val="20"/>
          <w:szCs w:val="20"/>
        </w:rPr>
        <w:t>% od celote)</w:t>
      </w:r>
      <w:r w:rsidR="00826464">
        <w:rPr>
          <w:rFonts w:ascii="Tahoma" w:hAnsi="Tahoma" w:cs="Tahoma"/>
          <w:sz w:val="20"/>
          <w:szCs w:val="20"/>
        </w:rPr>
        <w:t>,</w:t>
      </w:r>
    </w:p>
    <w:p w14:paraId="2AE40C29" w14:textId="15A9427A" w:rsidR="00FF67B9" w:rsidRPr="00136C2F" w:rsidRDefault="00FF67B9" w:rsidP="00C755E2">
      <w:pPr>
        <w:pStyle w:val="Odstavekseznama"/>
        <w:numPr>
          <w:ilvl w:val="1"/>
          <w:numId w:val="159"/>
        </w:numPr>
        <w:spacing w:after="0"/>
        <w:rPr>
          <w:rFonts w:ascii="Tahoma" w:hAnsi="Tahoma" w:cs="Tahoma"/>
          <w:sz w:val="20"/>
          <w:szCs w:val="20"/>
        </w:rPr>
      </w:pPr>
      <w:r w:rsidRPr="00136C2F">
        <w:rPr>
          <w:rFonts w:ascii="Tahoma" w:hAnsi="Tahoma" w:cs="Tahoma"/>
          <w:sz w:val="20"/>
          <w:szCs w:val="20"/>
        </w:rPr>
        <w:t>Višina aktivnih pogodb: 2</w:t>
      </w:r>
      <w:r>
        <w:rPr>
          <w:rFonts w:ascii="Tahoma" w:hAnsi="Tahoma" w:cs="Tahoma"/>
          <w:sz w:val="20"/>
          <w:szCs w:val="20"/>
        </w:rPr>
        <w:t>2,28</w:t>
      </w:r>
      <w:r w:rsidRPr="00136C2F">
        <w:rPr>
          <w:rFonts w:ascii="Tahoma" w:hAnsi="Tahoma" w:cs="Tahoma"/>
          <w:sz w:val="20"/>
          <w:szCs w:val="20"/>
        </w:rPr>
        <w:t xml:space="preserve"> mio EUR (</w:t>
      </w:r>
      <w:r>
        <w:rPr>
          <w:rFonts w:ascii="Tahoma" w:hAnsi="Tahoma" w:cs="Tahoma"/>
          <w:sz w:val="20"/>
          <w:szCs w:val="20"/>
        </w:rPr>
        <w:t>2,5</w:t>
      </w:r>
      <w:r w:rsidRPr="00136C2F">
        <w:rPr>
          <w:rFonts w:ascii="Tahoma" w:hAnsi="Tahoma" w:cs="Tahoma"/>
          <w:sz w:val="20"/>
          <w:szCs w:val="20"/>
        </w:rPr>
        <w:t>% od celote)</w:t>
      </w:r>
      <w:r w:rsidR="00826464">
        <w:rPr>
          <w:rFonts w:ascii="Tahoma" w:hAnsi="Tahoma" w:cs="Tahoma"/>
          <w:sz w:val="20"/>
          <w:szCs w:val="20"/>
        </w:rPr>
        <w:t>.</w:t>
      </w:r>
    </w:p>
    <w:p w14:paraId="09B35C16" w14:textId="77777777" w:rsidR="00FF67B9" w:rsidRPr="00136C2F" w:rsidRDefault="00FF67B9" w:rsidP="00C755E2">
      <w:pPr>
        <w:pStyle w:val="Odstavekseznama"/>
        <w:numPr>
          <w:ilvl w:val="0"/>
          <w:numId w:val="40"/>
        </w:numPr>
        <w:spacing w:after="0"/>
        <w:rPr>
          <w:rFonts w:ascii="Tahoma" w:hAnsi="Tahoma" w:cs="Tahoma"/>
          <w:sz w:val="20"/>
          <w:szCs w:val="20"/>
        </w:rPr>
      </w:pPr>
      <w:r w:rsidRPr="00136C2F">
        <w:rPr>
          <w:rFonts w:ascii="Tahoma" w:hAnsi="Tahoma" w:cs="Tahoma"/>
          <w:sz w:val="20"/>
          <w:szCs w:val="20"/>
        </w:rPr>
        <w:t>Ostalo:</w:t>
      </w:r>
    </w:p>
    <w:p w14:paraId="40E06DA4" w14:textId="1968023D" w:rsidR="00FF67B9" w:rsidRPr="00136C2F" w:rsidRDefault="00FF67B9" w:rsidP="00C755E2">
      <w:pPr>
        <w:pStyle w:val="Odstavekseznama"/>
        <w:numPr>
          <w:ilvl w:val="1"/>
          <w:numId w:val="159"/>
        </w:numPr>
        <w:spacing w:after="0"/>
        <w:rPr>
          <w:rFonts w:ascii="Tahoma" w:hAnsi="Tahoma" w:cs="Tahoma"/>
          <w:sz w:val="20"/>
          <w:szCs w:val="20"/>
        </w:rPr>
      </w:pPr>
      <w:r w:rsidRPr="00136C2F">
        <w:rPr>
          <w:rFonts w:ascii="Tahoma" w:hAnsi="Tahoma" w:cs="Tahoma"/>
          <w:sz w:val="20"/>
          <w:szCs w:val="20"/>
        </w:rPr>
        <w:t>Število aktivnih pogodb: 5</w:t>
      </w:r>
      <w:r>
        <w:rPr>
          <w:rFonts w:ascii="Tahoma" w:hAnsi="Tahoma" w:cs="Tahoma"/>
          <w:sz w:val="20"/>
          <w:szCs w:val="20"/>
        </w:rPr>
        <w:t>1</w:t>
      </w:r>
      <w:r w:rsidRPr="00136C2F">
        <w:rPr>
          <w:rFonts w:ascii="Tahoma" w:hAnsi="Tahoma" w:cs="Tahoma"/>
          <w:sz w:val="20"/>
          <w:szCs w:val="20"/>
        </w:rPr>
        <w:t xml:space="preserve"> (0,</w:t>
      </w:r>
      <w:r>
        <w:rPr>
          <w:rFonts w:ascii="Tahoma" w:hAnsi="Tahoma" w:cs="Tahoma"/>
          <w:sz w:val="20"/>
          <w:szCs w:val="20"/>
        </w:rPr>
        <w:t>3</w:t>
      </w:r>
      <w:r w:rsidRPr="00136C2F">
        <w:rPr>
          <w:rFonts w:ascii="Tahoma" w:hAnsi="Tahoma" w:cs="Tahoma"/>
          <w:sz w:val="20"/>
          <w:szCs w:val="20"/>
        </w:rPr>
        <w:t>% od celote)</w:t>
      </w:r>
      <w:r w:rsidR="00826464">
        <w:rPr>
          <w:rFonts w:ascii="Tahoma" w:hAnsi="Tahoma" w:cs="Tahoma"/>
          <w:sz w:val="20"/>
          <w:szCs w:val="20"/>
        </w:rPr>
        <w:t>,</w:t>
      </w:r>
    </w:p>
    <w:p w14:paraId="7CDB0883" w14:textId="462A8F50" w:rsidR="00FF67B9" w:rsidRDefault="00FF67B9" w:rsidP="00C755E2">
      <w:pPr>
        <w:pStyle w:val="Odstavekseznama"/>
        <w:numPr>
          <w:ilvl w:val="1"/>
          <w:numId w:val="159"/>
        </w:numPr>
        <w:spacing w:after="0"/>
        <w:rPr>
          <w:rFonts w:ascii="Tahoma" w:hAnsi="Tahoma" w:cs="Tahoma"/>
          <w:sz w:val="20"/>
          <w:szCs w:val="20"/>
        </w:rPr>
      </w:pPr>
      <w:r w:rsidRPr="00136C2F">
        <w:rPr>
          <w:rFonts w:ascii="Tahoma" w:hAnsi="Tahoma" w:cs="Tahoma"/>
          <w:sz w:val="20"/>
          <w:szCs w:val="20"/>
        </w:rPr>
        <w:t xml:space="preserve">Višina aktivnih pogodb: </w:t>
      </w:r>
      <w:r>
        <w:rPr>
          <w:rFonts w:ascii="Tahoma" w:hAnsi="Tahoma" w:cs="Tahoma"/>
          <w:sz w:val="20"/>
          <w:szCs w:val="20"/>
        </w:rPr>
        <w:t>65,24</w:t>
      </w:r>
      <w:r w:rsidRPr="00136C2F">
        <w:rPr>
          <w:rFonts w:ascii="Tahoma" w:hAnsi="Tahoma" w:cs="Tahoma"/>
          <w:sz w:val="20"/>
          <w:szCs w:val="20"/>
        </w:rPr>
        <w:t xml:space="preserve"> mio EUR (</w:t>
      </w:r>
      <w:r>
        <w:rPr>
          <w:rFonts w:ascii="Tahoma" w:hAnsi="Tahoma" w:cs="Tahoma"/>
          <w:sz w:val="20"/>
          <w:szCs w:val="20"/>
        </w:rPr>
        <w:t>7,2</w:t>
      </w:r>
      <w:r w:rsidRPr="00136C2F">
        <w:rPr>
          <w:rFonts w:ascii="Tahoma" w:hAnsi="Tahoma" w:cs="Tahoma"/>
          <w:sz w:val="20"/>
          <w:szCs w:val="20"/>
        </w:rPr>
        <w:t>% od celote)</w:t>
      </w:r>
      <w:r w:rsidR="00826464">
        <w:rPr>
          <w:rFonts w:ascii="Tahoma" w:hAnsi="Tahoma" w:cs="Tahoma"/>
          <w:sz w:val="20"/>
          <w:szCs w:val="20"/>
        </w:rPr>
        <w:t>.</w:t>
      </w:r>
    </w:p>
    <w:p w14:paraId="2A7073A8" w14:textId="3711B2BF" w:rsidR="00FF67B9" w:rsidRDefault="00FF67B9" w:rsidP="001A3A08">
      <w:pPr>
        <w:spacing w:after="0" w:line="276" w:lineRule="auto"/>
        <w:jc w:val="both"/>
        <w:rPr>
          <w:rFonts w:ascii="Tahoma" w:hAnsi="Tahoma" w:cs="Tahoma"/>
          <w:sz w:val="20"/>
          <w:szCs w:val="20"/>
        </w:rPr>
      </w:pPr>
    </w:p>
    <w:p w14:paraId="6DEBC881" w14:textId="77777777" w:rsidR="003B5F20" w:rsidRDefault="00BD0CAE" w:rsidP="00776A98">
      <w:pPr>
        <w:pStyle w:val="Naslov4"/>
        <w:shd w:val="clear" w:color="auto" w:fill="F2F2F2" w:themeFill="background1" w:themeFillShade="F2"/>
        <w:spacing w:line="276" w:lineRule="auto"/>
        <w:ind w:left="1416"/>
        <w:rPr>
          <w:rFonts w:ascii="Tahoma" w:hAnsi="Tahoma" w:cs="Tahoma"/>
          <w:color w:val="auto"/>
          <w:sz w:val="18"/>
          <w:szCs w:val="18"/>
        </w:rPr>
      </w:pPr>
      <w:bookmarkStart w:id="596" w:name="_Toc36732648"/>
      <w:bookmarkStart w:id="597" w:name="_Toc36742292"/>
      <w:bookmarkStart w:id="598" w:name="_Toc36818248"/>
      <w:bookmarkStart w:id="599" w:name="_Toc54877093"/>
      <w:r>
        <w:rPr>
          <w:rFonts w:ascii="Tahoma" w:hAnsi="Tahoma" w:cs="Tahoma"/>
          <w:color w:val="auto"/>
          <w:sz w:val="18"/>
          <w:szCs w:val="18"/>
        </w:rPr>
        <w:t>2.8.1.2. Cilj: Vzdrževanje optimalne organizacijske in kadrovske strukture</w:t>
      </w:r>
      <w:bookmarkEnd w:id="596"/>
      <w:bookmarkEnd w:id="597"/>
      <w:bookmarkEnd w:id="598"/>
      <w:bookmarkEnd w:id="599"/>
      <w:r>
        <w:rPr>
          <w:rFonts w:ascii="Tahoma" w:hAnsi="Tahoma" w:cs="Tahoma"/>
          <w:color w:val="auto"/>
          <w:sz w:val="18"/>
          <w:szCs w:val="18"/>
        </w:rPr>
        <w:t xml:space="preserve"> </w:t>
      </w:r>
    </w:p>
    <w:p w14:paraId="0977DC7A" w14:textId="77777777" w:rsidR="003B5F20" w:rsidRDefault="003B5F20" w:rsidP="001A3A08">
      <w:pPr>
        <w:spacing w:after="0" w:line="276" w:lineRule="auto"/>
        <w:jc w:val="both"/>
        <w:rPr>
          <w:rFonts w:ascii="Tahoma" w:hAnsi="Tahoma" w:cs="Tahoma"/>
        </w:rPr>
      </w:pPr>
    </w:p>
    <w:p w14:paraId="5651DF1A" w14:textId="77777777" w:rsidR="003B5F20" w:rsidRDefault="00BD0CAE">
      <w:pPr>
        <w:spacing w:after="0" w:line="276" w:lineRule="auto"/>
        <w:jc w:val="both"/>
        <w:rPr>
          <w:rFonts w:ascii="Tahoma" w:hAnsi="Tahoma" w:cs="Tahoma"/>
          <w:sz w:val="20"/>
          <w:szCs w:val="20"/>
        </w:rPr>
      </w:pPr>
      <w:bookmarkStart w:id="600" w:name="_Toc20226779"/>
      <w:bookmarkStart w:id="601" w:name="_Toc20227172"/>
      <w:r>
        <w:rPr>
          <w:rFonts w:ascii="Tahoma" w:hAnsi="Tahoma" w:cs="Tahoma"/>
          <w:sz w:val="20"/>
          <w:szCs w:val="20"/>
        </w:rPr>
        <w:t>Uspešnost poslovanje Sklada je odvisna od ustrezne organizacijske in kadrovske strukture, ki se mora vseskozi prilagajati novim razvojnim in finančnim aktivnostim. Sklad nenehno deluje tudi na področju izboljšanja upravljanja in poslovanja, predvsem z vidika zagotavljanja ustreznega upravljanja s tveganji.</w:t>
      </w:r>
      <w:bookmarkEnd w:id="600"/>
      <w:bookmarkEnd w:id="601"/>
      <w:r>
        <w:rPr>
          <w:rFonts w:ascii="Tahoma" w:hAnsi="Tahoma" w:cs="Tahoma"/>
          <w:sz w:val="20"/>
          <w:szCs w:val="20"/>
        </w:rPr>
        <w:t xml:space="preserve"> </w:t>
      </w:r>
    </w:p>
    <w:p w14:paraId="1DE8DDC9" w14:textId="77777777" w:rsidR="003B5F20" w:rsidRDefault="003B5F20">
      <w:pPr>
        <w:spacing w:after="0" w:line="276" w:lineRule="auto"/>
        <w:jc w:val="both"/>
        <w:rPr>
          <w:rFonts w:ascii="Tahoma" w:hAnsi="Tahoma" w:cs="Tahoma"/>
          <w:sz w:val="20"/>
          <w:szCs w:val="20"/>
        </w:rPr>
      </w:pPr>
    </w:p>
    <w:p w14:paraId="09912CBC" w14:textId="0F26738E" w:rsidR="003B5F20" w:rsidRDefault="00BD0CAE">
      <w:pPr>
        <w:spacing w:after="0" w:line="276" w:lineRule="auto"/>
        <w:jc w:val="both"/>
        <w:rPr>
          <w:rFonts w:ascii="Tahoma" w:hAnsi="Tahoma" w:cs="Tahoma"/>
          <w:sz w:val="20"/>
          <w:szCs w:val="20"/>
        </w:rPr>
      </w:pPr>
      <w:bookmarkStart w:id="602" w:name="_Toc20226780"/>
      <w:bookmarkStart w:id="603" w:name="_Toc20227173"/>
      <w:r>
        <w:rPr>
          <w:rFonts w:ascii="Tahoma" w:hAnsi="Tahoma" w:cs="Tahoma"/>
          <w:sz w:val="20"/>
          <w:szCs w:val="20"/>
        </w:rPr>
        <w:t>Sklad se v svoji organizaciji drži načela učinkovitosti, kar pomeni, da želi z organizacijsko in kadrovsko strukturo za zastavljeno letno realizacijo v 202</w:t>
      </w:r>
      <w:r w:rsidR="00E6340A">
        <w:rPr>
          <w:rFonts w:ascii="Tahoma" w:hAnsi="Tahoma" w:cs="Tahoma"/>
          <w:sz w:val="20"/>
          <w:szCs w:val="20"/>
        </w:rPr>
        <w:t>2</w:t>
      </w:r>
      <w:r>
        <w:rPr>
          <w:rFonts w:ascii="Tahoma" w:hAnsi="Tahoma" w:cs="Tahoma"/>
          <w:sz w:val="20"/>
          <w:szCs w:val="20"/>
        </w:rPr>
        <w:t xml:space="preserve"> uporabiti najoptimalnejše število zaposlenih, racionalne časovne obremenitve in racionalne stroške.</w:t>
      </w:r>
      <w:bookmarkEnd w:id="602"/>
      <w:bookmarkEnd w:id="603"/>
      <w:r>
        <w:rPr>
          <w:rFonts w:ascii="Tahoma" w:hAnsi="Tahoma" w:cs="Tahoma"/>
          <w:sz w:val="20"/>
          <w:szCs w:val="20"/>
        </w:rPr>
        <w:t xml:space="preserve"> </w:t>
      </w:r>
    </w:p>
    <w:p w14:paraId="4825BF96" w14:textId="6B33C856" w:rsidR="00791DAE" w:rsidRDefault="00791DAE">
      <w:pPr>
        <w:spacing w:after="0" w:line="276" w:lineRule="auto"/>
        <w:jc w:val="both"/>
        <w:rPr>
          <w:rFonts w:ascii="Tahoma" w:hAnsi="Tahoma" w:cs="Tahoma"/>
          <w:sz w:val="20"/>
          <w:szCs w:val="20"/>
        </w:rPr>
      </w:pPr>
    </w:p>
    <w:p w14:paraId="216DCB11" w14:textId="0766745C" w:rsidR="003B5F20" w:rsidRDefault="00776A98">
      <w:pPr>
        <w:spacing w:after="0" w:line="276" w:lineRule="auto"/>
        <w:jc w:val="both"/>
        <w:rPr>
          <w:rFonts w:ascii="Tahoma" w:hAnsi="Tahoma" w:cs="Tahoma"/>
          <w:sz w:val="20"/>
          <w:szCs w:val="20"/>
        </w:rPr>
      </w:pPr>
      <w:r>
        <w:rPr>
          <w:rFonts w:ascii="Tahoma" w:hAnsi="Tahoma" w:cs="Tahoma"/>
          <w:noProof/>
          <w:sz w:val="20"/>
          <w:szCs w:val="20"/>
          <w:lang w:eastAsia="sl-SI"/>
        </w:rPr>
        <mc:AlternateContent>
          <mc:Choice Requires="wps">
            <w:drawing>
              <wp:anchor distT="0" distB="0" distL="114300" distR="114300" simplePos="0" relativeHeight="251682816" behindDoc="0" locked="0" layoutInCell="1" allowOverlap="1" wp14:anchorId="554AD03C" wp14:editId="02F9F2A6">
                <wp:simplePos x="0" y="0"/>
                <wp:positionH relativeFrom="margin">
                  <wp:align>left</wp:align>
                </wp:positionH>
                <wp:positionV relativeFrom="paragraph">
                  <wp:posOffset>66451</wp:posOffset>
                </wp:positionV>
                <wp:extent cx="5581650" cy="3684494"/>
                <wp:effectExtent l="0" t="0" r="19050" b="11430"/>
                <wp:wrapNone/>
                <wp:docPr id="8" name="Polje z besedilom 8"/>
                <wp:cNvGraphicFramePr/>
                <a:graphic xmlns:a="http://schemas.openxmlformats.org/drawingml/2006/main">
                  <a:graphicData uri="http://schemas.microsoft.com/office/word/2010/wordprocessingShape">
                    <wps:wsp>
                      <wps:cNvSpPr txBox="1"/>
                      <wps:spPr>
                        <a:xfrm>
                          <a:off x="0" y="0"/>
                          <a:ext cx="5581650" cy="3684494"/>
                        </a:xfrm>
                        <a:prstGeom prst="rect">
                          <a:avLst/>
                        </a:prstGeom>
                        <a:solidFill>
                          <a:schemeClr val="lt1"/>
                        </a:solidFill>
                        <a:ln w="6350">
                          <a:solidFill>
                            <a:prstClr val="black"/>
                          </a:solidFill>
                        </a:ln>
                      </wps:spPr>
                      <wps:txbx>
                        <w:txbxContent>
                          <w:p w14:paraId="4BAFBE53" w14:textId="2732D46C" w:rsidR="003332AD" w:rsidRPr="00791DAE" w:rsidRDefault="003332AD" w:rsidP="00776A98">
                            <w:pPr>
                              <w:pStyle w:val="Navaden1"/>
                              <w:spacing w:after="0" w:line="276" w:lineRule="auto"/>
                              <w:jc w:val="both"/>
                              <w:rPr>
                                <w:rFonts w:ascii="Arial Narrow" w:hAnsi="Arial Narrow"/>
                                <w:i/>
                                <w:iCs/>
                              </w:rPr>
                            </w:pPr>
                            <w:r w:rsidRPr="00791DAE">
                              <w:rPr>
                                <w:rFonts w:ascii="Arial Narrow" w:eastAsia="Times New Roman" w:hAnsi="Arial Narrow" w:cs="Tahoma"/>
                                <w:i/>
                                <w:iCs/>
                                <w:sz w:val="20"/>
                                <w:szCs w:val="20"/>
                                <w:lang w:eastAsia="sl-SI"/>
                              </w:rPr>
                              <w:t>Zaposleni na Skladu veliko entuziazma vlagajo v oblikovanje novih partnerstev na različnih nivojih, ker v globalnem in hitro spreminjajočem okolju zmagujejo le sodelovanje, sinergije in dopolnjevanje. "</w:t>
                            </w:r>
                            <w:r w:rsidRPr="00791DAE">
                              <w:rPr>
                                <w:rFonts w:ascii="Arial Narrow" w:eastAsia="Times New Roman" w:hAnsi="Arial Narrow" w:cs="Tahoma"/>
                                <w:b/>
                                <w:bCs/>
                                <w:i/>
                                <w:iCs/>
                                <w:sz w:val="20"/>
                                <w:szCs w:val="20"/>
                                <w:lang w:eastAsia="sl-SI"/>
                              </w:rPr>
                              <w:t>RASTEMO SKUPAJ</w:t>
                            </w:r>
                            <w:r w:rsidRPr="00791DAE">
                              <w:rPr>
                                <w:rFonts w:ascii="Arial Narrow" w:eastAsia="Times New Roman" w:hAnsi="Arial Narrow" w:cs="Tahoma"/>
                                <w:i/>
                                <w:iCs/>
                                <w:sz w:val="20"/>
                                <w:szCs w:val="20"/>
                                <w:lang w:eastAsia="sl-SI"/>
                              </w:rPr>
                              <w:t>" je moto, ki velja za notranjo kulturo S</w:t>
                            </w:r>
                            <w:r>
                              <w:rPr>
                                <w:rFonts w:ascii="Arial Narrow" w:eastAsia="Times New Roman" w:hAnsi="Arial Narrow" w:cs="Tahoma"/>
                                <w:i/>
                                <w:iCs/>
                                <w:sz w:val="20"/>
                                <w:szCs w:val="20"/>
                                <w:lang w:eastAsia="sl-SI"/>
                              </w:rPr>
                              <w:t>klada</w:t>
                            </w:r>
                            <w:r w:rsidRPr="00791DAE">
                              <w:rPr>
                                <w:rFonts w:ascii="Arial Narrow" w:eastAsia="Times New Roman" w:hAnsi="Arial Narrow" w:cs="Tahoma"/>
                                <w:i/>
                                <w:iCs/>
                                <w:sz w:val="20"/>
                                <w:szCs w:val="20"/>
                                <w:lang w:eastAsia="sl-SI"/>
                              </w:rPr>
                              <w:t xml:space="preserve"> kot tudi za odnos do strank - do MSP-jev in do partnerjev v podjetniškem okolju.</w:t>
                            </w:r>
                          </w:p>
                          <w:p w14:paraId="30255862" w14:textId="0E94673C" w:rsidR="003332AD" w:rsidRPr="00791DAE" w:rsidRDefault="003332AD" w:rsidP="00776A98">
                            <w:pPr>
                              <w:pStyle w:val="Navaden1"/>
                              <w:spacing w:after="0" w:line="276" w:lineRule="auto"/>
                              <w:jc w:val="both"/>
                              <w:rPr>
                                <w:rFonts w:ascii="Arial Narrow" w:hAnsi="Arial Narrow"/>
                                <w:i/>
                                <w:iCs/>
                              </w:rPr>
                            </w:pPr>
                            <w:r w:rsidRPr="00791DAE">
                              <w:rPr>
                                <w:rFonts w:ascii="Arial Narrow" w:eastAsia="Times New Roman" w:hAnsi="Arial Narrow" w:cs="Tahoma"/>
                                <w:i/>
                                <w:iCs/>
                                <w:sz w:val="20"/>
                                <w:szCs w:val="20"/>
                                <w:lang w:eastAsia="sl-SI"/>
                              </w:rPr>
                              <w:br/>
                            </w:r>
                            <w:r w:rsidRPr="00791DAE">
                              <w:rPr>
                                <w:rFonts w:ascii="Arial Narrow" w:eastAsia="Times New Roman" w:hAnsi="Arial Narrow" w:cs="Tahoma"/>
                                <w:i/>
                                <w:iCs/>
                                <w:sz w:val="20"/>
                                <w:szCs w:val="20"/>
                                <w:u w:val="single"/>
                                <w:lang w:eastAsia="sl-SI"/>
                              </w:rPr>
                              <w:t xml:space="preserve">Rastemo s partnerji </w:t>
                            </w:r>
                            <w:r w:rsidRPr="00791DAE">
                              <w:rPr>
                                <w:rFonts w:ascii="Arial Narrow" w:eastAsia="Times New Roman" w:hAnsi="Arial Narrow" w:cs="Tahoma"/>
                                <w:i/>
                                <w:iCs/>
                                <w:sz w:val="20"/>
                                <w:szCs w:val="20"/>
                                <w:lang w:eastAsia="sl-SI"/>
                              </w:rPr>
                              <w:t>- pri oblikovanju finančnih instrumentov Sklad sodeluje z domačimi in tujimi finančnimi institucijami. Najpomembnejši partner je resorno ministrstvo, t.j. Ministrstvo za gospodarski razvoj in tehnologijo, sodelovanje pa poteka tudi z drugimi domačimi partnerji, kot npr. Ministrstvom za finance, poslovnimi bankami (predvsem pri izvajanju podpore za MSP z garancijami S</w:t>
                            </w:r>
                            <w:r>
                              <w:rPr>
                                <w:rFonts w:ascii="Arial Narrow" w:eastAsia="Times New Roman" w:hAnsi="Arial Narrow" w:cs="Tahoma"/>
                                <w:i/>
                                <w:iCs/>
                                <w:sz w:val="20"/>
                                <w:szCs w:val="20"/>
                                <w:lang w:eastAsia="sl-SI"/>
                              </w:rPr>
                              <w:t>klad</w:t>
                            </w:r>
                            <w:r w:rsidRPr="00791DAE">
                              <w:rPr>
                                <w:rFonts w:ascii="Arial Narrow" w:eastAsia="Times New Roman" w:hAnsi="Arial Narrow" w:cs="Tahoma"/>
                                <w:i/>
                                <w:iCs/>
                                <w:sz w:val="20"/>
                                <w:szCs w:val="20"/>
                                <w:lang w:eastAsia="sl-SI"/>
                              </w:rPr>
                              <w:t>a), GZS, OZS, spot točke, ... in mednarodnimi institucijami - Evropska komisija, Evropski investicijski sklad (EIF), Evropsko združenje garancijskih shem (AECM) in ostalimi mednarodnimi partnerji.</w:t>
                            </w:r>
                          </w:p>
                          <w:p w14:paraId="23BC8676" w14:textId="0521CA51" w:rsidR="003332AD" w:rsidRPr="00791DAE" w:rsidRDefault="003332AD" w:rsidP="00776A98">
                            <w:pPr>
                              <w:pStyle w:val="Navaden1"/>
                              <w:spacing w:after="0" w:line="276" w:lineRule="auto"/>
                              <w:jc w:val="both"/>
                              <w:rPr>
                                <w:rFonts w:ascii="Arial Narrow" w:hAnsi="Arial Narrow"/>
                                <w:i/>
                                <w:iCs/>
                              </w:rPr>
                            </w:pPr>
                            <w:r w:rsidRPr="00791DAE">
                              <w:rPr>
                                <w:rFonts w:ascii="Arial Narrow" w:eastAsia="Times New Roman" w:hAnsi="Arial Narrow" w:cs="Tahoma"/>
                                <w:i/>
                                <w:iCs/>
                                <w:sz w:val="20"/>
                                <w:szCs w:val="20"/>
                                <w:lang w:eastAsia="sl-SI"/>
                              </w:rPr>
                              <w:br/>
                            </w:r>
                            <w:r w:rsidRPr="00791DAE">
                              <w:rPr>
                                <w:rFonts w:ascii="Arial Narrow" w:eastAsia="Times New Roman" w:hAnsi="Arial Narrow" w:cs="Tahoma"/>
                                <w:i/>
                                <w:iCs/>
                                <w:sz w:val="20"/>
                                <w:szCs w:val="20"/>
                                <w:u w:val="single"/>
                                <w:lang w:eastAsia="sl-SI"/>
                              </w:rPr>
                              <w:t>Rastemo s podjetji</w:t>
                            </w:r>
                            <w:r w:rsidRPr="00791DAE">
                              <w:rPr>
                                <w:rFonts w:ascii="Arial Narrow" w:eastAsia="Times New Roman" w:hAnsi="Arial Narrow" w:cs="Tahoma"/>
                                <w:i/>
                                <w:iCs/>
                                <w:sz w:val="20"/>
                                <w:szCs w:val="20"/>
                                <w:lang w:eastAsia="sl-SI"/>
                              </w:rPr>
                              <w:t xml:space="preserve"> – </w:t>
                            </w:r>
                            <w:r w:rsidR="00422AD0" w:rsidRPr="00422AD0">
                              <w:rPr>
                                <w:rFonts w:ascii="Arial Narrow" w:eastAsia="Times New Roman" w:hAnsi="Arial Narrow" w:cs="Tahoma"/>
                                <w:i/>
                                <w:iCs/>
                                <w:sz w:val="20"/>
                                <w:szCs w:val="20"/>
                                <w:lang w:eastAsia="sl-SI"/>
                              </w:rPr>
                              <w:t>V obdobju od 2010-2020 je Sklad skupaj podprl 19.746 projektov v višini 1.241 mio EUR ugodnih finančnih spodbud, v sklopu katerih so podjetja izvedla 2.209 mio EUR investicij. Podprta podjetja so v povprečju v z</w:t>
                            </w:r>
                            <w:r w:rsidR="0052340E">
                              <w:rPr>
                                <w:rFonts w:ascii="Arial Narrow" w:eastAsia="Times New Roman" w:hAnsi="Arial Narrow" w:cs="Tahoma"/>
                                <w:i/>
                                <w:iCs/>
                                <w:sz w:val="20"/>
                                <w:szCs w:val="20"/>
                                <w:lang w:eastAsia="sl-SI"/>
                              </w:rPr>
                              <w:t>adnjih treh letih ustvarila 0,6</w:t>
                            </w:r>
                            <w:r w:rsidR="00422AD0" w:rsidRPr="00422AD0">
                              <w:rPr>
                                <w:rFonts w:ascii="Arial Narrow" w:eastAsia="Times New Roman" w:hAnsi="Arial Narrow" w:cs="Tahoma"/>
                                <w:i/>
                                <w:iCs/>
                                <w:sz w:val="20"/>
                                <w:szCs w:val="20"/>
                                <w:lang w:eastAsia="sl-SI"/>
                              </w:rPr>
                              <w:t xml:space="preserve"> novega delovnega mesta na podjetje, povečala dodano vrednost na zaposlenega za 21 % (posledica povečanja je zmanjšanje števila delovnih mest iz delovnih ur, absolutna ustvarjena dodana vrednost podjetij je ostala na enaki ravni kot preteklo leto); in povprečno povečala prihodek za 4 %.  </w:t>
                            </w:r>
                          </w:p>
                          <w:p w14:paraId="127F3510" w14:textId="77777777" w:rsidR="003332AD" w:rsidRPr="00791DAE" w:rsidRDefault="003332AD" w:rsidP="00776A98">
                            <w:pPr>
                              <w:pStyle w:val="Navaden1"/>
                              <w:spacing w:after="0" w:line="276" w:lineRule="auto"/>
                              <w:jc w:val="both"/>
                              <w:rPr>
                                <w:rFonts w:ascii="Arial Narrow" w:eastAsia="Times New Roman" w:hAnsi="Arial Narrow" w:cs="Tahoma"/>
                                <w:i/>
                                <w:iCs/>
                                <w:sz w:val="20"/>
                                <w:szCs w:val="20"/>
                                <w:lang w:eastAsia="sl-SI"/>
                              </w:rPr>
                            </w:pPr>
                            <w:r w:rsidRPr="00791DAE">
                              <w:rPr>
                                <w:rFonts w:ascii="Arial Narrow" w:eastAsia="Times New Roman" w:hAnsi="Arial Narrow" w:cs="Tahoma"/>
                                <w:i/>
                                <w:iCs/>
                                <w:sz w:val="20"/>
                                <w:szCs w:val="20"/>
                                <w:lang w:eastAsia="sl-SI"/>
                              </w:rPr>
                              <w:br/>
                            </w:r>
                            <w:r w:rsidRPr="00791DAE">
                              <w:rPr>
                                <w:rFonts w:ascii="Arial Narrow" w:eastAsia="Times New Roman" w:hAnsi="Arial Narrow" w:cs="Tahoma"/>
                                <w:i/>
                                <w:iCs/>
                                <w:sz w:val="20"/>
                                <w:szCs w:val="20"/>
                                <w:u w:val="single"/>
                                <w:lang w:eastAsia="sl-SI"/>
                              </w:rPr>
                              <w:t>Rastemo kot institucija</w:t>
                            </w:r>
                            <w:r w:rsidRPr="00791DAE">
                              <w:rPr>
                                <w:rFonts w:ascii="Arial Narrow" w:eastAsia="Times New Roman" w:hAnsi="Arial Narrow" w:cs="Tahoma"/>
                                <w:i/>
                                <w:iCs/>
                                <w:sz w:val="20"/>
                                <w:szCs w:val="20"/>
                                <w:lang w:eastAsia="sl-SI"/>
                              </w:rPr>
                              <w:t xml:space="preserve"> - Sklad raste tudi kot institucija, se nenehno prilagaja potrebam trga, širi finančne linije, hkrati pa za povečanje makroekonomskih učinkov posamezne finančne spodbude nadgrajuje še z vsebinskimi programi. Sklad ima sprejeto poslovno filozofijo oz. 10 načel Sklada, ki predstavljajo notranjo kulturo in h kateri stremijo vsi zaposleni. Zaposleni Sklada gojijo dober odnos do strank na način, da se jim omogoči hitre, enostavne in pregledne pripomočke za pripravo vlog, hkrati pa Sklad temelji tudi na transparentnosti, saj so vse informacije javno dostopne.</w:t>
                            </w:r>
                          </w:p>
                          <w:p w14:paraId="1B1F2486" w14:textId="77777777" w:rsidR="003332AD" w:rsidRPr="00791DAE" w:rsidRDefault="003332AD">
                            <w:pPr>
                              <w:rPr>
                                <w:rFonts w:ascii="Arial Narrow" w:hAnsi="Arial Narrow"/>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4AD03C" id="_x0000_t202" coordsize="21600,21600" o:spt="202" path="m,l,21600r21600,l21600,xe">
                <v:stroke joinstyle="miter"/>
                <v:path gradientshapeok="t" o:connecttype="rect"/>
              </v:shapetype>
              <v:shape id="Polje z besedilom 8" o:spid="_x0000_s1029" type="#_x0000_t202" style="position:absolute;left:0;text-align:left;margin-left:0;margin-top:5.25pt;width:439.5pt;height:290.1pt;z-index:2516828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" fillcolor="white [3201]" strokeweight=".5pt">
                <v:textbox>
                  <w:txbxContent>
                    <w:p w14:paraId="4BAFBE53" w14:textId="2732D46C" w:rsidR="003332AD" w:rsidRPr="00791DAE" w:rsidRDefault="003332AD" w:rsidP="00776A98">
                      <w:pPr>
                        <w:pStyle w:val="Navaden1"/>
                        <w:spacing w:after="0" w:line="276" w:lineRule="auto"/>
                        <w:jc w:val="both"/>
                        <w:rPr>
                          <w:rFonts w:ascii="Arial Narrow" w:hAnsi="Arial Narrow"/>
                          <w:i/>
                          <w:iCs/>
                        </w:rPr>
                      </w:pPr>
                      <w:r w:rsidRPr="00791DAE">
                        <w:rPr>
                          <w:rFonts w:ascii="Arial Narrow" w:eastAsia="Times New Roman" w:hAnsi="Arial Narrow" w:cs="Tahoma"/>
                          <w:i/>
                          <w:iCs/>
                          <w:sz w:val="20"/>
                          <w:szCs w:val="20"/>
                          <w:lang w:eastAsia="sl-SI"/>
                        </w:rPr>
                        <w:t>Zaposleni na Skladu veliko entuziazma vlagajo v oblikovanje novih partnerstev na različnih nivojih, ker v globalnem in hitro spreminjajočem okolju zmagujejo le sodelovanje, sinergije in dopolnjevanje. "</w:t>
                      </w:r>
                      <w:r w:rsidRPr="00791DAE">
                        <w:rPr>
                          <w:rFonts w:ascii="Arial Narrow" w:eastAsia="Times New Roman" w:hAnsi="Arial Narrow" w:cs="Tahoma"/>
                          <w:b/>
                          <w:bCs/>
                          <w:i/>
                          <w:iCs/>
                          <w:sz w:val="20"/>
                          <w:szCs w:val="20"/>
                          <w:lang w:eastAsia="sl-SI"/>
                        </w:rPr>
                        <w:t>RASTEMO SKUPAJ</w:t>
                      </w:r>
                      <w:r w:rsidRPr="00791DAE">
                        <w:rPr>
                          <w:rFonts w:ascii="Arial Narrow" w:eastAsia="Times New Roman" w:hAnsi="Arial Narrow" w:cs="Tahoma"/>
                          <w:i/>
                          <w:iCs/>
                          <w:sz w:val="20"/>
                          <w:szCs w:val="20"/>
                          <w:lang w:eastAsia="sl-SI"/>
                        </w:rPr>
                        <w:t>" je moto, ki velja za notranjo kulturo S</w:t>
                      </w:r>
                      <w:r>
                        <w:rPr>
                          <w:rFonts w:ascii="Arial Narrow" w:eastAsia="Times New Roman" w:hAnsi="Arial Narrow" w:cs="Tahoma"/>
                          <w:i/>
                          <w:iCs/>
                          <w:sz w:val="20"/>
                          <w:szCs w:val="20"/>
                          <w:lang w:eastAsia="sl-SI"/>
                        </w:rPr>
                        <w:t>klada</w:t>
                      </w:r>
                      <w:r w:rsidRPr="00791DAE">
                        <w:rPr>
                          <w:rFonts w:ascii="Arial Narrow" w:eastAsia="Times New Roman" w:hAnsi="Arial Narrow" w:cs="Tahoma"/>
                          <w:i/>
                          <w:iCs/>
                          <w:sz w:val="20"/>
                          <w:szCs w:val="20"/>
                          <w:lang w:eastAsia="sl-SI"/>
                        </w:rPr>
                        <w:t xml:space="preserve"> kot tudi za odnos do strank - do MSP-jev in do partnerjev v podjetniškem okolju.</w:t>
                      </w:r>
                    </w:p>
                    <w:p w14:paraId="30255862" w14:textId="0E94673C" w:rsidR="003332AD" w:rsidRPr="00791DAE" w:rsidRDefault="003332AD" w:rsidP="00776A98">
                      <w:pPr>
                        <w:pStyle w:val="Navaden1"/>
                        <w:spacing w:after="0" w:line="276" w:lineRule="auto"/>
                        <w:jc w:val="both"/>
                        <w:rPr>
                          <w:rFonts w:ascii="Arial Narrow" w:hAnsi="Arial Narrow"/>
                          <w:i/>
                          <w:iCs/>
                        </w:rPr>
                      </w:pPr>
                      <w:r w:rsidRPr="00791DAE">
                        <w:rPr>
                          <w:rFonts w:ascii="Arial Narrow" w:eastAsia="Times New Roman" w:hAnsi="Arial Narrow" w:cs="Tahoma"/>
                          <w:i/>
                          <w:iCs/>
                          <w:sz w:val="20"/>
                          <w:szCs w:val="20"/>
                          <w:lang w:eastAsia="sl-SI"/>
                        </w:rPr>
                        <w:br/>
                      </w:r>
                      <w:r w:rsidRPr="00791DAE">
                        <w:rPr>
                          <w:rFonts w:ascii="Arial Narrow" w:eastAsia="Times New Roman" w:hAnsi="Arial Narrow" w:cs="Tahoma"/>
                          <w:i/>
                          <w:iCs/>
                          <w:sz w:val="20"/>
                          <w:szCs w:val="20"/>
                          <w:u w:val="single"/>
                          <w:lang w:eastAsia="sl-SI"/>
                        </w:rPr>
                        <w:t xml:space="preserve">Rastemo s partnerji </w:t>
                      </w:r>
                      <w:r w:rsidRPr="00791DAE">
                        <w:rPr>
                          <w:rFonts w:ascii="Arial Narrow" w:eastAsia="Times New Roman" w:hAnsi="Arial Narrow" w:cs="Tahoma"/>
                          <w:i/>
                          <w:iCs/>
                          <w:sz w:val="20"/>
                          <w:szCs w:val="20"/>
                          <w:lang w:eastAsia="sl-SI"/>
                        </w:rPr>
                        <w:t>- pri oblikovanju finančnih instrumentov Sklad sodeluje z domačimi in tujimi finančnimi institucijami. Najpomembnejši partner je resorno ministrstvo, t.j. Ministrstvo za gospodarski razvoj in tehnologijo, sodelovanje pa poteka tudi z drugimi domačimi partnerji, kot npr. Ministrstvom za finance, poslovnimi bankami (predvsem pri izvajanju podpore za MSP z garancijami S</w:t>
                      </w:r>
                      <w:r>
                        <w:rPr>
                          <w:rFonts w:ascii="Arial Narrow" w:eastAsia="Times New Roman" w:hAnsi="Arial Narrow" w:cs="Tahoma"/>
                          <w:i/>
                          <w:iCs/>
                          <w:sz w:val="20"/>
                          <w:szCs w:val="20"/>
                          <w:lang w:eastAsia="sl-SI"/>
                        </w:rPr>
                        <w:t>klad</w:t>
                      </w:r>
                      <w:r w:rsidRPr="00791DAE">
                        <w:rPr>
                          <w:rFonts w:ascii="Arial Narrow" w:eastAsia="Times New Roman" w:hAnsi="Arial Narrow" w:cs="Tahoma"/>
                          <w:i/>
                          <w:iCs/>
                          <w:sz w:val="20"/>
                          <w:szCs w:val="20"/>
                          <w:lang w:eastAsia="sl-SI"/>
                        </w:rPr>
                        <w:t>a), GZS, OZS, spot točke, ... in mednarodnimi institucijami - Evropska komisija, Evropski investicijski sklad (EIF), Evropsko združenje garancijskih shem (AECM) in ostalimi mednarodnimi partnerji.</w:t>
                      </w:r>
                    </w:p>
                    <w:p w14:paraId="23BC8676" w14:textId="0521CA51" w:rsidR="003332AD" w:rsidRPr="00791DAE" w:rsidRDefault="003332AD" w:rsidP="00776A98">
                      <w:pPr>
                        <w:pStyle w:val="Navaden1"/>
                        <w:spacing w:after="0" w:line="276" w:lineRule="auto"/>
                        <w:jc w:val="both"/>
                        <w:rPr>
                          <w:rFonts w:ascii="Arial Narrow" w:hAnsi="Arial Narrow"/>
                          <w:i/>
                          <w:iCs/>
                        </w:rPr>
                      </w:pPr>
                      <w:r w:rsidRPr="00791DAE">
                        <w:rPr>
                          <w:rFonts w:ascii="Arial Narrow" w:eastAsia="Times New Roman" w:hAnsi="Arial Narrow" w:cs="Tahoma"/>
                          <w:i/>
                          <w:iCs/>
                          <w:sz w:val="20"/>
                          <w:szCs w:val="20"/>
                          <w:lang w:eastAsia="sl-SI"/>
                        </w:rPr>
                        <w:br/>
                      </w:r>
                      <w:r w:rsidRPr="00791DAE">
                        <w:rPr>
                          <w:rFonts w:ascii="Arial Narrow" w:eastAsia="Times New Roman" w:hAnsi="Arial Narrow" w:cs="Tahoma"/>
                          <w:i/>
                          <w:iCs/>
                          <w:sz w:val="20"/>
                          <w:szCs w:val="20"/>
                          <w:u w:val="single"/>
                          <w:lang w:eastAsia="sl-SI"/>
                        </w:rPr>
                        <w:t>Rastemo s podjetji</w:t>
                      </w:r>
                      <w:r w:rsidRPr="00791DAE">
                        <w:rPr>
                          <w:rFonts w:ascii="Arial Narrow" w:eastAsia="Times New Roman" w:hAnsi="Arial Narrow" w:cs="Tahoma"/>
                          <w:i/>
                          <w:iCs/>
                          <w:sz w:val="20"/>
                          <w:szCs w:val="20"/>
                          <w:lang w:eastAsia="sl-SI"/>
                        </w:rPr>
                        <w:t xml:space="preserve"> – </w:t>
                      </w:r>
                      <w:r w:rsidR="00422AD0" w:rsidRPr="00422AD0">
                        <w:rPr>
                          <w:rFonts w:ascii="Arial Narrow" w:eastAsia="Times New Roman" w:hAnsi="Arial Narrow" w:cs="Tahoma"/>
                          <w:i/>
                          <w:iCs/>
                          <w:sz w:val="20"/>
                          <w:szCs w:val="20"/>
                          <w:lang w:eastAsia="sl-SI"/>
                        </w:rPr>
                        <w:t>V obdobju od 2010-2020 je Sklad skupaj podprl 19.746 projektov v višini 1.241 mio EUR ugodnih finančnih spodbud, v sklopu katerih so podjetja izvedla 2.209 mio EUR investicij. Podprta podjetja so v povprečju v z</w:t>
                      </w:r>
                      <w:r w:rsidR="0052340E">
                        <w:rPr>
                          <w:rFonts w:ascii="Arial Narrow" w:eastAsia="Times New Roman" w:hAnsi="Arial Narrow" w:cs="Tahoma"/>
                          <w:i/>
                          <w:iCs/>
                          <w:sz w:val="20"/>
                          <w:szCs w:val="20"/>
                          <w:lang w:eastAsia="sl-SI"/>
                        </w:rPr>
                        <w:t>adnjih treh letih ustvarila 0,6</w:t>
                      </w:r>
                      <w:r w:rsidR="00422AD0" w:rsidRPr="00422AD0">
                        <w:rPr>
                          <w:rFonts w:ascii="Arial Narrow" w:eastAsia="Times New Roman" w:hAnsi="Arial Narrow" w:cs="Tahoma"/>
                          <w:i/>
                          <w:iCs/>
                          <w:sz w:val="20"/>
                          <w:szCs w:val="20"/>
                          <w:lang w:eastAsia="sl-SI"/>
                        </w:rPr>
                        <w:t xml:space="preserve"> novega delovnega mesta na podjetje, povečala dodano vrednost na zaposlenega za 21 % (posledica povečanja je zmanjšanje števila delovnih mest iz delovnih ur, absolutna ustvarjena dodana vrednost podjetij je ostala na enaki ravni kot preteklo leto); in povprečno povečala prihodek za 4 %.  </w:t>
                      </w:r>
                    </w:p>
                    <w:p w14:paraId="127F3510" w14:textId="77777777" w:rsidR="003332AD" w:rsidRPr="00791DAE" w:rsidRDefault="003332AD" w:rsidP="00776A98">
                      <w:pPr>
                        <w:pStyle w:val="Navaden1"/>
                        <w:spacing w:after="0" w:line="276" w:lineRule="auto"/>
                        <w:jc w:val="both"/>
                        <w:rPr>
                          <w:rFonts w:ascii="Arial Narrow" w:eastAsia="Times New Roman" w:hAnsi="Arial Narrow" w:cs="Tahoma"/>
                          <w:i/>
                          <w:iCs/>
                          <w:sz w:val="20"/>
                          <w:szCs w:val="20"/>
                          <w:lang w:eastAsia="sl-SI"/>
                        </w:rPr>
                      </w:pPr>
                      <w:r w:rsidRPr="00791DAE">
                        <w:rPr>
                          <w:rFonts w:ascii="Arial Narrow" w:eastAsia="Times New Roman" w:hAnsi="Arial Narrow" w:cs="Tahoma"/>
                          <w:i/>
                          <w:iCs/>
                          <w:sz w:val="20"/>
                          <w:szCs w:val="20"/>
                          <w:lang w:eastAsia="sl-SI"/>
                        </w:rPr>
                        <w:br/>
                      </w:r>
                      <w:r w:rsidRPr="00791DAE">
                        <w:rPr>
                          <w:rFonts w:ascii="Arial Narrow" w:eastAsia="Times New Roman" w:hAnsi="Arial Narrow" w:cs="Tahoma"/>
                          <w:i/>
                          <w:iCs/>
                          <w:sz w:val="20"/>
                          <w:szCs w:val="20"/>
                          <w:u w:val="single"/>
                          <w:lang w:eastAsia="sl-SI"/>
                        </w:rPr>
                        <w:t>Rastemo kot institucija</w:t>
                      </w:r>
                      <w:r w:rsidRPr="00791DAE">
                        <w:rPr>
                          <w:rFonts w:ascii="Arial Narrow" w:eastAsia="Times New Roman" w:hAnsi="Arial Narrow" w:cs="Tahoma"/>
                          <w:i/>
                          <w:iCs/>
                          <w:sz w:val="20"/>
                          <w:szCs w:val="20"/>
                          <w:lang w:eastAsia="sl-SI"/>
                        </w:rPr>
                        <w:t xml:space="preserve"> - Sklad raste tudi kot institucija, se nenehno prilagaja potrebam trga, širi finančne linije, hkrati pa za povečanje makroekonomskih učinkov posamezne finančne spodbude nadgrajuje še z vsebinskimi programi. Sklad ima sprejeto poslovno filozofijo oz. 10 načel Sklada, ki predstavljajo notranjo kulturo in h kateri stremijo vsi zaposleni. Zaposleni Sklada gojijo dober odnos do strank na način, da se jim omogoči hitre, enostavne in pregledne pripomočke za pripravo vlog, hkrati pa Sklad temelji tudi na transparentnosti, saj so vse informacije javno dostopne.</w:t>
                      </w:r>
                    </w:p>
                    <w:p w14:paraId="1B1F2486" w14:textId="77777777" w:rsidR="003332AD" w:rsidRPr="00791DAE" w:rsidRDefault="003332AD">
                      <w:pPr>
                        <w:rPr>
                          <w:rFonts w:ascii="Arial Narrow" w:hAnsi="Arial Narrow"/>
                          <w:i/>
                          <w:iCs/>
                        </w:rPr>
                      </w:pPr>
                    </w:p>
                  </w:txbxContent>
                </v:textbox>
                <w10:wrap anchorx="margin"/>
              </v:shape>
            </w:pict>
          </mc:Fallback>
        </mc:AlternateContent>
      </w:r>
    </w:p>
    <w:p w14:paraId="403F34CE" w14:textId="080D12EA" w:rsidR="00776A98" w:rsidRDefault="00776A98">
      <w:pPr>
        <w:spacing w:after="0" w:line="276" w:lineRule="auto"/>
        <w:jc w:val="both"/>
        <w:rPr>
          <w:rFonts w:ascii="Tahoma" w:hAnsi="Tahoma" w:cs="Tahoma"/>
          <w:sz w:val="20"/>
          <w:szCs w:val="20"/>
        </w:rPr>
      </w:pPr>
    </w:p>
    <w:p w14:paraId="6DF266C9" w14:textId="22C3E1E1" w:rsidR="00776A98" w:rsidRDefault="00776A98">
      <w:pPr>
        <w:spacing w:after="0" w:line="276" w:lineRule="auto"/>
        <w:jc w:val="both"/>
        <w:rPr>
          <w:rFonts w:ascii="Tahoma" w:hAnsi="Tahoma" w:cs="Tahoma"/>
          <w:sz w:val="20"/>
          <w:szCs w:val="20"/>
        </w:rPr>
      </w:pPr>
    </w:p>
    <w:p w14:paraId="27180865" w14:textId="6006D0AC" w:rsidR="00776A98" w:rsidRDefault="00776A98">
      <w:pPr>
        <w:spacing w:after="0" w:line="276" w:lineRule="auto"/>
        <w:jc w:val="both"/>
        <w:rPr>
          <w:rFonts w:ascii="Tahoma" w:hAnsi="Tahoma" w:cs="Tahoma"/>
          <w:sz w:val="20"/>
          <w:szCs w:val="20"/>
        </w:rPr>
      </w:pPr>
    </w:p>
    <w:p w14:paraId="0080495B" w14:textId="548AC6A1" w:rsidR="00776A98" w:rsidRDefault="00776A98">
      <w:pPr>
        <w:spacing w:after="0" w:line="276" w:lineRule="auto"/>
        <w:jc w:val="both"/>
        <w:rPr>
          <w:rFonts w:ascii="Tahoma" w:hAnsi="Tahoma" w:cs="Tahoma"/>
          <w:sz w:val="20"/>
          <w:szCs w:val="20"/>
        </w:rPr>
      </w:pPr>
    </w:p>
    <w:p w14:paraId="6AF2EC86" w14:textId="0468B46A" w:rsidR="00776A98" w:rsidRDefault="00776A98">
      <w:pPr>
        <w:spacing w:after="0" w:line="276" w:lineRule="auto"/>
        <w:jc w:val="both"/>
        <w:rPr>
          <w:rFonts w:ascii="Tahoma" w:hAnsi="Tahoma" w:cs="Tahoma"/>
          <w:sz w:val="20"/>
          <w:szCs w:val="20"/>
        </w:rPr>
      </w:pPr>
    </w:p>
    <w:p w14:paraId="3FDDF0FE" w14:textId="407319BD" w:rsidR="00776A98" w:rsidRDefault="00776A98">
      <w:pPr>
        <w:spacing w:after="0" w:line="276" w:lineRule="auto"/>
        <w:jc w:val="both"/>
        <w:rPr>
          <w:rFonts w:ascii="Tahoma" w:hAnsi="Tahoma" w:cs="Tahoma"/>
          <w:sz w:val="20"/>
          <w:szCs w:val="20"/>
        </w:rPr>
      </w:pPr>
    </w:p>
    <w:p w14:paraId="1AAF3CDB" w14:textId="4FBE6530" w:rsidR="00776A98" w:rsidRDefault="00776A98">
      <w:pPr>
        <w:spacing w:after="0" w:line="276" w:lineRule="auto"/>
        <w:jc w:val="both"/>
        <w:rPr>
          <w:rFonts w:ascii="Tahoma" w:hAnsi="Tahoma" w:cs="Tahoma"/>
          <w:sz w:val="20"/>
          <w:szCs w:val="20"/>
        </w:rPr>
      </w:pPr>
    </w:p>
    <w:p w14:paraId="563CD527" w14:textId="76CA1687" w:rsidR="00776A98" w:rsidRDefault="00776A98">
      <w:pPr>
        <w:spacing w:after="0" w:line="276" w:lineRule="auto"/>
        <w:jc w:val="both"/>
        <w:rPr>
          <w:rFonts w:ascii="Tahoma" w:hAnsi="Tahoma" w:cs="Tahoma"/>
          <w:sz w:val="20"/>
          <w:szCs w:val="20"/>
        </w:rPr>
      </w:pPr>
    </w:p>
    <w:p w14:paraId="41CF1F52" w14:textId="41F16461" w:rsidR="00776A98" w:rsidRDefault="00776A98">
      <w:pPr>
        <w:spacing w:after="0" w:line="276" w:lineRule="auto"/>
        <w:jc w:val="both"/>
        <w:rPr>
          <w:rFonts w:ascii="Tahoma" w:hAnsi="Tahoma" w:cs="Tahoma"/>
          <w:sz w:val="20"/>
          <w:szCs w:val="20"/>
        </w:rPr>
      </w:pPr>
    </w:p>
    <w:p w14:paraId="64A4C40A" w14:textId="20019591" w:rsidR="00776A98" w:rsidRDefault="00776A98">
      <w:pPr>
        <w:spacing w:after="0" w:line="276" w:lineRule="auto"/>
        <w:jc w:val="both"/>
        <w:rPr>
          <w:rFonts w:ascii="Tahoma" w:hAnsi="Tahoma" w:cs="Tahoma"/>
          <w:sz w:val="20"/>
          <w:szCs w:val="20"/>
        </w:rPr>
      </w:pPr>
    </w:p>
    <w:p w14:paraId="77D39EA9" w14:textId="0C7AA213" w:rsidR="00776A98" w:rsidRDefault="00776A98">
      <w:pPr>
        <w:spacing w:after="0" w:line="276" w:lineRule="auto"/>
        <w:jc w:val="both"/>
        <w:rPr>
          <w:rFonts w:ascii="Tahoma" w:hAnsi="Tahoma" w:cs="Tahoma"/>
          <w:sz w:val="20"/>
          <w:szCs w:val="20"/>
        </w:rPr>
      </w:pPr>
    </w:p>
    <w:p w14:paraId="57A85CF0" w14:textId="71023934" w:rsidR="00776A98" w:rsidRDefault="00776A98">
      <w:pPr>
        <w:spacing w:after="0" w:line="276" w:lineRule="auto"/>
        <w:jc w:val="both"/>
        <w:rPr>
          <w:rFonts w:ascii="Tahoma" w:hAnsi="Tahoma" w:cs="Tahoma"/>
          <w:sz w:val="20"/>
          <w:szCs w:val="20"/>
        </w:rPr>
      </w:pPr>
    </w:p>
    <w:p w14:paraId="7D596DCF" w14:textId="6AD68A05" w:rsidR="00776A98" w:rsidRDefault="00776A98">
      <w:pPr>
        <w:spacing w:after="0" w:line="276" w:lineRule="auto"/>
        <w:jc w:val="both"/>
        <w:rPr>
          <w:rFonts w:ascii="Tahoma" w:hAnsi="Tahoma" w:cs="Tahoma"/>
          <w:sz w:val="20"/>
          <w:szCs w:val="20"/>
        </w:rPr>
      </w:pPr>
    </w:p>
    <w:p w14:paraId="4379CA57" w14:textId="3254546E" w:rsidR="00776A98" w:rsidRDefault="00776A98">
      <w:pPr>
        <w:spacing w:after="0" w:line="276" w:lineRule="auto"/>
        <w:jc w:val="both"/>
        <w:rPr>
          <w:rFonts w:ascii="Tahoma" w:hAnsi="Tahoma" w:cs="Tahoma"/>
          <w:sz w:val="20"/>
          <w:szCs w:val="20"/>
        </w:rPr>
      </w:pPr>
    </w:p>
    <w:p w14:paraId="6837DE38" w14:textId="4254F784" w:rsidR="00776A98" w:rsidRDefault="00776A98">
      <w:pPr>
        <w:spacing w:after="0" w:line="276" w:lineRule="auto"/>
        <w:jc w:val="both"/>
        <w:rPr>
          <w:rFonts w:ascii="Tahoma" w:hAnsi="Tahoma" w:cs="Tahoma"/>
          <w:sz w:val="20"/>
          <w:szCs w:val="20"/>
        </w:rPr>
      </w:pPr>
    </w:p>
    <w:p w14:paraId="75CDE3C8" w14:textId="77777777" w:rsidR="002A61FE" w:rsidRDefault="002A61FE">
      <w:pPr>
        <w:spacing w:after="0" w:line="276" w:lineRule="auto"/>
        <w:jc w:val="both"/>
        <w:rPr>
          <w:rFonts w:ascii="Tahoma" w:hAnsi="Tahoma" w:cs="Tahoma"/>
          <w:sz w:val="20"/>
          <w:szCs w:val="20"/>
        </w:rPr>
      </w:pPr>
    </w:p>
    <w:p w14:paraId="336B6430" w14:textId="77777777" w:rsidR="002A61FE" w:rsidRDefault="002A61FE">
      <w:pPr>
        <w:spacing w:after="0" w:line="276" w:lineRule="auto"/>
        <w:jc w:val="both"/>
        <w:rPr>
          <w:rFonts w:ascii="Tahoma" w:hAnsi="Tahoma" w:cs="Tahoma"/>
          <w:sz w:val="20"/>
          <w:szCs w:val="20"/>
        </w:rPr>
      </w:pPr>
    </w:p>
    <w:p w14:paraId="2FD370B5" w14:textId="77777777" w:rsidR="002A61FE" w:rsidRDefault="002A61FE">
      <w:pPr>
        <w:spacing w:after="0" w:line="276" w:lineRule="auto"/>
        <w:jc w:val="both"/>
        <w:rPr>
          <w:rFonts w:ascii="Tahoma" w:hAnsi="Tahoma" w:cs="Tahoma"/>
          <w:sz w:val="20"/>
          <w:szCs w:val="20"/>
        </w:rPr>
      </w:pPr>
    </w:p>
    <w:p w14:paraId="1BB15C28" w14:textId="77777777" w:rsidR="002A61FE" w:rsidRDefault="002A61FE">
      <w:pPr>
        <w:spacing w:after="0" w:line="276" w:lineRule="auto"/>
        <w:jc w:val="both"/>
        <w:rPr>
          <w:rFonts w:ascii="Tahoma" w:hAnsi="Tahoma" w:cs="Tahoma"/>
          <w:sz w:val="20"/>
          <w:szCs w:val="20"/>
        </w:rPr>
      </w:pPr>
    </w:p>
    <w:p w14:paraId="0B28FC20" w14:textId="77777777" w:rsidR="002A61FE" w:rsidRDefault="002A61FE">
      <w:pPr>
        <w:spacing w:after="0" w:line="276" w:lineRule="auto"/>
        <w:jc w:val="both"/>
        <w:rPr>
          <w:rFonts w:ascii="Tahoma" w:hAnsi="Tahoma" w:cs="Tahoma"/>
          <w:sz w:val="20"/>
          <w:szCs w:val="20"/>
        </w:rPr>
      </w:pPr>
    </w:p>
    <w:p w14:paraId="132C2E5C" w14:textId="77777777" w:rsidR="002A61FE" w:rsidRDefault="002A61FE">
      <w:pPr>
        <w:spacing w:after="0" w:line="276" w:lineRule="auto"/>
        <w:jc w:val="both"/>
        <w:rPr>
          <w:rFonts w:ascii="Tahoma" w:hAnsi="Tahoma" w:cs="Tahoma"/>
          <w:sz w:val="20"/>
          <w:szCs w:val="20"/>
        </w:rPr>
      </w:pPr>
    </w:p>
    <w:p w14:paraId="62FB8F46" w14:textId="77777777" w:rsidR="002A61FE" w:rsidRDefault="002A61FE">
      <w:pPr>
        <w:spacing w:after="0" w:line="276" w:lineRule="auto"/>
        <w:jc w:val="both"/>
        <w:rPr>
          <w:rFonts w:ascii="Tahoma" w:hAnsi="Tahoma" w:cs="Tahoma"/>
          <w:sz w:val="20"/>
          <w:szCs w:val="20"/>
        </w:rPr>
      </w:pPr>
    </w:p>
    <w:p w14:paraId="0B4A0277" w14:textId="77777777" w:rsidR="002A61FE" w:rsidRDefault="002A61FE">
      <w:pPr>
        <w:spacing w:after="0" w:line="276" w:lineRule="auto"/>
        <w:jc w:val="both"/>
        <w:rPr>
          <w:rFonts w:ascii="Tahoma" w:hAnsi="Tahoma" w:cs="Tahoma"/>
          <w:sz w:val="20"/>
          <w:szCs w:val="20"/>
        </w:rPr>
      </w:pPr>
    </w:p>
    <w:p w14:paraId="7CABA3EC" w14:textId="77777777" w:rsidR="002A61FE" w:rsidRDefault="002A61FE">
      <w:pPr>
        <w:spacing w:after="0" w:line="276" w:lineRule="auto"/>
        <w:jc w:val="both"/>
        <w:rPr>
          <w:rFonts w:ascii="Tahoma" w:hAnsi="Tahoma" w:cs="Tahoma"/>
          <w:sz w:val="20"/>
          <w:szCs w:val="20"/>
        </w:rPr>
      </w:pPr>
    </w:p>
    <w:p w14:paraId="0C140972" w14:textId="314D470E" w:rsidR="003B5F20" w:rsidRDefault="00BD0CAE">
      <w:pPr>
        <w:spacing w:after="0" w:line="276" w:lineRule="auto"/>
        <w:jc w:val="both"/>
        <w:rPr>
          <w:rFonts w:ascii="Tahoma" w:hAnsi="Tahoma" w:cs="Tahoma"/>
          <w:sz w:val="20"/>
          <w:szCs w:val="20"/>
        </w:rPr>
      </w:pPr>
      <w:r>
        <w:rPr>
          <w:rFonts w:ascii="Tahoma" w:hAnsi="Tahoma" w:cs="Tahoma"/>
          <w:sz w:val="20"/>
          <w:szCs w:val="20"/>
        </w:rPr>
        <w:lastRenderedPageBreak/>
        <w:t>Sklad naloge skrbno načrtuje, načrtuje postopke dela po poslovnih procesih in nenehno optimizira delovne procese in pretok informacij med njimi. Prav tako spremlja obremenitve zaposlenih. Okvirni standardi, po katerih Sklad iz preteklih let meri lastne obremenitve, ki še zagotavljajo obvladovanje tveganj in nadzorovano delo, so:</w:t>
      </w:r>
    </w:p>
    <w:p w14:paraId="77BB0BB7" w14:textId="77777777" w:rsidR="003B5F20" w:rsidRDefault="003B5F20">
      <w:pPr>
        <w:spacing w:after="0" w:line="276" w:lineRule="auto"/>
        <w:jc w:val="both"/>
        <w:rPr>
          <w:rFonts w:ascii="Tahoma" w:hAnsi="Tahoma" w:cs="Tahoma"/>
          <w:sz w:val="20"/>
          <w:szCs w:val="20"/>
          <w:shd w:val="clear" w:color="auto" w:fill="FFFF00"/>
        </w:rPr>
      </w:pPr>
    </w:p>
    <w:tbl>
      <w:tblPr>
        <w:tblW w:w="9070" w:type="dxa"/>
        <w:tblCellMar>
          <w:left w:w="10" w:type="dxa"/>
          <w:right w:w="10" w:type="dxa"/>
        </w:tblCellMar>
        <w:tblLook w:val="04A0" w:firstRow="1" w:lastRow="0" w:firstColumn="1" w:lastColumn="0" w:noHBand="0" w:noVBand="1"/>
      </w:tblPr>
      <w:tblGrid>
        <w:gridCol w:w="4533"/>
        <w:gridCol w:w="4537"/>
      </w:tblGrid>
      <w:tr w:rsidR="003B5F20" w14:paraId="12F86B0C" w14:textId="77777777">
        <w:tc>
          <w:tcPr>
            <w:tcW w:w="4533" w:type="dxa"/>
            <w:shd w:val="clear" w:color="auto" w:fill="auto"/>
            <w:tcMar>
              <w:top w:w="0" w:type="dxa"/>
              <w:left w:w="108" w:type="dxa"/>
              <w:bottom w:w="0" w:type="dxa"/>
              <w:right w:w="108" w:type="dxa"/>
            </w:tcMar>
          </w:tcPr>
          <w:p w14:paraId="5DBD5940" w14:textId="77777777" w:rsidR="003B5F20" w:rsidRPr="002A61FE" w:rsidRDefault="003B5F20">
            <w:pPr>
              <w:spacing w:after="0" w:line="276" w:lineRule="auto"/>
              <w:jc w:val="both"/>
              <w:textAlignment w:val="auto"/>
              <w:rPr>
                <w:rFonts w:ascii="Tahoma" w:hAnsi="Tahoma" w:cs="Tahoma"/>
                <w:sz w:val="20"/>
                <w:szCs w:val="20"/>
              </w:rPr>
            </w:pPr>
          </w:p>
        </w:tc>
        <w:tc>
          <w:tcPr>
            <w:tcW w:w="4537" w:type="dxa"/>
            <w:shd w:val="clear" w:color="auto" w:fill="auto"/>
            <w:tcMar>
              <w:top w:w="0" w:type="dxa"/>
              <w:left w:w="108" w:type="dxa"/>
              <w:bottom w:w="0" w:type="dxa"/>
              <w:right w:w="108" w:type="dxa"/>
            </w:tcMar>
          </w:tcPr>
          <w:p w14:paraId="4415CA23" w14:textId="77777777" w:rsidR="003B5F20" w:rsidRPr="002A61FE" w:rsidRDefault="00BD0CAE">
            <w:pPr>
              <w:spacing w:after="0" w:line="276" w:lineRule="auto"/>
              <w:jc w:val="both"/>
              <w:textAlignment w:val="auto"/>
            </w:pPr>
            <w:r w:rsidRPr="002A61FE">
              <w:rPr>
                <w:rFonts w:ascii="Tahoma" w:hAnsi="Tahoma" w:cs="Tahoma"/>
                <w:sz w:val="20"/>
                <w:szCs w:val="20"/>
              </w:rPr>
              <w:t>Standard</w:t>
            </w:r>
            <w:r w:rsidRPr="002A61FE">
              <w:rPr>
                <w:sz w:val="20"/>
                <w:szCs w:val="20"/>
                <w:vertAlign w:val="superscript"/>
              </w:rPr>
              <w:footnoteReference w:id="79"/>
            </w:r>
          </w:p>
        </w:tc>
      </w:tr>
      <w:tr w:rsidR="003B5F20" w14:paraId="551BB666" w14:textId="77777777">
        <w:tc>
          <w:tcPr>
            <w:tcW w:w="4533" w:type="dxa"/>
            <w:shd w:val="clear" w:color="auto" w:fill="auto"/>
            <w:tcMar>
              <w:top w:w="0" w:type="dxa"/>
              <w:left w:w="108" w:type="dxa"/>
              <w:bottom w:w="0" w:type="dxa"/>
              <w:right w:w="108" w:type="dxa"/>
            </w:tcMar>
          </w:tcPr>
          <w:p w14:paraId="5F2F6607" w14:textId="77777777" w:rsidR="003B5F20" w:rsidRPr="002A61FE" w:rsidRDefault="00BD0CAE">
            <w:pPr>
              <w:spacing w:after="0" w:line="276" w:lineRule="auto"/>
              <w:jc w:val="both"/>
              <w:textAlignment w:val="auto"/>
              <w:rPr>
                <w:rFonts w:ascii="Tahoma" w:hAnsi="Tahoma" w:cs="Tahoma"/>
                <w:sz w:val="20"/>
                <w:szCs w:val="20"/>
              </w:rPr>
            </w:pPr>
            <w:r w:rsidRPr="002A61FE">
              <w:rPr>
                <w:rFonts w:ascii="Tahoma" w:hAnsi="Tahoma" w:cs="Tahoma"/>
                <w:sz w:val="20"/>
                <w:szCs w:val="20"/>
              </w:rPr>
              <w:t>Višina odobrenih sredstev</w:t>
            </w:r>
          </w:p>
        </w:tc>
        <w:tc>
          <w:tcPr>
            <w:tcW w:w="4537" w:type="dxa"/>
            <w:shd w:val="clear" w:color="auto" w:fill="auto"/>
            <w:tcMar>
              <w:top w:w="0" w:type="dxa"/>
              <w:left w:w="108" w:type="dxa"/>
              <w:bottom w:w="0" w:type="dxa"/>
              <w:right w:w="108" w:type="dxa"/>
            </w:tcMar>
          </w:tcPr>
          <w:p w14:paraId="3869FD00" w14:textId="05FE0BC6" w:rsidR="003B5F20" w:rsidRPr="002A61FE" w:rsidRDefault="00BD0CAE">
            <w:pPr>
              <w:spacing w:after="0" w:line="276" w:lineRule="auto"/>
              <w:jc w:val="both"/>
              <w:textAlignment w:val="auto"/>
              <w:rPr>
                <w:rFonts w:ascii="Tahoma" w:hAnsi="Tahoma" w:cs="Tahoma"/>
                <w:sz w:val="20"/>
                <w:szCs w:val="20"/>
              </w:rPr>
            </w:pPr>
            <w:r w:rsidRPr="002A61FE">
              <w:rPr>
                <w:rFonts w:ascii="Tahoma" w:hAnsi="Tahoma" w:cs="Tahoma"/>
                <w:sz w:val="20"/>
                <w:szCs w:val="20"/>
              </w:rPr>
              <w:t>1</w:t>
            </w:r>
            <w:r w:rsidR="00422AD0" w:rsidRPr="002A61FE">
              <w:rPr>
                <w:rFonts w:ascii="Tahoma" w:hAnsi="Tahoma" w:cs="Tahoma"/>
                <w:sz w:val="20"/>
                <w:szCs w:val="20"/>
              </w:rPr>
              <w:t>13</w:t>
            </w:r>
            <w:r w:rsidRPr="002A61FE">
              <w:rPr>
                <w:rFonts w:ascii="Tahoma" w:hAnsi="Tahoma" w:cs="Tahoma"/>
                <w:sz w:val="20"/>
                <w:szCs w:val="20"/>
              </w:rPr>
              <w:t xml:space="preserve"> mio EUR / letno</w:t>
            </w:r>
          </w:p>
        </w:tc>
      </w:tr>
      <w:tr w:rsidR="003B5F20" w14:paraId="37A90024" w14:textId="77777777">
        <w:tc>
          <w:tcPr>
            <w:tcW w:w="4533" w:type="dxa"/>
            <w:shd w:val="clear" w:color="auto" w:fill="auto"/>
            <w:tcMar>
              <w:top w:w="0" w:type="dxa"/>
              <w:left w:w="108" w:type="dxa"/>
              <w:bottom w:w="0" w:type="dxa"/>
              <w:right w:w="108" w:type="dxa"/>
            </w:tcMar>
          </w:tcPr>
          <w:p w14:paraId="2331593F" w14:textId="77777777" w:rsidR="003B5F20" w:rsidRPr="002A61FE" w:rsidRDefault="00BD0CAE">
            <w:pPr>
              <w:spacing w:after="0" w:line="276" w:lineRule="auto"/>
              <w:jc w:val="both"/>
              <w:textAlignment w:val="auto"/>
              <w:rPr>
                <w:rFonts w:ascii="Tahoma" w:hAnsi="Tahoma" w:cs="Tahoma"/>
                <w:sz w:val="20"/>
                <w:szCs w:val="20"/>
              </w:rPr>
            </w:pPr>
            <w:r w:rsidRPr="002A61FE">
              <w:rPr>
                <w:rFonts w:ascii="Tahoma" w:hAnsi="Tahoma" w:cs="Tahoma"/>
                <w:sz w:val="20"/>
                <w:szCs w:val="20"/>
              </w:rPr>
              <w:t>Višina odobrenih sredstev</w:t>
            </w:r>
          </w:p>
        </w:tc>
        <w:tc>
          <w:tcPr>
            <w:tcW w:w="4537" w:type="dxa"/>
            <w:shd w:val="clear" w:color="auto" w:fill="auto"/>
            <w:tcMar>
              <w:top w:w="0" w:type="dxa"/>
              <w:left w:w="108" w:type="dxa"/>
              <w:bottom w:w="0" w:type="dxa"/>
              <w:right w:w="108" w:type="dxa"/>
            </w:tcMar>
          </w:tcPr>
          <w:p w14:paraId="373998D5" w14:textId="67495D8F" w:rsidR="003B5F20" w:rsidRPr="002A61FE" w:rsidRDefault="002A61FE">
            <w:pPr>
              <w:spacing w:after="0" w:line="276" w:lineRule="auto"/>
              <w:jc w:val="both"/>
              <w:textAlignment w:val="auto"/>
              <w:rPr>
                <w:rFonts w:ascii="Tahoma" w:hAnsi="Tahoma" w:cs="Tahoma"/>
                <w:sz w:val="20"/>
                <w:szCs w:val="20"/>
              </w:rPr>
            </w:pPr>
            <w:r w:rsidRPr="002A61FE">
              <w:rPr>
                <w:rFonts w:ascii="Tahoma" w:hAnsi="Tahoma" w:cs="Tahoma"/>
                <w:sz w:val="20"/>
                <w:szCs w:val="20"/>
              </w:rPr>
              <w:t>28</w:t>
            </w:r>
            <w:r w:rsidR="00BD0CAE" w:rsidRPr="002A61FE">
              <w:rPr>
                <w:rFonts w:ascii="Tahoma" w:hAnsi="Tahoma" w:cs="Tahoma"/>
                <w:sz w:val="20"/>
                <w:szCs w:val="20"/>
              </w:rPr>
              <w:t xml:space="preserve"> mio EUR / zaposlenega</w:t>
            </w:r>
          </w:p>
        </w:tc>
      </w:tr>
      <w:tr w:rsidR="003B5F20" w14:paraId="4816259A" w14:textId="77777777">
        <w:tc>
          <w:tcPr>
            <w:tcW w:w="4533" w:type="dxa"/>
            <w:shd w:val="clear" w:color="auto" w:fill="auto"/>
            <w:tcMar>
              <w:top w:w="0" w:type="dxa"/>
              <w:left w:w="108" w:type="dxa"/>
              <w:bottom w:w="0" w:type="dxa"/>
              <w:right w:w="108" w:type="dxa"/>
            </w:tcMar>
          </w:tcPr>
          <w:p w14:paraId="697739F8" w14:textId="77777777" w:rsidR="003B5F20" w:rsidRPr="002A61FE" w:rsidRDefault="00BD0CAE">
            <w:pPr>
              <w:spacing w:after="0" w:line="276" w:lineRule="auto"/>
              <w:jc w:val="both"/>
              <w:textAlignment w:val="auto"/>
              <w:rPr>
                <w:rFonts w:ascii="Tahoma" w:hAnsi="Tahoma" w:cs="Tahoma"/>
                <w:sz w:val="20"/>
                <w:szCs w:val="20"/>
              </w:rPr>
            </w:pPr>
            <w:r w:rsidRPr="002A61FE">
              <w:rPr>
                <w:rFonts w:ascii="Tahoma" w:hAnsi="Tahoma" w:cs="Tahoma"/>
                <w:sz w:val="20"/>
                <w:szCs w:val="20"/>
              </w:rPr>
              <w:t>Število podprtih projektov</w:t>
            </w:r>
          </w:p>
        </w:tc>
        <w:tc>
          <w:tcPr>
            <w:tcW w:w="4537" w:type="dxa"/>
            <w:shd w:val="clear" w:color="auto" w:fill="auto"/>
            <w:tcMar>
              <w:top w:w="0" w:type="dxa"/>
              <w:left w:w="108" w:type="dxa"/>
              <w:bottom w:w="0" w:type="dxa"/>
              <w:right w:w="108" w:type="dxa"/>
            </w:tcMar>
          </w:tcPr>
          <w:p w14:paraId="1DF7D795" w14:textId="2044512B" w:rsidR="003B5F20" w:rsidRPr="002A61FE" w:rsidRDefault="00BD0CAE">
            <w:pPr>
              <w:spacing w:after="0" w:line="276" w:lineRule="auto"/>
              <w:jc w:val="both"/>
              <w:textAlignment w:val="auto"/>
              <w:rPr>
                <w:rFonts w:ascii="Tahoma" w:hAnsi="Tahoma" w:cs="Tahoma"/>
                <w:sz w:val="20"/>
                <w:szCs w:val="20"/>
              </w:rPr>
            </w:pPr>
            <w:r w:rsidRPr="002A61FE">
              <w:rPr>
                <w:rFonts w:ascii="Tahoma" w:hAnsi="Tahoma" w:cs="Tahoma"/>
                <w:sz w:val="20"/>
                <w:szCs w:val="20"/>
              </w:rPr>
              <w:t>1.</w:t>
            </w:r>
            <w:r w:rsidR="002A61FE" w:rsidRPr="002A61FE">
              <w:rPr>
                <w:rFonts w:ascii="Tahoma" w:hAnsi="Tahoma" w:cs="Tahoma"/>
                <w:sz w:val="20"/>
                <w:szCs w:val="20"/>
              </w:rPr>
              <w:t>795</w:t>
            </w:r>
            <w:r w:rsidRPr="002A61FE">
              <w:rPr>
                <w:rFonts w:ascii="Tahoma" w:hAnsi="Tahoma" w:cs="Tahoma"/>
                <w:sz w:val="20"/>
                <w:szCs w:val="20"/>
              </w:rPr>
              <w:t xml:space="preserve"> projektov / letno</w:t>
            </w:r>
          </w:p>
        </w:tc>
      </w:tr>
      <w:tr w:rsidR="003B5F20" w14:paraId="575288BD" w14:textId="77777777">
        <w:tc>
          <w:tcPr>
            <w:tcW w:w="4533" w:type="dxa"/>
            <w:shd w:val="clear" w:color="auto" w:fill="auto"/>
            <w:tcMar>
              <w:top w:w="0" w:type="dxa"/>
              <w:left w:w="108" w:type="dxa"/>
              <w:bottom w:w="0" w:type="dxa"/>
              <w:right w:w="108" w:type="dxa"/>
            </w:tcMar>
          </w:tcPr>
          <w:p w14:paraId="14AD60CF" w14:textId="77777777" w:rsidR="003B5F20" w:rsidRPr="002A61FE" w:rsidRDefault="00BD0CAE">
            <w:pPr>
              <w:spacing w:after="0" w:line="276" w:lineRule="auto"/>
              <w:jc w:val="both"/>
              <w:textAlignment w:val="auto"/>
              <w:rPr>
                <w:rFonts w:ascii="Tahoma" w:hAnsi="Tahoma" w:cs="Tahoma"/>
                <w:sz w:val="20"/>
                <w:szCs w:val="20"/>
              </w:rPr>
            </w:pPr>
            <w:r w:rsidRPr="002A61FE">
              <w:rPr>
                <w:rFonts w:ascii="Tahoma" w:hAnsi="Tahoma" w:cs="Tahoma"/>
                <w:sz w:val="20"/>
                <w:szCs w:val="20"/>
              </w:rPr>
              <w:t>Število podprtih projektov</w:t>
            </w:r>
          </w:p>
        </w:tc>
        <w:tc>
          <w:tcPr>
            <w:tcW w:w="4537" w:type="dxa"/>
            <w:shd w:val="clear" w:color="auto" w:fill="auto"/>
            <w:tcMar>
              <w:top w:w="0" w:type="dxa"/>
              <w:left w:w="108" w:type="dxa"/>
              <w:bottom w:w="0" w:type="dxa"/>
              <w:right w:w="108" w:type="dxa"/>
            </w:tcMar>
          </w:tcPr>
          <w:p w14:paraId="5A67B333" w14:textId="5D25863C" w:rsidR="003B5F20" w:rsidRPr="002A61FE" w:rsidRDefault="002A61FE">
            <w:pPr>
              <w:spacing w:after="0" w:line="276" w:lineRule="auto"/>
              <w:jc w:val="both"/>
              <w:textAlignment w:val="auto"/>
              <w:rPr>
                <w:rFonts w:ascii="Tahoma" w:hAnsi="Tahoma" w:cs="Tahoma"/>
                <w:sz w:val="20"/>
                <w:szCs w:val="20"/>
              </w:rPr>
            </w:pPr>
            <w:r w:rsidRPr="002A61FE">
              <w:rPr>
                <w:rFonts w:ascii="Tahoma" w:hAnsi="Tahoma" w:cs="Tahoma"/>
                <w:sz w:val="20"/>
                <w:szCs w:val="20"/>
              </w:rPr>
              <w:t>459</w:t>
            </w:r>
            <w:r w:rsidR="00BD0CAE" w:rsidRPr="002A61FE">
              <w:rPr>
                <w:rFonts w:ascii="Tahoma" w:hAnsi="Tahoma" w:cs="Tahoma"/>
                <w:sz w:val="20"/>
                <w:szCs w:val="20"/>
              </w:rPr>
              <w:t xml:space="preserve"> projektov / zaposlenega</w:t>
            </w:r>
          </w:p>
        </w:tc>
      </w:tr>
      <w:tr w:rsidR="003B5F20" w14:paraId="6BDF5F8F" w14:textId="77777777">
        <w:tc>
          <w:tcPr>
            <w:tcW w:w="4533" w:type="dxa"/>
            <w:shd w:val="clear" w:color="auto" w:fill="auto"/>
            <w:tcMar>
              <w:top w:w="0" w:type="dxa"/>
              <w:left w:w="108" w:type="dxa"/>
              <w:bottom w:w="0" w:type="dxa"/>
              <w:right w:w="108" w:type="dxa"/>
            </w:tcMar>
          </w:tcPr>
          <w:p w14:paraId="14549301" w14:textId="77777777" w:rsidR="003B5F20" w:rsidRPr="00051754" w:rsidRDefault="00BD0CAE">
            <w:pPr>
              <w:spacing w:after="0" w:line="276" w:lineRule="auto"/>
              <w:jc w:val="both"/>
              <w:textAlignment w:val="auto"/>
              <w:rPr>
                <w:rFonts w:ascii="Tahoma" w:hAnsi="Tahoma" w:cs="Tahoma"/>
                <w:sz w:val="20"/>
                <w:szCs w:val="20"/>
              </w:rPr>
            </w:pPr>
            <w:r w:rsidRPr="00051754">
              <w:rPr>
                <w:rFonts w:ascii="Tahoma" w:hAnsi="Tahoma" w:cs="Tahoma"/>
                <w:sz w:val="20"/>
                <w:szCs w:val="20"/>
              </w:rPr>
              <w:t>Število aktivnih pogodb</w:t>
            </w:r>
          </w:p>
        </w:tc>
        <w:tc>
          <w:tcPr>
            <w:tcW w:w="4537" w:type="dxa"/>
            <w:shd w:val="clear" w:color="auto" w:fill="auto"/>
            <w:tcMar>
              <w:top w:w="0" w:type="dxa"/>
              <w:left w:w="108" w:type="dxa"/>
              <w:bottom w:w="0" w:type="dxa"/>
              <w:right w:w="108" w:type="dxa"/>
            </w:tcMar>
          </w:tcPr>
          <w:p w14:paraId="0B9846C3" w14:textId="18A639A3" w:rsidR="003B5F20" w:rsidRPr="00051754" w:rsidRDefault="00BD0CAE">
            <w:pPr>
              <w:spacing w:after="0" w:line="276" w:lineRule="auto"/>
              <w:jc w:val="both"/>
              <w:textAlignment w:val="auto"/>
              <w:rPr>
                <w:rFonts w:ascii="Tahoma" w:hAnsi="Tahoma" w:cs="Tahoma"/>
                <w:sz w:val="20"/>
                <w:szCs w:val="20"/>
              </w:rPr>
            </w:pPr>
            <w:r w:rsidRPr="00051754">
              <w:rPr>
                <w:rFonts w:ascii="Tahoma" w:hAnsi="Tahoma" w:cs="Tahoma"/>
                <w:sz w:val="20"/>
                <w:szCs w:val="20"/>
              </w:rPr>
              <w:t>3</w:t>
            </w:r>
            <w:r w:rsidR="00051754" w:rsidRPr="00051754">
              <w:rPr>
                <w:rFonts w:ascii="Tahoma" w:hAnsi="Tahoma" w:cs="Tahoma"/>
                <w:sz w:val="20"/>
                <w:szCs w:val="20"/>
              </w:rPr>
              <w:t>69</w:t>
            </w:r>
            <w:r w:rsidRPr="00051754">
              <w:rPr>
                <w:rFonts w:ascii="Tahoma" w:hAnsi="Tahoma" w:cs="Tahoma"/>
                <w:sz w:val="20"/>
                <w:szCs w:val="20"/>
              </w:rPr>
              <w:t xml:space="preserve"> pogodb / zaposlenega</w:t>
            </w:r>
          </w:p>
        </w:tc>
      </w:tr>
      <w:tr w:rsidR="003B5F20" w14:paraId="13BA3574" w14:textId="77777777">
        <w:tc>
          <w:tcPr>
            <w:tcW w:w="4533" w:type="dxa"/>
            <w:shd w:val="clear" w:color="auto" w:fill="auto"/>
            <w:tcMar>
              <w:top w:w="0" w:type="dxa"/>
              <w:left w:w="108" w:type="dxa"/>
              <w:bottom w:w="0" w:type="dxa"/>
              <w:right w:w="108" w:type="dxa"/>
            </w:tcMar>
          </w:tcPr>
          <w:p w14:paraId="7361DE0B" w14:textId="77777777" w:rsidR="003B5F20" w:rsidRPr="00051754" w:rsidRDefault="00BD0CAE">
            <w:pPr>
              <w:spacing w:after="0" w:line="276" w:lineRule="auto"/>
              <w:jc w:val="both"/>
              <w:textAlignment w:val="auto"/>
              <w:rPr>
                <w:rFonts w:ascii="Tahoma" w:hAnsi="Tahoma" w:cs="Tahoma"/>
                <w:sz w:val="20"/>
                <w:szCs w:val="20"/>
              </w:rPr>
            </w:pPr>
            <w:r w:rsidRPr="00051754">
              <w:rPr>
                <w:rFonts w:ascii="Tahoma" w:hAnsi="Tahoma" w:cs="Tahoma"/>
                <w:sz w:val="20"/>
                <w:szCs w:val="20"/>
              </w:rPr>
              <w:t>Višina aktivnega portfelja</w:t>
            </w:r>
          </w:p>
        </w:tc>
        <w:tc>
          <w:tcPr>
            <w:tcW w:w="4537" w:type="dxa"/>
            <w:shd w:val="clear" w:color="auto" w:fill="auto"/>
            <w:tcMar>
              <w:top w:w="0" w:type="dxa"/>
              <w:left w:w="108" w:type="dxa"/>
              <w:bottom w:w="0" w:type="dxa"/>
              <w:right w:w="108" w:type="dxa"/>
            </w:tcMar>
          </w:tcPr>
          <w:p w14:paraId="0C9037D2" w14:textId="03CFCB27" w:rsidR="003B5F20" w:rsidRPr="00051754" w:rsidRDefault="00051754">
            <w:pPr>
              <w:spacing w:after="0" w:line="276" w:lineRule="auto"/>
              <w:jc w:val="both"/>
              <w:textAlignment w:val="auto"/>
              <w:rPr>
                <w:rFonts w:ascii="Tahoma" w:hAnsi="Tahoma" w:cs="Tahoma"/>
                <w:sz w:val="20"/>
                <w:szCs w:val="20"/>
              </w:rPr>
            </w:pPr>
            <w:r w:rsidRPr="00051754">
              <w:rPr>
                <w:rFonts w:ascii="Tahoma" w:hAnsi="Tahoma" w:cs="Tahoma"/>
                <w:sz w:val="20"/>
                <w:szCs w:val="20"/>
              </w:rPr>
              <w:t>21</w:t>
            </w:r>
            <w:r w:rsidR="00BD0CAE" w:rsidRPr="00051754">
              <w:rPr>
                <w:rFonts w:ascii="Tahoma" w:hAnsi="Tahoma" w:cs="Tahoma"/>
                <w:sz w:val="20"/>
                <w:szCs w:val="20"/>
              </w:rPr>
              <w:t xml:space="preserve"> mio EUR / zaposlenega</w:t>
            </w:r>
          </w:p>
        </w:tc>
      </w:tr>
    </w:tbl>
    <w:p w14:paraId="69A16586" w14:textId="77777777" w:rsidR="003B5F20" w:rsidRPr="00BA3901" w:rsidRDefault="00BD0CAE">
      <w:pPr>
        <w:spacing w:after="0" w:line="276" w:lineRule="auto"/>
        <w:jc w:val="both"/>
        <w:rPr>
          <w:rFonts w:ascii="Tahoma" w:hAnsi="Tahoma" w:cs="Tahoma"/>
          <w:sz w:val="16"/>
          <w:szCs w:val="16"/>
          <w:shd w:val="clear" w:color="auto" w:fill="FFFF00"/>
        </w:rPr>
      </w:pPr>
      <w:r>
        <w:rPr>
          <w:rFonts w:ascii="Tahoma" w:hAnsi="Tahoma" w:cs="Tahoma"/>
          <w:sz w:val="20"/>
          <w:szCs w:val="20"/>
          <w:shd w:val="clear" w:color="auto" w:fill="FFFF00"/>
        </w:rPr>
        <w:t xml:space="preserve"> </w:t>
      </w:r>
    </w:p>
    <w:p w14:paraId="714CC3AB" w14:textId="34E8670F" w:rsidR="00D418B9" w:rsidRDefault="0052340E">
      <w:pPr>
        <w:spacing w:after="0" w:line="276" w:lineRule="auto"/>
        <w:jc w:val="both"/>
        <w:rPr>
          <w:rFonts w:ascii="Tahoma" w:hAnsi="Tahoma" w:cs="Tahoma"/>
          <w:sz w:val="20"/>
          <w:szCs w:val="20"/>
        </w:rPr>
      </w:pPr>
      <w:r>
        <w:rPr>
          <w:rFonts w:ascii="Tahoma" w:hAnsi="Tahoma" w:cs="Tahoma"/>
          <w:sz w:val="20"/>
          <w:szCs w:val="20"/>
        </w:rPr>
        <w:t xml:space="preserve">Zaradi povečanega obsega dela </w:t>
      </w:r>
      <w:r w:rsidR="00BD0CAE">
        <w:rPr>
          <w:rFonts w:ascii="Tahoma" w:hAnsi="Tahoma" w:cs="Tahoma"/>
          <w:sz w:val="20"/>
          <w:szCs w:val="20"/>
        </w:rPr>
        <w:t>ki so posledica vsakoletnega povečanja odobrenih sredstev, ki jih mora Sklad zaradi srednje oz. dolgoročne narave trajanja spremljati in obravnavati tudi v prihodnjih letih, se za leto 202</w:t>
      </w:r>
      <w:r w:rsidR="00A21D2A">
        <w:rPr>
          <w:rFonts w:ascii="Tahoma" w:hAnsi="Tahoma" w:cs="Tahoma"/>
          <w:sz w:val="20"/>
          <w:szCs w:val="20"/>
        </w:rPr>
        <w:t>2</w:t>
      </w:r>
      <w:r w:rsidR="00BD0CAE">
        <w:rPr>
          <w:rFonts w:ascii="Tahoma" w:hAnsi="Tahoma" w:cs="Tahoma"/>
          <w:sz w:val="20"/>
          <w:szCs w:val="20"/>
        </w:rPr>
        <w:t xml:space="preserve"> načrtuje </w:t>
      </w:r>
      <w:r w:rsidR="00D418B9" w:rsidRPr="00D418B9">
        <w:rPr>
          <w:rFonts w:ascii="Tahoma" w:hAnsi="Tahoma" w:cs="Tahoma"/>
          <w:sz w:val="20"/>
          <w:szCs w:val="20"/>
        </w:rPr>
        <w:t>ohranitev</w:t>
      </w:r>
      <w:r w:rsidR="00BD0CAE">
        <w:rPr>
          <w:rFonts w:ascii="Tahoma" w:hAnsi="Tahoma" w:cs="Tahoma"/>
          <w:sz w:val="20"/>
          <w:szCs w:val="20"/>
        </w:rPr>
        <w:t xml:space="preserve"> kadrovske strukture, ki znaša 53 zaposlenih. </w:t>
      </w:r>
      <w:r w:rsidR="00D418B9">
        <w:rPr>
          <w:rFonts w:ascii="Tahoma" w:hAnsi="Tahoma" w:cs="Tahoma"/>
          <w:sz w:val="20"/>
          <w:szCs w:val="20"/>
        </w:rPr>
        <w:t>V primeru, da bo Sklad prevzemal izvajanje dodatnih programov (npr. izvajanje spodbud v okviru Načrta za okrevanje in odpornost ali drugih programov) ali za pospešitev črpanja EU sredstev lahko Sklad, skladno z usmeritvami MGRT, poveča kadrovska struktura.</w:t>
      </w:r>
    </w:p>
    <w:p w14:paraId="4EF0016C" w14:textId="77777777" w:rsidR="00D418B9" w:rsidRDefault="00D418B9">
      <w:pPr>
        <w:spacing w:after="0" w:line="276" w:lineRule="auto"/>
        <w:jc w:val="both"/>
        <w:rPr>
          <w:rFonts w:ascii="Tahoma" w:hAnsi="Tahoma" w:cs="Tahoma"/>
          <w:sz w:val="20"/>
          <w:szCs w:val="20"/>
        </w:rPr>
      </w:pPr>
    </w:p>
    <w:p w14:paraId="5112852B" w14:textId="52CE791B" w:rsidR="003B5F20" w:rsidRDefault="00BD0CAE">
      <w:pPr>
        <w:spacing w:after="0" w:line="276" w:lineRule="auto"/>
        <w:jc w:val="both"/>
      </w:pPr>
      <w:r>
        <w:rPr>
          <w:rFonts w:ascii="Tahoma" w:hAnsi="Tahoma" w:cs="Tahoma"/>
          <w:sz w:val="20"/>
          <w:szCs w:val="20"/>
        </w:rPr>
        <w:t>Organizacijska struktura se bo v letu 202</w:t>
      </w:r>
      <w:r w:rsidR="00A21D2A">
        <w:rPr>
          <w:rFonts w:ascii="Tahoma" w:hAnsi="Tahoma" w:cs="Tahoma"/>
          <w:sz w:val="20"/>
          <w:szCs w:val="20"/>
        </w:rPr>
        <w:t>2</w:t>
      </w:r>
      <w:r>
        <w:rPr>
          <w:rFonts w:ascii="Tahoma" w:hAnsi="Tahoma" w:cs="Tahoma"/>
          <w:sz w:val="20"/>
          <w:szCs w:val="20"/>
        </w:rPr>
        <w:t xml:space="preserve"> postopoma prilagajala izvajanju obstoječih in novih programov, morebitne dodatne potrebe pa se bodo zapolnjevale </w:t>
      </w:r>
      <w:r w:rsidR="00AA1DE5">
        <w:rPr>
          <w:rFonts w:ascii="Tahoma" w:hAnsi="Tahoma" w:cs="Tahoma"/>
          <w:sz w:val="20"/>
          <w:szCs w:val="20"/>
        </w:rPr>
        <w:t xml:space="preserve">z dodatnimi zaposlitvami in / ali </w:t>
      </w:r>
      <w:r>
        <w:rPr>
          <w:rFonts w:ascii="Tahoma" w:hAnsi="Tahoma" w:cs="Tahoma"/>
          <w:sz w:val="20"/>
          <w:szCs w:val="20"/>
        </w:rPr>
        <w:t xml:space="preserve">z zunanjimi izvajalci (študentski servis) ali kot dodatno delo oz. dodatne obremenitve zaposlenih. </w:t>
      </w:r>
    </w:p>
    <w:p w14:paraId="4E8BB509" w14:textId="41B41C82" w:rsidR="003B5F20" w:rsidRPr="00BA3901" w:rsidRDefault="003B5F20">
      <w:pPr>
        <w:spacing w:after="0" w:line="276" w:lineRule="auto"/>
        <w:jc w:val="both"/>
        <w:rPr>
          <w:rFonts w:ascii="Tahoma" w:hAnsi="Tahoma" w:cs="Tahoma"/>
          <w:sz w:val="16"/>
          <w:szCs w:val="16"/>
        </w:rPr>
      </w:pPr>
    </w:p>
    <w:p w14:paraId="60AD021E" w14:textId="2DA170F0" w:rsidR="003B5F20" w:rsidRDefault="00BD0CAE">
      <w:pPr>
        <w:spacing w:after="0" w:line="276" w:lineRule="auto"/>
        <w:jc w:val="both"/>
        <w:rPr>
          <w:rFonts w:ascii="Tahoma" w:hAnsi="Tahoma" w:cs="Tahoma"/>
          <w:sz w:val="20"/>
          <w:szCs w:val="20"/>
        </w:rPr>
      </w:pPr>
      <w:r>
        <w:rPr>
          <w:rFonts w:ascii="Tahoma" w:hAnsi="Tahoma" w:cs="Tahoma"/>
          <w:sz w:val="20"/>
          <w:szCs w:val="20"/>
        </w:rPr>
        <w:t xml:space="preserve">Sklad namenja tudi posebno pozornost učinkoviti notranji koordinaciji poslovnih procesov, ki </w:t>
      </w:r>
      <w:r w:rsidR="00062BCF">
        <w:rPr>
          <w:rFonts w:ascii="Tahoma" w:hAnsi="Tahoma" w:cs="Tahoma"/>
          <w:sz w:val="20"/>
          <w:szCs w:val="20"/>
        </w:rPr>
        <w:t>vključuje</w:t>
      </w:r>
      <w:r>
        <w:rPr>
          <w:rFonts w:ascii="Tahoma" w:hAnsi="Tahoma" w:cs="Tahoma"/>
          <w:sz w:val="20"/>
          <w:szCs w:val="20"/>
        </w:rPr>
        <w:t xml:space="preserve"> hiter in tekoč prenos informacij in dokumentacije znotraj organizacije</w:t>
      </w:r>
      <w:r w:rsidR="00062BCF">
        <w:rPr>
          <w:rFonts w:ascii="Tahoma" w:hAnsi="Tahoma" w:cs="Tahoma"/>
          <w:sz w:val="20"/>
          <w:szCs w:val="20"/>
        </w:rPr>
        <w:t>. Gre za</w:t>
      </w:r>
      <w:r w:rsidR="0052340E">
        <w:rPr>
          <w:rFonts w:ascii="Tahoma" w:hAnsi="Tahoma" w:cs="Tahoma"/>
          <w:sz w:val="20"/>
          <w:szCs w:val="20"/>
        </w:rPr>
        <w:t xml:space="preserve"> </w:t>
      </w:r>
      <w:r>
        <w:rPr>
          <w:rFonts w:ascii="Tahoma" w:hAnsi="Tahoma" w:cs="Tahoma"/>
          <w:sz w:val="20"/>
          <w:szCs w:val="20"/>
        </w:rPr>
        <w:t>sistematično komuniciranje in sodelovanje</w:t>
      </w:r>
      <w:r w:rsidR="00062BCF">
        <w:rPr>
          <w:rFonts w:ascii="Tahoma" w:hAnsi="Tahoma" w:cs="Tahoma"/>
          <w:sz w:val="20"/>
          <w:szCs w:val="20"/>
        </w:rPr>
        <w:t xml:space="preserve"> med</w:t>
      </w:r>
      <w:r>
        <w:rPr>
          <w:rFonts w:ascii="Tahoma" w:hAnsi="Tahoma" w:cs="Tahoma"/>
          <w:sz w:val="20"/>
          <w:szCs w:val="20"/>
        </w:rPr>
        <w:t xml:space="preserve"> organizacijskimi enotami za potrebe izvajanja skupne strategije in doseganje skupnih ciljev Sklada. Po potrebi se bo izvedla tudi nadgradnja sistema notranjega komuniciranja oz. se bo vzpostavil nov sistem</w:t>
      </w:r>
      <w:r w:rsidR="00062BCF">
        <w:rPr>
          <w:rFonts w:ascii="Tahoma" w:hAnsi="Tahoma" w:cs="Tahoma"/>
          <w:sz w:val="20"/>
          <w:szCs w:val="20"/>
        </w:rPr>
        <w:t xml:space="preserve"> za hrambo dokumentacije</w:t>
      </w:r>
      <w:r>
        <w:rPr>
          <w:rFonts w:ascii="Tahoma" w:hAnsi="Tahoma" w:cs="Tahoma"/>
          <w:sz w:val="20"/>
          <w:szCs w:val="20"/>
        </w:rPr>
        <w:t xml:space="preserve">. </w:t>
      </w:r>
    </w:p>
    <w:p w14:paraId="3CEA35A8" w14:textId="00194853" w:rsidR="00776A98" w:rsidRDefault="00776A98">
      <w:pPr>
        <w:spacing w:after="0" w:line="276" w:lineRule="auto"/>
        <w:jc w:val="both"/>
        <w:rPr>
          <w:rFonts w:ascii="Tahoma" w:hAnsi="Tahoma" w:cs="Tahoma"/>
          <w:sz w:val="20"/>
          <w:szCs w:val="20"/>
        </w:rPr>
      </w:pPr>
    </w:p>
    <w:p w14:paraId="282C3C6A" w14:textId="77777777" w:rsidR="003B5F20" w:rsidRDefault="00BD0CAE" w:rsidP="00C755E2">
      <w:pPr>
        <w:pStyle w:val="Naslov3"/>
        <w:numPr>
          <w:ilvl w:val="2"/>
          <w:numId w:val="61"/>
        </w:numPr>
        <w:shd w:val="clear" w:color="auto" w:fill="BFBFBF" w:themeFill="background1" w:themeFillShade="BF"/>
        <w:spacing w:line="276" w:lineRule="auto"/>
        <w:jc w:val="both"/>
        <w:rPr>
          <w:rFonts w:ascii="Tahoma" w:hAnsi="Tahoma" w:cs="Tahoma"/>
          <w:color w:val="auto"/>
          <w:sz w:val="20"/>
          <w:szCs w:val="20"/>
        </w:rPr>
      </w:pPr>
      <w:bookmarkStart w:id="604" w:name="_Toc36740966"/>
      <w:bookmarkStart w:id="605" w:name="_Toc36742293"/>
      <w:bookmarkStart w:id="606" w:name="_Toc36818249"/>
      <w:bookmarkStart w:id="607" w:name="_Toc54877094"/>
      <w:bookmarkStart w:id="608" w:name="_Toc85106368"/>
      <w:bookmarkStart w:id="609" w:name="_Toc86142364"/>
      <w:r>
        <w:rPr>
          <w:rFonts w:ascii="Tahoma" w:hAnsi="Tahoma" w:cs="Tahoma"/>
          <w:color w:val="auto"/>
          <w:sz w:val="20"/>
          <w:szCs w:val="20"/>
        </w:rPr>
        <w:t>Poslanstvo: Delovanje po načelih enostavnosti, transparentnosti in pregledanosti</w:t>
      </w:r>
      <w:bookmarkEnd w:id="604"/>
      <w:bookmarkEnd w:id="605"/>
      <w:bookmarkEnd w:id="606"/>
      <w:bookmarkEnd w:id="607"/>
      <w:bookmarkEnd w:id="608"/>
      <w:bookmarkEnd w:id="609"/>
      <w:r>
        <w:rPr>
          <w:rFonts w:ascii="Tahoma" w:hAnsi="Tahoma" w:cs="Tahoma"/>
          <w:color w:val="auto"/>
          <w:sz w:val="20"/>
          <w:szCs w:val="20"/>
        </w:rPr>
        <w:t xml:space="preserve"> </w:t>
      </w:r>
    </w:p>
    <w:p w14:paraId="44167610" w14:textId="134FE32D" w:rsidR="003B5F20" w:rsidRDefault="003B5F20"/>
    <w:tbl>
      <w:tblPr>
        <w:tblStyle w:val="Tabelamrea"/>
        <w:tblW w:w="9067" w:type="dxa"/>
        <w:tblLook w:val="04A0" w:firstRow="1" w:lastRow="0" w:firstColumn="1" w:lastColumn="0" w:noHBand="0" w:noVBand="1"/>
      </w:tblPr>
      <w:tblGrid>
        <w:gridCol w:w="2689"/>
        <w:gridCol w:w="6371"/>
        <w:gridCol w:w="7"/>
      </w:tblGrid>
      <w:tr w:rsidR="00791DAE" w:rsidRPr="009317BC" w14:paraId="7BDF278D" w14:textId="77777777" w:rsidTr="004725DA">
        <w:trPr>
          <w:gridAfter w:val="1"/>
          <w:wAfter w:w="7" w:type="dxa"/>
          <w:trHeight w:val="712"/>
        </w:trPr>
        <w:tc>
          <w:tcPr>
            <w:tcW w:w="2689" w:type="dxa"/>
            <w:shd w:val="clear" w:color="auto" w:fill="BE9C5A"/>
            <w:vAlign w:val="center"/>
          </w:tcPr>
          <w:p w14:paraId="559D74F6" w14:textId="77777777" w:rsidR="00791DAE" w:rsidRPr="009317BC" w:rsidRDefault="00791DAE" w:rsidP="004725DA">
            <w:pPr>
              <w:spacing w:line="276" w:lineRule="auto"/>
              <w:jc w:val="center"/>
              <w:rPr>
                <w:rFonts w:ascii="Tahoma" w:hAnsi="Tahoma" w:cs="Tahoma"/>
                <w:b/>
                <w:bCs/>
                <w:color w:val="FFFFFF" w:themeColor="background1"/>
                <w:sz w:val="20"/>
                <w:szCs w:val="21"/>
              </w:rPr>
            </w:pPr>
            <w:r w:rsidRPr="009317BC">
              <w:rPr>
                <w:rFonts w:ascii="Tahoma" w:hAnsi="Tahoma" w:cs="Tahoma"/>
                <w:b/>
                <w:bCs/>
                <w:color w:val="FFFFFF" w:themeColor="background1"/>
                <w:sz w:val="20"/>
                <w:szCs w:val="21"/>
              </w:rPr>
              <w:t>Operativno poslanstvo</w:t>
            </w:r>
          </w:p>
          <w:p w14:paraId="149CE2B4" w14:textId="77777777" w:rsidR="00791DAE" w:rsidRPr="009317BC" w:rsidRDefault="00791DAE" w:rsidP="004725DA">
            <w:pPr>
              <w:spacing w:line="276" w:lineRule="auto"/>
              <w:jc w:val="center"/>
              <w:rPr>
                <w:rFonts w:ascii="Tahoma" w:hAnsi="Tahoma" w:cs="Tahoma"/>
                <w:b/>
                <w:bCs/>
                <w:color w:val="FFFFFF" w:themeColor="background1"/>
                <w:sz w:val="20"/>
                <w:szCs w:val="21"/>
              </w:rPr>
            </w:pPr>
            <w:r w:rsidRPr="009317BC">
              <w:rPr>
                <w:rFonts w:ascii="Tahoma" w:hAnsi="Tahoma" w:cs="Tahoma"/>
                <w:b/>
                <w:bCs/>
                <w:color w:val="FFFFFF" w:themeColor="background1"/>
                <w:sz w:val="20"/>
                <w:szCs w:val="21"/>
              </w:rPr>
              <w:t>Sklada</w:t>
            </w:r>
          </w:p>
        </w:tc>
        <w:tc>
          <w:tcPr>
            <w:tcW w:w="6371" w:type="dxa"/>
            <w:shd w:val="clear" w:color="auto" w:fill="BE9C5A"/>
            <w:vAlign w:val="center"/>
          </w:tcPr>
          <w:p w14:paraId="61B1C4FE" w14:textId="77777777" w:rsidR="00791DAE" w:rsidRPr="009317BC" w:rsidRDefault="00791DAE" w:rsidP="004725DA">
            <w:pPr>
              <w:spacing w:line="276" w:lineRule="auto"/>
              <w:jc w:val="center"/>
              <w:rPr>
                <w:rFonts w:ascii="Tahoma" w:hAnsi="Tahoma" w:cs="Tahoma"/>
                <w:b/>
                <w:bCs/>
                <w:color w:val="FFFFFF" w:themeColor="background1"/>
                <w:sz w:val="20"/>
                <w:szCs w:val="21"/>
              </w:rPr>
            </w:pPr>
            <w:r w:rsidRPr="009317BC">
              <w:rPr>
                <w:rFonts w:ascii="Tahoma" w:hAnsi="Tahoma" w:cs="Tahoma"/>
                <w:b/>
                <w:bCs/>
                <w:color w:val="FFFFFF" w:themeColor="background1"/>
                <w:sz w:val="20"/>
                <w:szCs w:val="21"/>
              </w:rPr>
              <w:t>Operativni cilji Sklada</w:t>
            </w:r>
          </w:p>
        </w:tc>
      </w:tr>
      <w:tr w:rsidR="00791DAE" w14:paraId="0A184023" w14:textId="77777777" w:rsidTr="004725DA">
        <w:trPr>
          <w:trHeight w:val="597"/>
        </w:trPr>
        <w:tc>
          <w:tcPr>
            <w:tcW w:w="2689" w:type="dxa"/>
            <w:vMerge w:val="restart"/>
            <w:vAlign w:val="center"/>
          </w:tcPr>
          <w:p w14:paraId="540FC319" w14:textId="13F97C2A" w:rsidR="00791DAE" w:rsidRPr="00BC2B18" w:rsidRDefault="00791DAE" w:rsidP="00C755E2">
            <w:pPr>
              <w:pStyle w:val="Odstavekseznama"/>
              <w:numPr>
                <w:ilvl w:val="0"/>
                <w:numId w:val="125"/>
              </w:numPr>
              <w:tabs>
                <w:tab w:val="left" w:pos="208"/>
              </w:tabs>
              <w:suppressAutoHyphens w:val="0"/>
              <w:autoSpaceDN/>
              <w:spacing w:line="276" w:lineRule="auto"/>
              <w:contextualSpacing/>
              <w:textAlignment w:val="auto"/>
              <w:rPr>
                <w:rFonts w:ascii="Tahoma" w:hAnsi="Tahoma" w:cs="Tahoma"/>
                <w:sz w:val="20"/>
                <w:szCs w:val="21"/>
              </w:rPr>
            </w:pPr>
            <w:r w:rsidRPr="00BC2B18">
              <w:rPr>
                <w:rFonts w:ascii="Tahoma" w:hAnsi="Tahoma" w:cs="Tahoma"/>
                <w:sz w:val="20"/>
                <w:szCs w:val="21"/>
              </w:rPr>
              <w:t>Delovanje po načelih enostavnosti, transparentnosti in preglednosti</w:t>
            </w:r>
            <w:r w:rsidR="00826464">
              <w:rPr>
                <w:rFonts w:ascii="Tahoma" w:hAnsi="Tahoma" w:cs="Tahoma"/>
                <w:sz w:val="20"/>
                <w:szCs w:val="21"/>
              </w:rPr>
              <w:t>.</w:t>
            </w:r>
          </w:p>
        </w:tc>
        <w:tc>
          <w:tcPr>
            <w:tcW w:w="6378" w:type="dxa"/>
            <w:gridSpan w:val="2"/>
            <w:vAlign w:val="center"/>
          </w:tcPr>
          <w:p w14:paraId="7BBC83C6" w14:textId="69C8CFE5" w:rsidR="00791DAE" w:rsidRDefault="00791DAE" w:rsidP="00C755E2">
            <w:pPr>
              <w:pStyle w:val="Odstavekseznama"/>
              <w:numPr>
                <w:ilvl w:val="0"/>
                <w:numId w:val="124"/>
              </w:numPr>
              <w:suppressAutoHyphens w:val="0"/>
              <w:autoSpaceDN/>
              <w:spacing w:line="276" w:lineRule="auto"/>
              <w:contextualSpacing/>
              <w:jc w:val="both"/>
              <w:textAlignment w:val="auto"/>
              <w:rPr>
                <w:rFonts w:ascii="Tahoma" w:hAnsi="Tahoma" w:cs="Tahoma"/>
                <w:sz w:val="20"/>
                <w:szCs w:val="21"/>
              </w:rPr>
            </w:pPr>
            <w:r>
              <w:rPr>
                <w:rFonts w:ascii="Tahoma" w:hAnsi="Tahoma" w:cs="Tahoma"/>
                <w:sz w:val="20"/>
                <w:szCs w:val="21"/>
              </w:rPr>
              <w:t>Zagotavljanje enostavnih in preglednih rešitev delovanja Sklada z uporabo specialnih orodij</w:t>
            </w:r>
            <w:r w:rsidR="00826464">
              <w:rPr>
                <w:rFonts w:ascii="Tahoma" w:hAnsi="Tahoma" w:cs="Tahoma"/>
                <w:sz w:val="20"/>
                <w:szCs w:val="21"/>
              </w:rPr>
              <w:t>.</w:t>
            </w:r>
          </w:p>
        </w:tc>
      </w:tr>
      <w:tr w:rsidR="00791DAE" w14:paraId="5478FD0B" w14:textId="77777777" w:rsidTr="004725DA">
        <w:trPr>
          <w:trHeight w:val="700"/>
        </w:trPr>
        <w:tc>
          <w:tcPr>
            <w:tcW w:w="2689" w:type="dxa"/>
            <w:vMerge/>
            <w:vAlign w:val="center"/>
          </w:tcPr>
          <w:p w14:paraId="5F614645" w14:textId="77777777" w:rsidR="00791DAE" w:rsidRPr="000B23AB" w:rsidRDefault="00791DAE" w:rsidP="004725DA">
            <w:pPr>
              <w:tabs>
                <w:tab w:val="left" w:pos="208"/>
              </w:tabs>
              <w:spacing w:line="276" w:lineRule="auto"/>
              <w:rPr>
                <w:rFonts w:ascii="Tahoma" w:hAnsi="Tahoma" w:cs="Tahoma"/>
                <w:sz w:val="20"/>
                <w:szCs w:val="21"/>
                <w:highlight w:val="yellow"/>
              </w:rPr>
            </w:pPr>
          </w:p>
        </w:tc>
        <w:tc>
          <w:tcPr>
            <w:tcW w:w="6378" w:type="dxa"/>
            <w:gridSpan w:val="2"/>
            <w:vAlign w:val="center"/>
          </w:tcPr>
          <w:p w14:paraId="31D1B0D1" w14:textId="57DC6A3E" w:rsidR="00791DAE" w:rsidRDefault="00791DAE" w:rsidP="00C755E2">
            <w:pPr>
              <w:pStyle w:val="Odstavekseznama"/>
              <w:numPr>
                <w:ilvl w:val="0"/>
                <w:numId w:val="124"/>
              </w:numPr>
              <w:suppressAutoHyphens w:val="0"/>
              <w:autoSpaceDN/>
              <w:spacing w:line="276" w:lineRule="auto"/>
              <w:contextualSpacing/>
              <w:jc w:val="both"/>
              <w:textAlignment w:val="auto"/>
              <w:rPr>
                <w:rFonts w:ascii="Tahoma" w:hAnsi="Tahoma" w:cs="Tahoma"/>
                <w:sz w:val="20"/>
                <w:szCs w:val="21"/>
              </w:rPr>
            </w:pPr>
            <w:r>
              <w:rPr>
                <w:rFonts w:ascii="Tahoma" w:hAnsi="Tahoma" w:cs="Tahoma"/>
                <w:sz w:val="20"/>
                <w:szCs w:val="21"/>
              </w:rPr>
              <w:t>Zagotavljanje transparentnosti z javnimi objavami vseh pomembnih informacij</w:t>
            </w:r>
            <w:r w:rsidR="00826464">
              <w:rPr>
                <w:rFonts w:ascii="Tahoma" w:hAnsi="Tahoma" w:cs="Tahoma"/>
                <w:sz w:val="20"/>
                <w:szCs w:val="21"/>
              </w:rPr>
              <w:t>.</w:t>
            </w:r>
          </w:p>
        </w:tc>
      </w:tr>
      <w:tr w:rsidR="00791DAE" w14:paraId="648F734B" w14:textId="77777777" w:rsidTr="004725DA">
        <w:trPr>
          <w:trHeight w:val="710"/>
        </w:trPr>
        <w:tc>
          <w:tcPr>
            <w:tcW w:w="2689" w:type="dxa"/>
            <w:vMerge/>
            <w:vAlign w:val="center"/>
          </w:tcPr>
          <w:p w14:paraId="409074E6" w14:textId="77777777" w:rsidR="00791DAE" w:rsidRPr="000B23AB" w:rsidRDefault="00791DAE" w:rsidP="004725DA">
            <w:pPr>
              <w:tabs>
                <w:tab w:val="left" w:pos="208"/>
              </w:tabs>
              <w:spacing w:line="276" w:lineRule="auto"/>
              <w:rPr>
                <w:rFonts w:ascii="Tahoma" w:hAnsi="Tahoma" w:cs="Tahoma"/>
                <w:sz w:val="20"/>
                <w:szCs w:val="21"/>
                <w:highlight w:val="yellow"/>
              </w:rPr>
            </w:pPr>
          </w:p>
        </w:tc>
        <w:tc>
          <w:tcPr>
            <w:tcW w:w="6378" w:type="dxa"/>
            <w:gridSpan w:val="2"/>
            <w:vAlign w:val="center"/>
          </w:tcPr>
          <w:p w14:paraId="00E17699" w14:textId="3DE4B580" w:rsidR="00791DAE" w:rsidRDefault="00791DAE" w:rsidP="00C755E2">
            <w:pPr>
              <w:pStyle w:val="Odstavekseznama"/>
              <w:numPr>
                <w:ilvl w:val="0"/>
                <w:numId w:val="124"/>
              </w:numPr>
              <w:suppressAutoHyphens w:val="0"/>
              <w:autoSpaceDN/>
              <w:spacing w:line="276" w:lineRule="auto"/>
              <w:contextualSpacing/>
              <w:jc w:val="both"/>
              <w:textAlignment w:val="auto"/>
              <w:rPr>
                <w:rFonts w:ascii="Tahoma" w:hAnsi="Tahoma" w:cs="Tahoma"/>
                <w:sz w:val="20"/>
                <w:szCs w:val="21"/>
              </w:rPr>
            </w:pPr>
            <w:r>
              <w:rPr>
                <w:rFonts w:ascii="Tahoma" w:hAnsi="Tahoma" w:cs="Tahoma"/>
                <w:sz w:val="20"/>
                <w:szCs w:val="21"/>
              </w:rPr>
              <w:t>Striktno upoštevanje zakonodajnih predpisov in spremljava novosti na tem področju</w:t>
            </w:r>
            <w:r w:rsidR="00826464">
              <w:rPr>
                <w:rFonts w:ascii="Tahoma" w:hAnsi="Tahoma" w:cs="Tahoma"/>
                <w:sz w:val="20"/>
                <w:szCs w:val="21"/>
              </w:rPr>
              <w:t>.</w:t>
            </w:r>
          </w:p>
        </w:tc>
      </w:tr>
      <w:tr w:rsidR="00791DAE" w14:paraId="51860B59" w14:textId="77777777" w:rsidTr="004725DA">
        <w:trPr>
          <w:trHeight w:val="715"/>
        </w:trPr>
        <w:tc>
          <w:tcPr>
            <w:tcW w:w="2689" w:type="dxa"/>
            <w:vMerge/>
            <w:vAlign w:val="center"/>
          </w:tcPr>
          <w:p w14:paraId="6E46E86D" w14:textId="77777777" w:rsidR="00791DAE" w:rsidRPr="000B23AB" w:rsidRDefault="00791DAE" w:rsidP="004725DA">
            <w:pPr>
              <w:tabs>
                <w:tab w:val="left" w:pos="208"/>
              </w:tabs>
              <w:spacing w:line="276" w:lineRule="auto"/>
              <w:rPr>
                <w:rFonts w:ascii="Tahoma" w:hAnsi="Tahoma" w:cs="Tahoma"/>
                <w:sz w:val="20"/>
                <w:szCs w:val="21"/>
                <w:highlight w:val="yellow"/>
              </w:rPr>
            </w:pPr>
          </w:p>
        </w:tc>
        <w:tc>
          <w:tcPr>
            <w:tcW w:w="6378" w:type="dxa"/>
            <w:gridSpan w:val="2"/>
            <w:vAlign w:val="center"/>
          </w:tcPr>
          <w:p w14:paraId="314F7D48" w14:textId="52C67228" w:rsidR="00791DAE" w:rsidRDefault="00791DAE" w:rsidP="0052340E">
            <w:pPr>
              <w:pStyle w:val="Odstavekseznama"/>
              <w:numPr>
                <w:ilvl w:val="0"/>
                <w:numId w:val="124"/>
              </w:numPr>
              <w:suppressAutoHyphens w:val="0"/>
              <w:autoSpaceDN/>
              <w:spacing w:line="276" w:lineRule="auto"/>
              <w:contextualSpacing/>
              <w:jc w:val="both"/>
              <w:textAlignment w:val="auto"/>
              <w:rPr>
                <w:rFonts w:ascii="Tahoma" w:hAnsi="Tahoma" w:cs="Tahoma"/>
                <w:sz w:val="20"/>
                <w:szCs w:val="21"/>
              </w:rPr>
            </w:pPr>
            <w:r>
              <w:rPr>
                <w:rFonts w:ascii="Tahoma" w:hAnsi="Tahoma" w:cs="Tahoma"/>
                <w:sz w:val="20"/>
                <w:szCs w:val="21"/>
              </w:rPr>
              <w:t>Sprotni nadzor, analitika in upravljanje s tveganji, ki zagotavlja obvladovanje prevzetih tveganj</w:t>
            </w:r>
            <w:r w:rsidR="00826464">
              <w:rPr>
                <w:rFonts w:ascii="Tahoma" w:hAnsi="Tahoma" w:cs="Tahoma"/>
                <w:sz w:val="20"/>
                <w:szCs w:val="21"/>
              </w:rPr>
              <w:t>.</w:t>
            </w:r>
          </w:p>
        </w:tc>
      </w:tr>
      <w:tr w:rsidR="00791DAE" w14:paraId="0990D020" w14:textId="77777777" w:rsidTr="004725DA">
        <w:trPr>
          <w:trHeight w:val="665"/>
        </w:trPr>
        <w:tc>
          <w:tcPr>
            <w:tcW w:w="2689" w:type="dxa"/>
            <w:vMerge/>
            <w:vAlign w:val="center"/>
          </w:tcPr>
          <w:p w14:paraId="1E6E2728" w14:textId="77777777" w:rsidR="00791DAE" w:rsidRPr="000B23AB" w:rsidRDefault="00791DAE" w:rsidP="004725DA">
            <w:pPr>
              <w:tabs>
                <w:tab w:val="left" w:pos="208"/>
              </w:tabs>
              <w:spacing w:line="276" w:lineRule="auto"/>
              <w:rPr>
                <w:rFonts w:ascii="Tahoma" w:hAnsi="Tahoma" w:cs="Tahoma"/>
                <w:sz w:val="20"/>
                <w:szCs w:val="21"/>
                <w:highlight w:val="yellow"/>
              </w:rPr>
            </w:pPr>
          </w:p>
        </w:tc>
        <w:tc>
          <w:tcPr>
            <w:tcW w:w="6378" w:type="dxa"/>
            <w:gridSpan w:val="2"/>
            <w:vAlign w:val="center"/>
          </w:tcPr>
          <w:p w14:paraId="02E0EA80" w14:textId="427B6C60" w:rsidR="00791DAE" w:rsidRDefault="00791DAE" w:rsidP="00C755E2">
            <w:pPr>
              <w:pStyle w:val="Odstavekseznama"/>
              <w:numPr>
                <w:ilvl w:val="0"/>
                <w:numId w:val="124"/>
              </w:numPr>
              <w:suppressAutoHyphens w:val="0"/>
              <w:autoSpaceDN/>
              <w:spacing w:line="276" w:lineRule="auto"/>
              <w:contextualSpacing/>
              <w:jc w:val="both"/>
              <w:textAlignment w:val="auto"/>
              <w:rPr>
                <w:rFonts w:ascii="Tahoma" w:hAnsi="Tahoma" w:cs="Tahoma"/>
                <w:sz w:val="20"/>
                <w:szCs w:val="21"/>
              </w:rPr>
            </w:pPr>
            <w:r>
              <w:rPr>
                <w:rFonts w:ascii="Tahoma" w:hAnsi="Tahoma" w:cs="Tahoma"/>
                <w:sz w:val="20"/>
                <w:szCs w:val="21"/>
              </w:rPr>
              <w:t>Naravnanost k uvajanju izboljšav na vseh področjih delovanja Sklada</w:t>
            </w:r>
            <w:r w:rsidR="00826464">
              <w:rPr>
                <w:rFonts w:ascii="Tahoma" w:hAnsi="Tahoma" w:cs="Tahoma"/>
                <w:sz w:val="20"/>
                <w:szCs w:val="21"/>
              </w:rPr>
              <w:t>..</w:t>
            </w:r>
          </w:p>
        </w:tc>
      </w:tr>
    </w:tbl>
    <w:p w14:paraId="2DC1FBDD" w14:textId="6D8DF038" w:rsidR="003B5F20" w:rsidRDefault="00BD0CAE" w:rsidP="00C755E2">
      <w:pPr>
        <w:pStyle w:val="Naslov4"/>
        <w:numPr>
          <w:ilvl w:val="3"/>
          <w:numId w:val="61"/>
        </w:numPr>
        <w:shd w:val="clear" w:color="auto" w:fill="F2F2F2" w:themeFill="background1" w:themeFillShade="F2"/>
        <w:spacing w:line="276" w:lineRule="auto"/>
        <w:rPr>
          <w:rFonts w:ascii="Tahoma" w:hAnsi="Tahoma" w:cs="Tahoma"/>
          <w:color w:val="auto"/>
          <w:sz w:val="18"/>
          <w:szCs w:val="18"/>
        </w:rPr>
      </w:pPr>
      <w:bookmarkStart w:id="610" w:name="_Toc36732649"/>
      <w:bookmarkStart w:id="611" w:name="_Toc36742294"/>
      <w:bookmarkStart w:id="612" w:name="_Toc36818250"/>
      <w:bookmarkStart w:id="613" w:name="_Toc54877095"/>
      <w:r>
        <w:rPr>
          <w:rFonts w:ascii="Tahoma" w:hAnsi="Tahoma" w:cs="Tahoma"/>
          <w:color w:val="auto"/>
          <w:sz w:val="18"/>
          <w:szCs w:val="18"/>
        </w:rPr>
        <w:lastRenderedPageBreak/>
        <w:t xml:space="preserve">Cilj: Zagotavljanje enostavnih in preglednih rešitev delovanja Sklada z uporabo specialnih </w:t>
      </w:r>
      <w:r w:rsidR="00FF67B9">
        <w:rPr>
          <w:rFonts w:ascii="Tahoma" w:hAnsi="Tahoma" w:cs="Tahoma"/>
          <w:color w:val="auto"/>
          <w:sz w:val="18"/>
          <w:szCs w:val="18"/>
        </w:rPr>
        <w:t xml:space="preserve">IT </w:t>
      </w:r>
      <w:r>
        <w:rPr>
          <w:rFonts w:ascii="Tahoma" w:hAnsi="Tahoma" w:cs="Tahoma"/>
          <w:color w:val="auto"/>
          <w:sz w:val="18"/>
          <w:szCs w:val="18"/>
        </w:rPr>
        <w:t>orodij</w:t>
      </w:r>
      <w:bookmarkEnd w:id="610"/>
      <w:bookmarkEnd w:id="611"/>
      <w:bookmarkEnd w:id="612"/>
      <w:bookmarkEnd w:id="613"/>
    </w:p>
    <w:p w14:paraId="05E82854" w14:textId="77777777" w:rsidR="003B5F20" w:rsidRDefault="003B5F20" w:rsidP="00F07C89">
      <w:pPr>
        <w:spacing w:after="0"/>
      </w:pPr>
    </w:p>
    <w:p w14:paraId="365FC63B" w14:textId="095F84B3" w:rsidR="003B5F20" w:rsidRDefault="00BD0CAE" w:rsidP="00791DAE">
      <w:pPr>
        <w:spacing w:after="0" w:line="276" w:lineRule="auto"/>
        <w:jc w:val="both"/>
        <w:rPr>
          <w:rFonts w:ascii="Tahoma" w:hAnsi="Tahoma" w:cs="Tahoma"/>
          <w:sz w:val="20"/>
          <w:szCs w:val="20"/>
        </w:rPr>
      </w:pPr>
      <w:r>
        <w:rPr>
          <w:rFonts w:ascii="Tahoma" w:hAnsi="Tahoma" w:cs="Tahoma"/>
          <w:sz w:val="20"/>
          <w:szCs w:val="20"/>
        </w:rPr>
        <w:t>Delovanje Sklada je vseskozi podvrženo iskanju hitrih, enostavnih in preglednih rešitev, kar mu omogoča uporaba specialnih programskih orodij. Posebno pozornost namenja tistim področjem, kjer lahko pristopi bliže potrebam potencialnih končnih prejemnikov (MSP) oz. jim omogoči lažji, hitrejši in tudi enostavnejši dostop do finančnih sredstev. To pomeni, da bo Sklad tudi v letu 202</w:t>
      </w:r>
      <w:r w:rsidR="00062BCF">
        <w:rPr>
          <w:rFonts w:ascii="Tahoma" w:hAnsi="Tahoma" w:cs="Tahoma"/>
          <w:sz w:val="20"/>
          <w:szCs w:val="20"/>
        </w:rPr>
        <w:t>2</w:t>
      </w:r>
      <w:r>
        <w:rPr>
          <w:rFonts w:ascii="Tahoma" w:hAnsi="Tahoma" w:cs="Tahoma"/>
          <w:sz w:val="20"/>
          <w:szCs w:val="20"/>
        </w:rPr>
        <w:t xml:space="preserve"> </w:t>
      </w:r>
      <w:r w:rsidR="00C958E3">
        <w:rPr>
          <w:rFonts w:ascii="Tahoma" w:hAnsi="Tahoma" w:cs="Tahoma"/>
          <w:sz w:val="20"/>
          <w:szCs w:val="20"/>
        </w:rPr>
        <w:t xml:space="preserve">po potrebi </w:t>
      </w:r>
      <w:r>
        <w:rPr>
          <w:rFonts w:ascii="Tahoma" w:hAnsi="Tahoma" w:cs="Tahoma"/>
          <w:sz w:val="20"/>
          <w:szCs w:val="20"/>
        </w:rPr>
        <w:t xml:space="preserve">nadgradil že obstoječa specializirana programska orodja in omogočal </w:t>
      </w:r>
      <w:r w:rsidRPr="00FF67B9">
        <w:rPr>
          <w:rFonts w:ascii="Tahoma" w:hAnsi="Tahoma" w:cs="Tahoma"/>
          <w:b/>
          <w:bCs/>
          <w:sz w:val="20"/>
          <w:szCs w:val="20"/>
        </w:rPr>
        <w:t>potencialnim končnim prejemnikom</w:t>
      </w:r>
      <w:r>
        <w:rPr>
          <w:rFonts w:ascii="Tahoma" w:hAnsi="Tahoma" w:cs="Tahoma"/>
          <w:sz w:val="20"/>
          <w:szCs w:val="20"/>
        </w:rPr>
        <w:t xml:space="preserve"> oz</w:t>
      </w:r>
      <w:r w:rsidRPr="00FF67B9">
        <w:rPr>
          <w:rFonts w:ascii="Tahoma" w:hAnsi="Tahoma" w:cs="Tahoma"/>
          <w:b/>
          <w:bCs/>
          <w:sz w:val="20"/>
          <w:szCs w:val="20"/>
        </w:rPr>
        <w:t>. vlagateljem</w:t>
      </w:r>
      <w:r>
        <w:rPr>
          <w:rFonts w:ascii="Tahoma" w:hAnsi="Tahoma" w:cs="Tahoma"/>
          <w:sz w:val="20"/>
          <w:szCs w:val="20"/>
        </w:rPr>
        <w:t xml:space="preserve"> uporabo le-teh. Gre za:</w:t>
      </w:r>
    </w:p>
    <w:p w14:paraId="13448341" w14:textId="651D1034" w:rsidR="003B5F20" w:rsidRDefault="00BD0CAE" w:rsidP="00C755E2">
      <w:pPr>
        <w:pStyle w:val="Odstavekseznama"/>
        <w:numPr>
          <w:ilvl w:val="0"/>
          <w:numId w:val="41"/>
        </w:numPr>
        <w:suppressAutoHyphens w:val="0"/>
        <w:spacing w:after="0" w:line="276" w:lineRule="auto"/>
        <w:jc w:val="both"/>
        <w:textAlignment w:val="auto"/>
        <w:rPr>
          <w:rFonts w:ascii="Tahoma" w:hAnsi="Tahoma" w:cs="Tahoma"/>
          <w:sz w:val="20"/>
          <w:szCs w:val="20"/>
        </w:rPr>
      </w:pPr>
      <w:r>
        <w:rPr>
          <w:rFonts w:ascii="Tahoma" w:hAnsi="Tahoma" w:cs="Tahoma"/>
          <w:sz w:val="20"/>
          <w:szCs w:val="20"/>
        </w:rPr>
        <w:t>brezplačen pripomoček za pripravo poslovnega načrta, ki je del vloge</w:t>
      </w:r>
      <w:r w:rsidR="00826464">
        <w:rPr>
          <w:rFonts w:ascii="Tahoma" w:hAnsi="Tahoma" w:cs="Tahoma"/>
          <w:sz w:val="20"/>
          <w:szCs w:val="20"/>
        </w:rPr>
        <w:t>,</w:t>
      </w:r>
    </w:p>
    <w:p w14:paraId="466C0278" w14:textId="27037688" w:rsidR="003B5F20" w:rsidRDefault="00BD0CAE" w:rsidP="00C755E2">
      <w:pPr>
        <w:pStyle w:val="Odstavekseznama"/>
        <w:numPr>
          <w:ilvl w:val="0"/>
          <w:numId w:val="41"/>
        </w:numPr>
        <w:suppressAutoHyphens w:val="0"/>
        <w:spacing w:after="0" w:line="276" w:lineRule="auto"/>
        <w:jc w:val="both"/>
        <w:textAlignment w:val="auto"/>
        <w:rPr>
          <w:rFonts w:ascii="Tahoma" w:hAnsi="Tahoma" w:cs="Tahoma"/>
          <w:sz w:val="20"/>
          <w:szCs w:val="20"/>
        </w:rPr>
      </w:pPr>
      <w:r>
        <w:rPr>
          <w:rFonts w:ascii="Tahoma" w:hAnsi="Tahoma" w:cs="Tahoma"/>
          <w:sz w:val="20"/>
          <w:szCs w:val="20"/>
        </w:rPr>
        <w:t>brezplačen pripomoček za pripravo amortizacijskega načrta, ki je del vloge</w:t>
      </w:r>
      <w:r w:rsidR="00826464">
        <w:rPr>
          <w:rFonts w:ascii="Tahoma" w:hAnsi="Tahoma" w:cs="Tahoma"/>
          <w:sz w:val="20"/>
          <w:szCs w:val="20"/>
        </w:rPr>
        <w:t>,</w:t>
      </w:r>
    </w:p>
    <w:p w14:paraId="38A795BA" w14:textId="4AE6F880" w:rsidR="003B5F20" w:rsidRDefault="00BD0CAE" w:rsidP="00C755E2">
      <w:pPr>
        <w:pStyle w:val="Odstavekseznama"/>
        <w:numPr>
          <w:ilvl w:val="0"/>
          <w:numId w:val="41"/>
        </w:numPr>
        <w:suppressAutoHyphens w:val="0"/>
        <w:spacing w:after="0" w:line="276" w:lineRule="auto"/>
        <w:jc w:val="both"/>
        <w:textAlignment w:val="auto"/>
        <w:rPr>
          <w:rFonts w:ascii="Tahoma" w:hAnsi="Tahoma" w:cs="Tahoma"/>
          <w:sz w:val="20"/>
          <w:szCs w:val="20"/>
        </w:rPr>
      </w:pPr>
      <w:r>
        <w:rPr>
          <w:rFonts w:ascii="Tahoma" w:hAnsi="Tahoma" w:cs="Tahoma"/>
          <w:sz w:val="20"/>
          <w:szCs w:val="20"/>
        </w:rPr>
        <w:t xml:space="preserve">e-portal Sklada – namenjen vlagateljem na posameznih razpisih, da z uporabo e-portala Sklada oddajo vlogo s prilogami v elektronski obliki </w:t>
      </w:r>
      <w:r w:rsidR="00826464">
        <w:rPr>
          <w:rFonts w:ascii="Tahoma" w:hAnsi="Tahoma" w:cs="Tahoma"/>
          <w:sz w:val="20"/>
          <w:szCs w:val="20"/>
        </w:rPr>
        <w:t>,</w:t>
      </w:r>
    </w:p>
    <w:p w14:paraId="1027DC23" w14:textId="19D83014" w:rsidR="003B5F20" w:rsidRDefault="00BD0CAE" w:rsidP="00C755E2">
      <w:pPr>
        <w:pStyle w:val="Odstavekseznama"/>
        <w:numPr>
          <w:ilvl w:val="0"/>
          <w:numId w:val="41"/>
        </w:numPr>
        <w:suppressAutoHyphens w:val="0"/>
        <w:spacing w:after="0" w:line="276" w:lineRule="auto"/>
        <w:jc w:val="both"/>
        <w:textAlignment w:val="auto"/>
        <w:rPr>
          <w:rFonts w:ascii="Tahoma" w:hAnsi="Tahoma" w:cs="Tahoma"/>
          <w:sz w:val="20"/>
          <w:szCs w:val="20"/>
        </w:rPr>
      </w:pPr>
      <w:r>
        <w:rPr>
          <w:rFonts w:ascii="Tahoma" w:hAnsi="Tahoma" w:cs="Tahoma"/>
          <w:sz w:val="20"/>
          <w:szCs w:val="20"/>
        </w:rPr>
        <w:t>elektronski obrazec za prijavo na razpise</w:t>
      </w:r>
      <w:r w:rsidR="00826464">
        <w:rPr>
          <w:rFonts w:ascii="Tahoma" w:hAnsi="Tahoma" w:cs="Tahoma"/>
          <w:sz w:val="20"/>
          <w:szCs w:val="20"/>
        </w:rPr>
        <w:t>,</w:t>
      </w:r>
    </w:p>
    <w:p w14:paraId="6434DCD7" w14:textId="15B9201F" w:rsidR="003B5F20" w:rsidRDefault="00BD0CAE" w:rsidP="00C755E2">
      <w:pPr>
        <w:pStyle w:val="Odstavekseznama"/>
        <w:numPr>
          <w:ilvl w:val="0"/>
          <w:numId w:val="41"/>
        </w:numPr>
        <w:suppressAutoHyphens w:val="0"/>
        <w:spacing w:after="0" w:line="276" w:lineRule="auto"/>
        <w:jc w:val="both"/>
        <w:textAlignment w:val="auto"/>
        <w:rPr>
          <w:rFonts w:ascii="Tahoma" w:hAnsi="Tahoma" w:cs="Tahoma"/>
          <w:sz w:val="20"/>
          <w:szCs w:val="20"/>
        </w:rPr>
      </w:pPr>
      <w:r>
        <w:rPr>
          <w:rFonts w:ascii="Tahoma" w:hAnsi="Tahoma" w:cs="Tahoma"/>
          <w:sz w:val="20"/>
          <w:szCs w:val="20"/>
        </w:rPr>
        <w:t>navodila za delo s prijavnimi obrazci in pripravo poslovnega in amortizacijskega načrta</w:t>
      </w:r>
      <w:r w:rsidR="00826464">
        <w:rPr>
          <w:rFonts w:ascii="Tahoma" w:hAnsi="Tahoma" w:cs="Tahoma"/>
          <w:sz w:val="20"/>
          <w:szCs w:val="20"/>
        </w:rPr>
        <w:t>,</w:t>
      </w:r>
    </w:p>
    <w:p w14:paraId="5B0911CD" w14:textId="7A120938" w:rsidR="003B5F20" w:rsidRDefault="00BD0CAE" w:rsidP="00C755E2">
      <w:pPr>
        <w:pStyle w:val="Odstavekseznama"/>
        <w:numPr>
          <w:ilvl w:val="0"/>
          <w:numId w:val="41"/>
        </w:numPr>
        <w:suppressAutoHyphens w:val="0"/>
        <w:spacing w:after="0" w:line="276" w:lineRule="auto"/>
        <w:jc w:val="both"/>
        <w:textAlignment w:val="auto"/>
        <w:rPr>
          <w:rFonts w:ascii="Tahoma" w:hAnsi="Tahoma" w:cs="Tahoma"/>
          <w:sz w:val="20"/>
          <w:szCs w:val="20"/>
        </w:rPr>
      </w:pPr>
      <w:r>
        <w:rPr>
          <w:rFonts w:ascii="Tahoma" w:hAnsi="Tahoma" w:cs="Tahoma"/>
          <w:sz w:val="20"/>
          <w:szCs w:val="20"/>
        </w:rPr>
        <w:t>sistem informiranja (e-novice o javnih razpisih, dogodkih, druge pomembnejše informacije za podjetnike in potencialne podjetnike …)</w:t>
      </w:r>
      <w:r w:rsidR="00826464">
        <w:rPr>
          <w:rFonts w:ascii="Tahoma" w:hAnsi="Tahoma" w:cs="Tahoma"/>
          <w:sz w:val="20"/>
          <w:szCs w:val="20"/>
        </w:rPr>
        <w:t>.</w:t>
      </w:r>
    </w:p>
    <w:p w14:paraId="05FCBC52" w14:textId="77777777" w:rsidR="003B5F20" w:rsidRPr="00BA3901" w:rsidRDefault="003B5F20" w:rsidP="00791DAE">
      <w:pPr>
        <w:spacing w:after="0" w:line="276" w:lineRule="auto"/>
        <w:jc w:val="both"/>
        <w:rPr>
          <w:rFonts w:ascii="Tahoma" w:hAnsi="Tahoma" w:cs="Tahoma"/>
          <w:sz w:val="16"/>
          <w:szCs w:val="16"/>
        </w:rPr>
      </w:pPr>
    </w:p>
    <w:p w14:paraId="4BD136E8" w14:textId="7CBF97D8" w:rsidR="003B5F20" w:rsidRDefault="00BD0CAE" w:rsidP="00791DAE">
      <w:pPr>
        <w:spacing w:after="0" w:line="276" w:lineRule="auto"/>
        <w:jc w:val="both"/>
        <w:rPr>
          <w:rFonts w:ascii="Tahoma" w:hAnsi="Tahoma" w:cs="Tahoma"/>
          <w:sz w:val="20"/>
          <w:szCs w:val="20"/>
        </w:rPr>
      </w:pPr>
      <w:r>
        <w:rPr>
          <w:rFonts w:ascii="Tahoma" w:hAnsi="Tahoma" w:cs="Tahoma"/>
          <w:sz w:val="20"/>
          <w:szCs w:val="20"/>
        </w:rPr>
        <w:t>Prav tako pa Sklad v okviru svojega delovanja uporablja specialna programska orodja, ki jih bo v letu 202</w:t>
      </w:r>
      <w:r w:rsidR="00FF67B9">
        <w:rPr>
          <w:rFonts w:ascii="Tahoma" w:hAnsi="Tahoma" w:cs="Tahoma"/>
          <w:sz w:val="20"/>
          <w:szCs w:val="20"/>
        </w:rPr>
        <w:t>2</w:t>
      </w:r>
      <w:r>
        <w:rPr>
          <w:rFonts w:ascii="Tahoma" w:hAnsi="Tahoma" w:cs="Tahoma"/>
          <w:sz w:val="20"/>
          <w:szCs w:val="20"/>
        </w:rPr>
        <w:t xml:space="preserve"> posodabljal, nadgrajeval in po potrebi tudi vzpostavil nova programska orodja, s čimer bo nadaljeval postopno prehajanje na e-poslovanje, ter se približal potrebam sodobnega elektronskega poslovanja. Gre predvsem za:</w:t>
      </w:r>
    </w:p>
    <w:p w14:paraId="34344710" w14:textId="20F89FE2" w:rsidR="003B5F20" w:rsidRDefault="00BD0CAE" w:rsidP="00C755E2">
      <w:pPr>
        <w:pStyle w:val="Odstavekseznama"/>
        <w:numPr>
          <w:ilvl w:val="0"/>
          <w:numId w:val="42"/>
        </w:numPr>
        <w:suppressAutoHyphens w:val="0"/>
        <w:spacing w:after="0" w:line="276" w:lineRule="auto"/>
        <w:jc w:val="both"/>
        <w:textAlignment w:val="auto"/>
        <w:rPr>
          <w:rFonts w:ascii="Tahoma" w:hAnsi="Tahoma" w:cs="Tahoma"/>
          <w:sz w:val="20"/>
          <w:szCs w:val="20"/>
        </w:rPr>
      </w:pPr>
      <w:r>
        <w:rPr>
          <w:rFonts w:ascii="Tahoma" w:hAnsi="Tahoma" w:cs="Tahoma"/>
          <w:sz w:val="20"/>
          <w:szCs w:val="20"/>
        </w:rPr>
        <w:t>programska orodja za obdelavo vlog, vključno s statističnim spremljanjem učinkov</w:t>
      </w:r>
      <w:r w:rsidR="00826464">
        <w:rPr>
          <w:rFonts w:ascii="Tahoma" w:hAnsi="Tahoma" w:cs="Tahoma"/>
          <w:sz w:val="20"/>
          <w:szCs w:val="20"/>
        </w:rPr>
        <w:t>,</w:t>
      </w:r>
      <w:r>
        <w:rPr>
          <w:rFonts w:ascii="Tahoma" w:hAnsi="Tahoma" w:cs="Tahoma"/>
          <w:sz w:val="20"/>
          <w:szCs w:val="20"/>
        </w:rPr>
        <w:t xml:space="preserve"> </w:t>
      </w:r>
    </w:p>
    <w:p w14:paraId="5496F00D" w14:textId="7D1A625C" w:rsidR="003B5F20" w:rsidRDefault="00BD0CAE" w:rsidP="00C755E2">
      <w:pPr>
        <w:pStyle w:val="Odstavekseznama"/>
        <w:numPr>
          <w:ilvl w:val="0"/>
          <w:numId w:val="42"/>
        </w:numPr>
        <w:suppressAutoHyphens w:val="0"/>
        <w:spacing w:after="0" w:line="276" w:lineRule="auto"/>
        <w:jc w:val="both"/>
        <w:textAlignment w:val="auto"/>
        <w:rPr>
          <w:rFonts w:ascii="Tahoma" w:hAnsi="Tahoma" w:cs="Tahoma"/>
          <w:sz w:val="20"/>
          <w:szCs w:val="20"/>
        </w:rPr>
      </w:pPr>
      <w:r>
        <w:rPr>
          <w:rFonts w:ascii="Tahoma" w:hAnsi="Tahoma" w:cs="Tahoma"/>
          <w:sz w:val="20"/>
          <w:szCs w:val="20"/>
        </w:rPr>
        <w:t>programsko orodje za spremljanje poslovanja in urejanje arhiva sodelujočih DTK</w:t>
      </w:r>
      <w:r w:rsidR="00826464">
        <w:rPr>
          <w:rFonts w:ascii="Tahoma" w:hAnsi="Tahoma" w:cs="Tahoma"/>
          <w:sz w:val="20"/>
          <w:szCs w:val="20"/>
        </w:rPr>
        <w:t>,</w:t>
      </w:r>
    </w:p>
    <w:p w14:paraId="3D840840" w14:textId="783C6BA3" w:rsidR="003B5F20" w:rsidRDefault="00BD0CAE" w:rsidP="00C755E2">
      <w:pPr>
        <w:pStyle w:val="Odstavekseznama"/>
        <w:numPr>
          <w:ilvl w:val="0"/>
          <w:numId w:val="42"/>
        </w:numPr>
        <w:suppressAutoHyphens w:val="0"/>
        <w:spacing w:after="0" w:line="276" w:lineRule="auto"/>
        <w:jc w:val="both"/>
        <w:textAlignment w:val="auto"/>
        <w:rPr>
          <w:rFonts w:ascii="Tahoma" w:hAnsi="Tahoma" w:cs="Tahoma"/>
          <w:sz w:val="20"/>
          <w:szCs w:val="20"/>
        </w:rPr>
      </w:pPr>
      <w:r>
        <w:rPr>
          <w:rFonts w:ascii="Tahoma" w:hAnsi="Tahoma" w:cs="Tahoma"/>
          <w:sz w:val="20"/>
          <w:szCs w:val="20"/>
        </w:rPr>
        <w:t>programska orodja za načrtovanje delovnih procesov in spremljanje njihovega izvajanja ter morebitnih odmikov (sistem i-novic, personificiran intranetni program, outlook orodja …)</w:t>
      </w:r>
      <w:r w:rsidR="00826464">
        <w:rPr>
          <w:rFonts w:ascii="Tahoma" w:hAnsi="Tahoma" w:cs="Tahoma"/>
          <w:sz w:val="20"/>
          <w:szCs w:val="20"/>
        </w:rPr>
        <w:t>,</w:t>
      </w:r>
    </w:p>
    <w:p w14:paraId="0D3D5DD0" w14:textId="77777777" w:rsidR="003B5F20" w:rsidRDefault="00BD0CAE" w:rsidP="00C755E2">
      <w:pPr>
        <w:pStyle w:val="Odstavekseznama"/>
        <w:numPr>
          <w:ilvl w:val="0"/>
          <w:numId w:val="42"/>
        </w:numPr>
        <w:suppressAutoHyphens w:val="0"/>
        <w:spacing w:after="0" w:line="276" w:lineRule="auto"/>
        <w:jc w:val="both"/>
        <w:textAlignment w:val="auto"/>
        <w:rPr>
          <w:rFonts w:ascii="Tahoma" w:hAnsi="Tahoma" w:cs="Tahoma"/>
          <w:sz w:val="20"/>
          <w:szCs w:val="20"/>
        </w:rPr>
      </w:pPr>
      <w:r>
        <w:rPr>
          <w:rFonts w:ascii="Tahoma" w:hAnsi="Tahoma" w:cs="Tahoma"/>
          <w:sz w:val="20"/>
          <w:szCs w:val="20"/>
        </w:rPr>
        <w:t>ostala programska orodja za nemoteno poslovanje Sklada (obračun plač, registrator časa …)</w:t>
      </w:r>
    </w:p>
    <w:p w14:paraId="0644B0E2" w14:textId="40FA551C" w:rsidR="003B5F20" w:rsidRDefault="00BD0CAE" w:rsidP="00C755E2">
      <w:pPr>
        <w:pStyle w:val="Odstavekseznama"/>
        <w:numPr>
          <w:ilvl w:val="0"/>
          <w:numId w:val="42"/>
        </w:numPr>
        <w:suppressAutoHyphens w:val="0"/>
        <w:spacing w:after="0" w:line="276" w:lineRule="auto"/>
        <w:jc w:val="both"/>
        <w:textAlignment w:val="auto"/>
        <w:rPr>
          <w:rFonts w:ascii="Tahoma" w:hAnsi="Tahoma" w:cs="Tahoma"/>
          <w:sz w:val="20"/>
          <w:szCs w:val="20"/>
        </w:rPr>
      </w:pPr>
      <w:r>
        <w:rPr>
          <w:rFonts w:ascii="Tahoma" w:hAnsi="Tahoma" w:cs="Tahoma"/>
          <w:sz w:val="20"/>
          <w:szCs w:val="20"/>
        </w:rPr>
        <w:t>e-arhiv</w:t>
      </w:r>
      <w:r w:rsidR="00826464">
        <w:rPr>
          <w:rFonts w:ascii="Tahoma" w:hAnsi="Tahoma" w:cs="Tahoma"/>
          <w:sz w:val="20"/>
          <w:szCs w:val="20"/>
        </w:rPr>
        <w:t>,</w:t>
      </w:r>
    </w:p>
    <w:p w14:paraId="14428A0C" w14:textId="77777777" w:rsidR="003B5F20" w:rsidRDefault="00BD0CAE" w:rsidP="00C755E2">
      <w:pPr>
        <w:pStyle w:val="Odstavekseznama"/>
        <w:numPr>
          <w:ilvl w:val="0"/>
          <w:numId w:val="42"/>
        </w:numPr>
        <w:suppressAutoHyphens w:val="0"/>
        <w:spacing w:after="0" w:line="276" w:lineRule="auto"/>
        <w:jc w:val="both"/>
        <w:textAlignment w:val="auto"/>
        <w:rPr>
          <w:rFonts w:ascii="Tahoma" w:hAnsi="Tahoma" w:cs="Tahoma"/>
          <w:sz w:val="20"/>
          <w:szCs w:val="20"/>
        </w:rPr>
      </w:pPr>
      <w:r>
        <w:rPr>
          <w:rFonts w:ascii="Tahoma" w:hAnsi="Tahoma" w:cs="Tahoma"/>
          <w:sz w:val="20"/>
          <w:szCs w:val="20"/>
        </w:rPr>
        <w:t>….</w:t>
      </w:r>
    </w:p>
    <w:p w14:paraId="16374BBA" w14:textId="459240D1" w:rsidR="003B5F20" w:rsidRDefault="00BD0CAE">
      <w:pPr>
        <w:spacing w:line="276" w:lineRule="auto"/>
        <w:jc w:val="both"/>
        <w:rPr>
          <w:rFonts w:ascii="Tahoma" w:hAnsi="Tahoma" w:cs="Tahoma"/>
          <w:sz w:val="20"/>
          <w:szCs w:val="20"/>
        </w:rPr>
      </w:pPr>
      <w:r>
        <w:rPr>
          <w:rFonts w:ascii="Tahoma" w:hAnsi="Tahoma" w:cs="Tahoma"/>
          <w:sz w:val="20"/>
          <w:szCs w:val="20"/>
        </w:rPr>
        <w:t>Za nemoteno poslovanje in uporabo programskih orodij so v letu 202</w:t>
      </w:r>
      <w:r w:rsidR="00FF67B9">
        <w:rPr>
          <w:rFonts w:ascii="Tahoma" w:hAnsi="Tahoma" w:cs="Tahoma"/>
          <w:sz w:val="20"/>
          <w:szCs w:val="20"/>
        </w:rPr>
        <w:t>2</w:t>
      </w:r>
      <w:r>
        <w:rPr>
          <w:rFonts w:ascii="Tahoma" w:hAnsi="Tahoma" w:cs="Tahoma"/>
          <w:sz w:val="20"/>
          <w:szCs w:val="20"/>
        </w:rPr>
        <w:t xml:space="preserve"> predvidene naslednje aktivnosti:</w:t>
      </w:r>
    </w:p>
    <w:tbl>
      <w:tblPr>
        <w:tblW w:w="9060" w:type="dxa"/>
        <w:tblCellMar>
          <w:left w:w="10" w:type="dxa"/>
          <w:right w:w="10" w:type="dxa"/>
        </w:tblCellMar>
        <w:tblLook w:val="04A0" w:firstRow="1" w:lastRow="0" w:firstColumn="1" w:lastColumn="0" w:noHBand="0" w:noVBand="1"/>
      </w:tblPr>
      <w:tblGrid>
        <w:gridCol w:w="9060"/>
      </w:tblGrid>
      <w:tr w:rsidR="003B5F20" w14:paraId="3641B539" w14:textId="77777777">
        <w:tc>
          <w:tcPr>
            <w:tcW w:w="9060" w:type="dxa"/>
            <w:tcBorders>
              <w:top w:val="single" w:sz="4" w:space="0" w:color="000000"/>
              <w:left w:val="single" w:sz="4" w:space="0" w:color="000000"/>
              <w:bottom w:val="single" w:sz="4" w:space="0" w:color="000000"/>
              <w:right w:val="single" w:sz="4" w:space="0" w:color="000000"/>
            </w:tcBorders>
            <w:shd w:val="clear" w:color="auto" w:fill="BE9C5A"/>
            <w:tcMar>
              <w:top w:w="0" w:type="dxa"/>
              <w:left w:w="108" w:type="dxa"/>
              <w:bottom w:w="0" w:type="dxa"/>
              <w:right w:w="108" w:type="dxa"/>
            </w:tcMar>
            <w:vAlign w:val="center"/>
          </w:tcPr>
          <w:p w14:paraId="6260CA67" w14:textId="77777777" w:rsidR="003B5F20" w:rsidRDefault="00BD0CAE">
            <w:pPr>
              <w:spacing w:after="0" w:line="276" w:lineRule="auto"/>
              <w:jc w:val="center"/>
              <w:textAlignment w:val="auto"/>
              <w:rPr>
                <w:rFonts w:ascii="Tahoma" w:hAnsi="Tahoma" w:cs="Tahoma"/>
                <w:sz w:val="20"/>
                <w:szCs w:val="20"/>
              </w:rPr>
            </w:pPr>
            <w:r>
              <w:rPr>
                <w:rFonts w:ascii="Tahoma" w:hAnsi="Tahoma" w:cs="Tahoma"/>
                <w:sz w:val="20"/>
                <w:szCs w:val="20"/>
              </w:rPr>
              <w:t>Predvidene aktivnosti</w:t>
            </w:r>
          </w:p>
        </w:tc>
      </w:tr>
      <w:tr w:rsidR="003B5F20" w14:paraId="17093BFB" w14:textId="77777777">
        <w:tc>
          <w:tcPr>
            <w:tcW w:w="9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22374" w14:textId="5E9FE79D" w:rsidR="003B5F20" w:rsidRDefault="00C958E3" w:rsidP="00C755E2">
            <w:pPr>
              <w:pStyle w:val="Odstavekseznama"/>
              <w:numPr>
                <w:ilvl w:val="0"/>
                <w:numId w:val="43"/>
              </w:numPr>
              <w:suppressAutoHyphens w:val="0"/>
              <w:spacing w:after="0" w:line="276" w:lineRule="auto"/>
              <w:jc w:val="both"/>
              <w:textAlignment w:val="auto"/>
              <w:rPr>
                <w:rFonts w:ascii="Tahoma" w:hAnsi="Tahoma" w:cs="Tahoma"/>
                <w:sz w:val="20"/>
                <w:szCs w:val="20"/>
              </w:rPr>
            </w:pPr>
            <w:r>
              <w:rPr>
                <w:rFonts w:ascii="Tahoma" w:hAnsi="Tahoma" w:cs="Tahoma"/>
                <w:sz w:val="20"/>
                <w:szCs w:val="20"/>
              </w:rPr>
              <w:t xml:space="preserve">Vzdrževanje in nadgradnje </w:t>
            </w:r>
            <w:r w:rsidR="00BD0CAE">
              <w:rPr>
                <w:rFonts w:ascii="Tahoma" w:hAnsi="Tahoma" w:cs="Tahoma"/>
                <w:sz w:val="20"/>
                <w:szCs w:val="20"/>
              </w:rPr>
              <w:t>ustreznega in varnega informacijskega sistema za podporo celotnega poslovanja Sklada - maksimalna prilagoditev zaradi postopnega prehoda na e-poslovanje (e-vloge…)</w:t>
            </w:r>
            <w:r w:rsidR="00826464">
              <w:rPr>
                <w:rFonts w:ascii="Tahoma" w:hAnsi="Tahoma" w:cs="Tahoma"/>
                <w:sz w:val="20"/>
                <w:szCs w:val="20"/>
              </w:rPr>
              <w:t>.</w:t>
            </w:r>
          </w:p>
          <w:p w14:paraId="45A6C127" w14:textId="0620F261" w:rsidR="003B5F20" w:rsidRDefault="00BD0CAE" w:rsidP="00C755E2">
            <w:pPr>
              <w:pStyle w:val="Odstavekseznama"/>
              <w:numPr>
                <w:ilvl w:val="0"/>
                <w:numId w:val="43"/>
              </w:numPr>
              <w:suppressAutoHyphens w:val="0"/>
              <w:spacing w:after="0" w:line="276" w:lineRule="auto"/>
              <w:jc w:val="both"/>
              <w:textAlignment w:val="auto"/>
              <w:rPr>
                <w:rFonts w:ascii="Tahoma" w:hAnsi="Tahoma" w:cs="Tahoma"/>
                <w:sz w:val="20"/>
                <w:szCs w:val="20"/>
              </w:rPr>
            </w:pPr>
            <w:r>
              <w:rPr>
                <w:rFonts w:ascii="Tahoma" w:hAnsi="Tahoma" w:cs="Tahoma"/>
                <w:sz w:val="20"/>
                <w:szCs w:val="20"/>
              </w:rPr>
              <w:t>Zagotavljanje funkcionalnosti obstoječih računalniških programov ter programske, računalniške in strojne opreme (vzdrževanje, posodobitve, nadgradnje, nakup)</w:t>
            </w:r>
            <w:r w:rsidR="00826464">
              <w:rPr>
                <w:rFonts w:ascii="Tahoma" w:hAnsi="Tahoma" w:cs="Tahoma"/>
                <w:sz w:val="20"/>
                <w:szCs w:val="20"/>
              </w:rPr>
              <w:t>.</w:t>
            </w:r>
          </w:p>
          <w:p w14:paraId="294CCEDC" w14:textId="45E47094" w:rsidR="003B5F20" w:rsidRDefault="00BD0CAE" w:rsidP="00C755E2">
            <w:pPr>
              <w:pStyle w:val="Odstavekseznama"/>
              <w:numPr>
                <w:ilvl w:val="0"/>
                <w:numId w:val="43"/>
              </w:numPr>
              <w:suppressAutoHyphens w:val="0"/>
              <w:spacing w:after="0" w:line="276" w:lineRule="auto"/>
              <w:jc w:val="both"/>
              <w:textAlignment w:val="auto"/>
              <w:rPr>
                <w:rFonts w:ascii="Tahoma" w:hAnsi="Tahoma" w:cs="Tahoma"/>
                <w:sz w:val="20"/>
                <w:szCs w:val="20"/>
              </w:rPr>
            </w:pPr>
            <w:r>
              <w:rPr>
                <w:rFonts w:ascii="Tahoma" w:hAnsi="Tahoma" w:cs="Tahoma"/>
                <w:sz w:val="20"/>
                <w:szCs w:val="20"/>
              </w:rPr>
              <w:t>Nabava ali izgradnja novih računalniških programov in/ali aplikacij in/ali opreme</w:t>
            </w:r>
            <w:r w:rsidR="00C958E3">
              <w:rPr>
                <w:rFonts w:ascii="Tahoma" w:hAnsi="Tahoma" w:cs="Tahoma"/>
                <w:sz w:val="20"/>
                <w:szCs w:val="20"/>
              </w:rPr>
              <w:t xml:space="preserve"> vključno s pričetkom celovite prenove glavnega programa za podporo poslovanju</w:t>
            </w:r>
            <w:r w:rsidR="00826464">
              <w:rPr>
                <w:rFonts w:ascii="Tahoma" w:hAnsi="Tahoma" w:cs="Tahoma"/>
                <w:sz w:val="20"/>
                <w:szCs w:val="20"/>
              </w:rPr>
              <w:t>.</w:t>
            </w:r>
          </w:p>
          <w:p w14:paraId="02A891A9" w14:textId="67BFC384" w:rsidR="003B5F20" w:rsidRDefault="00BD0CAE" w:rsidP="00C755E2">
            <w:pPr>
              <w:pStyle w:val="Odstavekseznama"/>
              <w:numPr>
                <w:ilvl w:val="0"/>
                <w:numId w:val="43"/>
              </w:numPr>
              <w:suppressAutoHyphens w:val="0"/>
              <w:spacing w:after="0" w:line="276" w:lineRule="auto"/>
              <w:jc w:val="both"/>
              <w:textAlignment w:val="auto"/>
              <w:rPr>
                <w:rFonts w:ascii="Tahoma" w:hAnsi="Tahoma" w:cs="Tahoma"/>
                <w:sz w:val="20"/>
                <w:szCs w:val="20"/>
              </w:rPr>
            </w:pPr>
            <w:r>
              <w:rPr>
                <w:rFonts w:ascii="Tahoma" w:hAnsi="Tahoma" w:cs="Tahoma"/>
                <w:sz w:val="20"/>
                <w:szCs w:val="20"/>
              </w:rPr>
              <w:t>Obdelava podatkov skladno s potrebami in obstoječo zakonodajo</w:t>
            </w:r>
            <w:r w:rsidR="00826464">
              <w:rPr>
                <w:rFonts w:ascii="Tahoma" w:hAnsi="Tahoma" w:cs="Tahoma"/>
                <w:sz w:val="20"/>
                <w:szCs w:val="20"/>
              </w:rPr>
              <w:t>.</w:t>
            </w:r>
          </w:p>
          <w:p w14:paraId="17E8BBAA" w14:textId="38FF1C00" w:rsidR="003B5F20" w:rsidRDefault="00826464" w:rsidP="00C755E2">
            <w:pPr>
              <w:pStyle w:val="Odstavekseznama"/>
              <w:numPr>
                <w:ilvl w:val="0"/>
                <w:numId w:val="43"/>
              </w:numPr>
              <w:suppressAutoHyphens w:val="0"/>
              <w:spacing w:after="0" w:line="276" w:lineRule="auto"/>
              <w:jc w:val="both"/>
              <w:textAlignment w:val="auto"/>
              <w:rPr>
                <w:rFonts w:ascii="Tahoma" w:hAnsi="Tahoma" w:cs="Tahoma"/>
                <w:sz w:val="20"/>
                <w:szCs w:val="20"/>
              </w:rPr>
            </w:pPr>
            <w:r>
              <w:rPr>
                <w:rFonts w:ascii="Tahoma" w:hAnsi="Tahoma" w:cs="Tahoma"/>
                <w:sz w:val="20"/>
                <w:szCs w:val="20"/>
              </w:rPr>
              <w:t>V</w:t>
            </w:r>
            <w:r w:rsidR="00BD0CAE">
              <w:rPr>
                <w:rFonts w:ascii="Tahoma" w:hAnsi="Tahoma" w:cs="Tahoma"/>
                <w:sz w:val="20"/>
                <w:szCs w:val="20"/>
              </w:rPr>
              <w:t>zdrževanje in po potrebi nadgradnja oz. prenova spletne strani za učinkovito informiranje podjetnikov in druge zainteresirane javnosti o javnih razpisih, dogodkih, rezultatih, javnih naročilih …, omogočanje dostopov vlagateljev do pripomočkov za pripravo in oddajo vlog itd.</w:t>
            </w:r>
          </w:p>
          <w:p w14:paraId="5674363C" w14:textId="2DE1FEA6" w:rsidR="003B5F20" w:rsidRDefault="00826464" w:rsidP="00C755E2">
            <w:pPr>
              <w:pStyle w:val="Odstavekseznama"/>
              <w:numPr>
                <w:ilvl w:val="0"/>
                <w:numId w:val="43"/>
              </w:numPr>
              <w:suppressAutoHyphens w:val="0"/>
              <w:spacing w:after="0" w:line="276" w:lineRule="auto"/>
              <w:jc w:val="both"/>
              <w:textAlignment w:val="auto"/>
              <w:rPr>
                <w:rFonts w:ascii="Tahoma" w:hAnsi="Tahoma" w:cs="Tahoma"/>
                <w:sz w:val="20"/>
                <w:szCs w:val="20"/>
              </w:rPr>
            </w:pPr>
            <w:r>
              <w:rPr>
                <w:rFonts w:ascii="Tahoma" w:hAnsi="Tahoma" w:cs="Tahoma"/>
                <w:sz w:val="20"/>
                <w:szCs w:val="20"/>
              </w:rPr>
              <w:t>N</w:t>
            </w:r>
            <w:r w:rsidR="00BD0CAE">
              <w:rPr>
                <w:rFonts w:ascii="Tahoma" w:hAnsi="Tahoma" w:cs="Tahoma"/>
                <w:sz w:val="20"/>
                <w:szCs w:val="20"/>
              </w:rPr>
              <w:t>adgradnja obstoječega programskega orodja ali po potrebi vzpostavitev novega programskega orodja za interno komuniciranje in koordiniranje vseh poslovnih procesov</w:t>
            </w:r>
            <w:r>
              <w:rPr>
                <w:rFonts w:ascii="Tahoma" w:hAnsi="Tahoma" w:cs="Tahoma"/>
                <w:sz w:val="20"/>
                <w:szCs w:val="20"/>
              </w:rPr>
              <w:t>.</w:t>
            </w:r>
          </w:p>
          <w:p w14:paraId="43518599" w14:textId="51F2E731" w:rsidR="003B5F20" w:rsidRDefault="00826464" w:rsidP="00C755E2">
            <w:pPr>
              <w:pStyle w:val="Odstavekseznama"/>
              <w:numPr>
                <w:ilvl w:val="0"/>
                <w:numId w:val="43"/>
              </w:numPr>
              <w:suppressAutoHyphens w:val="0"/>
              <w:spacing w:after="0" w:line="276" w:lineRule="auto"/>
              <w:jc w:val="both"/>
              <w:textAlignment w:val="auto"/>
              <w:rPr>
                <w:rFonts w:ascii="Tahoma" w:hAnsi="Tahoma" w:cs="Tahoma"/>
                <w:sz w:val="20"/>
                <w:szCs w:val="20"/>
              </w:rPr>
            </w:pPr>
            <w:r>
              <w:rPr>
                <w:rFonts w:ascii="Tahoma" w:hAnsi="Tahoma" w:cs="Tahoma"/>
                <w:sz w:val="20"/>
                <w:szCs w:val="20"/>
              </w:rPr>
              <w:t>A</w:t>
            </w:r>
            <w:r w:rsidR="00BD0CAE">
              <w:rPr>
                <w:rFonts w:ascii="Tahoma" w:hAnsi="Tahoma" w:cs="Tahoma"/>
                <w:sz w:val="20"/>
                <w:szCs w:val="20"/>
              </w:rPr>
              <w:t>rhiv – potencialne prilagoditve glede na zakonske zahteve</w:t>
            </w:r>
            <w:r>
              <w:rPr>
                <w:rFonts w:ascii="Tahoma" w:hAnsi="Tahoma" w:cs="Tahoma"/>
                <w:sz w:val="20"/>
                <w:szCs w:val="20"/>
              </w:rPr>
              <w:t>.</w:t>
            </w:r>
          </w:p>
          <w:p w14:paraId="297F0458" w14:textId="6E9C282D" w:rsidR="003B5F20" w:rsidRDefault="00826464" w:rsidP="00C755E2">
            <w:pPr>
              <w:pStyle w:val="Odstavekseznama"/>
              <w:numPr>
                <w:ilvl w:val="0"/>
                <w:numId w:val="43"/>
              </w:numPr>
              <w:suppressAutoHyphens w:val="0"/>
              <w:spacing w:after="0" w:line="276" w:lineRule="auto"/>
              <w:jc w:val="both"/>
              <w:textAlignment w:val="auto"/>
              <w:rPr>
                <w:rFonts w:ascii="Tahoma" w:hAnsi="Tahoma" w:cs="Tahoma"/>
                <w:sz w:val="20"/>
                <w:szCs w:val="20"/>
              </w:rPr>
            </w:pPr>
            <w:r>
              <w:rPr>
                <w:rFonts w:ascii="Tahoma" w:hAnsi="Tahoma" w:cs="Tahoma"/>
                <w:sz w:val="20"/>
                <w:szCs w:val="20"/>
              </w:rPr>
              <w:t>P</w:t>
            </w:r>
            <w:r w:rsidR="00BD0CAE">
              <w:rPr>
                <w:rFonts w:ascii="Tahoma" w:hAnsi="Tahoma" w:cs="Tahoma"/>
                <w:sz w:val="20"/>
                <w:szCs w:val="20"/>
              </w:rPr>
              <w:t>osodobitev oz. po potrebi nadgradnja pripomočka, objavljenega na spletni strani Sklada za potencialne prijavitelje na razpise Sklada</w:t>
            </w:r>
            <w:r>
              <w:rPr>
                <w:rFonts w:ascii="Tahoma" w:hAnsi="Tahoma" w:cs="Tahoma"/>
                <w:sz w:val="20"/>
                <w:szCs w:val="20"/>
              </w:rPr>
              <w:t>.</w:t>
            </w:r>
          </w:p>
          <w:p w14:paraId="08D65B92" w14:textId="77BE3D55" w:rsidR="003B5F20" w:rsidRDefault="00826464" w:rsidP="00C755E2">
            <w:pPr>
              <w:pStyle w:val="Odstavekseznama"/>
              <w:numPr>
                <w:ilvl w:val="0"/>
                <w:numId w:val="43"/>
              </w:numPr>
              <w:suppressAutoHyphens w:val="0"/>
              <w:spacing w:after="0" w:line="276" w:lineRule="auto"/>
              <w:jc w:val="both"/>
              <w:textAlignment w:val="auto"/>
              <w:rPr>
                <w:rFonts w:ascii="Tahoma" w:hAnsi="Tahoma" w:cs="Tahoma"/>
                <w:sz w:val="20"/>
                <w:szCs w:val="20"/>
              </w:rPr>
            </w:pPr>
            <w:r>
              <w:rPr>
                <w:rFonts w:ascii="Tahoma" w:hAnsi="Tahoma" w:cs="Tahoma"/>
                <w:sz w:val="20"/>
                <w:szCs w:val="20"/>
              </w:rPr>
              <w:t>D</w:t>
            </w:r>
            <w:r w:rsidR="00BD0CAE">
              <w:rPr>
                <w:rFonts w:ascii="Tahoma" w:hAnsi="Tahoma" w:cs="Tahoma"/>
                <w:sz w:val="20"/>
                <w:szCs w:val="20"/>
              </w:rPr>
              <w:t>ostop in uporaba baz podatkov in licenc zunanjih najustreznejših ponudnikov glede na potrebe Sklada (ZZZS, IBON, Finplan, GVin, AJPES, BISNODE, IUS, SOPHOS …) za spremljanje bonitete poslovanja podjetij, njihovih finančnih podatkov, za potrebe poslovanja Sklada itd.</w:t>
            </w:r>
          </w:p>
          <w:p w14:paraId="22839AFA" w14:textId="5843D0CD" w:rsidR="003B5F20" w:rsidRDefault="00826464" w:rsidP="00C755E2">
            <w:pPr>
              <w:pStyle w:val="Odstavekseznama"/>
              <w:numPr>
                <w:ilvl w:val="0"/>
                <w:numId w:val="43"/>
              </w:numPr>
              <w:suppressAutoHyphens w:val="0"/>
              <w:spacing w:after="0" w:line="276" w:lineRule="auto"/>
              <w:jc w:val="both"/>
              <w:textAlignment w:val="auto"/>
              <w:rPr>
                <w:rFonts w:ascii="Tahoma" w:hAnsi="Tahoma" w:cs="Tahoma"/>
                <w:sz w:val="20"/>
                <w:szCs w:val="20"/>
              </w:rPr>
            </w:pPr>
            <w:r>
              <w:rPr>
                <w:rFonts w:ascii="Tahoma" w:hAnsi="Tahoma" w:cs="Tahoma"/>
                <w:sz w:val="20"/>
                <w:szCs w:val="20"/>
              </w:rPr>
              <w:lastRenderedPageBreak/>
              <w:t>D</w:t>
            </w:r>
            <w:r w:rsidR="00BD0CAE">
              <w:rPr>
                <w:rFonts w:ascii="Tahoma" w:hAnsi="Tahoma" w:cs="Tahoma"/>
                <w:sz w:val="20"/>
                <w:szCs w:val="20"/>
              </w:rPr>
              <w:t>rugo pridobivanje podatkov iz zunanjih baz podatkov (nakup, naročnina, najem) skladno z usmeritvami MJU ter vzdrževanje povezave računalniškega omrežja HKOM za poročanje MJU po pravilu »de minimis«</w:t>
            </w:r>
            <w:r>
              <w:rPr>
                <w:rFonts w:ascii="Tahoma" w:hAnsi="Tahoma" w:cs="Tahoma"/>
                <w:sz w:val="20"/>
                <w:szCs w:val="20"/>
              </w:rPr>
              <w:t>.</w:t>
            </w:r>
          </w:p>
          <w:p w14:paraId="2DDD1F5F" w14:textId="3CAE2A1B" w:rsidR="003B5F20" w:rsidRDefault="00826464" w:rsidP="00C755E2">
            <w:pPr>
              <w:pStyle w:val="Odstavekseznama"/>
              <w:numPr>
                <w:ilvl w:val="0"/>
                <w:numId w:val="43"/>
              </w:numPr>
              <w:suppressAutoHyphens w:val="0"/>
              <w:spacing w:after="0" w:line="276" w:lineRule="auto"/>
              <w:jc w:val="both"/>
              <w:textAlignment w:val="auto"/>
              <w:rPr>
                <w:rFonts w:ascii="Tahoma" w:hAnsi="Tahoma" w:cs="Tahoma"/>
                <w:sz w:val="20"/>
                <w:szCs w:val="20"/>
              </w:rPr>
            </w:pPr>
            <w:r>
              <w:rPr>
                <w:rFonts w:ascii="Tahoma" w:hAnsi="Tahoma" w:cs="Tahoma"/>
                <w:sz w:val="20"/>
                <w:szCs w:val="20"/>
              </w:rPr>
              <w:t>P</w:t>
            </w:r>
            <w:r w:rsidR="00BD0CAE">
              <w:rPr>
                <w:rFonts w:ascii="Tahoma" w:hAnsi="Tahoma" w:cs="Tahoma"/>
                <w:sz w:val="20"/>
                <w:szCs w:val="20"/>
              </w:rPr>
              <w:t>otencialna vzpostavitev novih oblik oz. orodij za izvajanje aktivnosti spletnega marketinga</w:t>
            </w:r>
            <w:r>
              <w:rPr>
                <w:rFonts w:ascii="Tahoma" w:hAnsi="Tahoma" w:cs="Tahoma"/>
                <w:sz w:val="20"/>
                <w:szCs w:val="20"/>
              </w:rPr>
              <w:t>.</w:t>
            </w:r>
          </w:p>
        </w:tc>
      </w:tr>
      <w:tr w:rsidR="003B5F20" w14:paraId="63770165" w14:textId="77777777">
        <w:tc>
          <w:tcPr>
            <w:tcW w:w="9060" w:type="dxa"/>
            <w:tcBorders>
              <w:top w:val="single" w:sz="4" w:space="0" w:color="000000"/>
              <w:left w:val="single" w:sz="4" w:space="0" w:color="000000"/>
              <w:bottom w:val="single" w:sz="4" w:space="0" w:color="000000"/>
              <w:right w:val="single" w:sz="4" w:space="0" w:color="000000"/>
            </w:tcBorders>
            <w:shd w:val="clear" w:color="auto" w:fill="202657"/>
            <w:tcMar>
              <w:top w:w="0" w:type="dxa"/>
              <w:left w:w="108" w:type="dxa"/>
              <w:bottom w:w="0" w:type="dxa"/>
              <w:right w:w="108" w:type="dxa"/>
            </w:tcMar>
            <w:vAlign w:val="center"/>
          </w:tcPr>
          <w:p w14:paraId="584ED610" w14:textId="5D2E3A61" w:rsidR="003B5F20" w:rsidRDefault="00BD0CAE">
            <w:pPr>
              <w:spacing w:after="0" w:line="276" w:lineRule="auto"/>
              <w:jc w:val="both"/>
              <w:textAlignment w:val="auto"/>
            </w:pPr>
            <w:r>
              <w:rPr>
                <w:rFonts w:ascii="Tahoma" w:hAnsi="Tahoma" w:cs="Tahoma"/>
                <w:b/>
                <w:bCs/>
                <w:sz w:val="20"/>
                <w:szCs w:val="20"/>
              </w:rPr>
              <w:lastRenderedPageBreak/>
              <w:t>Vir financiranja: PP172410 in/ali sredstva projekta »Celovit vavčerski sistem spodbud za MSP 2018 – 2023« in/ali sredstva projekta »Vsebinska podpora 2018 – 2023 in/ali druga za te namene zagotovljena sredstva, lastna sredstva,…</w:t>
            </w:r>
          </w:p>
        </w:tc>
      </w:tr>
    </w:tbl>
    <w:p w14:paraId="502E5B7E" w14:textId="77777777" w:rsidR="00707861" w:rsidRDefault="00707861" w:rsidP="00707861">
      <w:bookmarkStart w:id="614" w:name="_Toc36732650"/>
      <w:bookmarkStart w:id="615" w:name="_Toc36742295"/>
      <w:bookmarkStart w:id="616" w:name="_Toc36818251"/>
    </w:p>
    <w:p w14:paraId="677D7ADF" w14:textId="42383BC9" w:rsidR="003B5F20" w:rsidRDefault="00BD0CAE" w:rsidP="00C755E2">
      <w:pPr>
        <w:pStyle w:val="Naslov4"/>
        <w:numPr>
          <w:ilvl w:val="3"/>
          <w:numId w:val="61"/>
        </w:numPr>
        <w:shd w:val="clear" w:color="auto" w:fill="F2F2F2" w:themeFill="background1" w:themeFillShade="F2"/>
        <w:spacing w:line="276" w:lineRule="auto"/>
        <w:rPr>
          <w:rFonts w:ascii="Tahoma" w:hAnsi="Tahoma" w:cs="Tahoma"/>
          <w:color w:val="auto"/>
          <w:sz w:val="18"/>
          <w:szCs w:val="18"/>
        </w:rPr>
      </w:pPr>
      <w:bookmarkStart w:id="617" w:name="_Toc54877096"/>
      <w:r>
        <w:rPr>
          <w:rFonts w:ascii="Tahoma" w:hAnsi="Tahoma" w:cs="Tahoma"/>
          <w:color w:val="auto"/>
          <w:sz w:val="18"/>
          <w:szCs w:val="18"/>
        </w:rPr>
        <w:t>Cilj: Zagotavljanje transparentnosti z javnimi objavami vseh pomembnih informacij</w:t>
      </w:r>
      <w:bookmarkEnd w:id="614"/>
      <w:bookmarkEnd w:id="615"/>
      <w:bookmarkEnd w:id="616"/>
      <w:bookmarkEnd w:id="617"/>
    </w:p>
    <w:p w14:paraId="53DFAE87" w14:textId="77777777" w:rsidR="003B5F20" w:rsidRDefault="003B5F20" w:rsidP="00791DAE">
      <w:pPr>
        <w:spacing w:after="0"/>
      </w:pPr>
    </w:p>
    <w:p w14:paraId="47375200" w14:textId="77777777" w:rsidR="003B5F20" w:rsidRDefault="00BD0CAE">
      <w:pPr>
        <w:spacing w:line="276" w:lineRule="auto"/>
        <w:jc w:val="both"/>
        <w:rPr>
          <w:rFonts w:ascii="Tahoma" w:hAnsi="Tahoma" w:cs="Tahoma"/>
          <w:sz w:val="20"/>
          <w:szCs w:val="20"/>
        </w:rPr>
      </w:pPr>
      <w:r>
        <w:rPr>
          <w:rFonts w:ascii="Tahoma" w:hAnsi="Tahoma" w:cs="Tahoma"/>
          <w:sz w:val="20"/>
          <w:szCs w:val="20"/>
        </w:rPr>
        <w:t>Sklad si z namenom osredotočenosti na svoje ciljne skupine prizadeva doseči čim večjo obveščenost javnosti o svojem delovanju z javnimi objavami vseh pomembnih informacij ter zagotavljanju informacij javnega značaja. Gre predvsem za objave javnih razpisov, javnih pozivov in javnih naročil, prav tako pa Sklad organizira in soorganizira dogodke, delavnice in predavanja na temo financiranja in spodbujanja podjetništva, sodeluje na srečanjih, info točkah, okroglih mizah…</w:t>
      </w:r>
    </w:p>
    <w:p w14:paraId="3051A57D" w14:textId="4565933E" w:rsidR="003B5F20" w:rsidRDefault="00BD0CAE">
      <w:pPr>
        <w:spacing w:line="276" w:lineRule="auto"/>
        <w:jc w:val="both"/>
        <w:rPr>
          <w:rFonts w:ascii="Tahoma" w:hAnsi="Tahoma" w:cs="Tahoma"/>
          <w:sz w:val="20"/>
          <w:szCs w:val="20"/>
        </w:rPr>
      </w:pPr>
      <w:r>
        <w:rPr>
          <w:rFonts w:ascii="Tahoma" w:hAnsi="Tahoma" w:cs="Tahoma"/>
          <w:sz w:val="20"/>
          <w:szCs w:val="20"/>
        </w:rPr>
        <w:t>Sklad ima tudi v letu 202</w:t>
      </w:r>
      <w:r w:rsidR="00062BCF">
        <w:rPr>
          <w:rFonts w:ascii="Tahoma" w:hAnsi="Tahoma" w:cs="Tahoma"/>
          <w:sz w:val="20"/>
          <w:szCs w:val="20"/>
        </w:rPr>
        <w:t>2</w:t>
      </w:r>
      <w:r>
        <w:rPr>
          <w:rFonts w:ascii="Tahoma" w:hAnsi="Tahoma" w:cs="Tahoma"/>
          <w:sz w:val="20"/>
          <w:szCs w:val="20"/>
        </w:rPr>
        <w:t xml:space="preserve"> zastavljen cilj za doseganje čim večje obveščenosti ciljnih skupin in druge zainteresirane javnosti o svojem delovanju, kar bo dosegal z javnimi objavami vseh pomembnih informacij ter zagotavljanjem informacij javnega značaja. </w:t>
      </w:r>
    </w:p>
    <w:p w14:paraId="47467DEF" w14:textId="77777777" w:rsidR="003B5F20" w:rsidRDefault="00BD0CAE">
      <w:pPr>
        <w:spacing w:line="276" w:lineRule="auto"/>
        <w:jc w:val="both"/>
        <w:rPr>
          <w:rFonts w:ascii="Tahoma" w:hAnsi="Tahoma" w:cs="Tahoma"/>
          <w:sz w:val="20"/>
          <w:szCs w:val="20"/>
        </w:rPr>
      </w:pPr>
      <w:r>
        <w:rPr>
          <w:rFonts w:ascii="Tahoma" w:hAnsi="Tahoma" w:cs="Tahoma"/>
          <w:sz w:val="20"/>
          <w:szCs w:val="20"/>
        </w:rPr>
        <w:t xml:space="preserve">Za učinkovito in pregledno informiranje javnosti o finančnih in vsebinskih spodbudah ter ostalih aktivnostih Sklada so predvidene naslednje aktivnosti: </w:t>
      </w:r>
    </w:p>
    <w:tbl>
      <w:tblPr>
        <w:tblW w:w="9060" w:type="dxa"/>
        <w:tblCellMar>
          <w:left w:w="10" w:type="dxa"/>
          <w:right w:w="10" w:type="dxa"/>
        </w:tblCellMar>
        <w:tblLook w:val="04A0" w:firstRow="1" w:lastRow="0" w:firstColumn="1" w:lastColumn="0" w:noHBand="0" w:noVBand="1"/>
      </w:tblPr>
      <w:tblGrid>
        <w:gridCol w:w="9060"/>
      </w:tblGrid>
      <w:tr w:rsidR="003B5F20" w14:paraId="76894B42" w14:textId="77777777">
        <w:tc>
          <w:tcPr>
            <w:tcW w:w="9060" w:type="dxa"/>
            <w:tcBorders>
              <w:top w:val="single" w:sz="4" w:space="0" w:color="000000"/>
              <w:left w:val="single" w:sz="4" w:space="0" w:color="000000"/>
              <w:bottom w:val="single" w:sz="4" w:space="0" w:color="000000"/>
              <w:right w:val="single" w:sz="4" w:space="0" w:color="000000"/>
            </w:tcBorders>
            <w:shd w:val="clear" w:color="auto" w:fill="BE9C5A"/>
            <w:tcMar>
              <w:top w:w="0" w:type="dxa"/>
              <w:left w:w="108" w:type="dxa"/>
              <w:bottom w:w="0" w:type="dxa"/>
              <w:right w:w="108" w:type="dxa"/>
            </w:tcMar>
          </w:tcPr>
          <w:p w14:paraId="765A0546" w14:textId="77777777" w:rsidR="003B5F20" w:rsidRDefault="00BD0CAE">
            <w:pPr>
              <w:spacing w:after="0" w:line="276" w:lineRule="auto"/>
              <w:jc w:val="center"/>
              <w:textAlignment w:val="auto"/>
              <w:rPr>
                <w:rFonts w:ascii="Tahoma" w:hAnsi="Tahoma" w:cs="Tahoma"/>
                <w:b/>
                <w:bCs/>
                <w:sz w:val="20"/>
                <w:szCs w:val="20"/>
              </w:rPr>
            </w:pPr>
            <w:r>
              <w:rPr>
                <w:rFonts w:ascii="Tahoma" w:hAnsi="Tahoma" w:cs="Tahoma"/>
                <w:b/>
                <w:bCs/>
                <w:sz w:val="20"/>
                <w:szCs w:val="20"/>
              </w:rPr>
              <w:t>Predvidene aktivnosti</w:t>
            </w:r>
          </w:p>
        </w:tc>
      </w:tr>
      <w:tr w:rsidR="003B5F20" w14:paraId="5764763B" w14:textId="77777777">
        <w:tc>
          <w:tcPr>
            <w:tcW w:w="9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9147F" w14:textId="00921B4A" w:rsidR="003B5F20" w:rsidRDefault="000B142C" w:rsidP="00C755E2">
            <w:pPr>
              <w:pStyle w:val="Odstavekseznama"/>
              <w:numPr>
                <w:ilvl w:val="0"/>
                <w:numId w:val="44"/>
              </w:numPr>
              <w:suppressAutoHyphens w:val="0"/>
              <w:spacing w:after="0" w:line="276" w:lineRule="auto"/>
              <w:jc w:val="both"/>
              <w:textAlignment w:val="auto"/>
              <w:rPr>
                <w:rFonts w:ascii="Tahoma" w:hAnsi="Tahoma" w:cs="Tahoma"/>
                <w:sz w:val="20"/>
                <w:szCs w:val="20"/>
              </w:rPr>
            </w:pPr>
            <w:r>
              <w:rPr>
                <w:rFonts w:ascii="Tahoma" w:hAnsi="Tahoma" w:cs="Tahoma"/>
                <w:sz w:val="20"/>
                <w:szCs w:val="20"/>
              </w:rPr>
              <w:t>K</w:t>
            </w:r>
            <w:r w:rsidR="00BD0CAE">
              <w:rPr>
                <w:rFonts w:ascii="Tahoma" w:hAnsi="Tahoma" w:cs="Tahoma"/>
                <w:sz w:val="20"/>
                <w:szCs w:val="20"/>
              </w:rPr>
              <w:t>oordiniranje spletne strani in ostalih aplikacij Sklada</w:t>
            </w:r>
            <w:r>
              <w:rPr>
                <w:rFonts w:ascii="Tahoma" w:hAnsi="Tahoma" w:cs="Tahoma"/>
                <w:sz w:val="20"/>
                <w:szCs w:val="20"/>
              </w:rPr>
              <w:t>:</w:t>
            </w:r>
          </w:p>
          <w:p w14:paraId="393406CE" w14:textId="39A8B0A5" w:rsidR="003B5F20" w:rsidRDefault="00BD0CAE" w:rsidP="00C755E2">
            <w:pPr>
              <w:pStyle w:val="Odstavekseznama"/>
              <w:numPr>
                <w:ilvl w:val="1"/>
                <w:numId w:val="45"/>
              </w:numPr>
              <w:suppressAutoHyphens w:val="0"/>
              <w:spacing w:after="0" w:line="276" w:lineRule="auto"/>
              <w:jc w:val="both"/>
              <w:textAlignment w:val="auto"/>
              <w:rPr>
                <w:rFonts w:ascii="Tahoma" w:hAnsi="Tahoma" w:cs="Tahoma"/>
                <w:sz w:val="20"/>
                <w:szCs w:val="20"/>
              </w:rPr>
            </w:pPr>
            <w:r>
              <w:rPr>
                <w:rFonts w:ascii="Tahoma" w:hAnsi="Tahoma" w:cs="Tahoma"/>
                <w:sz w:val="20"/>
                <w:szCs w:val="20"/>
              </w:rPr>
              <w:t xml:space="preserve">koordiniranje, urejanje, posodabljanje in vzdrževanje spletne strani in ostalih aplikacij Sklada (vzdrževanje pregledne spletne strani za večji in enostavnejši pregled nad oblikami državnih pomoči </w:t>
            </w:r>
            <w:r w:rsidR="00790640">
              <w:rPr>
                <w:rFonts w:ascii="Tahoma" w:hAnsi="Tahoma" w:cs="Tahoma"/>
                <w:sz w:val="20"/>
                <w:szCs w:val="20"/>
              </w:rPr>
              <w:t xml:space="preserve">ali de minimis pomoči </w:t>
            </w:r>
            <w:r>
              <w:rPr>
                <w:rFonts w:ascii="Tahoma" w:hAnsi="Tahoma" w:cs="Tahoma"/>
                <w:sz w:val="20"/>
                <w:szCs w:val="20"/>
              </w:rPr>
              <w:t xml:space="preserve">Sklada, učinkovito informiranje potencialnih prijaviteljev in ostale zainteresirane javnosti o javnih razpisih in rezultatih…), </w:t>
            </w:r>
          </w:p>
          <w:p w14:paraId="1BF5EF4B" w14:textId="0D0DC347" w:rsidR="003B5F20" w:rsidRDefault="00BD0CAE" w:rsidP="00C755E2">
            <w:pPr>
              <w:pStyle w:val="Odstavekseznama"/>
              <w:numPr>
                <w:ilvl w:val="1"/>
                <w:numId w:val="45"/>
              </w:numPr>
              <w:suppressAutoHyphens w:val="0"/>
              <w:spacing w:after="0" w:line="276" w:lineRule="auto"/>
              <w:jc w:val="both"/>
              <w:textAlignment w:val="auto"/>
              <w:rPr>
                <w:rFonts w:ascii="Tahoma" w:hAnsi="Tahoma" w:cs="Tahoma"/>
                <w:sz w:val="20"/>
                <w:szCs w:val="20"/>
              </w:rPr>
            </w:pPr>
            <w:r>
              <w:rPr>
                <w:rFonts w:ascii="Tahoma" w:hAnsi="Tahoma" w:cs="Tahoma"/>
                <w:sz w:val="20"/>
                <w:szCs w:val="20"/>
              </w:rPr>
              <w:t>sprotno pošiljanje noveliranih podatkov objavljenih na skupnem portalu SPOT točk in morebitnih drugih spletnih straneh namenjenih informiranju potencialnim prijaviteljem na javne razpise Sklada</w:t>
            </w:r>
            <w:r w:rsidR="000B142C">
              <w:rPr>
                <w:rFonts w:ascii="Tahoma" w:hAnsi="Tahoma" w:cs="Tahoma"/>
                <w:sz w:val="20"/>
                <w:szCs w:val="20"/>
              </w:rPr>
              <w:t>,</w:t>
            </w:r>
          </w:p>
          <w:p w14:paraId="44E9DDA6" w14:textId="1F2A0525" w:rsidR="003B5F20" w:rsidRDefault="00BD0CAE" w:rsidP="00C755E2">
            <w:pPr>
              <w:pStyle w:val="Odstavekseznama"/>
              <w:numPr>
                <w:ilvl w:val="1"/>
                <w:numId w:val="45"/>
              </w:numPr>
              <w:suppressAutoHyphens w:val="0"/>
              <w:spacing w:after="0" w:line="276" w:lineRule="auto"/>
              <w:jc w:val="both"/>
              <w:textAlignment w:val="auto"/>
              <w:rPr>
                <w:rFonts w:ascii="Tahoma" w:hAnsi="Tahoma" w:cs="Tahoma"/>
                <w:sz w:val="20"/>
                <w:szCs w:val="20"/>
              </w:rPr>
            </w:pPr>
            <w:r>
              <w:rPr>
                <w:rFonts w:ascii="Tahoma" w:hAnsi="Tahoma" w:cs="Tahoma"/>
                <w:sz w:val="20"/>
                <w:szCs w:val="20"/>
              </w:rPr>
              <w:t>vzdrževanje in po potrebi nadgradnja sistema e-novic, upravljanje s sistemom e-novic (obveščanje podjetnikov preko baze e-novic, pregled statistike …)</w:t>
            </w:r>
            <w:r w:rsidR="000B142C">
              <w:rPr>
                <w:rFonts w:ascii="Tahoma" w:hAnsi="Tahoma" w:cs="Tahoma"/>
                <w:sz w:val="20"/>
                <w:szCs w:val="20"/>
              </w:rPr>
              <w:t>.</w:t>
            </w:r>
          </w:p>
          <w:p w14:paraId="5AE8F521" w14:textId="002D9252" w:rsidR="003B5F20" w:rsidRDefault="000B142C" w:rsidP="00C755E2">
            <w:pPr>
              <w:pStyle w:val="Odstavekseznama"/>
              <w:numPr>
                <w:ilvl w:val="0"/>
                <w:numId w:val="44"/>
              </w:numPr>
              <w:suppressAutoHyphens w:val="0"/>
              <w:spacing w:after="0" w:line="276" w:lineRule="auto"/>
              <w:jc w:val="both"/>
              <w:textAlignment w:val="auto"/>
              <w:rPr>
                <w:rFonts w:ascii="Tahoma" w:hAnsi="Tahoma" w:cs="Tahoma"/>
                <w:sz w:val="20"/>
                <w:szCs w:val="20"/>
              </w:rPr>
            </w:pPr>
            <w:r>
              <w:rPr>
                <w:rFonts w:ascii="Tahoma" w:hAnsi="Tahoma" w:cs="Tahoma"/>
                <w:sz w:val="20"/>
                <w:szCs w:val="20"/>
              </w:rPr>
              <w:t>T</w:t>
            </w:r>
            <w:r w:rsidR="00BD0CAE">
              <w:rPr>
                <w:rFonts w:ascii="Tahoma" w:hAnsi="Tahoma" w:cs="Tahoma"/>
                <w:sz w:val="20"/>
                <w:szCs w:val="20"/>
              </w:rPr>
              <w:t>iskovne konference</w:t>
            </w:r>
            <w:r w:rsidR="00062BCF">
              <w:rPr>
                <w:rFonts w:ascii="Tahoma" w:hAnsi="Tahoma" w:cs="Tahoma"/>
                <w:sz w:val="20"/>
                <w:szCs w:val="20"/>
              </w:rPr>
              <w:t xml:space="preserve"> oz.</w:t>
            </w:r>
            <w:r w:rsidR="00BD0CAE">
              <w:rPr>
                <w:rFonts w:ascii="Tahoma" w:hAnsi="Tahoma" w:cs="Tahoma"/>
                <w:sz w:val="20"/>
                <w:szCs w:val="20"/>
              </w:rPr>
              <w:t xml:space="preserve"> sporočila za javnost</w:t>
            </w:r>
            <w:r>
              <w:rPr>
                <w:rFonts w:ascii="Tahoma" w:hAnsi="Tahoma" w:cs="Tahoma"/>
                <w:sz w:val="20"/>
                <w:szCs w:val="20"/>
              </w:rPr>
              <w:t>:</w:t>
            </w:r>
          </w:p>
          <w:p w14:paraId="3610EC4C" w14:textId="4A02F36F" w:rsidR="003B5F20" w:rsidRDefault="00BD0CAE" w:rsidP="00C755E2">
            <w:pPr>
              <w:pStyle w:val="Odstavekseznama"/>
              <w:numPr>
                <w:ilvl w:val="1"/>
                <w:numId w:val="45"/>
              </w:numPr>
              <w:suppressAutoHyphens w:val="0"/>
              <w:spacing w:after="0" w:line="276" w:lineRule="auto"/>
              <w:jc w:val="both"/>
              <w:textAlignment w:val="auto"/>
              <w:rPr>
                <w:rFonts w:ascii="Tahoma" w:hAnsi="Tahoma" w:cs="Tahoma"/>
                <w:sz w:val="20"/>
                <w:szCs w:val="20"/>
              </w:rPr>
            </w:pPr>
            <w:r>
              <w:rPr>
                <w:rFonts w:ascii="Tahoma" w:hAnsi="Tahoma" w:cs="Tahoma"/>
                <w:sz w:val="20"/>
                <w:szCs w:val="20"/>
              </w:rPr>
              <w:t>organizacija, soorganizacija in/ali sodelovanje na tiskovnih konferencah oz</w:t>
            </w:r>
            <w:r w:rsidR="0052340E">
              <w:rPr>
                <w:rFonts w:ascii="Tahoma" w:hAnsi="Tahoma" w:cs="Tahoma"/>
                <w:sz w:val="20"/>
                <w:szCs w:val="20"/>
              </w:rPr>
              <w:t xml:space="preserve">. online tiskovnih konferencah </w:t>
            </w:r>
            <w:r>
              <w:rPr>
                <w:rFonts w:ascii="Tahoma" w:hAnsi="Tahoma" w:cs="Tahoma"/>
                <w:sz w:val="20"/>
                <w:szCs w:val="20"/>
              </w:rPr>
              <w:t xml:space="preserve">(organizacija lastnih in sodelovanje na organiziranih tiskovnih konferencah vezanih na finančno podporo Sklada), </w:t>
            </w:r>
          </w:p>
          <w:p w14:paraId="4245FC5F" w14:textId="62C12D5B" w:rsidR="003B5F20" w:rsidRDefault="00BD0CAE" w:rsidP="00C755E2">
            <w:pPr>
              <w:pStyle w:val="Odstavekseznama"/>
              <w:numPr>
                <w:ilvl w:val="1"/>
                <w:numId w:val="45"/>
              </w:numPr>
              <w:suppressAutoHyphens w:val="0"/>
              <w:spacing w:after="0" w:line="276" w:lineRule="auto"/>
              <w:jc w:val="both"/>
              <w:textAlignment w:val="auto"/>
              <w:rPr>
                <w:rFonts w:ascii="Tahoma" w:hAnsi="Tahoma" w:cs="Tahoma"/>
                <w:sz w:val="20"/>
                <w:szCs w:val="20"/>
              </w:rPr>
            </w:pPr>
            <w:r>
              <w:rPr>
                <w:rFonts w:ascii="Tahoma" w:hAnsi="Tahoma" w:cs="Tahoma"/>
                <w:sz w:val="20"/>
                <w:szCs w:val="20"/>
              </w:rPr>
              <w:t>priprava in objava sporočil za javnost</w:t>
            </w:r>
            <w:r w:rsidR="000B142C">
              <w:rPr>
                <w:rFonts w:ascii="Tahoma" w:hAnsi="Tahoma" w:cs="Tahoma"/>
                <w:sz w:val="20"/>
                <w:szCs w:val="20"/>
              </w:rPr>
              <w:t>.</w:t>
            </w:r>
            <w:r>
              <w:rPr>
                <w:rFonts w:ascii="Tahoma" w:hAnsi="Tahoma" w:cs="Tahoma"/>
                <w:sz w:val="20"/>
                <w:szCs w:val="20"/>
              </w:rPr>
              <w:t xml:space="preserve"> </w:t>
            </w:r>
          </w:p>
          <w:p w14:paraId="11EF9D69" w14:textId="6F52FC40" w:rsidR="003B5F20" w:rsidRDefault="000B142C" w:rsidP="00C755E2">
            <w:pPr>
              <w:pStyle w:val="Odstavekseznama"/>
              <w:numPr>
                <w:ilvl w:val="0"/>
                <w:numId w:val="44"/>
              </w:numPr>
              <w:suppressAutoHyphens w:val="0"/>
              <w:spacing w:after="0" w:line="276" w:lineRule="auto"/>
              <w:jc w:val="both"/>
              <w:textAlignment w:val="auto"/>
              <w:rPr>
                <w:rFonts w:ascii="Tahoma" w:hAnsi="Tahoma" w:cs="Tahoma"/>
                <w:sz w:val="20"/>
                <w:szCs w:val="20"/>
              </w:rPr>
            </w:pPr>
            <w:r>
              <w:rPr>
                <w:rFonts w:ascii="Tahoma" w:hAnsi="Tahoma" w:cs="Tahoma"/>
                <w:sz w:val="20"/>
                <w:szCs w:val="20"/>
              </w:rPr>
              <w:t>P</w:t>
            </w:r>
            <w:r w:rsidR="00BD0CAE">
              <w:rPr>
                <w:rFonts w:ascii="Tahoma" w:hAnsi="Tahoma" w:cs="Tahoma"/>
                <w:sz w:val="20"/>
                <w:szCs w:val="20"/>
              </w:rPr>
              <w:t>romocijski material</w:t>
            </w:r>
            <w:r>
              <w:rPr>
                <w:rFonts w:ascii="Tahoma" w:hAnsi="Tahoma" w:cs="Tahoma"/>
                <w:sz w:val="20"/>
                <w:szCs w:val="20"/>
              </w:rPr>
              <w:t>:</w:t>
            </w:r>
          </w:p>
          <w:p w14:paraId="307670E7" w14:textId="77777777" w:rsidR="003B5F20" w:rsidRDefault="00BD0CAE" w:rsidP="00C755E2">
            <w:pPr>
              <w:pStyle w:val="Odstavekseznama"/>
              <w:numPr>
                <w:ilvl w:val="1"/>
                <w:numId w:val="45"/>
              </w:numPr>
              <w:suppressAutoHyphens w:val="0"/>
              <w:spacing w:after="0" w:line="276" w:lineRule="auto"/>
              <w:jc w:val="both"/>
              <w:textAlignment w:val="auto"/>
              <w:rPr>
                <w:rFonts w:ascii="Tahoma" w:hAnsi="Tahoma" w:cs="Tahoma"/>
                <w:sz w:val="20"/>
                <w:szCs w:val="20"/>
              </w:rPr>
            </w:pPr>
            <w:r>
              <w:rPr>
                <w:rFonts w:ascii="Tahoma" w:hAnsi="Tahoma" w:cs="Tahoma"/>
                <w:sz w:val="20"/>
                <w:szCs w:val="20"/>
              </w:rPr>
              <w:t>priprava, oblikovanje, tiskanje in izdaja promocijskih materialov (zloženke, brošure, letaki, kratke objave, predstavitve Sklada v slovenskem in angleškem jeziku…)</w:t>
            </w:r>
          </w:p>
          <w:p w14:paraId="4AD62AC1" w14:textId="77777777" w:rsidR="003B5F20" w:rsidRDefault="00BD0CAE" w:rsidP="00C755E2">
            <w:pPr>
              <w:pStyle w:val="Odstavekseznama"/>
              <w:numPr>
                <w:ilvl w:val="1"/>
                <w:numId w:val="45"/>
              </w:numPr>
              <w:suppressAutoHyphens w:val="0"/>
              <w:spacing w:after="0" w:line="276" w:lineRule="auto"/>
              <w:jc w:val="both"/>
              <w:textAlignment w:val="auto"/>
              <w:rPr>
                <w:rFonts w:ascii="Tahoma" w:hAnsi="Tahoma" w:cs="Tahoma"/>
                <w:sz w:val="20"/>
                <w:szCs w:val="20"/>
              </w:rPr>
            </w:pPr>
            <w:r>
              <w:rPr>
                <w:rFonts w:ascii="Tahoma" w:hAnsi="Tahoma" w:cs="Tahoma"/>
                <w:sz w:val="20"/>
                <w:szCs w:val="20"/>
              </w:rPr>
              <w:t>izdelava kratkih promocijskih filmov, vezanih na spodbude Sklada</w:t>
            </w:r>
          </w:p>
          <w:p w14:paraId="153309FA" w14:textId="77777777" w:rsidR="003B5F20" w:rsidRDefault="00BD0CAE" w:rsidP="00C755E2">
            <w:pPr>
              <w:pStyle w:val="Odstavekseznama"/>
              <w:numPr>
                <w:ilvl w:val="1"/>
                <w:numId w:val="45"/>
              </w:numPr>
              <w:suppressAutoHyphens w:val="0"/>
              <w:spacing w:after="0" w:line="276" w:lineRule="auto"/>
              <w:jc w:val="both"/>
              <w:textAlignment w:val="auto"/>
              <w:rPr>
                <w:rFonts w:ascii="Tahoma" w:hAnsi="Tahoma" w:cs="Tahoma"/>
                <w:sz w:val="20"/>
                <w:szCs w:val="20"/>
              </w:rPr>
            </w:pPr>
            <w:r>
              <w:rPr>
                <w:rFonts w:ascii="Tahoma" w:hAnsi="Tahoma" w:cs="Tahoma"/>
                <w:sz w:val="20"/>
                <w:szCs w:val="20"/>
              </w:rPr>
              <w:t>priprava gradiva za predstavitev Sklada v RS in v tujini</w:t>
            </w:r>
          </w:p>
          <w:p w14:paraId="621289D2" w14:textId="77777777" w:rsidR="003B5F20" w:rsidRDefault="00BD0CAE" w:rsidP="00C755E2">
            <w:pPr>
              <w:pStyle w:val="Odstavekseznama"/>
              <w:numPr>
                <w:ilvl w:val="1"/>
                <w:numId w:val="45"/>
              </w:numPr>
              <w:suppressAutoHyphens w:val="0"/>
              <w:spacing w:after="0" w:line="276" w:lineRule="auto"/>
              <w:jc w:val="both"/>
              <w:textAlignment w:val="auto"/>
              <w:rPr>
                <w:rFonts w:ascii="Tahoma" w:hAnsi="Tahoma" w:cs="Tahoma"/>
                <w:sz w:val="20"/>
                <w:szCs w:val="20"/>
              </w:rPr>
            </w:pPr>
            <w:r>
              <w:rPr>
                <w:rFonts w:ascii="Tahoma" w:hAnsi="Tahoma" w:cs="Tahoma"/>
                <w:sz w:val="20"/>
                <w:szCs w:val="20"/>
              </w:rPr>
              <w:t xml:space="preserve">ostala gradiva za različne namene (opomniki, govori, kratke izjave…) </w:t>
            </w:r>
          </w:p>
          <w:p w14:paraId="7C3E1A7F" w14:textId="1E4F3C64" w:rsidR="003B5F20" w:rsidRDefault="00BD0CAE" w:rsidP="00C755E2">
            <w:pPr>
              <w:pStyle w:val="Odstavekseznama"/>
              <w:numPr>
                <w:ilvl w:val="1"/>
                <w:numId w:val="45"/>
              </w:numPr>
              <w:suppressAutoHyphens w:val="0"/>
              <w:spacing w:after="0" w:line="276" w:lineRule="auto"/>
              <w:jc w:val="both"/>
              <w:textAlignment w:val="auto"/>
              <w:rPr>
                <w:rFonts w:ascii="Tahoma" w:hAnsi="Tahoma" w:cs="Tahoma"/>
                <w:sz w:val="20"/>
                <w:szCs w:val="20"/>
              </w:rPr>
            </w:pPr>
            <w:r>
              <w:rPr>
                <w:rFonts w:ascii="Tahoma" w:hAnsi="Tahoma" w:cs="Tahoma"/>
                <w:sz w:val="20"/>
                <w:szCs w:val="20"/>
              </w:rPr>
              <w:t>tekoče spremljanje, priprava pregleda in kataloga dobrih praks podjetij, podprtih s spodbudami Sklada</w:t>
            </w:r>
            <w:r w:rsidR="000B142C">
              <w:rPr>
                <w:rFonts w:ascii="Tahoma" w:hAnsi="Tahoma" w:cs="Tahoma"/>
                <w:sz w:val="20"/>
                <w:szCs w:val="20"/>
              </w:rPr>
              <w:t>.</w:t>
            </w:r>
          </w:p>
          <w:p w14:paraId="758B78D6" w14:textId="5DA40BE2" w:rsidR="003B5F20" w:rsidRDefault="000B142C" w:rsidP="00C755E2">
            <w:pPr>
              <w:pStyle w:val="Odstavekseznama"/>
              <w:numPr>
                <w:ilvl w:val="0"/>
                <w:numId w:val="44"/>
              </w:numPr>
              <w:suppressAutoHyphens w:val="0"/>
              <w:spacing w:after="0" w:line="276" w:lineRule="auto"/>
              <w:jc w:val="both"/>
              <w:textAlignment w:val="auto"/>
              <w:rPr>
                <w:rFonts w:ascii="Tahoma" w:hAnsi="Tahoma" w:cs="Tahoma"/>
                <w:sz w:val="20"/>
                <w:szCs w:val="20"/>
              </w:rPr>
            </w:pPr>
            <w:r>
              <w:rPr>
                <w:rFonts w:ascii="Tahoma" w:hAnsi="Tahoma" w:cs="Tahoma"/>
                <w:sz w:val="20"/>
                <w:szCs w:val="20"/>
              </w:rPr>
              <w:t>I</w:t>
            </w:r>
            <w:r w:rsidR="00BD0CAE">
              <w:rPr>
                <w:rFonts w:ascii="Tahoma" w:hAnsi="Tahoma" w:cs="Tahoma"/>
                <w:sz w:val="20"/>
                <w:szCs w:val="20"/>
              </w:rPr>
              <w:t>nfo točke Sklada</w:t>
            </w:r>
            <w:r>
              <w:rPr>
                <w:rFonts w:ascii="Tahoma" w:hAnsi="Tahoma" w:cs="Tahoma"/>
                <w:sz w:val="20"/>
                <w:szCs w:val="20"/>
              </w:rPr>
              <w:t>:</w:t>
            </w:r>
          </w:p>
          <w:p w14:paraId="02A7AFF1" w14:textId="228D9ECA" w:rsidR="003B5F20" w:rsidRDefault="00BD0CAE" w:rsidP="00C755E2">
            <w:pPr>
              <w:pStyle w:val="Odstavekseznama"/>
              <w:numPr>
                <w:ilvl w:val="1"/>
                <w:numId w:val="45"/>
              </w:numPr>
              <w:suppressAutoHyphens w:val="0"/>
              <w:spacing w:after="0" w:line="276" w:lineRule="auto"/>
              <w:jc w:val="both"/>
              <w:textAlignment w:val="auto"/>
              <w:rPr>
                <w:rFonts w:ascii="Tahoma" w:hAnsi="Tahoma" w:cs="Tahoma"/>
                <w:sz w:val="20"/>
                <w:szCs w:val="20"/>
              </w:rPr>
            </w:pPr>
            <w:r>
              <w:rPr>
                <w:rFonts w:ascii="Tahoma" w:hAnsi="Tahoma" w:cs="Tahoma"/>
                <w:sz w:val="20"/>
                <w:szCs w:val="20"/>
              </w:rPr>
              <w:t>sodelovanje Sklada na info točkah</w:t>
            </w:r>
            <w:r w:rsidR="00062BCF">
              <w:rPr>
                <w:rFonts w:ascii="Tahoma" w:hAnsi="Tahoma" w:cs="Tahoma"/>
                <w:sz w:val="20"/>
                <w:szCs w:val="20"/>
              </w:rPr>
              <w:t xml:space="preserve"> na različnih dogodkih (v organizaciji drugih ali v lastni organizaciji)</w:t>
            </w:r>
            <w:r>
              <w:rPr>
                <w:rFonts w:ascii="Tahoma" w:hAnsi="Tahoma" w:cs="Tahoma"/>
                <w:sz w:val="20"/>
                <w:szCs w:val="20"/>
              </w:rPr>
              <w:t>, kjer se zainteresiranim podjetnikom in drugi zainteresirani javnosti podajo informacije o spodbudah Sklada</w:t>
            </w:r>
            <w:r w:rsidR="000B142C">
              <w:rPr>
                <w:rFonts w:ascii="Tahoma" w:hAnsi="Tahoma" w:cs="Tahoma"/>
                <w:sz w:val="20"/>
                <w:szCs w:val="20"/>
              </w:rPr>
              <w:t>.</w:t>
            </w:r>
          </w:p>
          <w:p w14:paraId="76157050" w14:textId="7968CF5D" w:rsidR="003B5F20" w:rsidRDefault="000B142C" w:rsidP="00C755E2">
            <w:pPr>
              <w:pStyle w:val="Odstavekseznama"/>
              <w:numPr>
                <w:ilvl w:val="0"/>
                <w:numId w:val="44"/>
              </w:numPr>
              <w:suppressAutoHyphens w:val="0"/>
              <w:spacing w:after="0" w:line="276" w:lineRule="auto"/>
              <w:jc w:val="both"/>
              <w:textAlignment w:val="auto"/>
              <w:rPr>
                <w:rFonts w:ascii="Tahoma" w:hAnsi="Tahoma" w:cs="Tahoma"/>
                <w:sz w:val="20"/>
                <w:szCs w:val="20"/>
              </w:rPr>
            </w:pPr>
            <w:r>
              <w:rPr>
                <w:rFonts w:ascii="Tahoma" w:hAnsi="Tahoma" w:cs="Tahoma"/>
                <w:sz w:val="20"/>
                <w:szCs w:val="20"/>
              </w:rPr>
              <w:lastRenderedPageBreak/>
              <w:t>J</w:t>
            </w:r>
            <w:r w:rsidR="00BD0CAE">
              <w:rPr>
                <w:rFonts w:ascii="Tahoma" w:hAnsi="Tahoma" w:cs="Tahoma"/>
                <w:sz w:val="20"/>
                <w:szCs w:val="20"/>
              </w:rPr>
              <w:t>avne objave</w:t>
            </w:r>
            <w:r>
              <w:rPr>
                <w:rFonts w:ascii="Tahoma" w:hAnsi="Tahoma" w:cs="Tahoma"/>
                <w:sz w:val="20"/>
                <w:szCs w:val="20"/>
              </w:rPr>
              <w:t>:</w:t>
            </w:r>
          </w:p>
          <w:p w14:paraId="2F829D02" w14:textId="7019D9EC" w:rsidR="003B5F20" w:rsidRDefault="00BD0CAE" w:rsidP="00C755E2">
            <w:pPr>
              <w:pStyle w:val="Odstavekseznama"/>
              <w:numPr>
                <w:ilvl w:val="1"/>
                <w:numId w:val="45"/>
              </w:numPr>
              <w:suppressAutoHyphens w:val="0"/>
              <w:spacing w:after="0" w:line="276" w:lineRule="auto"/>
              <w:jc w:val="both"/>
              <w:textAlignment w:val="auto"/>
              <w:rPr>
                <w:rFonts w:ascii="Tahoma" w:hAnsi="Tahoma" w:cs="Tahoma"/>
                <w:sz w:val="20"/>
                <w:szCs w:val="20"/>
              </w:rPr>
            </w:pPr>
            <w:r>
              <w:rPr>
                <w:rFonts w:ascii="Tahoma" w:hAnsi="Tahoma" w:cs="Tahoma"/>
                <w:sz w:val="20"/>
                <w:szCs w:val="20"/>
              </w:rPr>
              <w:t>objave besedil javnih razpisov, sprememb in dopolnitev, ter obvestilo o zaprtju javnih razpisov v Uradnih listih RS</w:t>
            </w:r>
            <w:r w:rsidR="000B142C">
              <w:rPr>
                <w:rFonts w:ascii="Tahoma" w:hAnsi="Tahoma" w:cs="Tahoma"/>
                <w:sz w:val="20"/>
                <w:szCs w:val="20"/>
              </w:rPr>
              <w:t>,</w:t>
            </w:r>
          </w:p>
          <w:p w14:paraId="40CE2E84" w14:textId="2ACA1C3C" w:rsidR="003B5F20" w:rsidRDefault="00BD0CAE" w:rsidP="00C755E2">
            <w:pPr>
              <w:pStyle w:val="Odstavekseznama"/>
              <w:numPr>
                <w:ilvl w:val="1"/>
                <w:numId w:val="45"/>
              </w:numPr>
              <w:suppressAutoHyphens w:val="0"/>
              <w:spacing w:after="0" w:line="276" w:lineRule="auto"/>
              <w:jc w:val="both"/>
              <w:textAlignment w:val="auto"/>
              <w:rPr>
                <w:rFonts w:ascii="Tahoma" w:hAnsi="Tahoma" w:cs="Tahoma"/>
                <w:sz w:val="20"/>
                <w:szCs w:val="20"/>
              </w:rPr>
            </w:pPr>
            <w:r>
              <w:rPr>
                <w:rFonts w:ascii="Tahoma" w:hAnsi="Tahoma" w:cs="Tahoma"/>
                <w:sz w:val="20"/>
                <w:szCs w:val="20"/>
              </w:rPr>
              <w:t>objave javnih razpisov, promocijskih člankov… v tiskanih medijih z namenom informiranja podjetnikov in druge zainteresirane javnosti</w:t>
            </w:r>
            <w:r w:rsidR="000B142C">
              <w:rPr>
                <w:rFonts w:ascii="Tahoma" w:hAnsi="Tahoma" w:cs="Tahoma"/>
                <w:sz w:val="20"/>
                <w:szCs w:val="20"/>
              </w:rPr>
              <w:t>,</w:t>
            </w:r>
          </w:p>
          <w:p w14:paraId="40DB6129" w14:textId="26A9FA0C" w:rsidR="003B5F20" w:rsidRDefault="00BD0CAE" w:rsidP="00C755E2">
            <w:pPr>
              <w:pStyle w:val="Odstavekseznama"/>
              <w:numPr>
                <w:ilvl w:val="1"/>
                <w:numId w:val="45"/>
              </w:numPr>
              <w:suppressAutoHyphens w:val="0"/>
              <w:spacing w:after="0" w:line="276" w:lineRule="auto"/>
              <w:jc w:val="both"/>
              <w:textAlignment w:val="auto"/>
              <w:rPr>
                <w:rFonts w:ascii="Tahoma" w:hAnsi="Tahoma" w:cs="Tahoma"/>
                <w:sz w:val="20"/>
                <w:szCs w:val="20"/>
              </w:rPr>
            </w:pPr>
            <w:r>
              <w:rPr>
                <w:rFonts w:ascii="Tahoma" w:hAnsi="Tahoma" w:cs="Tahoma"/>
                <w:sz w:val="20"/>
                <w:szCs w:val="20"/>
              </w:rPr>
              <w:t>sodelovanje z novinarji (priprava in posredovanje odgovorov na novinarska vprašanja)</w:t>
            </w:r>
            <w:r w:rsidR="000B142C">
              <w:rPr>
                <w:rFonts w:ascii="Tahoma" w:hAnsi="Tahoma" w:cs="Tahoma"/>
                <w:sz w:val="20"/>
                <w:szCs w:val="20"/>
              </w:rPr>
              <w:t>.</w:t>
            </w:r>
          </w:p>
          <w:p w14:paraId="3B2B2841" w14:textId="44E82310" w:rsidR="003B5F20" w:rsidRDefault="000B142C" w:rsidP="00C755E2">
            <w:pPr>
              <w:pStyle w:val="Odstavekseznama"/>
              <w:numPr>
                <w:ilvl w:val="0"/>
                <w:numId w:val="44"/>
              </w:numPr>
              <w:suppressAutoHyphens w:val="0"/>
              <w:spacing w:after="0" w:line="276" w:lineRule="auto"/>
              <w:jc w:val="both"/>
              <w:textAlignment w:val="auto"/>
              <w:rPr>
                <w:rFonts w:ascii="Tahoma" w:hAnsi="Tahoma" w:cs="Tahoma"/>
                <w:sz w:val="20"/>
                <w:szCs w:val="20"/>
              </w:rPr>
            </w:pPr>
            <w:r>
              <w:rPr>
                <w:rFonts w:ascii="Tahoma" w:hAnsi="Tahoma" w:cs="Tahoma"/>
                <w:sz w:val="20"/>
                <w:szCs w:val="20"/>
              </w:rPr>
              <w:t>S</w:t>
            </w:r>
            <w:r w:rsidR="00BD0CAE">
              <w:rPr>
                <w:rFonts w:ascii="Tahoma" w:hAnsi="Tahoma" w:cs="Tahoma"/>
                <w:sz w:val="20"/>
                <w:szCs w:val="20"/>
              </w:rPr>
              <w:t>vetovalni telefon</w:t>
            </w:r>
            <w:r>
              <w:rPr>
                <w:rFonts w:ascii="Tahoma" w:hAnsi="Tahoma" w:cs="Tahoma"/>
                <w:sz w:val="20"/>
                <w:szCs w:val="20"/>
              </w:rPr>
              <w:t>:</w:t>
            </w:r>
            <w:r w:rsidR="00BD0CAE">
              <w:rPr>
                <w:rFonts w:ascii="Tahoma" w:hAnsi="Tahoma" w:cs="Tahoma"/>
                <w:sz w:val="20"/>
                <w:szCs w:val="20"/>
              </w:rPr>
              <w:t xml:space="preserve"> </w:t>
            </w:r>
          </w:p>
          <w:p w14:paraId="01B40E99" w14:textId="7868CCD9" w:rsidR="003B5F20" w:rsidRDefault="00062BCF" w:rsidP="00C755E2">
            <w:pPr>
              <w:pStyle w:val="Odstavekseznama"/>
              <w:numPr>
                <w:ilvl w:val="1"/>
                <w:numId w:val="45"/>
              </w:numPr>
              <w:suppressAutoHyphens w:val="0"/>
              <w:spacing w:after="0" w:line="276" w:lineRule="auto"/>
              <w:jc w:val="both"/>
              <w:textAlignment w:val="auto"/>
              <w:rPr>
                <w:rFonts w:ascii="Tahoma" w:hAnsi="Tahoma" w:cs="Tahoma"/>
                <w:sz w:val="20"/>
                <w:szCs w:val="20"/>
              </w:rPr>
            </w:pPr>
            <w:r>
              <w:rPr>
                <w:rFonts w:ascii="Tahoma" w:hAnsi="Tahoma" w:cs="Tahoma"/>
                <w:sz w:val="20"/>
                <w:szCs w:val="20"/>
              </w:rPr>
              <w:t>po pomembnejših področjih poslovanja Sklada (vavčerji, Javni razpisi in finančni produkti, tehnična pomoč, splošne informacije)</w:t>
            </w:r>
            <w:r w:rsidR="000B142C">
              <w:rPr>
                <w:rFonts w:ascii="Tahoma" w:hAnsi="Tahoma" w:cs="Tahoma"/>
                <w:sz w:val="20"/>
                <w:szCs w:val="20"/>
              </w:rPr>
              <w:t>.</w:t>
            </w:r>
          </w:p>
          <w:p w14:paraId="73A0B3E8" w14:textId="6DD47DD0" w:rsidR="003B5F20" w:rsidRDefault="000B142C" w:rsidP="00C755E2">
            <w:pPr>
              <w:pStyle w:val="Odstavekseznama"/>
              <w:numPr>
                <w:ilvl w:val="0"/>
                <w:numId w:val="44"/>
              </w:numPr>
              <w:suppressAutoHyphens w:val="0"/>
              <w:spacing w:after="0" w:line="276" w:lineRule="auto"/>
              <w:jc w:val="both"/>
              <w:textAlignment w:val="auto"/>
              <w:rPr>
                <w:rFonts w:ascii="Tahoma" w:hAnsi="Tahoma" w:cs="Tahoma"/>
                <w:sz w:val="20"/>
                <w:szCs w:val="20"/>
              </w:rPr>
            </w:pPr>
            <w:r>
              <w:rPr>
                <w:rFonts w:ascii="Tahoma" w:hAnsi="Tahoma" w:cs="Tahoma"/>
                <w:sz w:val="20"/>
                <w:szCs w:val="20"/>
              </w:rPr>
              <w:t>O</w:t>
            </w:r>
            <w:r w:rsidR="00BD0CAE">
              <w:rPr>
                <w:rFonts w:ascii="Tahoma" w:hAnsi="Tahoma" w:cs="Tahoma"/>
                <w:sz w:val="20"/>
                <w:szCs w:val="20"/>
              </w:rPr>
              <w:t>rganizacija in soorganizacija javnih dogodkov o</w:t>
            </w:r>
            <w:r w:rsidR="0052340E">
              <w:rPr>
                <w:rFonts w:ascii="Tahoma" w:hAnsi="Tahoma" w:cs="Tahoma"/>
                <w:sz w:val="20"/>
                <w:szCs w:val="20"/>
              </w:rPr>
              <w:t xml:space="preserve">z. online dogodkov, webinarjev </w:t>
            </w:r>
            <w:r w:rsidR="00BD0CAE">
              <w:rPr>
                <w:rFonts w:ascii="Tahoma" w:hAnsi="Tahoma" w:cs="Tahoma"/>
                <w:sz w:val="20"/>
                <w:szCs w:val="20"/>
              </w:rPr>
              <w:t>za zunanje uporabnike</w:t>
            </w:r>
            <w:r>
              <w:rPr>
                <w:rFonts w:ascii="Tahoma" w:hAnsi="Tahoma" w:cs="Tahoma"/>
                <w:sz w:val="20"/>
                <w:szCs w:val="20"/>
              </w:rPr>
              <w:t>:</w:t>
            </w:r>
          </w:p>
          <w:p w14:paraId="7722D18D" w14:textId="4BF63869" w:rsidR="003B5F20" w:rsidRDefault="000B142C" w:rsidP="00C755E2">
            <w:pPr>
              <w:pStyle w:val="Odstavekseznama"/>
              <w:numPr>
                <w:ilvl w:val="1"/>
                <w:numId w:val="45"/>
              </w:numPr>
              <w:suppressAutoHyphens w:val="0"/>
              <w:spacing w:after="0" w:line="276" w:lineRule="auto"/>
              <w:jc w:val="both"/>
              <w:textAlignment w:val="auto"/>
            </w:pPr>
            <w:r>
              <w:rPr>
                <w:rFonts w:ascii="Tahoma" w:hAnsi="Tahoma" w:cs="Tahoma"/>
                <w:sz w:val="20"/>
                <w:szCs w:val="20"/>
              </w:rPr>
              <w:t>d</w:t>
            </w:r>
            <w:r w:rsidR="00BD0CAE">
              <w:rPr>
                <w:rFonts w:ascii="Tahoma" w:hAnsi="Tahoma" w:cs="Tahoma"/>
                <w:sz w:val="20"/>
                <w:szCs w:val="20"/>
              </w:rPr>
              <w:t>an odprtih vrat</w:t>
            </w:r>
            <w:r w:rsidR="00BD0CAE" w:rsidRPr="000B131D">
              <w:rPr>
                <w:rFonts w:ascii="Tahoma" w:hAnsi="Tahoma" w:cs="Tahoma"/>
                <w:sz w:val="20"/>
                <w:szCs w:val="20"/>
                <w:vertAlign w:val="superscript"/>
              </w:rPr>
              <w:footnoteReference w:id="80"/>
            </w:r>
            <w:r>
              <w:rPr>
                <w:rFonts w:ascii="Tahoma" w:hAnsi="Tahoma" w:cs="Tahoma"/>
                <w:sz w:val="20"/>
                <w:szCs w:val="20"/>
              </w:rPr>
              <w:t>:</w:t>
            </w:r>
          </w:p>
          <w:p w14:paraId="0DCE1253" w14:textId="0BEB863B" w:rsidR="003B5F20" w:rsidRDefault="00BD0CAE">
            <w:pPr>
              <w:pStyle w:val="Odstavekseznama"/>
              <w:spacing w:after="0" w:line="276" w:lineRule="auto"/>
              <w:ind w:left="1080"/>
              <w:jc w:val="both"/>
              <w:textAlignment w:val="auto"/>
              <w:rPr>
                <w:rFonts w:ascii="Tahoma" w:hAnsi="Tahoma" w:cs="Tahoma"/>
                <w:sz w:val="20"/>
                <w:szCs w:val="20"/>
              </w:rPr>
            </w:pPr>
            <w:r>
              <w:rPr>
                <w:rFonts w:ascii="Tahoma" w:hAnsi="Tahoma" w:cs="Tahoma"/>
                <w:sz w:val="20"/>
                <w:szCs w:val="20"/>
              </w:rPr>
              <w:t>Dogodek »Dan odprtih vrat « bo organiziran pod pogojem, da sorodne podporne institucije podjetniškega okolja v Sloveniji izkažejo interes za sodelovanje (agencija SPIRIT Slovenija, Slovenska razvojna banka - SID, Javni ekološki sklad Republike Slovenije, Javni sklad Republike Slovenije za regionalni razvoj in razvoj podeželja, Ministrstva za gospodarski razvoj in tehnologijo – MGRT, Ministrstva za kmetijstvo in okolje – MKO, Ministrstva za delo, družino in socialne zadeve – MDDSZ idr.). V primeru izkazanega interesa zgoraj navedenih institucij se bodo aktivnosti za izvedbo omenjenega dogodka v letu 202</w:t>
            </w:r>
            <w:r w:rsidR="00062BCF">
              <w:rPr>
                <w:rFonts w:ascii="Tahoma" w:hAnsi="Tahoma" w:cs="Tahoma"/>
                <w:sz w:val="20"/>
                <w:szCs w:val="20"/>
              </w:rPr>
              <w:t>2</w:t>
            </w:r>
            <w:r>
              <w:rPr>
                <w:rFonts w:ascii="Tahoma" w:hAnsi="Tahoma" w:cs="Tahoma"/>
                <w:sz w:val="20"/>
                <w:szCs w:val="20"/>
              </w:rPr>
              <w:t xml:space="preserve"> začele izvajati že konec leta 20</w:t>
            </w:r>
            <w:r w:rsidR="00062BCF">
              <w:rPr>
                <w:rFonts w:ascii="Tahoma" w:hAnsi="Tahoma" w:cs="Tahoma"/>
                <w:sz w:val="20"/>
                <w:szCs w:val="20"/>
              </w:rPr>
              <w:t>21</w:t>
            </w:r>
            <w:r>
              <w:rPr>
                <w:rFonts w:ascii="Tahoma" w:hAnsi="Tahoma" w:cs="Tahoma"/>
                <w:sz w:val="20"/>
                <w:szCs w:val="20"/>
              </w:rPr>
              <w:t>. V nasprotnem primeru bo Sklad predvidoma izvedel samostojen dogodek manjšega obsega, na katerem bo zainteresiranim podjetnikom in drugi javnosti predstavil možnosti financiranja preko Sklada.</w:t>
            </w:r>
          </w:p>
          <w:p w14:paraId="35A1B69F" w14:textId="0F716166" w:rsidR="003B5F20" w:rsidRDefault="00BD0CAE" w:rsidP="00C755E2">
            <w:pPr>
              <w:pStyle w:val="Odstavekseznama"/>
              <w:numPr>
                <w:ilvl w:val="1"/>
                <w:numId w:val="45"/>
              </w:numPr>
              <w:suppressAutoHyphens w:val="0"/>
              <w:spacing w:after="0" w:line="276" w:lineRule="auto"/>
              <w:jc w:val="both"/>
              <w:textAlignment w:val="auto"/>
            </w:pPr>
            <w:r>
              <w:rPr>
                <w:rFonts w:ascii="Tahoma" w:hAnsi="Tahoma" w:cs="Tahoma"/>
                <w:sz w:val="20"/>
                <w:szCs w:val="20"/>
              </w:rPr>
              <w:t>Podjetna Slovenija</w:t>
            </w:r>
            <w:r w:rsidRPr="000B131D">
              <w:rPr>
                <w:rFonts w:ascii="Tahoma" w:hAnsi="Tahoma" w:cs="Tahoma"/>
                <w:sz w:val="20"/>
                <w:szCs w:val="20"/>
                <w:vertAlign w:val="superscript"/>
              </w:rPr>
              <w:footnoteReference w:id="81"/>
            </w:r>
            <w:r w:rsidR="000B142C">
              <w:rPr>
                <w:rFonts w:ascii="Tahoma" w:hAnsi="Tahoma" w:cs="Tahoma"/>
                <w:sz w:val="20"/>
                <w:szCs w:val="20"/>
              </w:rPr>
              <w:t>:</w:t>
            </w:r>
          </w:p>
          <w:p w14:paraId="17E7BBA5" w14:textId="77777777" w:rsidR="003B5F20" w:rsidRDefault="00BD0CAE">
            <w:pPr>
              <w:pStyle w:val="Odstavekseznama"/>
              <w:spacing w:after="0" w:line="276" w:lineRule="auto"/>
              <w:ind w:left="1080"/>
              <w:jc w:val="both"/>
              <w:textAlignment w:val="auto"/>
              <w:rPr>
                <w:rFonts w:ascii="Tahoma" w:hAnsi="Tahoma" w:cs="Tahoma"/>
                <w:sz w:val="20"/>
                <w:szCs w:val="20"/>
              </w:rPr>
            </w:pPr>
            <w:r>
              <w:rPr>
                <w:rFonts w:ascii="Tahoma" w:hAnsi="Tahoma" w:cs="Tahoma"/>
                <w:sz w:val="20"/>
                <w:szCs w:val="20"/>
              </w:rPr>
              <w:t>Dogodek »Podjetna Slovenija« bo Sklad predvidoma organiziral v sklopu Mednarodnega obrtnega sejma v Celju (MOS), kjer bo poleg predstavitev spodbud Sklada podjetnikom in drugi zainteresirani javnosti na razpolago tudi promocijski material in info točka Sklada</w:t>
            </w:r>
          </w:p>
          <w:p w14:paraId="3016602A" w14:textId="0C1C776C" w:rsidR="003B5F20" w:rsidRDefault="00BD0CAE" w:rsidP="00C755E2">
            <w:pPr>
              <w:pStyle w:val="Odstavekseznama"/>
              <w:numPr>
                <w:ilvl w:val="1"/>
                <w:numId w:val="45"/>
              </w:numPr>
              <w:suppressAutoHyphens w:val="0"/>
              <w:spacing w:after="0" w:line="276" w:lineRule="auto"/>
              <w:jc w:val="both"/>
              <w:textAlignment w:val="auto"/>
              <w:rPr>
                <w:rFonts w:ascii="Tahoma" w:hAnsi="Tahoma" w:cs="Tahoma"/>
                <w:sz w:val="20"/>
                <w:szCs w:val="20"/>
              </w:rPr>
            </w:pPr>
            <w:r>
              <w:rPr>
                <w:rFonts w:ascii="Tahoma" w:hAnsi="Tahoma" w:cs="Tahoma"/>
                <w:sz w:val="20"/>
                <w:szCs w:val="20"/>
              </w:rPr>
              <w:t xml:space="preserve">INFO DAN – dogodek, ki bo realiziran v primeru dodatnega sodelovanja Sklada v okviru Sklada skladov, se bo izvedel v sodelovanju s SID banko. </w:t>
            </w:r>
          </w:p>
          <w:p w14:paraId="65740013" w14:textId="50E2963B" w:rsidR="003B5F20" w:rsidRDefault="00BD0CAE" w:rsidP="00C755E2">
            <w:pPr>
              <w:pStyle w:val="Odstavekseznama"/>
              <w:numPr>
                <w:ilvl w:val="1"/>
                <w:numId w:val="45"/>
              </w:numPr>
              <w:suppressAutoHyphens w:val="0"/>
              <w:spacing w:after="0" w:line="276" w:lineRule="auto"/>
              <w:jc w:val="both"/>
              <w:textAlignment w:val="auto"/>
            </w:pPr>
            <w:r>
              <w:rPr>
                <w:rFonts w:ascii="Tahoma" w:hAnsi="Tahoma" w:cs="Tahoma"/>
                <w:sz w:val="20"/>
                <w:szCs w:val="20"/>
              </w:rPr>
              <w:t>Izvedba road showov</w:t>
            </w:r>
            <w:r w:rsidRPr="000B131D">
              <w:rPr>
                <w:rFonts w:ascii="Tahoma" w:hAnsi="Tahoma" w:cs="Tahoma"/>
                <w:sz w:val="20"/>
                <w:szCs w:val="20"/>
                <w:vertAlign w:val="superscript"/>
              </w:rPr>
              <w:footnoteReference w:id="82"/>
            </w:r>
            <w:r>
              <w:rPr>
                <w:rFonts w:ascii="Tahoma" w:hAnsi="Tahoma" w:cs="Tahoma"/>
                <w:sz w:val="20"/>
                <w:szCs w:val="20"/>
              </w:rPr>
              <w:t xml:space="preserve"> po različnih krajih po Sloveniji za vzpostavljene finančne linije, ki jih Sklad že izvajal in ki jih bo morebiti še dodatno izvajal v sklopu Sklada skladov, katerega upravljavec je SID banka</w:t>
            </w:r>
            <w:r w:rsidR="000B142C">
              <w:rPr>
                <w:rFonts w:ascii="Tahoma" w:hAnsi="Tahoma" w:cs="Tahoma"/>
                <w:sz w:val="20"/>
                <w:szCs w:val="20"/>
              </w:rPr>
              <w:t>.</w:t>
            </w:r>
          </w:p>
          <w:p w14:paraId="2E33CA6C" w14:textId="3FDEE2BF" w:rsidR="003B5F20" w:rsidRDefault="000B142C" w:rsidP="00C755E2">
            <w:pPr>
              <w:pStyle w:val="Odstavekseznama"/>
              <w:numPr>
                <w:ilvl w:val="0"/>
                <w:numId w:val="44"/>
              </w:numPr>
              <w:suppressAutoHyphens w:val="0"/>
              <w:spacing w:after="0" w:line="276" w:lineRule="auto"/>
              <w:jc w:val="both"/>
              <w:textAlignment w:val="auto"/>
              <w:rPr>
                <w:rFonts w:ascii="Tahoma" w:hAnsi="Tahoma" w:cs="Tahoma"/>
                <w:sz w:val="20"/>
                <w:szCs w:val="20"/>
              </w:rPr>
            </w:pPr>
            <w:r>
              <w:rPr>
                <w:rFonts w:ascii="Tahoma" w:hAnsi="Tahoma" w:cs="Tahoma"/>
                <w:sz w:val="20"/>
                <w:szCs w:val="20"/>
              </w:rPr>
              <w:t>A</w:t>
            </w:r>
            <w:r w:rsidR="00BD0CAE">
              <w:rPr>
                <w:rFonts w:ascii="Tahoma" w:hAnsi="Tahoma" w:cs="Tahoma"/>
                <w:sz w:val="20"/>
                <w:szCs w:val="20"/>
              </w:rPr>
              <w:t>ktivno sodelovanje Sklada na drugih dogodkih (predstavitve finančnih spodbud, info točke, promocijski material, potencialno sofinanciranje oz. sponzorstvo…)</w:t>
            </w:r>
            <w:r>
              <w:rPr>
                <w:rFonts w:ascii="Tahoma" w:hAnsi="Tahoma" w:cs="Tahoma"/>
                <w:sz w:val="20"/>
                <w:szCs w:val="20"/>
              </w:rPr>
              <w:t>:</w:t>
            </w:r>
          </w:p>
          <w:p w14:paraId="13E94BD5" w14:textId="29AF17A7" w:rsidR="003B5F20" w:rsidRDefault="00BD0CAE" w:rsidP="00C755E2">
            <w:pPr>
              <w:pStyle w:val="Odstavekseznama"/>
              <w:numPr>
                <w:ilvl w:val="1"/>
                <w:numId w:val="45"/>
              </w:numPr>
              <w:suppressAutoHyphens w:val="0"/>
              <w:spacing w:after="0" w:line="276" w:lineRule="auto"/>
              <w:jc w:val="both"/>
              <w:textAlignment w:val="auto"/>
              <w:rPr>
                <w:rFonts w:ascii="Tahoma" w:hAnsi="Tahoma" w:cs="Tahoma"/>
                <w:sz w:val="20"/>
                <w:szCs w:val="20"/>
              </w:rPr>
            </w:pPr>
            <w:r>
              <w:rPr>
                <w:rFonts w:ascii="Tahoma" w:hAnsi="Tahoma" w:cs="Tahoma"/>
                <w:sz w:val="20"/>
                <w:szCs w:val="20"/>
              </w:rPr>
              <w:t>Start up Slovenija 202</w:t>
            </w:r>
            <w:r w:rsidR="00062BCF">
              <w:rPr>
                <w:rFonts w:ascii="Tahoma" w:hAnsi="Tahoma" w:cs="Tahoma"/>
                <w:sz w:val="20"/>
                <w:szCs w:val="20"/>
              </w:rPr>
              <w:t>2</w:t>
            </w:r>
            <w:r>
              <w:rPr>
                <w:rFonts w:ascii="Tahoma" w:hAnsi="Tahoma" w:cs="Tahoma"/>
                <w:sz w:val="20"/>
                <w:szCs w:val="20"/>
              </w:rPr>
              <w:t xml:space="preserve"> in PODIM</w:t>
            </w:r>
            <w:r w:rsidR="000B142C">
              <w:rPr>
                <w:rFonts w:ascii="Tahoma" w:hAnsi="Tahoma" w:cs="Tahoma"/>
                <w:sz w:val="20"/>
                <w:szCs w:val="20"/>
              </w:rPr>
              <w:t>:</w:t>
            </w:r>
          </w:p>
          <w:p w14:paraId="780EDF80" w14:textId="77777777" w:rsidR="003B5F20" w:rsidRDefault="00BD0CAE">
            <w:pPr>
              <w:pStyle w:val="Odstavekseznama"/>
              <w:spacing w:after="0" w:line="276" w:lineRule="auto"/>
              <w:ind w:left="1080"/>
              <w:jc w:val="both"/>
              <w:textAlignment w:val="auto"/>
              <w:rPr>
                <w:rFonts w:ascii="Tahoma" w:hAnsi="Tahoma" w:cs="Tahoma"/>
                <w:sz w:val="20"/>
                <w:szCs w:val="20"/>
              </w:rPr>
            </w:pPr>
            <w:r>
              <w:rPr>
                <w:rFonts w:ascii="Tahoma" w:hAnsi="Tahoma" w:cs="Tahoma"/>
                <w:sz w:val="20"/>
                <w:szCs w:val="20"/>
              </w:rPr>
              <w:t>Spodbude za zagon inovativnih podjetij (P2), ki jih izvaja Sklad so povezane tudi z izvedbo večletnega projekta Start:up Slovenija, saj sodelovanje podjetij na tem tekmovanju oz. njihova uvrstite na lestvico pomeni enega izmed vstopnih kvantitativnih meril, ki vplivajo na višino prejetih točk na razpisu oz. na možnost pridobitve spodbude, zato je aktivno sodelovanje Sklada pri tem projektu, vključno z vsemi zaključnimi dejavnostmi projekta, zelo pomembno.</w:t>
            </w:r>
          </w:p>
          <w:p w14:paraId="6DA12962" w14:textId="5F83AFD8" w:rsidR="003B5F20" w:rsidRDefault="0052340E" w:rsidP="00C755E2">
            <w:pPr>
              <w:pStyle w:val="Odstavekseznama"/>
              <w:numPr>
                <w:ilvl w:val="1"/>
                <w:numId w:val="45"/>
              </w:numPr>
              <w:suppressAutoHyphens w:val="0"/>
              <w:spacing w:after="0" w:line="276" w:lineRule="auto"/>
              <w:jc w:val="both"/>
              <w:textAlignment w:val="auto"/>
              <w:rPr>
                <w:rFonts w:ascii="Tahoma" w:hAnsi="Tahoma" w:cs="Tahoma"/>
                <w:sz w:val="20"/>
                <w:szCs w:val="20"/>
              </w:rPr>
            </w:pPr>
            <w:r>
              <w:rPr>
                <w:rFonts w:ascii="Tahoma" w:hAnsi="Tahoma" w:cs="Tahoma"/>
                <w:sz w:val="20"/>
                <w:szCs w:val="20"/>
              </w:rPr>
              <w:t xml:space="preserve">ZLATA GAZELA (DNEVNIK) - </w:t>
            </w:r>
            <w:r w:rsidR="00BD0CAE">
              <w:rPr>
                <w:rFonts w:ascii="Tahoma" w:hAnsi="Tahoma" w:cs="Tahoma"/>
                <w:sz w:val="20"/>
                <w:szCs w:val="20"/>
              </w:rPr>
              <w:t>sodelovanje Sklada v okviru projekta, ki poskuša povečevati zavedanje širše javnosti o pomenu podjetništva pri razvoju slovenskega in evropskega gospodarstva,</w:t>
            </w:r>
          </w:p>
          <w:p w14:paraId="5ABD866B" w14:textId="77777777" w:rsidR="003B5F20" w:rsidRDefault="00BD0CAE" w:rsidP="00C755E2">
            <w:pPr>
              <w:pStyle w:val="Odstavekseznama"/>
              <w:numPr>
                <w:ilvl w:val="1"/>
                <w:numId w:val="45"/>
              </w:numPr>
              <w:suppressAutoHyphens w:val="0"/>
              <w:spacing w:after="0" w:line="276" w:lineRule="auto"/>
              <w:jc w:val="both"/>
              <w:textAlignment w:val="auto"/>
              <w:rPr>
                <w:rFonts w:ascii="Tahoma" w:hAnsi="Tahoma" w:cs="Tahoma"/>
                <w:sz w:val="20"/>
                <w:szCs w:val="20"/>
              </w:rPr>
            </w:pPr>
            <w:r>
              <w:rPr>
                <w:rFonts w:ascii="Tahoma" w:hAnsi="Tahoma" w:cs="Tahoma"/>
                <w:sz w:val="20"/>
                <w:szCs w:val="20"/>
              </w:rPr>
              <w:t>PODJETNIK LETA (revija Podjetnik) sodelovanje Sklada v okviru dogodka, ki promovira podjetništvo in pozitivno podjetniško klimo,</w:t>
            </w:r>
          </w:p>
          <w:p w14:paraId="33DA8D6A" w14:textId="7C6CB954" w:rsidR="003B5F20" w:rsidRDefault="0052340E" w:rsidP="00C755E2">
            <w:pPr>
              <w:pStyle w:val="Odstavekseznama"/>
              <w:numPr>
                <w:ilvl w:val="1"/>
                <w:numId w:val="45"/>
              </w:numPr>
              <w:suppressAutoHyphens w:val="0"/>
              <w:spacing w:after="0" w:line="276" w:lineRule="auto"/>
              <w:jc w:val="both"/>
              <w:textAlignment w:val="auto"/>
              <w:rPr>
                <w:rFonts w:ascii="Tahoma" w:hAnsi="Tahoma" w:cs="Tahoma"/>
                <w:sz w:val="20"/>
                <w:szCs w:val="20"/>
              </w:rPr>
            </w:pPr>
            <w:r>
              <w:rPr>
                <w:rFonts w:ascii="Tahoma" w:hAnsi="Tahoma" w:cs="Tahoma"/>
                <w:sz w:val="20"/>
                <w:szCs w:val="20"/>
              </w:rPr>
              <w:t xml:space="preserve">MOS - </w:t>
            </w:r>
            <w:r w:rsidR="00BD0CAE">
              <w:rPr>
                <w:rFonts w:ascii="Tahoma" w:hAnsi="Tahoma" w:cs="Tahoma"/>
                <w:sz w:val="20"/>
                <w:szCs w:val="20"/>
              </w:rPr>
              <w:t>pod okriljem Ministrstva za gospodarski razvoj in tehnologijo</w:t>
            </w:r>
            <w:r w:rsidR="000B142C">
              <w:rPr>
                <w:rFonts w:ascii="Tahoma" w:hAnsi="Tahoma" w:cs="Tahoma"/>
                <w:sz w:val="20"/>
                <w:szCs w:val="20"/>
              </w:rPr>
              <w:t>.</w:t>
            </w:r>
          </w:p>
          <w:p w14:paraId="626FED7A" w14:textId="64AD819E" w:rsidR="003B5F20" w:rsidRDefault="000B142C" w:rsidP="00C755E2">
            <w:pPr>
              <w:pStyle w:val="Odstavekseznama"/>
              <w:numPr>
                <w:ilvl w:val="1"/>
                <w:numId w:val="45"/>
              </w:numPr>
              <w:suppressAutoHyphens w:val="0"/>
              <w:spacing w:after="0" w:line="276" w:lineRule="auto"/>
              <w:jc w:val="both"/>
              <w:textAlignment w:val="auto"/>
              <w:rPr>
                <w:rFonts w:ascii="Tahoma" w:hAnsi="Tahoma" w:cs="Tahoma"/>
                <w:sz w:val="20"/>
                <w:szCs w:val="20"/>
              </w:rPr>
            </w:pPr>
            <w:r>
              <w:rPr>
                <w:rFonts w:ascii="Tahoma" w:hAnsi="Tahoma" w:cs="Tahoma"/>
                <w:sz w:val="20"/>
                <w:szCs w:val="20"/>
              </w:rPr>
              <w:lastRenderedPageBreak/>
              <w:t>O</w:t>
            </w:r>
            <w:r w:rsidR="00BD0CAE">
              <w:rPr>
                <w:rFonts w:ascii="Tahoma" w:hAnsi="Tahoma" w:cs="Tahoma"/>
                <w:sz w:val="20"/>
                <w:szCs w:val="20"/>
              </w:rPr>
              <w:t xml:space="preserve">stali pomembnejši dogodki, delavnice, okrogle mize idr. na temo podjetništva oz. drugih z dejavnostjo Sklada povezanih tem (npr. Podjetniški dan, MOS, Dan inovativnosti, ROSUS, MSP konferenca, Obrtnik / Podjetnik 2020, Vrh malega gospodarstva, Forum obrti in podjetništva, Vrh slovenskega gospodarstva, Podjetniški forum, Delove podjetniške zvezde, delavnice za žensko podjetništvo, delavnice z bankami, Evropski teden podjetništva…) </w:t>
            </w:r>
            <w:r>
              <w:rPr>
                <w:rFonts w:ascii="Tahoma" w:hAnsi="Tahoma" w:cs="Tahoma"/>
                <w:sz w:val="20"/>
                <w:szCs w:val="20"/>
              </w:rPr>
              <w:t>.</w:t>
            </w:r>
          </w:p>
          <w:p w14:paraId="7AF65694" w14:textId="6F526822" w:rsidR="003B5F20" w:rsidRDefault="000B142C" w:rsidP="00C755E2">
            <w:pPr>
              <w:pStyle w:val="Odstavekseznama"/>
              <w:numPr>
                <w:ilvl w:val="1"/>
                <w:numId w:val="45"/>
              </w:numPr>
              <w:suppressAutoHyphens w:val="0"/>
              <w:spacing w:after="0" w:line="276" w:lineRule="auto"/>
              <w:jc w:val="both"/>
              <w:textAlignment w:val="auto"/>
              <w:rPr>
                <w:rFonts w:ascii="Tahoma" w:hAnsi="Tahoma" w:cs="Tahoma"/>
                <w:sz w:val="20"/>
                <w:szCs w:val="20"/>
              </w:rPr>
            </w:pPr>
            <w:r>
              <w:rPr>
                <w:rFonts w:ascii="Tahoma" w:hAnsi="Tahoma" w:cs="Tahoma"/>
                <w:sz w:val="20"/>
                <w:szCs w:val="20"/>
              </w:rPr>
              <w:t>S</w:t>
            </w:r>
            <w:r w:rsidR="00BD0CAE">
              <w:rPr>
                <w:rFonts w:ascii="Tahoma" w:hAnsi="Tahoma" w:cs="Tahoma"/>
                <w:sz w:val="20"/>
                <w:szCs w:val="20"/>
              </w:rPr>
              <w:t>odelovanje Sklada v oddajah namenjenih podjetnikom in podjetništvu npr. oddaja Prava ideja</w:t>
            </w:r>
            <w:r w:rsidR="00062BCF">
              <w:rPr>
                <w:rFonts w:ascii="Tahoma" w:hAnsi="Tahoma" w:cs="Tahoma"/>
                <w:sz w:val="20"/>
                <w:szCs w:val="20"/>
              </w:rPr>
              <w:t xml:space="preserve"> </w:t>
            </w:r>
            <w:r w:rsidR="00BD0CAE">
              <w:rPr>
                <w:rFonts w:ascii="Tahoma" w:hAnsi="Tahoma" w:cs="Tahoma"/>
                <w:sz w:val="20"/>
                <w:szCs w:val="20"/>
              </w:rPr>
              <w:t xml:space="preserve">ali druge </w:t>
            </w:r>
            <w:r w:rsidR="00062BCF">
              <w:rPr>
                <w:rFonts w:ascii="Tahoma" w:hAnsi="Tahoma" w:cs="Tahoma"/>
                <w:sz w:val="20"/>
                <w:szCs w:val="20"/>
              </w:rPr>
              <w:t xml:space="preserve">oddaje </w:t>
            </w:r>
            <w:r w:rsidR="00BD0CAE">
              <w:rPr>
                <w:rFonts w:ascii="Tahoma" w:hAnsi="Tahoma" w:cs="Tahoma"/>
                <w:sz w:val="20"/>
                <w:szCs w:val="20"/>
              </w:rPr>
              <w:t>(sponzorstvo, studijski pogovori…)</w:t>
            </w:r>
            <w:r>
              <w:rPr>
                <w:rFonts w:ascii="Tahoma" w:hAnsi="Tahoma" w:cs="Tahoma"/>
                <w:sz w:val="20"/>
                <w:szCs w:val="20"/>
              </w:rPr>
              <w:t>.</w:t>
            </w:r>
          </w:p>
        </w:tc>
      </w:tr>
      <w:tr w:rsidR="003B5F20" w14:paraId="60BC0339" w14:textId="77777777">
        <w:tc>
          <w:tcPr>
            <w:tcW w:w="9060" w:type="dxa"/>
            <w:tcBorders>
              <w:top w:val="single" w:sz="4" w:space="0" w:color="000000"/>
              <w:left w:val="single" w:sz="4" w:space="0" w:color="000000"/>
              <w:bottom w:val="single" w:sz="4" w:space="0" w:color="000000"/>
              <w:right w:val="single" w:sz="4" w:space="0" w:color="000000"/>
            </w:tcBorders>
            <w:shd w:val="clear" w:color="auto" w:fill="202657"/>
            <w:tcMar>
              <w:top w:w="0" w:type="dxa"/>
              <w:left w:w="108" w:type="dxa"/>
              <w:bottom w:w="0" w:type="dxa"/>
              <w:right w:w="108" w:type="dxa"/>
            </w:tcMar>
          </w:tcPr>
          <w:p w14:paraId="4418A90C" w14:textId="77777777" w:rsidR="003B5F20" w:rsidRDefault="00BD0CAE">
            <w:pPr>
              <w:spacing w:after="0" w:line="276" w:lineRule="auto"/>
              <w:jc w:val="both"/>
              <w:textAlignment w:val="auto"/>
              <w:rPr>
                <w:rFonts w:ascii="Tahoma" w:hAnsi="Tahoma" w:cs="Tahoma"/>
                <w:b/>
                <w:bCs/>
                <w:sz w:val="20"/>
                <w:szCs w:val="20"/>
              </w:rPr>
            </w:pPr>
            <w:r>
              <w:rPr>
                <w:rFonts w:ascii="Tahoma" w:hAnsi="Tahoma" w:cs="Tahoma"/>
                <w:b/>
                <w:bCs/>
                <w:sz w:val="20"/>
                <w:szCs w:val="20"/>
              </w:rPr>
              <w:lastRenderedPageBreak/>
              <w:t xml:space="preserve">VIR FINANCIRANJA ZA PREDVIDENE AKTIVNOSTI: </w:t>
            </w:r>
          </w:p>
          <w:p w14:paraId="011A159E" w14:textId="77777777" w:rsidR="003B5F20" w:rsidRDefault="00BD0CAE">
            <w:pPr>
              <w:spacing w:after="0" w:line="276" w:lineRule="auto"/>
              <w:jc w:val="both"/>
              <w:textAlignment w:val="auto"/>
            </w:pPr>
            <w:r>
              <w:rPr>
                <w:rFonts w:ascii="Tahoma" w:hAnsi="Tahoma" w:cs="Tahoma"/>
                <w:b/>
                <w:bCs/>
                <w:sz w:val="20"/>
                <w:szCs w:val="20"/>
              </w:rPr>
              <w:t>projekt Vsebinske podpore mladim podjetjem in / ali projekt Celovit vavčerski sistem spodbud za MSP in / ali PP 172410 in / ali druga za te namene zagotovljena sredstva (npr. lastna sredstva)</w:t>
            </w:r>
            <w:r>
              <w:rPr>
                <w:rFonts w:ascii="Tahoma" w:hAnsi="Tahoma" w:cs="Tahoma"/>
                <w:sz w:val="20"/>
                <w:szCs w:val="20"/>
              </w:rPr>
              <w:t xml:space="preserve"> </w:t>
            </w:r>
          </w:p>
        </w:tc>
      </w:tr>
    </w:tbl>
    <w:p w14:paraId="27D47DB9" w14:textId="77777777" w:rsidR="003B5F20" w:rsidRDefault="003B5F20">
      <w:pPr>
        <w:spacing w:line="276" w:lineRule="auto"/>
        <w:jc w:val="both"/>
        <w:rPr>
          <w:rFonts w:ascii="Tahoma" w:hAnsi="Tahoma" w:cs="Tahoma"/>
          <w:sz w:val="20"/>
          <w:szCs w:val="20"/>
          <w:shd w:val="clear" w:color="auto" w:fill="FFFF00"/>
        </w:rPr>
      </w:pPr>
    </w:p>
    <w:p w14:paraId="1DE7E33F" w14:textId="182C67A8" w:rsidR="003B5F20" w:rsidRDefault="00BD0CAE">
      <w:pPr>
        <w:spacing w:line="276" w:lineRule="auto"/>
        <w:jc w:val="both"/>
        <w:rPr>
          <w:rFonts w:ascii="Tahoma" w:hAnsi="Tahoma" w:cs="Tahoma"/>
          <w:sz w:val="20"/>
          <w:szCs w:val="20"/>
        </w:rPr>
      </w:pPr>
      <w:r>
        <w:rPr>
          <w:rFonts w:ascii="Tahoma" w:hAnsi="Tahoma" w:cs="Tahoma"/>
          <w:sz w:val="20"/>
          <w:szCs w:val="20"/>
        </w:rPr>
        <w:t>Poleg zagotavljanja učinkovitega in preglednega informiranja javnosti o finančnih in vsebinskih spodbudah in drugih aktivnostih Sklada, pa bo Sklad tudi v letu 202</w:t>
      </w:r>
      <w:r w:rsidR="00B72584">
        <w:rPr>
          <w:rFonts w:ascii="Tahoma" w:hAnsi="Tahoma" w:cs="Tahoma"/>
          <w:sz w:val="20"/>
          <w:szCs w:val="20"/>
        </w:rPr>
        <w:t>2</w:t>
      </w:r>
      <w:r>
        <w:rPr>
          <w:rFonts w:ascii="Tahoma" w:hAnsi="Tahoma" w:cs="Tahoma"/>
          <w:sz w:val="20"/>
          <w:szCs w:val="20"/>
        </w:rPr>
        <w:t xml:space="preserve"> zagotavljal tudi:</w:t>
      </w:r>
    </w:p>
    <w:p w14:paraId="6405B4D6" w14:textId="5CBC34EF" w:rsidR="003B5F20" w:rsidRDefault="00BD0CAE" w:rsidP="00C755E2">
      <w:pPr>
        <w:pStyle w:val="Odstavekseznama"/>
        <w:numPr>
          <w:ilvl w:val="0"/>
          <w:numId w:val="46"/>
        </w:numPr>
        <w:suppressAutoHyphens w:val="0"/>
        <w:spacing w:after="0" w:line="276" w:lineRule="auto"/>
        <w:jc w:val="both"/>
        <w:textAlignment w:val="auto"/>
        <w:rPr>
          <w:rFonts w:ascii="Tahoma" w:hAnsi="Tahoma" w:cs="Tahoma"/>
          <w:sz w:val="20"/>
          <w:szCs w:val="20"/>
        </w:rPr>
      </w:pPr>
      <w:r>
        <w:rPr>
          <w:rFonts w:ascii="Tahoma" w:hAnsi="Tahoma" w:cs="Tahoma"/>
          <w:sz w:val="20"/>
          <w:szCs w:val="20"/>
        </w:rPr>
        <w:t>transparentno izvedbo javnih naročil</w:t>
      </w:r>
      <w:r w:rsidR="000B142C">
        <w:rPr>
          <w:rFonts w:ascii="Tahoma" w:hAnsi="Tahoma" w:cs="Tahoma"/>
          <w:sz w:val="20"/>
          <w:szCs w:val="20"/>
        </w:rPr>
        <w:t>,</w:t>
      </w:r>
    </w:p>
    <w:p w14:paraId="49F7647C" w14:textId="3B479302" w:rsidR="003B5F20" w:rsidRDefault="00BD0CAE" w:rsidP="00C755E2">
      <w:pPr>
        <w:pStyle w:val="Odstavekseznama"/>
        <w:numPr>
          <w:ilvl w:val="0"/>
          <w:numId w:val="46"/>
        </w:numPr>
        <w:suppressAutoHyphens w:val="0"/>
        <w:spacing w:after="0" w:line="276" w:lineRule="auto"/>
        <w:jc w:val="both"/>
        <w:textAlignment w:val="auto"/>
        <w:rPr>
          <w:rFonts w:ascii="Tahoma" w:hAnsi="Tahoma" w:cs="Tahoma"/>
          <w:sz w:val="20"/>
          <w:szCs w:val="20"/>
        </w:rPr>
      </w:pPr>
      <w:r>
        <w:rPr>
          <w:rFonts w:ascii="Tahoma" w:hAnsi="Tahoma" w:cs="Tahoma"/>
          <w:sz w:val="20"/>
          <w:szCs w:val="20"/>
        </w:rPr>
        <w:t>izvedbo javnih naročil skladno z Zakonom o javnem naročanju</w:t>
      </w:r>
      <w:r w:rsidR="000B142C">
        <w:rPr>
          <w:rFonts w:ascii="Tahoma" w:hAnsi="Tahoma" w:cs="Tahoma"/>
          <w:sz w:val="20"/>
          <w:szCs w:val="20"/>
        </w:rPr>
        <w:t>.</w:t>
      </w:r>
    </w:p>
    <w:tbl>
      <w:tblPr>
        <w:tblW w:w="9060" w:type="dxa"/>
        <w:tblCellMar>
          <w:left w:w="10" w:type="dxa"/>
          <w:right w:w="10" w:type="dxa"/>
        </w:tblCellMar>
        <w:tblLook w:val="04A0" w:firstRow="1" w:lastRow="0" w:firstColumn="1" w:lastColumn="0" w:noHBand="0" w:noVBand="1"/>
      </w:tblPr>
      <w:tblGrid>
        <w:gridCol w:w="9060"/>
      </w:tblGrid>
      <w:tr w:rsidR="003B5F20" w14:paraId="72ABF25D" w14:textId="77777777">
        <w:tc>
          <w:tcPr>
            <w:tcW w:w="9060" w:type="dxa"/>
            <w:tcBorders>
              <w:top w:val="single" w:sz="4" w:space="0" w:color="000000"/>
              <w:left w:val="single" w:sz="4" w:space="0" w:color="000000"/>
              <w:bottom w:val="single" w:sz="4" w:space="0" w:color="000000"/>
              <w:right w:val="single" w:sz="4" w:space="0" w:color="000000"/>
            </w:tcBorders>
            <w:shd w:val="clear" w:color="auto" w:fill="BE9C5A"/>
            <w:tcMar>
              <w:top w:w="0" w:type="dxa"/>
              <w:left w:w="108" w:type="dxa"/>
              <w:bottom w:w="0" w:type="dxa"/>
              <w:right w:w="108" w:type="dxa"/>
            </w:tcMar>
          </w:tcPr>
          <w:p w14:paraId="2A289A15" w14:textId="77777777" w:rsidR="003B5F20" w:rsidRDefault="00BD0CAE">
            <w:pPr>
              <w:spacing w:after="0" w:line="276" w:lineRule="auto"/>
              <w:jc w:val="center"/>
              <w:textAlignment w:val="auto"/>
              <w:rPr>
                <w:rFonts w:ascii="Tahoma" w:hAnsi="Tahoma" w:cs="Tahoma"/>
                <w:sz w:val="20"/>
                <w:szCs w:val="20"/>
              </w:rPr>
            </w:pPr>
            <w:r>
              <w:rPr>
                <w:rFonts w:ascii="Tahoma" w:hAnsi="Tahoma" w:cs="Tahoma"/>
                <w:sz w:val="20"/>
                <w:szCs w:val="20"/>
              </w:rPr>
              <w:t>Predvidene aktivnosti</w:t>
            </w:r>
          </w:p>
        </w:tc>
      </w:tr>
      <w:tr w:rsidR="003B5F20" w14:paraId="4ED8241F" w14:textId="77777777">
        <w:tc>
          <w:tcPr>
            <w:tcW w:w="9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DD8B7" w14:textId="4771C31B" w:rsidR="003B5F20" w:rsidRDefault="000B142C" w:rsidP="00C755E2">
            <w:pPr>
              <w:pStyle w:val="Odstavekseznama"/>
              <w:numPr>
                <w:ilvl w:val="0"/>
                <w:numId w:val="43"/>
              </w:numPr>
              <w:suppressAutoHyphens w:val="0"/>
              <w:spacing w:after="0" w:line="276" w:lineRule="auto"/>
              <w:jc w:val="both"/>
              <w:textAlignment w:val="auto"/>
              <w:rPr>
                <w:rFonts w:ascii="Tahoma" w:hAnsi="Tahoma" w:cs="Tahoma"/>
                <w:sz w:val="20"/>
                <w:szCs w:val="20"/>
              </w:rPr>
            </w:pPr>
            <w:r>
              <w:rPr>
                <w:rFonts w:ascii="Tahoma" w:hAnsi="Tahoma" w:cs="Tahoma"/>
                <w:sz w:val="20"/>
                <w:szCs w:val="20"/>
              </w:rPr>
              <w:t>P</w:t>
            </w:r>
            <w:r w:rsidR="00BD0CAE">
              <w:rPr>
                <w:rFonts w:ascii="Tahoma" w:hAnsi="Tahoma" w:cs="Tahoma"/>
                <w:sz w:val="20"/>
                <w:szCs w:val="20"/>
              </w:rPr>
              <w:t>ridobivanje ponudb in sklepanje pogodb ali izvedba javnih naročil za nemoteno celovito poslovanje Sklada (vzdrževanje računalniške in programske opreme; vzdrževanje informacijskega sistema Panteon; prenova informacijskega sistema za postopen prehod na e-poslovanje, e-vloge; vzdrževanje informacijskega sistema za spremljanje poslovanja DTK; vzdrževanje in po potrebi prenova programskega orodja za načrtovanje delovnih procesov in spremljanje njihovega izvajanja ter morebitnih odmikov; vzdrževanje oz. po potrebi prenova spletne strani in pripadajočih e-novic; izbor zunanjega izvajalca za izvedbo notranje in zunanje revizije; čiščenje; pisarniški material; varnost in zdravje pri delu; požarna varnost; izdelava, vpis in oddaja pošiljk…)</w:t>
            </w:r>
            <w:r>
              <w:rPr>
                <w:rFonts w:ascii="Tahoma" w:hAnsi="Tahoma" w:cs="Tahoma"/>
                <w:sz w:val="20"/>
                <w:szCs w:val="20"/>
              </w:rPr>
              <w:t>,</w:t>
            </w:r>
            <w:r w:rsidR="00BD0CAE">
              <w:rPr>
                <w:rFonts w:ascii="Tahoma" w:hAnsi="Tahoma" w:cs="Tahoma"/>
                <w:sz w:val="20"/>
                <w:szCs w:val="20"/>
              </w:rPr>
              <w:t xml:space="preserve"> </w:t>
            </w:r>
          </w:p>
          <w:p w14:paraId="7BEFB2ED" w14:textId="74211002" w:rsidR="003B5F20" w:rsidRDefault="00BD0CAE" w:rsidP="00C755E2">
            <w:pPr>
              <w:pStyle w:val="Odstavekseznama"/>
              <w:numPr>
                <w:ilvl w:val="0"/>
                <w:numId w:val="43"/>
              </w:numPr>
              <w:suppressAutoHyphens w:val="0"/>
              <w:spacing w:after="0" w:line="276" w:lineRule="auto"/>
              <w:jc w:val="both"/>
              <w:textAlignment w:val="auto"/>
              <w:rPr>
                <w:rFonts w:ascii="Tahoma" w:hAnsi="Tahoma" w:cs="Tahoma"/>
                <w:sz w:val="20"/>
                <w:szCs w:val="20"/>
              </w:rPr>
            </w:pPr>
            <w:r>
              <w:rPr>
                <w:rFonts w:ascii="Tahoma" w:hAnsi="Tahoma" w:cs="Tahoma"/>
                <w:sz w:val="20"/>
                <w:szCs w:val="20"/>
              </w:rPr>
              <w:t>pridobivanje ponudb in sklepanje pogodb in/ali izvedba javnih pozivov in/ali izvedba javnih naročil za izvajanje vsebinske podpore mladim podjetjem; za izvedbo predselekcijskega postopka; za izvedbo administrativno strokovne podpore in vseh ostalih priključenih aktivnosti za podjetja podprta s semenskim kapitalom; za vzpostavitev spletne platforme – start up podjetja, vavčerji;…</w:t>
            </w:r>
            <w:r w:rsidR="000B142C">
              <w:rPr>
                <w:rFonts w:ascii="Tahoma" w:hAnsi="Tahoma" w:cs="Tahoma"/>
                <w:sz w:val="20"/>
                <w:szCs w:val="20"/>
              </w:rPr>
              <w:t>,</w:t>
            </w:r>
          </w:p>
          <w:p w14:paraId="35B0351F" w14:textId="337000AF" w:rsidR="003B5F20" w:rsidRDefault="00BD0CAE" w:rsidP="00C755E2">
            <w:pPr>
              <w:pStyle w:val="Odstavekseznama"/>
              <w:numPr>
                <w:ilvl w:val="0"/>
                <w:numId w:val="43"/>
              </w:numPr>
              <w:suppressAutoHyphens w:val="0"/>
              <w:spacing w:after="0" w:line="276" w:lineRule="auto"/>
              <w:jc w:val="both"/>
              <w:textAlignment w:val="auto"/>
              <w:rPr>
                <w:rFonts w:ascii="Tahoma" w:hAnsi="Tahoma" w:cs="Tahoma"/>
                <w:sz w:val="20"/>
                <w:szCs w:val="20"/>
              </w:rPr>
            </w:pPr>
            <w:r>
              <w:rPr>
                <w:rFonts w:ascii="Tahoma" w:hAnsi="Tahoma" w:cs="Tahoma"/>
                <w:sz w:val="20"/>
                <w:szCs w:val="20"/>
              </w:rPr>
              <w:t>urejanje premoženjskega in avtomobilskega zavarovanja</w:t>
            </w:r>
            <w:r w:rsidR="000B142C">
              <w:rPr>
                <w:rFonts w:ascii="Tahoma" w:hAnsi="Tahoma" w:cs="Tahoma"/>
                <w:sz w:val="20"/>
                <w:szCs w:val="20"/>
              </w:rPr>
              <w:t>,</w:t>
            </w:r>
          </w:p>
          <w:p w14:paraId="43F2A607" w14:textId="6AD6F909" w:rsidR="003B5F20" w:rsidRDefault="00BD0CAE" w:rsidP="00C755E2">
            <w:pPr>
              <w:pStyle w:val="Odstavekseznama"/>
              <w:numPr>
                <w:ilvl w:val="0"/>
                <w:numId w:val="43"/>
              </w:numPr>
              <w:suppressAutoHyphens w:val="0"/>
              <w:spacing w:after="0" w:line="276" w:lineRule="auto"/>
              <w:jc w:val="both"/>
              <w:textAlignment w:val="auto"/>
              <w:rPr>
                <w:rFonts w:ascii="Tahoma" w:hAnsi="Tahoma" w:cs="Tahoma"/>
                <w:sz w:val="20"/>
                <w:szCs w:val="20"/>
              </w:rPr>
            </w:pPr>
            <w:r>
              <w:rPr>
                <w:rFonts w:ascii="Tahoma" w:hAnsi="Tahoma" w:cs="Tahoma"/>
                <w:sz w:val="20"/>
                <w:szCs w:val="20"/>
              </w:rPr>
              <w:t>tekoče ažuriranje informacij javnega značaja</w:t>
            </w:r>
            <w:r w:rsidR="000B142C">
              <w:rPr>
                <w:rFonts w:ascii="Tahoma" w:hAnsi="Tahoma" w:cs="Tahoma"/>
                <w:sz w:val="20"/>
                <w:szCs w:val="20"/>
              </w:rPr>
              <w:t>.</w:t>
            </w:r>
          </w:p>
        </w:tc>
      </w:tr>
      <w:tr w:rsidR="003B5F20" w14:paraId="61B0458B" w14:textId="77777777">
        <w:tc>
          <w:tcPr>
            <w:tcW w:w="9060" w:type="dxa"/>
            <w:tcBorders>
              <w:top w:val="single" w:sz="4" w:space="0" w:color="000000"/>
              <w:left w:val="single" w:sz="4" w:space="0" w:color="000000"/>
              <w:bottom w:val="single" w:sz="4" w:space="0" w:color="000000"/>
              <w:right w:val="single" w:sz="4" w:space="0" w:color="000000"/>
            </w:tcBorders>
            <w:shd w:val="clear" w:color="auto" w:fill="202657"/>
            <w:tcMar>
              <w:top w:w="0" w:type="dxa"/>
              <w:left w:w="108" w:type="dxa"/>
              <w:bottom w:w="0" w:type="dxa"/>
              <w:right w:w="108" w:type="dxa"/>
            </w:tcMar>
          </w:tcPr>
          <w:p w14:paraId="54EEA156" w14:textId="6740CFE8" w:rsidR="003B5F20" w:rsidRDefault="00BD0CAE">
            <w:pPr>
              <w:spacing w:after="0" w:line="276" w:lineRule="auto"/>
              <w:jc w:val="both"/>
              <w:textAlignment w:val="auto"/>
            </w:pPr>
            <w:r>
              <w:rPr>
                <w:rFonts w:ascii="Tahoma" w:hAnsi="Tahoma" w:cs="Tahoma"/>
                <w:b/>
                <w:bCs/>
                <w:sz w:val="20"/>
                <w:szCs w:val="20"/>
              </w:rPr>
              <w:t xml:space="preserve">VIR FINANCIRANJA ZA PREDVIDENE AKTIVNOSTI: projekt Vsebinske podpore mladim podjetjem in / ali projekt Celovit vavčerski sistem spodbud za MSP in / ali PP 172410 in / ali druga za te namene zagotovljena </w:t>
            </w:r>
            <w:r w:rsidRPr="00F07C89">
              <w:rPr>
                <w:rFonts w:ascii="Tahoma" w:hAnsi="Tahoma" w:cs="Tahoma"/>
                <w:b/>
                <w:bCs/>
                <w:color w:val="FFFFFF" w:themeColor="background1"/>
                <w:sz w:val="20"/>
                <w:szCs w:val="20"/>
              </w:rPr>
              <w:t>sredstva (npr. lastna sredstva</w:t>
            </w:r>
            <w:r>
              <w:rPr>
                <w:rFonts w:ascii="Tahoma" w:hAnsi="Tahoma" w:cs="Tahoma"/>
                <w:b/>
                <w:bCs/>
                <w:sz w:val="20"/>
                <w:szCs w:val="20"/>
              </w:rPr>
              <w:t>)</w:t>
            </w:r>
          </w:p>
        </w:tc>
      </w:tr>
    </w:tbl>
    <w:p w14:paraId="4268D584" w14:textId="77777777" w:rsidR="003B5F20" w:rsidRDefault="003B5F20"/>
    <w:p w14:paraId="4AD3F1A2" w14:textId="77777777" w:rsidR="003B5F20" w:rsidRDefault="00BD0CAE" w:rsidP="00C755E2">
      <w:pPr>
        <w:pStyle w:val="Naslov4"/>
        <w:numPr>
          <w:ilvl w:val="3"/>
          <w:numId w:val="61"/>
        </w:numPr>
        <w:shd w:val="clear" w:color="auto" w:fill="F2F2F2" w:themeFill="background1" w:themeFillShade="F2"/>
        <w:spacing w:line="276" w:lineRule="auto"/>
        <w:rPr>
          <w:rFonts w:ascii="Tahoma" w:hAnsi="Tahoma" w:cs="Tahoma"/>
          <w:color w:val="auto"/>
          <w:sz w:val="18"/>
          <w:szCs w:val="18"/>
        </w:rPr>
      </w:pPr>
      <w:bookmarkStart w:id="618" w:name="_Toc36732651"/>
      <w:bookmarkStart w:id="619" w:name="_Toc36742296"/>
      <w:bookmarkStart w:id="620" w:name="_Toc36818252"/>
      <w:bookmarkStart w:id="621" w:name="_Toc54877097"/>
      <w:r>
        <w:rPr>
          <w:rFonts w:ascii="Tahoma" w:hAnsi="Tahoma" w:cs="Tahoma"/>
          <w:color w:val="auto"/>
          <w:sz w:val="18"/>
          <w:szCs w:val="18"/>
        </w:rPr>
        <w:t>Cilj: Striktno upoštevanje zakonodajnih predpisov in spremljava novosti</w:t>
      </w:r>
      <w:bookmarkEnd w:id="618"/>
      <w:bookmarkEnd w:id="619"/>
      <w:bookmarkEnd w:id="620"/>
      <w:bookmarkEnd w:id="621"/>
    </w:p>
    <w:p w14:paraId="3FE9B509" w14:textId="77777777" w:rsidR="003B5F20" w:rsidRDefault="003B5F20" w:rsidP="00791DAE">
      <w:pPr>
        <w:spacing w:after="0"/>
      </w:pPr>
    </w:p>
    <w:p w14:paraId="03D2E44D" w14:textId="77777777" w:rsidR="003B5F20" w:rsidRDefault="00BD0CAE">
      <w:pPr>
        <w:spacing w:after="0" w:line="276" w:lineRule="auto"/>
        <w:jc w:val="both"/>
        <w:rPr>
          <w:rFonts w:ascii="Tahoma" w:hAnsi="Tahoma" w:cs="Tahoma"/>
          <w:sz w:val="20"/>
          <w:szCs w:val="20"/>
        </w:rPr>
      </w:pPr>
      <w:r>
        <w:rPr>
          <w:rFonts w:ascii="Tahoma" w:hAnsi="Tahoma" w:cs="Tahoma"/>
          <w:sz w:val="20"/>
          <w:szCs w:val="20"/>
        </w:rPr>
        <w:t>Sklad skrbno in gospodarno upravlja z razvojnimi sredstvi, ki jih različni investitorji namenijo izvajanju finančnih spodbud preko Sklada. Pri tem predvsem upošteva Zakon o javnih skladih, ter Zakon o podpornem okolju za podjetništvo, seveda pa pri poslovanju upošteva zakone in predpise, ki se navezujejo na poslovanje Sklada.</w:t>
      </w:r>
    </w:p>
    <w:p w14:paraId="4C8D2322" w14:textId="77777777" w:rsidR="003B5F20" w:rsidRDefault="003B5F20">
      <w:pPr>
        <w:spacing w:after="0" w:line="276" w:lineRule="auto"/>
        <w:jc w:val="both"/>
        <w:rPr>
          <w:rFonts w:ascii="Tahoma" w:hAnsi="Tahoma" w:cs="Tahoma"/>
          <w:sz w:val="20"/>
          <w:szCs w:val="20"/>
        </w:rPr>
      </w:pPr>
    </w:p>
    <w:p w14:paraId="5D899BED" w14:textId="77777777" w:rsidR="003B5F20" w:rsidRDefault="00BD0CAE">
      <w:pPr>
        <w:spacing w:after="0" w:line="276" w:lineRule="auto"/>
        <w:jc w:val="both"/>
        <w:rPr>
          <w:rFonts w:ascii="Tahoma" w:hAnsi="Tahoma" w:cs="Tahoma"/>
          <w:sz w:val="20"/>
          <w:szCs w:val="20"/>
        </w:rPr>
      </w:pPr>
      <w:r>
        <w:rPr>
          <w:rFonts w:ascii="Tahoma" w:hAnsi="Tahoma" w:cs="Tahoma"/>
          <w:sz w:val="20"/>
          <w:szCs w:val="20"/>
        </w:rPr>
        <w:t xml:space="preserve">Sklad bo zagotavljal usklajenost internih aktov s krovnimi zakoni in predpisi na nacionalni in evropski ravni, sodeloval pri pripravi predlogov za morebitne spremembe krovnih zakonov, vezanih na delovanje Sklada in morebitnih spremembah Ustanovitvenega akta in Splošnih pogojev, koordiniral seje </w:t>
      </w:r>
      <w:r>
        <w:rPr>
          <w:rFonts w:ascii="Tahoma" w:hAnsi="Tahoma" w:cs="Tahoma"/>
          <w:sz w:val="20"/>
          <w:szCs w:val="20"/>
        </w:rPr>
        <w:lastRenderedPageBreak/>
        <w:t>Nadzornega sveta in urejal vse pravno-formalne zadeve, vezane na Nadzorni svet, optimalno reševal vse pravno sporne zadeve in morebitne upravne spore Sklada,…</w:t>
      </w:r>
    </w:p>
    <w:p w14:paraId="032FC55E" w14:textId="16CD664C" w:rsidR="003B5F20" w:rsidRDefault="003B5F20" w:rsidP="00791DAE">
      <w:pPr>
        <w:spacing w:after="0"/>
      </w:pPr>
    </w:p>
    <w:p w14:paraId="60DA3950" w14:textId="4A593431" w:rsidR="00FF67B9" w:rsidRPr="00FF67B9" w:rsidRDefault="00FF67B9" w:rsidP="00FF67B9">
      <w:pPr>
        <w:spacing w:after="0" w:line="276" w:lineRule="auto"/>
        <w:jc w:val="both"/>
        <w:rPr>
          <w:rFonts w:ascii="Tahoma" w:hAnsi="Tahoma" w:cs="Tahoma"/>
          <w:sz w:val="20"/>
          <w:szCs w:val="20"/>
        </w:rPr>
      </w:pPr>
      <w:r w:rsidRPr="00FF67B9">
        <w:rPr>
          <w:rFonts w:ascii="Tahoma" w:hAnsi="Tahoma" w:cs="Tahoma"/>
          <w:sz w:val="20"/>
          <w:szCs w:val="20"/>
        </w:rPr>
        <w:t xml:space="preserve">Z večanjem poslovanja Sklada v zadnjih letih, se posledično povečuje tudi portfelj, ki ga mora Sklad tekoče obravnavati, zato se posledično povečuje tudi obseg pravnih zadev in javnih naročil. Za nemoteno poslovanje </w:t>
      </w:r>
      <w:r>
        <w:rPr>
          <w:rFonts w:ascii="Tahoma" w:hAnsi="Tahoma" w:cs="Tahoma"/>
          <w:sz w:val="20"/>
          <w:szCs w:val="20"/>
        </w:rPr>
        <w:t>b</w:t>
      </w:r>
      <w:r w:rsidRPr="00FF67B9">
        <w:rPr>
          <w:rFonts w:ascii="Tahoma" w:hAnsi="Tahoma" w:cs="Tahoma"/>
          <w:sz w:val="20"/>
          <w:szCs w:val="20"/>
        </w:rPr>
        <w:t>o Sklad</w:t>
      </w:r>
      <w:r>
        <w:rPr>
          <w:rFonts w:ascii="Tahoma" w:hAnsi="Tahoma" w:cs="Tahoma"/>
          <w:sz w:val="20"/>
          <w:szCs w:val="20"/>
        </w:rPr>
        <w:t xml:space="preserve"> koristil tudi zunanjo pravno pomoč. </w:t>
      </w:r>
      <w:r w:rsidRPr="00FF67B9">
        <w:rPr>
          <w:rFonts w:ascii="Tahoma" w:hAnsi="Tahoma" w:cs="Tahoma"/>
          <w:sz w:val="20"/>
          <w:szCs w:val="20"/>
        </w:rPr>
        <w:t xml:space="preserve"> </w:t>
      </w:r>
    </w:p>
    <w:p w14:paraId="5C48038B" w14:textId="77777777" w:rsidR="00BA3901" w:rsidRDefault="00BA3901" w:rsidP="00791DAE">
      <w:pPr>
        <w:spacing w:after="0"/>
      </w:pPr>
    </w:p>
    <w:p w14:paraId="5AB35AB3" w14:textId="77777777" w:rsidR="003B5F20" w:rsidRDefault="00BD0CAE" w:rsidP="00C755E2">
      <w:pPr>
        <w:pStyle w:val="Naslov4"/>
        <w:numPr>
          <w:ilvl w:val="3"/>
          <w:numId w:val="61"/>
        </w:numPr>
        <w:shd w:val="clear" w:color="auto" w:fill="F2F2F2" w:themeFill="background1" w:themeFillShade="F2"/>
        <w:spacing w:line="276" w:lineRule="auto"/>
        <w:rPr>
          <w:rFonts w:ascii="Tahoma" w:hAnsi="Tahoma" w:cs="Tahoma"/>
          <w:color w:val="auto"/>
          <w:sz w:val="18"/>
          <w:szCs w:val="18"/>
        </w:rPr>
      </w:pPr>
      <w:bookmarkStart w:id="622" w:name="_Toc36732652"/>
      <w:bookmarkStart w:id="623" w:name="_Toc36742297"/>
      <w:bookmarkStart w:id="624" w:name="_Toc36818253"/>
      <w:bookmarkStart w:id="625" w:name="_Toc54877098"/>
      <w:r>
        <w:rPr>
          <w:rFonts w:ascii="Tahoma" w:hAnsi="Tahoma" w:cs="Tahoma"/>
          <w:color w:val="auto"/>
          <w:sz w:val="18"/>
          <w:szCs w:val="18"/>
        </w:rPr>
        <w:t>Cilj: nadzor, analitika in upravljanje s tveganji, ki zagotavlja obvladovanje prevzetih tveganj</w:t>
      </w:r>
      <w:bookmarkEnd w:id="622"/>
      <w:bookmarkEnd w:id="623"/>
      <w:bookmarkEnd w:id="624"/>
      <w:bookmarkEnd w:id="625"/>
    </w:p>
    <w:p w14:paraId="2DAB5DAC" w14:textId="77777777" w:rsidR="003B5F20" w:rsidRDefault="003B5F20" w:rsidP="00791DAE">
      <w:pPr>
        <w:spacing w:after="0"/>
      </w:pPr>
    </w:p>
    <w:p w14:paraId="523126B4" w14:textId="60B87619" w:rsidR="00791DAE" w:rsidRPr="00136C2F" w:rsidRDefault="00791DAE" w:rsidP="00791DAE">
      <w:pPr>
        <w:spacing w:line="276" w:lineRule="auto"/>
        <w:jc w:val="both"/>
        <w:rPr>
          <w:rFonts w:ascii="Tahoma" w:hAnsi="Tahoma" w:cs="Tahoma"/>
          <w:sz w:val="20"/>
          <w:szCs w:val="20"/>
          <w:u w:val="single"/>
        </w:rPr>
      </w:pPr>
      <w:r w:rsidRPr="00136C2F">
        <w:rPr>
          <w:rFonts w:ascii="Tahoma" w:hAnsi="Tahoma" w:cs="Tahoma"/>
          <w:sz w:val="20"/>
          <w:szCs w:val="20"/>
          <w:u w:val="single"/>
        </w:rPr>
        <w:t>Nadzor</w:t>
      </w:r>
    </w:p>
    <w:p w14:paraId="2AE498A4" w14:textId="2C62A7DC" w:rsidR="000C067E" w:rsidRPr="00136C2F" w:rsidRDefault="000C067E" w:rsidP="00791DAE">
      <w:pPr>
        <w:spacing w:after="0" w:line="276" w:lineRule="auto"/>
        <w:jc w:val="both"/>
        <w:rPr>
          <w:rFonts w:ascii="Tahoma" w:hAnsi="Tahoma" w:cs="Tahoma"/>
          <w:sz w:val="20"/>
          <w:szCs w:val="20"/>
        </w:rPr>
      </w:pPr>
      <w:r w:rsidRPr="00136C2F">
        <w:rPr>
          <w:rFonts w:ascii="Tahoma" w:hAnsi="Tahoma" w:cs="Tahoma"/>
          <w:sz w:val="20"/>
          <w:szCs w:val="20"/>
        </w:rPr>
        <w:t>Tako kot vsako leto, sta tudi za leto 202</w:t>
      </w:r>
      <w:r w:rsidR="00AA1DE5">
        <w:rPr>
          <w:rFonts w:ascii="Tahoma" w:hAnsi="Tahoma" w:cs="Tahoma"/>
          <w:sz w:val="20"/>
          <w:szCs w:val="20"/>
        </w:rPr>
        <w:t>2</w:t>
      </w:r>
      <w:r w:rsidRPr="00136C2F">
        <w:rPr>
          <w:rFonts w:ascii="Tahoma" w:hAnsi="Tahoma" w:cs="Tahoma"/>
          <w:sz w:val="20"/>
          <w:szCs w:val="20"/>
        </w:rPr>
        <w:t xml:space="preserve">, načrtovana zunanje revizijski kot tudi notranje revizijski pregled s strani zunanjih izvajalcev, saj je Sklad v skladu z zakonskimi določili podvržen obema oblikama revizij. Poleg omenjenih revizij pa se na Skladu opravljajo tudi druge revizije, tako s strani domačih kot tudi tujih revizijskih organov. </w:t>
      </w:r>
      <w:bookmarkStart w:id="626" w:name="_Toc34816834"/>
    </w:p>
    <w:p w14:paraId="4D2C8988" w14:textId="77777777" w:rsidR="00791DAE" w:rsidRPr="00136C2F" w:rsidRDefault="00791DAE" w:rsidP="00791DAE">
      <w:pPr>
        <w:spacing w:after="0" w:line="276" w:lineRule="auto"/>
        <w:jc w:val="both"/>
        <w:rPr>
          <w:rFonts w:ascii="Tahoma" w:hAnsi="Tahoma" w:cs="Tahoma"/>
          <w:sz w:val="20"/>
          <w:szCs w:val="20"/>
        </w:rPr>
      </w:pPr>
    </w:p>
    <w:bookmarkEnd w:id="626"/>
    <w:p w14:paraId="5B21B5E3" w14:textId="0B0BCAC3" w:rsidR="000C067E" w:rsidRPr="00136C2F" w:rsidRDefault="000C067E" w:rsidP="00791DAE">
      <w:pPr>
        <w:spacing w:after="0" w:line="276" w:lineRule="auto"/>
        <w:jc w:val="both"/>
        <w:rPr>
          <w:rFonts w:ascii="Tahoma" w:hAnsi="Tahoma" w:cs="Tahoma"/>
          <w:sz w:val="20"/>
          <w:szCs w:val="20"/>
        </w:rPr>
      </w:pPr>
      <w:r w:rsidRPr="00136C2F">
        <w:rPr>
          <w:rFonts w:ascii="Tahoma" w:hAnsi="Tahoma" w:cs="Tahoma"/>
          <w:sz w:val="20"/>
          <w:szCs w:val="20"/>
        </w:rPr>
        <w:t>Za leto 202</w:t>
      </w:r>
      <w:r w:rsidR="00AA1DE5">
        <w:rPr>
          <w:rFonts w:ascii="Tahoma" w:hAnsi="Tahoma" w:cs="Tahoma"/>
          <w:sz w:val="20"/>
          <w:szCs w:val="20"/>
        </w:rPr>
        <w:t>2</w:t>
      </w:r>
      <w:r w:rsidRPr="00136C2F">
        <w:rPr>
          <w:rFonts w:ascii="Tahoma" w:hAnsi="Tahoma" w:cs="Tahoma"/>
          <w:sz w:val="20"/>
          <w:szCs w:val="20"/>
        </w:rPr>
        <w:t xml:space="preserve"> Sklad na področju notranjega nadzora med drugim načrtuje:</w:t>
      </w:r>
    </w:p>
    <w:p w14:paraId="374BAE97" w14:textId="672A074E" w:rsidR="000C067E" w:rsidRPr="00136C2F" w:rsidRDefault="000C067E" w:rsidP="00C755E2">
      <w:pPr>
        <w:numPr>
          <w:ilvl w:val="0"/>
          <w:numId w:val="110"/>
        </w:numPr>
        <w:suppressAutoHyphens w:val="0"/>
        <w:autoSpaceDN/>
        <w:spacing w:after="0" w:line="276" w:lineRule="auto"/>
        <w:ind w:left="284" w:hanging="284"/>
        <w:jc w:val="both"/>
        <w:textAlignment w:val="auto"/>
        <w:rPr>
          <w:rFonts w:ascii="Tahoma" w:hAnsi="Tahoma" w:cs="Tahoma"/>
          <w:sz w:val="20"/>
          <w:szCs w:val="20"/>
        </w:rPr>
      </w:pPr>
      <w:r w:rsidRPr="00136C2F">
        <w:rPr>
          <w:rFonts w:ascii="Tahoma" w:hAnsi="Tahoma" w:cs="Tahoma"/>
          <w:sz w:val="20"/>
          <w:szCs w:val="20"/>
        </w:rPr>
        <w:t xml:space="preserve">tekoče seznanjanje članov kolegija, kot tudi članov nadzornega sveta z zatečenim stanjem </w:t>
      </w:r>
      <w:r w:rsidR="00540250">
        <w:rPr>
          <w:rFonts w:ascii="Tahoma" w:hAnsi="Tahoma" w:cs="Tahoma"/>
          <w:sz w:val="20"/>
          <w:szCs w:val="20"/>
        </w:rPr>
        <w:t>s</w:t>
      </w:r>
      <w:r w:rsidRPr="00136C2F">
        <w:rPr>
          <w:rFonts w:ascii="Tahoma" w:hAnsi="Tahoma" w:cs="Tahoma"/>
          <w:sz w:val="20"/>
          <w:szCs w:val="20"/>
        </w:rPr>
        <w:t xml:space="preserve"> področja upravljanja s tveganji, </w:t>
      </w:r>
    </w:p>
    <w:p w14:paraId="6D75AA9F" w14:textId="3B347467" w:rsidR="000C067E" w:rsidRPr="00136C2F" w:rsidRDefault="000C067E" w:rsidP="00C755E2">
      <w:pPr>
        <w:numPr>
          <w:ilvl w:val="0"/>
          <w:numId w:val="110"/>
        </w:numPr>
        <w:suppressAutoHyphens w:val="0"/>
        <w:autoSpaceDN/>
        <w:spacing w:after="0" w:line="276" w:lineRule="auto"/>
        <w:ind w:left="284" w:hanging="284"/>
        <w:jc w:val="both"/>
        <w:textAlignment w:val="auto"/>
        <w:rPr>
          <w:rFonts w:ascii="Tahoma" w:hAnsi="Tahoma" w:cs="Tahoma"/>
          <w:sz w:val="20"/>
          <w:szCs w:val="20"/>
        </w:rPr>
      </w:pPr>
      <w:r w:rsidRPr="00136C2F">
        <w:rPr>
          <w:rFonts w:ascii="Tahoma" w:hAnsi="Tahoma" w:cs="Tahoma"/>
          <w:sz w:val="20"/>
          <w:szCs w:val="20"/>
        </w:rPr>
        <w:t>izvedb</w:t>
      </w:r>
      <w:r w:rsidR="00540250">
        <w:rPr>
          <w:rFonts w:ascii="Tahoma" w:hAnsi="Tahoma" w:cs="Tahoma"/>
          <w:sz w:val="20"/>
          <w:szCs w:val="20"/>
        </w:rPr>
        <w:t>o</w:t>
      </w:r>
      <w:r w:rsidRPr="00136C2F">
        <w:rPr>
          <w:rFonts w:ascii="Tahoma" w:hAnsi="Tahoma" w:cs="Tahoma"/>
          <w:sz w:val="20"/>
          <w:szCs w:val="20"/>
        </w:rPr>
        <w:t xml:space="preserve"> internega pregleda izpolnjevanja določil Evropskega kodeksa pravilnega ravnanja ponudnikov mikrokreditov (European Code of Good Condu</w:t>
      </w:r>
      <w:r w:rsidR="0052340E">
        <w:rPr>
          <w:rFonts w:ascii="Tahoma" w:hAnsi="Tahoma" w:cs="Tahoma"/>
          <w:sz w:val="20"/>
          <w:szCs w:val="20"/>
        </w:rPr>
        <w:t xml:space="preserve">ct for Microcredit Provision). </w:t>
      </w:r>
      <w:r w:rsidRPr="00136C2F">
        <w:rPr>
          <w:rFonts w:ascii="Tahoma" w:hAnsi="Tahoma" w:cs="Tahoma"/>
          <w:sz w:val="20"/>
          <w:szCs w:val="20"/>
        </w:rPr>
        <w:t xml:space="preserve">Določila kodeksa </w:t>
      </w:r>
      <w:r w:rsidR="00540250">
        <w:rPr>
          <w:rFonts w:ascii="Tahoma" w:hAnsi="Tahoma" w:cs="Tahoma"/>
          <w:sz w:val="20"/>
          <w:szCs w:val="20"/>
        </w:rPr>
        <w:t>s</w:t>
      </w:r>
      <w:r w:rsidRPr="00136C2F">
        <w:rPr>
          <w:rFonts w:ascii="Tahoma" w:hAnsi="Tahoma" w:cs="Tahoma"/>
          <w:sz w:val="20"/>
          <w:szCs w:val="20"/>
        </w:rPr>
        <w:t>e navezujejo na pet definiranih področjih: odnosi s strankami in vlagatelji, upravljanje, upravljanje s tveganji, standardi poročanja in informacijski sistemi za upravljanje,</w:t>
      </w:r>
    </w:p>
    <w:p w14:paraId="561F98CF" w14:textId="77777777" w:rsidR="000C067E" w:rsidRPr="00136C2F" w:rsidRDefault="000C067E" w:rsidP="00C755E2">
      <w:pPr>
        <w:numPr>
          <w:ilvl w:val="0"/>
          <w:numId w:val="110"/>
        </w:numPr>
        <w:suppressAutoHyphens w:val="0"/>
        <w:autoSpaceDN/>
        <w:spacing w:after="0" w:line="276" w:lineRule="auto"/>
        <w:ind w:left="284" w:hanging="284"/>
        <w:jc w:val="both"/>
        <w:textAlignment w:val="auto"/>
        <w:rPr>
          <w:rFonts w:ascii="Tahoma" w:hAnsi="Tahoma" w:cs="Tahoma"/>
          <w:sz w:val="20"/>
          <w:szCs w:val="20"/>
        </w:rPr>
      </w:pPr>
      <w:r w:rsidRPr="00136C2F">
        <w:rPr>
          <w:rFonts w:ascii="Tahoma" w:hAnsi="Tahoma" w:cs="Tahoma"/>
          <w:sz w:val="20"/>
          <w:szCs w:val="20"/>
        </w:rPr>
        <w:t>izvedba kontrolinga vseh poslovnih procesov,</w:t>
      </w:r>
    </w:p>
    <w:p w14:paraId="15363191" w14:textId="77777777" w:rsidR="000C067E" w:rsidRPr="00136C2F" w:rsidRDefault="000C067E" w:rsidP="00C755E2">
      <w:pPr>
        <w:numPr>
          <w:ilvl w:val="0"/>
          <w:numId w:val="110"/>
        </w:numPr>
        <w:suppressAutoHyphens w:val="0"/>
        <w:autoSpaceDN/>
        <w:spacing w:after="0" w:line="276" w:lineRule="auto"/>
        <w:ind w:left="284" w:hanging="284"/>
        <w:jc w:val="both"/>
        <w:textAlignment w:val="auto"/>
        <w:rPr>
          <w:rFonts w:ascii="Tahoma" w:hAnsi="Tahoma" w:cs="Tahoma"/>
          <w:sz w:val="20"/>
          <w:szCs w:val="20"/>
        </w:rPr>
      </w:pPr>
      <w:r w:rsidRPr="00136C2F">
        <w:rPr>
          <w:rFonts w:ascii="Tahoma" w:hAnsi="Tahoma" w:cs="Tahoma"/>
          <w:sz w:val="20"/>
          <w:szCs w:val="20"/>
        </w:rPr>
        <w:t xml:space="preserve">upoštevanje ugotovitev in izboljšav izvedenih revizijskih pregledov.  </w:t>
      </w:r>
    </w:p>
    <w:p w14:paraId="5B183E86" w14:textId="77777777" w:rsidR="000C067E" w:rsidRPr="00136C2F" w:rsidRDefault="000C067E" w:rsidP="00791DAE">
      <w:pPr>
        <w:spacing w:after="0" w:line="276" w:lineRule="auto"/>
        <w:jc w:val="both"/>
        <w:rPr>
          <w:rFonts w:ascii="Tahoma" w:hAnsi="Tahoma" w:cs="Tahoma"/>
          <w:sz w:val="20"/>
          <w:szCs w:val="20"/>
        </w:rPr>
      </w:pPr>
    </w:p>
    <w:p w14:paraId="4C237305" w14:textId="104CD253" w:rsidR="000C067E" w:rsidRPr="00051754" w:rsidRDefault="000C067E" w:rsidP="00791DAE">
      <w:pPr>
        <w:spacing w:after="0" w:line="276" w:lineRule="auto"/>
        <w:jc w:val="both"/>
        <w:rPr>
          <w:rFonts w:ascii="Tahoma" w:hAnsi="Tahoma" w:cs="Tahoma"/>
          <w:sz w:val="20"/>
          <w:szCs w:val="20"/>
        </w:rPr>
      </w:pPr>
      <w:r w:rsidRPr="00051754">
        <w:rPr>
          <w:rFonts w:ascii="Tahoma" w:hAnsi="Tahoma" w:cs="Tahoma"/>
          <w:sz w:val="20"/>
          <w:szCs w:val="20"/>
        </w:rPr>
        <w:t>Kljub vsemu pa na Skladu ugotavljamo, da še vedno ostajajo pomembna tveganja, ki jih še ne obvladujemo v zadostni meri oz</w:t>
      </w:r>
      <w:r w:rsidR="00791DAE" w:rsidRPr="00051754">
        <w:rPr>
          <w:rFonts w:ascii="Tahoma" w:hAnsi="Tahoma" w:cs="Tahoma"/>
          <w:sz w:val="20"/>
          <w:szCs w:val="20"/>
        </w:rPr>
        <w:t>.</w:t>
      </w:r>
      <w:r w:rsidRPr="00051754">
        <w:rPr>
          <w:rFonts w:ascii="Tahoma" w:hAnsi="Tahoma" w:cs="Tahoma"/>
          <w:sz w:val="20"/>
          <w:szCs w:val="20"/>
        </w:rPr>
        <w:t xml:space="preserve"> Sklad na njih nima neposrednega vpliva:</w:t>
      </w:r>
    </w:p>
    <w:p w14:paraId="07006694" w14:textId="77777777" w:rsidR="000C067E" w:rsidRPr="00051754" w:rsidRDefault="000C067E" w:rsidP="00C755E2">
      <w:pPr>
        <w:numPr>
          <w:ilvl w:val="0"/>
          <w:numId w:val="111"/>
        </w:numPr>
        <w:suppressAutoHyphens w:val="0"/>
        <w:autoSpaceDN/>
        <w:spacing w:after="0" w:line="276" w:lineRule="auto"/>
        <w:ind w:left="284" w:hanging="284"/>
        <w:jc w:val="both"/>
        <w:textAlignment w:val="auto"/>
        <w:rPr>
          <w:rFonts w:ascii="Tahoma" w:hAnsi="Tahoma" w:cs="Tahoma"/>
          <w:sz w:val="20"/>
          <w:szCs w:val="20"/>
        </w:rPr>
      </w:pPr>
      <w:r w:rsidRPr="00051754">
        <w:rPr>
          <w:rFonts w:ascii="Tahoma" w:hAnsi="Tahoma" w:cs="Tahoma"/>
          <w:sz w:val="20"/>
          <w:szCs w:val="20"/>
        </w:rPr>
        <w:t>Tveganje 1: je povezano z umeritvami Vlade RS in njenih odločitev glede zagotavljanja finančnih virov za podporo podjetništva v Sloveniji, na katere Sklad nima vpliva.</w:t>
      </w:r>
    </w:p>
    <w:p w14:paraId="356BF47D" w14:textId="77777777" w:rsidR="000C067E" w:rsidRPr="00051754" w:rsidRDefault="000C067E" w:rsidP="00C755E2">
      <w:pPr>
        <w:numPr>
          <w:ilvl w:val="0"/>
          <w:numId w:val="111"/>
        </w:numPr>
        <w:suppressAutoHyphens w:val="0"/>
        <w:autoSpaceDN/>
        <w:spacing w:after="0" w:line="276" w:lineRule="auto"/>
        <w:ind w:left="284" w:hanging="284"/>
        <w:jc w:val="both"/>
        <w:textAlignment w:val="auto"/>
        <w:rPr>
          <w:rFonts w:ascii="Tahoma" w:hAnsi="Tahoma" w:cs="Tahoma"/>
          <w:sz w:val="20"/>
          <w:szCs w:val="20"/>
        </w:rPr>
      </w:pPr>
      <w:r w:rsidRPr="00051754">
        <w:rPr>
          <w:rFonts w:ascii="Tahoma" w:hAnsi="Tahoma" w:cs="Tahoma"/>
          <w:sz w:val="20"/>
          <w:szCs w:val="20"/>
        </w:rPr>
        <w:t>Tveganje 2: tveganje interne prilagoditve postopkov in organizacije v primeru morebitnih zakonodajnih sprememb, na katere Sklad nima vpliva.</w:t>
      </w:r>
    </w:p>
    <w:p w14:paraId="098F2625" w14:textId="77777777" w:rsidR="000C067E" w:rsidRPr="00136C2F" w:rsidRDefault="000C067E" w:rsidP="00791DAE">
      <w:pPr>
        <w:spacing w:after="0" w:line="276" w:lineRule="auto"/>
        <w:ind w:left="284"/>
        <w:jc w:val="both"/>
        <w:rPr>
          <w:rFonts w:ascii="Tahoma" w:hAnsi="Tahoma" w:cs="Tahoma"/>
          <w:sz w:val="20"/>
          <w:szCs w:val="20"/>
        </w:rPr>
      </w:pPr>
      <w:r w:rsidRPr="00051754">
        <w:rPr>
          <w:rFonts w:ascii="Tahoma" w:hAnsi="Tahoma" w:cs="Tahoma"/>
          <w:sz w:val="20"/>
          <w:szCs w:val="20"/>
        </w:rPr>
        <w:t>Predvideni ukrep: sprotna in aktivna spremljava zakonodajnih sprememb.</w:t>
      </w:r>
    </w:p>
    <w:p w14:paraId="53B71EE6" w14:textId="77777777" w:rsidR="000C067E" w:rsidRPr="00136C2F" w:rsidRDefault="000C067E" w:rsidP="00791DAE">
      <w:pPr>
        <w:spacing w:after="0" w:line="276" w:lineRule="auto"/>
        <w:jc w:val="both"/>
        <w:rPr>
          <w:rFonts w:ascii="Tahoma" w:hAnsi="Tahoma" w:cs="Tahoma"/>
          <w:sz w:val="20"/>
          <w:szCs w:val="20"/>
        </w:rPr>
      </w:pPr>
    </w:p>
    <w:p w14:paraId="3C1444DB" w14:textId="77777777" w:rsidR="000C067E" w:rsidRPr="00136C2F" w:rsidRDefault="000C067E" w:rsidP="00791DAE">
      <w:pPr>
        <w:pStyle w:val="Navaden1"/>
        <w:spacing w:line="276" w:lineRule="auto"/>
        <w:jc w:val="both"/>
        <w:rPr>
          <w:rFonts w:ascii="Tahoma" w:hAnsi="Tahoma" w:cs="Tahoma"/>
          <w:sz w:val="20"/>
          <w:szCs w:val="20"/>
          <w:u w:val="single"/>
        </w:rPr>
      </w:pPr>
      <w:r w:rsidRPr="00136C2F">
        <w:rPr>
          <w:rFonts w:ascii="Tahoma" w:hAnsi="Tahoma" w:cs="Tahoma"/>
          <w:sz w:val="20"/>
          <w:szCs w:val="20"/>
          <w:u w:val="single"/>
        </w:rPr>
        <w:t>Analitika</w:t>
      </w:r>
    </w:p>
    <w:p w14:paraId="70A2501C" w14:textId="77777777" w:rsidR="000C067E" w:rsidRPr="00136C2F" w:rsidRDefault="000C067E" w:rsidP="00791DAE">
      <w:pPr>
        <w:spacing w:line="276" w:lineRule="auto"/>
        <w:jc w:val="both"/>
        <w:rPr>
          <w:rFonts w:ascii="Tahoma" w:hAnsi="Tahoma" w:cs="Tahoma"/>
          <w:sz w:val="20"/>
          <w:szCs w:val="20"/>
        </w:rPr>
      </w:pPr>
      <w:r w:rsidRPr="00136C2F">
        <w:rPr>
          <w:rFonts w:ascii="Tahoma" w:hAnsi="Tahoma" w:cs="Tahoma"/>
          <w:sz w:val="20"/>
          <w:szCs w:val="20"/>
        </w:rPr>
        <w:t xml:space="preserve">Podprti projekti Sklada morajo prispevati k makroekonomskim učinkom na ravni Slovenije z vidika izvedenih investicij, ohranjanja števila delovnih mest in ustvarjanja novih delovnih mest, ter povečevanja dodane vrednosti na zaposlenega. Spremljanje doseženih makroekonomskih učinkov se izvaja v okviru poslovnega procesa strateške analize in poročanje. Celoten pregled doseženih učinkov se predstavljen v dokumentu </w:t>
      </w:r>
      <w:r w:rsidRPr="00FF67B9">
        <w:rPr>
          <w:rFonts w:ascii="Tahoma" w:hAnsi="Tahoma" w:cs="Tahoma"/>
          <w:b/>
          <w:bCs/>
          <w:sz w:val="20"/>
          <w:szCs w:val="20"/>
        </w:rPr>
        <w:t>Track record</w:t>
      </w:r>
      <w:r w:rsidRPr="00136C2F">
        <w:rPr>
          <w:rFonts w:ascii="Tahoma" w:hAnsi="Tahoma" w:cs="Tahoma"/>
          <w:sz w:val="20"/>
          <w:szCs w:val="20"/>
        </w:rPr>
        <w:t xml:space="preserve">, kjer so predstavljeni učinki na ravni vseh projektov – torej povprečja, ki jih podprta podjetja ustvarijo v okolju. Prav tako je so v dokumentu prikazani učinki posameznih skupin produktov: garancije, mikrokrediti, zagonske spodbude, semenski kapital, posebne spodbude. </w:t>
      </w:r>
    </w:p>
    <w:p w14:paraId="1DE8381D" w14:textId="69CF8598" w:rsidR="000C067E" w:rsidRPr="00136C2F" w:rsidRDefault="000C067E" w:rsidP="00791DAE">
      <w:pPr>
        <w:spacing w:line="276" w:lineRule="auto"/>
        <w:jc w:val="both"/>
        <w:rPr>
          <w:rFonts w:ascii="Tahoma" w:hAnsi="Tahoma" w:cs="Tahoma"/>
          <w:sz w:val="20"/>
          <w:szCs w:val="20"/>
        </w:rPr>
      </w:pPr>
      <w:r w:rsidRPr="00136C2F">
        <w:rPr>
          <w:rFonts w:ascii="Tahoma" w:hAnsi="Tahoma" w:cs="Tahoma"/>
          <w:sz w:val="20"/>
          <w:szCs w:val="20"/>
        </w:rPr>
        <w:t>Celoten pregled delovanja v posameznem letu Sklada je predstavljen</w:t>
      </w:r>
      <w:r w:rsidR="00540250">
        <w:rPr>
          <w:rFonts w:ascii="Tahoma" w:hAnsi="Tahoma" w:cs="Tahoma"/>
          <w:sz w:val="20"/>
          <w:szCs w:val="20"/>
        </w:rPr>
        <w:t xml:space="preserve"> v</w:t>
      </w:r>
      <w:r w:rsidRPr="00136C2F">
        <w:rPr>
          <w:rFonts w:ascii="Tahoma" w:hAnsi="Tahoma" w:cs="Tahoma"/>
          <w:sz w:val="20"/>
          <w:szCs w:val="20"/>
        </w:rPr>
        <w:t xml:space="preserve"> </w:t>
      </w:r>
      <w:r w:rsidR="00FF67B9" w:rsidRPr="00FF67B9">
        <w:rPr>
          <w:rFonts w:ascii="Tahoma" w:hAnsi="Tahoma" w:cs="Tahoma"/>
          <w:b/>
          <w:bCs/>
          <w:sz w:val="20"/>
          <w:szCs w:val="20"/>
        </w:rPr>
        <w:t>L</w:t>
      </w:r>
      <w:r w:rsidRPr="00FF67B9">
        <w:rPr>
          <w:rFonts w:ascii="Tahoma" w:hAnsi="Tahoma" w:cs="Tahoma"/>
          <w:b/>
          <w:bCs/>
          <w:sz w:val="20"/>
          <w:szCs w:val="20"/>
        </w:rPr>
        <w:t>etnem poročilu</w:t>
      </w:r>
      <w:r w:rsidRPr="00136C2F">
        <w:rPr>
          <w:rFonts w:ascii="Tahoma" w:hAnsi="Tahoma" w:cs="Tahoma"/>
          <w:sz w:val="20"/>
          <w:szCs w:val="20"/>
        </w:rPr>
        <w:t xml:space="preserve"> Sklada za posamezno leto, ki je razdeljen na</w:t>
      </w:r>
      <w:r w:rsidR="0052340E">
        <w:rPr>
          <w:rFonts w:ascii="Tahoma" w:hAnsi="Tahoma" w:cs="Tahoma"/>
          <w:sz w:val="20"/>
          <w:szCs w:val="20"/>
        </w:rPr>
        <w:t xml:space="preserve"> poslovni in računovodski del. </w:t>
      </w:r>
      <w:r w:rsidRPr="00136C2F">
        <w:rPr>
          <w:rFonts w:ascii="Tahoma" w:hAnsi="Tahoma" w:cs="Tahoma"/>
          <w:sz w:val="20"/>
          <w:szCs w:val="20"/>
        </w:rPr>
        <w:t xml:space="preserve">V poslovnem </w:t>
      </w:r>
      <w:r w:rsidR="00540250">
        <w:rPr>
          <w:rFonts w:ascii="Tahoma" w:hAnsi="Tahoma" w:cs="Tahoma"/>
          <w:sz w:val="20"/>
          <w:szCs w:val="20"/>
        </w:rPr>
        <w:t>delu</w:t>
      </w:r>
      <w:r w:rsidRPr="00136C2F">
        <w:rPr>
          <w:rFonts w:ascii="Tahoma" w:hAnsi="Tahoma" w:cs="Tahoma"/>
          <w:sz w:val="20"/>
          <w:szCs w:val="20"/>
        </w:rPr>
        <w:t xml:space="preserve"> so prikazani doseženi rezultati preteklega leta, predstavljeni posamezni poslovni procesi in delovne naloge sklada kot celote. V računovodskem delu pa so predstavljeni vsi računovodski izkazi, ki se nanašajo na poslovanje sklada. </w:t>
      </w:r>
    </w:p>
    <w:p w14:paraId="70BD6069" w14:textId="77777777" w:rsidR="000C067E" w:rsidRPr="00136C2F" w:rsidRDefault="000C067E" w:rsidP="00791DAE">
      <w:pPr>
        <w:spacing w:line="276" w:lineRule="auto"/>
        <w:jc w:val="both"/>
        <w:rPr>
          <w:rFonts w:ascii="Tahoma" w:hAnsi="Tahoma" w:cs="Tahoma"/>
          <w:sz w:val="20"/>
          <w:szCs w:val="20"/>
        </w:rPr>
      </w:pPr>
      <w:r w:rsidRPr="00136C2F">
        <w:rPr>
          <w:rFonts w:ascii="Tahoma" w:hAnsi="Tahoma" w:cs="Tahoma"/>
          <w:sz w:val="20"/>
          <w:szCs w:val="20"/>
        </w:rPr>
        <w:t xml:space="preserve">V okviru poslovnega procesa strateške analize in poročanja spremljamo tudi primere </w:t>
      </w:r>
      <w:r w:rsidRPr="00FF67B9">
        <w:rPr>
          <w:rFonts w:ascii="Tahoma" w:hAnsi="Tahoma" w:cs="Tahoma"/>
          <w:b/>
          <w:bCs/>
          <w:sz w:val="20"/>
          <w:szCs w:val="20"/>
        </w:rPr>
        <w:t>dobrih praks</w:t>
      </w:r>
      <w:r w:rsidRPr="00136C2F">
        <w:rPr>
          <w:rFonts w:ascii="Tahoma" w:hAnsi="Tahoma" w:cs="Tahoma"/>
          <w:sz w:val="20"/>
          <w:szCs w:val="20"/>
        </w:rPr>
        <w:t xml:space="preserve"> podjetij, ki v okolju ustvarijo nadpovprečne učinke. Primere teh podjetij uporabimo za razne dogodke in </w:t>
      </w:r>
      <w:r w:rsidRPr="00136C2F">
        <w:rPr>
          <w:rFonts w:ascii="Tahoma" w:hAnsi="Tahoma" w:cs="Tahoma"/>
          <w:sz w:val="20"/>
          <w:szCs w:val="20"/>
        </w:rPr>
        <w:lastRenderedPageBreak/>
        <w:t>predstavitve, kjer želimo izpostaviti pozitivne učinke, ki jih podjetja s spodbudami sklada ustvarijo v svojem okolju.  </w:t>
      </w:r>
    </w:p>
    <w:p w14:paraId="2C289EF9" w14:textId="56D2383C" w:rsidR="000C067E" w:rsidRDefault="000C067E" w:rsidP="00791DAE">
      <w:pPr>
        <w:spacing w:line="276" w:lineRule="auto"/>
        <w:jc w:val="both"/>
        <w:rPr>
          <w:rFonts w:ascii="Tahoma" w:hAnsi="Tahoma" w:cs="Tahoma"/>
          <w:sz w:val="20"/>
          <w:szCs w:val="20"/>
        </w:rPr>
      </w:pPr>
      <w:r w:rsidRPr="00136C2F">
        <w:rPr>
          <w:rFonts w:ascii="Tahoma" w:hAnsi="Tahoma" w:cs="Tahoma"/>
          <w:sz w:val="20"/>
          <w:szCs w:val="20"/>
        </w:rPr>
        <w:t>Sklad v svoji bazi podatkov redno spremlja podjetja s kazalniki uspeha in jih primerja z merili nacionalnih nagrad za uspešna podjetja. V vseh izborih je veliko podjetij, ki so prejela pomoč Sklada.</w:t>
      </w:r>
    </w:p>
    <w:p w14:paraId="0E63D1C4" w14:textId="77777777" w:rsidR="00395108" w:rsidRPr="00136C2F" w:rsidRDefault="00395108" w:rsidP="00395108">
      <w:pPr>
        <w:spacing w:after="0" w:line="276" w:lineRule="auto"/>
        <w:jc w:val="both"/>
        <w:rPr>
          <w:rFonts w:ascii="Tahoma" w:hAnsi="Tahoma" w:cs="Tahoma"/>
          <w:sz w:val="20"/>
          <w:szCs w:val="20"/>
          <w:shd w:val="clear" w:color="auto" w:fill="FFFF00"/>
        </w:rPr>
      </w:pPr>
      <w:r w:rsidRPr="00136C2F">
        <w:rPr>
          <w:rFonts w:ascii="Tahoma" w:hAnsi="Tahoma" w:cs="Tahoma"/>
          <w:sz w:val="20"/>
          <w:szCs w:val="20"/>
        </w:rPr>
        <w:t xml:space="preserve">Sklad vodi tudi </w:t>
      </w:r>
      <w:r w:rsidRPr="00FF67B9">
        <w:rPr>
          <w:rFonts w:ascii="Tahoma" w:hAnsi="Tahoma" w:cs="Tahoma"/>
          <w:b/>
          <w:bCs/>
          <w:sz w:val="20"/>
          <w:szCs w:val="20"/>
        </w:rPr>
        <w:t>Register podjetij z visoko dodano vrednostjo</w:t>
      </w:r>
      <w:r w:rsidRPr="00136C2F">
        <w:rPr>
          <w:rFonts w:ascii="Tahoma" w:hAnsi="Tahoma" w:cs="Tahoma"/>
          <w:sz w:val="20"/>
          <w:szCs w:val="20"/>
        </w:rPr>
        <w:t xml:space="preserve"> in </w:t>
      </w:r>
      <w:r w:rsidRPr="00FF67B9">
        <w:rPr>
          <w:rFonts w:ascii="Tahoma" w:hAnsi="Tahoma" w:cs="Tahoma"/>
          <w:b/>
          <w:bCs/>
          <w:sz w:val="20"/>
          <w:szCs w:val="20"/>
        </w:rPr>
        <w:t>Register inovativnih zagonskih podjetij</w:t>
      </w:r>
      <w:r w:rsidRPr="00136C2F">
        <w:rPr>
          <w:rFonts w:ascii="Tahoma" w:hAnsi="Tahoma" w:cs="Tahoma"/>
          <w:sz w:val="20"/>
          <w:szCs w:val="20"/>
        </w:rPr>
        <w:t>, ki sta bila vzpostavljena v letu 2018 in sta opredeljena v Zakonu o spodbujanju investicij.</w:t>
      </w:r>
      <w:r w:rsidRPr="00136C2F">
        <w:rPr>
          <w:rFonts w:ascii="Tahoma" w:hAnsi="Tahoma" w:cs="Tahoma"/>
          <w:sz w:val="20"/>
          <w:szCs w:val="20"/>
          <w:shd w:val="clear" w:color="auto" w:fill="FFFF00"/>
        </w:rPr>
        <w:t xml:space="preserve"> </w:t>
      </w:r>
    </w:p>
    <w:p w14:paraId="2673157C" w14:textId="77777777" w:rsidR="00395108" w:rsidRPr="00136C2F" w:rsidRDefault="00395108" w:rsidP="00395108">
      <w:pPr>
        <w:spacing w:after="0" w:line="276" w:lineRule="auto"/>
        <w:jc w:val="both"/>
        <w:rPr>
          <w:sz w:val="16"/>
          <w:szCs w:val="16"/>
        </w:rPr>
      </w:pPr>
    </w:p>
    <w:p w14:paraId="280C0240" w14:textId="47B8DC15" w:rsidR="00395108" w:rsidRPr="00136C2F" w:rsidRDefault="00395108" w:rsidP="00395108">
      <w:pPr>
        <w:spacing w:after="0" w:line="276" w:lineRule="auto"/>
        <w:jc w:val="both"/>
        <w:rPr>
          <w:rFonts w:ascii="Tahoma" w:hAnsi="Tahoma" w:cs="Tahoma"/>
          <w:sz w:val="20"/>
          <w:szCs w:val="20"/>
        </w:rPr>
      </w:pPr>
      <w:r w:rsidRPr="00136C2F">
        <w:rPr>
          <w:rFonts w:ascii="Tahoma" w:hAnsi="Tahoma" w:cs="Tahoma"/>
          <w:sz w:val="20"/>
          <w:szCs w:val="20"/>
        </w:rPr>
        <w:t>Registra ponujata pregled podjetij z visoko dodano vrednostjo in inovativnih zagonskih podjetij na enem mestu, obenem pa dajeta podjetjem referenco in potrditev, da so visoko uspešna oz. inovativna, kar jim lahko koristi pri izkazovanju statusa na različnih razpisih in krepi vlogo Slovenije</w:t>
      </w:r>
      <w:r w:rsidR="0052340E">
        <w:rPr>
          <w:rFonts w:ascii="Tahoma" w:hAnsi="Tahoma" w:cs="Tahoma"/>
          <w:sz w:val="20"/>
          <w:szCs w:val="20"/>
        </w:rPr>
        <w:t xml:space="preserve"> kot dežele uspešnih podjetij, </w:t>
      </w:r>
      <w:r w:rsidRPr="00136C2F">
        <w:rPr>
          <w:rFonts w:ascii="Tahoma" w:hAnsi="Tahoma" w:cs="Tahoma"/>
          <w:sz w:val="20"/>
          <w:szCs w:val="20"/>
        </w:rPr>
        <w:t>z ugodnim okoljem za nova zagonska podjetja. Na dan 31.12.20</w:t>
      </w:r>
      <w:r>
        <w:rPr>
          <w:rFonts w:ascii="Tahoma" w:hAnsi="Tahoma" w:cs="Tahoma"/>
          <w:sz w:val="20"/>
          <w:szCs w:val="20"/>
        </w:rPr>
        <w:t>20</w:t>
      </w:r>
      <w:r w:rsidRPr="00136C2F">
        <w:rPr>
          <w:rFonts w:ascii="Tahoma" w:hAnsi="Tahoma" w:cs="Tahoma"/>
          <w:sz w:val="20"/>
          <w:szCs w:val="20"/>
        </w:rPr>
        <w:t xml:space="preserve"> je bilo:</w:t>
      </w:r>
    </w:p>
    <w:p w14:paraId="6FBF20AC" w14:textId="77777777" w:rsidR="00395108" w:rsidRPr="00136C2F" w:rsidRDefault="00395108" w:rsidP="00395108">
      <w:pPr>
        <w:pStyle w:val="Odstavekseznama"/>
        <w:numPr>
          <w:ilvl w:val="0"/>
          <w:numId w:val="8"/>
        </w:numPr>
        <w:spacing w:after="0" w:line="276" w:lineRule="auto"/>
        <w:jc w:val="both"/>
      </w:pPr>
      <w:r w:rsidRPr="00136C2F">
        <w:rPr>
          <w:rFonts w:ascii="Tahoma" w:hAnsi="Tahoma" w:cs="Tahoma"/>
          <w:sz w:val="20"/>
          <w:szCs w:val="20"/>
        </w:rPr>
        <w:t xml:space="preserve">v register podjetij z visoko dodano vrednostjo vpisanih šest podjetij, </w:t>
      </w:r>
    </w:p>
    <w:p w14:paraId="12555502" w14:textId="77777777" w:rsidR="00395108" w:rsidRPr="00136C2F" w:rsidRDefault="00395108" w:rsidP="00395108">
      <w:pPr>
        <w:pStyle w:val="Odstavekseznama"/>
        <w:numPr>
          <w:ilvl w:val="0"/>
          <w:numId w:val="8"/>
        </w:numPr>
        <w:spacing w:after="0" w:line="276" w:lineRule="auto"/>
        <w:jc w:val="both"/>
      </w:pPr>
      <w:r w:rsidRPr="00136C2F">
        <w:rPr>
          <w:rFonts w:ascii="Tahoma" w:hAnsi="Tahoma" w:cs="Tahoma"/>
          <w:sz w:val="20"/>
          <w:szCs w:val="20"/>
        </w:rPr>
        <w:t xml:space="preserve">v register inovativnih zagonskih podjetij pa je vpisanih </w:t>
      </w:r>
      <w:r>
        <w:rPr>
          <w:rFonts w:ascii="Tahoma" w:hAnsi="Tahoma" w:cs="Tahoma"/>
          <w:sz w:val="20"/>
          <w:szCs w:val="20"/>
        </w:rPr>
        <w:t>enaintrideset</w:t>
      </w:r>
      <w:r w:rsidRPr="00136C2F">
        <w:rPr>
          <w:rFonts w:ascii="Tahoma" w:hAnsi="Tahoma" w:cs="Tahoma"/>
          <w:sz w:val="20"/>
          <w:szCs w:val="20"/>
        </w:rPr>
        <w:t xml:space="preserve"> podjetij. </w:t>
      </w:r>
      <w:r w:rsidRPr="00136C2F">
        <w:t xml:space="preserve"> </w:t>
      </w:r>
    </w:p>
    <w:p w14:paraId="03E729E4" w14:textId="77777777" w:rsidR="00FF67B9" w:rsidRDefault="00FF67B9" w:rsidP="00FF67B9">
      <w:pPr>
        <w:pStyle w:val="Navaden1"/>
        <w:spacing w:after="0" w:line="276" w:lineRule="auto"/>
        <w:jc w:val="both"/>
        <w:rPr>
          <w:rFonts w:ascii="Tahoma" w:hAnsi="Tahoma" w:cs="Tahoma"/>
          <w:sz w:val="20"/>
          <w:szCs w:val="20"/>
          <w:u w:val="single"/>
        </w:rPr>
      </w:pPr>
    </w:p>
    <w:p w14:paraId="74323DAA" w14:textId="24FFC9A3" w:rsidR="000C067E" w:rsidRPr="00136C2F" w:rsidRDefault="000C067E" w:rsidP="00791DAE">
      <w:pPr>
        <w:pStyle w:val="Navaden1"/>
        <w:spacing w:line="276" w:lineRule="auto"/>
        <w:jc w:val="both"/>
        <w:rPr>
          <w:rFonts w:ascii="Tahoma" w:hAnsi="Tahoma" w:cs="Tahoma"/>
          <w:sz w:val="20"/>
          <w:szCs w:val="20"/>
          <w:u w:val="single"/>
        </w:rPr>
      </w:pPr>
      <w:r w:rsidRPr="00136C2F">
        <w:rPr>
          <w:rFonts w:ascii="Tahoma" w:hAnsi="Tahoma" w:cs="Tahoma"/>
          <w:sz w:val="20"/>
          <w:szCs w:val="20"/>
          <w:u w:val="single"/>
        </w:rPr>
        <w:t>Upravljanje s tveganji</w:t>
      </w:r>
    </w:p>
    <w:p w14:paraId="46749C37" w14:textId="77777777" w:rsidR="000C067E" w:rsidRPr="00136C2F" w:rsidRDefault="000C067E" w:rsidP="00791DAE">
      <w:pPr>
        <w:spacing w:after="0" w:line="276" w:lineRule="auto"/>
        <w:jc w:val="both"/>
        <w:rPr>
          <w:rFonts w:ascii="Tahoma" w:hAnsi="Tahoma" w:cs="Tahoma"/>
          <w:sz w:val="20"/>
          <w:szCs w:val="20"/>
        </w:rPr>
      </w:pPr>
      <w:r w:rsidRPr="00136C2F">
        <w:rPr>
          <w:rFonts w:ascii="Tahoma" w:hAnsi="Tahoma" w:cs="Tahoma"/>
          <w:sz w:val="20"/>
          <w:szCs w:val="20"/>
        </w:rPr>
        <w:t xml:space="preserve">Upravljanje s tveganji je eden najpomembnejših notranjih procesov Sklada, saj je Sklad pri svojem delovanju izpostavljen različnim tveganjem. Upravljanje s tveganji opredeljuje načine, usmeritve in postopke za njegovo ugotavljanje, ocenjevanje, spremljanje ter zmanjševanje obstoječega in potencialnega tveganja. Sklad ima za vsako vrsto identificiranega tveganja vzpostavljen učinkovit in ustrezen sistem upravljanja, kar pomeni varno poslovanje in odgovorno upravljanje tveganj. </w:t>
      </w:r>
    </w:p>
    <w:p w14:paraId="0299D4C2" w14:textId="77777777" w:rsidR="000C067E" w:rsidRPr="00136C2F" w:rsidRDefault="000C067E" w:rsidP="00791DAE">
      <w:pPr>
        <w:spacing w:after="0" w:line="276" w:lineRule="auto"/>
        <w:jc w:val="both"/>
        <w:rPr>
          <w:rFonts w:ascii="Tahoma" w:hAnsi="Tahoma" w:cs="Tahoma"/>
          <w:sz w:val="20"/>
          <w:szCs w:val="20"/>
        </w:rPr>
      </w:pPr>
    </w:p>
    <w:p w14:paraId="6283C3BB" w14:textId="77777777" w:rsidR="000C067E" w:rsidRPr="00136C2F" w:rsidRDefault="000C067E" w:rsidP="00791DAE">
      <w:pPr>
        <w:spacing w:after="0" w:line="276" w:lineRule="auto"/>
        <w:jc w:val="both"/>
        <w:rPr>
          <w:rFonts w:ascii="Tahoma" w:hAnsi="Tahoma" w:cs="Tahoma"/>
          <w:sz w:val="20"/>
          <w:szCs w:val="20"/>
        </w:rPr>
      </w:pPr>
      <w:r w:rsidRPr="00136C2F">
        <w:rPr>
          <w:rFonts w:ascii="Tahoma" w:hAnsi="Tahoma" w:cs="Tahoma"/>
          <w:sz w:val="20"/>
          <w:szCs w:val="20"/>
        </w:rPr>
        <w:t>Celovito upravljanje tveganj bo Sklad zagotavljal z organizacijsko strukturo, ki je skupaj z delovnimi procesi na Skladu vzpostavljena tako, da omogoča doseganje poslovnih ciljev ob sočasnem upoštevanju varnega in s predpisi usklajenega poslovanja. Funkcija upravljanja tveganj je organizirana centralizirano in ima zagotovljeno neodvisnost in težo pri odločanju na različnih nivojih odločanja. Področje upravljanja s tveganji bo tesno sodelovalo z vsemi ostalimi poslovnimi področji Sklada z namenom zagotavljanja ustrezne ter sprejemljive ravni tveganj na vseh področjih delovanja Sklada.</w:t>
      </w:r>
    </w:p>
    <w:p w14:paraId="73F8D20C" w14:textId="77777777" w:rsidR="000C067E" w:rsidRPr="00136C2F" w:rsidRDefault="000C067E" w:rsidP="00791DAE">
      <w:pPr>
        <w:spacing w:after="0" w:line="276" w:lineRule="auto"/>
        <w:jc w:val="both"/>
        <w:rPr>
          <w:rFonts w:ascii="Tahoma" w:hAnsi="Tahoma" w:cs="Tahoma"/>
          <w:sz w:val="20"/>
          <w:szCs w:val="20"/>
        </w:rPr>
      </w:pPr>
    </w:p>
    <w:p w14:paraId="2B9F0388" w14:textId="15BE886E" w:rsidR="000C067E" w:rsidRPr="00136C2F" w:rsidRDefault="000C067E" w:rsidP="00791DAE">
      <w:pPr>
        <w:spacing w:after="0" w:line="276" w:lineRule="auto"/>
        <w:jc w:val="both"/>
        <w:rPr>
          <w:rFonts w:ascii="Tahoma" w:hAnsi="Tahoma" w:cs="Tahoma"/>
          <w:sz w:val="20"/>
          <w:szCs w:val="20"/>
        </w:rPr>
      </w:pPr>
      <w:r w:rsidRPr="00136C2F">
        <w:rPr>
          <w:rFonts w:ascii="Tahoma" w:hAnsi="Tahoma" w:cs="Tahoma"/>
          <w:sz w:val="20"/>
          <w:szCs w:val="20"/>
        </w:rPr>
        <w:t>Prepoznana tveganja v okviru svojega poslovanja in delovanja Sklada so kreditno, produktno, pozicijsko, operativno, strateško, likvidnostno in obrestno tveganje ter so podrobneje opredeljena v Pravilniku o upravljanju tveganj Slovenskega podjetniškega sklada</w:t>
      </w:r>
      <w:r w:rsidR="00062BCF">
        <w:rPr>
          <w:rFonts w:ascii="Tahoma" w:hAnsi="Tahoma" w:cs="Tahoma"/>
          <w:sz w:val="20"/>
          <w:szCs w:val="20"/>
        </w:rPr>
        <w:t xml:space="preserve">. Gre za </w:t>
      </w:r>
      <w:r w:rsidRPr="00136C2F">
        <w:rPr>
          <w:rFonts w:ascii="Tahoma" w:hAnsi="Tahoma" w:cs="Tahoma"/>
          <w:sz w:val="20"/>
          <w:szCs w:val="20"/>
        </w:rPr>
        <w:t>krovni dokument</w:t>
      </w:r>
      <w:r w:rsidR="00062BCF">
        <w:rPr>
          <w:rFonts w:ascii="Tahoma" w:hAnsi="Tahoma" w:cs="Tahoma"/>
          <w:sz w:val="20"/>
          <w:szCs w:val="20"/>
        </w:rPr>
        <w:t>, ki</w:t>
      </w:r>
      <w:r w:rsidRPr="00136C2F">
        <w:rPr>
          <w:rFonts w:ascii="Tahoma" w:hAnsi="Tahoma" w:cs="Tahoma"/>
          <w:sz w:val="20"/>
          <w:szCs w:val="20"/>
        </w:rPr>
        <w:t xml:space="preserve"> določa oz. opredeljuje aktivnosti za izvedbo učinkovitega upravljanja s tveganji Sklada. Dodatne oz. podrobnejše aktivnosti za upravljanje s tveganji Sklada pa so zapisane v ostalih dokumentih - pravilnikih, ki skupaj z globalnim pravilnikom predstavljajo zaokroženo celoto in osnovo področja upravljanja s tveganji Sklada. </w:t>
      </w:r>
    </w:p>
    <w:p w14:paraId="0E5744E9" w14:textId="77777777" w:rsidR="000C067E" w:rsidRPr="00136C2F" w:rsidRDefault="000C067E" w:rsidP="00791DAE">
      <w:pPr>
        <w:spacing w:after="0" w:line="276" w:lineRule="auto"/>
        <w:jc w:val="both"/>
        <w:rPr>
          <w:rFonts w:ascii="Tahoma" w:hAnsi="Tahoma" w:cs="Tahoma"/>
          <w:sz w:val="20"/>
          <w:szCs w:val="20"/>
        </w:rPr>
      </w:pPr>
    </w:p>
    <w:p w14:paraId="59D38665" w14:textId="77777777" w:rsidR="002A61FE" w:rsidRDefault="002A61FE" w:rsidP="00791DAE">
      <w:pPr>
        <w:spacing w:after="0" w:line="276" w:lineRule="auto"/>
        <w:jc w:val="both"/>
        <w:rPr>
          <w:rFonts w:ascii="Tahoma" w:hAnsi="Tahoma" w:cs="Tahoma"/>
          <w:sz w:val="20"/>
          <w:szCs w:val="20"/>
        </w:rPr>
      </w:pPr>
    </w:p>
    <w:p w14:paraId="4A2B4D3F" w14:textId="77777777" w:rsidR="002A61FE" w:rsidRDefault="002A61FE" w:rsidP="00791DAE">
      <w:pPr>
        <w:spacing w:after="0" w:line="276" w:lineRule="auto"/>
        <w:jc w:val="both"/>
        <w:rPr>
          <w:rFonts w:ascii="Tahoma" w:hAnsi="Tahoma" w:cs="Tahoma"/>
          <w:sz w:val="20"/>
          <w:szCs w:val="20"/>
        </w:rPr>
      </w:pPr>
    </w:p>
    <w:p w14:paraId="67864EB5" w14:textId="77777777" w:rsidR="002A61FE" w:rsidRDefault="002A61FE" w:rsidP="00791DAE">
      <w:pPr>
        <w:spacing w:after="0" w:line="276" w:lineRule="auto"/>
        <w:jc w:val="both"/>
        <w:rPr>
          <w:rFonts w:ascii="Tahoma" w:hAnsi="Tahoma" w:cs="Tahoma"/>
          <w:sz w:val="20"/>
          <w:szCs w:val="20"/>
        </w:rPr>
      </w:pPr>
    </w:p>
    <w:p w14:paraId="0BB93419" w14:textId="77777777" w:rsidR="002A61FE" w:rsidRDefault="002A61FE" w:rsidP="00791DAE">
      <w:pPr>
        <w:spacing w:after="0" w:line="276" w:lineRule="auto"/>
        <w:jc w:val="both"/>
        <w:rPr>
          <w:rFonts w:ascii="Tahoma" w:hAnsi="Tahoma" w:cs="Tahoma"/>
          <w:sz w:val="20"/>
          <w:szCs w:val="20"/>
        </w:rPr>
      </w:pPr>
    </w:p>
    <w:p w14:paraId="1E1D2EE1" w14:textId="77777777" w:rsidR="002A61FE" w:rsidRDefault="002A61FE" w:rsidP="00791DAE">
      <w:pPr>
        <w:spacing w:after="0" w:line="276" w:lineRule="auto"/>
        <w:jc w:val="both"/>
        <w:rPr>
          <w:rFonts w:ascii="Tahoma" w:hAnsi="Tahoma" w:cs="Tahoma"/>
          <w:sz w:val="20"/>
          <w:szCs w:val="20"/>
        </w:rPr>
      </w:pPr>
    </w:p>
    <w:p w14:paraId="64F75B82" w14:textId="77777777" w:rsidR="002A61FE" w:rsidRDefault="002A61FE" w:rsidP="00791DAE">
      <w:pPr>
        <w:spacing w:after="0" w:line="276" w:lineRule="auto"/>
        <w:jc w:val="both"/>
        <w:rPr>
          <w:rFonts w:ascii="Tahoma" w:hAnsi="Tahoma" w:cs="Tahoma"/>
          <w:sz w:val="20"/>
          <w:szCs w:val="20"/>
        </w:rPr>
      </w:pPr>
    </w:p>
    <w:p w14:paraId="0CC8E6BB" w14:textId="4F03D367" w:rsidR="002A61FE" w:rsidRDefault="002A61FE" w:rsidP="00791DAE">
      <w:pPr>
        <w:spacing w:after="0" w:line="276" w:lineRule="auto"/>
        <w:jc w:val="both"/>
        <w:rPr>
          <w:rFonts w:ascii="Tahoma" w:hAnsi="Tahoma" w:cs="Tahoma"/>
          <w:sz w:val="20"/>
          <w:szCs w:val="20"/>
        </w:rPr>
      </w:pPr>
    </w:p>
    <w:p w14:paraId="60D203D0" w14:textId="392E41F6" w:rsidR="002A61FE" w:rsidRDefault="002A61FE" w:rsidP="00791DAE">
      <w:pPr>
        <w:spacing w:after="0" w:line="276" w:lineRule="auto"/>
        <w:jc w:val="both"/>
        <w:rPr>
          <w:rFonts w:ascii="Tahoma" w:hAnsi="Tahoma" w:cs="Tahoma"/>
          <w:sz w:val="20"/>
          <w:szCs w:val="20"/>
        </w:rPr>
      </w:pPr>
    </w:p>
    <w:p w14:paraId="3EA555A1" w14:textId="67D2E477" w:rsidR="002A61FE" w:rsidRDefault="002A61FE" w:rsidP="00791DAE">
      <w:pPr>
        <w:spacing w:after="0" w:line="276" w:lineRule="auto"/>
        <w:jc w:val="both"/>
        <w:rPr>
          <w:rFonts w:ascii="Tahoma" w:hAnsi="Tahoma" w:cs="Tahoma"/>
          <w:sz w:val="20"/>
          <w:szCs w:val="20"/>
        </w:rPr>
      </w:pPr>
    </w:p>
    <w:p w14:paraId="2093A769" w14:textId="5B8A3C7D" w:rsidR="002A61FE" w:rsidRDefault="002A61FE" w:rsidP="00791DAE">
      <w:pPr>
        <w:spacing w:after="0" w:line="276" w:lineRule="auto"/>
        <w:jc w:val="both"/>
        <w:rPr>
          <w:rFonts w:ascii="Tahoma" w:hAnsi="Tahoma" w:cs="Tahoma"/>
          <w:sz w:val="20"/>
          <w:szCs w:val="20"/>
        </w:rPr>
      </w:pPr>
    </w:p>
    <w:p w14:paraId="613F5CFA" w14:textId="0B489BA5" w:rsidR="002A61FE" w:rsidRDefault="002A61FE" w:rsidP="00791DAE">
      <w:pPr>
        <w:spacing w:after="0" w:line="276" w:lineRule="auto"/>
        <w:jc w:val="both"/>
        <w:rPr>
          <w:rFonts w:ascii="Tahoma" w:hAnsi="Tahoma" w:cs="Tahoma"/>
          <w:sz w:val="20"/>
          <w:szCs w:val="20"/>
        </w:rPr>
      </w:pPr>
    </w:p>
    <w:p w14:paraId="7B87C4A8" w14:textId="22905852" w:rsidR="00DE025C" w:rsidRDefault="00DE025C" w:rsidP="00791DAE">
      <w:pPr>
        <w:spacing w:after="0" w:line="276" w:lineRule="auto"/>
        <w:jc w:val="both"/>
        <w:rPr>
          <w:rFonts w:ascii="Tahoma" w:hAnsi="Tahoma" w:cs="Tahoma"/>
          <w:sz w:val="20"/>
          <w:szCs w:val="20"/>
        </w:rPr>
      </w:pPr>
    </w:p>
    <w:p w14:paraId="1698FBDD" w14:textId="0602F800" w:rsidR="00DE025C" w:rsidRDefault="00DE025C" w:rsidP="00791DAE">
      <w:pPr>
        <w:spacing w:after="0" w:line="276" w:lineRule="auto"/>
        <w:jc w:val="both"/>
        <w:rPr>
          <w:rFonts w:ascii="Tahoma" w:hAnsi="Tahoma" w:cs="Tahoma"/>
          <w:sz w:val="20"/>
          <w:szCs w:val="20"/>
        </w:rPr>
      </w:pPr>
    </w:p>
    <w:p w14:paraId="44FB6394" w14:textId="40286D76" w:rsidR="000C067E" w:rsidRPr="00136C2F" w:rsidRDefault="000C067E" w:rsidP="00791DAE">
      <w:pPr>
        <w:spacing w:after="0" w:line="276" w:lineRule="auto"/>
        <w:jc w:val="both"/>
        <w:rPr>
          <w:rFonts w:ascii="Tahoma" w:hAnsi="Tahoma" w:cs="Tahoma"/>
          <w:sz w:val="20"/>
          <w:szCs w:val="20"/>
        </w:rPr>
      </w:pPr>
      <w:r w:rsidRPr="00136C2F">
        <w:rPr>
          <w:rFonts w:ascii="Tahoma" w:hAnsi="Tahoma" w:cs="Tahoma"/>
          <w:sz w:val="20"/>
          <w:szCs w:val="20"/>
        </w:rPr>
        <w:lastRenderedPageBreak/>
        <w:t>Dokumenti, ki opredeljujejo področje upravljanja tveganj so:</w:t>
      </w:r>
    </w:p>
    <w:p w14:paraId="7B2802CC" w14:textId="77777777" w:rsidR="000C067E" w:rsidRPr="00136C2F" w:rsidRDefault="000C067E" w:rsidP="000C067E">
      <w:pPr>
        <w:spacing w:after="0"/>
        <w:jc w:val="both"/>
        <w:rPr>
          <w:rFonts w:ascii="Tahoma" w:hAnsi="Tahoma" w:cs="Tahoma"/>
          <w:color w:val="202657"/>
          <w:sz w:val="20"/>
          <w:szCs w:val="20"/>
        </w:rPr>
      </w:pPr>
    </w:p>
    <w:p w14:paraId="49004ABD" w14:textId="77777777" w:rsidR="000C067E" w:rsidRPr="00136C2F" w:rsidRDefault="000C067E" w:rsidP="000C067E">
      <w:pPr>
        <w:spacing w:after="0"/>
        <w:jc w:val="both"/>
        <w:rPr>
          <w:rFonts w:ascii="Tahoma" w:hAnsi="Tahoma" w:cs="Tahoma"/>
          <w:color w:val="202657"/>
          <w:sz w:val="20"/>
          <w:szCs w:val="20"/>
        </w:rPr>
      </w:pPr>
      <w:r w:rsidRPr="00136C2F">
        <w:rPr>
          <w:rFonts w:ascii="Tahoma" w:hAnsi="Tahoma" w:cs="Tahoma"/>
          <w:noProof/>
          <w:color w:val="202657"/>
          <w:sz w:val="20"/>
          <w:szCs w:val="20"/>
          <w:lang w:eastAsia="sl-SI"/>
        </w:rPr>
        <w:drawing>
          <wp:inline distT="0" distB="0" distL="0" distR="0" wp14:anchorId="10608546" wp14:editId="61AAF8E0">
            <wp:extent cx="5197378" cy="3423473"/>
            <wp:effectExtent l="0" t="0" r="3810" b="5715"/>
            <wp:docPr id="9" name="Picture 27" descr="C:\Users\tatjanad\AppData\Local\Microsoft\Windows\INetCache\Content.Outlook\01YV87F7\TVEGANJA_SK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Users\tatjanad\AppData\Local\Microsoft\Windows\INetCache\Content.Outlook\01YV87F7\TVEGANJA_SKIC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7862" cy="3430379"/>
                    </a:xfrm>
                    <a:prstGeom prst="rect">
                      <a:avLst/>
                    </a:prstGeom>
                    <a:noFill/>
                    <a:ln>
                      <a:noFill/>
                    </a:ln>
                  </pic:spPr>
                </pic:pic>
              </a:graphicData>
            </a:graphic>
          </wp:inline>
        </w:drawing>
      </w:r>
    </w:p>
    <w:p w14:paraId="2B400D9A" w14:textId="77777777" w:rsidR="000C067E" w:rsidRPr="00136C2F" w:rsidRDefault="000C067E" w:rsidP="000C067E">
      <w:pPr>
        <w:spacing w:after="0"/>
        <w:jc w:val="both"/>
        <w:rPr>
          <w:rFonts w:ascii="Tahoma" w:hAnsi="Tahoma" w:cs="Tahoma"/>
          <w:color w:val="202657"/>
          <w:sz w:val="20"/>
          <w:szCs w:val="20"/>
        </w:rPr>
      </w:pPr>
    </w:p>
    <w:p w14:paraId="535697B9" w14:textId="003683E8" w:rsidR="000C067E" w:rsidRPr="00136C2F" w:rsidRDefault="000C067E" w:rsidP="00F07C89">
      <w:pPr>
        <w:spacing w:after="0" w:line="276" w:lineRule="auto"/>
        <w:jc w:val="both"/>
        <w:rPr>
          <w:rFonts w:ascii="Tahoma" w:hAnsi="Tahoma" w:cs="Tahoma"/>
          <w:sz w:val="20"/>
          <w:szCs w:val="20"/>
        </w:rPr>
      </w:pPr>
      <w:r w:rsidRPr="00136C2F">
        <w:rPr>
          <w:rFonts w:ascii="Tahoma" w:hAnsi="Tahoma" w:cs="Tahoma"/>
          <w:sz w:val="20"/>
          <w:szCs w:val="20"/>
        </w:rPr>
        <w:t>Dovzetnost Sklada za tveganja (angleško risk appetite) bo tudi v letu 202</w:t>
      </w:r>
      <w:r w:rsidR="00062BCF">
        <w:rPr>
          <w:rFonts w:ascii="Tahoma" w:hAnsi="Tahoma" w:cs="Tahoma"/>
          <w:sz w:val="20"/>
          <w:szCs w:val="20"/>
        </w:rPr>
        <w:t>2</w:t>
      </w:r>
      <w:r w:rsidRPr="00136C2F">
        <w:rPr>
          <w:rFonts w:ascii="Tahoma" w:hAnsi="Tahoma" w:cs="Tahoma"/>
          <w:sz w:val="20"/>
          <w:szCs w:val="20"/>
        </w:rPr>
        <w:t xml:space="preserve"> srednja do visoka, saj je le tako mogoče zadostiti in dosegati postavljene cilje ter zagotavljati ustrezne produkte za zadovoljevanje povpraševanja na trgu s strani mikro, malih in srednje velikih podjetij. Slednja velikokrat ne izpolnjujejo tržnih kriterijev drugih finančnih institucij v celoti in tako nimajo možnosti najema finančnih sredstev pri njih. </w:t>
      </w:r>
    </w:p>
    <w:p w14:paraId="3C0778B0" w14:textId="77777777" w:rsidR="000C067E" w:rsidRPr="00BA3901" w:rsidRDefault="000C067E" w:rsidP="00F07C89">
      <w:pPr>
        <w:autoSpaceDE w:val="0"/>
        <w:adjustRightInd w:val="0"/>
        <w:spacing w:after="0" w:line="276" w:lineRule="auto"/>
        <w:jc w:val="both"/>
        <w:rPr>
          <w:rFonts w:ascii="Tahoma" w:hAnsi="Tahoma" w:cs="Tahoma"/>
          <w:noProof/>
          <w:color w:val="202657"/>
          <w:sz w:val="16"/>
          <w:szCs w:val="16"/>
          <w:lang w:eastAsia="sl-SI"/>
        </w:rPr>
      </w:pPr>
    </w:p>
    <w:p w14:paraId="05ADC1AC" w14:textId="77777777" w:rsidR="000C067E" w:rsidRPr="00136C2F" w:rsidRDefault="000C067E" w:rsidP="00F07C89">
      <w:pPr>
        <w:pStyle w:val="Naslov1"/>
        <w:spacing w:before="0" w:line="276" w:lineRule="auto"/>
        <w:ind w:left="426"/>
        <w:jc w:val="both"/>
        <w:rPr>
          <w:rFonts w:ascii="Tahoma" w:hAnsi="Tahoma" w:cs="Tahoma"/>
          <w:b/>
          <w:bCs/>
          <w:iCs/>
          <w:vanish/>
          <w:color w:val="202657"/>
          <w:sz w:val="20"/>
          <w:szCs w:val="20"/>
        </w:rPr>
      </w:pPr>
      <w:bookmarkStart w:id="627" w:name="_Toc494978962"/>
      <w:bookmarkStart w:id="628" w:name="_Toc495051633"/>
      <w:bookmarkStart w:id="629" w:name="_Toc496608795"/>
      <w:bookmarkStart w:id="630" w:name="_Toc496616951"/>
      <w:bookmarkStart w:id="631" w:name="_Toc496682007"/>
      <w:bookmarkStart w:id="632" w:name="_Toc498070416"/>
      <w:bookmarkStart w:id="633" w:name="_Toc507399981"/>
      <w:bookmarkStart w:id="634" w:name="_Toc507586220"/>
      <w:bookmarkStart w:id="635" w:name="_Toc508285745"/>
      <w:bookmarkStart w:id="636" w:name="_Toc508348367"/>
      <w:bookmarkStart w:id="637" w:name="_Toc508348555"/>
      <w:bookmarkStart w:id="638" w:name="_Toc508357380"/>
      <w:bookmarkStart w:id="639" w:name="_Toc508370411"/>
      <w:bookmarkStart w:id="640" w:name="_Toc508370441"/>
      <w:bookmarkStart w:id="641" w:name="_Toc508371932"/>
      <w:bookmarkStart w:id="642" w:name="_Toc508371954"/>
      <w:bookmarkStart w:id="643" w:name="_Toc1560670"/>
      <w:bookmarkStart w:id="644" w:name="_Toc1573509"/>
      <w:bookmarkStart w:id="645" w:name="_Toc1996394"/>
      <w:bookmarkStart w:id="646" w:name="_Toc33606235"/>
      <w:bookmarkStart w:id="647" w:name="_Toc33705149"/>
      <w:bookmarkStart w:id="648" w:name="_Toc34816815"/>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75EB8CC4" w14:textId="77777777" w:rsidR="000C067E" w:rsidRPr="00136C2F" w:rsidRDefault="000C067E" w:rsidP="00C755E2">
      <w:pPr>
        <w:pStyle w:val="Odstavekseznama"/>
        <w:keepNext/>
        <w:numPr>
          <w:ilvl w:val="0"/>
          <w:numId w:val="112"/>
        </w:numPr>
        <w:suppressAutoHyphens w:val="0"/>
        <w:autoSpaceDN/>
        <w:spacing w:after="0" w:line="276" w:lineRule="auto"/>
        <w:jc w:val="both"/>
        <w:textAlignment w:val="auto"/>
        <w:outlineLvl w:val="1"/>
        <w:rPr>
          <w:rFonts w:ascii="Tahoma" w:hAnsi="Tahoma" w:cs="Tahoma"/>
          <w:b/>
          <w:bCs/>
          <w:iCs/>
          <w:vanish/>
          <w:color w:val="202657"/>
          <w:sz w:val="20"/>
          <w:szCs w:val="20"/>
        </w:rPr>
      </w:pPr>
      <w:bookmarkStart w:id="649" w:name="_Toc494978963"/>
      <w:bookmarkStart w:id="650" w:name="_Toc495051634"/>
      <w:bookmarkStart w:id="651" w:name="_Toc496608796"/>
      <w:bookmarkStart w:id="652" w:name="_Toc496616952"/>
      <w:bookmarkStart w:id="653" w:name="_Toc496682008"/>
      <w:bookmarkStart w:id="654" w:name="_Toc498070417"/>
      <w:bookmarkStart w:id="655" w:name="_Toc507399982"/>
      <w:bookmarkStart w:id="656" w:name="_Toc507586221"/>
      <w:bookmarkStart w:id="657" w:name="_Toc508285746"/>
      <w:bookmarkStart w:id="658" w:name="_Toc508348368"/>
      <w:bookmarkStart w:id="659" w:name="_Toc508348556"/>
      <w:bookmarkStart w:id="660" w:name="_Toc508357381"/>
      <w:bookmarkStart w:id="661" w:name="_Toc508370412"/>
      <w:bookmarkStart w:id="662" w:name="_Toc508370442"/>
      <w:bookmarkStart w:id="663" w:name="_Toc508371933"/>
      <w:bookmarkStart w:id="664" w:name="_Toc508371955"/>
      <w:bookmarkStart w:id="665" w:name="_Toc1560671"/>
      <w:bookmarkStart w:id="666" w:name="_Toc1573510"/>
      <w:bookmarkStart w:id="667" w:name="_Toc1996395"/>
      <w:bookmarkStart w:id="668" w:name="_Toc33606236"/>
      <w:bookmarkStart w:id="669" w:name="_Toc33705150"/>
      <w:bookmarkStart w:id="670" w:name="_Toc34816816"/>
      <w:bookmarkStart w:id="671" w:name="_Toc54877099"/>
      <w:bookmarkStart w:id="672" w:name="_Toc54877214"/>
      <w:bookmarkStart w:id="673" w:name="_Toc54877283"/>
      <w:bookmarkStart w:id="674" w:name="_Toc54877354"/>
      <w:bookmarkStart w:id="675" w:name="_Toc54877423"/>
      <w:bookmarkStart w:id="676" w:name="_Toc54877488"/>
      <w:bookmarkStart w:id="677" w:name="_Toc54878837"/>
      <w:bookmarkStart w:id="678" w:name="_Toc54878960"/>
      <w:bookmarkStart w:id="679" w:name="_Toc54879072"/>
      <w:bookmarkStart w:id="680" w:name="_Toc54879124"/>
      <w:bookmarkStart w:id="681" w:name="_Toc54947698"/>
      <w:bookmarkStart w:id="682" w:name="_Toc55200876"/>
      <w:bookmarkStart w:id="683" w:name="_Toc84425974"/>
      <w:bookmarkStart w:id="684" w:name="_Toc85022916"/>
      <w:bookmarkStart w:id="685" w:name="_Toc85091389"/>
      <w:bookmarkStart w:id="686" w:name="_Toc85102981"/>
      <w:bookmarkStart w:id="687" w:name="_Toc85106369"/>
      <w:bookmarkStart w:id="688" w:name="_Toc86142365"/>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14:paraId="68843EA0" w14:textId="77777777" w:rsidR="000C067E" w:rsidRPr="009A6284" w:rsidRDefault="000C067E" w:rsidP="00EA758B">
      <w:pPr>
        <w:spacing w:after="0"/>
        <w:rPr>
          <w:rFonts w:ascii="Tahoma" w:hAnsi="Tahoma" w:cs="Tahoma"/>
          <w:b/>
          <w:bCs/>
          <w:sz w:val="20"/>
          <w:szCs w:val="20"/>
        </w:rPr>
      </w:pPr>
      <w:bookmarkStart w:id="689" w:name="_Toc33705151"/>
      <w:bookmarkStart w:id="690" w:name="_Toc34816817"/>
      <w:bookmarkStart w:id="691" w:name="_Toc54877100"/>
      <w:bookmarkStart w:id="692" w:name="_Toc54877215"/>
      <w:r w:rsidRPr="009A6284">
        <w:rPr>
          <w:rFonts w:ascii="Tahoma" w:hAnsi="Tahoma" w:cs="Tahoma"/>
          <w:b/>
          <w:bCs/>
          <w:sz w:val="20"/>
          <w:szCs w:val="20"/>
        </w:rPr>
        <w:t>Skupno preverjanje strukture vseh tveganj</w:t>
      </w:r>
      <w:bookmarkEnd w:id="689"/>
      <w:bookmarkEnd w:id="690"/>
      <w:bookmarkEnd w:id="691"/>
      <w:bookmarkEnd w:id="692"/>
    </w:p>
    <w:p w14:paraId="65F48291" w14:textId="7F39DEA2" w:rsidR="000C067E" w:rsidRPr="00136C2F" w:rsidRDefault="000C067E" w:rsidP="00F07C89">
      <w:pPr>
        <w:spacing w:after="0" w:line="276" w:lineRule="auto"/>
        <w:jc w:val="both"/>
        <w:rPr>
          <w:rFonts w:ascii="Tahoma" w:hAnsi="Tahoma" w:cs="Tahoma"/>
          <w:sz w:val="20"/>
          <w:szCs w:val="20"/>
        </w:rPr>
      </w:pPr>
      <w:r w:rsidRPr="009A6284">
        <w:rPr>
          <w:rFonts w:ascii="Tahoma" w:hAnsi="Tahoma" w:cs="Tahoma"/>
          <w:sz w:val="20"/>
          <w:szCs w:val="20"/>
        </w:rPr>
        <w:t>Sklad bo tudi v letu 202</w:t>
      </w:r>
      <w:r w:rsidR="009A6284">
        <w:rPr>
          <w:rFonts w:ascii="Tahoma" w:hAnsi="Tahoma" w:cs="Tahoma"/>
          <w:sz w:val="20"/>
          <w:szCs w:val="20"/>
        </w:rPr>
        <w:t>2</w:t>
      </w:r>
      <w:r w:rsidRPr="009A6284">
        <w:rPr>
          <w:rFonts w:ascii="Tahoma" w:hAnsi="Tahoma" w:cs="Tahoma"/>
          <w:sz w:val="20"/>
          <w:szCs w:val="20"/>
        </w:rPr>
        <w:t xml:space="preserve"> presodil ali opredeljena tveganja še ustrezajo poslovnemu modelu Sklada. Izdelal bo Register tveganj in ga najkasneje v 30-ih dneh po sprejemu poslovnega in finančnega načrta za leto 202</w:t>
      </w:r>
      <w:r w:rsidR="009A6284">
        <w:rPr>
          <w:rFonts w:ascii="Tahoma" w:hAnsi="Tahoma" w:cs="Tahoma"/>
          <w:sz w:val="20"/>
          <w:szCs w:val="20"/>
        </w:rPr>
        <w:t>2</w:t>
      </w:r>
      <w:r w:rsidRPr="009A6284">
        <w:rPr>
          <w:rFonts w:ascii="Tahoma" w:hAnsi="Tahoma" w:cs="Tahoma"/>
          <w:sz w:val="20"/>
          <w:szCs w:val="20"/>
        </w:rPr>
        <w:t xml:space="preserve"> tudi sprejel in potrdil.</w:t>
      </w:r>
    </w:p>
    <w:p w14:paraId="7041F121" w14:textId="77777777" w:rsidR="000C067E" w:rsidRPr="00BA3901" w:rsidRDefault="000C067E" w:rsidP="00F07C89">
      <w:pPr>
        <w:spacing w:after="0" w:line="276" w:lineRule="auto"/>
        <w:jc w:val="both"/>
        <w:rPr>
          <w:rFonts w:ascii="Tahoma" w:hAnsi="Tahoma" w:cs="Tahoma"/>
          <w:sz w:val="16"/>
          <w:szCs w:val="16"/>
        </w:rPr>
      </w:pPr>
    </w:p>
    <w:p w14:paraId="2CCC73E1" w14:textId="77777777" w:rsidR="000C067E" w:rsidRPr="00136C2F" w:rsidRDefault="000C067E" w:rsidP="00EA758B">
      <w:pPr>
        <w:spacing w:after="0"/>
        <w:rPr>
          <w:rFonts w:ascii="Tahoma" w:hAnsi="Tahoma" w:cs="Tahoma"/>
          <w:b/>
          <w:bCs/>
          <w:sz w:val="20"/>
          <w:szCs w:val="20"/>
        </w:rPr>
      </w:pPr>
      <w:bookmarkStart w:id="693" w:name="_Toc33705160"/>
      <w:bookmarkStart w:id="694" w:name="_Toc34816826"/>
      <w:bookmarkStart w:id="695" w:name="_Toc54877101"/>
      <w:bookmarkStart w:id="696" w:name="_Toc54877216"/>
      <w:r w:rsidRPr="00136C2F">
        <w:rPr>
          <w:rFonts w:ascii="Tahoma" w:hAnsi="Tahoma" w:cs="Tahoma"/>
          <w:b/>
          <w:bCs/>
          <w:sz w:val="20"/>
          <w:szCs w:val="20"/>
        </w:rPr>
        <w:t>Upravljanje strateškega tveganja</w:t>
      </w:r>
      <w:bookmarkEnd w:id="693"/>
      <w:bookmarkEnd w:id="694"/>
      <w:bookmarkEnd w:id="695"/>
      <w:bookmarkEnd w:id="696"/>
    </w:p>
    <w:p w14:paraId="3A864000" w14:textId="77777777" w:rsidR="000C067E" w:rsidRPr="00136C2F" w:rsidRDefault="000C067E" w:rsidP="00F07C89">
      <w:pPr>
        <w:spacing w:after="0" w:line="276" w:lineRule="auto"/>
        <w:jc w:val="both"/>
        <w:rPr>
          <w:rFonts w:ascii="Tahoma" w:hAnsi="Tahoma" w:cs="Tahoma"/>
          <w:sz w:val="20"/>
          <w:szCs w:val="20"/>
        </w:rPr>
      </w:pPr>
      <w:r w:rsidRPr="00136C2F">
        <w:rPr>
          <w:rFonts w:ascii="Tahoma" w:hAnsi="Tahoma" w:cs="Tahoma"/>
          <w:sz w:val="20"/>
          <w:szCs w:val="20"/>
        </w:rPr>
        <w:t xml:space="preserve">Strateško tveganje je tveganje nastanka izgube, ki nastane zaradi nepravilnih poslovnih odločitev, neustreznega izvajanja sprejetih odločitev ter premajhne odzivnosti na spremembe poslovnega okolja. To tveganje je odvisno od skladnosti med postavljenimi strateškimi cilji Sklada in poslovno strategijo za dosego teh ciljev, angažiranih sredstev za doseganje ciljev in od kvalitete izvedbe. </w:t>
      </w:r>
    </w:p>
    <w:p w14:paraId="4B5221DB" w14:textId="77777777" w:rsidR="000C067E" w:rsidRPr="00BA3901" w:rsidRDefault="000C067E" w:rsidP="00F07C89">
      <w:pPr>
        <w:spacing w:after="0" w:line="276" w:lineRule="auto"/>
        <w:jc w:val="both"/>
        <w:rPr>
          <w:rFonts w:ascii="Tahoma" w:hAnsi="Tahoma" w:cs="Tahoma"/>
          <w:sz w:val="16"/>
          <w:szCs w:val="16"/>
        </w:rPr>
      </w:pPr>
    </w:p>
    <w:p w14:paraId="28E9B0F1" w14:textId="017A00C9" w:rsidR="000C067E" w:rsidRPr="00136C2F" w:rsidRDefault="000C067E" w:rsidP="00F07C89">
      <w:pPr>
        <w:spacing w:after="0" w:line="276" w:lineRule="auto"/>
        <w:jc w:val="both"/>
        <w:rPr>
          <w:rFonts w:ascii="Tahoma" w:hAnsi="Tahoma" w:cs="Tahoma"/>
          <w:sz w:val="20"/>
          <w:szCs w:val="20"/>
        </w:rPr>
      </w:pPr>
      <w:r w:rsidRPr="00136C2F">
        <w:rPr>
          <w:rFonts w:ascii="Tahoma" w:hAnsi="Tahoma" w:cs="Tahoma"/>
          <w:sz w:val="20"/>
          <w:szCs w:val="20"/>
        </w:rPr>
        <w:t xml:space="preserve">Strateško tveganje bo Sklad upravljal z že vzpostavljenimi procesi upravljanja, ki temeljijo na spremljanju zastavljenih ciljev in njihovi primerjavi z realiziranimi nalogami. Prav tako </w:t>
      </w:r>
      <w:bookmarkStart w:id="697" w:name="_Hlk503446912"/>
      <w:r w:rsidRPr="00136C2F">
        <w:rPr>
          <w:rFonts w:ascii="Tahoma" w:hAnsi="Tahoma" w:cs="Tahoma"/>
          <w:sz w:val="20"/>
          <w:szCs w:val="20"/>
        </w:rPr>
        <w:t xml:space="preserve">bo skladno </w:t>
      </w:r>
      <w:r w:rsidR="00EF55A0" w:rsidRPr="00136C2F">
        <w:rPr>
          <w:rFonts w:ascii="Tahoma" w:hAnsi="Tahoma" w:cs="Tahoma"/>
          <w:sz w:val="20"/>
          <w:szCs w:val="20"/>
        </w:rPr>
        <w:t>z internim</w:t>
      </w:r>
      <w:r w:rsidRPr="00136C2F">
        <w:rPr>
          <w:rFonts w:ascii="Tahoma" w:hAnsi="Tahoma" w:cs="Tahoma"/>
          <w:sz w:val="20"/>
          <w:szCs w:val="20"/>
        </w:rPr>
        <w:t xml:space="preserve"> Pra</w:t>
      </w:r>
      <w:r w:rsidR="0052340E">
        <w:rPr>
          <w:rFonts w:ascii="Tahoma" w:hAnsi="Tahoma" w:cs="Tahoma"/>
          <w:sz w:val="20"/>
          <w:szCs w:val="20"/>
        </w:rPr>
        <w:t xml:space="preserve">vilnikom o upravljanju tveganj </w:t>
      </w:r>
      <w:r w:rsidRPr="00136C2F">
        <w:rPr>
          <w:rFonts w:ascii="Tahoma" w:hAnsi="Tahoma" w:cs="Tahoma"/>
          <w:sz w:val="20"/>
          <w:szCs w:val="20"/>
        </w:rPr>
        <w:t>v začetku leta 202</w:t>
      </w:r>
      <w:r w:rsidR="009A6284">
        <w:rPr>
          <w:rFonts w:ascii="Tahoma" w:hAnsi="Tahoma" w:cs="Tahoma"/>
          <w:sz w:val="20"/>
          <w:szCs w:val="20"/>
        </w:rPr>
        <w:t>2</w:t>
      </w:r>
      <w:r w:rsidRPr="00136C2F">
        <w:rPr>
          <w:rFonts w:ascii="Tahoma" w:hAnsi="Tahoma" w:cs="Tahoma"/>
          <w:sz w:val="20"/>
          <w:szCs w:val="20"/>
        </w:rPr>
        <w:t xml:space="preserve"> pripravil register tveganj, ki se navezuje na opredeljene cilje iz Poslovnega in finančnega načrta Sklada, Interne politike delovanja Sklada oz. Strateškega programa finančnih spodbud za mikro, mala in srednje velika podjetja in z njimi povezana tveganja. </w:t>
      </w:r>
      <w:r w:rsidR="009A6284">
        <w:rPr>
          <w:rFonts w:ascii="Tahoma" w:hAnsi="Tahoma" w:cs="Tahoma"/>
          <w:sz w:val="20"/>
          <w:szCs w:val="20"/>
        </w:rPr>
        <w:t xml:space="preserve">Register tveganj se v času t.im. Corona krize pripravlja tudi ob upoštevanju povečanih tveganj zaradi širjenja Covid-19. </w:t>
      </w:r>
      <w:r w:rsidR="0052340E">
        <w:rPr>
          <w:rFonts w:ascii="Tahoma" w:hAnsi="Tahoma" w:cs="Tahoma"/>
          <w:sz w:val="20"/>
          <w:szCs w:val="20"/>
        </w:rPr>
        <w:t>V</w:t>
      </w:r>
      <w:r w:rsidRPr="00136C2F">
        <w:rPr>
          <w:rFonts w:ascii="Tahoma" w:hAnsi="Tahoma" w:cs="Tahoma"/>
          <w:sz w:val="20"/>
          <w:szCs w:val="20"/>
        </w:rPr>
        <w:t xml:space="preserve"> Register tveganj bodo vključeni ukrepi za obvladovanje tveganj, objavljen pa bo tudi na Intranetu Sklada.</w:t>
      </w:r>
    </w:p>
    <w:bookmarkEnd w:id="697"/>
    <w:p w14:paraId="2835D3FC" w14:textId="77777777" w:rsidR="000C067E" w:rsidRPr="00BA3901" w:rsidRDefault="000C067E" w:rsidP="00F07C89">
      <w:pPr>
        <w:spacing w:after="0" w:line="276" w:lineRule="auto"/>
        <w:jc w:val="both"/>
        <w:rPr>
          <w:rFonts w:ascii="Tahoma" w:hAnsi="Tahoma" w:cs="Tahoma"/>
          <w:sz w:val="16"/>
          <w:szCs w:val="16"/>
        </w:rPr>
      </w:pPr>
    </w:p>
    <w:p w14:paraId="34123A7F" w14:textId="1F720DAE" w:rsidR="000C067E" w:rsidRPr="00136C2F" w:rsidRDefault="000C067E" w:rsidP="00F07C89">
      <w:pPr>
        <w:spacing w:after="0" w:line="276" w:lineRule="auto"/>
        <w:jc w:val="both"/>
        <w:rPr>
          <w:rFonts w:ascii="Tahoma" w:hAnsi="Tahoma" w:cs="Tahoma"/>
          <w:sz w:val="20"/>
          <w:szCs w:val="20"/>
        </w:rPr>
      </w:pPr>
      <w:r w:rsidRPr="00136C2F">
        <w:rPr>
          <w:rFonts w:ascii="Tahoma" w:hAnsi="Tahoma" w:cs="Tahoma"/>
          <w:sz w:val="20"/>
          <w:szCs w:val="20"/>
        </w:rPr>
        <w:t>V kolikor bodo t</w:t>
      </w:r>
      <w:r w:rsidR="009A6284">
        <w:rPr>
          <w:rFonts w:ascii="Tahoma" w:hAnsi="Tahoma" w:cs="Tahoma"/>
          <w:sz w:val="20"/>
          <w:szCs w:val="20"/>
        </w:rPr>
        <w:t>e</w:t>
      </w:r>
      <w:r w:rsidRPr="00136C2F">
        <w:rPr>
          <w:rFonts w:ascii="Tahoma" w:hAnsi="Tahoma" w:cs="Tahoma"/>
          <w:sz w:val="20"/>
          <w:szCs w:val="20"/>
        </w:rPr>
        <w:t>kom poslovnega leta na posameznih področjih ugotovljeni dejavniki oz. odstopanja, ki bi za Sklad predstavljali dodatno tveganje z</w:t>
      </w:r>
      <w:r w:rsidR="0052340E">
        <w:rPr>
          <w:rFonts w:ascii="Tahoma" w:hAnsi="Tahoma" w:cs="Tahoma"/>
          <w:sz w:val="20"/>
          <w:szCs w:val="20"/>
        </w:rPr>
        <w:t xml:space="preserve">a nemoteno poslovanje, bo Sklad </w:t>
      </w:r>
      <w:r w:rsidRPr="00136C2F">
        <w:rPr>
          <w:rFonts w:ascii="Tahoma" w:hAnsi="Tahoma" w:cs="Tahoma"/>
          <w:sz w:val="20"/>
          <w:szCs w:val="20"/>
        </w:rPr>
        <w:t xml:space="preserve">Register tveganj dopolnil s potrebnimi dodatnimi ukrepi.      </w:t>
      </w:r>
    </w:p>
    <w:p w14:paraId="3A5AECB5" w14:textId="77777777" w:rsidR="000C067E" w:rsidRPr="00BA3901" w:rsidRDefault="000C067E" w:rsidP="00F07C89">
      <w:pPr>
        <w:spacing w:after="0" w:line="276" w:lineRule="auto"/>
        <w:jc w:val="both"/>
        <w:rPr>
          <w:rFonts w:ascii="Tahoma" w:hAnsi="Tahoma" w:cs="Tahoma"/>
          <w:sz w:val="16"/>
          <w:szCs w:val="16"/>
        </w:rPr>
      </w:pPr>
    </w:p>
    <w:p w14:paraId="4D37BC09" w14:textId="77777777" w:rsidR="000C067E" w:rsidRPr="00136C2F" w:rsidRDefault="000C067E" w:rsidP="00EA758B">
      <w:pPr>
        <w:spacing w:after="0"/>
        <w:rPr>
          <w:rFonts w:ascii="Tahoma" w:hAnsi="Tahoma" w:cs="Tahoma"/>
          <w:b/>
          <w:bCs/>
          <w:sz w:val="20"/>
          <w:szCs w:val="20"/>
        </w:rPr>
      </w:pPr>
      <w:bookmarkStart w:id="698" w:name="_Toc33705157"/>
      <w:bookmarkStart w:id="699" w:name="_Toc34816823"/>
      <w:bookmarkStart w:id="700" w:name="_Toc54877102"/>
      <w:bookmarkStart w:id="701" w:name="_Toc54877217"/>
      <w:r w:rsidRPr="00136C2F">
        <w:rPr>
          <w:rFonts w:ascii="Tahoma" w:hAnsi="Tahoma" w:cs="Tahoma"/>
          <w:b/>
          <w:bCs/>
          <w:sz w:val="20"/>
          <w:szCs w:val="20"/>
        </w:rPr>
        <w:t>Upravljanje produktnega tveganja</w:t>
      </w:r>
      <w:bookmarkEnd w:id="698"/>
      <w:bookmarkEnd w:id="699"/>
      <w:bookmarkEnd w:id="700"/>
      <w:bookmarkEnd w:id="701"/>
    </w:p>
    <w:p w14:paraId="6E358EC4" w14:textId="77777777" w:rsidR="000C067E" w:rsidRPr="00136C2F" w:rsidRDefault="000C067E" w:rsidP="00F07C89">
      <w:pPr>
        <w:spacing w:after="0" w:line="276" w:lineRule="auto"/>
        <w:jc w:val="both"/>
        <w:rPr>
          <w:rFonts w:ascii="Tahoma" w:hAnsi="Tahoma" w:cs="Tahoma"/>
          <w:sz w:val="20"/>
          <w:szCs w:val="20"/>
        </w:rPr>
      </w:pPr>
      <w:r w:rsidRPr="00136C2F">
        <w:rPr>
          <w:rFonts w:ascii="Tahoma" w:hAnsi="Tahoma" w:cs="Tahoma"/>
          <w:sz w:val="20"/>
          <w:szCs w:val="20"/>
        </w:rPr>
        <w:t xml:space="preserve">Sklad je v okviru svojih poslovnih aktivnosti opredelil posebno vrsto kreditnega tveganja, ki ga je poimenoval produktno tveganje. Produktno tveganje izhaja iz narave vsakega od produktov, ki jih ponuja na trgu (razen subvencij) in za katere ocenjuje potencialno izgubo v smislu nevračila plasiranih oz. investiranih finančnih sredstev. </w:t>
      </w:r>
    </w:p>
    <w:p w14:paraId="17B2EBD1" w14:textId="77777777" w:rsidR="000C067E" w:rsidRPr="00136C2F" w:rsidRDefault="000C067E" w:rsidP="00F07C89">
      <w:pPr>
        <w:spacing w:after="0" w:line="276" w:lineRule="auto"/>
        <w:jc w:val="both"/>
        <w:rPr>
          <w:rFonts w:ascii="Tahoma" w:hAnsi="Tahoma" w:cs="Tahoma"/>
          <w:sz w:val="20"/>
          <w:szCs w:val="20"/>
        </w:rPr>
      </w:pPr>
    </w:p>
    <w:p w14:paraId="460D7915" w14:textId="77777777" w:rsidR="000C067E" w:rsidRPr="00136C2F" w:rsidRDefault="000C067E" w:rsidP="00F07C89">
      <w:pPr>
        <w:spacing w:after="0" w:line="276" w:lineRule="auto"/>
        <w:jc w:val="both"/>
        <w:rPr>
          <w:rFonts w:ascii="Tahoma" w:hAnsi="Tahoma" w:cs="Tahoma"/>
          <w:sz w:val="20"/>
          <w:szCs w:val="20"/>
        </w:rPr>
      </w:pPr>
      <w:r w:rsidRPr="00136C2F">
        <w:rPr>
          <w:rFonts w:ascii="Tahoma" w:hAnsi="Tahoma" w:cs="Tahoma"/>
          <w:sz w:val="20"/>
          <w:szCs w:val="20"/>
        </w:rPr>
        <w:t>Izračun neto potencialne izgube in strukture virov za kritje le-te se uporablja za planiranje višine virov, potrebnih za oblikovanje ocenjenih rezervacij za kreditna tveganja za posamezno plansko obdobje in za izdelavo predhodne ocene tveganosti posameznega produkta kot celote. Sklad jo izračunava v skladu z Metodologijo izračuna neto potencialne izgube. Model izračuna bo Sklad v letu 2021, pred izračunom NPI za produkte v letu 2022, preveril v smislu ali še zagotavlja dovolj kakovostne in zanesljive informacije za sprejemanje prihodnjih poslovnih odločitev in ali so uporabljene predpostavke in podatki še vedno dovolj kakovostna podlaga za izvedbo izračuna.</w:t>
      </w:r>
    </w:p>
    <w:p w14:paraId="0DEAF166" w14:textId="77777777" w:rsidR="000C067E" w:rsidRPr="00136C2F" w:rsidRDefault="000C067E" w:rsidP="00F07C89">
      <w:pPr>
        <w:spacing w:after="0" w:line="276" w:lineRule="auto"/>
        <w:jc w:val="both"/>
        <w:rPr>
          <w:rFonts w:ascii="Tahoma" w:hAnsi="Tahoma" w:cs="Tahoma"/>
          <w:sz w:val="20"/>
          <w:szCs w:val="20"/>
        </w:rPr>
      </w:pPr>
    </w:p>
    <w:p w14:paraId="093B9692" w14:textId="77777777" w:rsidR="000C067E" w:rsidRPr="00136C2F" w:rsidRDefault="000C067E" w:rsidP="00F07C89">
      <w:pPr>
        <w:spacing w:after="0" w:line="276" w:lineRule="auto"/>
        <w:jc w:val="both"/>
        <w:rPr>
          <w:rFonts w:ascii="Tahoma" w:hAnsi="Tahoma" w:cs="Tahoma"/>
          <w:sz w:val="20"/>
          <w:szCs w:val="20"/>
        </w:rPr>
      </w:pPr>
      <w:r w:rsidRPr="00136C2F">
        <w:rPr>
          <w:rFonts w:ascii="Tahoma" w:hAnsi="Tahoma" w:cs="Tahoma"/>
          <w:sz w:val="20"/>
          <w:szCs w:val="20"/>
        </w:rPr>
        <w:t xml:space="preserve">Izračunane neto potencialne izgube za planirane produkte so sprejete v okviru internih okrožnic in so predstavljene pri posameznih produktih. </w:t>
      </w:r>
    </w:p>
    <w:p w14:paraId="4E0C2193" w14:textId="77777777" w:rsidR="000C067E" w:rsidRPr="00136C2F" w:rsidRDefault="000C067E" w:rsidP="00F07C89">
      <w:pPr>
        <w:spacing w:after="0" w:line="276" w:lineRule="auto"/>
        <w:jc w:val="both"/>
        <w:rPr>
          <w:rFonts w:ascii="Tahoma" w:hAnsi="Tahoma" w:cs="Tahoma"/>
          <w:sz w:val="20"/>
          <w:szCs w:val="20"/>
        </w:rPr>
      </w:pPr>
    </w:p>
    <w:p w14:paraId="4270E9A1" w14:textId="77777777" w:rsidR="000C067E" w:rsidRPr="00136C2F" w:rsidRDefault="000C067E" w:rsidP="00EA758B">
      <w:pPr>
        <w:spacing w:after="0"/>
        <w:rPr>
          <w:rFonts w:ascii="Tahoma" w:hAnsi="Tahoma" w:cs="Tahoma"/>
          <w:b/>
          <w:bCs/>
          <w:sz w:val="20"/>
          <w:szCs w:val="20"/>
        </w:rPr>
      </w:pPr>
      <w:bookmarkStart w:id="702" w:name="_Toc33705153"/>
      <w:bookmarkStart w:id="703" w:name="_Toc34816819"/>
      <w:bookmarkStart w:id="704" w:name="_Toc54877103"/>
      <w:bookmarkStart w:id="705" w:name="_Toc54877218"/>
      <w:r w:rsidRPr="00136C2F">
        <w:rPr>
          <w:rFonts w:ascii="Tahoma" w:hAnsi="Tahoma" w:cs="Tahoma"/>
          <w:b/>
          <w:bCs/>
          <w:sz w:val="20"/>
          <w:szCs w:val="20"/>
        </w:rPr>
        <w:t>Upravljanje kreditnega tveganja</w:t>
      </w:r>
      <w:bookmarkEnd w:id="702"/>
      <w:bookmarkEnd w:id="703"/>
      <w:bookmarkEnd w:id="704"/>
      <w:bookmarkEnd w:id="705"/>
    </w:p>
    <w:p w14:paraId="00BFAE8B" w14:textId="77777777" w:rsidR="000C067E" w:rsidRPr="00136C2F" w:rsidRDefault="000C067E" w:rsidP="00F07C89">
      <w:pPr>
        <w:spacing w:after="0" w:line="276" w:lineRule="auto"/>
        <w:jc w:val="both"/>
        <w:rPr>
          <w:rFonts w:ascii="Tahoma" w:hAnsi="Tahoma" w:cs="Tahoma"/>
          <w:sz w:val="20"/>
          <w:szCs w:val="20"/>
        </w:rPr>
      </w:pPr>
      <w:r w:rsidRPr="00136C2F">
        <w:rPr>
          <w:rFonts w:ascii="Tahoma" w:hAnsi="Tahoma" w:cs="Tahoma"/>
          <w:sz w:val="20"/>
          <w:szCs w:val="20"/>
        </w:rPr>
        <w:t xml:space="preserve">Upravljanje kreditnega tveganja obsega ugotavljanje, merjenje, ocenjevanje, spremljavo in načrtovanje obsega kreditnega tveganja, kakor tudi poročanje o prevzetih obveznostih in višini oblikovanih rezervacij.  </w:t>
      </w:r>
    </w:p>
    <w:p w14:paraId="5497B0EF" w14:textId="77777777" w:rsidR="000C067E" w:rsidRPr="00136C2F" w:rsidRDefault="000C067E" w:rsidP="00F07C89">
      <w:pPr>
        <w:spacing w:after="0" w:line="276" w:lineRule="auto"/>
        <w:jc w:val="both"/>
        <w:rPr>
          <w:rFonts w:ascii="Tahoma" w:hAnsi="Tahoma" w:cs="Tahoma"/>
          <w:sz w:val="20"/>
          <w:szCs w:val="20"/>
        </w:rPr>
      </w:pPr>
    </w:p>
    <w:p w14:paraId="5A6BA1A2" w14:textId="40890AC8" w:rsidR="000C067E" w:rsidRPr="00136C2F" w:rsidRDefault="000C067E" w:rsidP="00F07C89">
      <w:pPr>
        <w:spacing w:after="0" w:line="276" w:lineRule="auto"/>
        <w:jc w:val="both"/>
        <w:rPr>
          <w:rFonts w:ascii="Tahoma" w:hAnsi="Tahoma" w:cs="Tahoma"/>
          <w:sz w:val="20"/>
          <w:szCs w:val="20"/>
        </w:rPr>
      </w:pPr>
      <w:r w:rsidRPr="00136C2F">
        <w:rPr>
          <w:rFonts w:ascii="Tahoma" w:hAnsi="Tahoma" w:cs="Tahoma"/>
          <w:sz w:val="20"/>
          <w:szCs w:val="20"/>
        </w:rPr>
        <w:t>Sklad ima za upravljanje kreditnega tveganja vzpostavljen trden in zanesljiv sistem upravljanja, ki ga dosega z izvajanjem ocenjevanja in spremljave potencialnega kreditnega tveganja zaradi izvajanja posameznih produktov (produktno tveganje) ter</w:t>
      </w:r>
      <w:r w:rsidRPr="00136C2F">
        <w:rPr>
          <w:rFonts w:ascii="Tahoma" w:hAnsi="Tahoma" w:cs="Tahoma"/>
          <w:sz w:val="20"/>
          <w:szCs w:val="20"/>
        </w:rPr>
        <w:tab/>
      </w:r>
      <w:r w:rsidR="009A6284">
        <w:rPr>
          <w:rFonts w:ascii="Tahoma" w:hAnsi="Tahoma" w:cs="Tahoma"/>
          <w:sz w:val="20"/>
          <w:szCs w:val="20"/>
        </w:rPr>
        <w:t xml:space="preserve"> </w:t>
      </w:r>
      <w:r w:rsidRPr="00136C2F">
        <w:rPr>
          <w:rFonts w:ascii="Tahoma" w:hAnsi="Tahoma" w:cs="Tahoma"/>
          <w:sz w:val="20"/>
          <w:szCs w:val="20"/>
        </w:rPr>
        <w:t>rednega letnega ocenjevanja in spremljave dolžnikove sposobnosti izpolnjevanja obveznosti do Sklada ter posledično (pre)razvrščanj dolžnikov v bonitetne skupine, ki so osnova za oblikovanje rezervacij.</w:t>
      </w:r>
    </w:p>
    <w:p w14:paraId="6E249CDD" w14:textId="77777777" w:rsidR="000C067E" w:rsidRPr="00136C2F" w:rsidRDefault="000C067E" w:rsidP="00F07C89">
      <w:pPr>
        <w:spacing w:after="0" w:line="276" w:lineRule="auto"/>
        <w:jc w:val="both"/>
        <w:rPr>
          <w:rFonts w:ascii="Tahoma" w:hAnsi="Tahoma" w:cs="Tahoma"/>
          <w:sz w:val="20"/>
          <w:szCs w:val="20"/>
        </w:rPr>
      </w:pPr>
    </w:p>
    <w:p w14:paraId="0DA2C266" w14:textId="77777777" w:rsidR="000C067E" w:rsidRPr="00136C2F" w:rsidRDefault="000C067E" w:rsidP="00F07C89">
      <w:pPr>
        <w:pStyle w:val="Odstavekseznama"/>
        <w:autoSpaceDE w:val="0"/>
        <w:adjustRightInd w:val="0"/>
        <w:spacing w:after="0" w:line="276" w:lineRule="auto"/>
        <w:ind w:left="0"/>
        <w:jc w:val="both"/>
        <w:rPr>
          <w:rFonts w:ascii="Tahoma" w:hAnsi="Tahoma" w:cs="Tahoma"/>
          <w:sz w:val="20"/>
          <w:szCs w:val="20"/>
        </w:rPr>
      </w:pPr>
      <w:r w:rsidRPr="00136C2F">
        <w:rPr>
          <w:rFonts w:ascii="Tahoma" w:hAnsi="Tahoma" w:cs="Tahoma"/>
          <w:sz w:val="20"/>
          <w:szCs w:val="20"/>
        </w:rPr>
        <w:t xml:space="preserve">Rezervacije za kreditna tveganja bo Sklad oblikoval v skladu s Pravilnikom o upravljanju s kreditnim tveganjem in z Metodologijo ocenjevanja izgub (rezervacij) finančnih produktov v obliki konvertibilnih posojil. </w:t>
      </w:r>
    </w:p>
    <w:p w14:paraId="38087D20" w14:textId="77777777" w:rsidR="000C067E" w:rsidRPr="00136C2F" w:rsidRDefault="000C067E" w:rsidP="00F07C89">
      <w:pPr>
        <w:pStyle w:val="Odstavekseznama"/>
        <w:autoSpaceDE w:val="0"/>
        <w:adjustRightInd w:val="0"/>
        <w:spacing w:after="0" w:line="276" w:lineRule="auto"/>
        <w:ind w:left="0"/>
        <w:jc w:val="both"/>
        <w:rPr>
          <w:rFonts w:ascii="Tahoma" w:hAnsi="Tahoma" w:cs="Tahoma"/>
          <w:sz w:val="20"/>
          <w:szCs w:val="20"/>
        </w:rPr>
      </w:pPr>
    </w:p>
    <w:p w14:paraId="38B505B3" w14:textId="244F8843" w:rsidR="000C067E" w:rsidRDefault="000C067E" w:rsidP="00F07C89">
      <w:pPr>
        <w:spacing w:after="0" w:line="276" w:lineRule="auto"/>
        <w:jc w:val="both"/>
        <w:rPr>
          <w:rFonts w:ascii="Tahoma" w:hAnsi="Tahoma" w:cs="Tahoma"/>
          <w:sz w:val="20"/>
          <w:szCs w:val="20"/>
        </w:rPr>
      </w:pPr>
      <w:r w:rsidRPr="00136C2F">
        <w:rPr>
          <w:rFonts w:ascii="Tahoma" w:hAnsi="Tahoma" w:cs="Tahoma"/>
          <w:sz w:val="20"/>
          <w:szCs w:val="20"/>
        </w:rPr>
        <w:t>V skladu z realizirano bruto in neto izgubo iz naslova tako mikrokreditov kot garancij načrtovane rezervacije znašajo večkratnik tveganega portfelja in predstavljajo dovolj veliko rezervo za pokrivanje morebitnih izgub in posledično varno upravljanje s tveganji tudi v letu 202</w:t>
      </w:r>
      <w:r w:rsidR="009A6284">
        <w:rPr>
          <w:rFonts w:ascii="Tahoma" w:hAnsi="Tahoma" w:cs="Tahoma"/>
          <w:sz w:val="20"/>
          <w:szCs w:val="20"/>
        </w:rPr>
        <w:t>2</w:t>
      </w:r>
      <w:r w:rsidRPr="00136C2F">
        <w:rPr>
          <w:rFonts w:ascii="Tahoma" w:hAnsi="Tahoma" w:cs="Tahoma"/>
          <w:sz w:val="20"/>
          <w:szCs w:val="20"/>
        </w:rPr>
        <w:t>.</w:t>
      </w:r>
    </w:p>
    <w:p w14:paraId="1A2B4A88" w14:textId="09D7153B" w:rsidR="00A63190" w:rsidRDefault="00A63190" w:rsidP="00F07C89">
      <w:pPr>
        <w:spacing w:after="0" w:line="276" w:lineRule="auto"/>
        <w:jc w:val="both"/>
        <w:rPr>
          <w:rFonts w:ascii="Tahoma" w:hAnsi="Tahoma" w:cs="Tahoma"/>
          <w:sz w:val="20"/>
          <w:szCs w:val="20"/>
        </w:rPr>
      </w:pPr>
    </w:p>
    <w:p w14:paraId="1B563966" w14:textId="60BC4DEC" w:rsidR="00A63190" w:rsidRPr="00136C2F" w:rsidRDefault="00A63190" w:rsidP="00F07C89">
      <w:pPr>
        <w:spacing w:after="0" w:line="276" w:lineRule="auto"/>
        <w:jc w:val="both"/>
        <w:rPr>
          <w:rFonts w:ascii="Tahoma" w:hAnsi="Tahoma" w:cs="Tahoma"/>
          <w:sz w:val="20"/>
          <w:szCs w:val="20"/>
        </w:rPr>
      </w:pPr>
      <w:r>
        <w:rPr>
          <w:rFonts w:ascii="Tahoma" w:hAnsi="Tahoma" w:cs="Tahoma"/>
          <w:sz w:val="20"/>
          <w:szCs w:val="20"/>
        </w:rPr>
        <w:t>Pri kreditnem tveganju se Sklad in Nadzorni svet Sklada kvartalno seznanjata z izpostavljenostjo dolžnikov po bonitetnih skupinah, po regijah in dejavnostih, s stanjem zapadlih neporavnanih obveznostih, zamudah in izpostavljenosti po bankah, s stanjem tveganega portfelja in s stanjem bruto in neto izgube po posameznih produktih.</w:t>
      </w:r>
    </w:p>
    <w:p w14:paraId="7360E853" w14:textId="77777777" w:rsidR="00791DAE" w:rsidRPr="00136C2F" w:rsidRDefault="00791DAE" w:rsidP="00F07C89">
      <w:pPr>
        <w:spacing w:after="0" w:line="276" w:lineRule="auto"/>
        <w:jc w:val="both"/>
        <w:rPr>
          <w:rFonts w:ascii="Tahoma" w:hAnsi="Tahoma" w:cs="Tahoma"/>
          <w:sz w:val="20"/>
          <w:szCs w:val="20"/>
        </w:rPr>
      </w:pPr>
    </w:p>
    <w:p w14:paraId="13A86C09" w14:textId="77777777" w:rsidR="000C067E" w:rsidRPr="00136C2F" w:rsidRDefault="000C067E" w:rsidP="00EA758B">
      <w:pPr>
        <w:spacing w:after="0"/>
        <w:rPr>
          <w:rFonts w:ascii="Tahoma" w:hAnsi="Tahoma" w:cs="Tahoma"/>
          <w:b/>
          <w:bCs/>
          <w:sz w:val="20"/>
          <w:szCs w:val="20"/>
        </w:rPr>
      </w:pPr>
      <w:bookmarkStart w:id="706" w:name="_Toc33705156"/>
      <w:bookmarkStart w:id="707" w:name="_Toc34816822"/>
      <w:bookmarkStart w:id="708" w:name="_Toc54877104"/>
      <w:bookmarkStart w:id="709" w:name="_Toc54877219"/>
      <w:r w:rsidRPr="00136C2F">
        <w:rPr>
          <w:rFonts w:ascii="Tahoma" w:hAnsi="Tahoma" w:cs="Tahoma"/>
          <w:b/>
          <w:bCs/>
          <w:sz w:val="20"/>
          <w:szCs w:val="20"/>
        </w:rPr>
        <w:t>Upravljanje pozicijskega tveganja</w:t>
      </w:r>
      <w:bookmarkEnd w:id="706"/>
      <w:bookmarkEnd w:id="707"/>
      <w:bookmarkEnd w:id="708"/>
      <w:bookmarkEnd w:id="709"/>
      <w:r w:rsidRPr="00136C2F">
        <w:rPr>
          <w:rFonts w:ascii="Tahoma" w:hAnsi="Tahoma" w:cs="Tahoma"/>
          <w:b/>
          <w:bCs/>
          <w:sz w:val="20"/>
          <w:szCs w:val="20"/>
        </w:rPr>
        <w:t xml:space="preserve"> </w:t>
      </w:r>
    </w:p>
    <w:p w14:paraId="3F455E1A" w14:textId="758381EE" w:rsidR="000C067E" w:rsidRPr="00136C2F" w:rsidRDefault="000C067E" w:rsidP="00F07C89">
      <w:pPr>
        <w:spacing w:after="0" w:line="276" w:lineRule="auto"/>
        <w:jc w:val="both"/>
        <w:rPr>
          <w:rFonts w:ascii="Tahoma" w:hAnsi="Tahoma" w:cs="Tahoma"/>
          <w:color w:val="000000"/>
          <w:sz w:val="20"/>
          <w:szCs w:val="20"/>
        </w:rPr>
      </w:pPr>
      <w:r w:rsidRPr="00136C2F">
        <w:rPr>
          <w:rFonts w:ascii="Tahoma" w:hAnsi="Tahoma" w:cs="Tahoma"/>
          <w:color w:val="000000"/>
          <w:sz w:val="20"/>
          <w:szCs w:val="20"/>
        </w:rPr>
        <w:t>Pozicijsko tveganje je tveganje nastanka izgube, ki nastane zaradi neugodne spremembe vrednosti finančnih naložb. Sklad ima</w:t>
      </w:r>
      <w:r w:rsidRPr="00136C2F">
        <w:rPr>
          <w:rFonts w:ascii="Tahoma" w:hAnsi="Tahoma" w:cs="Tahoma"/>
          <w:sz w:val="20"/>
          <w:szCs w:val="20"/>
        </w:rPr>
        <w:t xml:space="preserve"> opredeljene načine in postopke za ugotavljanje, merjenje, ocenjevanje ter spremljanje in obvladovanje pozicijskega tveganja. </w:t>
      </w:r>
      <w:r w:rsidRPr="00136C2F">
        <w:rPr>
          <w:rFonts w:ascii="Tahoma" w:hAnsi="Tahoma" w:cs="Tahoma"/>
          <w:color w:val="000000"/>
          <w:sz w:val="20"/>
          <w:szCs w:val="20"/>
        </w:rPr>
        <w:t xml:space="preserve">V okvir pozicijskega tveganja Sklad uvršča produkta SK200 in SI-SK, ki predstavljata lastniške naložbe v kapital posameznih družb, ki jim je bila naložba odobrena in v katerih ima Sklad določen kapitalski delež. </w:t>
      </w:r>
    </w:p>
    <w:p w14:paraId="38A35DA1" w14:textId="77777777" w:rsidR="00791DAE" w:rsidRPr="00136C2F" w:rsidRDefault="00791DAE" w:rsidP="00F07C89">
      <w:pPr>
        <w:spacing w:after="0" w:line="276" w:lineRule="auto"/>
        <w:jc w:val="both"/>
        <w:rPr>
          <w:rFonts w:ascii="Tahoma" w:hAnsi="Tahoma" w:cs="Tahoma"/>
          <w:sz w:val="20"/>
          <w:szCs w:val="20"/>
        </w:rPr>
      </w:pPr>
    </w:p>
    <w:p w14:paraId="6337D433" w14:textId="0C5ABE15" w:rsidR="000C067E" w:rsidRPr="00136C2F" w:rsidRDefault="000C067E" w:rsidP="00F07C89">
      <w:pPr>
        <w:spacing w:after="0" w:line="276" w:lineRule="auto"/>
        <w:jc w:val="both"/>
        <w:rPr>
          <w:rFonts w:ascii="Tahoma" w:hAnsi="Tahoma" w:cs="Tahoma"/>
          <w:sz w:val="20"/>
          <w:szCs w:val="20"/>
        </w:rPr>
      </w:pPr>
      <w:r w:rsidRPr="00136C2F">
        <w:rPr>
          <w:rFonts w:ascii="Tahoma" w:hAnsi="Tahoma" w:cs="Tahoma"/>
          <w:sz w:val="20"/>
          <w:szCs w:val="20"/>
        </w:rPr>
        <w:t xml:space="preserve">Cilje, naloge, metodologijo, izvedbene dokumente ter vsebino in obseg aktivnosti za izvedbo uspešnega upravljanja s pozicijskim tveganjem ureja Pravilnik o upravljanju s pozicijskim tveganjem Javnega sklada </w:t>
      </w:r>
      <w:r w:rsidRPr="00136C2F">
        <w:rPr>
          <w:rFonts w:ascii="Tahoma" w:hAnsi="Tahoma" w:cs="Tahoma"/>
          <w:sz w:val="20"/>
          <w:szCs w:val="20"/>
        </w:rPr>
        <w:lastRenderedPageBreak/>
        <w:t>Republike Slovenije za podjetništvo in v okviru tega še Pravilnik o upravljanju z rizičnimi naložbami semenskega kapitala, ki ju bo Sklad upošteval tudi v letu 202</w:t>
      </w:r>
      <w:r w:rsidR="009A6284">
        <w:rPr>
          <w:rFonts w:ascii="Tahoma" w:hAnsi="Tahoma" w:cs="Tahoma"/>
          <w:sz w:val="20"/>
          <w:szCs w:val="20"/>
        </w:rPr>
        <w:t>2</w:t>
      </w:r>
      <w:r w:rsidRPr="00136C2F">
        <w:rPr>
          <w:rFonts w:ascii="Tahoma" w:hAnsi="Tahoma" w:cs="Tahoma"/>
          <w:sz w:val="20"/>
          <w:szCs w:val="20"/>
        </w:rPr>
        <w:t>.</w:t>
      </w:r>
    </w:p>
    <w:p w14:paraId="6FD490AD" w14:textId="77777777" w:rsidR="000C067E" w:rsidRPr="00136C2F" w:rsidRDefault="000C067E" w:rsidP="00F07C89">
      <w:pPr>
        <w:spacing w:after="0" w:line="276" w:lineRule="auto"/>
        <w:jc w:val="both"/>
        <w:rPr>
          <w:rFonts w:ascii="Tahoma" w:hAnsi="Tahoma" w:cs="Tahoma"/>
          <w:sz w:val="20"/>
          <w:szCs w:val="20"/>
        </w:rPr>
      </w:pPr>
    </w:p>
    <w:p w14:paraId="48BF291E" w14:textId="77777777" w:rsidR="000C067E" w:rsidRPr="00136C2F" w:rsidRDefault="000C067E" w:rsidP="00EA758B">
      <w:pPr>
        <w:spacing w:after="0"/>
        <w:rPr>
          <w:rFonts w:ascii="Tahoma" w:hAnsi="Tahoma" w:cs="Tahoma"/>
          <w:b/>
          <w:bCs/>
          <w:sz w:val="20"/>
          <w:szCs w:val="20"/>
        </w:rPr>
      </w:pPr>
      <w:bookmarkStart w:id="710" w:name="_Toc33705155"/>
      <w:bookmarkStart w:id="711" w:name="_Toc34816821"/>
      <w:bookmarkStart w:id="712" w:name="_Toc54877105"/>
      <w:r w:rsidRPr="00136C2F">
        <w:rPr>
          <w:rFonts w:ascii="Tahoma" w:hAnsi="Tahoma" w:cs="Tahoma"/>
          <w:b/>
          <w:bCs/>
          <w:sz w:val="20"/>
          <w:szCs w:val="20"/>
        </w:rPr>
        <w:t>Upravljanje rizičnih terjatev Sklada</w:t>
      </w:r>
      <w:bookmarkEnd w:id="710"/>
      <w:bookmarkEnd w:id="711"/>
      <w:bookmarkEnd w:id="712"/>
    </w:p>
    <w:p w14:paraId="68994FDE" w14:textId="4FE926C8" w:rsidR="000C067E" w:rsidRPr="00136C2F" w:rsidRDefault="000C067E" w:rsidP="00F07C89">
      <w:pPr>
        <w:spacing w:after="0" w:line="276" w:lineRule="auto"/>
        <w:jc w:val="both"/>
        <w:rPr>
          <w:rFonts w:ascii="Tahoma" w:hAnsi="Tahoma" w:cs="Tahoma"/>
          <w:sz w:val="20"/>
          <w:szCs w:val="20"/>
        </w:rPr>
      </w:pPr>
      <w:r w:rsidRPr="00136C2F">
        <w:rPr>
          <w:rFonts w:ascii="Tahoma" w:hAnsi="Tahoma" w:cs="Tahoma"/>
          <w:sz w:val="20"/>
          <w:szCs w:val="20"/>
        </w:rPr>
        <w:t>Vodenje in upravljanje rizičnih terjatev Sklada bo tudi v 202</w:t>
      </w:r>
      <w:r w:rsidR="009A6284">
        <w:rPr>
          <w:rFonts w:ascii="Tahoma" w:hAnsi="Tahoma" w:cs="Tahoma"/>
          <w:sz w:val="20"/>
          <w:szCs w:val="20"/>
        </w:rPr>
        <w:t>2</w:t>
      </w:r>
      <w:r w:rsidRPr="00136C2F">
        <w:rPr>
          <w:rFonts w:ascii="Tahoma" w:hAnsi="Tahoma" w:cs="Tahoma"/>
          <w:sz w:val="20"/>
          <w:szCs w:val="20"/>
        </w:rPr>
        <w:t xml:space="preserve"> potekalo skladno s Pravilnikom o upravljanju kreditnih in garancijskih pogodb Slovenskega podjetniškega sklada. Le-ta določa načine spremljave in izterjave terjatev za odobrene kred</w:t>
      </w:r>
      <w:r w:rsidR="0052340E">
        <w:rPr>
          <w:rFonts w:ascii="Tahoma" w:hAnsi="Tahoma" w:cs="Tahoma"/>
          <w:sz w:val="20"/>
          <w:szCs w:val="20"/>
        </w:rPr>
        <w:t xml:space="preserve">ite Sklada (tudi konvertibilna </w:t>
      </w:r>
      <w:r w:rsidRPr="00136C2F">
        <w:rPr>
          <w:rFonts w:ascii="Tahoma" w:hAnsi="Tahoma" w:cs="Tahoma"/>
          <w:sz w:val="20"/>
          <w:szCs w:val="20"/>
        </w:rPr>
        <w:t xml:space="preserve">posojila, ki se odplačujejo mesečno) ter načine spremljave izdanih garancij Sklada za bančne kredite podjetjem in izterjave unovčenih garancij. </w:t>
      </w:r>
    </w:p>
    <w:p w14:paraId="5C99EE09" w14:textId="77777777" w:rsidR="000C067E" w:rsidRPr="00136C2F" w:rsidRDefault="000C067E" w:rsidP="00F07C89">
      <w:pPr>
        <w:spacing w:after="0" w:line="276" w:lineRule="auto"/>
        <w:jc w:val="both"/>
        <w:rPr>
          <w:rFonts w:ascii="Tahoma" w:hAnsi="Tahoma" w:cs="Tahoma"/>
          <w:sz w:val="20"/>
          <w:szCs w:val="20"/>
        </w:rPr>
      </w:pPr>
    </w:p>
    <w:p w14:paraId="184DA8D0" w14:textId="723E5882" w:rsidR="000C067E" w:rsidRPr="00136C2F" w:rsidRDefault="000C067E" w:rsidP="00F07C89">
      <w:pPr>
        <w:spacing w:after="0" w:line="276" w:lineRule="auto"/>
        <w:jc w:val="both"/>
        <w:rPr>
          <w:rFonts w:ascii="Tahoma" w:hAnsi="Tahoma" w:cs="Tahoma"/>
          <w:b/>
          <w:sz w:val="20"/>
          <w:szCs w:val="20"/>
        </w:rPr>
      </w:pPr>
      <w:r w:rsidRPr="00136C2F">
        <w:rPr>
          <w:rFonts w:ascii="Tahoma" w:hAnsi="Tahoma" w:cs="Tahoma"/>
          <w:sz w:val="20"/>
          <w:szCs w:val="20"/>
        </w:rPr>
        <w:t>Na Skladu mesečno spremlja</w:t>
      </w:r>
      <w:r w:rsidR="001A3A08" w:rsidRPr="00136C2F">
        <w:rPr>
          <w:rFonts w:ascii="Tahoma" w:hAnsi="Tahoma" w:cs="Tahoma"/>
          <w:sz w:val="20"/>
          <w:szCs w:val="20"/>
        </w:rPr>
        <w:t>mo</w:t>
      </w:r>
      <w:r w:rsidRPr="00136C2F">
        <w:rPr>
          <w:rFonts w:ascii="Tahoma" w:hAnsi="Tahoma" w:cs="Tahoma"/>
          <w:sz w:val="20"/>
          <w:szCs w:val="20"/>
        </w:rPr>
        <w:t xml:space="preserve"> zamud</w:t>
      </w:r>
      <w:r w:rsidR="001A3A08" w:rsidRPr="00136C2F">
        <w:rPr>
          <w:rFonts w:ascii="Tahoma" w:hAnsi="Tahoma" w:cs="Tahoma"/>
          <w:sz w:val="20"/>
          <w:szCs w:val="20"/>
        </w:rPr>
        <w:t>e</w:t>
      </w:r>
      <w:r w:rsidRPr="00136C2F">
        <w:rPr>
          <w:rFonts w:ascii="Tahoma" w:hAnsi="Tahoma" w:cs="Tahoma"/>
          <w:sz w:val="20"/>
          <w:szCs w:val="20"/>
        </w:rPr>
        <w:t xml:space="preserve"> po posameznih </w:t>
      </w:r>
      <w:r w:rsidRPr="00136C2F">
        <w:rPr>
          <w:rFonts w:ascii="Tahoma" w:hAnsi="Tahoma" w:cs="Tahoma"/>
          <w:i/>
          <w:sz w:val="20"/>
          <w:szCs w:val="20"/>
        </w:rPr>
        <w:t>kreditih</w:t>
      </w:r>
      <w:r w:rsidRPr="00136C2F">
        <w:rPr>
          <w:rFonts w:ascii="Tahoma" w:hAnsi="Tahoma" w:cs="Tahoma"/>
          <w:sz w:val="20"/>
          <w:szCs w:val="20"/>
        </w:rPr>
        <w:t xml:space="preserve"> in sicer po stanju na 10. dan tekočega meseca (t.i. črna lista). V primeru, da bo kreditojemalec zamujal s plačili enega ali več obrokov več kot 30 dni (šteje se najstarejša odprta terjatev)</w:t>
      </w:r>
      <w:r w:rsidR="00D07B15">
        <w:rPr>
          <w:rFonts w:ascii="Tahoma" w:hAnsi="Tahoma" w:cs="Tahoma"/>
          <w:sz w:val="20"/>
          <w:szCs w:val="20"/>
        </w:rPr>
        <w:t>,</w:t>
      </w:r>
      <w:r w:rsidRPr="00136C2F">
        <w:rPr>
          <w:rFonts w:ascii="Tahoma" w:hAnsi="Tahoma" w:cs="Tahoma"/>
          <w:sz w:val="20"/>
          <w:szCs w:val="20"/>
        </w:rPr>
        <w:t xml:space="preserve"> se bo takšen kredit uvrstil med rizične terjatve Sklada. Za zmanjševanje možnosti nastanka izgub iz neporavnanih obveznosti kreditojemalcev bo Sklad tudi v letu 202</w:t>
      </w:r>
      <w:r w:rsidR="009A6284">
        <w:rPr>
          <w:rFonts w:ascii="Tahoma" w:hAnsi="Tahoma" w:cs="Tahoma"/>
          <w:sz w:val="20"/>
          <w:szCs w:val="20"/>
        </w:rPr>
        <w:t>2</w:t>
      </w:r>
      <w:r w:rsidRPr="00136C2F">
        <w:rPr>
          <w:rFonts w:ascii="Tahoma" w:hAnsi="Tahoma" w:cs="Tahoma"/>
          <w:sz w:val="20"/>
          <w:szCs w:val="20"/>
        </w:rPr>
        <w:t xml:space="preserve"> izvajal redno in učinkovito izterjavo zapadlih terjatev. </w:t>
      </w:r>
    </w:p>
    <w:p w14:paraId="7651E95C" w14:textId="77777777" w:rsidR="000C067E" w:rsidRPr="00136C2F" w:rsidRDefault="000C067E" w:rsidP="00F07C89">
      <w:pPr>
        <w:spacing w:after="0" w:line="276" w:lineRule="auto"/>
        <w:jc w:val="both"/>
        <w:rPr>
          <w:rFonts w:ascii="Tahoma" w:hAnsi="Tahoma" w:cs="Tahoma"/>
          <w:sz w:val="20"/>
          <w:szCs w:val="20"/>
        </w:rPr>
      </w:pPr>
    </w:p>
    <w:p w14:paraId="3F72584C" w14:textId="77777777" w:rsidR="000C067E" w:rsidRPr="00136C2F" w:rsidRDefault="000C067E" w:rsidP="00F07C89">
      <w:pPr>
        <w:spacing w:after="0" w:line="276" w:lineRule="auto"/>
        <w:jc w:val="both"/>
        <w:rPr>
          <w:rFonts w:ascii="Tahoma" w:hAnsi="Tahoma" w:cs="Tahoma"/>
          <w:sz w:val="20"/>
          <w:szCs w:val="20"/>
        </w:rPr>
      </w:pPr>
      <w:r w:rsidRPr="00136C2F">
        <w:rPr>
          <w:rFonts w:ascii="Tahoma" w:hAnsi="Tahoma" w:cs="Tahoma"/>
          <w:sz w:val="20"/>
          <w:szCs w:val="20"/>
        </w:rPr>
        <w:t xml:space="preserve">Pri </w:t>
      </w:r>
      <w:r w:rsidRPr="00136C2F">
        <w:rPr>
          <w:rFonts w:ascii="Tahoma" w:hAnsi="Tahoma" w:cs="Tahoma"/>
          <w:i/>
          <w:sz w:val="20"/>
          <w:szCs w:val="20"/>
        </w:rPr>
        <w:t>garancijah</w:t>
      </w:r>
      <w:r w:rsidRPr="00136C2F">
        <w:rPr>
          <w:rFonts w:ascii="Tahoma" w:hAnsi="Tahoma" w:cs="Tahoma"/>
          <w:sz w:val="20"/>
          <w:szCs w:val="20"/>
        </w:rPr>
        <w:t xml:space="preserve"> se zamude spremljajo četrtletno, vezano na poročanje bank. Vsi postopki, vezani na upravljanje z rizičnimi bančnimi krediti, kateri imajo garancijo Sklada, se izvajajo na bankah. Če pride do prekinitve bančnega kredita, banka pošlje na Sklad zahtevek za unovčitev garancije, katero bo Sklad po izvedenih kontrolah izplačal. Vsa izterjava, tudi za terjatve Sklada po unovčenih garancijah, poteka preko banke. </w:t>
      </w:r>
    </w:p>
    <w:p w14:paraId="20B2286A" w14:textId="77777777" w:rsidR="000C067E" w:rsidRPr="00136C2F" w:rsidRDefault="000C067E" w:rsidP="00F07C89">
      <w:pPr>
        <w:spacing w:after="0" w:line="276" w:lineRule="auto"/>
        <w:jc w:val="both"/>
        <w:rPr>
          <w:rFonts w:ascii="Tahoma" w:hAnsi="Tahoma" w:cs="Tahoma"/>
          <w:sz w:val="20"/>
          <w:szCs w:val="20"/>
        </w:rPr>
      </w:pPr>
    </w:p>
    <w:p w14:paraId="6DC524F3" w14:textId="68503758" w:rsidR="000C067E" w:rsidRPr="00136C2F" w:rsidRDefault="000C067E" w:rsidP="00F07C89">
      <w:pPr>
        <w:spacing w:after="0" w:line="276" w:lineRule="auto"/>
        <w:jc w:val="both"/>
        <w:rPr>
          <w:rFonts w:ascii="Tahoma" w:hAnsi="Tahoma" w:cs="Tahoma"/>
          <w:sz w:val="20"/>
          <w:szCs w:val="20"/>
        </w:rPr>
      </w:pPr>
      <w:r w:rsidRPr="00136C2F">
        <w:rPr>
          <w:rFonts w:ascii="Tahoma" w:hAnsi="Tahoma" w:cs="Tahoma"/>
          <w:sz w:val="20"/>
          <w:szCs w:val="20"/>
        </w:rPr>
        <w:t>Glede na realizirano bruto izgubo, ki se na področju kreditov v zadnjih dveh letih v povprečju giblje okoli 4,</w:t>
      </w:r>
      <w:r w:rsidR="008E16F1">
        <w:rPr>
          <w:rFonts w:ascii="Tahoma" w:hAnsi="Tahoma" w:cs="Tahoma"/>
          <w:sz w:val="20"/>
          <w:szCs w:val="20"/>
        </w:rPr>
        <w:t>4</w:t>
      </w:r>
      <w:r w:rsidRPr="00136C2F">
        <w:rPr>
          <w:rFonts w:ascii="Tahoma" w:hAnsi="Tahoma" w:cs="Tahoma"/>
          <w:sz w:val="20"/>
          <w:szCs w:val="20"/>
        </w:rPr>
        <w:t xml:space="preserve">% in na področju garancij v povprečju okoli </w:t>
      </w:r>
      <w:r w:rsidR="008E16F1">
        <w:rPr>
          <w:rFonts w:ascii="Tahoma" w:hAnsi="Tahoma" w:cs="Tahoma"/>
          <w:sz w:val="20"/>
          <w:szCs w:val="20"/>
        </w:rPr>
        <w:t>3,8</w:t>
      </w:r>
      <w:r w:rsidRPr="00136C2F">
        <w:rPr>
          <w:rFonts w:ascii="Tahoma" w:hAnsi="Tahoma" w:cs="Tahoma"/>
          <w:sz w:val="20"/>
          <w:szCs w:val="20"/>
        </w:rPr>
        <w:t>%, bo Sklad</w:t>
      </w:r>
      <w:r w:rsidR="008E16F1">
        <w:rPr>
          <w:rFonts w:ascii="Tahoma" w:hAnsi="Tahoma" w:cs="Tahoma"/>
          <w:sz w:val="20"/>
          <w:szCs w:val="20"/>
        </w:rPr>
        <w:t>,</w:t>
      </w:r>
      <w:r w:rsidRPr="00136C2F">
        <w:rPr>
          <w:rFonts w:ascii="Tahoma" w:hAnsi="Tahoma" w:cs="Tahoma"/>
          <w:sz w:val="20"/>
          <w:szCs w:val="20"/>
        </w:rPr>
        <w:t xml:space="preserve"> kljub zaostreni gospodarski situaciji zaradi epidemije Covida 19 tudi v letu 202</w:t>
      </w:r>
      <w:r w:rsidR="009A6284">
        <w:rPr>
          <w:rFonts w:ascii="Tahoma" w:hAnsi="Tahoma" w:cs="Tahoma"/>
          <w:sz w:val="20"/>
          <w:szCs w:val="20"/>
        </w:rPr>
        <w:t>2</w:t>
      </w:r>
      <w:r w:rsidRPr="00136C2F">
        <w:rPr>
          <w:rFonts w:ascii="Tahoma" w:hAnsi="Tahoma" w:cs="Tahoma"/>
          <w:sz w:val="20"/>
          <w:szCs w:val="20"/>
        </w:rPr>
        <w:t xml:space="preserve"> težil k ohranjanju tega odstotka v navedeni višini.   </w:t>
      </w:r>
    </w:p>
    <w:p w14:paraId="3F277231" w14:textId="77777777" w:rsidR="000C067E" w:rsidRPr="00136C2F" w:rsidRDefault="000C067E" w:rsidP="00F07C89">
      <w:pPr>
        <w:spacing w:after="0" w:line="276" w:lineRule="auto"/>
        <w:jc w:val="both"/>
        <w:rPr>
          <w:rFonts w:ascii="Tahoma" w:hAnsi="Tahoma" w:cs="Tahoma"/>
          <w:sz w:val="20"/>
          <w:szCs w:val="20"/>
        </w:rPr>
      </w:pPr>
    </w:p>
    <w:p w14:paraId="67549BA3" w14:textId="77777777" w:rsidR="000C067E" w:rsidRPr="00136C2F" w:rsidRDefault="000C067E" w:rsidP="00EA758B">
      <w:pPr>
        <w:spacing w:after="0"/>
        <w:rPr>
          <w:rFonts w:ascii="Tahoma" w:hAnsi="Tahoma" w:cs="Tahoma"/>
          <w:b/>
          <w:bCs/>
          <w:sz w:val="20"/>
          <w:szCs w:val="20"/>
        </w:rPr>
      </w:pPr>
      <w:bookmarkStart w:id="713" w:name="_Toc33705152"/>
      <w:bookmarkStart w:id="714" w:name="_Toc34816818"/>
      <w:bookmarkStart w:id="715" w:name="_Toc54877106"/>
      <w:bookmarkStart w:id="716" w:name="_Toc54877220"/>
      <w:r w:rsidRPr="00136C2F">
        <w:rPr>
          <w:rFonts w:ascii="Tahoma" w:hAnsi="Tahoma" w:cs="Tahoma"/>
          <w:b/>
          <w:bCs/>
          <w:sz w:val="20"/>
          <w:szCs w:val="20"/>
        </w:rPr>
        <w:t>Upravljanje operativnega tveganja</w:t>
      </w:r>
      <w:bookmarkEnd w:id="713"/>
      <w:bookmarkEnd w:id="714"/>
      <w:bookmarkEnd w:id="715"/>
      <w:bookmarkEnd w:id="716"/>
    </w:p>
    <w:p w14:paraId="33E3B440" w14:textId="5F70C050" w:rsidR="000C067E" w:rsidRPr="00136C2F" w:rsidRDefault="000C067E" w:rsidP="00F07C89">
      <w:pPr>
        <w:spacing w:after="0" w:line="276" w:lineRule="auto"/>
        <w:jc w:val="both"/>
        <w:rPr>
          <w:rFonts w:ascii="Tahoma" w:hAnsi="Tahoma" w:cs="Tahoma"/>
          <w:sz w:val="20"/>
          <w:szCs w:val="20"/>
        </w:rPr>
      </w:pPr>
      <w:r w:rsidRPr="00136C2F">
        <w:rPr>
          <w:rFonts w:ascii="Tahoma" w:hAnsi="Tahoma" w:cs="Tahoma"/>
          <w:sz w:val="20"/>
          <w:szCs w:val="20"/>
        </w:rPr>
        <w:t>Operativno tveganje predstavlja splošna in vsa druga tveganja, ki izvirajo iz napak ali pomanjkanja ustreznega nadzora nad dokumentacijo, postopki, izvedbo in knjiženjem poslovnih dogodkov ter splošno iz vseh tveganj, ki jim je Sklad izpostavljen pri opravljanju svoje dejavnosti. Operativno tveganje se nanaša tudi na dejavnike zunaj Sklada</w:t>
      </w:r>
      <w:r w:rsidR="009A6284">
        <w:rPr>
          <w:rFonts w:ascii="Tahoma" w:hAnsi="Tahoma" w:cs="Tahoma"/>
          <w:sz w:val="20"/>
          <w:szCs w:val="20"/>
        </w:rPr>
        <w:t xml:space="preserve"> (vključno z nevarnostjo širjenja Covid-19)</w:t>
      </w:r>
      <w:r w:rsidRPr="00136C2F">
        <w:rPr>
          <w:rFonts w:ascii="Tahoma" w:hAnsi="Tahoma" w:cs="Tahoma"/>
          <w:sz w:val="20"/>
          <w:szCs w:val="20"/>
        </w:rPr>
        <w:t>, ki lahko negativno vplivajo na izvajanje notranjih procesov in funkcij Sklada.</w:t>
      </w:r>
    </w:p>
    <w:p w14:paraId="04FF6D50" w14:textId="77777777" w:rsidR="001A3A08" w:rsidRPr="00136C2F" w:rsidRDefault="001A3A08" w:rsidP="00F07C89">
      <w:pPr>
        <w:spacing w:after="0" w:line="276" w:lineRule="auto"/>
        <w:jc w:val="both"/>
        <w:rPr>
          <w:rFonts w:ascii="Tahoma" w:hAnsi="Tahoma" w:cs="Tahoma"/>
          <w:sz w:val="20"/>
          <w:szCs w:val="20"/>
        </w:rPr>
      </w:pPr>
    </w:p>
    <w:p w14:paraId="4186D4A4" w14:textId="148CDC10" w:rsidR="000C067E" w:rsidRPr="00136C2F" w:rsidRDefault="000C067E" w:rsidP="00F07C89">
      <w:pPr>
        <w:spacing w:line="276" w:lineRule="auto"/>
        <w:jc w:val="both"/>
        <w:rPr>
          <w:rFonts w:ascii="Tahoma" w:hAnsi="Tahoma" w:cs="Tahoma"/>
          <w:sz w:val="20"/>
          <w:szCs w:val="20"/>
        </w:rPr>
      </w:pPr>
      <w:r w:rsidRPr="00136C2F">
        <w:rPr>
          <w:rFonts w:ascii="Tahoma" w:hAnsi="Tahoma" w:cs="Tahoma"/>
          <w:sz w:val="20"/>
          <w:szCs w:val="20"/>
        </w:rPr>
        <w:t>Sklad bo v letu 202</w:t>
      </w:r>
      <w:r w:rsidR="009A6284">
        <w:rPr>
          <w:rFonts w:ascii="Tahoma" w:hAnsi="Tahoma" w:cs="Tahoma"/>
          <w:sz w:val="20"/>
          <w:szCs w:val="20"/>
        </w:rPr>
        <w:t>2</w:t>
      </w:r>
      <w:r w:rsidRPr="00136C2F">
        <w:rPr>
          <w:rFonts w:ascii="Tahoma" w:hAnsi="Tahoma" w:cs="Tahoma"/>
          <w:sz w:val="20"/>
          <w:szCs w:val="20"/>
        </w:rPr>
        <w:t xml:space="preserve"> skrbno spremljal in beležil morebitne škodne dogodke, ki bi materialno vplivali na poslovanje Sklada oz. povzročili omembe vredne zastoje pri delovanju in izvedbi delovnih aktivnosti. </w:t>
      </w:r>
    </w:p>
    <w:p w14:paraId="0DC25B23" w14:textId="77777777" w:rsidR="000C067E" w:rsidRPr="00136C2F" w:rsidRDefault="000C067E" w:rsidP="00EA758B">
      <w:pPr>
        <w:spacing w:after="0"/>
        <w:rPr>
          <w:rFonts w:ascii="Tahoma" w:hAnsi="Tahoma" w:cs="Tahoma"/>
          <w:b/>
          <w:bCs/>
          <w:sz w:val="20"/>
          <w:szCs w:val="20"/>
        </w:rPr>
      </w:pPr>
      <w:bookmarkStart w:id="717" w:name="_Toc33705161"/>
      <w:bookmarkStart w:id="718" w:name="_Toc34816827"/>
      <w:r w:rsidRPr="00136C2F">
        <w:rPr>
          <w:rFonts w:ascii="Tahoma" w:hAnsi="Tahoma" w:cs="Tahoma"/>
          <w:b/>
          <w:bCs/>
          <w:sz w:val="20"/>
          <w:szCs w:val="20"/>
        </w:rPr>
        <w:t>Upravljanje likvidnostnega tveganja</w:t>
      </w:r>
      <w:bookmarkEnd w:id="717"/>
      <w:bookmarkEnd w:id="718"/>
    </w:p>
    <w:p w14:paraId="742EF7BF" w14:textId="77777777" w:rsidR="000C067E" w:rsidRPr="00136C2F" w:rsidRDefault="000C067E" w:rsidP="00F07C89">
      <w:pPr>
        <w:spacing w:after="0" w:line="276" w:lineRule="auto"/>
        <w:jc w:val="both"/>
        <w:rPr>
          <w:rFonts w:ascii="Tahoma" w:hAnsi="Tahoma" w:cs="Tahoma"/>
          <w:sz w:val="20"/>
          <w:szCs w:val="20"/>
        </w:rPr>
      </w:pPr>
      <w:r w:rsidRPr="00136C2F">
        <w:rPr>
          <w:rFonts w:ascii="Tahoma" w:hAnsi="Tahoma" w:cs="Tahoma"/>
          <w:sz w:val="20"/>
          <w:szCs w:val="20"/>
        </w:rPr>
        <w:t>Likvidnostno tveganje je tveganje neusklajenosti med dospelimi sredstvi in obveznostmi do virov sredstev. Ključen dejavnik za uspešno upravljanje z likvidnostnim tveganjem je nadzor nad denarnimi tokovi.</w:t>
      </w:r>
    </w:p>
    <w:p w14:paraId="48E356C4" w14:textId="77777777" w:rsidR="000C067E" w:rsidRPr="00136C2F" w:rsidRDefault="000C067E" w:rsidP="00F07C89">
      <w:pPr>
        <w:spacing w:after="0" w:line="276" w:lineRule="auto"/>
        <w:jc w:val="both"/>
        <w:rPr>
          <w:rFonts w:ascii="Tahoma" w:hAnsi="Tahoma" w:cs="Tahoma"/>
          <w:sz w:val="20"/>
          <w:szCs w:val="20"/>
        </w:rPr>
      </w:pPr>
    </w:p>
    <w:p w14:paraId="54848B1F" w14:textId="55BA46FF" w:rsidR="000C067E" w:rsidRPr="00136C2F" w:rsidRDefault="000C067E" w:rsidP="00F07C89">
      <w:pPr>
        <w:spacing w:after="0" w:line="276" w:lineRule="auto"/>
        <w:jc w:val="both"/>
        <w:rPr>
          <w:rFonts w:ascii="Tahoma" w:hAnsi="Tahoma" w:cs="Tahoma"/>
          <w:sz w:val="20"/>
          <w:szCs w:val="20"/>
        </w:rPr>
      </w:pPr>
      <w:r w:rsidRPr="00136C2F">
        <w:rPr>
          <w:rFonts w:ascii="Tahoma" w:hAnsi="Tahoma" w:cs="Tahoma"/>
          <w:sz w:val="20"/>
          <w:szCs w:val="20"/>
        </w:rPr>
        <w:t>Sklad dnevno planira potrebna likvidnostna sredstva za poravnavo svojih obveznosti in obveznosti do kreditojemalcev iz naslova plasiranja mikrokreditov, posebnih spodbud, vavčerjev in ostalih produktov Sklada in bo s takšno politiko v letu 202</w:t>
      </w:r>
      <w:r w:rsidR="009A6284">
        <w:rPr>
          <w:rFonts w:ascii="Tahoma" w:hAnsi="Tahoma" w:cs="Tahoma"/>
          <w:sz w:val="20"/>
          <w:szCs w:val="20"/>
        </w:rPr>
        <w:t>2</w:t>
      </w:r>
      <w:r w:rsidRPr="00136C2F">
        <w:rPr>
          <w:rFonts w:ascii="Tahoma" w:hAnsi="Tahoma" w:cs="Tahoma"/>
          <w:sz w:val="20"/>
          <w:szCs w:val="20"/>
        </w:rPr>
        <w:t xml:space="preserve"> tudi nadaljeval. </w:t>
      </w:r>
    </w:p>
    <w:p w14:paraId="7BDA1001" w14:textId="77777777" w:rsidR="000C067E" w:rsidRPr="00136C2F" w:rsidRDefault="000C067E" w:rsidP="00F07C89">
      <w:pPr>
        <w:spacing w:after="0" w:line="276" w:lineRule="auto"/>
        <w:rPr>
          <w:rFonts w:ascii="Tahoma" w:hAnsi="Tahoma" w:cs="Tahoma"/>
          <w:color w:val="FF0000"/>
          <w:sz w:val="20"/>
          <w:szCs w:val="20"/>
        </w:rPr>
      </w:pPr>
    </w:p>
    <w:p w14:paraId="77A4FE35" w14:textId="77777777" w:rsidR="000C067E" w:rsidRPr="00136C2F" w:rsidRDefault="000C067E" w:rsidP="00EA758B">
      <w:pPr>
        <w:spacing w:after="0"/>
        <w:rPr>
          <w:rFonts w:ascii="Tahoma" w:hAnsi="Tahoma" w:cs="Tahoma"/>
          <w:b/>
          <w:bCs/>
          <w:sz w:val="20"/>
          <w:szCs w:val="20"/>
        </w:rPr>
      </w:pPr>
      <w:bookmarkStart w:id="719" w:name="_Toc33705162"/>
      <w:bookmarkStart w:id="720" w:name="_Toc34816828"/>
      <w:bookmarkStart w:id="721" w:name="_Toc54877107"/>
      <w:bookmarkStart w:id="722" w:name="_Toc54877221"/>
      <w:r w:rsidRPr="00136C2F">
        <w:rPr>
          <w:rFonts w:ascii="Tahoma" w:hAnsi="Tahoma" w:cs="Tahoma"/>
          <w:b/>
          <w:bCs/>
          <w:sz w:val="20"/>
          <w:szCs w:val="20"/>
        </w:rPr>
        <w:t>Upravljanje obrestnega tveganja</w:t>
      </w:r>
      <w:bookmarkEnd w:id="719"/>
      <w:bookmarkEnd w:id="720"/>
      <w:bookmarkEnd w:id="721"/>
      <w:bookmarkEnd w:id="722"/>
    </w:p>
    <w:p w14:paraId="0FB91D3C" w14:textId="77777777" w:rsidR="000C067E" w:rsidRPr="00136C2F" w:rsidRDefault="000C067E" w:rsidP="00F07C89">
      <w:pPr>
        <w:spacing w:after="0" w:line="276" w:lineRule="auto"/>
        <w:jc w:val="both"/>
        <w:rPr>
          <w:rFonts w:ascii="Tahoma" w:hAnsi="Tahoma" w:cs="Tahoma"/>
          <w:sz w:val="20"/>
          <w:szCs w:val="20"/>
        </w:rPr>
      </w:pPr>
      <w:r w:rsidRPr="00136C2F">
        <w:rPr>
          <w:rFonts w:ascii="Tahoma" w:hAnsi="Tahoma" w:cs="Tahoma"/>
          <w:sz w:val="20"/>
          <w:szCs w:val="20"/>
        </w:rPr>
        <w:t xml:space="preserve">Obrestno tveganje predstavlja izpostavljenost neugodnemu gibanju obrestnih mer. Obrestno tveganje označuje okoliščine, ko Sklad utrpi znižanje neto obrestnih prihodkov zaradi spremembe obrestnih mer. </w:t>
      </w:r>
    </w:p>
    <w:p w14:paraId="4BA34284" w14:textId="77777777" w:rsidR="000C067E" w:rsidRPr="00136C2F" w:rsidRDefault="000C067E" w:rsidP="00F07C89">
      <w:pPr>
        <w:spacing w:after="0" w:line="276" w:lineRule="auto"/>
        <w:jc w:val="both"/>
        <w:rPr>
          <w:rFonts w:ascii="Tahoma" w:hAnsi="Tahoma" w:cs="Tahoma"/>
          <w:sz w:val="20"/>
          <w:szCs w:val="20"/>
        </w:rPr>
      </w:pPr>
    </w:p>
    <w:p w14:paraId="513B92E0" w14:textId="2DD8A5B7" w:rsidR="000C067E" w:rsidRPr="00F07C89" w:rsidRDefault="000C067E" w:rsidP="00F07C89">
      <w:pPr>
        <w:spacing w:after="0" w:line="276" w:lineRule="auto"/>
        <w:jc w:val="both"/>
        <w:rPr>
          <w:rFonts w:ascii="Tahoma" w:hAnsi="Tahoma" w:cs="Tahoma"/>
          <w:sz w:val="20"/>
          <w:szCs w:val="20"/>
        </w:rPr>
      </w:pPr>
      <w:r w:rsidRPr="00136C2F">
        <w:rPr>
          <w:rFonts w:ascii="Tahoma" w:hAnsi="Tahoma" w:cs="Tahoma"/>
          <w:sz w:val="20"/>
          <w:szCs w:val="20"/>
        </w:rPr>
        <w:lastRenderedPageBreak/>
        <w:t>Sklad pri ponudbi svojih produktov uporablja tako spremenljivo kot fiksno obrestno mero. Pri vezavi prostega namenskega premoženja bo Sklad v letu 202</w:t>
      </w:r>
      <w:r w:rsidR="007E786C">
        <w:rPr>
          <w:rFonts w:ascii="Tahoma" w:hAnsi="Tahoma" w:cs="Tahoma"/>
          <w:sz w:val="20"/>
          <w:szCs w:val="20"/>
        </w:rPr>
        <w:t>2</w:t>
      </w:r>
      <w:r w:rsidRPr="00136C2F">
        <w:rPr>
          <w:rFonts w:ascii="Tahoma" w:hAnsi="Tahoma" w:cs="Tahoma"/>
          <w:sz w:val="20"/>
          <w:szCs w:val="20"/>
        </w:rPr>
        <w:t xml:space="preserve"> zasledoval politiko varne vezave prostih sredstev.</w:t>
      </w:r>
    </w:p>
    <w:p w14:paraId="6DF77F0E" w14:textId="77777777" w:rsidR="001A3A08" w:rsidRPr="00791DAE" w:rsidRDefault="001A3A08" w:rsidP="000C067E">
      <w:pPr>
        <w:spacing w:after="0"/>
        <w:jc w:val="both"/>
        <w:rPr>
          <w:rFonts w:ascii="Tahoma" w:hAnsi="Tahoma" w:cs="Tahoma"/>
          <w:sz w:val="20"/>
          <w:szCs w:val="20"/>
        </w:rPr>
      </w:pPr>
    </w:p>
    <w:p w14:paraId="5C457C75" w14:textId="77777777" w:rsidR="003B5F20" w:rsidRDefault="00BD0CAE" w:rsidP="00C755E2">
      <w:pPr>
        <w:pStyle w:val="Naslov4"/>
        <w:numPr>
          <w:ilvl w:val="3"/>
          <w:numId w:val="61"/>
        </w:numPr>
        <w:shd w:val="clear" w:color="auto" w:fill="F2F2F2" w:themeFill="background1" w:themeFillShade="F2"/>
        <w:spacing w:line="276" w:lineRule="auto"/>
        <w:rPr>
          <w:rFonts w:ascii="Tahoma" w:hAnsi="Tahoma" w:cs="Tahoma"/>
          <w:color w:val="auto"/>
          <w:sz w:val="18"/>
          <w:szCs w:val="18"/>
        </w:rPr>
      </w:pPr>
      <w:bookmarkStart w:id="723" w:name="_Toc36732653"/>
      <w:bookmarkStart w:id="724" w:name="_Toc36742298"/>
      <w:bookmarkStart w:id="725" w:name="_Toc36818254"/>
      <w:bookmarkStart w:id="726" w:name="_Toc54877108"/>
      <w:r>
        <w:rPr>
          <w:rFonts w:ascii="Tahoma" w:hAnsi="Tahoma" w:cs="Tahoma"/>
          <w:color w:val="auto"/>
          <w:sz w:val="18"/>
          <w:szCs w:val="18"/>
        </w:rPr>
        <w:t>Cilj: Razvoj in nadgradnja učinkovitih instrumentov finančnih spodbud in vsebinske podpore za hitrejši razvoj MSP po vzoru najboljših praks, naravnanost k uvajanju izboljšav in novosti na vseh področjih delovanje Sklada</w:t>
      </w:r>
      <w:bookmarkEnd w:id="723"/>
      <w:bookmarkEnd w:id="724"/>
      <w:bookmarkEnd w:id="725"/>
      <w:bookmarkEnd w:id="726"/>
    </w:p>
    <w:p w14:paraId="70C46EB7" w14:textId="77777777" w:rsidR="003B5F20" w:rsidRDefault="003B5F20" w:rsidP="001A3A08">
      <w:pPr>
        <w:spacing w:after="0"/>
      </w:pPr>
    </w:p>
    <w:p w14:paraId="3AD856FF" w14:textId="161102EC" w:rsidR="003B5F20" w:rsidRDefault="00BD0CAE">
      <w:pPr>
        <w:spacing w:after="0" w:line="276" w:lineRule="auto"/>
        <w:jc w:val="both"/>
        <w:rPr>
          <w:rFonts w:ascii="Tahoma" w:hAnsi="Tahoma" w:cs="Tahoma"/>
          <w:sz w:val="20"/>
          <w:szCs w:val="20"/>
        </w:rPr>
      </w:pPr>
      <w:r>
        <w:rPr>
          <w:rFonts w:ascii="Tahoma" w:hAnsi="Tahoma" w:cs="Tahoma"/>
          <w:sz w:val="20"/>
          <w:szCs w:val="20"/>
        </w:rPr>
        <w:t>Cilj Sklada v letu 202</w:t>
      </w:r>
      <w:r w:rsidR="0022578A">
        <w:rPr>
          <w:rFonts w:ascii="Tahoma" w:hAnsi="Tahoma" w:cs="Tahoma"/>
          <w:sz w:val="20"/>
          <w:szCs w:val="20"/>
        </w:rPr>
        <w:t>2</w:t>
      </w:r>
      <w:r>
        <w:rPr>
          <w:rFonts w:ascii="Tahoma" w:hAnsi="Tahoma" w:cs="Tahoma"/>
          <w:sz w:val="20"/>
          <w:szCs w:val="20"/>
        </w:rPr>
        <w:t xml:space="preserve"> ostaja na enaki ravni kot v preteklih letih – ciljno vodeno upravljanje Sklada, kar pomeni, da se poslovanje načrtuje na način, da so cilji merljivi in da lahko vsak zaposleni deluje ciljno vodeno. Zaposleni Sklada uvajajo ideje in izboljšave, z namenom ponuditi celovite produkte za MSP-je, ki ustrezajo aktualnim potrebam trga in upoštevajo najboljša znanja, izkušnje in vire iz različnih držav.</w:t>
      </w:r>
    </w:p>
    <w:p w14:paraId="188E3980" w14:textId="77777777" w:rsidR="003B5F20" w:rsidRDefault="003B5F20">
      <w:pPr>
        <w:spacing w:after="0" w:line="276" w:lineRule="auto"/>
        <w:jc w:val="both"/>
        <w:rPr>
          <w:rFonts w:ascii="Tahoma" w:hAnsi="Tahoma" w:cs="Tahoma"/>
          <w:sz w:val="20"/>
          <w:szCs w:val="20"/>
        </w:rPr>
      </w:pPr>
    </w:p>
    <w:p w14:paraId="23409435" w14:textId="710F145D" w:rsidR="003B5F20" w:rsidRDefault="00BD0CAE">
      <w:pPr>
        <w:spacing w:after="0" w:line="276" w:lineRule="auto"/>
        <w:jc w:val="both"/>
        <w:rPr>
          <w:rFonts w:ascii="Tahoma" w:hAnsi="Tahoma" w:cs="Tahoma"/>
          <w:sz w:val="20"/>
          <w:szCs w:val="20"/>
        </w:rPr>
      </w:pPr>
      <w:r>
        <w:rPr>
          <w:rFonts w:ascii="Tahoma" w:hAnsi="Tahoma" w:cs="Tahoma"/>
          <w:sz w:val="20"/>
          <w:szCs w:val="20"/>
        </w:rPr>
        <w:t>Poleg že utečenih finančnih instrumentov se Sklad odziva tudi na zaznane potrebe trga. Nenehno spremljanje dogajanja v gospodarstvu in na ravni financiranja MSP omogoča Skladu ustrezno prilagajanje ponudbe finančnih in vsebinskih spodbud za MSP za krepitev prepoznavnosti Sklada, predvsem pa pripomore k odpravi vrzeli, s katerimi se soočajo MSP-ji, start-upi in scale-upi pri načrtovanju svojih razvojnih poti.</w:t>
      </w:r>
      <w:r w:rsidR="00A63190">
        <w:rPr>
          <w:rFonts w:ascii="Tahoma" w:hAnsi="Tahoma" w:cs="Tahoma"/>
          <w:sz w:val="20"/>
          <w:szCs w:val="20"/>
        </w:rPr>
        <w:t xml:space="preserve"> Izvajanje aktivnosti in sledenje cilju se tesno povezuje z operativno vlogo 7 – Povezovalec podjetniške mreže v mednarodnem okolju.</w:t>
      </w:r>
    </w:p>
    <w:p w14:paraId="7F826B46" w14:textId="77777777" w:rsidR="003B5F20" w:rsidRDefault="003B5F20">
      <w:pPr>
        <w:spacing w:after="0" w:line="276" w:lineRule="auto"/>
        <w:rPr>
          <w:rFonts w:ascii="Tahoma" w:hAnsi="Tahoma" w:cs="Tahoma"/>
          <w:sz w:val="20"/>
          <w:szCs w:val="20"/>
        </w:rPr>
      </w:pPr>
    </w:p>
    <w:p w14:paraId="495A5B35" w14:textId="009D48FF" w:rsidR="003B5F20" w:rsidRDefault="00BD0CAE">
      <w:pPr>
        <w:spacing w:after="0" w:line="276" w:lineRule="auto"/>
        <w:rPr>
          <w:rFonts w:ascii="Tahoma" w:hAnsi="Tahoma" w:cs="Tahoma"/>
          <w:sz w:val="20"/>
          <w:szCs w:val="20"/>
        </w:rPr>
      </w:pPr>
      <w:r>
        <w:rPr>
          <w:rFonts w:ascii="Tahoma" w:hAnsi="Tahoma" w:cs="Tahoma"/>
          <w:sz w:val="20"/>
          <w:szCs w:val="20"/>
        </w:rPr>
        <w:t>Predvidene aktivnosti za leto 202</w:t>
      </w:r>
      <w:r w:rsidR="0022578A">
        <w:rPr>
          <w:rFonts w:ascii="Tahoma" w:hAnsi="Tahoma" w:cs="Tahoma"/>
          <w:sz w:val="20"/>
          <w:szCs w:val="20"/>
        </w:rPr>
        <w:t>2</w:t>
      </w:r>
      <w:r>
        <w:rPr>
          <w:rFonts w:ascii="Tahoma" w:hAnsi="Tahoma" w:cs="Tahoma"/>
          <w:sz w:val="20"/>
          <w:szCs w:val="20"/>
        </w:rPr>
        <w:t>:</w:t>
      </w:r>
    </w:p>
    <w:tbl>
      <w:tblPr>
        <w:tblW w:w="9060" w:type="dxa"/>
        <w:tblCellMar>
          <w:left w:w="10" w:type="dxa"/>
          <w:right w:w="10" w:type="dxa"/>
        </w:tblCellMar>
        <w:tblLook w:val="04A0" w:firstRow="1" w:lastRow="0" w:firstColumn="1" w:lastColumn="0" w:noHBand="0" w:noVBand="1"/>
      </w:tblPr>
      <w:tblGrid>
        <w:gridCol w:w="9060"/>
      </w:tblGrid>
      <w:tr w:rsidR="003B5F20" w:rsidRPr="007E786C" w14:paraId="3BCF0626" w14:textId="77777777">
        <w:tc>
          <w:tcPr>
            <w:tcW w:w="9060" w:type="dxa"/>
            <w:tcBorders>
              <w:top w:val="single" w:sz="4" w:space="0" w:color="000000"/>
              <w:left w:val="single" w:sz="4" w:space="0" w:color="000000"/>
              <w:bottom w:val="single" w:sz="4" w:space="0" w:color="000000"/>
              <w:right w:val="single" w:sz="4" w:space="0" w:color="000000"/>
            </w:tcBorders>
            <w:shd w:val="clear" w:color="auto" w:fill="BE9C5A"/>
            <w:tcMar>
              <w:top w:w="0" w:type="dxa"/>
              <w:left w:w="108" w:type="dxa"/>
              <w:bottom w:w="0" w:type="dxa"/>
              <w:right w:w="108" w:type="dxa"/>
            </w:tcMar>
          </w:tcPr>
          <w:p w14:paraId="2A69E6FB" w14:textId="77777777" w:rsidR="003B5F20" w:rsidRPr="007E786C" w:rsidRDefault="00BD0CAE">
            <w:pPr>
              <w:spacing w:after="0" w:line="276" w:lineRule="auto"/>
              <w:jc w:val="center"/>
              <w:textAlignment w:val="auto"/>
              <w:rPr>
                <w:rFonts w:ascii="Tahoma" w:hAnsi="Tahoma" w:cs="Tahoma"/>
                <w:sz w:val="20"/>
                <w:szCs w:val="20"/>
                <w:highlight w:val="yellow"/>
              </w:rPr>
            </w:pPr>
            <w:r w:rsidRPr="00B72584">
              <w:rPr>
                <w:rFonts w:ascii="Tahoma" w:hAnsi="Tahoma" w:cs="Tahoma"/>
                <w:sz w:val="20"/>
                <w:szCs w:val="20"/>
              </w:rPr>
              <w:t>Predvidene aktivnosti</w:t>
            </w:r>
          </w:p>
        </w:tc>
      </w:tr>
      <w:tr w:rsidR="003B5F20" w:rsidRPr="007E786C" w14:paraId="3C23123B" w14:textId="77777777">
        <w:tc>
          <w:tcPr>
            <w:tcW w:w="9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028AD" w14:textId="77777777" w:rsidR="00B72584" w:rsidRDefault="00B72584" w:rsidP="00C755E2">
            <w:pPr>
              <w:pStyle w:val="Odstavekseznama"/>
              <w:numPr>
                <w:ilvl w:val="0"/>
                <w:numId w:val="43"/>
              </w:numPr>
              <w:suppressAutoHyphens w:val="0"/>
              <w:spacing w:after="0" w:line="276" w:lineRule="auto"/>
              <w:jc w:val="both"/>
              <w:textAlignment w:val="auto"/>
              <w:rPr>
                <w:rFonts w:ascii="Tahoma" w:hAnsi="Tahoma" w:cs="Tahoma"/>
                <w:sz w:val="20"/>
                <w:szCs w:val="20"/>
              </w:rPr>
            </w:pPr>
            <w:r w:rsidRPr="004770FF">
              <w:rPr>
                <w:rFonts w:ascii="Tahoma" w:hAnsi="Tahoma" w:cs="Tahoma"/>
                <w:sz w:val="20"/>
                <w:szCs w:val="20"/>
              </w:rPr>
              <w:t>Razvoj novih i</w:t>
            </w:r>
            <w:r>
              <w:rPr>
                <w:rFonts w:ascii="Tahoma" w:hAnsi="Tahoma" w:cs="Tahoma"/>
                <w:sz w:val="20"/>
                <w:szCs w:val="20"/>
              </w:rPr>
              <w:t>n</w:t>
            </w:r>
            <w:r w:rsidRPr="004770FF">
              <w:rPr>
                <w:rFonts w:ascii="Tahoma" w:hAnsi="Tahoma" w:cs="Tahoma"/>
                <w:sz w:val="20"/>
                <w:szCs w:val="20"/>
              </w:rPr>
              <w:t xml:space="preserve"> nadgradnja obstoječih, učinkovitih in mednarodno primerljivih, instrumentov finančnih spodbud in vsebinske podpore za hitrejši razvoj MSP-jev, start-upov in scale-upov.</w:t>
            </w:r>
          </w:p>
          <w:p w14:paraId="2DF55282" w14:textId="77777777" w:rsidR="00B72584" w:rsidRPr="004770FF" w:rsidRDefault="00B72584" w:rsidP="00C755E2">
            <w:pPr>
              <w:pStyle w:val="Odstavekseznama"/>
              <w:numPr>
                <w:ilvl w:val="0"/>
                <w:numId w:val="43"/>
              </w:numPr>
              <w:suppressAutoHyphens w:val="0"/>
              <w:spacing w:after="0" w:line="276" w:lineRule="auto"/>
              <w:jc w:val="both"/>
              <w:textAlignment w:val="auto"/>
              <w:rPr>
                <w:rFonts w:ascii="Tahoma" w:hAnsi="Tahoma" w:cs="Tahoma"/>
                <w:sz w:val="20"/>
                <w:szCs w:val="20"/>
              </w:rPr>
            </w:pPr>
            <w:r w:rsidRPr="004770FF">
              <w:rPr>
                <w:rFonts w:ascii="Tahoma" w:hAnsi="Tahoma" w:cs="Tahoma"/>
                <w:sz w:val="20"/>
                <w:szCs w:val="20"/>
              </w:rPr>
              <w:t>Spremljanje zakonodajnih, strateških, programskih in izvedbenih dokumentov na nacionalni in EU ravni, ki se nanašajo na podporo podjetniškega sektorja s finančnimi in nefinančnimi instrumenti.</w:t>
            </w:r>
          </w:p>
          <w:p w14:paraId="376B2104" w14:textId="77777777" w:rsidR="00B72584" w:rsidRDefault="00B72584" w:rsidP="00C755E2">
            <w:pPr>
              <w:pStyle w:val="Odstavekseznama"/>
              <w:numPr>
                <w:ilvl w:val="0"/>
                <w:numId w:val="43"/>
              </w:numPr>
              <w:suppressAutoHyphens w:val="0"/>
              <w:spacing w:after="0" w:line="276" w:lineRule="auto"/>
              <w:jc w:val="both"/>
              <w:textAlignment w:val="auto"/>
              <w:rPr>
                <w:rFonts w:ascii="Tahoma" w:hAnsi="Tahoma" w:cs="Tahoma"/>
                <w:sz w:val="20"/>
                <w:szCs w:val="20"/>
              </w:rPr>
            </w:pPr>
            <w:r w:rsidRPr="004770FF">
              <w:rPr>
                <w:rFonts w:ascii="Tahoma" w:hAnsi="Tahoma" w:cs="Tahoma"/>
                <w:sz w:val="20"/>
                <w:szCs w:val="20"/>
              </w:rPr>
              <w:t>Spremljanje delovanja evropskih in mednarodnih institucij</w:t>
            </w:r>
            <w:r>
              <w:rPr>
                <w:rFonts w:ascii="Tahoma" w:hAnsi="Tahoma" w:cs="Tahoma"/>
                <w:sz w:val="20"/>
                <w:szCs w:val="20"/>
              </w:rPr>
              <w:t xml:space="preserve"> </w:t>
            </w:r>
            <w:r w:rsidRPr="001C5FFA">
              <w:rPr>
                <w:rFonts w:ascii="Tahoma" w:hAnsi="Tahoma" w:cs="Tahoma"/>
                <w:sz w:val="20"/>
                <w:szCs w:val="20"/>
              </w:rPr>
              <w:t>(EIF, EIB, AECM, Invest Europe…)</w:t>
            </w:r>
            <w:r w:rsidRPr="004770FF">
              <w:rPr>
                <w:rFonts w:ascii="Tahoma" w:hAnsi="Tahoma" w:cs="Tahoma"/>
                <w:sz w:val="20"/>
                <w:szCs w:val="20"/>
              </w:rPr>
              <w:t>, ki izvajajo podporo podjetniškemu sektorju, njihovih usmeritev, gradiv, statistik….</w:t>
            </w:r>
          </w:p>
          <w:p w14:paraId="23DE5D7D" w14:textId="77777777" w:rsidR="00B72584" w:rsidRDefault="00B72584" w:rsidP="00C755E2">
            <w:pPr>
              <w:pStyle w:val="Odstavekseznama"/>
              <w:numPr>
                <w:ilvl w:val="0"/>
                <w:numId w:val="43"/>
              </w:numPr>
              <w:suppressAutoHyphens w:val="0"/>
              <w:spacing w:after="0" w:line="276" w:lineRule="auto"/>
              <w:jc w:val="both"/>
              <w:textAlignment w:val="auto"/>
              <w:rPr>
                <w:rFonts w:ascii="Tahoma" w:hAnsi="Tahoma" w:cs="Tahoma"/>
                <w:sz w:val="20"/>
                <w:szCs w:val="20"/>
              </w:rPr>
            </w:pPr>
            <w:r w:rsidRPr="004770FF">
              <w:rPr>
                <w:rFonts w:ascii="Tahoma" w:hAnsi="Tahoma" w:cs="Tahoma"/>
                <w:sz w:val="20"/>
                <w:szCs w:val="20"/>
              </w:rPr>
              <w:t>Sodelovanje oz. udeležba v delovnih skupinah, konferencah, srečanjih, kongresih organiziranih s strani evropskih in mednarodnih institucij</w:t>
            </w:r>
            <w:r>
              <w:rPr>
                <w:rFonts w:ascii="Tahoma" w:hAnsi="Tahoma" w:cs="Tahoma"/>
                <w:sz w:val="20"/>
                <w:szCs w:val="20"/>
              </w:rPr>
              <w:t xml:space="preserve"> </w:t>
            </w:r>
            <w:r w:rsidRPr="00D11762">
              <w:rPr>
                <w:rFonts w:ascii="Tahoma" w:hAnsi="Tahoma" w:cs="Tahoma"/>
                <w:sz w:val="20"/>
                <w:szCs w:val="20"/>
              </w:rPr>
              <w:t>(EK, AECM, EIF, EIB...</w:t>
            </w:r>
            <w:r>
              <w:rPr>
                <w:rFonts w:ascii="Tahoma" w:hAnsi="Tahoma" w:cs="Tahoma"/>
                <w:sz w:val="20"/>
                <w:szCs w:val="20"/>
              </w:rPr>
              <w:t>)</w:t>
            </w:r>
            <w:r w:rsidRPr="00A3547C">
              <w:rPr>
                <w:rFonts w:ascii="Tahoma" w:hAnsi="Tahoma" w:cs="Tahoma"/>
                <w:sz w:val="20"/>
                <w:szCs w:val="20"/>
              </w:rPr>
              <w:t xml:space="preserve">, ki delujejo </w:t>
            </w:r>
            <w:r w:rsidRPr="004770FF">
              <w:rPr>
                <w:rFonts w:ascii="Tahoma" w:hAnsi="Tahoma" w:cs="Tahoma"/>
                <w:sz w:val="20"/>
                <w:szCs w:val="20"/>
              </w:rPr>
              <w:t>na področju finančne in nefinančne podpore podjetniškemu sektorju.</w:t>
            </w:r>
          </w:p>
          <w:p w14:paraId="24B53F61" w14:textId="77777777" w:rsidR="00B72584" w:rsidRDefault="00B72584" w:rsidP="00C755E2">
            <w:pPr>
              <w:pStyle w:val="Odstavekseznama"/>
              <w:numPr>
                <w:ilvl w:val="0"/>
                <w:numId w:val="43"/>
              </w:numPr>
              <w:suppressAutoHyphens w:val="0"/>
              <w:spacing w:after="0" w:line="276" w:lineRule="auto"/>
              <w:jc w:val="both"/>
              <w:textAlignment w:val="auto"/>
              <w:rPr>
                <w:rFonts w:ascii="Tahoma" w:hAnsi="Tahoma" w:cs="Tahoma"/>
                <w:sz w:val="20"/>
                <w:szCs w:val="20"/>
              </w:rPr>
            </w:pPr>
            <w:r>
              <w:rPr>
                <w:rFonts w:ascii="Tahoma" w:hAnsi="Tahoma" w:cs="Tahoma"/>
                <w:sz w:val="20"/>
                <w:szCs w:val="20"/>
              </w:rPr>
              <w:t>Spremljanje nacionalnih, evropskih in mednarodnih makroekonomskih in mikroekonomskih analiz in študij, ki se nanašajo na podjetniški sektor z namenom identifikacije tržnih pomanjkljivosti pri dostopu MSP-jev, start-upov in scale-upov do instrumentov finančnih spodbud in vsebinske podpore.</w:t>
            </w:r>
          </w:p>
          <w:p w14:paraId="584D4434" w14:textId="77777777" w:rsidR="00B72584" w:rsidRDefault="00B72584" w:rsidP="00C755E2">
            <w:pPr>
              <w:pStyle w:val="Odstavekseznama"/>
              <w:numPr>
                <w:ilvl w:val="0"/>
                <w:numId w:val="43"/>
              </w:numPr>
              <w:suppressAutoHyphens w:val="0"/>
              <w:spacing w:after="0" w:line="276" w:lineRule="auto"/>
              <w:jc w:val="both"/>
              <w:textAlignment w:val="auto"/>
              <w:rPr>
                <w:rFonts w:ascii="Tahoma" w:hAnsi="Tahoma" w:cs="Tahoma"/>
                <w:sz w:val="20"/>
                <w:szCs w:val="20"/>
              </w:rPr>
            </w:pPr>
            <w:r w:rsidRPr="004770FF">
              <w:rPr>
                <w:rFonts w:ascii="Tahoma" w:hAnsi="Tahoma" w:cs="Tahoma"/>
                <w:sz w:val="20"/>
                <w:szCs w:val="20"/>
              </w:rPr>
              <w:t xml:space="preserve">Spremljanje </w:t>
            </w:r>
            <w:r>
              <w:rPr>
                <w:rFonts w:ascii="Tahoma" w:hAnsi="Tahoma" w:cs="Tahoma"/>
                <w:sz w:val="20"/>
                <w:szCs w:val="20"/>
              </w:rPr>
              <w:t xml:space="preserve">delovanja </w:t>
            </w:r>
            <w:r w:rsidRPr="00A71333">
              <w:rPr>
                <w:rFonts w:ascii="Tahoma" w:hAnsi="Tahoma" w:cs="Tahoma"/>
                <w:sz w:val="20"/>
                <w:szCs w:val="20"/>
              </w:rPr>
              <w:t>in pro</w:t>
            </w:r>
            <w:r w:rsidRPr="004770FF">
              <w:rPr>
                <w:rFonts w:ascii="Tahoma" w:hAnsi="Tahoma" w:cs="Tahoma"/>
                <w:sz w:val="20"/>
                <w:szCs w:val="20"/>
              </w:rPr>
              <w:t xml:space="preserve">učevanje primerov dobrih praks </w:t>
            </w:r>
            <w:r>
              <w:rPr>
                <w:rFonts w:ascii="Tahoma" w:hAnsi="Tahoma" w:cs="Tahoma"/>
                <w:sz w:val="20"/>
                <w:szCs w:val="20"/>
              </w:rPr>
              <w:t xml:space="preserve">domačih in tujih sorodnih </w:t>
            </w:r>
            <w:r w:rsidRPr="004770FF">
              <w:rPr>
                <w:rFonts w:ascii="Tahoma" w:hAnsi="Tahoma" w:cs="Tahoma"/>
                <w:sz w:val="20"/>
                <w:szCs w:val="20"/>
              </w:rPr>
              <w:t xml:space="preserve">institucij, ki delujejo na področju podpore podjetništva. </w:t>
            </w:r>
          </w:p>
          <w:p w14:paraId="273E622C" w14:textId="3E81A01F" w:rsidR="00B72584" w:rsidRDefault="00B72584" w:rsidP="00C755E2">
            <w:pPr>
              <w:pStyle w:val="Odstavekseznama"/>
              <w:numPr>
                <w:ilvl w:val="0"/>
                <w:numId w:val="43"/>
              </w:numPr>
              <w:suppressAutoHyphens w:val="0"/>
              <w:spacing w:after="0" w:line="276" w:lineRule="auto"/>
              <w:jc w:val="both"/>
              <w:textAlignment w:val="auto"/>
              <w:rPr>
                <w:rFonts w:ascii="Tahoma" w:hAnsi="Tahoma" w:cs="Tahoma"/>
                <w:sz w:val="20"/>
                <w:szCs w:val="20"/>
              </w:rPr>
            </w:pPr>
            <w:r>
              <w:rPr>
                <w:rFonts w:ascii="Tahoma" w:hAnsi="Tahoma" w:cs="Tahoma"/>
                <w:sz w:val="20"/>
                <w:szCs w:val="20"/>
              </w:rPr>
              <w:t>Sodelovanje pri</w:t>
            </w:r>
            <w:r w:rsidRPr="00554E15">
              <w:rPr>
                <w:rFonts w:ascii="Tahoma" w:hAnsi="Tahoma" w:cs="Tahoma"/>
                <w:sz w:val="20"/>
                <w:szCs w:val="20"/>
              </w:rPr>
              <w:t xml:space="preserve"> spremembah nacionalne zakonodaje</w:t>
            </w:r>
            <w:r>
              <w:rPr>
                <w:rFonts w:ascii="Tahoma" w:hAnsi="Tahoma" w:cs="Tahoma"/>
                <w:sz w:val="20"/>
                <w:szCs w:val="20"/>
              </w:rPr>
              <w:t xml:space="preserve"> ter pri pripravi in morebitnih spremembah strateških, programskih in izvedbenih dokumentov, </w:t>
            </w:r>
            <w:r w:rsidRPr="00554E15">
              <w:rPr>
                <w:rFonts w:ascii="Tahoma" w:hAnsi="Tahoma" w:cs="Tahoma"/>
                <w:sz w:val="20"/>
                <w:szCs w:val="20"/>
              </w:rPr>
              <w:t>ki se nanaša</w:t>
            </w:r>
            <w:r>
              <w:rPr>
                <w:rFonts w:ascii="Tahoma" w:hAnsi="Tahoma" w:cs="Tahoma"/>
                <w:sz w:val="20"/>
                <w:szCs w:val="20"/>
              </w:rPr>
              <w:t>jo</w:t>
            </w:r>
            <w:r w:rsidRPr="00554E15">
              <w:rPr>
                <w:rFonts w:ascii="Tahoma" w:hAnsi="Tahoma" w:cs="Tahoma"/>
                <w:sz w:val="20"/>
                <w:szCs w:val="20"/>
              </w:rPr>
              <w:t xml:space="preserve"> na poslovanje Sklada</w:t>
            </w:r>
            <w:r>
              <w:rPr>
                <w:rFonts w:ascii="Tahoma" w:hAnsi="Tahoma" w:cs="Tahoma"/>
                <w:sz w:val="20"/>
                <w:szCs w:val="20"/>
              </w:rPr>
              <w:t>.</w:t>
            </w:r>
          </w:p>
          <w:p w14:paraId="1F48FF50" w14:textId="77777777" w:rsidR="00B72584" w:rsidRDefault="00B72584" w:rsidP="00C755E2">
            <w:pPr>
              <w:pStyle w:val="Odstavekseznama"/>
              <w:numPr>
                <w:ilvl w:val="0"/>
                <w:numId w:val="43"/>
              </w:numPr>
              <w:suppressAutoHyphens w:val="0"/>
              <w:spacing w:after="0" w:line="276" w:lineRule="auto"/>
              <w:jc w:val="both"/>
              <w:textAlignment w:val="auto"/>
              <w:rPr>
                <w:rFonts w:ascii="Tahoma" w:hAnsi="Tahoma" w:cs="Tahoma"/>
                <w:sz w:val="20"/>
                <w:szCs w:val="20"/>
              </w:rPr>
            </w:pPr>
            <w:r w:rsidRPr="00BB111C">
              <w:rPr>
                <w:rFonts w:ascii="Tahoma" w:hAnsi="Tahoma" w:cs="Tahoma"/>
                <w:sz w:val="20"/>
                <w:szCs w:val="20"/>
              </w:rPr>
              <w:t xml:space="preserve">Sodelovanje </w:t>
            </w:r>
            <w:r>
              <w:rPr>
                <w:rFonts w:ascii="Tahoma" w:hAnsi="Tahoma" w:cs="Tahoma"/>
                <w:sz w:val="20"/>
                <w:szCs w:val="20"/>
              </w:rPr>
              <w:t xml:space="preserve">z </w:t>
            </w:r>
            <w:r w:rsidRPr="001F061A">
              <w:rPr>
                <w:rFonts w:ascii="Tahoma" w:hAnsi="Tahoma" w:cs="Tahoma"/>
                <w:sz w:val="20"/>
                <w:szCs w:val="20"/>
              </w:rPr>
              <w:t>evrops</w:t>
            </w:r>
            <w:r>
              <w:rPr>
                <w:rFonts w:ascii="Tahoma" w:hAnsi="Tahoma" w:cs="Tahoma"/>
                <w:sz w:val="20"/>
                <w:szCs w:val="20"/>
              </w:rPr>
              <w:t>kimi</w:t>
            </w:r>
            <w:r w:rsidRPr="001F061A">
              <w:rPr>
                <w:rFonts w:ascii="Tahoma" w:hAnsi="Tahoma" w:cs="Tahoma"/>
                <w:sz w:val="20"/>
                <w:szCs w:val="20"/>
              </w:rPr>
              <w:t xml:space="preserve"> in mednarodni</w:t>
            </w:r>
            <w:r>
              <w:rPr>
                <w:rFonts w:ascii="Tahoma" w:hAnsi="Tahoma" w:cs="Tahoma"/>
                <w:sz w:val="20"/>
                <w:szCs w:val="20"/>
              </w:rPr>
              <w:t>mi</w:t>
            </w:r>
            <w:r w:rsidRPr="001F061A">
              <w:rPr>
                <w:rFonts w:ascii="Tahoma" w:hAnsi="Tahoma" w:cs="Tahoma"/>
                <w:sz w:val="20"/>
                <w:szCs w:val="20"/>
              </w:rPr>
              <w:t xml:space="preserve"> institucij</w:t>
            </w:r>
            <w:r>
              <w:rPr>
                <w:rFonts w:ascii="Tahoma" w:hAnsi="Tahoma" w:cs="Tahoma"/>
                <w:sz w:val="20"/>
                <w:szCs w:val="20"/>
              </w:rPr>
              <w:t>ami</w:t>
            </w:r>
            <w:r w:rsidRPr="001F061A">
              <w:rPr>
                <w:rFonts w:ascii="Tahoma" w:hAnsi="Tahoma" w:cs="Tahoma"/>
                <w:sz w:val="20"/>
                <w:szCs w:val="20"/>
              </w:rPr>
              <w:t xml:space="preserve"> </w:t>
            </w:r>
            <w:r>
              <w:rPr>
                <w:rFonts w:ascii="Tahoma" w:hAnsi="Tahoma" w:cs="Tahoma"/>
                <w:sz w:val="20"/>
                <w:szCs w:val="20"/>
              </w:rPr>
              <w:t xml:space="preserve">in združenji </w:t>
            </w:r>
            <w:r w:rsidRPr="001F061A">
              <w:rPr>
                <w:rFonts w:ascii="Tahoma" w:hAnsi="Tahoma" w:cs="Tahoma"/>
                <w:sz w:val="20"/>
                <w:szCs w:val="20"/>
              </w:rPr>
              <w:t>(E</w:t>
            </w:r>
            <w:r>
              <w:rPr>
                <w:rFonts w:ascii="Tahoma" w:hAnsi="Tahoma" w:cs="Tahoma"/>
                <w:sz w:val="20"/>
                <w:szCs w:val="20"/>
              </w:rPr>
              <w:t>vropsko komisijo</w:t>
            </w:r>
            <w:r w:rsidRPr="001F061A">
              <w:rPr>
                <w:rFonts w:ascii="Tahoma" w:hAnsi="Tahoma" w:cs="Tahoma"/>
                <w:sz w:val="20"/>
                <w:szCs w:val="20"/>
              </w:rPr>
              <w:t>, EIF, EIB</w:t>
            </w:r>
            <w:r>
              <w:rPr>
                <w:rFonts w:ascii="Tahoma" w:hAnsi="Tahoma" w:cs="Tahoma"/>
                <w:sz w:val="20"/>
                <w:szCs w:val="20"/>
              </w:rPr>
              <w:t xml:space="preserve">, </w:t>
            </w:r>
            <w:r w:rsidRPr="001F061A">
              <w:rPr>
                <w:rFonts w:ascii="Tahoma" w:hAnsi="Tahoma" w:cs="Tahoma"/>
                <w:sz w:val="20"/>
                <w:szCs w:val="20"/>
              </w:rPr>
              <w:t>AECM..</w:t>
            </w:r>
            <w:r w:rsidRPr="00BB111C">
              <w:rPr>
                <w:rFonts w:ascii="Tahoma" w:hAnsi="Tahoma" w:cs="Tahoma"/>
                <w:sz w:val="20"/>
                <w:szCs w:val="20"/>
              </w:rPr>
              <w:t>.</w:t>
            </w:r>
            <w:r w:rsidRPr="001F061A">
              <w:rPr>
                <w:rFonts w:ascii="Tahoma" w:hAnsi="Tahoma" w:cs="Tahoma"/>
                <w:sz w:val="20"/>
                <w:szCs w:val="20"/>
              </w:rPr>
              <w:t>)</w:t>
            </w:r>
            <w:r>
              <w:rPr>
                <w:rFonts w:ascii="Tahoma" w:hAnsi="Tahoma" w:cs="Tahoma"/>
                <w:sz w:val="20"/>
                <w:szCs w:val="20"/>
              </w:rPr>
              <w:t>, ki delujejo na področju finančne in nefinančne podpore podjetniškemu sektorju, vključno z</w:t>
            </w:r>
            <w:r w:rsidRPr="00BB111C">
              <w:rPr>
                <w:rFonts w:ascii="Tahoma" w:hAnsi="Tahoma" w:cs="Tahoma"/>
                <w:sz w:val="20"/>
                <w:szCs w:val="20"/>
              </w:rPr>
              <w:t xml:space="preserve"> udeležb</w:t>
            </w:r>
            <w:r>
              <w:rPr>
                <w:rFonts w:ascii="Tahoma" w:hAnsi="Tahoma" w:cs="Tahoma"/>
                <w:sz w:val="20"/>
                <w:szCs w:val="20"/>
              </w:rPr>
              <w:t>o v njihovih</w:t>
            </w:r>
            <w:r w:rsidRPr="00BB111C">
              <w:rPr>
                <w:rFonts w:ascii="Tahoma" w:hAnsi="Tahoma" w:cs="Tahoma"/>
                <w:sz w:val="20"/>
                <w:szCs w:val="20"/>
              </w:rPr>
              <w:t xml:space="preserve"> delovnih skupinah, srečanjih, </w:t>
            </w:r>
            <w:r>
              <w:rPr>
                <w:rFonts w:ascii="Tahoma" w:hAnsi="Tahoma" w:cs="Tahoma"/>
                <w:sz w:val="20"/>
                <w:szCs w:val="20"/>
              </w:rPr>
              <w:t xml:space="preserve">konferencah, </w:t>
            </w:r>
            <w:r w:rsidRPr="00BB111C">
              <w:rPr>
                <w:rFonts w:ascii="Tahoma" w:hAnsi="Tahoma" w:cs="Tahoma"/>
                <w:sz w:val="20"/>
                <w:szCs w:val="20"/>
              </w:rPr>
              <w:t>kongresih</w:t>
            </w:r>
            <w:r>
              <w:rPr>
                <w:rFonts w:ascii="Tahoma" w:hAnsi="Tahoma" w:cs="Tahoma"/>
                <w:sz w:val="20"/>
                <w:szCs w:val="20"/>
              </w:rPr>
              <w:t>,…</w:t>
            </w:r>
          </w:p>
          <w:p w14:paraId="4E7764EC" w14:textId="68526ABF" w:rsidR="00B72584" w:rsidRDefault="00B72584" w:rsidP="00C755E2">
            <w:pPr>
              <w:pStyle w:val="Odstavekseznama"/>
              <w:numPr>
                <w:ilvl w:val="0"/>
                <w:numId w:val="43"/>
              </w:numPr>
              <w:suppressAutoHyphens w:val="0"/>
              <w:spacing w:after="0" w:line="276" w:lineRule="auto"/>
              <w:jc w:val="both"/>
              <w:textAlignment w:val="auto"/>
              <w:rPr>
                <w:rFonts w:ascii="Tahoma" w:hAnsi="Tahoma" w:cs="Tahoma"/>
                <w:sz w:val="20"/>
                <w:szCs w:val="20"/>
              </w:rPr>
            </w:pPr>
            <w:r w:rsidRPr="004770FF">
              <w:rPr>
                <w:rFonts w:ascii="Tahoma" w:hAnsi="Tahoma" w:cs="Tahoma"/>
                <w:sz w:val="20"/>
                <w:szCs w:val="20"/>
              </w:rPr>
              <w:t xml:space="preserve">Sodelovanje </w:t>
            </w:r>
            <w:r>
              <w:rPr>
                <w:rFonts w:ascii="Tahoma" w:hAnsi="Tahoma" w:cs="Tahoma"/>
                <w:sz w:val="20"/>
                <w:szCs w:val="20"/>
              </w:rPr>
              <w:t>z deležniki slovenskega in tujih start-up in podjetniških ekosistemov ter sorodnimi</w:t>
            </w:r>
            <w:r w:rsidRPr="00215363">
              <w:rPr>
                <w:rFonts w:ascii="Tahoma" w:hAnsi="Tahoma" w:cs="Tahoma"/>
                <w:sz w:val="20"/>
                <w:szCs w:val="20"/>
              </w:rPr>
              <w:t xml:space="preserve"> domačim</w:t>
            </w:r>
            <w:r w:rsidR="00481AE8">
              <w:rPr>
                <w:rFonts w:ascii="Tahoma" w:hAnsi="Tahoma" w:cs="Tahoma"/>
                <w:sz w:val="20"/>
                <w:szCs w:val="20"/>
              </w:rPr>
              <w:t>i</w:t>
            </w:r>
            <w:r w:rsidRPr="00215363">
              <w:rPr>
                <w:rFonts w:ascii="Tahoma" w:hAnsi="Tahoma" w:cs="Tahoma"/>
                <w:sz w:val="20"/>
                <w:szCs w:val="20"/>
              </w:rPr>
              <w:t xml:space="preserve"> in </w:t>
            </w:r>
            <w:r w:rsidRPr="004770FF">
              <w:rPr>
                <w:rFonts w:ascii="Tahoma" w:hAnsi="Tahoma" w:cs="Tahoma"/>
                <w:sz w:val="20"/>
                <w:szCs w:val="20"/>
              </w:rPr>
              <w:t xml:space="preserve">tujimi institucijami, mentorji in strokovnjaki z namenom prenosa znanja in izkušenj </w:t>
            </w:r>
            <w:r w:rsidRPr="00A3547C">
              <w:rPr>
                <w:rFonts w:ascii="Tahoma" w:hAnsi="Tahoma" w:cs="Tahoma"/>
                <w:sz w:val="20"/>
                <w:szCs w:val="20"/>
              </w:rPr>
              <w:t>in</w:t>
            </w:r>
            <w:r w:rsidRPr="004770FF">
              <w:rPr>
                <w:rFonts w:ascii="Tahoma" w:hAnsi="Tahoma" w:cs="Tahoma"/>
                <w:sz w:val="20"/>
                <w:szCs w:val="20"/>
              </w:rPr>
              <w:t xml:space="preserve"> preučitve možnosti za prenos dobrih praks v produkte Sklada, med drugim preko študijskih obiskov, coachingov doma in v tujini, udeležbe na delavnicah, konferencah, ipd.</w:t>
            </w:r>
          </w:p>
          <w:p w14:paraId="556788CD" w14:textId="77777777" w:rsidR="00B72584" w:rsidRDefault="00B72584" w:rsidP="00C755E2">
            <w:pPr>
              <w:pStyle w:val="Odstavekseznama"/>
              <w:numPr>
                <w:ilvl w:val="0"/>
                <w:numId w:val="43"/>
              </w:numPr>
              <w:suppressAutoHyphens w:val="0"/>
              <w:spacing w:after="0" w:line="276" w:lineRule="auto"/>
              <w:jc w:val="both"/>
              <w:textAlignment w:val="auto"/>
              <w:rPr>
                <w:rFonts w:ascii="Tahoma" w:hAnsi="Tahoma" w:cs="Tahoma"/>
                <w:sz w:val="20"/>
                <w:szCs w:val="20"/>
              </w:rPr>
            </w:pPr>
            <w:r>
              <w:rPr>
                <w:rFonts w:ascii="Tahoma" w:hAnsi="Tahoma" w:cs="Tahoma"/>
                <w:sz w:val="20"/>
                <w:szCs w:val="20"/>
              </w:rPr>
              <w:t xml:space="preserve">Zagotavljanje pomoči MSP-jem, start-upom in scale-upom pri vstopu na tuje trge, prenosu znanja in inovacij na tuje trge ter iskanju novih razvojnih sodelovanj in razvoja skupnih projektov na mednarodni ravni, še posebej na trgih izven EU. </w:t>
            </w:r>
          </w:p>
          <w:p w14:paraId="7FF7FCDB" w14:textId="77777777" w:rsidR="00B72584" w:rsidRPr="004770FF" w:rsidRDefault="00B72584" w:rsidP="00C755E2">
            <w:pPr>
              <w:pStyle w:val="Odstavekseznama"/>
              <w:numPr>
                <w:ilvl w:val="0"/>
                <w:numId w:val="43"/>
              </w:numPr>
              <w:suppressAutoHyphens w:val="0"/>
              <w:spacing w:after="0" w:line="276" w:lineRule="auto"/>
              <w:jc w:val="both"/>
              <w:textAlignment w:val="auto"/>
              <w:rPr>
                <w:rFonts w:ascii="Tahoma" w:hAnsi="Tahoma" w:cs="Tahoma"/>
                <w:sz w:val="20"/>
                <w:szCs w:val="20"/>
              </w:rPr>
            </w:pPr>
            <w:r>
              <w:rPr>
                <w:rFonts w:ascii="Tahoma" w:hAnsi="Tahoma" w:cs="Tahoma"/>
                <w:sz w:val="20"/>
                <w:szCs w:val="20"/>
              </w:rPr>
              <w:lastRenderedPageBreak/>
              <w:t xml:space="preserve">Sodelovanje pri vzpostavljanju in krepitvi start-up in podjetniških ekosistemov in sklepanje strateških partnerstev s podjetniškimi mrežami v okviru mednarodnega razvojnega sodelovanja in humanitarne pomoči RS z namenom spodbujanja internacionalizacije MSP-jev in oblikovanja razvojnih projektov. </w:t>
            </w:r>
          </w:p>
          <w:p w14:paraId="67AC5C56" w14:textId="4F06617D" w:rsidR="00B72584" w:rsidRDefault="00B72584" w:rsidP="00C755E2">
            <w:pPr>
              <w:pStyle w:val="Odstavekseznama"/>
              <w:numPr>
                <w:ilvl w:val="0"/>
                <w:numId w:val="43"/>
              </w:numPr>
              <w:suppressAutoHyphens w:val="0"/>
              <w:spacing w:after="0" w:line="276" w:lineRule="auto"/>
              <w:jc w:val="both"/>
              <w:textAlignment w:val="auto"/>
              <w:rPr>
                <w:rFonts w:ascii="Tahoma" w:hAnsi="Tahoma" w:cs="Tahoma"/>
                <w:sz w:val="20"/>
                <w:szCs w:val="20"/>
              </w:rPr>
            </w:pPr>
            <w:r>
              <w:rPr>
                <w:rFonts w:ascii="Tahoma" w:hAnsi="Tahoma" w:cs="Tahoma"/>
                <w:sz w:val="20"/>
                <w:szCs w:val="20"/>
              </w:rPr>
              <w:t xml:space="preserve">Pripravljanje analiz, primerjalnih študij in konkretnih predlogov za nadgradnjo obstoječih in/ali razvoj novih instrumentov finančnih spodbud in vsebinske podpore (npr. proučitev možnosti postopne implementacije vsebinske podpore pri vseh produktih Sklada in morebitnih drugih, novih spodbud, osredotočenih na posebne ciljne skupine, npr. </w:t>
            </w:r>
            <w:r w:rsidRPr="00A71333">
              <w:rPr>
                <w:rFonts w:ascii="Tahoma" w:hAnsi="Tahoma" w:cs="Tahoma"/>
                <w:sz w:val="20"/>
                <w:szCs w:val="20"/>
              </w:rPr>
              <w:t xml:space="preserve">na </w:t>
            </w:r>
            <w:r w:rsidRPr="004770FF">
              <w:rPr>
                <w:rFonts w:ascii="Tahoma" w:hAnsi="Tahoma" w:cs="Tahoma"/>
                <w:sz w:val="20"/>
                <w:szCs w:val="20"/>
              </w:rPr>
              <w:t>zaposlovanje mladih brezposelnih oseb in talentov ter</w:t>
            </w:r>
            <w:r>
              <w:rPr>
                <w:rFonts w:ascii="Tahoma" w:hAnsi="Tahoma" w:cs="Tahoma"/>
                <w:sz w:val="20"/>
                <w:szCs w:val="20"/>
              </w:rPr>
              <w:t xml:space="preserve"> na</w:t>
            </w:r>
            <w:r w:rsidRPr="004770FF">
              <w:rPr>
                <w:rFonts w:ascii="Tahoma" w:hAnsi="Tahoma" w:cs="Tahoma"/>
                <w:sz w:val="20"/>
                <w:szCs w:val="20"/>
              </w:rPr>
              <w:t xml:space="preserve"> financiranje zadrug, prehoda na krožno/zeleno gospodarstvo, ženskega podjetništvo, </w:t>
            </w:r>
            <w:r>
              <w:rPr>
                <w:rFonts w:ascii="Tahoma" w:hAnsi="Tahoma" w:cs="Tahoma"/>
                <w:sz w:val="20"/>
                <w:szCs w:val="20"/>
              </w:rPr>
              <w:t xml:space="preserve">razvoja </w:t>
            </w:r>
            <w:r w:rsidRPr="004770FF">
              <w:rPr>
                <w:rFonts w:ascii="Tahoma" w:hAnsi="Tahoma" w:cs="Tahoma"/>
                <w:sz w:val="20"/>
                <w:szCs w:val="20"/>
              </w:rPr>
              <w:t>kreativnih industrij</w:t>
            </w:r>
            <w:r w:rsidRPr="00A71333">
              <w:rPr>
                <w:rFonts w:ascii="Tahoma" w:hAnsi="Tahoma" w:cs="Tahoma"/>
                <w:sz w:val="20"/>
                <w:szCs w:val="20"/>
              </w:rPr>
              <w:t xml:space="preserve"> in</w:t>
            </w:r>
            <w:r w:rsidRPr="004770FF">
              <w:rPr>
                <w:rFonts w:ascii="Tahoma" w:hAnsi="Tahoma" w:cs="Tahoma"/>
                <w:sz w:val="20"/>
                <w:szCs w:val="20"/>
              </w:rPr>
              <w:t xml:space="preserve"> družbeno koristnih proizvodov in storitev… skladno z navodili in </w:t>
            </w:r>
            <w:r w:rsidR="00481AE8">
              <w:rPr>
                <w:rFonts w:ascii="Tahoma" w:hAnsi="Tahoma" w:cs="Tahoma"/>
                <w:sz w:val="20"/>
                <w:szCs w:val="20"/>
              </w:rPr>
              <w:t xml:space="preserve">usmeritvami </w:t>
            </w:r>
            <w:r w:rsidRPr="004770FF">
              <w:rPr>
                <w:rFonts w:ascii="Tahoma" w:hAnsi="Tahoma" w:cs="Tahoma"/>
                <w:sz w:val="20"/>
                <w:szCs w:val="20"/>
              </w:rPr>
              <w:t>MGRT ter drugih ministrstev).</w:t>
            </w:r>
          </w:p>
          <w:p w14:paraId="5A5F35F8" w14:textId="2F7A4223" w:rsidR="00B72584" w:rsidRDefault="00B72584" w:rsidP="00C755E2">
            <w:pPr>
              <w:pStyle w:val="Odstavekseznama"/>
              <w:numPr>
                <w:ilvl w:val="0"/>
                <w:numId w:val="43"/>
              </w:numPr>
              <w:spacing w:after="0" w:line="276" w:lineRule="auto"/>
              <w:jc w:val="both"/>
              <w:rPr>
                <w:rFonts w:ascii="Tahoma" w:hAnsi="Tahoma" w:cs="Tahoma"/>
                <w:sz w:val="20"/>
                <w:szCs w:val="20"/>
              </w:rPr>
            </w:pPr>
            <w:r w:rsidRPr="00A3547C">
              <w:rPr>
                <w:rFonts w:ascii="Tahoma" w:hAnsi="Tahoma" w:cs="Tahoma"/>
                <w:sz w:val="20"/>
                <w:szCs w:val="20"/>
              </w:rPr>
              <w:t>Nadaljevanje sodelovanja v obstoječih programih E</w:t>
            </w:r>
            <w:r>
              <w:rPr>
                <w:rFonts w:ascii="Tahoma" w:hAnsi="Tahoma" w:cs="Tahoma"/>
                <w:sz w:val="20"/>
                <w:szCs w:val="20"/>
              </w:rPr>
              <w:t>U (npr. COSME, EaSI, PAN EGF) ter</w:t>
            </w:r>
            <w:r w:rsidRPr="00BA30CA">
              <w:rPr>
                <w:rFonts w:ascii="Tahoma" w:hAnsi="Tahoma" w:cs="Tahoma"/>
                <w:sz w:val="20"/>
                <w:szCs w:val="20"/>
              </w:rPr>
              <w:t xml:space="preserve"> seznanjanje in vključevanje v nove programe </w:t>
            </w:r>
            <w:r>
              <w:rPr>
                <w:rFonts w:ascii="Tahoma" w:hAnsi="Tahoma" w:cs="Tahoma"/>
                <w:sz w:val="20"/>
                <w:szCs w:val="20"/>
              </w:rPr>
              <w:t xml:space="preserve">EU, ki se izvajajo v novi </w:t>
            </w:r>
            <w:r w:rsidRPr="00A3547C">
              <w:rPr>
                <w:rFonts w:ascii="Tahoma" w:hAnsi="Tahoma" w:cs="Tahoma"/>
                <w:sz w:val="20"/>
                <w:szCs w:val="20"/>
              </w:rPr>
              <w:t>finančni perspek</w:t>
            </w:r>
            <w:r>
              <w:rPr>
                <w:rFonts w:ascii="Tahoma" w:hAnsi="Tahoma" w:cs="Tahoma"/>
                <w:sz w:val="20"/>
                <w:szCs w:val="20"/>
              </w:rPr>
              <w:t xml:space="preserve">tivi 2021-2027 </w:t>
            </w:r>
            <w:r w:rsidR="0052340E">
              <w:rPr>
                <w:rFonts w:ascii="Tahoma" w:hAnsi="Tahoma" w:cs="Tahoma"/>
                <w:sz w:val="20"/>
                <w:szCs w:val="20"/>
              </w:rPr>
              <w:t>(npr. Invest EU)</w:t>
            </w:r>
            <w:r w:rsidRPr="00A3547C">
              <w:rPr>
                <w:rFonts w:ascii="Tahoma" w:hAnsi="Tahoma" w:cs="Tahoma"/>
                <w:sz w:val="20"/>
                <w:szCs w:val="20"/>
              </w:rPr>
              <w:t xml:space="preserve"> z namenom </w:t>
            </w:r>
            <w:r w:rsidRPr="00BA30CA">
              <w:rPr>
                <w:rFonts w:ascii="Tahoma" w:hAnsi="Tahoma" w:cs="Tahoma"/>
                <w:sz w:val="20"/>
                <w:szCs w:val="20"/>
              </w:rPr>
              <w:t xml:space="preserve">zagotavljanja ustreznih virov in njihove multiplikacije za nemoteno in učinkovito delovanje </w:t>
            </w:r>
            <w:r>
              <w:rPr>
                <w:rFonts w:ascii="Tahoma" w:hAnsi="Tahoma" w:cs="Tahoma"/>
                <w:sz w:val="20"/>
                <w:szCs w:val="20"/>
              </w:rPr>
              <w:t xml:space="preserve">Sklada. </w:t>
            </w:r>
          </w:p>
          <w:p w14:paraId="11A6460F" w14:textId="77777777" w:rsidR="00B72584" w:rsidRPr="00A3547C" w:rsidRDefault="00B72584" w:rsidP="00C755E2">
            <w:pPr>
              <w:pStyle w:val="Odstavekseznama"/>
              <w:numPr>
                <w:ilvl w:val="0"/>
                <w:numId w:val="43"/>
              </w:numPr>
              <w:spacing w:after="0" w:line="276" w:lineRule="auto"/>
              <w:jc w:val="both"/>
              <w:rPr>
                <w:rFonts w:ascii="Tahoma" w:hAnsi="Tahoma" w:cs="Tahoma"/>
                <w:sz w:val="20"/>
                <w:szCs w:val="20"/>
              </w:rPr>
            </w:pPr>
            <w:r w:rsidRPr="004770FF">
              <w:rPr>
                <w:rFonts w:ascii="Tahoma" w:hAnsi="Tahoma" w:cs="Tahoma"/>
                <w:sz w:val="20"/>
                <w:szCs w:val="20"/>
              </w:rPr>
              <w:t>Priprava internih in eksternih strateških in delovnih dokumentov Sklada za zagotavljanje nemotenega poslovanja ob upoštevanju usmeritev Vlade RS, MGRT, EK…</w:t>
            </w:r>
          </w:p>
          <w:p w14:paraId="32DA748F" w14:textId="77777777" w:rsidR="00B72584" w:rsidRPr="004770FF" w:rsidRDefault="00B72584" w:rsidP="00C755E2">
            <w:pPr>
              <w:pStyle w:val="Odstavekseznama"/>
              <w:numPr>
                <w:ilvl w:val="0"/>
                <w:numId w:val="43"/>
              </w:numPr>
              <w:spacing w:after="0" w:line="276" w:lineRule="auto"/>
              <w:jc w:val="both"/>
              <w:rPr>
                <w:rFonts w:ascii="Tahoma" w:hAnsi="Tahoma" w:cs="Tahoma"/>
                <w:sz w:val="20"/>
                <w:szCs w:val="20"/>
              </w:rPr>
            </w:pPr>
            <w:r w:rsidRPr="004770FF">
              <w:rPr>
                <w:rFonts w:ascii="Tahoma" w:hAnsi="Tahoma" w:cs="Tahoma"/>
                <w:sz w:val="20"/>
                <w:szCs w:val="20"/>
              </w:rPr>
              <w:t>Postavitev konkretnih, merljivih ciljev po poslovnih procesih za doseganje dolgoročnih strateških ciljev poslovanja in tekoča spremljava dosežene realizacije.</w:t>
            </w:r>
          </w:p>
          <w:p w14:paraId="4AB5D116" w14:textId="5D7561A1" w:rsidR="003B5F20" w:rsidRPr="00B72584" w:rsidRDefault="00B72584" w:rsidP="00C755E2">
            <w:pPr>
              <w:pStyle w:val="Odstavekseznama"/>
              <w:numPr>
                <w:ilvl w:val="0"/>
                <w:numId w:val="43"/>
              </w:numPr>
              <w:spacing w:after="0" w:line="276" w:lineRule="auto"/>
              <w:jc w:val="both"/>
              <w:rPr>
                <w:rFonts w:ascii="Tahoma" w:hAnsi="Tahoma" w:cs="Tahoma"/>
                <w:sz w:val="20"/>
                <w:szCs w:val="20"/>
              </w:rPr>
            </w:pPr>
            <w:r w:rsidRPr="004770FF">
              <w:rPr>
                <w:rFonts w:ascii="Tahoma" w:hAnsi="Tahoma" w:cs="Tahoma"/>
                <w:sz w:val="20"/>
                <w:szCs w:val="20"/>
              </w:rPr>
              <w:t>Zagotavljanje usklajenosti strateških načrtov Sklada z usmeritvami Vlade RS, MGRT, EK…</w:t>
            </w:r>
          </w:p>
        </w:tc>
      </w:tr>
      <w:tr w:rsidR="003B5F20" w14:paraId="35FD47FD" w14:textId="77777777">
        <w:tc>
          <w:tcPr>
            <w:tcW w:w="9060" w:type="dxa"/>
            <w:tcBorders>
              <w:top w:val="single" w:sz="4" w:space="0" w:color="000000"/>
              <w:left w:val="single" w:sz="4" w:space="0" w:color="000000"/>
              <w:bottom w:val="single" w:sz="4" w:space="0" w:color="000000"/>
              <w:right w:val="single" w:sz="4" w:space="0" w:color="000000"/>
            </w:tcBorders>
            <w:shd w:val="clear" w:color="auto" w:fill="202657"/>
            <w:tcMar>
              <w:top w:w="0" w:type="dxa"/>
              <w:left w:w="108" w:type="dxa"/>
              <w:bottom w:w="0" w:type="dxa"/>
              <w:right w:w="108" w:type="dxa"/>
            </w:tcMar>
          </w:tcPr>
          <w:p w14:paraId="287F4816" w14:textId="65F73A89" w:rsidR="003B5F20" w:rsidRDefault="00BD0CAE">
            <w:pPr>
              <w:spacing w:after="0" w:line="276" w:lineRule="auto"/>
              <w:textAlignment w:val="auto"/>
            </w:pPr>
            <w:r w:rsidRPr="00B72584">
              <w:rPr>
                <w:rFonts w:ascii="Tahoma" w:hAnsi="Tahoma" w:cs="Tahoma"/>
                <w:b/>
                <w:bCs/>
                <w:sz w:val="20"/>
                <w:szCs w:val="20"/>
              </w:rPr>
              <w:lastRenderedPageBreak/>
              <w:t>Vir financiranja: PP172410 ali druga za te namene zagotovljena sredstva (npr. sredstva Vseb</w:t>
            </w:r>
            <w:r w:rsidR="0052340E">
              <w:rPr>
                <w:rFonts w:ascii="Tahoma" w:hAnsi="Tahoma" w:cs="Tahoma"/>
                <w:b/>
                <w:bCs/>
                <w:sz w:val="20"/>
                <w:szCs w:val="20"/>
              </w:rPr>
              <w:t xml:space="preserve">inske podpore mladim podjetjem </w:t>
            </w:r>
            <w:r w:rsidRPr="00B72584">
              <w:rPr>
                <w:rFonts w:ascii="Tahoma" w:hAnsi="Tahoma" w:cs="Tahoma"/>
                <w:b/>
                <w:bCs/>
                <w:sz w:val="20"/>
                <w:szCs w:val="20"/>
              </w:rPr>
              <w:t xml:space="preserve">in/ali Celovitega vavčerskega sistema spodbud MSP in/ali druga </w:t>
            </w:r>
            <w:r w:rsidRPr="00B72584">
              <w:rPr>
                <w:rFonts w:ascii="Tahoma" w:hAnsi="Tahoma" w:cs="Tahoma"/>
                <w:b/>
                <w:bCs/>
                <w:color w:val="FFFFFF" w:themeColor="background1"/>
                <w:sz w:val="20"/>
                <w:szCs w:val="20"/>
              </w:rPr>
              <w:t>sredstva (npr. lastna sredstva</w:t>
            </w:r>
            <w:r w:rsidRPr="00B72584">
              <w:rPr>
                <w:rFonts w:ascii="Tahoma" w:hAnsi="Tahoma" w:cs="Tahoma"/>
                <w:b/>
                <w:bCs/>
                <w:sz w:val="20"/>
                <w:szCs w:val="20"/>
              </w:rPr>
              <w:t>)</w:t>
            </w:r>
            <w:r>
              <w:rPr>
                <w:rFonts w:ascii="Tahoma" w:hAnsi="Tahoma" w:cs="Tahoma"/>
                <w:b/>
                <w:bCs/>
                <w:sz w:val="20"/>
                <w:szCs w:val="20"/>
              </w:rPr>
              <w:t xml:space="preserve"> </w:t>
            </w:r>
          </w:p>
        </w:tc>
      </w:tr>
    </w:tbl>
    <w:p w14:paraId="50BF8023" w14:textId="64F85D42" w:rsidR="003B5F20" w:rsidRDefault="003B5F20">
      <w:pPr>
        <w:spacing w:line="276" w:lineRule="auto"/>
        <w:rPr>
          <w:rFonts w:ascii="Tahoma" w:hAnsi="Tahoma" w:cs="Tahoma"/>
          <w:sz w:val="20"/>
          <w:szCs w:val="20"/>
          <w:shd w:val="clear" w:color="auto" w:fill="FFFF00"/>
        </w:rPr>
      </w:pPr>
    </w:p>
    <w:p w14:paraId="271E931B" w14:textId="5AFE3C63" w:rsidR="00F07C89" w:rsidRDefault="00F07C89">
      <w:pPr>
        <w:spacing w:line="276" w:lineRule="auto"/>
        <w:rPr>
          <w:rFonts w:ascii="Tahoma" w:hAnsi="Tahoma" w:cs="Tahoma"/>
          <w:sz w:val="20"/>
          <w:szCs w:val="20"/>
          <w:shd w:val="clear" w:color="auto" w:fill="FFFF00"/>
        </w:rPr>
      </w:pPr>
    </w:p>
    <w:p w14:paraId="665F8A0A" w14:textId="14311D3A" w:rsidR="00F07C89" w:rsidRDefault="00F07C89">
      <w:pPr>
        <w:spacing w:line="276" w:lineRule="auto"/>
        <w:rPr>
          <w:rFonts w:ascii="Tahoma" w:hAnsi="Tahoma" w:cs="Tahoma"/>
          <w:sz w:val="20"/>
          <w:szCs w:val="20"/>
          <w:shd w:val="clear" w:color="auto" w:fill="FFFF00"/>
        </w:rPr>
      </w:pPr>
    </w:p>
    <w:p w14:paraId="3B3AFBEF" w14:textId="5B896644" w:rsidR="00F07C89" w:rsidRDefault="00F07C89">
      <w:pPr>
        <w:spacing w:line="276" w:lineRule="auto"/>
        <w:rPr>
          <w:rFonts w:ascii="Tahoma" w:hAnsi="Tahoma" w:cs="Tahoma"/>
          <w:sz w:val="20"/>
          <w:szCs w:val="20"/>
          <w:shd w:val="clear" w:color="auto" w:fill="FFFF00"/>
        </w:rPr>
      </w:pPr>
    </w:p>
    <w:p w14:paraId="412518D8" w14:textId="76D75AE5" w:rsidR="00F07C89" w:rsidRDefault="00F07C89">
      <w:pPr>
        <w:spacing w:line="276" w:lineRule="auto"/>
        <w:rPr>
          <w:rFonts w:ascii="Tahoma" w:hAnsi="Tahoma" w:cs="Tahoma"/>
          <w:sz w:val="20"/>
          <w:szCs w:val="20"/>
          <w:shd w:val="clear" w:color="auto" w:fill="FFFF00"/>
        </w:rPr>
      </w:pPr>
    </w:p>
    <w:p w14:paraId="3EC70531" w14:textId="741F0855" w:rsidR="009673DB" w:rsidRDefault="009673DB">
      <w:pPr>
        <w:spacing w:line="276" w:lineRule="auto"/>
        <w:rPr>
          <w:rFonts w:ascii="Tahoma" w:hAnsi="Tahoma" w:cs="Tahoma"/>
          <w:sz w:val="20"/>
          <w:szCs w:val="20"/>
          <w:shd w:val="clear" w:color="auto" w:fill="FFFF00"/>
        </w:rPr>
      </w:pPr>
    </w:p>
    <w:p w14:paraId="658F956B" w14:textId="5064237B" w:rsidR="009673DB" w:rsidRDefault="009673DB">
      <w:pPr>
        <w:spacing w:line="276" w:lineRule="auto"/>
        <w:rPr>
          <w:rFonts w:ascii="Tahoma" w:hAnsi="Tahoma" w:cs="Tahoma"/>
          <w:sz w:val="20"/>
          <w:szCs w:val="20"/>
          <w:shd w:val="clear" w:color="auto" w:fill="FFFF00"/>
        </w:rPr>
      </w:pPr>
    </w:p>
    <w:p w14:paraId="2CB1F7F5" w14:textId="6A8D30EA" w:rsidR="009673DB" w:rsidRDefault="009673DB">
      <w:pPr>
        <w:spacing w:line="276" w:lineRule="auto"/>
        <w:rPr>
          <w:rFonts w:ascii="Tahoma" w:hAnsi="Tahoma" w:cs="Tahoma"/>
          <w:sz w:val="20"/>
          <w:szCs w:val="20"/>
          <w:shd w:val="clear" w:color="auto" w:fill="FFFF00"/>
        </w:rPr>
      </w:pPr>
    </w:p>
    <w:p w14:paraId="459A6809" w14:textId="4F95F1BE" w:rsidR="00A63190" w:rsidRDefault="00A63190">
      <w:pPr>
        <w:spacing w:line="276" w:lineRule="auto"/>
        <w:rPr>
          <w:rFonts w:ascii="Tahoma" w:hAnsi="Tahoma" w:cs="Tahoma"/>
          <w:sz w:val="20"/>
          <w:szCs w:val="20"/>
          <w:shd w:val="clear" w:color="auto" w:fill="FFFF00"/>
        </w:rPr>
      </w:pPr>
    </w:p>
    <w:p w14:paraId="4667E302" w14:textId="1A7CAD87" w:rsidR="00A63190" w:rsidRDefault="00A63190">
      <w:pPr>
        <w:spacing w:line="276" w:lineRule="auto"/>
        <w:rPr>
          <w:rFonts w:ascii="Tahoma" w:hAnsi="Tahoma" w:cs="Tahoma"/>
          <w:sz w:val="20"/>
          <w:szCs w:val="20"/>
          <w:shd w:val="clear" w:color="auto" w:fill="FFFF00"/>
        </w:rPr>
      </w:pPr>
    </w:p>
    <w:p w14:paraId="3C19D9CD" w14:textId="77777777" w:rsidR="00A63190" w:rsidRDefault="00A63190">
      <w:pPr>
        <w:spacing w:line="276" w:lineRule="auto"/>
        <w:rPr>
          <w:rFonts w:ascii="Tahoma" w:hAnsi="Tahoma" w:cs="Tahoma"/>
          <w:sz w:val="20"/>
          <w:szCs w:val="20"/>
          <w:shd w:val="clear" w:color="auto" w:fill="FFFF00"/>
        </w:rPr>
      </w:pPr>
    </w:p>
    <w:p w14:paraId="186E5421" w14:textId="5B9E44BD" w:rsidR="009673DB" w:rsidRDefault="009673DB">
      <w:pPr>
        <w:spacing w:line="276" w:lineRule="auto"/>
        <w:rPr>
          <w:rFonts w:ascii="Tahoma" w:hAnsi="Tahoma" w:cs="Tahoma"/>
          <w:sz w:val="20"/>
          <w:szCs w:val="20"/>
          <w:shd w:val="clear" w:color="auto" w:fill="FFFF00"/>
        </w:rPr>
      </w:pPr>
    </w:p>
    <w:p w14:paraId="61BFDCD3" w14:textId="18878683" w:rsidR="009673DB" w:rsidRDefault="009673DB">
      <w:pPr>
        <w:spacing w:line="276" w:lineRule="auto"/>
        <w:rPr>
          <w:rFonts w:ascii="Tahoma" w:hAnsi="Tahoma" w:cs="Tahoma"/>
          <w:sz w:val="20"/>
          <w:szCs w:val="20"/>
          <w:shd w:val="clear" w:color="auto" w:fill="FFFF00"/>
        </w:rPr>
      </w:pPr>
    </w:p>
    <w:p w14:paraId="22400CBC" w14:textId="0E35442B" w:rsidR="009673DB" w:rsidRDefault="009673DB">
      <w:pPr>
        <w:spacing w:line="276" w:lineRule="auto"/>
        <w:rPr>
          <w:rFonts w:ascii="Tahoma" w:hAnsi="Tahoma" w:cs="Tahoma"/>
          <w:sz w:val="20"/>
          <w:szCs w:val="20"/>
          <w:shd w:val="clear" w:color="auto" w:fill="FFFF00"/>
        </w:rPr>
      </w:pPr>
    </w:p>
    <w:p w14:paraId="2C84DE1E" w14:textId="0049FD18" w:rsidR="009673DB" w:rsidRDefault="009673DB">
      <w:pPr>
        <w:spacing w:line="276" w:lineRule="auto"/>
        <w:rPr>
          <w:rFonts w:ascii="Tahoma" w:hAnsi="Tahoma" w:cs="Tahoma"/>
          <w:sz w:val="20"/>
          <w:szCs w:val="20"/>
          <w:shd w:val="clear" w:color="auto" w:fill="FFFF00"/>
        </w:rPr>
      </w:pPr>
    </w:p>
    <w:p w14:paraId="317F2D2E" w14:textId="3826BDD3" w:rsidR="009673DB" w:rsidRDefault="009673DB">
      <w:pPr>
        <w:spacing w:line="276" w:lineRule="auto"/>
        <w:rPr>
          <w:rFonts w:ascii="Tahoma" w:hAnsi="Tahoma" w:cs="Tahoma"/>
          <w:sz w:val="20"/>
          <w:szCs w:val="20"/>
          <w:shd w:val="clear" w:color="auto" w:fill="FFFF00"/>
        </w:rPr>
      </w:pPr>
    </w:p>
    <w:p w14:paraId="56C91B80" w14:textId="77777777" w:rsidR="003B5F20" w:rsidRPr="00EA5AAF" w:rsidRDefault="00BD0CAE" w:rsidP="00C755E2">
      <w:pPr>
        <w:pStyle w:val="Naslov2"/>
        <w:numPr>
          <w:ilvl w:val="1"/>
          <w:numId w:val="61"/>
        </w:numPr>
        <w:shd w:val="clear" w:color="auto" w:fill="808080" w:themeFill="background1" w:themeFillShade="80"/>
        <w:spacing w:line="276" w:lineRule="auto"/>
        <w:jc w:val="both"/>
        <w:rPr>
          <w:color w:val="FFFFFF" w:themeColor="background1"/>
        </w:rPr>
      </w:pPr>
      <w:bookmarkStart w:id="727" w:name="_Toc20226677"/>
      <w:bookmarkStart w:id="728" w:name="_Toc20226799"/>
      <w:bookmarkStart w:id="729" w:name="_Toc20227192"/>
      <w:bookmarkStart w:id="730" w:name="_Toc20229141"/>
      <w:bookmarkStart w:id="731" w:name="_Toc45177149"/>
      <w:bookmarkStart w:id="732" w:name="_Toc54877109"/>
      <w:bookmarkStart w:id="733" w:name="_Toc54877222"/>
      <w:bookmarkStart w:id="734" w:name="_Toc85106370"/>
      <w:bookmarkStart w:id="735" w:name="_Toc86142366"/>
      <w:r w:rsidRPr="00EA5AAF">
        <w:rPr>
          <w:rFonts w:ascii="Tahoma" w:hAnsi="Tahoma" w:cs="Tahoma"/>
          <w:color w:val="FFFFFF" w:themeColor="background1"/>
          <w:sz w:val="22"/>
          <w:szCs w:val="22"/>
        </w:rPr>
        <w:lastRenderedPageBreak/>
        <w:t>Izvajanje drugih posebnih projektov skladno z usmeritvami Vlade RS, Ministrstva za gospodarski razvoj in tehnologijo ali drugih državnih institucij</w:t>
      </w:r>
      <w:bookmarkEnd w:id="727"/>
      <w:bookmarkEnd w:id="728"/>
      <w:bookmarkEnd w:id="729"/>
      <w:bookmarkEnd w:id="730"/>
      <w:bookmarkEnd w:id="731"/>
      <w:bookmarkEnd w:id="732"/>
      <w:bookmarkEnd w:id="733"/>
      <w:bookmarkEnd w:id="734"/>
      <w:bookmarkEnd w:id="735"/>
    </w:p>
    <w:p w14:paraId="7C30EBCB" w14:textId="77777777" w:rsidR="003B5F20" w:rsidRDefault="003B5F20" w:rsidP="00EA5AAF">
      <w:pPr>
        <w:spacing w:after="0" w:line="276" w:lineRule="auto"/>
      </w:pPr>
    </w:p>
    <w:p w14:paraId="4F1B1E39" w14:textId="73DCC0A4" w:rsidR="009979DC" w:rsidRPr="009979DC" w:rsidRDefault="009979DC" w:rsidP="009979DC">
      <w:pPr>
        <w:spacing w:after="0" w:line="276" w:lineRule="auto"/>
        <w:jc w:val="both"/>
        <w:rPr>
          <w:rFonts w:ascii="Tahoma" w:hAnsi="Tahoma" w:cs="Tahoma"/>
          <w:sz w:val="20"/>
          <w:szCs w:val="20"/>
        </w:rPr>
      </w:pPr>
      <w:r w:rsidRPr="009979DC">
        <w:rPr>
          <w:rFonts w:ascii="Tahoma" w:hAnsi="Tahoma" w:cs="Tahoma"/>
          <w:sz w:val="20"/>
          <w:szCs w:val="20"/>
        </w:rPr>
        <w:t>V letu 202</w:t>
      </w:r>
      <w:r w:rsidR="009673DB">
        <w:rPr>
          <w:rFonts w:ascii="Tahoma" w:hAnsi="Tahoma" w:cs="Tahoma"/>
          <w:sz w:val="20"/>
          <w:szCs w:val="20"/>
        </w:rPr>
        <w:t>2</w:t>
      </w:r>
      <w:r w:rsidRPr="009979DC">
        <w:rPr>
          <w:rFonts w:ascii="Tahoma" w:hAnsi="Tahoma" w:cs="Tahoma"/>
          <w:sz w:val="20"/>
          <w:szCs w:val="20"/>
        </w:rPr>
        <w:t xml:space="preserve"> lahko Sklad izvaja še druge posebne projekte, projekte po naročilu in skladno s sprejetimi usmeritvami Vlade RS, Ministrstva za gospodarski razvoj in tehnologijo ali druge državne institucije, še posebej če so interventne narave in jih ni mogoče predvideti v okviru rednega poslovanja Sklada. </w:t>
      </w:r>
    </w:p>
    <w:p w14:paraId="5E635C61" w14:textId="77777777" w:rsidR="009979DC" w:rsidRPr="009979DC" w:rsidRDefault="009979DC" w:rsidP="009979DC">
      <w:pPr>
        <w:spacing w:after="0" w:line="276" w:lineRule="auto"/>
        <w:jc w:val="both"/>
        <w:rPr>
          <w:rFonts w:ascii="Tahoma" w:hAnsi="Tahoma" w:cs="Tahoma"/>
          <w:sz w:val="20"/>
          <w:szCs w:val="20"/>
        </w:rPr>
      </w:pPr>
    </w:p>
    <w:p w14:paraId="4DC3AE1F" w14:textId="600F273F" w:rsidR="00727486" w:rsidRDefault="009979DC" w:rsidP="00727486">
      <w:pPr>
        <w:spacing w:after="0" w:line="276" w:lineRule="auto"/>
        <w:jc w:val="both"/>
        <w:rPr>
          <w:rFonts w:ascii="Tahoma" w:hAnsi="Tahoma" w:cs="Tahoma"/>
          <w:sz w:val="20"/>
          <w:szCs w:val="20"/>
        </w:rPr>
      </w:pPr>
      <w:r w:rsidRPr="009979DC">
        <w:rPr>
          <w:rFonts w:ascii="Tahoma" w:hAnsi="Tahoma" w:cs="Tahoma"/>
          <w:sz w:val="20"/>
          <w:szCs w:val="20"/>
        </w:rPr>
        <w:t>V takšnem primeru se lahko natančnejši pogoji izvajanja ter projektov ter viri za njihovo izvajanje določijo v pogodbi, ki jo mora skleniti Sklad z Ministrstvom za gospodarski razvoj in tehnologijo oz. z drugo pristojno državno institucijo.</w:t>
      </w:r>
    </w:p>
    <w:p w14:paraId="40618B15" w14:textId="4B98C574" w:rsidR="00727486" w:rsidRDefault="00727486" w:rsidP="00727486">
      <w:pPr>
        <w:spacing w:after="0" w:line="276" w:lineRule="auto"/>
        <w:jc w:val="both"/>
        <w:rPr>
          <w:rFonts w:ascii="Tahoma" w:hAnsi="Tahoma" w:cs="Tahoma"/>
          <w:sz w:val="20"/>
          <w:szCs w:val="20"/>
        </w:rPr>
      </w:pPr>
    </w:p>
    <w:p w14:paraId="3EDBDA51" w14:textId="76F4FEAC" w:rsidR="00727486" w:rsidRDefault="00727486" w:rsidP="00727486">
      <w:pPr>
        <w:spacing w:after="0" w:line="276" w:lineRule="auto"/>
        <w:jc w:val="both"/>
        <w:rPr>
          <w:rFonts w:ascii="Tahoma" w:hAnsi="Tahoma" w:cs="Tahoma"/>
          <w:sz w:val="20"/>
          <w:szCs w:val="20"/>
        </w:rPr>
      </w:pPr>
    </w:p>
    <w:p w14:paraId="2FDB0738" w14:textId="00B0B734" w:rsidR="009673DB" w:rsidRDefault="009673DB" w:rsidP="00727486">
      <w:pPr>
        <w:spacing w:after="0" w:line="276" w:lineRule="auto"/>
        <w:jc w:val="both"/>
        <w:rPr>
          <w:rFonts w:ascii="Tahoma" w:hAnsi="Tahoma" w:cs="Tahoma"/>
          <w:sz w:val="20"/>
          <w:szCs w:val="20"/>
        </w:rPr>
      </w:pPr>
    </w:p>
    <w:p w14:paraId="167100CA" w14:textId="0837F006" w:rsidR="009673DB" w:rsidRDefault="009673DB" w:rsidP="00727486">
      <w:pPr>
        <w:spacing w:after="0" w:line="276" w:lineRule="auto"/>
        <w:jc w:val="both"/>
        <w:rPr>
          <w:rFonts w:ascii="Tahoma" w:hAnsi="Tahoma" w:cs="Tahoma"/>
          <w:sz w:val="20"/>
          <w:szCs w:val="20"/>
        </w:rPr>
      </w:pPr>
    </w:p>
    <w:p w14:paraId="64FFBC5B" w14:textId="41E9CAA9" w:rsidR="009673DB" w:rsidRDefault="009673DB" w:rsidP="00727486">
      <w:pPr>
        <w:spacing w:after="0" w:line="276" w:lineRule="auto"/>
        <w:jc w:val="both"/>
        <w:rPr>
          <w:rFonts w:ascii="Tahoma" w:hAnsi="Tahoma" w:cs="Tahoma"/>
          <w:sz w:val="20"/>
          <w:szCs w:val="20"/>
        </w:rPr>
      </w:pPr>
    </w:p>
    <w:p w14:paraId="41107E3A" w14:textId="30C73FD4" w:rsidR="009673DB" w:rsidRDefault="009673DB" w:rsidP="00727486">
      <w:pPr>
        <w:spacing w:after="0" w:line="276" w:lineRule="auto"/>
        <w:jc w:val="both"/>
        <w:rPr>
          <w:rFonts w:ascii="Tahoma" w:hAnsi="Tahoma" w:cs="Tahoma"/>
          <w:sz w:val="20"/>
          <w:szCs w:val="20"/>
        </w:rPr>
      </w:pPr>
    </w:p>
    <w:p w14:paraId="66E869CD" w14:textId="7D2FC9BE" w:rsidR="009673DB" w:rsidRDefault="009673DB" w:rsidP="00727486">
      <w:pPr>
        <w:spacing w:after="0" w:line="276" w:lineRule="auto"/>
        <w:jc w:val="both"/>
        <w:rPr>
          <w:rFonts w:ascii="Tahoma" w:hAnsi="Tahoma" w:cs="Tahoma"/>
          <w:sz w:val="20"/>
          <w:szCs w:val="20"/>
        </w:rPr>
      </w:pPr>
    </w:p>
    <w:p w14:paraId="2D5B69EC" w14:textId="26FB4BCB" w:rsidR="009673DB" w:rsidRDefault="009673DB" w:rsidP="00727486">
      <w:pPr>
        <w:spacing w:after="0" w:line="276" w:lineRule="auto"/>
        <w:jc w:val="both"/>
        <w:rPr>
          <w:rFonts w:ascii="Tahoma" w:hAnsi="Tahoma" w:cs="Tahoma"/>
          <w:sz w:val="20"/>
          <w:szCs w:val="20"/>
        </w:rPr>
      </w:pPr>
    </w:p>
    <w:p w14:paraId="1197620C" w14:textId="77991BC8" w:rsidR="009673DB" w:rsidRDefault="009673DB" w:rsidP="00727486">
      <w:pPr>
        <w:spacing w:after="0" w:line="276" w:lineRule="auto"/>
        <w:jc w:val="both"/>
        <w:rPr>
          <w:rFonts w:ascii="Tahoma" w:hAnsi="Tahoma" w:cs="Tahoma"/>
          <w:sz w:val="20"/>
          <w:szCs w:val="20"/>
        </w:rPr>
      </w:pPr>
    </w:p>
    <w:p w14:paraId="47CBB50D" w14:textId="6CED950D" w:rsidR="009673DB" w:rsidRDefault="009673DB" w:rsidP="00727486">
      <w:pPr>
        <w:spacing w:after="0" w:line="276" w:lineRule="auto"/>
        <w:jc w:val="both"/>
        <w:rPr>
          <w:rFonts w:ascii="Tahoma" w:hAnsi="Tahoma" w:cs="Tahoma"/>
          <w:sz w:val="20"/>
          <w:szCs w:val="20"/>
        </w:rPr>
      </w:pPr>
    </w:p>
    <w:p w14:paraId="717C120D" w14:textId="3FCD6027" w:rsidR="009673DB" w:rsidRDefault="009673DB" w:rsidP="00727486">
      <w:pPr>
        <w:spacing w:after="0" w:line="276" w:lineRule="auto"/>
        <w:jc w:val="both"/>
        <w:rPr>
          <w:rFonts w:ascii="Tahoma" w:hAnsi="Tahoma" w:cs="Tahoma"/>
          <w:sz w:val="20"/>
          <w:szCs w:val="20"/>
        </w:rPr>
      </w:pPr>
    </w:p>
    <w:p w14:paraId="44EE9381" w14:textId="0F9DA5D1" w:rsidR="009673DB" w:rsidRDefault="009673DB" w:rsidP="00727486">
      <w:pPr>
        <w:spacing w:after="0" w:line="276" w:lineRule="auto"/>
        <w:jc w:val="both"/>
        <w:rPr>
          <w:rFonts w:ascii="Tahoma" w:hAnsi="Tahoma" w:cs="Tahoma"/>
          <w:sz w:val="20"/>
          <w:szCs w:val="20"/>
        </w:rPr>
      </w:pPr>
    </w:p>
    <w:p w14:paraId="2DEEF042" w14:textId="4283E9B2" w:rsidR="009673DB" w:rsidRDefault="009673DB" w:rsidP="00727486">
      <w:pPr>
        <w:spacing w:after="0" w:line="276" w:lineRule="auto"/>
        <w:jc w:val="both"/>
        <w:rPr>
          <w:rFonts w:ascii="Tahoma" w:hAnsi="Tahoma" w:cs="Tahoma"/>
          <w:sz w:val="20"/>
          <w:szCs w:val="20"/>
        </w:rPr>
      </w:pPr>
    </w:p>
    <w:p w14:paraId="59A923B6" w14:textId="48CBD2FC" w:rsidR="009673DB" w:rsidRDefault="009673DB" w:rsidP="00727486">
      <w:pPr>
        <w:spacing w:after="0" w:line="276" w:lineRule="auto"/>
        <w:jc w:val="both"/>
        <w:rPr>
          <w:rFonts w:ascii="Tahoma" w:hAnsi="Tahoma" w:cs="Tahoma"/>
          <w:sz w:val="20"/>
          <w:szCs w:val="20"/>
        </w:rPr>
      </w:pPr>
    </w:p>
    <w:p w14:paraId="4E69ED88" w14:textId="50CA4808" w:rsidR="009673DB" w:rsidRDefault="009673DB" w:rsidP="00727486">
      <w:pPr>
        <w:spacing w:after="0" w:line="276" w:lineRule="auto"/>
        <w:jc w:val="both"/>
        <w:rPr>
          <w:rFonts w:ascii="Tahoma" w:hAnsi="Tahoma" w:cs="Tahoma"/>
          <w:sz w:val="20"/>
          <w:szCs w:val="20"/>
        </w:rPr>
      </w:pPr>
    </w:p>
    <w:p w14:paraId="7B3A3BA3" w14:textId="040EC92A" w:rsidR="009673DB" w:rsidRDefault="009673DB" w:rsidP="00727486">
      <w:pPr>
        <w:spacing w:after="0" w:line="276" w:lineRule="auto"/>
        <w:jc w:val="both"/>
        <w:rPr>
          <w:rFonts w:ascii="Tahoma" w:hAnsi="Tahoma" w:cs="Tahoma"/>
          <w:sz w:val="20"/>
          <w:szCs w:val="20"/>
        </w:rPr>
      </w:pPr>
    </w:p>
    <w:p w14:paraId="464807EE" w14:textId="54650DBA" w:rsidR="009673DB" w:rsidRDefault="009673DB" w:rsidP="00727486">
      <w:pPr>
        <w:spacing w:after="0" w:line="276" w:lineRule="auto"/>
        <w:jc w:val="both"/>
        <w:rPr>
          <w:rFonts w:ascii="Tahoma" w:hAnsi="Tahoma" w:cs="Tahoma"/>
          <w:sz w:val="20"/>
          <w:szCs w:val="20"/>
        </w:rPr>
      </w:pPr>
    </w:p>
    <w:p w14:paraId="43CC715C" w14:textId="1525B9A1" w:rsidR="009673DB" w:rsidRDefault="009673DB" w:rsidP="00727486">
      <w:pPr>
        <w:spacing w:after="0" w:line="276" w:lineRule="auto"/>
        <w:jc w:val="both"/>
        <w:rPr>
          <w:rFonts w:ascii="Tahoma" w:hAnsi="Tahoma" w:cs="Tahoma"/>
          <w:sz w:val="20"/>
          <w:szCs w:val="20"/>
        </w:rPr>
      </w:pPr>
    </w:p>
    <w:p w14:paraId="634F1BD8" w14:textId="6CEC1CCF" w:rsidR="009673DB" w:rsidRDefault="009673DB" w:rsidP="00727486">
      <w:pPr>
        <w:spacing w:after="0" w:line="276" w:lineRule="auto"/>
        <w:jc w:val="both"/>
        <w:rPr>
          <w:rFonts w:ascii="Tahoma" w:hAnsi="Tahoma" w:cs="Tahoma"/>
          <w:sz w:val="20"/>
          <w:szCs w:val="20"/>
        </w:rPr>
      </w:pPr>
    </w:p>
    <w:p w14:paraId="391A2E41" w14:textId="3C6D5399" w:rsidR="009673DB" w:rsidRDefault="009673DB" w:rsidP="00727486">
      <w:pPr>
        <w:spacing w:after="0" w:line="276" w:lineRule="auto"/>
        <w:jc w:val="both"/>
        <w:rPr>
          <w:rFonts w:ascii="Tahoma" w:hAnsi="Tahoma" w:cs="Tahoma"/>
          <w:sz w:val="20"/>
          <w:szCs w:val="20"/>
        </w:rPr>
      </w:pPr>
    </w:p>
    <w:p w14:paraId="492CE235" w14:textId="59EEEBFC" w:rsidR="009673DB" w:rsidRDefault="009673DB" w:rsidP="00727486">
      <w:pPr>
        <w:spacing w:after="0" w:line="276" w:lineRule="auto"/>
        <w:jc w:val="both"/>
        <w:rPr>
          <w:rFonts w:ascii="Tahoma" w:hAnsi="Tahoma" w:cs="Tahoma"/>
          <w:sz w:val="20"/>
          <w:szCs w:val="20"/>
        </w:rPr>
      </w:pPr>
    </w:p>
    <w:p w14:paraId="3DE00F7E" w14:textId="57BF32A8" w:rsidR="009673DB" w:rsidRDefault="009673DB" w:rsidP="00727486">
      <w:pPr>
        <w:spacing w:after="0" w:line="276" w:lineRule="auto"/>
        <w:jc w:val="both"/>
        <w:rPr>
          <w:rFonts w:ascii="Tahoma" w:hAnsi="Tahoma" w:cs="Tahoma"/>
          <w:sz w:val="20"/>
          <w:szCs w:val="20"/>
        </w:rPr>
      </w:pPr>
    </w:p>
    <w:p w14:paraId="5D0747B9" w14:textId="7B57653C" w:rsidR="009673DB" w:rsidRDefault="009673DB" w:rsidP="00727486">
      <w:pPr>
        <w:spacing w:after="0" w:line="276" w:lineRule="auto"/>
        <w:jc w:val="both"/>
        <w:rPr>
          <w:rFonts w:ascii="Tahoma" w:hAnsi="Tahoma" w:cs="Tahoma"/>
          <w:sz w:val="20"/>
          <w:szCs w:val="20"/>
        </w:rPr>
      </w:pPr>
    </w:p>
    <w:p w14:paraId="62D3B79D" w14:textId="6F37F5F2" w:rsidR="009673DB" w:rsidRDefault="009673DB" w:rsidP="00727486">
      <w:pPr>
        <w:spacing w:after="0" w:line="276" w:lineRule="auto"/>
        <w:jc w:val="both"/>
        <w:rPr>
          <w:rFonts w:ascii="Tahoma" w:hAnsi="Tahoma" w:cs="Tahoma"/>
          <w:sz w:val="20"/>
          <w:szCs w:val="20"/>
        </w:rPr>
      </w:pPr>
    </w:p>
    <w:p w14:paraId="50E3450A" w14:textId="39DC81DA" w:rsidR="009673DB" w:rsidRDefault="009673DB" w:rsidP="00727486">
      <w:pPr>
        <w:spacing w:after="0" w:line="276" w:lineRule="auto"/>
        <w:jc w:val="both"/>
        <w:rPr>
          <w:rFonts w:ascii="Tahoma" w:hAnsi="Tahoma" w:cs="Tahoma"/>
          <w:sz w:val="20"/>
          <w:szCs w:val="20"/>
        </w:rPr>
      </w:pPr>
    </w:p>
    <w:p w14:paraId="5B6E4D47" w14:textId="319788C4" w:rsidR="009673DB" w:rsidRDefault="009673DB" w:rsidP="00727486">
      <w:pPr>
        <w:spacing w:after="0" w:line="276" w:lineRule="auto"/>
        <w:jc w:val="both"/>
        <w:rPr>
          <w:rFonts w:ascii="Tahoma" w:hAnsi="Tahoma" w:cs="Tahoma"/>
          <w:sz w:val="20"/>
          <w:szCs w:val="20"/>
        </w:rPr>
      </w:pPr>
    </w:p>
    <w:p w14:paraId="1D66973B" w14:textId="03C4659D" w:rsidR="009673DB" w:rsidRDefault="009673DB" w:rsidP="00727486">
      <w:pPr>
        <w:spacing w:after="0" w:line="276" w:lineRule="auto"/>
        <w:jc w:val="both"/>
        <w:rPr>
          <w:rFonts w:ascii="Tahoma" w:hAnsi="Tahoma" w:cs="Tahoma"/>
          <w:sz w:val="20"/>
          <w:szCs w:val="20"/>
        </w:rPr>
      </w:pPr>
    </w:p>
    <w:p w14:paraId="207AEDD6" w14:textId="2702EE41" w:rsidR="009673DB" w:rsidRDefault="009673DB" w:rsidP="00727486">
      <w:pPr>
        <w:spacing w:after="0" w:line="276" w:lineRule="auto"/>
        <w:jc w:val="both"/>
        <w:rPr>
          <w:rFonts w:ascii="Tahoma" w:hAnsi="Tahoma" w:cs="Tahoma"/>
          <w:sz w:val="20"/>
          <w:szCs w:val="20"/>
        </w:rPr>
      </w:pPr>
    </w:p>
    <w:p w14:paraId="367B0057" w14:textId="27C8E372" w:rsidR="009673DB" w:rsidRDefault="009673DB" w:rsidP="00727486">
      <w:pPr>
        <w:spacing w:after="0" w:line="276" w:lineRule="auto"/>
        <w:jc w:val="both"/>
        <w:rPr>
          <w:rFonts w:ascii="Tahoma" w:hAnsi="Tahoma" w:cs="Tahoma"/>
          <w:sz w:val="20"/>
          <w:szCs w:val="20"/>
        </w:rPr>
      </w:pPr>
    </w:p>
    <w:p w14:paraId="60CA5E16" w14:textId="4E884B62" w:rsidR="009673DB" w:rsidRDefault="009673DB" w:rsidP="00727486">
      <w:pPr>
        <w:spacing w:after="0" w:line="276" w:lineRule="auto"/>
        <w:jc w:val="both"/>
        <w:rPr>
          <w:rFonts w:ascii="Tahoma" w:hAnsi="Tahoma" w:cs="Tahoma"/>
          <w:sz w:val="20"/>
          <w:szCs w:val="20"/>
        </w:rPr>
      </w:pPr>
    </w:p>
    <w:p w14:paraId="5DC0BCD3" w14:textId="4618DCC5" w:rsidR="009673DB" w:rsidRDefault="009673DB" w:rsidP="00727486">
      <w:pPr>
        <w:spacing w:after="0" w:line="276" w:lineRule="auto"/>
        <w:jc w:val="both"/>
        <w:rPr>
          <w:rFonts w:ascii="Tahoma" w:hAnsi="Tahoma" w:cs="Tahoma"/>
          <w:sz w:val="20"/>
          <w:szCs w:val="20"/>
        </w:rPr>
      </w:pPr>
    </w:p>
    <w:p w14:paraId="42DA3D8B" w14:textId="4977DE61" w:rsidR="009673DB" w:rsidRDefault="009673DB" w:rsidP="00727486">
      <w:pPr>
        <w:spacing w:after="0" w:line="276" w:lineRule="auto"/>
        <w:jc w:val="both"/>
        <w:rPr>
          <w:rFonts w:ascii="Tahoma" w:hAnsi="Tahoma" w:cs="Tahoma"/>
          <w:sz w:val="20"/>
          <w:szCs w:val="20"/>
        </w:rPr>
      </w:pPr>
    </w:p>
    <w:p w14:paraId="169B03C3" w14:textId="53EBFF1E" w:rsidR="009673DB" w:rsidRDefault="009673DB" w:rsidP="00727486">
      <w:pPr>
        <w:spacing w:after="0" w:line="276" w:lineRule="auto"/>
        <w:jc w:val="both"/>
        <w:rPr>
          <w:rFonts w:ascii="Tahoma" w:hAnsi="Tahoma" w:cs="Tahoma"/>
          <w:sz w:val="20"/>
          <w:szCs w:val="20"/>
        </w:rPr>
      </w:pPr>
    </w:p>
    <w:p w14:paraId="1FA71358" w14:textId="679DCA98" w:rsidR="009673DB" w:rsidRDefault="009673DB" w:rsidP="00727486">
      <w:pPr>
        <w:spacing w:after="0" w:line="276" w:lineRule="auto"/>
        <w:jc w:val="both"/>
        <w:rPr>
          <w:rFonts w:ascii="Tahoma" w:hAnsi="Tahoma" w:cs="Tahoma"/>
          <w:sz w:val="20"/>
          <w:szCs w:val="20"/>
        </w:rPr>
      </w:pPr>
    </w:p>
    <w:p w14:paraId="2B7208D4" w14:textId="50C97E2A" w:rsidR="009673DB" w:rsidRDefault="009673DB" w:rsidP="00727486">
      <w:pPr>
        <w:spacing w:after="0" w:line="276" w:lineRule="auto"/>
        <w:jc w:val="both"/>
        <w:rPr>
          <w:rFonts w:ascii="Tahoma" w:hAnsi="Tahoma" w:cs="Tahoma"/>
          <w:sz w:val="20"/>
          <w:szCs w:val="20"/>
        </w:rPr>
      </w:pPr>
    </w:p>
    <w:p w14:paraId="5CF9E03B" w14:textId="791C2281" w:rsidR="009673DB" w:rsidRDefault="009673DB" w:rsidP="00727486">
      <w:pPr>
        <w:spacing w:after="0" w:line="276" w:lineRule="auto"/>
        <w:jc w:val="both"/>
        <w:rPr>
          <w:rFonts w:ascii="Tahoma" w:hAnsi="Tahoma" w:cs="Tahoma"/>
          <w:sz w:val="20"/>
          <w:szCs w:val="20"/>
        </w:rPr>
      </w:pPr>
    </w:p>
    <w:p w14:paraId="47649E5B" w14:textId="7A1BEDAF" w:rsidR="009673DB" w:rsidRDefault="009673DB" w:rsidP="00727486">
      <w:pPr>
        <w:spacing w:after="0" w:line="276" w:lineRule="auto"/>
        <w:jc w:val="both"/>
        <w:rPr>
          <w:rFonts w:ascii="Tahoma" w:hAnsi="Tahoma" w:cs="Tahoma"/>
          <w:sz w:val="20"/>
          <w:szCs w:val="20"/>
        </w:rPr>
      </w:pPr>
    </w:p>
    <w:p w14:paraId="1C7A509B" w14:textId="77777777" w:rsidR="009673DB" w:rsidRPr="00727486" w:rsidRDefault="009673DB" w:rsidP="00727486">
      <w:pPr>
        <w:spacing w:after="0" w:line="276" w:lineRule="auto"/>
        <w:jc w:val="both"/>
        <w:rPr>
          <w:rFonts w:ascii="Tahoma" w:hAnsi="Tahoma" w:cs="Tahoma"/>
          <w:sz w:val="20"/>
          <w:szCs w:val="20"/>
        </w:rPr>
      </w:pPr>
    </w:p>
    <w:p w14:paraId="6DF65858" w14:textId="3033C971" w:rsidR="00B32D18" w:rsidRPr="00B32D18" w:rsidRDefault="00B32D18" w:rsidP="00C755E2">
      <w:pPr>
        <w:pStyle w:val="Naslov1"/>
        <w:numPr>
          <w:ilvl w:val="0"/>
          <w:numId w:val="158"/>
        </w:numPr>
        <w:rPr>
          <w:rFonts w:ascii="Tahoma" w:hAnsi="Tahoma" w:cs="Tahoma"/>
          <w:b/>
          <w:bCs/>
          <w:color w:val="auto"/>
          <w:sz w:val="24"/>
          <w:szCs w:val="24"/>
        </w:rPr>
      </w:pPr>
      <w:bookmarkStart w:id="736" w:name="_Toc85106371"/>
      <w:bookmarkStart w:id="737" w:name="_Toc86142367"/>
      <w:r w:rsidRPr="00B32D18">
        <w:rPr>
          <w:rFonts w:ascii="Tahoma" w:hAnsi="Tahoma" w:cs="Tahoma"/>
          <w:b/>
          <w:bCs/>
          <w:color w:val="auto"/>
          <w:sz w:val="24"/>
          <w:szCs w:val="24"/>
        </w:rPr>
        <w:lastRenderedPageBreak/>
        <w:t>PREGLED POTREBNIH VIROV IZ PRORAČUNA RS ZA LETO 202</w:t>
      </w:r>
      <w:r w:rsidR="00727486">
        <w:rPr>
          <w:rFonts w:ascii="Tahoma" w:hAnsi="Tahoma" w:cs="Tahoma"/>
          <w:b/>
          <w:bCs/>
          <w:color w:val="auto"/>
          <w:sz w:val="24"/>
          <w:szCs w:val="24"/>
        </w:rPr>
        <w:t>2</w:t>
      </w:r>
      <w:bookmarkEnd w:id="736"/>
      <w:bookmarkEnd w:id="737"/>
    </w:p>
    <w:p w14:paraId="7EC7FB6D" w14:textId="304C5E53" w:rsidR="00B32D18" w:rsidRDefault="00B32D18" w:rsidP="00B32D18">
      <w:pPr>
        <w:tabs>
          <w:tab w:val="left" w:pos="6945"/>
        </w:tabs>
        <w:suppressAutoHyphens w:val="0"/>
        <w:spacing w:after="0" w:line="276" w:lineRule="auto"/>
        <w:jc w:val="both"/>
        <w:textAlignment w:val="auto"/>
        <w:rPr>
          <w:rFonts w:ascii="Tahoma" w:hAnsi="Tahoma" w:cs="Tahoma"/>
          <w:sz w:val="20"/>
          <w:szCs w:val="20"/>
        </w:rPr>
      </w:pPr>
      <w:r>
        <w:rPr>
          <w:rFonts w:ascii="Tahoma" w:hAnsi="Tahoma" w:cs="Tahoma"/>
          <w:sz w:val="20"/>
          <w:szCs w:val="20"/>
        </w:rPr>
        <w:tab/>
      </w:r>
    </w:p>
    <w:p w14:paraId="14DE7AA6" w14:textId="1FFE8FFC" w:rsidR="003B5F20" w:rsidRDefault="00BD0CAE">
      <w:pPr>
        <w:suppressAutoHyphens w:val="0"/>
        <w:spacing w:after="0" w:line="276" w:lineRule="auto"/>
        <w:jc w:val="both"/>
        <w:textAlignment w:val="auto"/>
        <w:rPr>
          <w:rFonts w:ascii="Tahoma" w:hAnsi="Tahoma" w:cs="Tahoma"/>
          <w:sz w:val="20"/>
          <w:szCs w:val="20"/>
        </w:rPr>
      </w:pPr>
      <w:r>
        <w:rPr>
          <w:rFonts w:ascii="Tahoma" w:hAnsi="Tahoma" w:cs="Tahoma"/>
          <w:sz w:val="20"/>
          <w:szCs w:val="20"/>
        </w:rPr>
        <w:t>Za realizacijo Poslovnega in finančnega načrta za leto 202</w:t>
      </w:r>
      <w:r w:rsidR="00727486">
        <w:rPr>
          <w:rFonts w:ascii="Tahoma" w:hAnsi="Tahoma" w:cs="Tahoma"/>
          <w:sz w:val="20"/>
          <w:szCs w:val="20"/>
        </w:rPr>
        <w:t>2</w:t>
      </w:r>
      <w:r>
        <w:rPr>
          <w:rFonts w:ascii="Tahoma" w:hAnsi="Tahoma" w:cs="Tahoma"/>
          <w:sz w:val="20"/>
          <w:szCs w:val="20"/>
        </w:rPr>
        <w:t xml:space="preserve"> bo Sklad v manjši meri potreboval tudi sredstva iz proračuna RS. V spodnji tabeli so navedena sredstva, ki jih Sklad potrebuje za izvedbo vseh opisanih načrtovanih aktivnosti. Skladno s proračunskimi zmožnosti se višina sredstev lahko spremeni glede na višino razpoložljivih sredstev iz proračuna RS.</w:t>
      </w:r>
    </w:p>
    <w:p w14:paraId="3613EB1A" w14:textId="77777777" w:rsidR="003B5F20" w:rsidRDefault="003B5F20">
      <w:pPr>
        <w:suppressAutoHyphens w:val="0"/>
        <w:spacing w:after="0" w:line="276" w:lineRule="auto"/>
        <w:jc w:val="both"/>
        <w:textAlignment w:val="auto"/>
        <w:rPr>
          <w:rFonts w:ascii="Tahoma" w:hAnsi="Tahoma" w:cs="Tahoma"/>
          <w:sz w:val="20"/>
          <w:szCs w:val="20"/>
        </w:rPr>
      </w:pPr>
    </w:p>
    <w:p w14:paraId="352F1226" w14:textId="3D976AA6" w:rsidR="003B5F20" w:rsidRDefault="00BD0CAE">
      <w:pPr>
        <w:suppressAutoHyphens w:val="0"/>
        <w:spacing w:after="0" w:line="276" w:lineRule="auto"/>
        <w:jc w:val="both"/>
        <w:textAlignment w:val="auto"/>
      </w:pPr>
      <w:bookmarkStart w:id="738" w:name="_Toc432578369"/>
      <w:r>
        <w:rPr>
          <w:rFonts w:ascii="Tahoma" w:hAnsi="Tahoma" w:cs="Tahoma"/>
          <w:sz w:val="20"/>
          <w:szCs w:val="20"/>
        </w:rPr>
        <w:t xml:space="preserve">Tabela: Sistematični pregled </w:t>
      </w:r>
      <w:bookmarkStart w:id="739" w:name="_Hlk62415559"/>
      <w:r>
        <w:rPr>
          <w:rFonts w:ascii="Tahoma" w:hAnsi="Tahoma" w:cs="Tahoma"/>
          <w:sz w:val="20"/>
          <w:szCs w:val="20"/>
        </w:rPr>
        <w:t>virov iz proračuna RS po posameznih proračunskih postavkah za leto 202</w:t>
      </w:r>
      <w:r w:rsidR="00727486">
        <w:rPr>
          <w:rFonts w:ascii="Tahoma" w:hAnsi="Tahoma" w:cs="Tahoma"/>
          <w:sz w:val="20"/>
          <w:szCs w:val="20"/>
        </w:rPr>
        <w:t>2</w:t>
      </w:r>
      <w:r>
        <w:rPr>
          <w:rFonts w:ascii="Tahoma" w:hAnsi="Tahoma" w:cs="Tahoma"/>
          <w:sz w:val="20"/>
          <w:szCs w:val="20"/>
          <w:vertAlign w:val="superscript"/>
        </w:rPr>
        <w:footnoteReference w:id="83"/>
      </w:r>
      <w:bookmarkEnd w:id="738"/>
      <w:bookmarkEnd w:id="739"/>
    </w:p>
    <w:tbl>
      <w:tblPr>
        <w:tblW w:w="9060" w:type="dxa"/>
        <w:tblCellMar>
          <w:left w:w="10" w:type="dxa"/>
          <w:right w:w="10" w:type="dxa"/>
        </w:tblCellMar>
        <w:tblLook w:val="04A0" w:firstRow="1" w:lastRow="0" w:firstColumn="1" w:lastColumn="0" w:noHBand="0" w:noVBand="1"/>
      </w:tblPr>
      <w:tblGrid>
        <w:gridCol w:w="1793"/>
        <w:gridCol w:w="2030"/>
        <w:gridCol w:w="2301"/>
        <w:gridCol w:w="2936"/>
      </w:tblGrid>
      <w:tr w:rsidR="003B5F20" w14:paraId="022043D3" w14:textId="77777777" w:rsidTr="009979DC">
        <w:trPr>
          <w:trHeight w:val="454"/>
        </w:trPr>
        <w:tc>
          <w:tcPr>
            <w:tcW w:w="1793" w:type="dxa"/>
            <w:tcBorders>
              <w:top w:val="single" w:sz="4" w:space="0" w:color="000000"/>
              <w:left w:val="single" w:sz="4" w:space="0" w:color="000000"/>
              <w:bottom w:val="single" w:sz="4" w:space="0" w:color="000000"/>
              <w:right w:val="single" w:sz="4" w:space="0" w:color="000000"/>
            </w:tcBorders>
            <w:shd w:val="clear" w:color="auto" w:fill="BE9C5A"/>
            <w:tcMar>
              <w:top w:w="0" w:type="dxa"/>
              <w:left w:w="108" w:type="dxa"/>
              <w:bottom w:w="0" w:type="dxa"/>
              <w:right w:w="108" w:type="dxa"/>
            </w:tcMar>
            <w:vAlign w:val="center"/>
          </w:tcPr>
          <w:p w14:paraId="69D7FD24" w14:textId="77777777" w:rsidR="003B5F20" w:rsidRDefault="00BD0CAE">
            <w:pPr>
              <w:suppressAutoHyphens w:val="0"/>
              <w:spacing w:after="0"/>
              <w:jc w:val="center"/>
              <w:textAlignment w:val="auto"/>
            </w:pPr>
            <w:bookmarkStart w:id="740" w:name="_Hlk62452784"/>
            <w:r>
              <w:rPr>
                <w:rFonts w:ascii="Tahoma" w:hAnsi="Tahoma" w:cs="Tahoma"/>
                <w:sz w:val="20"/>
                <w:szCs w:val="20"/>
              </w:rPr>
              <w:t>PP</w:t>
            </w:r>
            <w:r>
              <w:rPr>
                <w:rFonts w:ascii="Tahoma" w:hAnsi="Tahoma" w:cs="Tahoma"/>
                <w:sz w:val="20"/>
                <w:szCs w:val="20"/>
                <w:vertAlign w:val="superscript"/>
              </w:rPr>
              <w:footnoteReference w:id="84"/>
            </w:r>
          </w:p>
        </w:tc>
        <w:tc>
          <w:tcPr>
            <w:tcW w:w="2030" w:type="dxa"/>
            <w:tcBorders>
              <w:top w:val="single" w:sz="4" w:space="0" w:color="000000"/>
              <w:left w:val="single" w:sz="4" w:space="0" w:color="000000"/>
              <w:bottom w:val="single" w:sz="4" w:space="0" w:color="000000"/>
              <w:right w:val="single" w:sz="4" w:space="0" w:color="000000"/>
            </w:tcBorders>
            <w:shd w:val="clear" w:color="auto" w:fill="BE9C5A"/>
            <w:tcMar>
              <w:top w:w="0" w:type="dxa"/>
              <w:left w:w="108" w:type="dxa"/>
              <w:bottom w:w="0" w:type="dxa"/>
              <w:right w:w="108" w:type="dxa"/>
            </w:tcMar>
            <w:vAlign w:val="center"/>
          </w:tcPr>
          <w:p w14:paraId="1E1736E8" w14:textId="77777777" w:rsidR="003B5F20" w:rsidRDefault="00BD0CAE">
            <w:pPr>
              <w:suppressAutoHyphens w:val="0"/>
              <w:spacing w:after="0"/>
              <w:jc w:val="center"/>
              <w:textAlignment w:val="auto"/>
              <w:rPr>
                <w:rFonts w:ascii="Tahoma" w:hAnsi="Tahoma" w:cs="Tahoma"/>
                <w:sz w:val="20"/>
                <w:szCs w:val="20"/>
              </w:rPr>
            </w:pPr>
            <w:r>
              <w:rPr>
                <w:rFonts w:ascii="Tahoma" w:hAnsi="Tahoma" w:cs="Tahoma"/>
                <w:sz w:val="20"/>
                <w:szCs w:val="20"/>
              </w:rPr>
              <w:t>Višina sredstev</w:t>
            </w:r>
          </w:p>
        </w:tc>
        <w:tc>
          <w:tcPr>
            <w:tcW w:w="2301" w:type="dxa"/>
            <w:tcBorders>
              <w:top w:val="single" w:sz="4" w:space="0" w:color="000000"/>
              <w:left w:val="single" w:sz="4" w:space="0" w:color="000000"/>
              <w:bottom w:val="single" w:sz="4" w:space="0" w:color="000000"/>
              <w:right w:val="single" w:sz="4" w:space="0" w:color="000000"/>
            </w:tcBorders>
            <w:shd w:val="clear" w:color="auto" w:fill="BE9C5A"/>
            <w:tcMar>
              <w:top w:w="0" w:type="dxa"/>
              <w:left w:w="108" w:type="dxa"/>
              <w:bottom w:w="0" w:type="dxa"/>
              <w:right w:w="108" w:type="dxa"/>
            </w:tcMar>
            <w:vAlign w:val="center"/>
          </w:tcPr>
          <w:p w14:paraId="7BA21A2D" w14:textId="77777777" w:rsidR="003B5F20" w:rsidRDefault="00BD0CAE">
            <w:pPr>
              <w:suppressAutoHyphens w:val="0"/>
              <w:spacing w:after="0"/>
              <w:jc w:val="center"/>
              <w:textAlignment w:val="auto"/>
              <w:rPr>
                <w:rFonts w:ascii="Tahoma" w:hAnsi="Tahoma" w:cs="Tahoma"/>
                <w:sz w:val="20"/>
                <w:szCs w:val="20"/>
              </w:rPr>
            </w:pPr>
            <w:r>
              <w:rPr>
                <w:rFonts w:ascii="Tahoma" w:hAnsi="Tahoma" w:cs="Tahoma"/>
                <w:sz w:val="20"/>
                <w:szCs w:val="20"/>
              </w:rPr>
              <w:t>Naziv / oznaka</w:t>
            </w:r>
          </w:p>
        </w:tc>
        <w:tc>
          <w:tcPr>
            <w:tcW w:w="2936" w:type="dxa"/>
            <w:tcBorders>
              <w:top w:val="single" w:sz="4" w:space="0" w:color="000000"/>
              <w:left w:val="single" w:sz="4" w:space="0" w:color="000000"/>
              <w:bottom w:val="single" w:sz="4" w:space="0" w:color="000000"/>
              <w:right w:val="single" w:sz="4" w:space="0" w:color="000000"/>
            </w:tcBorders>
            <w:shd w:val="clear" w:color="auto" w:fill="BE9C5A"/>
            <w:tcMar>
              <w:top w:w="0" w:type="dxa"/>
              <w:left w:w="108" w:type="dxa"/>
              <w:bottom w:w="0" w:type="dxa"/>
              <w:right w:w="108" w:type="dxa"/>
            </w:tcMar>
            <w:vAlign w:val="center"/>
          </w:tcPr>
          <w:p w14:paraId="14D31D85" w14:textId="77777777" w:rsidR="003B5F20" w:rsidRDefault="00BD0CAE">
            <w:pPr>
              <w:suppressAutoHyphens w:val="0"/>
              <w:spacing w:after="0"/>
              <w:jc w:val="center"/>
              <w:textAlignment w:val="auto"/>
              <w:rPr>
                <w:rFonts w:ascii="Tahoma" w:hAnsi="Tahoma" w:cs="Tahoma"/>
                <w:sz w:val="20"/>
                <w:szCs w:val="20"/>
              </w:rPr>
            </w:pPr>
            <w:r>
              <w:rPr>
                <w:rFonts w:ascii="Tahoma" w:hAnsi="Tahoma" w:cs="Tahoma"/>
                <w:sz w:val="20"/>
                <w:szCs w:val="20"/>
              </w:rPr>
              <w:t>Namen</w:t>
            </w:r>
          </w:p>
        </w:tc>
      </w:tr>
      <w:tr w:rsidR="003B5F20" w14:paraId="4966EE1F" w14:textId="77777777" w:rsidTr="009979DC">
        <w:trPr>
          <w:trHeight w:val="454"/>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D6943A" w14:textId="77777777" w:rsidR="003B5F20" w:rsidRDefault="00BD0CAE">
            <w:pPr>
              <w:suppressAutoHyphens w:val="0"/>
              <w:spacing w:after="0"/>
              <w:textAlignment w:val="auto"/>
              <w:rPr>
                <w:rFonts w:ascii="Tahoma" w:hAnsi="Tahoma" w:cs="Tahoma"/>
                <w:sz w:val="20"/>
                <w:szCs w:val="20"/>
              </w:rPr>
            </w:pPr>
            <w:r>
              <w:rPr>
                <w:rFonts w:ascii="Tahoma" w:hAnsi="Tahoma" w:cs="Tahoma"/>
                <w:sz w:val="20"/>
                <w:szCs w:val="20"/>
              </w:rPr>
              <w:t>PP606410</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012CC0" w14:textId="06FAB6B1"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1</w:t>
            </w:r>
            <w:r w:rsidR="00484A43">
              <w:rPr>
                <w:rFonts w:ascii="Tahoma" w:hAnsi="Tahoma" w:cs="Tahoma"/>
                <w:sz w:val="20"/>
                <w:szCs w:val="20"/>
              </w:rPr>
              <w:t>0</w:t>
            </w:r>
            <w:r>
              <w:rPr>
                <w:rFonts w:ascii="Tahoma" w:hAnsi="Tahoma" w:cs="Tahoma"/>
                <w:sz w:val="20"/>
                <w:szCs w:val="20"/>
              </w:rPr>
              <w:t>0.000,00</w:t>
            </w:r>
          </w:p>
        </w:tc>
        <w:tc>
          <w:tcPr>
            <w:tcW w:w="2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1E644B"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P1B 2009, P1C 2009, P1 2010, P1B 2010, del P1 2011</w:t>
            </w:r>
          </w:p>
        </w:tc>
        <w:tc>
          <w:tcPr>
            <w:tcW w:w="2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FA60F8"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Garancije Sklada za bančne kredite s subvencijo obrestne mere</w:t>
            </w:r>
          </w:p>
        </w:tc>
      </w:tr>
      <w:tr w:rsidR="003B5F20" w14:paraId="72C6089D" w14:textId="77777777" w:rsidTr="009979DC">
        <w:trPr>
          <w:trHeight w:val="454"/>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CA07E9" w14:textId="77777777" w:rsidR="003B5F20" w:rsidRDefault="00BD0CAE">
            <w:pPr>
              <w:suppressAutoHyphens w:val="0"/>
              <w:spacing w:after="0"/>
              <w:textAlignment w:val="auto"/>
              <w:rPr>
                <w:rFonts w:ascii="Tahoma" w:hAnsi="Tahoma" w:cs="Tahoma"/>
                <w:sz w:val="20"/>
                <w:szCs w:val="20"/>
              </w:rPr>
            </w:pPr>
            <w:r>
              <w:rPr>
                <w:rFonts w:ascii="Tahoma" w:hAnsi="Tahoma" w:cs="Tahoma"/>
                <w:sz w:val="20"/>
                <w:szCs w:val="20"/>
              </w:rPr>
              <w:t>PP989110</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9E37A8" w14:textId="35883F59" w:rsidR="003B5F20" w:rsidRDefault="00653960">
            <w:pPr>
              <w:suppressAutoHyphens w:val="0"/>
              <w:spacing w:after="0"/>
              <w:jc w:val="right"/>
              <w:textAlignment w:val="auto"/>
              <w:rPr>
                <w:rFonts w:ascii="Tahoma" w:hAnsi="Tahoma" w:cs="Tahoma"/>
                <w:sz w:val="20"/>
                <w:szCs w:val="20"/>
              </w:rPr>
            </w:pPr>
            <w:r>
              <w:rPr>
                <w:rFonts w:ascii="Tahoma" w:hAnsi="Tahoma" w:cs="Tahoma"/>
                <w:sz w:val="20"/>
                <w:szCs w:val="20"/>
              </w:rPr>
              <w:t>17</w:t>
            </w:r>
            <w:r w:rsidR="00BD0CAE">
              <w:rPr>
                <w:rFonts w:ascii="Tahoma" w:hAnsi="Tahoma" w:cs="Tahoma"/>
                <w:sz w:val="20"/>
                <w:szCs w:val="20"/>
              </w:rPr>
              <w:t>8.400,00</w:t>
            </w:r>
          </w:p>
        </w:tc>
        <w:tc>
          <w:tcPr>
            <w:tcW w:w="2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CA02D7" w14:textId="0D3CEA1F"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P7R 2017, P7R 2018, P7R 2019, P7R 2020</w:t>
            </w:r>
          </w:p>
        </w:tc>
        <w:tc>
          <w:tcPr>
            <w:tcW w:w="2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BF800"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Mikrokrediti za problemska območja</w:t>
            </w:r>
          </w:p>
        </w:tc>
      </w:tr>
      <w:tr w:rsidR="003B5F20" w14:paraId="7360D102" w14:textId="77777777" w:rsidTr="009979DC">
        <w:trPr>
          <w:trHeight w:val="454"/>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456F77" w14:textId="77777777" w:rsidR="003B5F20" w:rsidRDefault="00BD0CAE">
            <w:pPr>
              <w:suppressAutoHyphens w:val="0"/>
              <w:spacing w:after="0"/>
              <w:textAlignment w:val="auto"/>
              <w:rPr>
                <w:rFonts w:ascii="Tahoma" w:hAnsi="Tahoma" w:cs="Tahoma"/>
                <w:sz w:val="20"/>
                <w:szCs w:val="20"/>
              </w:rPr>
            </w:pPr>
            <w:r>
              <w:rPr>
                <w:rFonts w:ascii="Tahoma" w:hAnsi="Tahoma" w:cs="Tahoma"/>
                <w:sz w:val="20"/>
                <w:szCs w:val="20"/>
              </w:rPr>
              <w:t>PP160063</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D1E898"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810.000,00</w:t>
            </w:r>
          </w:p>
        </w:tc>
        <w:tc>
          <w:tcPr>
            <w:tcW w:w="2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D4EA2F" w14:textId="549ED14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P2 2020, P2 2021</w:t>
            </w:r>
            <w:r w:rsidR="00B41042">
              <w:rPr>
                <w:rFonts w:ascii="Tahoma" w:hAnsi="Tahoma" w:cs="Tahoma"/>
                <w:sz w:val="20"/>
                <w:szCs w:val="20"/>
              </w:rPr>
              <w:t>, P2 2022</w:t>
            </w:r>
          </w:p>
        </w:tc>
        <w:tc>
          <w:tcPr>
            <w:tcW w:w="2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8D42F"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Spodbude za zagon inovativnih podjetij</w:t>
            </w:r>
          </w:p>
        </w:tc>
      </w:tr>
      <w:tr w:rsidR="003B5F20" w14:paraId="4F423CBB" w14:textId="77777777" w:rsidTr="009979DC">
        <w:trPr>
          <w:trHeight w:val="454"/>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3F33EF" w14:textId="77777777" w:rsidR="003B5F20" w:rsidRDefault="00BD0CAE">
            <w:pPr>
              <w:suppressAutoHyphens w:val="0"/>
              <w:spacing w:after="0"/>
              <w:textAlignment w:val="auto"/>
              <w:rPr>
                <w:rFonts w:ascii="Tahoma" w:hAnsi="Tahoma" w:cs="Tahoma"/>
                <w:sz w:val="20"/>
                <w:szCs w:val="20"/>
              </w:rPr>
            </w:pPr>
            <w:r>
              <w:rPr>
                <w:rFonts w:ascii="Tahoma" w:hAnsi="Tahoma" w:cs="Tahoma"/>
                <w:sz w:val="20"/>
                <w:szCs w:val="20"/>
              </w:rPr>
              <w:t>PP160064</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B8527B"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270.000,00</w:t>
            </w:r>
          </w:p>
        </w:tc>
        <w:tc>
          <w:tcPr>
            <w:tcW w:w="2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11FC9" w14:textId="6BCF805C"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P2 2020, P2 2021</w:t>
            </w:r>
            <w:r w:rsidR="00B41042">
              <w:rPr>
                <w:rFonts w:ascii="Tahoma" w:hAnsi="Tahoma" w:cs="Tahoma"/>
                <w:sz w:val="20"/>
                <w:szCs w:val="20"/>
              </w:rPr>
              <w:t>, P2 2022</w:t>
            </w:r>
          </w:p>
        </w:tc>
        <w:tc>
          <w:tcPr>
            <w:tcW w:w="2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6D3976"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Spodbude za zagon inovativnih podjetij</w:t>
            </w:r>
          </w:p>
        </w:tc>
      </w:tr>
      <w:tr w:rsidR="003B5F20" w14:paraId="1BD77BA9" w14:textId="77777777" w:rsidTr="009979DC">
        <w:trPr>
          <w:trHeight w:val="454"/>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20BC1C" w14:textId="77777777" w:rsidR="003B5F20" w:rsidRDefault="00BD0CAE">
            <w:pPr>
              <w:suppressAutoHyphens w:val="0"/>
              <w:spacing w:after="0"/>
              <w:textAlignment w:val="auto"/>
              <w:rPr>
                <w:rFonts w:ascii="Tahoma" w:hAnsi="Tahoma" w:cs="Tahoma"/>
                <w:sz w:val="20"/>
                <w:szCs w:val="20"/>
              </w:rPr>
            </w:pPr>
            <w:r>
              <w:rPr>
                <w:rFonts w:ascii="Tahoma" w:hAnsi="Tahoma" w:cs="Tahoma"/>
                <w:sz w:val="20"/>
                <w:szCs w:val="20"/>
              </w:rPr>
              <w:t>PP160065</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DD4068"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756.000,00</w:t>
            </w:r>
          </w:p>
        </w:tc>
        <w:tc>
          <w:tcPr>
            <w:tcW w:w="2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CC580" w14:textId="127C3506"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P2 2020, P2 2021</w:t>
            </w:r>
            <w:r w:rsidR="00B41042">
              <w:rPr>
                <w:rFonts w:ascii="Tahoma" w:hAnsi="Tahoma" w:cs="Tahoma"/>
                <w:sz w:val="20"/>
                <w:szCs w:val="20"/>
              </w:rPr>
              <w:t>, P2 2022</w:t>
            </w:r>
          </w:p>
        </w:tc>
        <w:tc>
          <w:tcPr>
            <w:tcW w:w="2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3192BF"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Spodbude za zagon inovativnih podjetij</w:t>
            </w:r>
          </w:p>
        </w:tc>
      </w:tr>
      <w:tr w:rsidR="003B5F20" w14:paraId="4352A426" w14:textId="77777777" w:rsidTr="009979DC">
        <w:trPr>
          <w:trHeight w:val="454"/>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AFC6CE" w14:textId="77777777" w:rsidR="003B5F20" w:rsidRDefault="00BD0CAE">
            <w:pPr>
              <w:suppressAutoHyphens w:val="0"/>
              <w:spacing w:after="0"/>
              <w:textAlignment w:val="auto"/>
              <w:rPr>
                <w:rFonts w:ascii="Tahoma" w:hAnsi="Tahoma" w:cs="Tahoma"/>
                <w:sz w:val="20"/>
                <w:szCs w:val="20"/>
              </w:rPr>
            </w:pPr>
            <w:r>
              <w:rPr>
                <w:rFonts w:ascii="Tahoma" w:hAnsi="Tahoma" w:cs="Tahoma"/>
                <w:sz w:val="20"/>
                <w:szCs w:val="20"/>
              </w:rPr>
              <w:t>PP160066</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6AA074"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324.000,00</w:t>
            </w:r>
          </w:p>
        </w:tc>
        <w:tc>
          <w:tcPr>
            <w:tcW w:w="2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A7741" w14:textId="420AD45D"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P2 2020, P2 2021</w:t>
            </w:r>
            <w:r w:rsidR="00B41042">
              <w:rPr>
                <w:rFonts w:ascii="Tahoma" w:hAnsi="Tahoma" w:cs="Tahoma"/>
                <w:sz w:val="20"/>
                <w:szCs w:val="20"/>
              </w:rPr>
              <w:t>, P2 2022</w:t>
            </w:r>
          </w:p>
        </w:tc>
        <w:tc>
          <w:tcPr>
            <w:tcW w:w="2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DDCEC7"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Spodbude za zagon inovativnih podjetij</w:t>
            </w:r>
          </w:p>
        </w:tc>
      </w:tr>
      <w:tr w:rsidR="003B5F20" w14:paraId="6A25638B" w14:textId="77777777" w:rsidTr="009979DC">
        <w:trPr>
          <w:trHeight w:val="454"/>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33D64E" w14:textId="77777777" w:rsidR="003B5F20" w:rsidRDefault="00BD0CAE">
            <w:pPr>
              <w:suppressAutoHyphens w:val="0"/>
              <w:spacing w:after="0"/>
              <w:textAlignment w:val="auto"/>
              <w:rPr>
                <w:rFonts w:ascii="Tahoma" w:hAnsi="Tahoma" w:cs="Tahoma"/>
                <w:sz w:val="20"/>
                <w:szCs w:val="20"/>
              </w:rPr>
            </w:pPr>
            <w:r>
              <w:rPr>
                <w:rFonts w:ascii="Tahoma" w:hAnsi="Tahoma" w:cs="Tahoma"/>
                <w:sz w:val="20"/>
                <w:szCs w:val="20"/>
              </w:rPr>
              <w:t>PP160063</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B15090" w14:textId="058CAD81" w:rsidR="003B5F20" w:rsidRDefault="00484A43">
            <w:pPr>
              <w:suppressAutoHyphens w:val="0"/>
              <w:spacing w:after="0"/>
              <w:jc w:val="right"/>
              <w:textAlignment w:val="auto"/>
              <w:rPr>
                <w:rFonts w:ascii="Tahoma" w:hAnsi="Tahoma" w:cs="Tahoma"/>
                <w:sz w:val="20"/>
                <w:szCs w:val="20"/>
              </w:rPr>
            </w:pPr>
            <w:r>
              <w:rPr>
                <w:rFonts w:ascii="Tahoma" w:hAnsi="Tahoma" w:cs="Tahoma"/>
                <w:sz w:val="20"/>
                <w:szCs w:val="20"/>
              </w:rPr>
              <w:t>3.545.488,56</w:t>
            </w:r>
          </w:p>
        </w:tc>
        <w:tc>
          <w:tcPr>
            <w:tcW w:w="2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6CA989"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SPS dvojček</w:t>
            </w:r>
          </w:p>
        </w:tc>
        <w:tc>
          <w:tcPr>
            <w:tcW w:w="2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B0C51D"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Vsebinska podpora mlada podjetja</w:t>
            </w:r>
          </w:p>
          <w:p w14:paraId="0A86A2EF"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Celovit vavčerski sistem spodbud za MSP</w:t>
            </w:r>
          </w:p>
        </w:tc>
      </w:tr>
      <w:tr w:rsidR="003B5F20" w14:paraId="67C55893" w14:textId="77777777" w:rsidTr="009979DC">
        <w:trPr>
          <w:trHeight w:val="454"/>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8B898" w14:textId="77777777" w:rsidR="003B5F20" w:rsidRDefault="00BD0CAE">
            <w:pPr>
              <w:suppressAutoHyphens w:val="0"/>
              <w:spacing w:after="0"/>
              <w:textAlignment w:val="auto"/>
              <w:rPr>
                <w:rFonts w:ascii="Tahoma" w:hAnsi="Tahoma" w:cs="Tahoma"/>
                <w:sz w:val="20"/>
                <w:szCs w:val="20"/>
              </w:rPr>
            </w:pPr>
            <w:r>
              <w:rPr>
                <w:rFonts w:ascii="Tahoma" w:hAnsi="Tahoma" w:cs="Tahoma"/>
                <w:sz w:val="20"/>
                <w:szCs w:val="20"/>
              </w:rPr>
              <w:t>PP160064</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7E64AD" w14:textId="4D6FA5EC" w:rsidR="003B5F20" w:rsidRDefault="00484A43">
            <w:pPr>
              <w:suppressAutoHyphens w:val="0"/>
              <w:spacing w:after="0"/>
              <w:jc w:val="right"/>
              <w:textAlignment w:val="auto"/>
              <w:rPr>
                <w:rFonts w:ascii="Tahoma" w:hAnsi="Tahoma" w:cs="Tahoma"/>
                <w:sz w:val="20"/>
                <w:szCs w:val="20"/>
              </w:rPr>
            </w:pPr>
            <w:r>
              <w:rPr>
                <w:rFonts w:ascii="Tahoma" w:hAnsi="Tahoma" w:cs="Tahoma"/>
                <w:sz w:val="20"/>
                <w:szCs w:val="20"/>
              </w:rPr>
              <w:t>348.762,05</w:t>
            </w:r>
          </w:p>
        </w:tc>
        <w:tc>
          <w:tcPr>
            <w:tcW w:w="2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E9294C"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SPS dvojček</w:t>
            </w:r>
          </w:p>
        </w:tc>
        <w:tc>
          <w:tcPr>
            <w:tcW w:w="2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E22A64"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Vsebinska podpora mlada podjetja</w:t>
            </w:r>
          </w:p>
          <w:p w14:paraId="048119BF"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Celovit vavčerski sistem spodbud za MSP</w:t>
            </w:r>
          </w:p>
        </w:tc>
      </w:tr>
      <w:tr w:rsidR="003B5F20" w14:paraId="2FC87D31" w14:textId="77777777" w:rsidTr="009979DC">
        <w:trPr>
          <w:trHeight w:val="454"/>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E3F558" w14:textId="77777777" w:rsidR="003B5F20" w:rsidRDefault="00BD0CAE">
            <w:pPr>
              <w:suppressAutoHyphens w:val="0"/>
              <w:spacing w:after="0"/>
              <w:textAlignment w:val="auto"/>
              <w:rPr>
                <w:rFonts w:ascii="Tahoma" w:hAnsi="Tahoma" w:cs="Tahoma"/>
                <w:sz w:val="20"/>
                <w:szCs w:val="20"/>
              </w:rPr>
            </w:pPr>
            <w:r>
              <w:rPr>
                <w:rFonts w:ascii="Tahoma" w:hAnsi="Tahoma" w:cs="Tahoma"/>
                <w:sz w:val="20"/>
                <w:szCs w:val="20"/>
              </w:rPr>
              <w:t>PP160065</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7E0B2" w14:textId="6FF774EA" w:rsidR="003B5F20" w:rsidRDefault="00484A43">
            <w:pPr>
              <w:suppressAutoHyphens w:val="0"/>
              <w:spacing w:after="0"/>
              <w:jc w:val="right"/>
              <w:textAlignment w:val="auto"/>
              <w:rPr>
                <w:rFonts w:ascii="Tahoma" w:hAnsi="Tahoma" w:cs="Tahoma"/>
                <w:sz w:val="20"/>
                <w:szCs w:val="20"/>
              </w:rPr>
            </w:pPr>
            <w:r>
              <w:rPr>
                <w:rFonts w:ascii="Tahoma" w:hAnsi="Tahoma" w:cs="Tahoma"/>
                <w:sz w:val="20"/>
                <w:szCs w:val="20"/>
              </w:rPr>
              <w:t>3.010.812,29</w:t>
            </w:r>
          </w:p>
        </w:tc>
        <w:tc>
          <w:tcPr>
            <w:tcW w:w="2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84018D"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SPS dvojček</w:t>
            </w:r>
          </w:p>
        </w:tc>
        <w:tc>
          <w:tcPr>
            <w:tcW w:w="2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3C65DA"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Vsebinska podpora mlada podjetja</w:t>
            </w:r>
          </w:p>
          <w:p w14:paraId="6B1C17C3"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Celovit vavčerski sistem spodbud za MSP</w:t>
            </w:r>
          </w:p>
        </w:tc>
      </w:tr>
      <w:tr w:rsidR="003B5F20" w14:paraId="697D0405" w14:textId="77777777" w:rsidTr="009979DC">
        <w:trPr>
          <w:trHeight w:val="454"/>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778343" w14:textId="77777777" w:rsidR="003B5F20" w:rsidRDefault="00BD0CAE">
            <w:pPr>
              <w:suppressAutoHyphens w:val="0"/>
              <w:spacing w:after="0"/>
              <w:textAlignment w:val="auto"/>
              <w:rPr>
                <w:rFonts w:ascii="Tahoma" w:hAnsi="Tahoma" w:cs="Tahoma"/>
                <w:sz w:val="20"/>
                <w:szCs w:val="20"/>
              </w:rPr>
            </w:pPr>
            <w:r>
              <w:rPr>
                <w:rFonts w:ascii="Tahoma" w:hAnsi="Tahoma" w:cs="Tahoma"/>
                <w:sz w:val="20"/>
                <w:szCs w:val="20"/>
              </w:rPr>
              <w:t>PP160066</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37F9A" w14:textId="60CA5254" w:rsidR="003B5F20" w:rsidRDefault="00484A43">
            <w:pPr>
              <w:suppressAutoHyphens w:val="0"/>
              <w:spacing w:after="0"/>
              <w:jc w:val="right"/>
              <w:textAlignment w:val="auto"/>
              <w:rPr>
                <w:rFonts w:ascii="Tahoma" w:hAnsi="Tahoma" w:cs="Tahoma"/>
                <w:sz w:val="20"/>
                <w:szCs w:val="20"/>
              </w:rPr>
            </w:pPr>
            <w:r>
              <w:rPr>
                <w:rFonts w:ascii="Tahoma" w:hAnsi="Tahoma" w:cs="Tahoma"/>
                <w:sz w:val="20"/>
                <w:szCs w:val="20"/>
              </w:rPr>
              <w:t>355.141,98</w:t>
            </w:r>
          </w:p>
        </w:tc>
        <w:tc>
          <w:tcPr>
            <w:tcW w:w="2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2FDC0"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SPS dvojček</w:t>
            </w:r>
          </w:p>
        </w:tc>
        <w:tc>
          <w:tcPr>
            <w:tcW w:w="2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7DA18B"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Vsebinska podpora mlada podjetja</w:t>
            </w:r>
          </w:p>
          <w:p w14:paraId="1CAB0F77"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Celovit vavčerski sistem spodbud za MSP</w:t>
            </w:r>
          </w:p>
        </w:tc>
      </w:tr>
      <w:tr w:rsidR="003B5F20" w14:paraId="373A6CD1" w14:textId="77777777" w:rsidTr="009979DC">
        <w:trPr>
          <w:trHeight w:val="454"/>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103211" w14:textId="77777777" w:rsidR="003B5F20" w:rsidRDefault="00BD0CAE">
            <w:pPr>
              <w:suppressAutoHyphens w:val="0"/>
              <w:spacing w:after="0"/>
              <w:textAlignment w:val="auto"/>
              <w:rPr>
                <w:rFonts w:ascii="Tahoma" w:hAnsi="Tahoma" w:cs="Tahoma"/>
                <w:sz w:val="20"/>
                <w:szCs w:val="20"/>
              </w:rPr>
            </w:pPr>
            <w:r>
              <w:rPr>
                <w:rFonts w:ascii="Tahoma" w:hAnsi="Tahoma" w:cs="Tahoma"/>
                <w:sz w:val="20"/>
                <w:szCs w:val="20"/>
              </w:rPr>
              <w:t>PP172410</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DB8DB"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200.000,00</w:t>
            </w:r>
          </w:p>
        </w:tc>
        <w:tc>
          <w:tcPr>
            <w:tcW w:w="2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8954A4"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Uresničevanje ciljev po posameznih operativnih vlogah Sklada</w:t>
            </w:r>
          </w:p>
        </w:tc>
        <w:tc>
          <w:tcPr>
            <w:tcW w:w="2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1026D"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Četrta operativna vloga Sklada</w:t>
            </w:r>
          </w:p>
          <w:p w14:paraId="3D46EA30"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Šesta operativna vloga Sklada</w:t>
            </w:r>
          </w:p>
          <w:p w14:paraId="6492FE10"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Sedma operativna vloga Sklada</w:t>
            </w:r>
          </w:p>
          <w:p w14:paraId="7629A8B7"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Osma operativna vloga Sklada</w:t>
            </w:r>
          </w:p>
        </w:tc>
      </w:tr>
      <w:tr w:rsidR="003B5F20" w14:paraId="056CBC95" w14:textId="77777777" w:rsidTr="009979DC">
        <w:trPr>
          <w:trHeight w:val="454"/>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6D5CF9" w14:textId="77777777" w:rsidR="003B5F20" w:rsidRDefault="00BD0CAE">
            <w:pPr>
              <w:suppressAutoHyphens w:val="0"/>
              <w:spacing w:after="0"/>
              <w:textAlignment w:val="auto"/>
              <w:rPr>
                <w:rFonts w:ascii="Tahoma" w:hAnsi="Tahoma" w:cs="Tahoma"/>
                <w:sz w:val="20"/>
                <w:szCs w:val="20"/>
              </w:rPr>
            </w:pPr>
            <w:r>
              <w:rPr>
                <w:rFonts w:ascii="Tahoma" w:hAnsi="Tahoma" w:cs="Tahoma"/>
                <w:sz w:val="20"/>
                <w:szCs w:val="20"/>
              </w:rPr>
              <w:t>PP160079</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94AE80" w14:textId="2E258422" w:rsidR="003B5F20" w:rsidRPr="004D3BCA" w:rsidRDefault="007E42B2">
            <w:pPr>
              <w:suppressAutoHyphens w:val="0"/>
              <w:spacing w:after="0"/>
              <w:jc w:val="right"/>
              <w:textAlignment w:val="auto"/>
              <w:rPr>
                <w:rFonts w:ascii="Tahoma" w:hAnsi="Tahoma" w:cs="Tahoma"/>
                <w:color w:val="FF0000"/>
                <w:sz w:val="20"/>
                <w:szCs w:val="20"/>
              </w:rPr>
            </w:pPr>
            <w:r w:rsidRPr="007E42B2">
              <w:rPr>
                <w:rFonts w:ascii="Tahoma" w:hAnsi="Tahoma" w:cs="Tahoma"/>
                <w:sz w:val="20"/>
                <w:szCs w:val="20"/>
              </w:rPr>
              <w:t>37.143,08</w:t>
            </w:r>
          </w:p>
        </w:tc>
        <w:tc>
          <w:tcPr>
            <w:tcW w:w="2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72982" w14:textId="77777777" w:rsidR="003B5F20" w:rsidRPr="009979DC" w:rsidRDefault="00BD0CAE">
            <w:pPr>
              <w:suppressAutoHyphens w:val="0"/>
              <w:spacing w:after="0"/>
              <w:jc w:val="right"/>
              <w:textAlignment w:val="auto"/>
              <w:rPr>
                <w:rFonts w:ascii="Tahoma" w:hAnsi="Tahoma" w:cs="Tahoma"/>
                <w:sz w:val="20"/>
                <w:szCs w:val="20"/>
              </w:rPr>
            </w:pPr>
            <w:r w:rsidRPr="009979DC">
              <w:rPr>
                <w:rFonts w:ascii="Tahoma" w:hAnsi="Tahoma" w:cs="Tahoma"/>
                <w:sz w:val="20"/>
                <w:szCs w:val="20"/>
              </w:rPr>
              <w:t>Tehnična pomoč</w:t>
            </w:r>
          </w:p>
        </w:tc>
        <w:tc>
          <w:tcPr>
            <w:tcW w:w="2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00453A"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Sredstva za tehnično pomoč</w:t>
            </w:r>
          </w:p>
        </w:tc>
      </w:tr>
      <w:tr w:rsidR="003B5F20" w14:paraId="14EF5AEC" w14:textId="77777777" w:rsidTr="009979DC">
        <w:trPr>
          <w:trHeight w:val="454"/>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8B52EE" w14:textId="77777777" w:rsidR="003B5F20" w:rsidRDefault="00BD0CAE">
            <w:pPr>
              <w:suppressAutoHyphens w:val="0"/>
              <w:spacing w:after="0"/>
              <w:textAlignment w:val="auto"/>
              <w:rPr>
                <w:rFonts w:ascii="Tahoma" w:hAnsi="Tahoma" w:cs="Tahoma"/>
                <w:sz w:val="20"/>
                <w:szCs w:val="20"/>
              </w:rPr>
            </w:pPr>
            <w:r>
              <w:rPr>
                <w:rFonts w:ascii="Tahoma" w:hAnsi="Tahoma" w:cs="Tahoma"/>
                <w:sz w:val="20"/>
                <w:szCs w:val="20"/>
              </w:rPr>
              <w:t>PP160080</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F95424" w14:textId="56F954EC" w:rsidR="003B5F20" w:rsidRPr="009979DC" w:rsidRDefault="007E42B2">
            <w:pPr>
              <w:suppressAutoHyphens w:val="0"/>
              <w:spacing w:after="0"/>
              <w:jc w:val="right"/>
              <w:textAlignment w:val="auto"/>
              <w:rPr>
                <w:rFonts w:ascii="Tahoma" w:hAnsi="Tahoma" w:cs="Tahoma"/>
                <w:sz w:val="20"/>
                <w:szCs w:val="20"/>
              </w:rPr>
            </w:pPr>
            <w:r>
              <w:rPr>
                <w:rFonts w:ascii="Tahoma" w:hAnsi="Tahoma" w:cs="Tahoma"/>
                <w:sz w:val="20"/>
                <w:szCs w:val="20"/>
              </w:rPr>
              <w:t>9.285,77</w:t>
            </w:r>
          </w:p>
        </w:tc>
        <w:tc>
          <w:tcPr>
            <w:tcW w:w="2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DE78E" w14:textId="77777777" w:rsidR="003B5F20" w:rsidRPr="009979DC" w:rsidRDefault="00BD0CAE">
            <w:pPr>
              <w:suppressAutoHyphens w:val="0"/>
              <w:spacing w:after="0"/>
              <w:jc w:val="right"/>
              <w:textAlignment w:val="auto"/>
              <w:rPr>
                <w:rFonts w:ascii="Tahoma" w:hAnsi="Tahoma" w:cs="Tahoma"/>
                <w:sz w:val="20"/>
                <w:szCs w:val="20"/>
              </w:rPr>
            </w:pPr>
            <w:r w:rsidRPr="009979DC">
              <w:rPr>
                <w:rFonts w:ascii="Tahoma" w:hAnsi="Tahoma" w:cs="Tahoma"/>
                <w:sz w:val="20"/>
                <w:szCs w:val="20"/>
              </w:rPr>
              <w:t>Tehnična pomoč</w:t>
            </w:r>
          </w:p>
        </w:tc>
        <w:tc>
          <w:tcPr>
            <w:tcW w:w="2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4923CD"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Sredstva za tehnično pomoč</w:t>
            </w:r>
          </w:p>
        </w:tc>
      </w:tr>
      <w:tr w:rsidR="003B5F20" w14:paraId="12FBDEF4" w14:textId="77777777" w:rsidTr="009979DC">
        <w:trPr>
          <w:trHeight w:val="454"/>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7FD558" w14:textId="77777777" w:rsidR="003B5F20" w:rsidRDefault="00BD0CAE">
            <w:pPr>
              <w:suppressAutoHyphens w:val="0"/>
              <w:spacing w:after="0"/>
              <w:textAlignment w:val="auto"/>
              <w:rPr>
                <w:rFonts w:ascii="Tahoma" w:hAnsi="Tahoma" w:cs="Tahoma"/>
                <w:sz w:val="20"/>
                <w:szCs w:val="20"/>
              </w:rPr>
            </w:pPr>
            <w:r>
              <w:rPr>
                <w:rFonts w:ascii="Tahoma" w:hAnsi="Tahoma" w:cs="Tahoma"/>
                <w:sz w:val="20"/>
                <w:szCs w:val="20"/>
              </w:rPr>
              <w:t>PP160081</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2860FD" w14:textId="00B23407" w:rsidR="003B5F20" w:rsidRPr="009979DC" w:rsidRDefault="007E42B2">
            <w:pPr>
              <w:suppressAutoHyphens w:val="0"/>
              <w:spacing w:after="0"/>
              <w:jc w:val="right"/>
              <w:textAlignment w:val="auto"/>
              <w:rPr>
                <w:rFonts w:ascii="Tahoma" w:hAnsi="Tahoma" w:cs="Tahoma"/>
                <w:sz w:val="20"/>
                <w:szCs w:val="20"/>
              </w:rPr>
            </w:pPr>
            <w:r>
              <w:rPr>
                <w:rFonts w:ascii="Tahoma" w:hAnsi="Tahoma" w:cs="Tahoma"/>
                <w:sz w:val="20"/>
                <w:szCs w:val="20"/>
              </w:rPr>
              <w:t>8.026,66</w:t>
            </w:r>
          </w:p>
        </w:tc>
        <w:tc>
          <w:tcPr>
            <w:tcW w:w="2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1DC9D0" w14:textId="77777777" w:rsidR="003B5F20" w:rsidRPr="009979DC" w:rsidRDefault="00BD0CAE">
            <w:pPr>
              <w:suppressAutoHyphens w:val="0"/>
              <w:spacing w:after="0"/>
              <w:jc w:val="right"/>
              <w:textAlignment w:val="auto"/>
              <w:rPr>
                <w:rFonts w:ascii="Tahoma" w:hAnsi="Tahoma" w:cs="Tahoma"/>
                <w:sz w:val="20"/>
                <w:szCs w:val="20"/>
              </w:rPr>
            </w:pPr>
            <w:r w:rsidRPr="009979DC">
              <w:rPr>
                <w:rFonts w:ascii="Tahoma" w:hAnsi="Tahoma" w:cs="Tahoma"/>
                <w:sz w:val="20"/>
                <w:szCs w:val="20"/>
              </w:rPr>
              <w:t>Tehnična pomoč</w:t>
            </w:r>
          </w:p>
        </w:tc>
        <w:tc>
          <w:tcPr>
            <w:tcW w:w="2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D40CCC"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Sredstva za tehnično pomoč</w:t>
            </w:r>
          </w:p>
        </w:tc>
      </w:tr>
      <w:tr w:rsidR="003B5F20" w14:paraId="4416C13F" w14:textId="77777777" w:rsidTr="009979DC">
        <w:trPr>
          <w:trHeight w:val="454"/>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A4FF3F" w14:textId="77777777" w:rsidR="003B5F20" w:rsidRDefault="00BD0CAE">
            <w:pPr>
              <w:suppressAutoHyphens w:val="0"/>
              <w:spacing w:after="0"/>
              <w:textAlignment w:val="auto"/>
              <w:rPr>
                <w:rFonts w:ascii="Tahoma" w:hAnsi="Tahoma" w:cs="Tahoma"/>
                <w:sz w:val="20"/>
                <w:szCs w:val="20"/>
              </w:rPr>
            </w:pPr>
            <w:r>
              <w:rPr>
                <w:rFonts w:ascii="Tahoma" w:hAnsi="Tahoma" w:cs="Tahoma"/>
                <w:sz w:val="20"/>
                <w:szCs w:val="20"/>
              </w:rPr>
              <w:t>PP160082</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0EE1A" w14:textId="7F562E92" w:rsidR="003B5F20" w:rsidRPr="009979DC" w:rsidRDefault="007E42B2">
            <w:pPr>
              <w:suppressAutoHyphens w:val="0"/>
              <w:spacing w:after="0"/>
              <w:jc w:val="right"/>
              <w:textAlignment w:val="auto"/>
              <w:rPr>
                <w:rFonts w:ascii="Tahoma" w:hAnsi="Tahoma" w:cs="Tahoma"/>
                <w:sz w:val="20"/>
                <w:szCs w:val="20"/>
              </w:rPr>
            </w:pPr>
            <w:r>
              <w:rPr>
                <w:rFonts w:ascii="Tahoma" w:hAnsi="Tahoma" w:cs="Tahoma"/>
                <w:sz w:val="20"/>
                <w:szCs w:val="20"/>
              </w:rPr>
              <w:t>2.006,67</w:t>
            </w:r>
          </w:p>
        </w:tc>
        <w:tc>
          <w:tcPr>
            <w:tcW w:w="2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1B2999" w14:textId="77777777" w:rsidR="003B5F20" w:rsidRPr="009979DC" w:rsidRDefault="00BD0CAE">
            <w:pPr>
              <w:suppressAutoHyphens w:val="0"/>
              <w:spacing w:after="0"/>
              <w:jc w:val="right"/>
              <w:textAlignment w:val="auto"/>
              <w:rPr>
                <w:rFonts w:ascii="Tahoma" w:hAnsi="Tahoma" w:cs="Tahoma"/>
                <w:sz w:val="20"/>
                <w:szCs w:val="20"/>
              </w:rPr>
            </w:pPr>
            <w:r w:rsidRPr="009979DC">
              <w:rPr>
                <w:rFonts w:ascii="Tahoma" w:hAnsi="Tahoma" w:cs="Tahoma"/>
                <w:sz w:val="20"/>
                <w:szCs w:val="20"/>
              </w:rPr>
              <w:t>Tehnična pomoč</w:t>
            </w:r>
          </w:p>
        </w:tc>
        <w:tc>
          <w:tcPr>
            <w:tcW w:w="2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7975E"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Sredstva za tehnično pomoč</w:t>
            </w:r>
          </w:p>
        </w:tc>
      </w:tr>
      <w:tr w:rsidR="003B5F20" w14:paraId="59E61BBF" w14:textId="77777777" w:rsidTr="009979DC">
        <w:trPr>
          <w:trHeight w:val="454"/>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215D3" w14:textId="77777777" w:rsidR="003B5F20" w:rsidRPr="00F97E26" w:rsidRDefault="00BD0CAE">
            <w:pPr>
              <w:suppressAutoHyphens w:val="0"/>
              <w:spacing w:after="0"/>
              <w:textAlignment w:val="auto"/>
              <w:rPr>
                <w:rFonts w:ascii="Tahoma" w:hAnsi="Tahoma" w:cs="Tahoma"/>
                <w:sz w:val="20"/>
                <w:szCs w:val="20"/>
              </w:rPr>
            </w:pPr>
            <w:r w:rsidRPr="00F97E26">
              <w:rPr>
                <w:rFonts w:ascii="Tahoma" w:hAnsi="Tahoma" w:cs="Tahoma"/>
                <w:sz w:val="20"/>
                <w:szCs w:val="20"/>
              </w:rPr>
              <w:lastRenderedPageBreak/>
              <w:t>PP160057</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2C3164" w14:textId="3481BB91" w:rsidR="003B5F20" w:rsidRPr="00B174A1" w:rsidRDefault="00B174A1">
            <w:pPr>
              <w:suppressAutoHyphens w:val="0"/>
              <w:spacing w:after="0"/>
              <w:jc w:val="right"/>
              <w:textAlignment w:val="auto"/>
              <w:rPr>
                <w:rFonts w:ascii="Tahoma" w:hAnsi="Tahoma" w:cs="Tahoma"/>
                <w:sz w:val="20"/>
                <w:szCs w:val="20"/>
              </w:rPr>
            </w:pPr>
            <w:r w:rsidRPr="000A254A">
              <w:rPr>
                <w:rFonts w:ascii="Tahoma" w:hAnsi="Tahoma" w:cs="Tahoma"/>
                <w:sz w:val="20"/>
                <w:szCs w:val="20"/>
              </w:rPr>
              <w:t>2.579.566,53</w:t>
            </w:r>
          </w:p>
        </w:tc>
        <w:tc>
          <w:tcPr>
            <w:tcW w:w="2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6FBF32" w14:textId="77777777" w:rsidR="003B5F20" w:rsidRPr="00F97E26" w:rsidRDefault="00BD0CAE">
            <w:pPr>
              <w:suppressAutoHyphens w:val="0"/>
              <w:spacing w:after="0"/>
              <w:jc w:val="right"/>
              <w:textAlignment w:val="auto"/>
              <w:rPr>
                <w:rFonts w:ascii="Tahoma" w:hAnsi="Tahoma" w:cs="Tahoma"/>
                <w:sz w:val="20"/>
                <w:szCs w:val="20"/>
              </w:rPr>
            </w:pPr>
            <w:r w:rsidRPr="00F97E26">
              <w:rPr>
                <w:rFonts w:ascii="Tahoma" w:hAnsi="Tahoma" w:cs="Tahoma"/>
                <w:sz w:val="20"/>
                <w:szCs w:val="20"/>
              </w:rPr>
              <w:t>P4L 2020</w:t>
            </w:r>
          </w:p>
        </w:tc>
        <w:tc>
          <w:tcPr>
            <w:tcW w:w="2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0689EE" w14:textId="77777777" w:rsidR="003B5F20" w:rsidRPr="00F97E26" w:rsidRDefault="00BD0CAE">
            <w:pPr>
              <w:suppressAutoHyphens w:val="0"/>
              <w:spacing w:after="0"/>
              <w:jc w:val="right"/>
              <w:textAlignment w:val="auto"/>
              <w:rPr>
                <w:rFonts w:ascii="Tahoma" w:hAnsi="Tahoma" w:cs="Tahoma"/>
                <w:sz w:val="20"/>
                <w:szCs w:val="20"/>
              </w:rPr>
            </w:pPr>
            <w:r w:rsidRPr="00F97E26">
              <w:rPr>
                <w:rFonts w:ascii="Tahoma" w:hAnsi="Tahoma" w:cs="Tahoma"/>
                <w:sz w:val="20"/>
                <w:szCs w:val="20"/>
              </w:rPr>
              <w:t>Spodbude za razvoj in uvajanje novih proizvodov v lesarstvu 4.0</w:t>
            </w:r>
          </w:p>
        </w:tc>
      </w:tr>
      <w:tr w:rsidR="003B5F20" w14:paraId="14BBBC9C" w14:textId="77777777" w:rsidTr="009979DC">
        <w:trPr>
          <w:trHeight w:val="454"/>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C34646" w14:textId="77777777" w:rsidR="003B5F20" w:rsidRPr="00F97E26" w:rsidRDefault="00BD0CAE">
            <w:pPr>
              <w:suppressAutoHyphens w:val="0"/>
              <w:spacing w:after="0"/>
              <w:textAlignment w:val="auto"/>
              <w:rPr>
                <w:rFonts w:ascii="Tahoma" w:hAnsi="Tahoma" w:cs="Tahoma"/>
                <w:sz w:val="20"/>
                <w:szCs w:val="20"/>
              </w:rPr>
            </w:pPr>
            <w:r w:rsidRPr="00F97E26">
              <w:rPr>
                <w:rFonts w:ascii="Tahoma" w:hAnsi="Tahoma" w:cs="Tahoma"/>
                <w:sz w:val="20"/>
                <w:szCs w:val="20"/>
              </w:rPr>
              <w:t>PP160058</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6BEE1B" w14:textId="700583F6" w:rsidR="003B5F20" w:rsidRPr="00B174A1" w:rsidRDefault="00B174A1">
            <w:pPr>
              <w:suppressAutoHyphens w:val="0"/>
              <w:spacing w:after="0"/>
              <w:jc w:val="right"/>
              <w:textAlignment w:val="auto"/>
              <w:rPr>
                <w:rFonts w:ascii="Tahoma" w:hAnsi="Tahoma" w:cs="Tahoma"/>
                <w:sz w:val="20"/>
                <w:szCs w:val="20"/>
              </w:rPr>
            </w:pPr>
            <w:r w:rsidRPr="000A254A">
              <w:rPr>
                <w:rFonts w:ascii="Tahoma" w:hAnsi="Tahoma" w:cs="Tahoma"/>
                <w:sz w:val="20"/>
                <w:szCs w:val="20"/>
              </w:rPr>
              <w:t>1.745.712,85</w:t>
            </w:r>
          </w:p>
        </w:tc>
        <w:tc>
          <w:tcPr>
            <w:tcW w:w="2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9A5341" w14:textId="77777777" w:rsidR="003B5F20" w:rsidRPr="00F97E26" w:rsidRDefault="00BD0CAE">
            <w:pPr>
              <w:suppressAutoHyphens w:val="0"/>
              <w:spacing w:after="0"/>
              <w:jc w:val="right"/>
              <w:textAlignment w:val="auto"/>
              <w:rPr>
                <w:rFonts w:ascii="Tahoma" w:hAnsi="Tahoma" w:cs="Tahoma"/>
                <w:sz w:val="20"/>
                <w:szCs w:val="20"/>
              </w:rPr>
            </w:pPr>
            <w:r w:rsidRPr="00F97E26">
              <w:rPr>
                <w:rFonts w:ascii="Tahoma" w:hAnsi="Tahoma" w:cs="Tahoma"/>
                <w:sz w:val="20"/>
                <w:szCs w:val="20"/>
              </w:rPr>
              <w:t>P4L 2020</w:t>
            </w:r>
          </w:p>
        </w:tc>
        <w:tc>
          <w:tcPr>
            <w:tcW w:w="2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78CF75" w14:textId="77777777" w:rsidR="003B5F20" w:rsidRPr="00F97E26" w:rsidRDefault="00BD0CAE">
            <w:pPr>
              <w:suppressAutoHyphens w:val="0"/>
              <w:spacing w:after="0"/>
              <w:jc w:val="right"/>
              <w:textAlignment w:val="auto"/>
              <w:rPr>
                <w:rFonts w:ascii="Tahoma" w:hAnsi="Tahoma" w:cs="Tahoma"/>
                <w:sz w:val="20"/>
                <w:szCs w:val="20"/>
              </w:rPr>
            </w:pPr>
            <w:r w:rsidRPr="00F97E26">
              <w:rPr>
                <w:rFonts w:ascii="Tahoma" w:hAnsi="Tahoma" w:cs="Tahoma"/>
                <w:sz w:val="20"/>
                <w:szCs w:val="20"/>
              </w:rPr>
              <w:t>Spodbude za razvoj in uvajanje novih proizvodov v lesarstvu 4.0</w:t>
            </w:r>
          </w:p>
        </w:tc>
      </w:tr>
      <w:tr w:rsidR="003B5F20" w14:paraId="64312DC5" w14:textId="77777777" w:rsidTr="009979DC">
        <w:trPr>
          <w:trHeight w:val="454"/>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3F5EF4" w14:textId="77777777" w:rsidR="003B5F20" w:rsidRDefault="00BD0CAE">
            <w:pPr>
              <w:suppressAutoHyphens w:val="0"/>
              <w:spacing w:after="0"/>
              <w:textAlignment w:val="auto"/>
              <w:rPr>
                <w:rFonts w:ascii="Tahoma" w:hAnsi="Tahoma" w:cs="Tahoma"/>
                <w:sz w:val="20"/>
                <w:szCs w:val="20"/>
              </w:rPr>
            </w:pPr>
            <w:r>
              <w:rPr>
                <w:rFonts w:ascii="Tahoma" w:hAnsi="Tahoma" w:cs="Tahoma"/>
                <w:sz w:val="20"/>
                <w:szCs w:val="20"/>
              </w:rPr>
              <w:t>PP200048</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2A658B"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10.000.000,00</w:t>
            </w:r>
          </w:p>
        </w:tc>
        <w:tc>
          <w:tcPr>
            <w:tcW w:w="2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867A76"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SPS</w:t>
            </w:r>
          </w:p>
        </w:tc>
        <w:tc>
          <w:tcPr>
            <w:tcW w:w="2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14D4B7" w14:textId="77777777" w:rsidR="003B5F20" w:rsidRDefault="00BD0CAE">
            <w:pPr>
              <w:suppressAutoHyphens w:val="0"/>
              <w:spacing w:after="0"/>
              <w:jc w:val="right"/>
              <w:textAlignment w:val="auto"/>
              <w:rPr>
                <w:rFonts w:ascii="Tahoma" w:hAnsi="Tahoma" w:cs="Tahoma"/>
                <w:sz w:val="20"/>
                <w:szCs w:val="20"/>
              </w:rPr>
            </w:pPr>
            <w:r>
              <w:rPr>
                <w:rFonts w:ascii="Tahoma" w:hAnsi="Tahoma" w:cs="Tahoma"/>
                <w:sz w:val="20"/>
                <w:szCs w:val="20"/>
              </w:rPr>
              <w:t>Namensko premoženje</w:t>
            </w:r>
          </w:p>
        </w:tc>
      </w:tr>
      <w:tr w:rsidR="00B7453A" w14:paraId="5C9B0CAF" w14:textId="77777777" w:rsidTr="009979DC">
        <w:trPr>
          <w:trHeight w:val="454"/>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07102C" w14:textId="33AAA78B" w:rsidR="00B7453A" w:rsidRDefault="00070716">
            <w:pPr>
              <w:suppressAutoHyphens w:val="0"/>
              <w:spacing w:after="0"/>
              <w:textAlignment w:val="auto"/>
              <w:rPr>
                <w:rFonts w:ascii="Tahoma" w:hAnsi="Tahoma" w:cs="Tahoma"/>
                <w:sz w:val="20"/>
                <w:szCs w:val="20"/>
              </w:rPr>
            </w:pPr>
            <w:r>
              <w:rPr>
                <w:rFonts w:ascii="Tahoma" w:hAnsi="Tahoma" w:cs="Tahoma"/>
                <w:sz w:val="20"/>
                <w:szCs w:val="20"/>
              </w:rPr>
              <w:t>PP</w:t>
            </w:r>
            <w:r w:rsidR="007E42B2">
              <w:rPr>
                <w:rFonts w:ascii="Tahoma" w:hAnsi="Tahoma" w:cs="Tahoma"/>
                <w:sz w:val="20"/>
                <w:szCs w:val="20"/>
              </w:rPr>
              <w:t>606410</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041E61" w14:textId="0576CCA5" w:rsidR="00B7453A" w:rsidRDefault="00070716">
            <w:pPr>
              <w:suppressAutoHyphens w:val="0"/>
              <w:spacing w:after="0"/>
              <w:jc w:val="right"/>
              <w:textAlignment w:val="auto"/>
              <w:rPr>
                <w:rFonts w:ascii="Tahoma" w:hAnsi="Tahoma" w:cs="Tahoma"/>
                <w:sz w:val="20"/>
                <w:szCs w:val="20"/>
              </w:rPr>
            </w:pPr>
            <w:r>
              <w:rPr>
                <w:rFonts w:ascii="Tahoma" w:hAnsi="Tahoma" w:cs="Tahoma"/>
                <w:sz w:val="20"/>
                <w:szCs w:val="20"/>
              </w:rPr>
              <w:t>594.000,00</w:t>
            </w:r>
          </w:p>
        </w:tc>
        <w:tc>
          <w:tcPr>
            <w:tcW w:w="2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0E6A7F" w14:textId="72FD8356" w:rsidR="00B7453A" w:rsidRDefault="00070716">
            <w:pPr>
              <w:suppressAutoHyphens w:val="0"/>
              <w:spacing w:after="0"/>
              <w:jc w:val="right"/>
              <w:textAlignment w:val="auto"/>
              <w:rPr>
                <w:rFonts w:ascii="Tahoma" w:hAnsi="Tahoma" w:cs="Tahoma"/>
                <w:sz w:val="20"/>
                <w:szCs w:val="20"/>
              </w:rPr>
            </w:pPr>
            <w:r>
              <w:rPr>
                <w:rFonts w:ascii="Tahoma" w:hAnsi="Tahoma" w:cs="Tahoma"/>
                <w:sz w:val="20"/>
                <w:szCs w:val="20"/>
              </w:rPr>
              <w:t>P7C 2021</w:t>
            </w:r>
          </w:p>
        </w:tc>
        <w:tc>
          <w:tcPr>
            <w:tcW w:w="2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185C55" w14:textId="713931C6" w:rsidR="00B7453A" w:rsidRDefault="00070716">
            <w:pPr>
              <w:suppressAutoHyphens w:val="0"/>
              <w:spacing w:after="0"/>
              <w:jc w:val="right"/>
              <w:textAlignment w:val="auto"/>
              <w:rPr>
                <w:rFonts w:ascii="Tahoma" w:hAnsi="Tahoma" w:cs="Tahoma"/>
                <w:sz w:val="20"/>
                <w:szCs w:val="20"/>
              </w:rPr>
            </w:pPr>
            <w:r>
              <w:rPr>
                <w:rFonts w:ascii="Tahoma" w:hAnsi="Tahoma" w:cs="Tahoma"/>
                <w:sz w:val="20"/>
                <w:szCs w:val="20"/>
              </w:rPr>
              <w:t>Upravljavska provizija</w:t>
            </w:r>
          </w:p>
        </w:tc>
      </w:tr>
      <w:tr w:rsidR="00B7453A" w14:paraId="1D0D5BE8" w14:textId="77777777" w:rsidTr="009979DC">
        <w:trPr>
          <w:trHeight w:val="454"/>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426D51" w14:textId="577933E7" w:rsidR="00B7453A" w:rsidRDefault="007E42B2">
            <w:pPr>
              <w:suppressAutoHyphens w:val="0"/>
              <w:spacing w:after="0"/>
              <w:textAlignment w:val="auto"/>
              <w:rPr>
                <w:rFonts w:ascii="Tahoma" w:hAnsi="Tahoma" w:cs="Tahoma"/>
                <w:sz w:val="20"/>
                <w:szCs w:val="20"/>
              </w:rPr>
            </w:pPr>
            <w:r>
              <w:rPr>
                <w:rFonts w:ascii="Tahoma" w:hAnsi="Tahoma" w:cs="Tahoma"/>
                <w:sz w:val="20"/>
                <w:szCs w:val="20"/>
              </w:rPr>
              <w:t>PP724910</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688ACC" w14:textId="026E1906" w:rsidR="00B7453A" w:rsidRDefault="007E42B2">
            <w:pPr>
              <w:suppressAutoHyphens w:val="0"/>
              <w:spacing w:after="0"/>
              <w:jc w:val="right"/>
              <w:textAlignment w:val="auto"/>
              <w:rPr>
                <w:rFonts w:ascii="Tahoma" w:hAnsi="Tahoma" w:cs="Tahoma"/>
                <w:sz w:val="20"/>
                <w:szCs w:val="20"/>
              </w:rPr>
            </w:pPr>
            <w:r>
              <w:rPr>
                <w:rFonts w:ascii="Tahoma" w:hAnsi="Tahoma" w:cs="Tahoma"/>
                <w:sz w:val="20"/>
                <w:szCs w:val="20"/>
              </w:rPr>
              <w:t>300.000,00</w:t>
            </w:r>
          </w:p>
        </w:tc>
        <w:tc>
          <w:tcPr>
            <w:tcW w:w="2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A1B429" w14:textId="212AB66F" w:rsidR="00B7453A" w:rsidRDefault="007E42B2">
            <w:pPr>
              <w:suppressAutoHyphens w:val="0"/>
              <w:spacing w:after="0"/>
              <w:jc w:val="right"/>
              <w:textAlignment w:val="auto"/>
              <w:rPr>
                <w:rFonts w:ascii="Tahoma" w:hAnsi="Tahoma" w:cs="Tahoma"/>
                <w:sz w:val="20"/>
                <w:szCs w:val="20"/>
              </w:rPr>
            </w:pPr>
            <w:r>
              <w:rPr>
                <w:rFonts w:ascii="Tahoma" w:hAnsi="Tahoma" w:cs="Tahoma"/>
                <w:sz w:val="20"/>
                <w:szCs w:val="20"/>
              </w:rPr>
              <w:t xml:space="preserve">Kupnine </w:t>
            </w:r>
          </w:p>
        </w:tc>
        <w:tc>
          <w:tcPr>
            <w:tcW w:w="2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8972FD" w14:textId="063EB4D4" w:rsidR="00B7453A" w:rsidRDefault="007E42B2">
            <w:pPr>
              <w:suppressAutoHyphens w:val="0"/>
              <w:spacing w:after="0"/>
              <w:jc w:val="right"/>
              <w:textAlignment w:val="auto"/>
              <w:rPr>
                <w:rFonts w:ascii="Tahoma" w:hAnsi="Tahoma" w:cs="Tahoma"/>
                <w:sz w:val="20"/>
                <w:szCs w:val="20"/>
              </w:rPr>
            </w:pPr>
            <w:r>
              <w:rPr>
                <w:rFonts w:ascii="Tahoma" w:hAnsi="Tahoma" w:cs="Tahoma"/>
                <w:sz w:val="20"/>
                <w:szCs w:val="20"/>
              </w:rPr>
              <w:t>Kupnine – dokapitalizacija SPS</w:t>
            </w:r>
          </w:p>
        </w:tc>
      </w:tr>
      <w:tr w:rsidR="00B7453A" w14:paraId="055A257F" w14:textId="77777777" w:rsidTr="009979DC">
        <w:trPr>
          <w:trHeight w:val="454"/>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BA0D6" w14:textId="557EC00F" w:rsidR="00B7453A" w:rsidRDefault="007E42B2">
            <w:pPr>
              <w:suppressAutoHyphens w:val="0"/>
              <w:spacing w:after="0"/>
              <w:textAlignment w:val="auto"/>
              <w:rPr>
                <w:rFonts w:ascii="Tahoma" w:hAnsi="Tahoma" w:cs="Tahoma"/>
                <w:sz w:val="20"/>
                <w:szCs w:val="20"/>
              </w:rPr>
            </w:pPr>
            <w:r>
              <w:rPr>
                <w:rFonts w:ascii="Tahoma" w:hAnsi="Tahoma" w:cs="Tahoma"/>
                <w:sz w:val="20"/>
                <w:szCs w:val="20"/>
              </w:rPr>
              <w:t>PP211195</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5E525" w14:textId="2A00FBC7" w:rsidR="00B7453A" w:rsidRDefault="007E42B2">
            <w:pPr>
              <w:suppressAutoHyphens w:val="0"/>
              <w:spacing w:after="0"/>
              <w:jc w:val="right"/>
              <w:textAlignment w:val="auto"/>
              <w:rPr>
                <w:rFonts w:ascii="Tahoma" w:hAnsi="Tahoma" w:cs="Tahoma"/>
                <w:sz w:val="20"/>
                <w:szCs w:val="20"/>
              </w:rPr>
            </w:pPr>
            <w:r>
              <w:rPr>
                <w:rFonts w:ascii="Tahoma" w:hAnsi="Tahoma" w:cs="Tahoma"/>
                <w:sz w:val="20"/>
                <w:szCs w:val="20"/>
              </w:rPr>
              <w:t>30.000.000,00</w:t>
            </w:r>
          </w:p>
        </w:tc>
        <w:tc>
          <w:tcPr>
            <w:tcW w:w="2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548725" w14:textId="5DCEE8F2" w:rsidR="00B7453A" w:rsidRDefault="007E42B2">
            <w:pPr>
              <w:suppressAutoHyphens w:val="0"/>
              <w:spacing w:after="0"/>
              <w:jc w:val="right"/>
              <w:textAlignment w:val="auto"/>
              <w:rPr>
                <w:rFonts w:ascii="Tahoma" w:hAnsi="Tahoma" w:cs="Tahoma"/>
                <w:sz w:val="20"/>
                <w:szCs w:val="20"/>
              </w:rPr>
            </w:pPr>
            <w:r>
              <w:rPr>
                <w:rFonts w:ascii="Tahoma" w:hAnsi="Tahoma" w:cs="Tahoma"/>
                <w:sz w:val="20"/>
                <w:szCs w:val="20"/>
              </w:rPr>
              <w:t>P4D ReactEU</w:t>
            </w:r>
          </w:p>
        </w:tc>
        <w:tc>
          <w:tcPr>
            <w:tcW w:w="2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D173F4" w14:textId="531A929C" w:rsidR="00B7453A" w:rsidRDefault="007E42B2">
            <w:pPr>
              <w:suppressAutoHyphens w:val="0"/>
              <w:spacing w:after="0"/>
              <w:jc w:val="right"/>
              <w:textAlignment w:val="auto"/>
              <w:rPr>
                <w:rFonts w:ascii="Tahoma" w:hAnsi="Tahoma" w:cs="Tahoma"/>
                <w:sz w:val="20"/>
                <w:szCs w:val="20"/>
              </w:rPr>
            </w:pPr>
            <w:r>
              <w:rPr>
                <w:rFonts w:ascii="Tahoma" w:hAnsi="Tahoma" w:cs="Tahoma"/>
                <w:sz w:val="20"/>
                <w:szCs w:val="20"/>
              </w:rPr>
              <w:t>Spodbude za digitalno transformacijo podjetij</w:t>
            </w:r>
          </w:p>
        </w:tc>
      </w:tr>
      <w:tr w:rsidR="00DE025C" w14:paraId="51D52AB6" w14:textId="77777777" w:rsidTr="009979DC">
        <w:trPr>
          <w:trHeight w:val="454"/>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7486FD" w14:textId="02A8A9F6" w:rsidR="00DE025C" w:rsidRDefault="00DE025C">
            <w:pPr>
              <w:suppressAutoHyphens w:val="0"/>
              <w:spacing w:after="0"/>
              <w:textAlignment w:val="auto"/>
              <w:rPr>
                <w:rFonts w:ascii="Tahoma" w:hAnsi="Tahoma" w:cs="Tahoma"/>
                <w:sz w:val="20"/>
                <w:szCs w:val="20"/>
              </w:rPr>
            </w:pPr>
            <w:r>
              <w:rPr>
                <w:rFonts w:ascii="Tahoma" w:hAnsi="Tahoma" w:cs="Tahoma"/>
                <w:sz w:val="20"/>
                <w:szCs w:val="20"/>
              </w:rPr>
              <w:t>PP211195</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6B8BC0" w14:textId="2C6D1F90" w:rsidR="00DE025C" w:rsidRDefault="00DE025C">
            <w:pPr>
              <w:suppressAutoHyphens w:val="0"/>
              <w:spacing w:after="0"/>
              <w:jc w:val="right"/>
              <w:textAlignment w:val="auto"/>
              <w:rPr>
                <w:rFonts w:ascii="Tahoma" w:hAnsi="Tahoma" w:cs="Tahoma"/>
                <w:sz w:val="20"/>
                <w:szCs w:val="20"/>
              </w:rPr>
            </w:pPr>
            <w:r>
              <w:rPr>
                <w:rFonts w:ascii="Tahoma" w:hAnsi="Tahoma" w:cs="Tahoma"/>
                <w:sz w:val="20"/>
                <w:szCs w:val="20"/>
              </w:rPr>
              <w:t>8.700.000,00</w:t>
            </w:r>
          </w:p>
        </w:tc>
        <w:tc>
          <w:tcPr>
            <w:tcW w:w="2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DD178D" w14:textId="77BB5B49" w:rsidR="00DE025C" w:rsidRDefault="00DE025C">
            <w:pPr>
              <w:suppressAutoHyphens w:val="0"/>
              <w:spacing w:after="0"/>
              <w:jc w:val="right"/>
              <w:textAlignment w:val="auto"/>
              <w:rPr>
                <w:rFonts w:ascii="Tahoma" w:hAnsi="Tahoma" w:cs="Tahoma"/>
                <w:sz w:val="20"/>
                <w:szCs w:val="20"/>
              </w:rPr>
            </w:pPr>
            <w:r>
              <w:rPr>
                <w:rFonts w:ascii="Tahoma" w:hAnsi="Tahoma" w:cs="Tahoma"/>
                <w:sz w:val="20"/>
                <w:szCs w:val="20"/>
              </w:rPr>
              <w:t>Vavčerji ReactEU</w:t>
            </w:r>
          </w:p>
        </w:tc>
        <w:tc>
          <w:tcPr>
            <w:tcW w:w="2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DD24AF" w14:textId="0F232237" w:rsidR="00DE025C" w:rsidRDefault="00DE025C">
            <w:pPr>
              <w:suppressAutoHyphens w:val="0"/>
              <w:spacing w:after="0"/>
              <w:jc w:val="right"/>
              <w:textAlignment w:val="auto"/>
              <w:rPr>
                <w:rFonts w:ascii="Tahoma" w:hAnsi="Tahoma" w:cs="Tahoma"/>
                <w:sz w:val="20"/>
                <w:szCs w:val="20"/>
              </w:rPr>
            </w:pPr>
            <w:r>
              <w:rPr>
                <w:rFonts w:ascii="Tahoma" w:hAnsi="Tahoma" w:cs="Tahoma"/>
                <w:sz w:val="20"/>
                <w:szCs w:val="20"/>
              </w:rPr>
              <w:t>Spodbude malih vrednosti - vavčerji</w:t>
            </w:r>
          </w:p>
        </w:tc>
      </w:tr>
      <w:tr w:rsidR="00051754" w14:paraId="1253B418" w14:textId="77777777" w:rsidTr="009979DC">
        <w:trPr>
          <w:trHeight w:val="454"/>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8F92B3" w14:textId="5032975D" w:rsidR="00051754" w:rsidRDefault="00051754">
            <w:pPr>
              <w:suppressAutoHyphens w:val="0"/>
              <w:spacing w:after="0"/>
              <w:textAlignment w:val="auto"/>
              <w:rPr>
                <w:rFonts w:ascii="Tahoma" w:hAnsi="Tahoma" w:cs="Tahoma"/>
                <w:sz w:val="20"/>
                <w:szCs w:val="20"/>
              </w:rPr>
            </w:pPr>
            <w:r>
              <w:rPr>
                <w:rFonts w:ascii="Tahoma" w:hAnsi="Tahoma" w:cs="Tahoma"/>
                <w:sz w:val="20"/>
                <w:szCs w:val="20"/>
              </w:rPr>
              <w:t>PP</w:t>
            </w:r>
            <w:r w:rsidR="00DE025C" w:rsidRPr="00044478">
              <w:rPr>
                <w:rFonts w:ascii="Tahoma" w:hAnsi="Tahoma" w:cs="Tahoma"/>
                <w:sz w:val="20"/>
                <w:szCs w:val="20"/>
              </w:rPr>
              <w:t>603410</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FB8FC1" w14:textId="1EA46FDA" w:rsidR="00051754" w:rsidRDefault="00B41042">
            <w:pPr>
              <w:suppressAutoHyphens w:val="0"/>
              <w:spacing w:after="0"/>
              <w:jc w:val="right"/>
              <w:textAlignment w:val="auto"/>
              <w:rPr>
                <w:rFonts w:ascii="Tahoma" w:hAnsi="Tahoma" w:cs="Tahoma"/>
                <w:sz w:val="20"/>
                <w:szCs w:val="20"/>
              </w:rPr>
            </w:pPr>
            <w:r>
              <w:rPr>
                <w:rFonts w:ascii="Tahoma" w:hAnsi="Tahoma" w:cs="Tahoma"/>
                <w:sz w:val="20"/>
                <w:szCs w:val="20"/>
              </w:rPr>
              <w:t>237.100,00</w:t>
            </w:r>
          </w:p>
        </w:tc>
        <w:tc>
          <w:tcPr>
            <w:tcW w:w="2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6B7D4" w14:textId="65E354A6" w:rsidR="00051754" w:rsidRDefault="00DE025C">
            <w:pPr>
              <w:suppressAutoHyphens w:val="0"/>
              <w:spacing w:after="0"/>
              <w:jc w:val="right"/>
              <w:textAlignment w:val="auto"/>
              <w:rPr>
                <w:rFonts w:ascii="Tahoma" w:hAnsi="Tahoma" w:cs="Tahoma"/>
                <w:sz w:val="20"/>
                <w:szCs w:val="20"/>
              </w:rPr>
            </w:pPr>
            <w:r>
              <w:rPr>
                <w:rFonts w:ascii="Tahoma" w:hAnsi="Tahoma" w:cs="Tahoma"/>
                <w:sz w:val="20"/>
                <w:szCs w:val="20"/>
              </w:rPr>
              <w:t>Razvojni projekti</w:t>
            </w:r>
          </w:p>
        </w:tc>
        <w:tc>
          <w:tcPr>
            <w:tcW w:w="2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871C41" w14:textId="6AE3FEFC" w:rsidR="00051754" w:rsidRDefault="00051754">
            <w:pPr>
              <w:suppressAutoHyphens w:val="0"/>
              <w:spacing w:after="0"/>
              <w:jc w:val="right"/>
              <w:textAlignment w:val="auto"/>
              <w:rPr>
                <w:rFonts w:ascii="Tahoma" w:hAnsi="Tahoma" w:cs="Tahoma"/>
                <w:sz w:val="20"/>
                <w:szCs w:val="20"/>
              </w:rPr>
            </w:pPr>
            <w:r>
              <w:rPr>
                <w:rFonts w:ascii="Tahoma" w:hAnsi="Tahoma" w:cs="Tahoma"/>
                <w:sz w:val="20"/>
                <w:szCs w:val="20"/>
              </w:rPr>
              <w:t>Sedma operativna vloga</w:t>
            </w:r>
            <w:r w:rsidR="00DE025C">
              <w:rPr>
                <w:rFonts w:ascii="Tahoma" w:hAnsi="Tahoma" w:cs="Tahoma"/>
                <w:sz w:val="20"/>
                <w:szCs w:val="20"/>
              </w:rPr>
              <w:t xml:space="preserve"> – razvojni projekti</w:t>
            </w:r>
          </w:p>
        </w:tc>
      </w:tr>
      <w:tr w:rsidR="00DE025C" w14:paraId="271E1E77" w14:textId="77777777" w:rsidTr="009979DC">
        <w:trPr>
          <w:trHeight w:val="454"/>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3B2F0" w14:textId="076DD829" w:rsidR="00DE025C" w:rsidRDefault="00DE025C">
            <w:pPr>
              <w:suppressAutoHyphens w:val="0"/>
              <w:spacing w:after="0"/>
              <w:textAlignment w:val="auto"/>
              <w:rPr>
                <w:rFonts w:ascii="Tahoma" w:hAnsi="Tahoma" w:cs="Tahoma"/>
                <w:sz w:val="20"/>
                <w:szCs w:val="20"/>
              </w:rPr>
            </w:pPr>
            <w:r>
              <w:rPr>
                <w:rFonts w:ascii="Tahoma" w:hAnsi="Tahoma" w:cs="Tahoma"/>
                <w:sz w:val="20"/>
                <w:szCs w:val="20"/>
              </w:rPr>
              <w:t>NOO</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453B1" w14:textId="7589F178" w:rsidR="00DE025C" w:rsidRDefault="00DE025C">
            <w:pPr>
              <w:suppressAutoHyphens w:val="0"/>
              <w:spacing w:after="0"/>
              <w:jc w:val="right"/>
              <w:textAlignment w:val="auto"/>
              <w:rPr>
                <w:rFonts w:ascii="Tahoma" w:hAnsi="Tahoma" w:cs="Tahoma"/>
                <w:sz w:val="20"/>
                <w:szCs w:val="20"/>
              </w:rPr>
            </w:pPr>
            <w:r>
              <w:rPr>
                <w:rFonts w:ascii="Tahoma" w:hAnsi="Tahoma" w:cs="Tahoma"/>
                <w:sz w:val="20"/>
                <w:szCs w:val="20"/>
              </w:rPr>
              <w:t>5.000.000,00</w:t>
            </w:r>
          </w:p>
        </w:tc>
        <w:tc>
          <w:tcPr>
            <w:tcW w:w="2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4B7C9D" w14:textId="44EDA8D8" w:rsidR="00DE025C" w:rsidRDefault="00DE025C">
            <w:pPr>
              <w:suppressAutoHyphens w:val="0"/>
              <w:spacing w:after="0"/>
              <w:jc w:val="right"/>
              <w:textAlignment w:val="auto"/>
              <w:rPr>
                <w:rFonts w:ascii="Tahoma" w:hAnsi="Tahoma" w:cs="Tahoma"/>
                <w:sz w:val="20"/>
                <w:szCs w:val="20"/>
              </w:rPr>
            </w:pPr>
            <w:r>
              <w:rPr>
                <w:rFonts w:ascii="Tahoma" w:hAnsi="Tahoma" w:cs="Tahoma"/>
                <w:sz w:val="20"/>
                <w:szCs w:val="20"/>
              </w:rPr>
              <w:t>P4I</w:t>
            </w:r>
          </w:p>
        </w:tc>
        <w:tc>
          <w:tcPr>
            <w:tcW w:w="2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F863EB" w14:textId="70FA5281" w:rsidR="00DE025C" w:rsidRDefault="00DE025C">
            <w:pPr>
              <w:suppressAutoHyphens w:val="0"/>
              <w:spacing w:after="0"/>
              <w:jc w:val="right"/>
              <w:textAlignment w:val="auto"/>
              <w:rPr>
                <w:rFonts w:ascii="Tahoma" w:hAnsi="Tahoma" w:cs="Tahoma"/>
                <w:sz w:val="20"/>
                <w:szCs w:val="20"/>
              </w:rPr>
            </w:pPr>
            <w:r>
              <w:rPr>
                <w:rFonts w:ascii="Tahoma" w:hAnsi="Tahoma" w:cs="Tahoma"/>
                <w:sz w:val="20"/>
                <w:szCs w:val="20"/>
              </w:rPr>
              <w:t>Spodbude za podporo začetnim investicijam na manj razvitih območjih</w:t>
            </w:r>
          </w:p>
        </w:tc>
      </w:tr>
      <w:tr w:rsidR="00DE025C" w14:paraId="6B88D635" w14:textId="77777777" w:rsidTr="009979DC">
        <w:trPr>
          <w:trHeight w:val="454"/>
        </w:trPr>
        <w:tc>
          <w:tcPr>
            <w:tcW w:w="17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838AE1" w14:textId="3AE34880" w:rsidR="00DE025C" w:rsidRDefault="00DE025C">
            <w:pPr>
              <w:suppressAutoHyphens w:val="0"/>
              <w:spacing w:after="0"/>
              <w:textAlignment w:val="auto"/>
              <w:rPr>
                <w:rFonts w:ascii="Tahoma" w:hAnsi="Tahoma" w:cs="Tahoma"/>
                <w:sz w:val="20"/>
                <w:szCs w:val="20"/>
              </w:rPr>
            </w:pPr>
            <w:r>
              <w:rPr>
                <w:rFonts w:ascii="Tahoma" w:hAnsi="Tahoma" w:cs="Tahoma"/>
                <w:sz w:val="20"/>
                <w:szCs w:val="20"/>
              </w:rPr>
              <w:t>NOO</w:t>
            </w:r>
          </w:p>
        </w:tc>
        <w:tc>
          <w:tcPr>
            <w:tcW w:w="2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73B6CC" w14:textId="54A44F44" w:rsidR="00DE025C" w:rsidRDefault="00DE025C">
            <w:pPr>
              <w:suppressAutoHyphens w:val="0"/>
              <w:spacing w:after="0"/>
              <w:jc w:val="right"/>
              <w:textAlignment w:val="auto"/>
              <w:rPr>
                <w:rFonts w:ascii="Tahoma" w:hAnsi="Tahoma" w:cs="Tahoma"/>
                <w:sz w:val="20"/>
                <w:szCs w:val="20"/>
              </w:rPr>
            </w:pPr>
            <w:r>
              <w:rPr>
                <w:rFonts w:ascii="Tahoma" w:hAnsi="Tahoma" w:cs="Tahoma"/>
                <w:sz w:val="20"/>
                <w:szCs w:val="20"/>
              </w:rPr>
              <w:t>1.000.000,00</w:t>
            </w:r>
          </w:p>
        </w:tc>
        <w:tc>
          <w:tcPr>
            <w:tcW w:w="23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38A0E1" w14:textId="4C3EF954" w:rsidR="00DE025C" w:rsidRDefault="00DE025C">
            <w:pPr>
              <w:suppressAutoHyphens w:val="0"/>
              <w:spacing w:after="0"/>
              <w:jc w:val="right"/>
              <w:textAlignment w:val="auto"/>
              <w:rPr>
                <w:rFonts w:ascii="Tahoma" w:hAnsi="Tahoma" w:cs="Tahoma"/>
                <w:sz w:val="20"/>
                <w:szCs w:val="20"/>
              </w:rPr>
            </w:pPr>
            <w:r>
              <w:rPr>
                <w:rFonts w:ascii="Tahoma" w:hAnsi="Tahoma" w:cs="Tahoma"/>
                <w:sz w:val="20"/>
                <w:szCs w:val="20"/>
              </w:rPr>
              <w:t>P2K</w:t>
            </w:r>
          </w:p>
        </w:tc>
        <w:tc>
          <w:tcPr>
            <w:tcW w:w="29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809961" w14:textId="1A0802A4" w:rsidR="00DE025C" w:rsidRDefault="00DE025C">
            <w:pPr>
              <w:suppressAutoHyphens w:val="0"/>
              <w:spacing w:after="0"/>
              <w:jc w:val="right"/>
              <w:textAlignment w:val="auto"/>
              <w:rPr>
                <w:rFonts w:ascii="Tahoma" w:hAnsi="Tahoma" w:cs="Tahoma"/>
                <w:sz w:val="20"/>
                <w:szCs w:val="20"/>
              </w:rPr>
            </w:pPr>
            <w:r>
              <w:rPr>
                <w:rFonts w:ascii="Tahoma" w:hAnsi="Tahoma" w:cs="Tahoma"/>
                <w:sz w:val="20"/>
                <w:szCs w:val="20"/>
              </w:rPr>
              <w:t>Spodbude za krožno gospodarstvo</w:t>
            </w:r>
          </w:p>
        </w:tc>
      </w:tr>
      <w:tr w:rsidR="003B5F20" w14:paraId="474EA0A6" w14:textId="77777777" w:rsidTr="009979DC">
        <w:trPr>
          <w:trHeight w:val="454"/>
        </w:trPr>
        <w:tc>
          <w:tcPr>
            <w:tcW w:w="1793" w:type="dxa"/>
            <w:tcBorders>
              <w:top w:val="single" w:sz="4" w:space="0" w:color="000000"/>
              <w:left w:val="single" w:sz="4" w:space="0" w:color="000000"/>
              <w:bottom w:val="single" w:sz="4" w:space="0" w:color="000000"/>
              <w:right w:val="single" w:sz="4" w:space="0" w:color="000000"/>
            </w:tcBorders>
            <w:shd w:val="clear" w:color="auto" w:fill="202657"/>
            <w:tcMar>
              <w:top w:w="0" w:type="dxa"/>
              <w:left w:w="108" w:type="dxa"/>
              <w:bottom w:w="0" w:type="dxa"/>
              <w:right w:w="108" w:type="dxa"/>
            </w:tcMar>
            <w:vAlign w:val="center"/>
          </w:tcPr>
          <w:p w14:paraId="67DB4173" w14:textId="77777777" w:rsidR="003B5F20" w:rsidRDefault="00BD0CAE">
            <w:pPr>
              <w:suppressAutoHyphens w:val="0"/>
              <w:spacing w:after="0"/>
              <w:textAlignment w:val="auto"/>
              <w:rPr>
                <w:rFonts w:ascii="Tahoma" w:hAnsi="Tahoma" w:cs="Tahoma"/>
                <w:sz w:val="20"/>
                <w:szCs w:val="20"/>
              </w:rPr>
            </w:pPr>
            <w:r>
              <w:rPr>
                <w:rFonts w:ascii="Tahoma" w:hAnsi="Tahoma" w:cs="Tahoma"/>
                <w:sz w:val="20"/>
                <w:szCs w:val="20"/>
              </w:rPr>
              <w:t>Skupaj</w:t>
            </w:r>
          </w:p>
        </w:tc>
        <w:tc>
          <w:tcPr>
            <w:tcW w:w="2030" w:type="dxa"/>
            <w:tcBorders>
              <w:top w:val="single" w:sz="4" w:space="0" w:color="000000"/>
              <w:left w:val="single" w:sz="4" w:space="0" w:color="000000"/>
              <w:bottom w:val="single" w:sz="4" w:space="0" w:color="000000"/>
              <w:right w:val="single" w:sz="4" w:space="0" w:color="000000"/>
            </w:tcBorders>
            <w:shd w:val="clear" w:color="auto" w:fill="202657"/>
            <w:tcMar>
              <w:top w:w="0" w:type="dxa"/>
              <w:left w:w="108" w:type="dxa"/>
              <w:bottom w:w="0" w:type="dxa"/>
              <w:right w:w="108" w:type="dxa"/>
            </w:tcMar>
            <w:vAlign w:val="center"/>
          </w:tcPr>
          <w:p w14:paraId="616AC74B" w14:textId="78DC8412" w:rsidR="003B5F20" w:rsidRPr="009979DC" w:rsidRDefault="00653960" w:rsidP="00653960">
            <w:pPr>
              <w:suppressAutoHyphens w:val="0"/>
              <w:spacing w:after="0"/>
              <w:jc w:val="right"/>
              <w:textAlignment w:val="auto"/>
              <w:rPr>
                <w:rFonts w:ascii="Tahoma" w:hAnsi="Tahoma" w:cs="Tahoma"/>
                <w:b/>
                <w:bCs/>
                <w:sz w:val="20"/>
                <w:szCs w:val="20"/>
              </w:rPr>
            </w:pPr>
            <w:r>
              <w:rPr>
                <w:rFonts w:ascii="Tahoma" w:hAnsi="Tahoma" w:cs="Tahoma"/>
                <w:b/>
                <w:bCs/>
                <w:sz w:val="20"/>
                <w:szCs w:val="20"/>
              </w:rPr>
              <w:t>70.11</w:t>
            </w:r>
            <w:r w:rsidR="00B174A1">
              <w:rPr>
                <w:rFonts w:ascii="Tahoma" w:hAnsi="Tahoma" w:cs="Tahoma"/>
                <w:b/>
                <w:bCs/>
                <w:sz w:val="20"/>
                <w:szCs w:val="20"/>
              </w:rPr>
              <w:t>1.446,44</w:t>
            </w:r>
            <w:r w:rsidR="00F97E26">
              <w:rPr>
                <w:rFonts w:ascii="Tahoma" w:hAnsi="Tahoma" w:cs="Tahoma"/>
                <w:b/>
                <w:bCs/>
                <w:sz w:val="20"/>
                <w:szCs w:val="20"/>
              </w:rPr>
              <w:t xml:space="preserve"> </w:t>
            </w:r>
          </w:p>
        </w:tc>
        <w:tc>
          <w:tcPr>
            <w:tcW w:w="2301" w:type="dxa"/>
            <w:tcBorders>
              <w:top w:val="single" w:sz="4" w:space="0" w:color="000000"/>
              <w:left w:val="single" w:sz="4" w:space="0" w:color="000000"/>
              <w:bottom w:val="single" w:sz="4" w:space="0" w:color="000000"/>
              <w:right w:val="single" w:sz="4" w:space="0" w:color="000000"/>
            </w:tcBorders>
            <w:shd w:val="clear" w:color="auto" w:fill="202657"/>
            <w:tcMar>
              <w:top w:w="0" w:type="dxa"/>
              <w:left w:w="108" w:type="dxa"/>
              <w:bottom w:w="0" w:type="dxa"/>
              <w:right w:w="108" w:type="dxa"/>
            </w:tcMar>
            <w:vAlign w:val="center"/>
          </w:tcPr>
          <w:p w14:paraId="586C8560" w14:textId="77777777" w:rsidR="003B5F20" w:rsidRDefault="003B5F20">
            <w:pPr>
              <w:suppressAutoHyphens w:val="0"/>
              <w:spacing w:after="0"/>
              <w:jc w:val="right"/>
              <w:textAlignment w:val="auto"/>
              <w:rPr>
                <w:rFonts w:ascii="Tahoma" w:hAnsi="Tahoma" w:cs="Tahoma"/>
                <w:sz w:val="20"/>
                <w:szCs w:val="20"/>
              </w:rPr>
            </w:pPr>
          </w:p>
        </w:tc>
        <w:tc>
          <w:tcPr>
            <w:tcW w:w="2936" w:type="dxa"/>
            <w:tcBorders>
              <w:top w:val="single" w:sz="4" w:space="0" w:color="000000"/>
              <w:left w:val="single" w:sz="4" w:space="0" w:color="000000"/>
              <w:bottom w:val="single" w:sz="4" w:space="0" w:color="000000"/>
              <w:right w:val="single" w:sz="4" w:space="0" w:color="000000"/>
            </w:tcBorders>
            <w:shd w:val="clear" w:color="auto" w:fill="202657"/>
            <w:tcMar>
              <w:top w:w="0" w:type="dxa"/>
              <w:left w:w="108" w:type="dxa"/>
              <w:bottom w:w="0" w:type="dxa"/>
              <w:right w:w="108" w:type="dxa"/>
            </w:tcMar>
            <w:vAlign w:val="center"/>
          </w:tcPr>
          <w:p w14:paraId="56459AC0" w14:textId="77777777" w:rsidR="003B5F20" w:rsidRDefault="003B5F20">
            <w:pPr>
              <w:suppressAutoHyphens w:val="0"/>
              <w:spacing w:after="0"/>
              <w:jc w:val="right"/>
              <w:textAlignment w:val="auto"/>
              <w:rPr>
                <w:rFonts w:ascii="Tahoma" w:hAnsi="Tahoma" w:cs="Tahoma"/>
                <w:sz w:val="20"/>
                <w:szCs w:val="20"/>
              </w:rPr>
            </w:pPr>
          </w:p>
        </w:tc>
      </w:tr>
      <w:bookmarkEnd w:id="740"/>
    </w:tbl>
    <w:p w14:paraId="2E75E589" w14:textId="77777777" w:rsidR="003B5F20" w:rsidRDefault="003B5F20">
      <w:pPr>
        <w:rPr>
          <w:rFonts w:ascii="Tahoma" w:hAnsi="Tahoma" w:cs="Tahoma"/>
          <w:sz w:val="20"/>
          <w:szCs w:val="20"/>
        </w:rPr>
      </w:pPr>
    </w:p>
    <w:p w14:paraId="7BF37B74" w14:textId="77777777" w:rsidR="003B5F20" w:rsidRDefault="003B5F20">
      <w:pPr>
        <w:pageBreakBefore/>
      </w:pPr>
    </w:p>
    <w:p w14:paraId="46D4044E" w14:textId="77777777" w:rsidR="003B5F20" w:rsidRDefault="003B5F20">
      <w:pPr>
        <w:rPr>
          <w:shd w:val="clear" w:color="auto" w:fill="FFFF00"/>
        </w:rPr>
      </w:pPr>
    </w:p>
    <w:p w14:paraId="658CAC98" w14:textId="77777777" w:rsidR="003B5F20" w:rsidRDefault="003B5F20">
      <w:pPr>
        <w:rPr>
          <w:shd w:val="clear" w:color="auto" w:fill="FFFF00"/>
        </w:rPr>
      </w:pPr>
    </w:p>
    <w:p w14:paraId="60C62825" w14:textId="77777777" w:rsidR="003B5F20" w:rsidRDefault="003B5F20">
      <w:pPr>
        <w:rPr>
          <w:shd w:val="clear" w:color="auto" w:fill="FFFF00"/>
        </w:rPr>
      </w:pPr>
    </w:p>
    <w:p w14:paraId="2CFF06FB" w14:textId="77777777" w:rsidR="003B5F20" w:rsidRDefault="003B5F20">
      <w:pPr>
        <w:rPr>
          <w:shd w:val="clear" w:color="auto" w:fill="FFFF00"/>
        </w:rPr>
      </w:pPr>
    </w:p>
    <w:p w14:paraId="4EBBA878" w14:textId="77777777" w:rsidR="003B5F20" w:rsidRDefault="003B5F20"/>
    <w:p w14:paraId="103AE2E8" w14:textId="77777777" w:rsidR="003B5F20" w:rsidRDefault="003B5F20">
      <w:pPr>
        <w:rPr>
          <w:shd w:val="clear" w:color="auto" w:fill="FFFF00"/>
        </w:rPr>
      </w:pPr>
    </w:p>
    <w:p w14:paraId="3E1F938E" w14:textId="77777777" w:rsidR="003B5F20" w:rsidRDefault="003B5F20">
      <w:pPr>
        <w:rPr>
          <w:shd w:val="clear" w:color="auto" w:fill="FFFF00"/>
        </w:rPr>
      </w:pPr>
    </w:p>
    <w:p w14:paraId="5C6C8E0B" w14:textId="77777777" w:rsidR="003B5F20" w:rsidRDefault="003B5F20">
      <w:pPr>
        <w:rPr>
          <w:shd w:val="clear" w:color="auto" w:fill="FFFF00"/>
        </w:rPr>
      </w:pPr>
    </w:p>
    <w:p w14:paraId="4B922592" w14:textId="77777777" w:rsidR="003B5F20" w:rsidRDefault="003B5F20">
      <w:pPr>
        <w:rPr>
          <w:shd w:val="clear" w:color="auto" w:fill="FFFF00"/>
        </w:rPr>
      </w:pPr>
    </w:p>
    <w:p w14:paraId="40B82942" w14:textId="77777777" w:rsidR="003B5F20" w:rsidRDefault="00BD0CAE">
      <w:r>
        <w:rPr>
          <w:rFonts w:ascii="Tahoma" w:hAnsi="Tahoma" w:cs="Tahoma"/>
          <w:b/>
          <w:noProof/>
          <w:sz w:val="20"/>
          <w:szCs w:val="20"/>
          <w:lang w:eastAsia="sl-SI"/>
        </w:rPr>
        <mc:AlternateContent>
          <mc:Choice Requires="wps">
            <w:drawing>
              <wp:anchor distT="0" distB="0" distL="114300" distR="114300" simplePos="0" relativeHeight="251659264" behindDoc="0" locked="0" layoutInCell="1" allowOverlap="1" wp14:anchorId="1D3205FC" wp14:editId="231C4434">
                <wp:simplePos x="0" y="0"/>
                <wp:positionH relativeFrom="margin">
                  <wp:align>right</wp:align>
                </wp:positionH>
                <wp:positionV relativeFrom="paragraph">
                  <wp:posOffset>106216</wp:posOffset>
                </wp:positionV>
                <wp:extent cx="5667378" cy="1724028"/>
                <wp:effectExtent l="0" t="0" r="28572" b="28572"/>
                <wp:wrapNone/>
                <wp:docPr id="26" name="Text Box 3"/>
                <wp:cNvGraphicFramePr/>
                <a:graphic xmlns:a="http://schemas.openxmlformats.org/drawingml/2006/main">
                  <a:graphicData uri="http://schemas.microsoft.com/office/word/2010/wordprocessingShape">
                    <wps:wsp>
                      <wps:cNvSpPr txBox="1"/>
                      <wps:spPr>
                        <a:xfrm>
                          <a:off x="0" y="0"/>
                          <a:ext cx="5667378" cy="1724028"/>
                        </a:xfrm>
                        <a:prstGeom prst="rect">
                          <a:avLst/>
                        </a:prstGeom>
                        <a:solidFill>
                          <a:srgbClr val="FFFFFF"/>
                        </a:solidFill>
                        <a:ln w="9528">
                          <a:solidFill>
                            <a:srgbClr val="7F7F7F"/>
                          </a:solidFill>
                          <a:prstDash val="solid"/>
                        </a:ln>
                      </wps:spPr>
                      <wps:txbx>
                        <w:txbxContent>
                          <w:p w14:paraId="0E46C8AD" w14:textId="77777777" w:rsidR="003332AD" w:rsidRDefault="003332AD">
                            <w:pPr>
                              <w:jc w:val="center"/>
                              <w:rPr>
                                <w:rFonts w:ascii="Tahoma" w:hAnsi="Tahoma" w:cs="Tahoma"/>
                                <w:b/>
                                <w:sz w:val="28"/>
                                <w:szCs w:val="28"/>
                              </w:rPr>
                            </w:pPr>
                          </w:p>
                          <w:p w14:paraId="4C8D518A" w14:textId="54FF777E" w:rsidR="003332AD" w:rsidRPr="00707861" w:rsidRDefault="003332AD" w:rsidP="00C755E2">
                            <w:pPr>
                              <w:pStyle w:val="Odstavekseznama"/>
                              <w:numPr>
                                <w:ilvl w:val="0"/>
                                <w:numId w:val="164"/>
                              </w:numPr>
                              <w:suppressAutoHyphens w:val="0"/>
                              <w:spacing w:after="0"/>
                              <w:jc w:val="center"/>
                              <w:textAlignment w:val="auto"/>
                              <w:rPr>
                                <w:rFonts w:ascii="Tahoma" w:hAnsi="Tahoma" w:cs="Tahoma"/>
                                <w:b/>
                                <w:sz w:val="32"/>
                                <w:szCs w:val="32"/>
                              </w:rPr>
                            </w:pPr>
                            <w:r w:rsidRPr="00707861">
                              <w:rPr>
                                <w:rFonts w:ascii="Tahoma" w:hAnsi="Tahoma" w:cs="Tahoma"/>
                                <w:b/>
                                <w:sz w:val="32"/>
                                <w:szCs w:val="32"/>
                              </w:rPr>
                              <w:t xml:space="preserve">FINANČNI NAČRT </w:t>
                            </w:r>
                          </w:p>
                          <w:p w14:paraId="647DF9EA" w14:textId="77777777" w:rsidR="003332AD" w:rsidRDefault="003332AD">
                            <w:pPr>
                              <w:jc w:val="center"/>
                              <w:rPr>
                                <w:rFonts w:ascii="Tahoma" w:hAnsi="Tahoma" w:cs="Tahoma"/>
                                <w:b/>
                                <w:iCs/>
                                <w:sz w:val="32"/>
                                <w:szCs w:val="32"/>
                              </w:rPr>
                            </w:pPr>
                            <w:r>
                              <w:rPr>
                                <w:rFonts w:ascii="Tahoma" w:hAnsi="Tahoma" w:cs="Tahoma"/>
                                <w:b/>
                                <w:iCs/>
                                <w:sz w:val="32"/>
                                <w:szCs w:val="32"/>
                              </w:rPr>
                              <w:t xml:space="preserve">JAVNEGA SKLADA REPUBLIKE SLOVENIJE </w:t>
                            </w:r>
                          </w:p>
                          <w:p w14:paraId="4FE97D98" w14:textId="77777777" w:rsidR="003332AD" w:rsidRDefault="003332AD">
                            <w:pPr>
                              <w:jc w:val="center"/>
                              <w:rPr>
                                <w:rFonts w:ascii="Tahoma" w:hAnsi="Tahoma" w:cs="Tahoma"/>
                                <w:b/>
                                <w:iCs/>
                                <w:sz w:val="32"/>
                                <w:szCs w:val="32"/>
                              </w:rPr>
                            </w:pPr>
                            <w:r>
                              <w:rPr>
                                <w:rFonts w:ascii="Tahoma" w:hAnsi="Tahoma" w:cs="Tahoma"/>
                                <w:b/>
                                <w:iCs/>
                                <w:sz w:val="32"/>
                                <w:szCs w:val="32"/>
                              </w:rPr>
                              <w:t>ZA PODJETNIŠTVO</w:t>
                            </w:r>
                          </w:p>
                          <w:p w14:paraId="4B840629" w14:textId="21F56473" w:rsidR="003332AD" w:rsidRDefault="003332AD">
                            <w:pPr>
                              <w:jc w:val="center"/>
                            </w:pPr>
                            <w:r>
                              <w:rPr>
                                <w:rFonts w:ascii="Tahoma" w:hAnsi="Tahoma" w:cs="Tahoma"/>
                                <w:b/>
                                <w:iCs/>
                                <w:sz w:val="32"/>
                                <w:szCs w:val="32"/>
                              </w:rPr>
                              <w:t>ZA</w:t>
                            </w:r>
                            <w:r>
                              <w:rPr>
                                <w:rFonts w:ascii="Tahoma" w:hAnsi="Tahoma" w:cs="Tahoma"/>
                                <w:b/>
                                <w:sz w:val="32"/>
                                <w:szCs w:val="32"/>
                              </w:rPr>
                              <w:t xml:space="preserve"> LETO 202</w:t>
                            </w:r>
                            <w:r w:rsidR="00727486">
                              <w:rPr>
                                <w:rFonts w:ascii="Tahoma" w:hAnsi="Tahoma" w:cs="Tahoma"/>
                                <w:b/>
                                <w:sz w:val="32"/>
                                <w:szCs w:val="32"/>
                              </w:rPr>
                              <w:t>2</w:t>
                            </w:r>
                          </w:p>
                          <w:p w14:paraId="22ED39D9" w14:textId="77777777" w:rsidR="003332AD" w:rsidRDefault="003332AD"/>
                          <w:p w14:paraId="01D10357" w14:textId="77777777" w:rsidR="003332AD" w:rsidRDefault="003332AD"/>
                          <w:p w14:paraId="4A79DB59" w14:textId="77777777" w:rsidR="003332AD" w:rsidRDefault="003332AD"/>
                          <w:p w14:paraId="3FE0CEC2" w14:textId="77777777" w:rsidR="003332AD" w:rsidRDefault="003332AD"/>
                          <w:p w14:paraId="2E68C8C3" w14:textId="77777777" w:rsidR="003332AD" w:rsidRDefault="003332AD"/>
                          <w:p w14:paraId="04EAA3FB" w14:textId="77777777" w:rsidR="003332AD" w:rsidRDefault="003332AD"/>
                          <w:p w14:paraId="38A17E12" w14:textId="77777777" w:rsidR="003332AD" w:rsidRDefault="003332AD"/>
                          <w:p w14:paraId="266E409F" w14:textId="77777777" w:rsidR="003332AD" w:rsidRDefault="003332AD"/>
                          <w:p w14:paraId="6EB1E38F" w14:textId="77777777" w:rsidR="003332AD" w:rsidRDefault="003332AD"/>
                          <w:p w14:paraId="3973CFF3" w14:textId="77777777" w:rsidR="003332AD" w:rsidRDefault="003332AD"/>
                          <w:p w14:paraId="2AFD5F71" w14:textId="77777777" w:rsidR="003332AD" w:rsidRDefault="003332AD"/>
                          <w:p w14:paraId="55433470" w14:textId="77777777" w:rsidR="003332AD" w:rsidRDefault="003332AD"/>
                          <w:p w14:paraId="0E3F83FB" w14:textId="77777777" w:rsidR="003332AD" w:rsidRDefault="003332AD"/>
                          <w:p w14:paraId="35B6FF1D" w14:textId="77777777" w:rsidR="003332AD" w:rsidRDefault="003332AD"/>
                          <w:p w14:paraId="4865C796" w14:textId="77777777" w:rsidR="003332AD" w:rsidRDefault="003332AD"/>
                          <w:p w14:paraId="03A6AD59" w14:textId="77777777" w:rsidR="003332AD" w:rsidRDefault="003332AD"/>
                          <w:p w14:paraId="2C54D95E" w14:textId="77777777" w:rsidR="003332AD" w:rsidRDefault="003332AD"/>
                          <w:p w14:paraId="4E23C12A" w14:textId="77777777" w:rsidR="003332AD" w:rsidRDefault="003332AD"/>
                          <w:p w14:paraId="4CB6562D" w14:textId="77777777" w:rsidR="003332AD" w:rsidRDefault="003332AD"/>
                          <w:p w14:paraId="0A14E819" w14:textId="77777777" w:rsidR="003332AD" w:rsidRDefault="003332AD"/>
                          <w:p w14:paraId="5F18C233" w14:textId="77777777" w:rsidR="003332AD" w:rsidRDefault="003332AD"/>
                          <w:p w14:paraId="53DF046E" w14:textId="77777777" w:rsidR="003332AD" w:rsidRDefault="003332AD"/>
                          <w:p w14:paraId="2DB9CB00" w14:textId="77777777" w:rsidR="003332AD" w:rsidRDefault="003332AD"/>
                        </w:txbxContent>
                      </wps:txbx>
                      <wps:bodyPr vert="horz" wrap="square" lIns="91440" tIns="45720" rIns="91440" bIns="45720" anchor="t" anchorCtr="0" compatLnSpc="0">
                        <a:noAutofit/>
                      </wps:bodyPr>
                    </wps:ws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3205FC" id="_x0000_s1030" type="#_x0000_t202" style="position:absolute;margin-left:395.05pt;margin-top:8.35pt;width:446.25pt;height:135.75pt;z-index:2516592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" strokecolor="#7f7f7f" strokeweight=".26467mm">
                <v:textbox>
                  <w:txbxContent>
                    <w:p w14:paraId="0E46C8AD" w14:textId="77777777" w:rsidR="003332AD" w:rsidRDefault="003332AD">
                      <w:pPr>
                        <w:jc w:val="center"/>
                        <w:rPr>
                          <w:rFonts w:ascii="Tahoma" w:hAnsi="Tahoma" w:cs="Tahoma"/>
                          <w:b/>
                          <w:sz w:val="28"/>
                          <w:szCs w:val="28"/>
                        </w:rPr>
                      </w:pPr>
                    </w:p>
                    <w:p w14:paraId="4C8D518A" w14:textId="54FF777E" w:rsidR="003332AD" w:rsidRPr="00707861" w:rsidRDefault="003332AD" w:rsidP="00C755E2">
                      <w:pPr>
                        <w:pStyle w:val="Odstavekseznama"/>
                        <w:numPr>
                          <w:ilvl w:val="0"/>
                          <w:numId w:val="164"/>
                        </w:numPr>
                        <w:suppressAutoHyphens w:val="0"/>
                        <w:spacing w:after="0"/>
                        <w:jc w:val="center"/>
                        <w:textAlignment w:val="auto"/>
                        <w:rPr>
                          <w:rFonts w:ascii="Tahoma" w:hAnsi="Tahoma" w:cs="Tahoma"/>
                          <w:b/>
                          <w:sz w:val="32"/>
                          <w:szCs w:val="32"/>
                        </w:rPr>
                      </w:pPr>
                      <w:r w:rsidRPr="00707861">
                        <w:rPr>
                          <w:rFonts w:ascii="Tahoma" w:hAnsi="Tahoma" w:cs="Tahoma"/>
                          <w:b/>
                          <w:sz w:val="32"/>
                          <w:szCs w:val="32"/>
                        </w:rPr>
                        <w:t xml:space="preserve">FINANČNI NAČRT </w:t>
                      </w:r>
                    </w:p>
                    <w:p w14:paraId="647DF9EA" w14:textId="77777777" w:rsidR="003332AD" w:rsidRDefault="003332AD">
                      <w:pPr>
                        <w:jc w:val="center"/>
                        <w:rPr>
                          <w:rFonts w:ascii="Tahoma" w:hAnsi="Tahoma" w:cs="Tahoma"/>
                          <w:b/>
                          <w:iCs/>
                          <w:sz w:val="32"/>
                          <w:szCs w:val="32"/>
                        </w:rPr>
                      </w:pPr>
                      <w:r>
                        <w:rPr>
                          <w:rFonts w:ascii="Tahoma" w:hAnsi="Tahoma" w:cs="Tahoma"/>
                          <w:b/>
                          <w:iCs/>
                          <w:sz w:val="32"/>
                          <w:szCs w:val="32"/>
                        </w:rPr>
                        <w:t xml:space="preserve">JAVNEGA SKLADA REPUBLIKE SLOVENIJE </w:t>
                      </w:r>
                    </w:p>
                    <w:p w14:paraId="4FE97D98" w14:textId="77777777" w:rsidR="003332AD" w:rsidRDefault="003332AD">
                      <w:pPr>
                        <w:jc w:val="center"/>
                        <w:rPr>
                          <w:rFonts w:ascii="Tahoma" w:hAnsi="Tahoma" w:cs="Tahoma"/>
                          <w:b/>
                          <w:iCs/>
                          <w:sz w:val="32"/>
                          <w:szCs w:val="32"/>
                        </w:rPr>
                      </w:pPr>
                      <w:r>
                        <w:rPr>
                          <w:rFonts w:ascii="Tahoma" w:hAnsi="Tahoma" w:cs="Tahoma"/>
                          <w:b/>
                          <w:iCs/>
                          <w:sz w:val="32"/>
                          <w:szCs w:val="32"/>
                        </w:rPr>
                        <w:t>ZA PODJETNIŠTVO</w:t>
                      </w:r>
                    </w:p>
                    <w:p w14:paraId="4B840629" w14:textId="21F56473" w:rsidR="003332AD" w:rsidRDefault="003332AD">
                      <w:pPr>
                        <w:jc w:val="center"/>
                      </w:pPr>
                      <w:r>
                        <w:rPr>
                          <w:rFonts w:ascii="Tahoma" w:hAnsi="Tahoma" w:cs="Tahoma"/>
                          <w:b/>
                          <w:iCs/>
                          <w:sz w:val="32"/>
                          <w:szCs w:val="32"/>
                        </w:rPr>
                        <w:t>ZA</w:t>
                      </w:r>
                      <w:r>
                        <w:rPr>
                          <w:rFonts w:ascii="Tahoma" w:hAnsi="Tahoma" w:cs="Tahoma"/>
                          <w:b/>
                          <w:sz w:val="32"/>
                          <w:szCs w:val="32"/>
                        </w:rPr>
                        <w:t xml:space="preserve"> LETO 202</w:t>
                      </w:r>
                      <w:r w:rsidR="00727486">
                        <w:rPr>
                          <w:rFonts w:ascii="Tahoma" w:hAnsi="Tahoma" w:cs="Tahoma"/>
                          <w:b/>
                          <w:sz w:val="32"/>
                          <w:szCs w:val="32"/>
                        </w:rPr>
                        <w:t>2</w:t>
                      </w:r>
                    </w:p>
                    <w:p w14:paraId="22ED39D9" w14:textId="77777777" w:rsidR="003332AD" w:rsidRDefault="003332AD"/>
                    <w:p w14:paraId="01D10357" w14:textId="77777777" w:rsidR="003332AD" w:rsidRDefault="003332AD"/>
                    <w:p w14:paraId="4A79DB59" w14:textId="77777777" w:rsidR="003332AD" w:rsidRDefault="003332AD"/>
                    <w:p w14:paraId="3FE0CEC2" w14:textId="77777777" w:rsidR="003332AD" w:rsidRDefault="003332AD"/>
                    <w:p w14:paraId="2E68C8C3" w14:textId="77777777" w:rsidR="003332AD" w:rsidRDefault="003332AD"/>
                    <w:p w14:paraId="04EAA3FB" w14:textId="77777777" w:rsidR="003332AD" w:rsidRDefault="003332AD"/>
                    <w:p w14:paraId="38A17E12" w14:textId="77777777" w:rsidR="003332AD" w:rsidRDefault="003332AD"/>
                    <w:p w14:paraId="266E409F" w14:textId="77777777" w:rsidR="003332AD" w:rsidRDefault="003332AD"/>
                    <w:p w14:paraId="6EB1E38F" w14:textId="77777777" w:rsidR="003332AD" w:rsidRDefault="003332AD"/>
                    <w:p w14:paraId="3973CFF3" w14:textId="77777777" w:rsidR="003332AD" w:rsidRDefault="003332AD"/>
                    <w:p w14:paraId="2AFD5F71" w14:textId="77777777" w:rsidR="003332AD" w:rsidRDefault="003332AD"/>
                    <w:p w14:paraId="55433470" w14:textId="77777777" w:rsidR="003332AD" w:rsidRDefault="003332AD"/>
                    <w:p w14:paraId="0E3F83FB" w14:textId="77777777" w:rsidR="003332AD" w:rsidRDefault="003332AD"/>
                    <w:p w14:paraId="35B6FF1D" w14:textId="77777777" w:rsidR="003332AD" w:rsidRDefault="003332AD"/>
                    <w:p w14:paraId="4865C796" w14:textId="77777777" w:rsidR="003332AD" w:rsidRDefault="003332AD"/>
                    <w:p w14:paraId="03A6AD59" w14:textId="77777777" w:rsidR="003332AD" w:rsidRDefault="003332AD"/>
                    <w:p w14:paraId="2C54D95E" w14:textId="77777777" w:rsidR="003332AD" w:rsidRDefault="003332AD"/>
                    <w:p w14:paraId="4E23C12A" w14:textId="77777777" w:rsidR="003332AD" w:rsidRDefault="003332AD"/>
                    <w:p w14:paraId="4CB6562D" w14:textId="77777777" w:rsidR="003332AD" w:rsidRDefault="003332AD"/>
                    <w:p w14:paraId="0A14E819" w14:textId="77777777" w:rsidR="003332AD" w:rsidRDefault="003332AD"/>
                    <w:p w14:paraId="5F18C233" w14:textId="77777777" w:rsidR="003332AD" w:rsidRDefault="003332AD"/>
                    <w:p w14:paraId="53DF046E" w14:textId="77777777" w:rsidR="003332AD" w:rsidRDefault="003332AD"/>
                    <w:p w14:paraId="2DB9CB00" w14:textId="77777777" w:rsidR="003332AD" w:rsidRDefault="003332AD"/>
                  </w:txbxContent>
                </v:textbox>
                <w10:wrap anchorx="margin"/>
              </v:shape>
            </w:pict>
          </mc:Fallback>
        </mc:AlternateContent>
      </w:r>
    </w:p>
    <w:p w14:paraId="74138CEF" w14:textId="77777777" w:rsidR="003B5F20" w:rsidRDefault="003B5F20">
      <w:pPr>
        <w:rPr>
          <w:shd w:val="clear" w:color="auto" w:fill="FFFF00"/>
        </w:rPr>
      </w:pPr>
    </w:p>
    <w:p w14:paraId="2D12A35D" w14:textId="77777777" w:rsidR="003B5F20" w:rsidRDefault="003B5F20">
      <w:pPr>
        <w:rPr>
          <w:shd w:val="clear" w:color="auto" w:fill="FFFF00"/>
        </w:rPr>
      </w:pPr>
    </w:p>
    <w:p w14:paraId="3F11E80C" w14:textId="77777777" w:rsidR="003B5F20" w:rsidRDefault="003B5F20">
      <w:pPr>
        <w:jc w:val="right"/>
        <w:rPr>
          <w:shd w:val="clear" w:color="auto" w:fill="FFFF00"/>
        </w:rPr>
      </w:pPr>
    </w:p>
    <w:p w14:paraId="2CFFF638" w14:textId="77777777" w:rsidR="003B5F20" w:rsidRDefault="003B5F20">
      <w:pPr>
        <w:jc w:val="right"/>
        <w:rPr>
          <w:shd w:val="clear" w:color="auto" w:fill="FFFF00"/>
        </w:rPr>
      </w:pPr>
    </w:p>
    <w:p w14:paraId="72957E5C" w14:textId="77777777" w:rsidR="003B5F20" w:rsidRDefault="003B5F20">
      <w:pPr>
        <w:jc w:val="right"/>
        <w:rPr>
          <w:shd w:val="clear" w:color="auto" w:fill="FFFF00"/>
        </w:rPr>
      </w:pPr>
    </w:p>
    <w:p w14:paraId="6C1D7C37" w14:textId="77777777" w:rsidR="003B5F20" w:rsidRDefault="003B5F20">
      <w:pPr>
        <w:jc w:val="right"/>
        <w:rPr>
          <w:shd w:val="clear" w:color="auto" w:fill="FFFF00"/>
        </w:rPr>
      </w:pPr>
    </w:p>
    <w:p w14:paraId="4233404B" w14:textId="77777777" w:rsidR="003B5F20" w:rsidRDefault="003B5F20">
      <w:pPr>
        <w:jc w:val="right"/>
        <w:rPr>
          <w:shd w:val="clear" w:color="auto" w:fill="FFFF00"/>
        </w:rPr>
      </w:pPr>
    </w:p>
    <w:p w14:paraId="43364FE4" w14:textId="77777777" w:rsidR="003B5F20" w:rsidRDefault="003B5F20">
      <w:pPr>
        <w:jc w:val="right"/>
        <w:rPr>
          <w:shd w:val="clear" w:color="auto" w:fill="FFFF00"/>
        </w:rPr>
      </w:pPr>
    </w:p>
    <w:p w14:paraId="15A3C515" w14:textId="77777777" w:rsidR="003B5F20" w:rsidRDefault="003B5F20">
      <w:pPr>
        <w:jc w:val="right"/>
        <w:rPr>
          <w:shd w:val="clear" w:color="auto" w:fill="FFFF00"/>
        </w:rPr>
      </w:pPr>
    </w:p>
    <w:p w14:paraId="1F39A55B" w14:textId="77777777" w:rsidR="003B5F20" w:rsidRDefault="003B5F20">
      <w:pPr>
        <w:jc w:val="right"/>
        <w:rPr>
          <w:shd w:val="clear" w:color="auto" w:fill="FFFF00"/>
        </w:rPr>
      </w:pPr>
    </w:p>
    <w:p w14:paraId="01895A92" w14:textId="77777777" w:rsidR="003B5F20" w:rsidRDefault="003B5F20">
      <w:pPr>
        <w:jc w:val="right"/>
        <w:rPr>
          <w:shd w:val="clear" w:color="auto" w:fill="FFFF00"/>
        </w:rPr>
      </w:pPr>
    </w:p>
    <w:p w14:paraId="0D644399" w14:textId="77777777" w:rsidR="003B5F20" w:rsidRDefault="003B5F20">
      <w:pPr>
        <w:jc w:val="right"/>
        <w:rPr>
          <w:shd w:val="clear" w:color="auto" w:fill="FFFF00"/>
        </w:rPr>
      </w:pPr>
    </w:p>
    <w:p w14:paraId="5A81ECAB" w14:textId="77777777" w:rsidR="003B5F20" w:rsidRDefault="003B5F20">
      <w:pPr>
        <w:jc w:val="right"/>
        <w:rPr>
          <w:shd w:val="clear" w:color="auto" w:fill="FFFF00"/>
        </w:rPr>
      </w:pPr>
    </w:p>
    <w:p w14:paraId="45614848" w14:textId="77777777" w:rsidR="003B5F20" w:rsidRDefault="003B5F20">
      <w:pPr>
        <w:jc w:val="right"/>
        <w:rPr>
          <w:shd w:val="clear" w:color="auto" w:fill="FFFF00"/>
        </w:rPr>
      </w:pPr>
    </w:p>
    <w:p w14:paraId="401EC062" w14:textId="77777777" w:rsidR="003B5F20" w:rsidRDefault="003B5F20">
      <w:pPr>
        <w:jc w:val="right"/>
        <w:rPr>
          <w:shd w:val="clear" w:color="auto" w:fill="FFFF00"/>
        </w:rPr>
      </w:pPr>
    </w:p>
    <w:p w14:paraId="76C73B5A" w14:textId="77777777" w:rsidR="003B5F20" w:rsidRDefault="003B5F20">
      <w:pPr>
        <w:jc w:val="right"/>
        <w:rPr>
          <w:shd w:val="clear" w:color="auto" w:fill="FFFF00"/>
        </w:rPr>
      </w:pPr>
    </w:p>
    <w:p w14:paraId="543CDE09" w14:textId="77777777" w:rsidR="003B5F20" w:rsidRDefault="003B5F20">
      <w:pPr>
        <w:jc w:val="right"/>
        <w:rPr>
          <w:shd w:val="clear" w:color="auto" w:fill="FFFF00"/>
        </w:rPr>
      </w:pPr>
    </w:p>
    <w:p w14:paraId="3E1EE04D" w14:textId="77777777" w:rsidR="003B5F20" w:rsidRDefault="003B5F20">
      <w:pPr>
        <w:jc w:val="right"/>
        <w:rPr>
          <w:shd w:val="clear" w:color="auto" w:fill="FFFF00"/>
        </w:rPr>
      </w:pPr>
    </w:p>
    <w:p w14:paraId="418FCC6E" w14:textId="3E384FB7" w:rsidR="003B5F20" w:rsidRDefault="00BD0CAE">
      <w:pPr>
        <w:jc w:val="center"/>
        <w:rPr>
          <w:rFonts w:ascii="Tahoma" w:hAnsi="Tahoma" w:cs="Tahoma"/>
          <w:sz w:val="20"/>
          <w:szCs w:val="20"/>
        </w:rPr>
      </w:pPr>
      <w:r>
        <w:rPr>
          <w:rFonts w:ascii="Tahoma" w:hAnsi="Tahoma" w:cs="Tahoma"/>
          <w:sz w:val="20"/>
          <w:szCs w:val="20"/>
        </w:rPr>
        <w:t>Maribor, oktober 202</w:t>
      </w:r>
      <w:r w:rsidR="00727486">
        <w:rPr>
          <w:rFonts w:ascii="Tahoma" w:hAnsi="Tahoma" w:cs="Tahoma"/>
          <w:sz w:val="20"/>
          <w:szCs w:val="20"/>
        </w:rPr>
        <w:t>1</w:t>
      </w:r>
    </w:p>
    <w:p w14:paraId="3A34E740" w14:textId="1A984AB5" w:rsidR="007A0B28" w:rsidRDefault="007A0B28">
      <w:pPr>
        <w:jc w:val="center"/>
        <w:rPr>
          <w:rFonts w:ascii="Tahoma" w:hAnsi="Tahoma" w:cs="Tahoma"/>
          <w:sz w:val="20"/>
          <w:szCs w:val="20"/>
        </w:rPr>
      </w:pPr>
    </w:p>
    <w:p w14:paraId="5F76CE08" w14:textId="6BCADF4C" w:rsidR="007A0B28" w:rsidRDefault="007A0B28">
      <w:pPr>
        <w:jc w:val="center"/>
        <w:rPr>
          <w:rFonts w:ascii="Tahoma" w:hAnsi="Tahoma" w:cs="Tahoma"/>
          <w:sz w:val="20"/>
          <w:szCs w:val="20"/>
        </w:rPr>
      </w:pPr>
    </w:p>
    <w:p w14:paraId="60E55102" w14:textId="77777777" w:rsidR="007A0B28" w:rsidRDefault="007A0B28">
      <w:pPr>
        <w:jc w:val="center"/>
        <w:rPr>
          <w:rFonts w:ascii="Tahoma" w:hAnsi="Tahoma" w:cs="Tahoma"/>
          <w:sz w:val="20"/>
          <w:szCs w:val="20"/>
        </w:rPr>
      </w:pPr>
    </w:p>
    <w:p w14:paraId="25176C9D" w14:textId="77777777" w:rsidR="003B5F20" w:rsidRDefault="00BD0CAE">
      <w:pPr>
        <w:rPr>
          <w:rFonts w:ascii="Tahoma" w:hAnsi="Tahoma" w:cs="Tahoma"/>
          <w:sz w:val="20"/>
          <w:szCs w:val="20"/>
        </w:rPr>
      </w:pPr>
      <w:r>
        <w:rPr>
          <w:rFonts w:ascii="Tahoma" w:hAnsi="Tahoma" w:cs="Tahoma"/>
          <w:sz w:val="20"/>
          <w:szCs w:val="20"/>
        </w:rPr>
        <w:lastRenderedPageBreak/>
        <w:t>VSEBINA</w:t>
      </w:r>
    </w:p>
    <w:p w14:paraId="0A6F87CC" w14:textId="41B9E5B3" w:rsidR="006D6C48" w:rsidRDefault="006D6C48" w:rsidP="006D6C48">
      <w:pPr>
        <w:pStyle w:val="Kazalovsebine1"/>
        <w:rPr>
          <w:rFonts w:asciiTheme="minorHAnsi" w:eastAsiaTheme="minorEastAsia" w:hAnsiTheme="minorHAnsi" w:cstheme="minorBidi"/>
          <w:b w:val="0"/>
          <w:bCs w:val="0"/>
          <w:sz w:val="22"/>
          <w:szCs w:val="22"/>
          <w:lang w:eastAsia="sl-SI"/>
        </w:rPr>
      </w:pPr>
      <w:r>
        <w:fldChar w:fldCharType="begin"/>
      </w:r>
      <w:r>
        <w:instrText xml:space="preserve"> TOC \o "1-3" \h \z \u </w:instrText>
      </w:r>
      <w:r>
        <w:fldChar w:fldCharType="separate"/>
      </w:r>
    </w:p>
    <w:p w14:paraId="73B960FE" w14:textId="7E5105E6" w:rsidR="006D6C48" w:rsidRDefault="00405F1C">
      <w:pPr>
        <w:pStyle w:val="Kazalovsebine1"/>
        <w:rPr>
          <w:rFonts w:asciiTheme="minorHAnsi" w:eastAsiaTheme="minorEastAsia" w:hAnsiTheme="minorHAnsi" w:cstheme="minorBidi"/>
          <w:b w:val="0"/>
          <w:bCs w:val="0"/>
          <w:sz w:val="22"/>
          <w:szCs w:val="22"/>
          <w:lang w:eastAsia="sl-SI"/>
        </w:rPr>
      </w:pPr>
      <w:hyperlink w:anchor="_Toc85106372" w:history="1">
        <w:r w:rsidR="006D6C48" w:rsidRPr="00B43992">
          <w:rPr>
            <w:rStyle w:val="Hiperpovezava"/>
            <w:lang w:eastAsia="sl-SI"/>
          </w:rPr>
          <w:t>1.</w:t>
        </w:r>
        <w:r w:rsidR="006D6C48">
          <w:rPr>
            <w:rFonts w:asciiTheme="minorHAnsi" w:eastAsiaTheme="minorEastAsia" w:hAnsiTheme="minorHAnsi" w:cstheme="minorBidi"/>
            <w:b w:val="0"/>
            <w:bCs w:val="0"/>
            <w:sz w:val="22"/>
            <w:szCs w:val="22"/>
            <w:lang w:eastAsia="sl-SI"/>
          </w:rPr>
          <w:tab/>
        </w:r>
        <w:r w:rsidR="006D6C48" w:rsidRPr="00B43992">
          <w:rPr>
            <w:rStyle w:val="Hiperpovezava"/>
            <w:lang w:eastAsia="sl-SI"/>
          </w:rPr>
          <w:t>FINANČNI NAČRT SKLADA ZA LETO 2022</w:t>
        </w:r>
        <w:r w:rsidR="006D6C48">
          <w:rPr>
            <w:webHidden/>
          </w:rPr>
          <w:tab/>
        </w:r>
        <w:r w:rsidR="006D6C48">
          <w:rPr>
            <w:webHidden/>
          </w:rPr>
          <w:fldChar w:fldCharType="begin"/>
        </w:r>
        <w:r w:rsidR="006D6C48">
          <w:rPr>
            <w:webHidden/>
          </w:rPr>
          <w:instrText xml:space="preserve"> PAGEREF _Toc85106372 \h </w:instrText>
        </w:r>
        <w:r w:rsidR="006D6C48">
          <w:rPr>
            <w:webHidden/>
          </w:rPr>
        </w:r>
        <w:r w:rsidR="006D6C48">
          <w:rPr>
            <w:webHidden/>
          </w:rPr>
          <w:fldChar w:fldCharType="separate"/>
        </w:r>
        <w:r w:rsidR="00D01CE0">
          <w:rPr>
            <w:webHidden/>
          </w:rPr>
          <w:t>117</w:t>
        </w:r>
        <w:r w:rsidR="006D6C48">
          <w:rPr>
            <w:webHidden/>
          </w:rPr>
          <w:fldChar w:fldCharType="end"/>
        </w:r>
      </w:hyperlink>
    </w:p>
    <w:p w14:paraId="29CADFD8" w14:textId="6927D9B0" w:rsidR="006D6C48" w:rsidRDefault="00405F1C">
      <w:pPr>
        <w:pStyle w:val="Kazalovsebine2"/>
        <w:rPr>
          <w:rFonts w:asciiTheme="minorHAnsi" w:eastAsiaTheme="minorEastAsia" w:hAnsiTheme="minorHAnsi" w:cstheme="minorBidi"/>
          <w:sz w:val="22"/>
          <w:szCs w:val="22"/>
          <w:lang w:eastAsia="sl-SI"/>
        </w:rPr>
      </w:pPr>
      <w:hyperlink w:anchor="_Toc85106373" w:history="1">
        <w:r w:rsidR="006D6C48" w:rsidRPr="00B43992">
          <w:rPr>
            <w:rStyle w:val="Hiperpovezava"/>
            <w:lang w:eastAsia="sl-SI"/>
          </w:rPr>
          <w:t>1.1.</w:t>
        </w:r>
        <w:r w:rsidR="006D6C48">
          <w:rPr>
            <w:rFonts w:asciiTheme="minorHAnsi" w:eastAsiaTheme="minorEastAsia" w:hAnsiTheme="minorHAnsi" w:cstheme="minorBidi"/>
            <w:sz w:val="22"/>
            <w:szCs w:val="22"/>
            <w:lang w:eastAsia="sl-SI"/>
          </w:rPr>
          <w:tab/>
        </w:r>
        <w:r w:rsidR="006D6C48" w:rsidRPr="00B43992">
          <w:rPr>
            <w:rStyle w:val="Hiperpovezava"/>
            <w:lang w:eastAsia="sl-SI"/>
          </w:rPr>
          <w:t>IZKAZ PRIHODKOV IN ODHODKOV – DRUGIH UPORABNIKOV</w:t>
        </w:r>
        <w:r w:rsidR="006D6C48">
          <w:rPr>
            <w:webHidden/>
          </w:rPr>
          <w:tab/>
        </w:r>
        <w:r w:rsidR="006D6C48">
          <w:rPr>
            <w:webHidden/>
          </w:rPr>
          <w:fldChar w:fldCharType="begin"/>
        </w:r>
        <w:r w:rsidR="006D6C48">
          <w:rPr>
            <w:webHidden/>
          </w:rPr>
          <w:instrText xml:space="preserve"> PAGEREF _Toc85106373 \h </w:instrText>
        </w:r>
        <w:r w:rsidR="006D6C48">
          <w:rPr>
            <w:webHidden/>
          </w:rPr>
        </w:r>
        <w:r w:rsidR="006D6C48">
          <w:rPr>
            <w:webHidden/>
          </w:rPr>
          <w:fldChar w:fldCharType="separate"/>
        </w:r>
        <w:r w:rsidR="00D01CE0">
          <w:rPr>
            <w:webHidden/>
          </w:rPr>
          <w:t>117</w:t>
        </w:r>
        <w:r w:rsidR="006D6C48">
          <w:rPr>
            <w:webHidden/>
          </w:rPr>
          <w:fldChar w:fldCharType="end"/>
        </w:r>
      </w:hyperlink>
    </w:p>
    <w:p w14:paraId="66FA26C6" w14:textId="0C205A39" w:rsidR="006D6C48" w:rsidRDefault="00405F1C">
      <w:pPr>
        <w:pStyle w:val="Kazalovsebine2"/>
        <w:rPr>
          <w:rFonts w:asciiTheme="minorHAnsi" w:eastAsiaTheme="minorEastAsia" w:hAnsiTheme="minorHAnsi" w:cstheme="minorBidi"/>
          <w:sz w:val="22"/>
          <w:szCs w:val="22"/>
          <w:lang w:eastAsia="sl-SI"/>
        </w:rPr>
      </w:pPr>
      <w:hyperlink w:anchor="_Toc85106374" w:history="1">
        <w:r w:rsidR="006D6C48" w:rsidRPr="00B43992">
          <w:rPr>
            <w:rStyle w:val="Hiperpovezava"/>
            <w:lang w:eastAsia="sl-SI"/>
          </w:rPr>
          <w:t>1.2.</w:t>
        </w:r>
        <w:r w:rsidR="006D6C48">
          <w:rPr>
            <w:rFonts w:asciiTheme="minorHAnsi" w:eastAsiaTheme="minorEastAsia" w:hAnsiTheme="minorHAnsi" w:cstheme="minorBidi"/>
            <w:sz w:val="22"/>
            <w:szCs w:val="22"/>
            <w:lang w:eastAsia="sl-SI"/>
          </w:rPr>
          <w:tab/>
        </w:r>
        <w:r w:rsidR="006D6C48" w:rsidRPr="00B43992">
          <w:rPr>
            <w:rStyle w:val="Hiperpovezava"/>
            <w:lang w:eastAsia="sl-SI"/>
          </w:rPr>
          <w:t>RAČUN FINANČNIH TERJATEV IN NALOŽB</w:t>
        </w:r>
        <w:r w:rsidR="006D6C48">
          <w:rPr>
            <w:webHidden/>
          </w:rPr>
          <w:tab/>
        </w:r>
        <w:r w:rsidR="006D6C48">
          <w:rPr>
            <w:webHidden/>
          </w:rPr>
          <w:fldChar w:fldCharType="begin"/>
        </w:r>
        <w:r w:rsidR="006D6C48">
          <w:rPr>
            <w:webHidden/>
          </w:rPr>
          <w:instrText xml:space="preserve"> PAGEREF _Toc85106374 \h </w:instrText>
        </w:r>
        <w:r w:rsidR="006D6C48">
          <w:rPr>
            <w:webHidden/>
          </w:rPr>
        </w:r>
        <w:r w:rsidR="006D6C48">
          <w:rPr>
            <w:webHidden/>
          </w:rPr>
          <w:fldChar w:fldCharType="separate"/>
        </w:r>
        <w:r w:rsidR="00D01CE0">
          <w:rPr>
            <w:webHidden/>
          </w:rPr>
          <w:t>120</w:t>
        </w:r>
        <w:r w:rsidR="006D6C48">
          <w:rPr>
            <w:webHidden/>
          </w:rPr>
          <w:fldChar w:fldCharType="end"/>
        </w:r>
      </w:hyperlink>
    </w:p>
    <w:p w14:paraId="25AE7ACF" w14:textId="76445834" w:rsidR="006D6C48" w:rsidRDefault="00405F1C">
      <w:pPr>
        <w:pStyle w:val="Kazalovsebine2"/>
        <w:rPr>
          <w:rFonts w:asciiTheme="minorHAnsi" w:eastAsiaTheme="minorEastAsia" w:hAnsiTheme="minorHAnsi" w:cstheme="minorBidi"/>
          <w:sz w:val="22"/>
          <w:szCs w:val="22"/>
          <w:lang w:eastAsia="sl-SI"/>
        </w:rPr>
      </w:pPr>
      <w:hyperlink w:anchor="_Toc85106375" w:history="1">
        <w:r w:rsidR="006D6C48" w:rsidRPr="00B43992">
          <w:rPr>
            <w:rStyle w:val="Hiperpovezava"/>
            <w:lang w:eastAsia="sl-SI"/>
          </w:rPr>
          <w:t>1.3.</w:t>
        </w:r>
        <w:r w:rsidR="006D6C48">
          <w:rPr>
            <w:rFonts w:asciiTheme="minorHAnsi" w:eastAsiaTheme="minorEastAsia" w:hAnsiTheme="minorHAnsi" w:cstheme="minorBidi"/>
            <w:sz w:val="22"/>
            <w:szCs w:val="22"/>
            <w:lang w:eastAsia="sl-SI"/>
          </w:rPr>
          <w:tab/>
        </w:r>
        <w:r w:rsidR="006D6C48" w:rsidRPr="00B43992">
          <w:rPr>
            <w:rStyle w:val="Hiperpovezava"/>
            <w:lang w:eastAsia="sl-SI"/>
          </w:rPr>
          <w:t>IZKAZ RAČUNA FINANCIRANJA</w:t>
        </w:r>
        <w:bookmarkStart w:id="741" w:name="_GoBack"/>
        <w:bookmarkEnd w:id="741"/>
        <w:r w:rsidR="006D6C48">
          <w:rPr>
            <w:webHidden/>
          </w:rPr>
          <w:tab/>
        </w:r>
        <w:r w:rsidR="006D6C48">
          <w:rPr>
            <w:webHidden/>
          </w:rPr>
          <w:fldChar w:fldCharType="begin"/>
        </w:r>
        <w:r w:rsidR="006D6C48">
          <w:rPr>
            <w:webHidden/>
          </w:rPr>
          <w:instrText xml:space="preserve"> PAGEREF _Toc85106375 \h </w:instrText>
        </w:r>
        <w:r w:rsidR="006D6C48">
          <w:rPr>
            <w:webHidden/>
          </w:rPr>
        </w:r>
        <w:r w:rsidR="006D6C48">
          <w:rPr>
            <w:webHidden/>
          </w:rPr>
          <w:fldChar w:fldCharType="separate"/>
        </w:r>
        <w:r w:rsidR="00D01CE0">
          <w:rPr>
            <w:webHidden/>
          </w:rPr>
          <w:t>121</w:t>
        </w:r>
        <w:r w:rsidR="006D6C48">
          <w:rPr>
            <w:webHidden/>
          </w:rPr>
          <w:fldChar w:fldCharType="end"/>
        </w:r>
      </w:hyperlink>
    </w:p>
    <w:p w14:paraId="31AA1ADC" w14:textId="300036A7" w:rsidR="006D6C48" w:rsidRDefault="00405F1C">
      <w:pPr>
        <w:pStyle w:val="Kazalovsebine2"/>
        <w:rPr>
          <w:rFonts w:asciiTheme="minorHAnsi" w:eastAsiaTheme="minorEastAsia" w:hAnsiTheme="minorHAnsi" w:cstheme="minorBidi"/>
          <w:sz w:val="22"/>
          <w:szCs w:val="22"/>
          <w:lang w:eastAsia="sl-SI"/>
        </w:rPr>
      </w:pPr>
      <w:hyperlink w:anchor="_Toc85106376" w:history="1">
        <w:r w:rsidR="006D6C48" w:rsidRPr="00B43992">
          <w:rPr>
            <w:rStyle w:val="Hiperpovezava"/>
            <w:lang w:eastAsia="sl-SI"/>
          </w:rPr>
          <w:t>1.4.</w:t>
        </w:r>
        <w:r w:rsidR="006D6C48">
          <w:rPr>
            <w:rFonts w:asciiTheme="minorHAnsi" w:eastAsiaTheme="minorEastAsia" w:hAnsiTheme="minorHAnsi" w:cstheme="minorBidi"/>
            <w:sz w:val="22"/>
            <w:szCs w:val="22"/>
            <w:lang w:eastAsia="sl-SI"/>
          </w:rPr>
          <w:tab/>
        </w:r>
        <w:r w:rsidR="006D6C48" w:rsidRPr="00B43992">
          <w:rPr>
            <w:rStyle w:val="Hiperpovezava"/>
            <w:lang w:eastAsia="sl-SI"/>
          </w:rPr>
          <w:t>BILANCA STANJA</w:t>
        </w:r>
        <w:r w:rsidR="006D6C48">
          <w:rPr>
            <w:webHidden/>
          </w:rPr>
          <w:tab/>
        </w:r>
        <w:r w:rsidR="006D6C48">
          <w:rPr>
            <w:webHidden/>
          </w:rPr>
          <w:fldChar w:fldCharType="begin"/>
        </w:r>
        <w:r w:rsidR="006D6C48">
          <w:rPr>
            <w:webHidden/>
          </w:rPr>
          <w:instrText xml:space="preserve"> PAGEREF _Toc85106376 \h </w:instrText>
        </w:r>
        <w:r w:rsidR="006D6C48">
          <w:rPr>
            <w:webHidden/>
          </w:rPr>
        </w:r>
        <w:r w:rsidR="006D6C48">
          <w:rPr>
            <w:webHidden/>
          </w:rPr>
          <w:fldChar w:fldCharType="separate"/>
        </w:r>
        <w:r w:rsidR="00D01CE0">
          <w:rPr>
            <w:webHidden/>
          </w:rPr>
          <w:t>122</w:t>
        </w:r>
        <w:r w:rsidR="006D6C48">
          <w:rPr>
            <w:webHidden/>
          </w:rPr>
          <w:fldChar w:fldCharType="end"/>
        </w:r>
      </w:hyperlink>
    </w:p>
    <w:p w14:paraId="65D54495" w14:textId="59F9AE5F" w:rsidR="006D6C48" w:rsidRDefault="00405F1C">
      <w:pPr>
        <w:pStyle w:val="Kazalovsebine1"/>
        <w:rPr>
          <w:rFonts w:asciiTheme="minorHAnsi" w:eastAsiaTheme="minorEastAsia" w:hAnsiTheme="minorHAnsi" w:cstheme="minorBidi"/>
          <w:b w:val="0"/>
          <w:bCs w:val="0"/>
          <w:sz w:val="22"/>
          <w:szCs w:val="22"/>
          <w:lang w:eastAsia="sl-SI"/>
        </w:rPr>
      </w:pPr>
      <w:hyperlink w:anchor="_Toc85106377" w:history="1">
        <w:r w:rsidR="006D6C48" w:rsidRPr="00B43992">
          <w:rPr>
            <w:rStyle w:val="Hiperpovezava"/>
            <w:lang w:eastAsia="sl-SI"/>
          </w:rPr>
          <w:t>2.</w:t>
        </w:r>
        <w:r w:rsidR="006D6C48">
          <w:rPr>
            <w:rFonts w:asciiTheme="minorHAnsi" w:eastAsiaTheme="minorEastAsia" w:hAnsiTheme="minorHAnsi" w:cstheme="minorBidi"/>
            <w:b w:val="0"/>
            <w:bCs w:val="0"/>
            <w:sz w:val="22"/>
            <w:szCs w:val="22"/>
            <w:lang w:eastAsia="sl-SI"/>
          </w:rPr>
          <w:tab/>
        </w:r>
        <w:r w:rsidR="006D6C48" w:rsidRPr="00B43992">
          <w:rPr>
            <w:rStyle w:val="Hiperpovezava"/>
            <w:lang w:eastAsia="sl-SI"/>
          </w:rPr>
          <w:t>POJASNILA K FINANČNEMU NAČRTU ZA LETO 2022</w:t>
        </w:r>
        <w:r w:rsidR="006D6C48">
          <w:rPr>
            <w:webHidden/>
          </w:rPr>
          <w:tab/>
        </w:r>
        <w:r w:rsidR="006D6C48">
          <w:rPr>
            <w:webHidden/>
          </w:rPr>
          <w:fldChar w:fldCharType="begin"/>
        </w:r>
        <w:r w:rsidR="006D6C48">
          <w:rPr>
            <w:webHidden/>
          </w:rPr>
          <w:instrText xml:space="preserve"> PAGEREF _Toc85106377 \h </w:instrText>
        </w:r>
        <w:r w:rsidR="006D6C48">
          <w:rPr>
            <w:webHidden/>
          </w:rPr>
        </w:r>
        <w:r w:rsidR="006D6C48">
          <w:rPr>
            <w:webHidden/>
          </w:rPr>
          <w:fldChar w:fldCharType="separate"/>
        </w:r>
        <w:r w:rsidR="00D01CE0">
          <w:rPr>
            <w:webHidden/>
          </w:rPr>
          <w:t>125</w:t>
        </w:r>
        <w:r w:rsidR="006D6C48">
          <w:rPr>
            <w:webHidden/>
          </w:rPr>
          <w:fldChar w:fldCharType="end"/>
        </w:r>
      </w:hyperlink>
    </w:p>
    <w:p w14:paraId="41B50017" w14:textId="09260C41" w:rsidR="006D6C48" w:rsidRDefault="00405F1C">
      <w:pPr>
        <w:pStyle w:val="Kazalovsebine2"/>
        <w:rPr>
          <w:rFonts w:asciiTheme="minorHAnsi" w:eastAsiaTheme="minorEastAsia" w:hAnsiTheme="minorHAnsi" w:cstheme="minorBidi"/>
          <w:sz w:val="22"/>
          <w:szCs w:val="22"/>
          <w:lang w:eastAsia="sl-SI"/>
        </w:rPr>
      </w:pPr>
      <w:hyperlink w:anchor="_Toc85106378" w:history="1">
        <w:r w:rsidR="006D6C48" w:rsidRPr="00B43992">
          <w:rPr>
            <w:rStyle w:val="Hiperpovezava"/>
            <w:lang w:eastAsia="sl-SI"/>
          </w:rPr>
          <w:t>2.1.</w:t>
        </w:r>
        <w:r w:rsidR="006D6C48">
          <w:rPr>
            <w:rFonts w:asciiTheme="minorHAnsi" w:eastAsiaTheme="minorEastAsia" w:hAnsiTheme="minorHAnsi" w:cstheme="minorBidi"/>
            <w:sz w:val="22"/>
            <w:szCs w:val="22"/>
            <w:lang w:eastAsia="sl-SI"/>
          </w:rPr>
          <w:tab/>
        </w:r>
        <w:r w:rsidR="006D6C48" w:rsidRPr="00B43992">
          <w:rPr>
            <w:rStyle w:val="Hiperpovezava"/>
            <w:lang w:eastAsia="sl-SI"/>
          </w:rPr>
          <w:t>BILANCA PRIHODKOV IN ODHODKOV</w:t>
        </w:r>
        <w:r w:rsidR="006D6C48">
          <w:rPr>
            <w:webHidden/>
          </w:rPr>
          <w:tab/>
        </w:r>
        <w:r w:rsidR="006D6C48">
          <w:rPr>
            <w:webHidden/>
          </w:rPr>
          <w:fldChar w:fldCharType="begin"/>
        </w:r>
        <w:r w:rsidR="006D6C48">
          <w:rPr>
            <w:webHidden/>
          </w:rPr>
          <w:instrText xml:space="preserve"> PAGEREF _Toc85106378 \h </w:instrText>
        </w:r>
        <w:r w:rsidR="006D6C48">
          <w:rPr>
            <w:webHidden/>
          </w:rPr>
        </w:r>
        <w:r w:rsidR="006D6C48">
          <w:rPr>
            <w:webHidden/>
          </w:rPr>
          <w:fldChar w:fldCharType="separate"/>
        </w:r>
        <w:r w:rsidR="00D01CE0">
          <w:rPr>
            <w:webHidden/>
          </w:rPr>
          <w:t>125</w:t>
        </w:r>
        <w:r w:rsidR="006D6C48">
          <w:rPr>
            <w:webHidden/>
          </w:rPr>
          <w:fldChar w:fldCharType="end"/>
        </w:r>
      </w:hyperlink>
    </w:p>
    <w:p w14:paraId="57D144C7" w14:textId="2EDD6766" w:rsidR="006D6C48" w:rsidRDefault="00405F1C">
      <w:pPr>
        <w:pStyle w:val="Kazalovsebine3"/>
        <w:rPr>
          <w:rFonts w:asciiTheme="minorHAnsi" w:eastAsiaTheme="minorEastAsia" w:hAnsiTheme="minorHAnsi" w:cstheme="minorBidi"/>
          <w:sz w:val="22"/>
          <w:szCs w:val="22"/>
          <w:lang w:eastAsia="sl-SI"/>
        </w:rPr>
      </w:pPr>
      <w:hyperlink w:anchor="_Toc85106379" w:history="1">
        <w:r w:rsidR="006D6C48" w:rsidRPr="00B43992">
          <w:rPr>
            <w:rStyle w:val="Hiperpovezava"/>
            <w:b/>
            <w:bCs/>
            <w:lang w:eastAsia="sl-SI"/>
          </w:rPr>
          <w:t>2.1.1.</w:t>
        </w:r>
        <w:r w:rsidR="006D6C48">
          <w:rPr>
            <w:rFonts w:asciiTheme="minorHAnsi" w:eastAsiaTheme="minorEastAsia" w:hAnsiTheme="minorHAnsi" w:cstheme="minorBidi"/>
            <w:sz w:val="22"/>
            <w:szCs w:val="22"/>
            <w:lang w:eastAsia="sl-SI"/>
          </w:rPr>
          <w:tab/>
        </w:r>
        <w:r w:rsidR="006D6C48" w:rsidRPr="00B43992">
          <w:rPr>
            <w:rStyle w:val="Hiperpovezava"/>
            <w:b/>
            <w:bCs/>
            <w:lang w:eastAsia="sl-SI"/>
          </w:rPr>
          <w:t>Prihodki</w:t>
        </w:r>
        <w:r w:rsidR="006D6C48">
          <w:rPr>
            <w:webHidden/>
          </w:rPr>
          <w:tab/>
        </w:r>
        <w:r w:rsidR="006D6C48">
          <w:rPr>
            <w:webHidden/>
          </w:rPr>
          <w:fldChar w:fldCharType="begin"/>
        </w:r>
        <w:r w:rsidR="006D6C48">
          <w:rPr>
            <w:webHidden/>
          </w:rPr>
          <w:instrText xml:space="preserve"> PAGEREF _Toc85106379 \h </w:instrText>
        </w:r>
        <w:r w:rsidR="006D6C48">
          <w:rPr>
            <w:webHidden/>
          </w:rPr>
        </w:r>
        <w:r w:rsidR="006D6C48">
          <w:rPr>
            <w:webHidden/>
          </w:rPr>
          <w:fldChar w:fldCharType="separate"/>
        </w:r>
        <w:r w:rsidR="00D01CE0">
          <w:rPr>
            <w:webHidden/>
          </w:rPr>
          <w:t>125</w:t>
        </w:r>
        <w:r w:rsidR="006D6C48">
          <w:rPr>
            <w:webHidden/>
          </w:rPr>
          <w:fldChar w:fldCharType="end"/>
        </w:r>
      </w:hyperlink>
    </w:p>
    <w:p w14:paraId="124858A4" w14:textId="5C055601" w:rsidR="006D6C48" w:rsidRDefault="00405F1C">
      <w:pPr>
        <w:pStyle w:val="Kazalovsebine3"/>
        <w:rPr>
          <w:rFonts w:asciiTheme="minorHAnsi" w:eastAsiaTheme="minorEastAsia" w:hAnsiTheme="minorHAnsi" w:cstheme="minorBidi"/>
          <w:sz w:val="22"/>
          <w:szCs w:val="22"/>
          <w:lang w:eastAsia="sl-SI"/>
        </w:rPr>
      </w:pPr>
      <w:hyperlink w:anchor="_Toc85106380" w:history="1">
        <w:r w:rsidR="006D6C48" w:rsidRPr="00B43992">
          <w:rPr>
            <w:rStyle w:val="Hiperpovezava"/>
            <w:b/>
            <w:bCs/>
            <w:lang w:eastAsia="sl-SI"/>
          </w:rPr>
          <w:t>2.1.2.</w:t>
        </w:r>
        <w:r w:rsidR="006D6C48">
          <w:rPr>
            <w:rFonts w:asciiTheme="minorHAnsi" w:eastAsiaTheme="minorEastAsia" w:hAnsiTheme="minorHAnsi" w:cstheme="minorBidi"/>
            <w:sz w:val="22"/>
            <w:szCs w:val="22"/>
            <w:lang w:eastAsia="sl-SI"/>
          </w:rPr>
          <w:tab/>
        </w:r>
        <w:r w:rsidR="006D6C48" w:rsidRPr="00B43992">
          <w:rPr>
            <w:rStyle w:val="Hiperpovezava"/>
            <w:b/>
            <w:bCs/>
            <w:lang w:eastAsia="sl-SI"/>
          </w:rPr>
          <w:t>Odhodki</w:t>
        </w:r>
        <w:r w:rsidR="006D6C48">
          <w:rPr>
            <w:webHidden/>
          </w:rPr>
          <w:tab/>
        </w:r>
        <w:r w:rsidR="006D6C48">
          <w:rPr>
            <w:webHidden/>
          </w:rPr>
          <w:fldChar w:fldCharType="begin"/>
        </w:r>
        <w:r w:rsidR="006D6C48">
          <w:rPr>
            <w:webHidden/>
          </w:rPr>
          <w:instrText xml:space="preserve"> PAGEREF _Toc85106380 \h </w:instrText>
        </w:r>
        <w:r w:rsidR="006D6C48">
          <w:rPr>
            <w:webHidden/>
          </w:rPr>
        </w:r>
        <w:r w:rsidR="006D6C48">
          <w:rPr>
            <w:webHidden/>
          </w:rPr>
          <w:fldChar w:fldCharType="separate"/>
        </w:r>
        <w:r w:rsidR="00D01CE0">
          <w:rPr>
            <w:webHidden/>
          </w:rPr>
          <w:t>126</w:t>
        </w:r>
        <w:r w:rsidR="006D6C48">
          <w:rPr>
            <w:webHidden/>
          </w:rPr>
          <w:fldChar w:fldCharType="end"/>
        </w:r>
      </w:hyperlink>
    </w:p>
    <w:p w14:paraId="7C7D56F4" w14:textId="08E6B641" w:rsidR="006D6C48" w:rsidRDefault="00405F1C">
      <w:pPr>
        <w:pStyle w:val="Kazalovsebine3"/>
        <w:rPr>
          <w:rFonts w:asciiTheme="minorHAnsi" w:eastAsiaTheme="minorEastAsia" w:hAnsiTheme="minorHAnsi" w:cstheme="minorBidi"/>
          <w:sz w:val="22"/>
          <w:szCs w:val="22"/>
          <w:lang w:eastAsia="sl-SI"/>
        </w:rPr>
      </w:pPr>
      <w:hyperlink w:anchor="_Toc85106381" w:history="1">
        <w:r w:rsidR="006D6C48" w:rsidRPr="00B43992">
          <w:rPr>
            <w:rStyle w:val="Hiperpovezava"/>
            <w:b/>
            <w:bCs/>
            <w:lang w:eastAsia="sl-SI"/>
          </w:rPr>
          <w:t>2.1.3.</w:t>
        </w:r>
        <w:r w:rsidR="006D6C48">
          <w:rPr>
            <w:rFonts w:asciiTheme="minorHAnsi" w:eastAsiaTheme="minorEastAsia" w:hAnsiTheme="minorHAnsi" w:cstheme="minorBidi"/>
            <w:sz w:val="22"/>
            <w:szCs w:val="22"/>
            <w:lang w:eastAsia="sl-SI"/>
          </w:rPr>
          <w:tab/>
        </w:r>
        <w:r w:rsidR="006D6C48" w:rsidRPr="00B43992">
          <w:rPr>
            <w:rStyle w:val="Hiperpovezava"/>
            <w:b/>
            <w:bCs/>
            <w:lang w:eastAsia="sl-SI"/>
          </w:rPr>
          <w:t>Presežek odhodkov nad prihodki</w:t>
        </w:r>
        <w:r w:rsidR="006D6C48">
          <w:rPr>
            <w:webHidden/>
          </w:rPr>
          <w:tab/>
        </w:r>
        <w:r w:rsidR="006D6C48">
          <w:rPr>
            <w:webHidden/>
          </w:rPr>
          <w:fldChar w:fldCharType="begin"/>
        </w:r>
        <w:r w:rsidR="006D6C48">
          <w:rPr>
            <w:webHidden/>
          </w:rPr>
          <w:instrText xml:space="preserve"> PAGEREF _Toc85106381 \h </w:instrText>
        </w:r>
        <w:r w:rsidR="006D6C48">
          <w:rPr>
            <w:webHidden/>
          </w:rPr>
        </w:r>
        <w:r w:rsidR="006D6C48">
          <w:rPr>
            <w:webHidden/>
          </w:rPr>
          <w:fldChar w:fldCharType="separate"/>
        </w:r>
        <w:r w:rsidR="00D01CE0">
          <w:rPr>
            <w:webHidden/>
          </w:rPr>
          <w:t>127</w:t>
        </w:r>
        <w:r w:rsidR="006D6C48">
          <w:rPr>
            <w:webHidden/>
          </w:rPr>
          <w:fldChar w:fldCharType="end"/>
        </w:r>
      </w:hyperlink>
    </w:p>
    <w:p w14:paraId="6F7DC480" w14:textId="62496C9C" w:rsidR="006D6C48" w:rsidRDefault="00405F1C">
      <w:pPr>
        <w:pStyle w:val="Kazalovsebine2"/>
        <w:rPr>
          <w:rFonts w:asciiTheme="minorHAnsi" w:eastAsiaTheme="minorEastAsia" w:hAnsiTheme="minorHAnsi" w:cstheme="minorBidi"/>
          <w:sz w:val="22"/>
          <w:szCs w:val="22"/>
          <w:lang w:eastAsia="sl-SI"/>
        </w:rPr>
      </w:pPr>
      <w:hyperlink w:anchor="_Toc85106382" w:history="1">
        <w:r w:rsidR="006D6C48" w:rsidRPr="00B43992">
          <w:rPr>
            <w:rStyle w:val="Hiperpovezava"/>
            <w:lang w:eastAsia="sl-SI"/>
          </w:rPr>
          <w:t>2.2.</w:t>
        </w:r>
        <w:r w:rsidR="006D6C48">
          <w:rPr>
            <w:rFonts w:asciiTheme="minorHAnsi" w:eastAsiaTheme="minorEastAsia" w:hAnsiTheme="minorHAnsi" w:cstheme="minorBidi"/>
            <w:sz w:val="22"/>
            <w:szCs w:val="22"/>
            <w:lang w:eastAsia="sl-SI"/>
          </w:rPr>
          <w:tab/>
        </w:r>
        <w:r w:rsidR="006D6C48" w:rsidRPr="00B43992">
          <w:rPr>
            <w:rStyle w:val="Hiperpovezava"/>
            <w:lang w:eastAsia="sl-SI"/>
          </w:rPr>
          <w:t>RAČUN FINANČNIH TERJATEV IN NALOŽB</w:t>
        </w:r>
        <w:r w:rsidR="006D6C48">
          <w:rPr>
            <w:webHidden/>
          </w:rPr>
          <w:tab/>
        </w:r>
        <w:r w:rsidR="006D6C48">
          <w:rPr>
            <w:webHidden/>
          </w:rPr>
          <w:fldChar w:fldCharType="begin"/>
        </w:r>
        <w:r w:rsidR="006D6C48">
          <w:rPr>
            <w:webHidden/>
          </w:rPr>
          <w:instrText xml:space="preserve"> PAGEREF _Toc85106382 \h </w:instrText>
        </w:r>
        <w:r w:rsidR="006D6C48">
          <w:rPr>
            <w:webHidden/>
          </w:rPr>
        </w:r>
        <w:r w:rsidR="006D6C48">
          <w:rPr>
            <w:webHidden/>
          </w:rPr>
          <w:fldChar w:fldCharType="separate"/>
        </w:r>
        <w:r w:rsidR="00D01CE0">
          <w:rPr>
            <w:webHidden/>
          </w:rPr>
          <w:t>127</w:t>
        </w:r>
        <w:r w:rsidR="006D6C48">
          <w:rPr>
            <w:webHidden/>
          </w:rPr>
          <w:fldChar w:fldCharType="end"/>
        </w:r>
      </w:hyperlink>
    </w:p>
    <w:p w14:paraId="46E85810" w14:textId="19524624" w:rsidR="006D6C48" w:rsidRDefault="00405F1C">
      <w:pPr>
        <w:pStyle w:val="Kazalovsebine2"/>
        <w:rPr>
          <w:rFonts w:asciiTheme="minorHAnsi" w:eastAsiaTheme="minorEastAsia" w:hAnsiTheme="minorHAnsi" w:cstheme="minorBidi"/>
          <w:sz w:val="22"/>
          <w:szCs w:val="22"/>
          <w:lang w:eastAsia="sl-SI"/>
        </w:rPr>
      </w:pPr>
      <w:hyperlink w:anchor="_Toc85106383" w:history="1">
        <w:r w:rsidR="006D6C48" w:rsidRPr="00B43992">
          <w:rPr>
            <w:rStyle w:val="Hiperpovezava"/>
            <w:lang w:eastAsia="sl-SI"/>
          </w:rPr>
          <w:t>2.3.</w:t>
        </w:r>
        <w:r w:rsidR="006D6C48">
          <w:rPr>
            <w:rFonts w:asciiTheme="minorHAnsi" w:eastAsiaTheme="minorEastAsia" w:hAnsiTheme="minorHAnsi" w:cstheme="minorBidi"/>
            <w:sz w:val="22"/>
            <w:szCs w:val="22"/>
            <w:lang w:eastAsia="sl-SI"/>
          </w:rPr>
          <w:tab/>
        </w:r>
        <w:r w:rsidR="006D6C48" w:rsidRPr="00B43992">
          <w:rPr>
            <w:rStyle w:val="Hiperpovezava"/>
            <w:lang w:eastAsia="sl-SI"/>
          </w:rPr>
          <w:t>RAČUN FINANCIRANJA</w:t>
        </w:r>
        <w:r w:rsidR="006D6C48">
          <w:rPr>
            <w:webHidden/>
          </w:rPr>
          <w:tab/>
        </w:r>
        <w:r w:rsidR="006D6C48">
          <w:rPr>
            <w:webHidden/>
          </w:rPr>
          <w:fldChar w:fldCharType="begin"/>
        </w:r>
        <w:r w:rsidR="006D6C48">
          <w:rPr>
            <w:webHidden/>
          </w:rPr>
          <w:instrText xml:space="preserve"> PAGEREF _Toc85106383 \h </w:instrText>
        </w:r>
        <w:r w:rsidR="006D6C48">
          <w:rPr>
            <w:webHidden/>
          </w:rPr>
        </w:r>
        <w:r w:rsidR="006D6C48">
          <w:rPr>
            <w:webHidden/>
          </w:rPr>
          <w:fldChar w:fldCharType="separate"/>
        </w:r>
        <w:r w:rsidR="00D01CE0">
          <w:rPr>
            <w:webHidden/>
          </w:rPr>
          <w:t>128</w:t>
        </w:r>
        <w:r w:rsidR="006D6C48">
          <w:rPr>
            <w:webHidden/>
          </w:rPr>
          <w:fldChar w:fldCharType="end"/>
        </w:r>
      </w:hyperlink>
    </w:p>
    <w:p w14:paraId="5A873780" w14:textId="05F79649" w:rsidR="006D6C48" w:rsidRDefault="00405F1C">
      <w:pPr>
        <w:pStyle w:val="Kazalovsebine2"/>
        <w:rPr>
          <w:rFonts w:asciiTheme="minorHAnsi" w:eastAsiaTheme="minorEastAsia" w:hAnsiTheme="minorHAnsi" w:cstheme="minorBidi"/>
          <w:sz w:val="22"/>
          <w:szCs w:val="22"/>
          <w:lang w:eastAsia="sl-SI"/>
        </w:rPr>
      </w:pPr>
      <w:hyperlink w:anchor="_Toc85106384" w:history="1">
        <w:r w:rsidR="006D6C48" w:rsidRPr="00B43992">
          <w:rPr>
            <w:rStyle w:val="Hiperpovezava"/>
            <w:lang w:eastAsia="sl-SI"/>
          </w:rPr>
          <w:t>2.4.</w:t>
        </w:r>
        <w:r w:rsidR="006D6C48">
          <w:rPr>
            <w:rFonts w:asciiTheme="minorHAnsi" w:eastAsiaTheme="minorEastAsia" w:hAnsiTheme="minorHAnsi" w:cstheme="minorBidi"/>
            <w:sz w:val="22"/>
            <w:szCs w:val="22"/>
            <w:lang w:eastAsia="sl-SI"/>
          </w:rPr>
          <w:tab/>
        </w:r>
        <w:r w:rsidR="006D6C48" w:rsidRPr="00B43992">
          <w:rPr>
            <w:rStyle w:val="Hiperpovezava"/>
            <w:lang w:eastAsia="sl-SI"/>
          </w:rPr>
          <w:t>BILANCA STANJA</w:t>
        </w:r>
        <w:r w:rsidR="006D6C48">
          <w:rPr>
            <w:webHidden/>
          </w:rPr>
          <w:tab/>
        </w:r>
        <w:r w:rsidR="006D6C48">
          <w:rPr>
            <w:webHidden/>
          </w:rPr>
          <w:fldChar w:fldCharType="begin"/>
        </w:r>
        <w:r w:rsidR="006D6C48">
          <w:rPr>
            <w:webHidden/>
          </w:rPr>
          <w:instrText xml:space="preserve"> PAGEREF _Toc85106384 \h </w:instrText>
        </w:r>
        <w:r w:rsidR="006D6C48">
          <w:rPr>
            <w:webHidden/>
          </w:rPr>
        </w:r>
        <w:r w:rsidR="006D6C48">
          <w:rPr>
            <w:webHidden/>
          </w:rPr>
          <w:fldChar w:fldCharType="separate"/>
        </w:r>
        <w:r w:rsidR="00D01CE0">
          <w:rPr>
            <w:webHidden/>
          </w:rPr>
          <w:t>128</w:t>
        </w:r>
        <w:r w:rsidR="006D6C48">
          <w:rPr>
            <w:webHidden/>
          </w:rPr>
          <w:fldChar w:fldCharType="end"/>
        </w:r>
      </w:hyperlink>
    </w:p>
    <w:p w14:paraId="00B3E64F" w14:textId="3906F934" w:rsidR="003B5F20" w:rsidRDefault="006D6C48" w:rsidP="006D6C48">
      <w:pPr>
        <w:sectPr w:rsidR="003B5F20">
          <w:headerReference w:type="default" r:id="rId34"/>
          <w:footerReference w:type="default" r:id="rId35"/>
          <w:pgSz w:w="11906" w:h="16838"/>
          <w:pgMar w:top="1418" w:right="1418" w:bottom="1418" w:left="1418" w:header="708" w:footer="708" w:gutter="0"/>
          <w:cols w:space="708"/>
          <w:titlePg/>
        </w:sectPr>
      </w:pPr>
      <w:r>
        <w:rPr>
          <w:rFonts w:ascii="Tahoma" w:hAnsi="Tahoma" w:cs="Tahoma"/>
          <w:sz w:val="20"/>
          <w:szCs w:val="20"/>
        </w:rPr>
        <w:fldChar w:fldCharType="end"/>
      </w:r>
    </w:p>
    <w:p w14:paraId="10B7FA51" w14:textId="7CD41504" w:rsidR="003B5F20" w:rsidRDefault="00BD0CAE" w:rsidP="006D6C48">
      <w:pPr>
        <w:pStyle w:val="Naslov1"/>
        <w:numPr>
          <w:ilvl w:val="0"/>
          <w:numId w:val="47"/>
        </w:numPr>
        <w:rPr>
          <w:rFonts w:ascii="Tahoma" w:hAnsi="Tahoma" w:cs="Tahoma"/>
          <w:b/>
          <w:bCs/>
          <w:color w:val="auto"/>
          <w:sz w:val="24"/>
          <w:szCs w:val="24"/>
          <w:lang w:eastAsia="sl-SI"/>
        </w:rPr>
      </w:pPr>
      <w:bookmarkStart w:id="742" w:name="_Toc432577419"/>
      <w:bookmarkStart w:id="743" w:name="_Toc463893544"/>
      <w:bookmarkStart w:id="744" w:name="_Toc463893747"/>
      <w:bookmarkStart w:id="745" w:name="_Toc463961644"/>
      <w:bookmarkStart w:id="746" w:name="_Toc464044347"/>
      <w:bookmarkStart w:id="747" w:name="_Toc495326513"/>
      <w:bookmarkStart w:id="748" w:name="_Toc495326952"/>
      <w:bookmarkStart w:id="749" w:name="_Toc495481025"/>
      <w:bookmarkStart w:id="750" w:name="_Toc526924766"/>
      <w:bookmarkStart w:id="751" w:name="_Toc527629358"/>
      <w:bookmarkStart w:id="752" w:name="_Toc20226680"/>
      <w:bookmarkStart w:id="753" w:name="_Toc20226802"/>
      <w:bookmarkStart w:id="754" w:name="_Toc20227195"/>
      <w:bookmarkStart w:id="755" w:name="_Toc20229144"/>
      <w:bookmarkStart w:id="756" w:name="_Toc21070416"/>
      <w:bookmarkStart w:id="757" w:name="_Toc21083074"/>
      <w:bookmarkStart w:id="758" w:name="_Toc22115761"/>
      <w:bookmarkStart w:id="759" w:name="_Toc53739013"/>
      <w:bookmarkStart w:id="760" w:name="_Toc85106372"/>
      <w:bookmarkStart w:id="761" w:name="_Toc86142368"/>
      <w:r w:rsidRPr="006D6C48">
        <w:rPr>
          <w:rFonts w:ascii="Tahoma" w:hAnsi="Tahoma" w:cs="Tahoma"/>
          <w:b/>
          <w:bCs/>
          <w:color w:val="auto"/>
          <w:sz w:val="24"/>
          <w:szCs w:val="24"/>
          <w:lang w:eastAsia="sl-SI"/>
        </w:rPr>
        <w:lastRenderedPageBreak/>
        <w:t>FINANČNI NAČRT SKLADA ZA LETO 20</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r w:rsidRPr="006D6C48">
        <w:rPr>
          <w:rFonts w:ascii="Tahoma" w:hAnsi="Tahoma" w:cs="Tahoma"/>
          <w:b/>
          <w:bCs/>
          <w:color w:val="auto"/>
          <w:sz w:val="24"/>
          <w:szCs w:val="24"/>
          <w:lang w:eastAsia="sl-SI"/>
        </w:rPr>
        <w:t>2</w:t>
      </w:r>
      <w:bookmarkEnd w:id="756"/>
      <w:bookmarkEnd w:id="757"/>
      <w:bookmarkEnd w:id="758"/>
      <w:bookmarkEnd w:id="759"/>
      <w:r w:rsidR="00A63190" w:rsidRPr="006D6C48">
        <w:rPr>
          <w:rFonts w:ascii="Tahoma" w:hAnsi="Tahoma" w:cs="Tahoma"/>
          <w:b/>
          <w:bCs/>
          <w:color w:val="auto"/>
          <w:sz w:val="24"/>
          <w:szCs w:val="24"/>
          <w:lang w:eastAsia="sl-SI"/>
        </w:rPr>
        <w:t>2</w:t>
      </w:r>
      <w:bookmarkEnd w:id="760"/>
      <w:bookmarkEnd w:id="761"/>
    </w:p>
    <w:p w14:paraId="6F3740B9" w14:textId="77777777" w:rsidR="006D6C48" w:rsidRPr="006D6C48" w:rsidRDefault="006D6C48" w:rsidP="006D6C48">
      <w:pPr>
        <w:spacing w:after="0"/>
        <w:rPr>
          <w:sz w:val="10"/>
          <w:szCs w:val="10"/>
          <w:lang w:eastAsia="sl-SI"/>
        </w:rPr>
      </w:pPr>
    </w:p>
    <w:p w14:paraId="7D0AA51D" w14:textId="62CBF4FA" w:rsidR="003B5F20" w:rsidRPr="006D6C48" w:rsidRDefault="00BD0CAE" w:rsidP="006D6C48">
      <w:pPr>
        <w:pStyle w:val="Naslov2"/>
        <w:numPr>
          <w:ilvl w:val="1"/>
          <w:numId w:val="47"/>
        </w:numPr>
        <w:rPr>
          <w:rFonts w:ascii="Tahoma" w:hAnsi="Tahoma" w:cs="Tahoma"/>
          <w:color w:val="auto"/>
          <w:sz w:val="20"/>
          <w:szCs w:val="20"/>
          <w:lang w:eastAsia="sl-SI"/>
        </w:rPr>
      </w:pPr>
      <w:bookmarkStart w:id="762" w:name="_Toc432577420"/>
      <w:bookmarkStart w:id="763" w:name="_Toc463893545"/>
      <w:bookmarkStart w:id="764" w:name="_Toc463893748"/>
      <w:bookmarkStart w:id="765" w:name="_Toc463961645"/>
      <w:bookmarkStart w:id="766" w:name="_Toc464044348"/>
      <w:bookmarkStart w:id="767" w:name="_Toc495326514"/>
      <w:bookmarkStart w:id="768" w:name="_Toc495326953"/>
      <w:bookmarkStart w:id="769" w:name="_Toc495481026"/>
      <w:bookmarkStart w:id="770" w:name="_Toc526924767"/>
      <w:bookmarkStart w:id="771" w:name="_Toc527629359"/>
      <w:bookmarkStart w:id="772" w:name="_Toc20226681"/>
      <w:bookmarkStart w:id="773" w:name="_Toc20226803"/>
      <w:bookmarkStart w:id="774" w:name="_Toc20227196"/>
      <w:bookmarkStart w:id="775" w:name="_Toc20229145"/>
      <w:bookmarkStart w:id="776" w:name="_Toc21070417"/>
      <w:bookmarkStart w:id="777" w:name="_Toc21083075"/>
      <w:bookmarkStart w:id="778" w:name="_Toc22115762"/>
      <w:bookmarkStart w:id="779" w:name="_Toc53739014"/>
      <w:bookmarkStart w:id="780" w:name="_Toc85106373"/>
      <w:bookmarkStart w:id="781" w:name="_Toc86142369"/>
      <w:r w:rsidRPr="006D6C48">
        <w:rPr>
          <w:rFonts w:ascii="Tahoma" w:hAnsi="Tahoma" w:cs="Tahoma"/>
          <w:color w:val="auto"/>
          <w:sz w:val="20"/>
          <w:szCs w:val="20"/>
          <w:lang w:eastAsia="sl-SI"/>
        </w:rPr>
        <w:t>IZKAZ PRIHODKOV IN ODHODKOV – DRUGIH UPORABNIKOV</w:t>
      </w:r>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tbl>
      <w:tblPr>
        <w:tblW w:w="13256" w:type="dxa"/>
        <w:tblCellMar>
          <w:left w:w="70" w:type="dxa"/>
          <w:right w:w="70" w:type="dxa"/>
        </w:tblCellMar>
        <w:tblLook w:val="04A0" w:firstRow="1" w:lastRow="0" w:firstColumn="1" w:lastColumn="0" w:noHBand="0" w:noVBand="1"/>
      </w:tblPr>
      <w:tblGrid>
        <w:gridCol w:w="537"/>
        <w:gridCol w:w="5259"/>
        <w:gridCol w:w="1540"/>
        <w:gridCol w:w="1540"/>
        <w:gridCol w:w="1540"/>
        <w:gridCol w:w="1540"/>
        <w:gridCol w:w="1300"/>
      </w:tblGrid>
      <w:tr w:rsidR="00A63190" w:rsidRPr="0002101A" w14:paraId="3F1C321F" w14:textId="77777777" w:rsidTr="00AA4D41">
        <w:trPr>
          <w:trHeight w:val="270"/>
        </w:trPr>
        <w:tc>
          <w:tcPr>
            <w:tcW w:w="5796" w:type="dxa"/>
            <w:gridSpan w:val="2"/>
            <w:tcBorders>
              <w:top w:val="nil"/>
              <w:left w:val="nil"/>
              <w:bottom w:val="nil"/>
              <w:right w:val="nil"/>
            </w:tcBorders>
            <w:shd w:val="clear" w:color="000000" w:fill="BE9C5A"/>
            <w:noWrap/>
            <w:vAlign w:val="bottom"/>
            <w:hideMark/>
          </w:tcPr>
          <w:p w14:paraId="7052A090" w14:textId="5E1F23FF" w:rsidR="00A63190" w:rsidRPr="0002101A" w:rsidRDefault="00BD0CAE" w:rsidP="00AA4D41">
            <w:pPr>
              <w:suppressAutoHyphens w:val="0"/>
              <w:autoSpaceDN/>
              <w:spacing w:after="0"/>
              <w:textAlignment w:val="auto"/>
              <w:rPr>
                <w:rFonts w:ascii="Tahoma" w:eastAsia="Times New Roman" w:hAnsi="Tahoma" w:cs="Tahoma"/>
                <w:b/>
                <w:bCs/>
                <w:color w:val="FFFFFF"/>
                <w:sz w:val="18"/>
                <w:szCs w:val="18"/>
                <w:lang w:eastAsia="sl-SI"/>
              </w:rPr>
            </w:pPr>
            <w:r>
              <w:rPr>
                <w:rFonts w:ascii="Tahoma" w:eastAsia="Times New Roman" w:hAnsi="Tahoma" w:cs="Tahoma"/>
                <w:sz w:val="18"/>
                <w:szCs w:val="18"/>
                <w:lang w:eastAsia="sl-SI"/>
              </w:rPr>
              <w:t xml:space="preserve">     </w:t>
            </w:r>
            <w:r w:rsidR="00A63190" w:rsidRPr="0002101A">
              <w:rPr>
                <w:rFonts w:ascii="Tahoma" w:eastAsia="Times New Roman" w:hAnsi="Tahoma" w:cs="Tahoma"/>
                <w:b/>
                <w:bCs/>
                <w:color w:val="FFFFFF"/>
                <w:sz w:val="18"/>
                <w:szCs w:val="18"/>
                <w:lang w:eastAsia="sl-SI"/>
              </w:rPr>
              <w:t>IZKAZ PRIHODKOV IN ODHODKOV SKLADA</w:t>
            </w:r>
          </w:p>
        </w:tc>
        <w:tc>
          <w:tcPr>
            <w:tcW w:w="1540" w:type="dxa"/>
            <w:tcBorders>
              <w:top w:val="nil"/>
              <w:left w:val="nil"/>
              <w:bottom w:val="nil"/>
              <w:right w:val="nil"/>
            </w:tcBorders>
            <w:shd w:val="clear" w:color="000000" w:fill="BE9C5A"/>
            <w:noWrap/>
            <w:vAlign w:val="bottom"/>
            <w:hideMark/>
          </w:tcPr>
          <w:p w14:paraId="2CE6ACE0" w14:textId="77777777" w:rsidR="00A63190" w:rsidRPr="0002101A" w:rsidRDefault="00A63190" w:rsidP="00AA4D41">
            <w:pPr>
              <w:suppressAutoHyphens w:val="0"/>
              <w:autoSpaceDN/>
              <w:spacing w:after="0"/>
              <w:textAlignment w:val="auto"/>
              <w:rPr>
                <w:rFonts w:ascii="Tahoma" w:eastAsia="Times New Roman" w:hAnsi="Tahoma" w:cs="Tahoma"/>
                <w:color w:val="FFFFFF"/>
                <w:sz w:val="16"/>
                <w:szCs w:val="16"/>
                <w:lang w:eastAsia="sl-SI"/>
              </w:rPr>
            </w:pPr>
            <w:r w:rsidRPr="0002101A">
              <w:rPr>
                <w:rFonts w:ascii="Tahoma" w:eastAsia="Times New Roman" w:hAnsi="Tahoma" w:cs="Tahoma"/>
                <w:color w:val="FFFFFF"/>
                <w:sz w:val="16"/>
                <w:szCs w:val="16"/>
                <w:lang w:eastAsia="sl-SI"/>
              </w:rPr>
              <w:t> </w:t>
            </w:r>
          </w:p>
        </w:tc>
        <w:tc>
          <w:tcPr>
            <w:tcW w:w="1540" w:type="dxa"/>
            <w:tcBorders>
              <w:top w:val="nil"/>
              <w:left w:val="nil"/>
              <w:bottom w:val="nil"/>
              <w:right w:val="nil"/>
            </w:tcBorders>
            <w:shd w:val="clear" w:color="000000" w:fill="BE9C5A"/>
            <w:noWrap/>
            <w:vAlign w:val="bottom"/>
            <w:hideMark/>
          </w:tcPr>
          <w:p w14:paraId="2882CAE5" w14:textId="77777777" w:rsidR="00A63190" w:rsidRPr="0002101A"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02101A">
              <w:rPr>
                <w:rFonts w:ascii="Tahoma" w:eastAsia="Times New Roman" w:hAnsi="Tahoma" w:cs="Tahoma"/>
                <w:color w:val="FFFFFF"/>
                <w:sz w:val="16"/>
                <w:szCs w:val="16"/>
                <w:lang w:eastAsia="sl-SI"/>
              </w:rPr>
              <w:t>FINANČNI</w:t>
            </w:r>
          </w:p>
        </w:tc>
        <w:tc>
          <w:tcPr>
            <w:tcW w:w="1540" w:type="dxa"/>
            <w:tcBorders>
              <w:top w:val="nil"/>
              <w:left w:val="nil"/>
              <w:bottom w:val="nil"/>
              <w:right w:val="nil"/>
            </w:tcBorders>
            <w:shd w:val="clear" w:color="000000" w:fill="BE9C5A"/>
            <w:noWrap/>
            <w:vAlign w:val="bottom"/>
            <w:hideMark/>
          </w:tcPr>
          <w:p w14:paraId="3CAE6B8A" w14:textId="77777777" w:rsidR="00A63190" w:rsidRPr="0002101A"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02101A">
              <w:rPr>
                <w:rFonts w:ascii="Tahoma" w:eastAsia="Times New Roman" w:hAnsi="Tahoma" w:cs="Tahoma"/>
                <w:color w:val="FFFFFF"/>
                <w:sz w:val="16"/>
                <w:szCs w:val="16"/>
                <w:lang w:eastAsia="sl-SI"/>
              </w:rPr>
              <w:t>OCENA</w:t>
            </w:r>
          </w:p>
        </w:tc>
        <w:tc>
          <w:tcPr>
            <w:tcW w:w="1540" w:type="dxa"/>
            <w:tcBorders>
              <w:top w:val="nil"/>
              <w:left w:val="nil"/>
              <w:bottom w:val="nil"/>
              <w:right w:val="nil"/>
            </w:tcBorders>
            <w:shd w:val="clear" w:color="000000" w:fill="BE9C5A"/>
            <w:noWrap/>
            <w:vAlign w:val="bottom"/>
            <w:hideMark/>
          </w:tcPr>
          <w:p w14:paraId="0A605764" w14:textId="77777777" w:rsidR="00A63190" w:rsidRPr="0002101A"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02101A">
              <w:rPr>
                <w:rFonts w:ascii="Tahoma" w:eastAsia="Times New Roman" w:hAnsi="Tahoma" w:cs="Tahoma"/>
                <w:color w:val="FFFFFF"/>
                <w:sz w:val="16"/>
                <w:szCs w:val="16"/>
                <w:lang w:eastAsia="sl-SI"/>
              </w:rPr>
              <w:t>FINANČNI</w:t>
            </w:r>
          </w:p>
        </w:tc>
        <w:tc>
          <w:tcPr>
            <w:tcW w:w="1300" w:type="dxa"/>
            <w:tcBorders>
              <w:top w:val="nil"/>
              <w:left w:val="nil"/>
              <w:bottom w:val="nil"/>
              <w:right w:val="nil"/>
            </w:tcBorders>
            <w:shd w:val="clear" w:color="000000" w:fill="BE9C5A"/>
            <w:noWrap/>
            <w:vAlign w:val="bottom"/>
            <w:hideMark/>
          </w:tcPr>
          <w:p w14:paraId="2D054B08" w14:textId="77777777" w:rsidR="00A63190" w:rsidRPr="0002101A"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02101A">
              <w:rPr>
                <w:rFonts w:ascii="Tahoma" w:eastAsia="Times New Roman" w:hAnsi="Tahoma" w:cs="Tahoma"/>
                <w:color w:val="FFFFFF"/>
                <w:sz w:val="16"/>
                <w:szCs w:val="16"/>
                <w:lang w:eastAsia="sl-SI"/>
              </w:rPr>
              <w:t> </w:t>
            </w:r>
          </w:p>
        </w:tc>
      </w:tr>
      <w:tr w:rsidR="00A63190" w:rsidRPr="0002101A" w14:paraId="7231515F" w14:textId="77777777" w:rsidTr="00AA4D41">
        <w:trPr>
          <w:trHeight w:val="225"/>
        </w:trPr>
        <w:tc>
          <w:tcPr>
            <w:tcW w:w="5796" w:type="dxa"/>
            <w:gridSpan w:val="2"/>
            <w:tcBorders>
              <w:top w:val="nil"/>
              <w:left w:val="nil"/>
              <w:bottom w:val="nil"/>
              <w:right w:val="nil"/>
            </w:tcBorders>
            <w:shd w:val="clear" w:color="000000" w:fill="BE9C5A"/>
            <w:noWrap/>
            <w:vAlign w:val="bottom"/>
            <w:hideMark/>
          </w:tcPr>
          <w:p w14:paraId="37BB9C4A" w14:textId="77777777" w:rsidR="00A63190" w:rsidRPr="0002101A" w:rsidRDefault="00A63190" w:rsidP="00AA4D41">
            <w:pPr>
              <w:suppressAutoHyphens w:val="0"/>
              <w:autoSpaceDN/>
              <w:spacing w:after="0"/>
              <w:textAlignment w:val="auto"/>
              <w:rPr>
                <w:rFonts w:ascii="Tahoma" w:eastAsia="Times New Roman" w:hAnsi="Tahoma" w:cs="Tahoma"/>
                <w:b/>
                <w:bCs/>
                <w:color w:val="FFFFFF"/>
                <w:sz w:val="18"/>
                <w:szCs w:val="18"/>
                <w:lang w:eastAsia="sl-SI"/>
              </w:rPr>
            </w:pPr>
            <w:r w:rsidRPr="0002101A">
              <w:rPr>
                <w:rFonts w:ascii="Tahoma" w:eastAsia="Times New Roman" w:hAnsi="Tahoma" w:cs="Tahoma"/>
                <w:b/>
                <w:bCs/>
                <w:color w:val="FFFFFF"/>
                <w:sz w:val="18"/>
                <w:szCs w:val="18"/>
                <w:lang w:eastAsia="sl-SI"/>
              </w:rPr>
              <w:t>v obdobju od 01.01. do 31.12.</w:t>
            </w:r>
          </w:p>
        </w:tc>
        <w:tc>
          <w:tcPr>
            <w:tcW w:w="1540" w:type="dxa"/>
            <w:tcBorders>
              <w:top w:val="nil"/>
              <w:left w:val="nil"/>
              <w:bottom w:val="nil"/>
              <w:right w:val="nil"/>
            </w:tcBorders>
            <w:shd w:val="clear" w:color="000000" w:fill="BE9C5A"/>
            <w:noWrap/>
            <w:vAlign w:val="bottom"/>
            <w:hideMark/>
          </w:tcPr>
          <w:p w14:paraId="3367923C" w14:textId="77777777" w:rsidR="00A63190" w:rsidRPr="0002101A"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02101A">
              <w:rPr>
                <w:rFonts w:ascii="Tahoma" w:eastAsia="Times New Roman" w:hAnsi="Tahoma" w:cs="Tahoma"/>
                <w:color w:val="FFFFFF"/>
                <w:sz w:val="16"/>
                <w:szCs w:val="16"/>
                <w:lang w:eastAsia="sl-SI"/>
              </w:rPr>
              <w:t>REALIZACIJA</w:t>
            </w:r>
          </w:p>
        </w:tc>
        <w:tc>
          <w:tcPr>
            <w:tcW w:w="1540" w:type="dxa"/>
            <w:tcBorders>
              <w:top w:val="nil"/>
              <w:left w:val="nil"/>
              <w:bottom w:val="nil"/>
              <w:right w:val="nil"/>
            </w:tcBorders>
            <w:shd w:val="clear" w:color="000000" w:fill="BE9C5A"/>
            <w:noWrap/>
            <w:vAlign w:val="bottom"/>
            <w:hideMark/>
          </w:tcPr>
          <w:p w14:paraId="2761C8FC" w14:textId="77777777" w:rsidR="00A63190" w:rsidRPr="0002101A"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02101A">
              <w:rPr>
                <w:rFonts w:ascii="Tahoma" w:eastAsia="Times New Roman" w:hAnsi="Tahoma" w:cs="Tahoma"/>
                <w:color w:val="FFFFFF"/>
                <w:sz w:val="16"/>
                <w:szCs w:val="16"/>
                <w:lang w:eastAsia="sl-SI"/>
              </w:rPr>
              <w:t>NAČRT</w:t>
            </w:r>
          </w:p>
        </w:tc>
        <w:tc>
          <w:tcPr>
            <w:tcW w:w="1540" w:type="dxa"/>
            <w:tcBorders>
              <w:top w:val="nil"/>
              <w:left w:val="nil"/>
              <w:bottom w:val="nil"/>
              <w:right w:val="nil"/>
            </w:tcBorders>
            <w:shd w:val="clear" w:color="000000" w:fill="BE9C5A"/>
            <w:noWrap/>
            <w:vAlign w:val="bottom"/>
            <w:hideMark/>
          </w:tcPr>
          <w:p w14:paraId="6D68466F" w14:textId="77777777" w:rsidR="00A63190" w:rsidRPr="0002101A"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02101A">
              <w:rPr>
                <w:rFonts w:ascii="Tahoma" w:eastAsia="Times New Roman" w:hAnsi="Tahoma" w:cs="Tahoma"/>
                <w:color w:val="FFFFFF"/>
                <w:sz w:val="16"/>
                <w:szCs w:val="16"/>
                <w:lang w:eastAsia="sl-SI"/>
              </w:rPr>
              <w:t>REALIZACIJE</w:t>
            </w:r>
          </w:p>
        </w:tc>
        <w:tc>
          <w:tcPr>
            <w:tcW w:w="1540" w:type="dxa"/>
            <w:tcBorders>
              <w:top w:val="nil"/>
              <w:left w:val="nil"/>
              <w:bottom w:val="nil"/>
              <w:right w:val="nil"/>
            </w:tcBorders>
            <w:shd w:val="clear" w:color="000000" w:fill="BE9C5A"/>
            <w:noWrap/>
            <w:vAlign w:val="bottom"/>
            <w:hideMark/>
          </w:tcPr>
          <w:p w14:paraId="5462F6D3" w14:textId="77777777" w:rsidR="00A63190" w:rsidRPr="0002101A"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02101A">
              <w:rPr>
                <w:rFonts w:ascii="Tahoma" w:eastAsia="Times New Roman" w:hAnsi="Tahoma" w:cs="Tahoma"/>
                <w:color w:val="FFFFFF"/>
                <w:sz w:val="16"/>
                <w:szCs w:val="16"/>
                <w:lang w:eastAsia="sl-SI"/>
              </w:rPr>
              <w:t>NAČRT</w:t>
            </w:r>
          </w:p>
        </w:tc>
        <w:tc>
          <w:tcPr>
            <w:tcW w:w="1300" w:type="dxa"/>
            <w:tcBorders>
              <w:top w:val="nil"/>
              <w:left w:val="nil"/>
              <w:bottom w:val="nil"/>
              <w:right w:val="nil"/>
            </w:tcBorders>
            <w:shd w:val="clear" w:color="000000" w:fill="BE9C5A"/>
            <w:noWrap/>
            <w:vAlign w:val="bottom"/>
            <w:hideMark/>
          </w:tcPr>
          <w:p w14:paraId="73A3E912" w14:textId="77777777" w:rsidR="00A63190" w:rsidRPr="0002101A"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02101A">
              <w:rPr>
                <w:rFonts w:ascii="Tahoma" w:eastAsia="Times New Roman" w:hAnsi="Tahoma" w:cs="Tahoma"/>
                <w:color w:val="FFFFFF"/>
                <w:sz w:val="16"/>
                <w:szCs w:val="16"/>
                <w:lang w:eastAsia="sl-SI"/>
              </w:rPr>
              <w:t>FN2022/</w:t>
            </w:r>
          </w:p>
        </w:tc>
      </w:tr>
      <w:tr w:rsidR="00A63190" w:rsidRPr="0002101A" w14:paraId="6BC6BED6" w14:textId="77777777" w:rsidTr="00AA4D41">
        <w:trPr>
          <w:trHeight w:val="210"/>
        </w:trPr>
        <w:tc>
          <w:tcPr>
            <w:tcW w:w="537" w:type="dxa"/>
            <w:tcBorders>
              <w:top w:val="nil"/>
              <w:left w:val="nil"/>
              <w:bottom w:val="single" w:sz="4" w:space="0" w:color="auto"/>
              <w:right w:val="nil"/>
            </w:tcBorders>
            <w:shd w:val="clear" w:color="000000" w:fill="BE9C5A"/>
            <w:noWrap/>
            <w:vAlign w:val="bottom"/>
            <w:hideMark/>
          </w:tcPr>
          <w:p w14:paraId="690B90D6" w14:textId="77777777" w:rsidR="00A63190" w:rsidRPr="0002101A"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02101A">
              <w:rPr>
                <w:rFonts w:ascii="Tahoma" w:eastAsia="Times New Roman" w:hAnsi="Tahoma" w:cs="Tahoma"/>
                <w:color w:val="FFFFFF"/>
                <w:sz w:val="16"/>
                <w:szCs w:val="16"/>
                <w:lang w:eastAsia="sl-SI"/>
              </w:rPr>
              <w:t>konto</w:t>
            </w:r>
          </w:p>
        </w:tc>
        <w:tc>
          <w:tcPr>
            <w:tcW w:w="5259" w:type="dxa"/>
            <w:tcBorders>
              <w:top w:val="nil"/>
              <w:left w:val="nil"/>
              <w:bottom w:val="single" w:sz="4" w:space="0" w:color="auto"/>
              <w:right w:val="nil"/>
            </w:tcBorders>
            <w:shd w:val="clear" w:color="000000" w:fill="BE9C5A"/>
            <w:noWrap/>
            <w:vAlign w:val="bottom"/>
            <w:hideMark/>
          </w:tcPr>
          <w:p w14:paraId="7BC04E29" w14:textId="77777777" w:rsidR="00A63190" w:rsidRPr="0002101A"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02101A">
              <w:rPr>
                <w:rFonts w:ascii="Tahoma" w:eastAsia="Times New Roman" w:hAnsi="Tahoma" w:cs="Tahoma"/>
                <w:color w:val="FFFFFF"/>
                <w:sz w:val="16"/>
                <w:szCs w:val="16"/>
                <w:lang w:eastAsia="sl-SI"/>
              </w:rPr>
              <w:t>Naziv konta                                                             zneski v EUR</w:t>
            </w:r>
          </w:p>
        </w:tc>
        <w:tc>
          <w:tcPr>
            <w:tcW w:w="1540" w:type="dxa"/>
            <w:tcBorders>
              <w:top w:val="nil"/>
              <w:left w:val="nil"/>
              <w:bottom w:val="single" w:sz="4" w:space="0" w:color="auto"/>
              <w:right w:val="nil"/>
            </w:tcBorders>
            <w:shd w:val="clear" w:color="000000" w:fill="BE9C5A"/>
            <w:noWrap/>
            <w:vAlign w:val="bottom"/>
            <w:hideMark/>
          </w:tcPr>
          <w:p w14:paraId="1B8374BB" w14:textId="77777777" w:rsidR="00A63190" w:rsidRPr="0002101A"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02101A">
              <w:rPr>
                <w:rFonts w:ascii="Tahoma" w:eastAsia="Times New Roman" w:hAnsi="Tahoma" w:cs="Tahoma"/>
                <w:color w:val="FFFFFF"/>
                <w:sz w:val="16"/>
                <w:szCs w:val="16"/>
                <w:lang w:eastAsia="sl-SI"/>
              </w:rPr>
              <w:t>2020</w:t>
            </w:r>
          </w:p>
        </w:tc>
        <w:tc>
          <w:tcPr>
            <w:tcW w:w="1540" w:type="dxa"/>
            <w:tcBorders>
              <w:top w:val="nil"/>
              <w:left w:val="nil"/>
              <w:bottom w:val="single" w:sz="4" w:space="0" w:color="auto"/>
              <w:right w:val="nil"/>
            </w:tcBorders>
            <w:shd w:val="clear" w:color="000000" w:fill="BE9C5A"/>
            <w:noWrap/>
            <w:vAlign w:val="bottom"/>
            <w:hideMark/>
          </w:tcPr>
          <w:p w14:paraId="1D21EAE6" w14:textId="77777777" w:rsidR="00A63190" w:rsidRPr="0002101A"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02101A">
              <w:rPr>
                <w:rFonts w:ascii="Tahoma" w:eastAsia="Times New Roman" w:hAnsi="Tahoma" w:cs="Tahoma"/>
                <w:color w:val="FFFFFF"/>
                <w:sz w:val="16"/>
                <w:szCs w:val="16"/>
                <w:lang w:eastAsia="sl-SI"/>
              </w:rPr>
              <w:t>2021</w:t>
            </w:r>
          </w:p>
        </w:tc>
        <w:tc>
          <w:tcPr>
            <w:tcW w:w="1540" w:type="dxa"/>
            <w:tcBorders>
              <w:top w:val="nil"/>
              <w:left w:val="nil"/>
              <w:bottom w:val="single" w:sz="4" w:space="0" w:color="auto"/>
              <w:right w:val="nil"/>
            </w:tcBorders>
            <w:shd w:val="clear" w:color="000000" w:fill="BE9C5A"/>
            <w:noWrap/>
            <w:vAlign w:val="bottom"/>
            <w:hideMark/>
          </w:tcPr>
          <w:p w14:paraId="393D3F8A" w14:textId="77777777" w:rsidR="00A63190" w:rsidRPr="0002101A"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02101A">
              <w:rPr>
                <w:rFonts w:ascii="Tahoma" w:eastAsia="Times New Roman" w:hAnsi="Tahoma" w:cs="Tahoma"/>
                <w:color w:val="FFFFFF"/>
                <w:sz w:val="16"/>
                <w:szCs w:val="16"/>
                <w:lang w:eastAsia="sl-SI"/>
              </w:rPr>
              <w:t>2021</w:t>
            </w:r>
          </w:p>
        </w:tc>
        <w:tc>
          <w:tcPr>
            <w:tcW w:w="1540" w:type="dxa"/>
            <w:tcBorders>
              <w:top w:val="nil"/>
              <w:left w:val="nil"/>
              <w:bottom w:val="single" w:sz="4" w:space="0" w:color="auto"/>
              <w:right w:val="nil"/>
            </w:tcBorders>
            <w:shd w:val="clear" w:color="000000" w:fill="BE9C5A"/>
            <w:noWrap/>
            <w:vAlign w:val="bottom"/>
            <w:hideMark/>
          </w:tcPr>
          <w:p w14:paraId="7DBB5DA2" w14:textId="77777777" w:rsidR="00A63190" w:rsidRPr="0002101A"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02101A">
              <w:rPr>
                <w:rFonts w:ascii="Tahoma" w:eastAsia="Times New Roman" w:hAnsi="Tahoma" w:cs="Tahoma"/>
                <w:color w:val="FFFFFF"/>
                <w:sz w:val="16"/>
                <w:szCs w:val="16"/>
                <w:lang w:eastAsia="sl-SI"/>
              </w:rPr>
              <w:t>2022</w:t>
            </w:r>
          </w:p>
        </w:tc>
        <w:tc>
          <w:tcPr>
            <w:tcW w:w="1300" w:type="dxa"/>
            <w:tcBorders>
              <w:top w:val="nil"/>
              <w:left w:val="nil"/>
              <w:bottom w:val="single" w:sz="4" w:space="0" w:color="auto"/>
              <w:right w:val="nil"/>
            </w:tcBorders>
            <w:shd w:val="clear" w:color="000000" w:fill="BE9C5A"/>
            <w:noWrap/>
            <w:vAlign w:val="bottom"/>
            <w:hideMark/>
          </w:tcPr>
          <w:p w14:paraId="1803FB27" w14:textId="77777777" w:rsidR="00A63190" w:rsidRPr="0002101A"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02101A">
              <w:rPr>
                <w:rFonts w:ascii="Tahoma" w:eastAsia="Times New Roman" w:hAnsi="Tahoma" w:cs="Tahoma"/>
                <w:color w:val="FFFFFF"/>
                <w:sz w:val="16"/>
                <w:szCs w:val="16"/>
                <w:lang w:eastAsia="sl-SI"/>
              </w:rPr>
              <w:t>OR2021</w:t>
            </w:r>
          </w:p>
        </w:tc>
      </w:tr>
      <w:tr w:rsidR="00A63190" w:rsidRPr="0002101A" w14:paraId="115FAF89" w14:textId="77777777" w:rsidTr="00AA4D41">
        <w:trPr>
          <w:trHeight w:val="210"/>
        </w:trPr>
        <w:tc>
          <w:tcPr>
            <w:tcW w:w="537" w:type="dxa"/>
            <w:tcBorders>
              <w:top w:val="nil"/>
              <w:left w:val="nil"/>
              <w:bottom w:val="single" w:sz="4" w:space="0" w:color="auto"/>
              <w:right w:val="nil"/>
            </w:tcBorders>
            <w:shd w:val="clear" w:color="auto" w:fill="auto"/>
            <w:noWrap/>
            <w:vAlign w:val="bottom"/>
            <w:hideMark/>
          </w:tcPr>
          <w:p w14:paraId="4294165F" w14:textId="77777777" w:rsidR="00A63190" w:rsidRPr="0002101A" w:rsidRDefault="00A63190" w:rsidP="00AA4D41">
            <w:pPr>
              <w:suppressAutoHyphens w:val="0"/>
              <w:autoSpaceDN/>
              <w:spacing w:after="0"/>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w:t>
            </w:r>
          </w:p>
        </w:tc>
        <w:tc>
          <w:tcPr>
            <w:tcW w:w="5259" w:type="dxa"/>
            <w:tcBorders>
              <w:top w:val="nil"/>
              <w:left w:val="nil"/>
              <w:bottom w:val="single" w:sz="4" w:space="0" w:color="auto"/>
              <w:right w:val="nil"/>
            </w:tcBorders>
            <w:shd w:val="clear" w:color="auto" w:fill="auto"/>
            <w:noWrap/>
            <w:vAlign w:val="bottom"/>
            <w:hideMark/>
          </w:tcPr>
          <w:p w14:paraId="462B1374" w14:textId="77777777" w:rsidR="00A63190" w:rsidRPr="0002101A" w:rsidRDefault="00A63190" w:rsidP="00AA4D41">
            <w:pPr>
              <w:suppressAutoHyphens w:val="0"/>
              <w:autoSpaceDN/>
              <w:spacing w:after="0"/>
              <w:textAlignment w:val="auto"/>
              <w:rPr>
                <w:rFonts w:ascii="Tahoma" w:eastAsia="Times New Roman" w:hAnsi="Tahoma" w:cs="Tahoma"/>
                <w:b/>
                <w:bCs/>
                <w:sz w:val="16"/>
                <w:szCs w:val="16"/>
                <w:u w:val="single"/>
                <w:lang w:eastAsia="sl-SI"/>
              </w:rPr>
            </w:pPr>
            <w:r w:rsidRPr="0002101A">
              <w:rPr>
                <w:rFonts w:ascii="Tahoma" w:eastAsia="Times New Roman" w:hAnsi="Tahoma" w:cs="Tahoma"/>
                <w:b/>
                <w:bCs/>
                <w:sz w:val="16"/>
                <w:szCs w:val="16"/>
                <w:u w:val="single"/>
                <w:lang w:eastAsia="sl-SI"/>
              </w:rPr>
              <w:t>I. SKUPAJ PRIHODKI</w:t>
            </w:r>
          </w:p>
        </w:tc>
        <w:tc>
          <w:tcPr>
            <w:tcW w:w="1540" w:type="dxa"/>
            <w:tcBorders>
              <w:top w:val="nil"/>
              <w:left w:val="nil"/>
              <w:bottom w:val="single" w:sz="4" w:space="0" w:color="auto"/>
              <w:right w:val="nil"/>
            </w:tcBorders>
            <w:shd w:val="clear" w:color="auto" w:fill="auto"/>
            <w:noWrap/>
            <w:vAlign w:val="bottom"/>
            <w:hideMark/>
          </w:tcPr>
          <w:p w14:paraId="7D9613EA"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27.072.468     </w:t>
            </w:r>
          </w:p>
        </w:tc>
        <w:tc>
          <w:tcPr>
            <w:tcW w:w="1540" w:type="dxa"/>
            <w:tcBorders>
              <w:top w:val="nil"/>
              <w:left w:val="nil"/>
              <w:bottom w:val="single" w:sz="4" w:space="0" w:color="auto"/>
              <w:right w:val="nil"/>
            </w:tcBorders>
            <w:shd w:val="clear" w:color="000000" w:fill="E6D9C0"/>
            <w:noWrap/>
            <w:vAlign w:val="bottom"/>
            <w:hideMark/>
          </w:tcPr>
          <w:p w14:paraId="018702DB"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42.106.747     </w:t>
            </w:r>
          </w:p>
        </w:tc>
        <w:tc>
          <w:tcPr>
            <w:tcW w:w="1540" w:type="dxa"/>
            <w:tcBorders>
              <w:top w:val="nil"/>
              <w:left w:val="nil"/>
              <w:bottom w:val="single" w:sz="4" w:space="0" w:color="auto"/>
              <w:right w:val="nil"/>
            </w:tcBorders>
            <w:shd w:val="clear" w:color="auto" w:fill="auto"/>
            <w:noWrap/>
            <w:vAlign w:val="bottom"/>
            <w:hideMark/>
          </w:tcPr>
          <w:p w14:paraId="33852F00"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34.287.410     </w:t>
            </w:r>
          </w:p>
        </w:tc>
        <w:tc>
          <w:tcPr>
            <w:tcW w:w="1540" w:type="dxa"/>
            <w:tcBorders>
              <w:top w:val="nil"/>
              <w:left w:val="nil"/>
              <w:bottom w:val="single" w:sz="4" w:space="0" w:color="auto"/>
              <w:right w:val="nil"/>
            </w:tcBorders>
            <w:shd w:val="clear" w:color="000000" w:fill="E6D9C0"/>
            <w:noWrap/>
            <w:vAlign w:val="bottom"/>
            <w:hideMark/>
          </w:tcPr>
          <w:p w14:paraId="1768E99F"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6.354.230     </w:t>
            </w:r>
          </w:p>
        </w:tc>
        <w:tc>
          <w:tcPr>
            <w:tcW w:w="1300" w:type="dxa"/>
            <w:tcBorders>
              <w:top w:val="nil"/>
              <w:left w:val="nil"/>
              <w:bottom w:val="single" w:sz="4" w:space="0" w:color="auto"/>
              <w:right w:val="nil"/>
            </w:tcBorders>
            <w:shd w:val="clear" w:color="000000" w:fill="E6D9C0"/>
            <w:noWrap/>
            <w:vAlign w:val="bottom"/>
            <w:hideMark/>
          </w:tcPr>
          <w:p w14:paraId="2ED736D7"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18,5     </w:t>
            </w:r>
          </w:p>
        </w:tc>
      </w:tr>
      <w:tr w:rsidR="00A63190" w:rsidRPr="0002101A" w14:paraId="14B8B7E6" w14:textId="77777777" w:rsidTr="00AA4D41">
        <w:trPr>
          <w:trHeight w:val="210"/>
        </w:trPr>
        <w:tc>
          <w:tcPr>
            <w:tcW w:w="537" w:type="dxa"/>
            <w:tcBorders>
              <w:top w:val="nil"/>
              <w:left w:val="nil"/>
              <w:bottom w:val="single" w:sz="4" w:space="0" w:color="auto"/>
              <w:right w:val="nil"/>
            </w:tcBorders>
            <w:shd w:val="clear" w:color="auto" w:fill="auto"/>
            <w:noWrap/>
            <w:vAlign w:val="bottom"/>
            <w:hideMark/>
          </w:tcPr>
          <w:p w14:paraId="1EDDD94D" w14:textId="77777777" w:rsidR="00A63190" w:rsidRPr="0002101A" w:rsidRDefault="00A63190" w:rsidP="00AA4D41">
            <w:pPr>
              <w:suppressAutoHyphens w:val="0"/>
              <w:autoSpaceDN/>
              <w:spacing w:after="0"/>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w:t>
            </w:r>
          </w:p>
        </w:tc>
        <w:tc>
          <w:tcPr>
            <w:tcW w:w="5259" w:type="dxa"/>
            <w:tcBorders>
              <w:top w:val="nil"/>
              <w:left w:val="nil"/>
              <w:bottom w:val="single" w:sz="4" w:space="0" w:color="auto"/>
              <w:right w:val="nil"/>
            </w:tcBorders>
            <w:shd w:val="clear" w:color="auto" w:fill="auto"/>
            <w:noWrap/>
            <w:vAlign w:val="bottom"/>
            <w:hideMark/>
          </w:tcPr>
          <w:p w14:paraId="3FE6157C" w14:textId="77777777" w:rsidR="00A63190" w:rsidRPr="0002101A" w:rsidRDefault="00A63190" w:rsidP="00AA4D41">
            <w:pPr>
              <w:suppressAutoHyphens w:val="0"/>
              <w:autoSpaceDN/>
              <w:spacing w:after="0"/>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TEKOČI PRIHODKI</w:t>
            </w:r>
          </w:p>
        </w:tc>
        <w:tc>
          <w:tcPr>
            <w:tcW w:w="1540" w:type="dxa"/>
            <w:tcBorders>
              <w:top w:val="nil"/>
              <w:left w:val="nil"/>
              <w:bottom w:val="single" w:sz="4" w:space="0" w:color="auto"/>
              <w:right w:val="nil"/>
            </w:tcBorders>
            <w:shd w:val="clear" w:color="auto" w:fill="auto"/>
            <w:noWrap/>
            <w:vAlign w:val="bottom"/>
            <w:hideMark/>
          </w:tcPr>
          <w:p w14:paraId="78D30235"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2.214.090     </w:t>
            </w:r>
          </w:p>
        </w:tc>
        <w:tc>
          <w:tcPr>
            <w:tcW w:w="1540" w:type="dxa"/>
            <w:tcBorders>
              <w:top w:val="nil"/>
              <w:left w:val="nil"/>
              <w:bottom w:val="single" w:sz="4" w:space="0" w:color="auto"/>
              <w:right w:val="nil"/>
            </w:tcBorders>
            <w:shd w:val="clear" w:color="000000" w:fill="E6D9C0"/>
            <w:noWrap/>
            <w:vAlign w:val="bottom"/>
            <w:hideMark/>
          </w:tcPr>
          <w:p w14:paraId="5208B0C6"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33.325.100     </w:t>
            </w:r>
          </w:p>
        </w:tc>
        <w:tc>
          <w:tcPr>
            <w:tcW w:w="1540" w:type="dxa"/>
            <w:tcBorders>
              <w:top w:val="nil"/>
              <w:left w:val="nil"/>
              <w:bottom w:val="single" w:sz="4" w:space="0" w:color="auto"/>
              <w:right w:val="nil"/>
            </w:tcBorders>
            <w:shd w:val="clear" w:color="auto" w:fill="auto"/>
            <w:noWrap/>
            <w:vAlign w:val="bottom"/>
            <w:hideMark/>
          </w:tcPr>
          <w:p w14:paraId="32729025"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33.283.110     </w:t>
            </w:r>
          </w:p>
        </w:tc>
        <w:tc>
          <w:tcPr>
            <w:tcW w:w="1540" w:type="dxa"/>
            <w:tcBorders>
              <w:top w:val="nil"/>
              <w:left w:val="nil"/>
              <w:bottom w:val="single" w:sz="4" w:space="0" w:color="auto"/>
              <w:right w:val="nil"/>
            </w:tcBorders>
            <w:shd w:val="clear" w:color="000000" w:fill="E6D9C0"/>
            <w:noWrap/>
            <w:vAlign w:val="bottom"/>
            <w:hideMark/>
          </w:tcPr>
          <w:p w14:paraId="7010AAB7"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3.457.020     </w:t>
            </w:r>
          </w:p>
        </w:tc>
        <w:tc>
          <w:tcPr>
            <w:tcW w:w="1300" w:type="dxa"/>
            <w:tcBorders>
              <w:top w:val="nil"/>
              <w:left w:val="nil"/>
              <w:bottom w:val="single" w:sz="4" w:space="0" w:color="auto"/>
              <w:right w:val="nil"/>
            </w:tcBorders>
            <w:shd w:val="clear" w:color="000000" w:fill="E6D9C0"/>
            <w:noWrap/>
            <w:vAlign w:val="bottom"/>
            <w:hideMark/>
          </w:tcPr>
          <w:p w14:paraId="4A720F10"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10,4     </w:t>
            </w:r>
          </w:p>
        </w:tc>
      </w:tr>
      <w:tr w:rsidR="00A63190" w:rsidRPr="0002101A" w14:paraId="4B65DD4D" w14:textId="77777777" w:rsidTr="00AA4D41">
        <w:trPr>
          <w:trHeight w:val="210"/>
        </w:trPr>
        <w:tc>
          <w:tcPr>
            <w:tcW w:w="537" w:type="dxa"/>
            <w:tcBorders>
              <w:top w:val="nil"/>
              <w:left w:val="nil"/>
              <w:bottom w:val="nil"/>
              <w:right w:val="nil"/>
            </w:tcBorders>
            <w:shd w:val="clear" w:color="auto" w:fill="auto"/>
            <w:noWrap/>
            <w:vAlign w:val="bottom"/>
            <w:hideMark/>
          </w:tcPr>
          <w:p w14:paraId="0D73B94A"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70</w:t>
            </w:r>
          </w:p>
        </w:tc>
        <w:tc>
          <w:tcPr>
            <w:tcW w:w="5259" w:type="dxa"/>
            <w:tcBorders>
              <w:top w:val="nil"/>
              <w:left w:val="nil"/>
              <w:bottom w:val="nil"/>
              <w:right w:val="nil"/>
            </w:tcBorders>
            <w:shd w:val="clear" w:color="auto" w:fill="auto"/>
            <w:noWrap/>
            <w:vAlign w:val="bottom"/>
            <w:hideMark/>
          </w:tcPr>
          <w:p w14:paraId="2B981158" w14:textId="77777777" w:rsidR="00A63190" w:rsidRPr="0002101A" w:rsidRDefault="00A63190" w:rsidP="00AA4D41">
            <w:pPr>
              <w:suppressAutoHyphens w:val="0"/>
              <w:autoSpaceDN/>
              <w:spacing w:after="0"/>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DAVČNI PRIHODKI</w:t>
            </w:r>
          </w:p>
        </w:tc>
        <w:tc>
          <w:tcPr>
            <w:tcW w:w="1540" w:type="dxa"/>
            <w:tcBorders>
              <w:top w:val="nil"/>
              <w:left w:val="nil"/>
              <w:bottom w:val="nil"/>
              <w:right w:val="nil"/>
            </w:tcBorders>
            <w:shd w:val="clear" w:color="auto" w:fill="auto"/>
            <w:noWrap/>
            <w:vAlign w:val="bottom"/>
            <w:hideMark/>
          </w:tcPr>
          <w:p w14:paraId="03DE1F0F"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p>
        </w:tc>
        <w:tc>
          <w:tcPr>
            <w:tcW w:w="1540" w:type="dxa"/>
            <w:tcBorders>
              <w:top w:val="nil"/>
              <w:left w:val="nil"/>
              <w:bottom w:val="nil"/>
              <w:right w:val="nil"/>
            </w:tcBorders>
            <w:shd w:val="clear" w:color="000000" w:fill="E6D9C0"/>
            <w:noWrap/>
            <w:vAlign w:val="bottom"/>
            <w:hideMark/>
          </w:tcPr>
          <w:p w14:paraId="7B5A3DDD"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w:t>
            </w:r>
          </w:p>
        </w:tc>
        <w:tc>
          <w:tcPr>
            <w:tcW w:w="1540" w:type="dxa"/>
            <w:tcBorders>
              <w:top w:val="nil"/>
              <w:left w:val="nil"/>
              <w:bottom w:val="nil"/>
              <w:right w:val="nil"/>
            </w:tcBorders>
            <w:shd w:val="clear" w:color="auto" w:fill="auto"/>
            <w:noWrap/>
            <w:vAlign w:val="bottom"/>
            <w:hideMark/>
          </w:tcPr>
          <w:p w14:paraId="5004490F"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p>
        </w:tc>
        <w:tc>
          <w:tcPr>
            <w:tcW w:w="1540" w:type="dxa"/>
            <w:tcBorders>
              <w:top w:val="nil"/>
              <w:left w:val="nil"/>
              <w:bottom w:val="nil"/>
              <w:right w:val="nil"/>
            </w:tcBorders>
            <w:shd w:val="clear" w:color="000000" w:fill="E6D9C0"/>
            <w:noWrap/>
            <w:vAlign w:val="bottom"/>
            <w:hideMark/>
          </w:tcPr>
          <w:p w14:paraId="4F73B55E"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w:t>
            </w:r>
          </w:p>
        </w:tc>
        <w:tc>
          <w:tcPr>
            <w:tcW w:w="1300" w:type="dxa"/>
            <w:tcBorders>
              <w:top w:val="nil"/>
              <w:left w:val="nil"/>
              <w:bottom w:val="single" w:sz="4" w:space="0" w:color="auto"/>
              <w:right w:val="nil"/>
            </w:tcBorders>
            <w:shd w:val="clear" w:color="000000" w:fill="E6D9C0"/>
            <w:noWrap/>
            <w:vAlign w:val="bottom"/>
            <w:hideMark/>
          </w:tcPr>
          <w:p w14:paraId="2501A6B9"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w:t>
            </w:r>
          </w:p>
        </w:tc>
      </w:tr>
      <w:tr w:rsidR="00A63190" w:rsidRPr="0002101A" w14:paraId="3E068B15" w14:textId="77777777" w:rsidTr="00AA4D41">
        <w:trPr>
          <w:trHeight w:val="210"/>
        </w:trPr>
        <w:tc>
          <w:tcPr>
            <w:tcW w:w="537" w:type="dxa"/>
            <w:tcBorders>
              <w:top w:val="single" w:sz="4" w:space="0" w:color="auto"/>
              <w:left w:val="nil"/>
              <w:bottom w:val="single" w:sz="4" w:space="0" w:color="auto"/>
              <w:right w:val="nil"/>
            </w:tcBorders>
            <w:shd w:val="clear" w:color="auto" w:fill="auto"/>
            <w:noWrap/>
            <w:vAlign w:val="bottom"/>
            <w:hideMark/>
          </w:tcPr>
          <w:p w14:paraId="1DE7A180"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71</w:t>
            </w:r>
          </w:p>
        </w:tc>
        <w:tc>
          <w:tcPr>
            <w:tcW w:w="5259" w:type="dxa"/>
            <w:tcBorders>
              <w:top w:val="single" w:sz="4" w:space="0" w:color="auto"/>
              <w:left w:val="nil"/>
              <w:bottom w:val="single" w:sz="4" w:space="0" w:color="auto"/>
              <w:right w:val="nil"/>
            </w:tcBorders>
            <w:shd w:val="clear" w:color="auto" w:fill="auto"/>
            <w:noWrap/>
            <w:vAlign w:val="bottom"/>
            <w:hideMark/>
          </w:tcPr>
          <w:p w14:paraId="5A2B6CC3" w14:textId="77777777" w:rsidR="00A63190" w:rsidRPr="0002101A" w:rsidRDefault="00A63190" w:rsidP="00AA4D41">
            <w:pPr>
              <w:suppressAutoHyphens w:val="0"/>
              <w:autoSpaceDN/>
              <w:spacing w:after="0"/>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NEDAVČNI PRIHODKI</w:t>
            </w:r>
          </w:p>
        </w:tc>
        <w:tc>
          <w:tcPr>
            <w:tcW w:w="1540" w:type="dxa"/>
            <w:tcBorders>
              <w:top w:val="single" w:sz="4" w:space="0" w:color="auto"/>
              <w:left w:val="nil"/>
              <w:bottom w:val="single" w:sz="4" w:space="0" w:color="auto"/>
              <w:right w:val="nil"/>
            </w:tcBorders>
            <w:shd w:val="clear" w:color="auto" w:fill="auto"/>
            <w:noWrap/>
            <w:vAlign w:val="bottom"/>
            <w:hideMark/>
          </w:tcPr>
          <w:p w14:paraId="4EF856B2"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2.214.090     </w:t>
            </w:r>
          </w:p>
        </w:tc>
        <w:tc>
          <w:tcPr>
            <w:tcW w:w="1540" w:type="dxa"/>
            <w:tcBorders>
              <w:top w:val="single" w:sz="4" w:space="0" w:color="auto"/>
              <w:left w:val="nil"/>
              <w:bottom w:val="single" w:sz="4" w:space="0" w:color="auto"/>
              <w:right w:val="nil"/>
            </w:tcBorders>
            <w:shd w:val="clear" w:color="000000" w:fill="E6D9C0"/>
            <w:noWrap/>
            <w:vAlign w:val="bottom"/>
            <w:hideMark/>
          </w:tcPr>
          <w:p w14:paraId="2822CD0C"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33.325.100     </w:t>
            </w:r>
          </w:p>
        </w:tc>
        <w:tc>
          <w:tcPr>
            <w:tcW w:w="1540" w:type="dxa"/>
            <w:tcBorders>
              <w:top w:val="single" w:sz="4" w:space="0" w:color="auto"/>
              <w:left w:val="nil"/>
              <w:bottom w:val="single" w:sz="4" w:space="0" w:color="auto"/>
              <w:right w:val="nil"/>
            </w:tcBorders>
            <w:shd w:val="clear" w:color="auto" w:fill="auto"/>
            <w:noWrap/>
            <w:vAlign w:val="bottom"/>
            <w:hideMark/>
          </w:tcPr>
          <w:p w14:paraId="5A210BCA"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33.283.110     </w:t>
            </w:r>
          </w:p>
        </w:tc>
        <w:tc>
          <w:tcPr>
            <w:tcW w:w="1540" w:type="dxa"/>
            <w:tcBorders>
              <w:top w:val="single" w:sz="4" w:space="0" w:color="auto"/>
              <w:left w:val="nil"/>
              <w:bottom w:val="single" w:sz="4" w:space="0" w:color="auto"/>
              <w:right w:val="nil"/>
            </w:tcBorders>
            <w:shd w:val="clear" w:color="000000" w:fill="E6D9C0"/>
            <w:noWrap/>
            <w:vAlign w:val="bottom"/>
            <w:hideMark/>
          </w:tcPr>
          <w:p w14:paraId="40CE3AB2"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3.457.020     </w:t>
            </w:r>
          </w:p>
        </w:tc>
        <w:tc>
          <w:tcPr>
            <w:tcW w:w="1300" w:type="dxa"/>
            <w:tcBorders>
              <w:top w:val="nil"/>
              <w:left w:val="nil"/>
              <w:bottom w:val="single" w:sz="4" w:space="0" w:color="auto"/>
              <w:right w:val="nil"/>
            </w:tcBorders>
            <w:shd w:val="clear" w:color="000000" w:fill="E6D9C0"/>
            <w:noWrap/>
            <w:vAlign w:val="bottom"/>
            <w:hideMark/>
          </w:tcPr>
          <w:p w14:paraId="42AE913C"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10,4     </w:t>
            </w:r>
          </w:p>
        </w:tc>
      </w:tr>
      <w:tr w:rsidR="00A63190" w:rsidRPr="0002101A" w14:paraId="78F0C96B" w14:textId="77777777" w:rsidTr="00AA4D41">
        <w:trPr>
          <w:trHeight w:val="210"/>
        </w:trPr>
        <w:tc>
          <w:tcPr>
            <w:tcW w:w="537" w:type="dxa"/>
            <w:tcBorders>
              <w:top w:val="nil"/>
              <w:left w:val="nil"/>
              <w:bottom w:val="nil"/>
              <w:right w:val="nil"/>
            </w:tcBorders>
            <w:shd w:val="clear" w:color="auto" w:fill="auto"/>
            <w:noWrap/>
            <w:vAlign w:val="bottom"/>
            <w:hideMark/>
          </w:tcPr>
          <w:p w14:paraId="1C1267C4"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710</w:t>
            </w:r>
          </w:p>
        </w:tc>
        <w:tc>
          <w:tcPr>
            <w:tcW w:w="5259" w:type="dxa"/>
            <w:tcBorders>
              <w:top w:val="nil"/>
              <w:left w:val="nil"/>
              <w:bottom w:val="nil"/>
              <w:right w:val="nil"/>
            </w:tcBorders>
            <w:shd w:val="clear" w:color="auto" w:fill="auto"/>
            <w:noWrap/>
            <w:vAlign w:val="bottom"/>
            <w:hideMark/>
          </w:tcPr>
          <w:p w14:paraId="09239A74" w14:textId="77777777" w:rsidR="00A63190" w:rsidRPr="0002101A" w:rsidRDefault="00A63190" w:rsidP="00AA4D41">
            <w:pPr>
              <w:suppressAutoHyphens w:val="0"/>
              <w:autoSpaceDN/>
              <w:spacing w:after="0"/>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UDELEŽBA NA DOBIČKU IN DOHODKI OD PREMOŽENJA</w:t>
            </w:r>
          </w:p>
        </w:tc>
        <w:tc>
          <w:tcPr>
            <w:tcW w:w="1540" w:type="dxa"/>
            <w:tcBorders>
              <w:top w:val="nil"/>
              <w:left w:val="nil"/>
              <w:bottom w:val="nil"/>
              <w:right w:val="nil"/>
            </w:tcBorders>
            <w:shd w:val="clear" w:color="auto" w:fill="auto"/>
            <w:noWrap/>
            <w:vAlign w:val="bottom"/>
            <w:hideMark/>
          </w:tcPr>
          <w:p w14:paraId="35E91C39"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370.832     </w:t>
            </w:r>
          </w:p>
        </w:tc>
        <w:tc>
          <w:tcPr>
            <w:tcW w:w="1540" w:type="dxa"/>
            <w:tcBorders>
              <w:top w:val="nil"/>
              <w:left w:val="nil"/>
              <w:bottom w:val="nil"/>
              <w:right w:val="nil"/>
            </w:tcBorders>
            <w:shd w:val="clear" w:color="000000" w:fill="E6D9C0"/>
            <w:noWrap/>
            <w:vAlign w:val="bottom"/>
            <w:hideMark/>
          </w:tcPr>
          <w:p w14:paraId="4AEC8681"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624.910     </w:t>
            </w:r>
          </w:p>
        </w:tc>
        <w:tc>
          <w:tcPr>
            <w:tcW w:w="1540" w:type="dxa"/>
            <w:tcBorders>
              <w:top w:val="nil"/>
              <w:left w:val="nil"/>
              <w:bottom w:val="nil"/>
              <w:right w:val="nil"/>
            </w:tcBorders>
            <w:shd w:val="clear" w:color="auto" w:fill="auto"/>
            <w:noWrap/>
            <w:vAlign w:val="bottom"/>
            <w:hideMark/>
          </w:tcPr>
          <w:p w14:paraId="6EF0EDDC"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696.710     </w:t>
            </w:r>
          </w:p>
        </w:tc>
        <w:tc>
          <w:tcPr>
            <w:tcW w:w="1540" w:type="dxa"/>
            <w:tcBorders>
              <w:top w:val="nil"/>
              <w:left w:val="nil"/>
              <w:bottom w:val="nil"/>
              <w:right w:val="nil"/>
            </w:tcBorders>
            <w:shd w:val="clear" w:color="000000" w:fill="E6D9C0"/>
            <w:noWrap/>
            <w:vAlign w:val="bottom"/>
            <w:hideMark/>
          </w:tcPr>
          <w:p w14:paraId="2BE1F973"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757.640     </w:t>
            </w:r>
          </w:p>
        </w:tc>
        <w:tc>
          <w:tcPr>
            <w:tcW w:w="1300" w:type="dxa"/>
            <w:tcBorders>
              <w:top w:val="nil"/>
              <w:left w:val="nil"/>
              <w:bottom w:val="nil"/>
              <w:right w:val="nil"/>
            </w:tcBorders>
            <w:shd w:val="clear" w:color="000000" w:fill="E6D9C0"/>
            <w:noWrap/>
            <w:vAlign w:val="bottom"/>
            <w:hideMark/>
          </w:tcPr>
          <w:p w14:paraId="172B733E"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108,7     </w:t>
            </w:r>
          </w:p>
        </w:tc>
      </w:tr>
      <w:tr w:rsidR="00A63190" w:rsidRPr="0002101A" w14:paraId="3C78AFDB" w14:textId="77777777" w:rsidTr="00AA4D41">
        <w:trPr>
          <w:trHeight w:val="210"/>
        </w:trPr>
        <w:tc>
          <w:tcPr>
            <w:tcW w:w="537" w:type="dxa"/>
            <w:tcBorders>
              <w:top w:val="nil"/>
              <w:left w:val="nil"/>
              <w:bottom w:val="nil"/>
              <w:right w:val="nil"/>
            </w:tcBorders>
            <w:shd w:val="clear" w:color="auto" w:fill="auto"/>
            <w:noWrap/>
            <w:vAlign w:val="bottom"/>
            <w:hideMark/>
          </w:tcPr>
          <w:p w14:paraId="486BFB0B"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7100</w:t>
            </w:r>
          </w:p>
        </w:tc>
        <w:tc>
          <w:tcPr>
            <w:tcW w:w="5259" w:type="dxa"/>
            <w:tcBorders>
              <w:top w:val="nil"/>
              <w:left w:val="nil"/>
              <w:bottom w:val="nil"/>
              <w:right w:val="nil"/>
            </w:tcBorders>
            <w:shd w:val="clear" w:color="auto" w:fill="auto"/>
            <w:noWrap/>
            <w:vAlign w:val="bottom"/>
            <w:hideMark/>
          </w:tcPr>
          <w:p w14:paraId="718AA17F"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Prihodki od udeležbe na dobičku</w:t>
            </w:r>
          </w:p>
        </w:tc>
        <w:tc>
          <w:tcPr>
            <w:tcW w:w="1540" w:type="dxa"/>
            <w:tcBorders>
              <w:top w:val="nil"/>
              <w:left w:val="nil"/>
              <w:bottom w:val="nil"/>
              <w:right w:val="nil"/>
            </w:tcBorders>
            <w:shd w:val="clear" w:color="auto" w:fill="auto"/>
            <w:noWrap/>
            <w:vAlign w:val="bottom"/>
            <w:hideMark/>
          </w:tcPr>
          <w:p w14:paraId="6E62706E"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       </w:t>
            </w:r>
          </w:p>
        </w:tc>
        <w:tc>
          <w:tcPr>
            <w:tcW w:w="1540" w:type="dxa"/>
            <w:tcBorders>
              <w:top w:val="nil"/>
              <w:left w:val="nil"/>
              <w:bottom w:val="nil"/>
              <w:right w:val="nil"/>
            </w:tcBorders>
            <w:shd w:val="clear" w:color="000000" w:fill="E6D9C0"/>
            <w:noWrap/>
            <w:vAlign w:val="bottom"/>
            <w:hideMark/>
          </w:tcPr>
          <w:p w14:paraId="5180305C"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       </w:t>
            </w:r>
          </w:p>
        </w:tc>
        <w:tc>
          <w:tcPr>
            <w:tcW w:w="1540" w:type="dxa"/>
            <w:tcBorders>
              <w:top w:val="nil"/>
              <w:left w:val="nil"/>
              <w:bottom w:val="nil"/>
              <w:right w:val="nil"/>
            </w:tcBorders>
            <w:shd w:val="clear" w:color="auto" w:fill="auto"/>
            <w:noWrap/>
            <w:vAlign w:val="bottom"/>
            <w:hideMark/>
          </w:tcPr>
          <w:p w14:paraId="3DCC11C3"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       </w:t>
            </w:r>
          </w:p>
        </w:tc>
        <w:tc>
          <w:tcPr>
            <w:tcW w:w="1540" w:type="dxa"/>
            <w:tcBorders>
              <w:top w:val="nil"/>
              <w:left w:val="nil"/>
              <w:bottom w:val="nil"/>
              <w:right w:val="nil"/>
            </w:tcBorders>
            <w:shd w:val="clear" w:color="000000" w:fill="E6D9C0"/>
            <w:noWrap/>
            <w:vAlign w:val="bottom"/>
            <w:hideMark/>
          </w:tcPr>
          <w:p w14:paraId="58D24599"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       </w:t>
            </w:r>
          </w:p>
        </w:tc>
        <w:tc>
          <w:tcPr>
            <w:tcW w:w="1300" w:type="dxa"/>
            <w:tcBorders>
              <w:top w:val="nil"/>
              <w:left w:val="nil"/>
              <w:bottom w:val="nil"/>
              <w:right w:val="nil"/>
            </w:tcBorders>
            <w:shd w:val="clear" w:color="000000" w:fill="E6D9C0"/>
            <w:noWrap/>
            <w:vAlign w:val="bottom"/>
            <w:hideMark/>
          </w:tcPr>
          <w:p w14:paraId="15C4DDAB"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A63190" w:rsidRPr="0002101A" w14:paraId="38469094" w14:textId="77777777" w:rsidTr="00AA4D41">
        <w:trPr>
          <w:trHeight w:val="210"/>
        </w:trPr>
        <w:tc>
          <w:tcPr>
            <w:tcW w:w="537" w:type="dxa"/>
            <w:tcBorders>
              <w:top w:val="nil"/>
              <w:left w:val="nil"/>
              <w:bottom w:val="nil"/>
              <w:right w:val="nil"/>
            </w:tcBorders>
            <w:shd w:val="clear" w:color="auto" w:fill="auto"/>
            <w:noWrap/>
            <w:vAlign w:val="bottom"/>
            <w:hideMark/>
          </w:tcPr>
          <w:p w14:paraId="7CFF2A04"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7102</w:t>
            </w:r>
          </w:p>
        </w:tc>
        <w:tc>
          <w:tcPr>
            <w:tcW w:w="5259" w:type="dxa"/>
            <w:tcBorders>
              <w:top w:val="nil"/>
              <w:left w:val="nil"/>
              <w:bottom w:val="nil"/>
              <w:right w:val="nil"/>
            </w:tcBorders>
            <w:shd w:val="clear" w:color="auto" w:fill="auto"/>
            <w:noWrap/>
            <w:vAlign w:val="bottom"/>
            <w:hideMark/>
          </w:tcPr>
          <w:p w14:paraId="63FBC3E7"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Prihodki od obresti</w:t>
            </w:r>
          </w:p>
        </w:tc>
        <w:tc>
          <w:tcPr>
            <w:tcW w:w="1540" w:type="dxa"/>
            <w:tcBorders>
              <w:top w:val="nil"/>
              <w:left w:val="nil"/>
              <w:bottom w:val="nil"/>
              <w:right w:val="nil"/>
            </w:tcBorders>
            <w:shd w:val="clear" w:color="auto" w:fill="auto"/>
            <w:noWrap/>
            <w:vAlign w:val="bottom"/>
            <w:hideMark/>
          </w:tcPr>
          <w:p w14:paraId="4C9756D9"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370.832     </w:t>
            </w:r>
          </w:p>
        </w:tc>
        <w:tc>
          <w:tcPr>
            <w:tcW w:w="1540" w:type="dxa"/>
            <w:tcBorders>
              <w:top w:val="nil"/>
              <w:left w:val="nil"/>
              <w:bottom w:val="nil"/>
              <w:right w:val="nil"/>
            </w:tcBorders>
            <w:shd w:val="clear" w:color="000000" w:fill="E6D9C0"/>
            <w:noWrap/>
            <w:vAlign w:val="bottom"/>
            <w:hideMark/>
          </w:tcPr>
          <w:p w14:paraId="64EBAC2E"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624.910     </w:t>
            </w:r>
          </w:p>
        </w:tc>
        <w:tc>
          <w:tcPr>
            <w:tcW w:w="1540" w:type="dxa"/>
            <w:tcBorders>
              <w:top w:val="nil"/>
              <w:left w:val="nil"/>
              <w:bottom w:val="nil"/>
              <w:right w:val="nil"/>
            </w:tcBorders>
            <w:shd w:val="clear" w:color="auto" w:fill="auto"/>
            <w:noWrap/>
            <w:vAlign w:val="bottom"/>
            <w:hideMark/>
          </w:tcPr>
          <w:p w14:paraId="40394963"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696.710     </w:t>
            </w:r>
          </w:p>
        </w:tc>
        <w:tc>
          <w:tcPr>
            <w:tcW w:w="1540" w:type="dxa"/>
            <w:tcBorders>
              <w:top w:val="nil"/>
              <w:left w:val="nil"/>
              <w:bottom w:val="nil"/>
              <w:right w:val="nil"/>
            </w:tcBorders>
            <w:shd w:val="clear" w:color="000000" w:fill="E6D9C0"/>
            <w:noWrap/>
            <w:vAlign w:val="bottom"/>
            <w:hideMark/>
          </w:tcPr>
          <w:p w14:paraId="70C12B49"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757.640     </w:t>
            </w:r>
          </w:p>
        </w:tc>
        <w:tc>
          <w:tcPr>
            <w:tcW w:w="1300" w:type="dxa"/>
            <w:tcBorders>
              <w:top w:val="nil"/>
              <w:left w:val="nil"/>
              <w:bottom w:val="nil"/>
              <w:right w:val="nil"/>
            </w:tcBorders>
            <w:shd w:val="clear" w:color="000000" w:fill="E6D9C0"/>
            <w:noWrap/>
            <w:vAlign w:val="bottom"/>
            <w:hideMark/>
          </w:tcPr>
          <w:p w14:paraId="3DA684EF"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108,7</w:t>
            </w:r>
            <w:r>
              <w:rPr>
                <w:rStyle w:val="Sprotnaopomba-sklic"/>
                <w:rFonts w:ascii="Tahoma" w:eastAsia="Times New Roman" w:hAnsi="Tahoma" w:cs="Tahoma"/>
                <w:sz w:val="16"/>
                <w:szCs w:val="16"/>
                <w:lang w:eastAsia="sl-SI"/>
              </w:rPr>
              <w:footnoteReference w:id="85"/>
            </w:r>
            <w:r w:rsidRPr="0002101A">
              <w:rPr>
                <w:rFonts w:ascii="Tahoma" w:eastAsia="Times New Roman" w:hAnsi="Tahoma" w:cs="Tahoma"/>
                <w:sz w:val="16"/>
                <w:szCs w:val="16"/>
                <w:lang w:eastAsia="sl-SI"/>
              </w:rPr>
              <w:t xml:space="preserve">     </w:t>
            </w:r>
          </w:p>
        </w:tc>
      </w:tr>
      <w:tr w:rsidR="00A63190" w:rsidRPr="0002101A" w14:paraId="46818B8D" w14:textId="77777777" w:rsidTr="00AA4D41">
        <w:trPr>
          <w:trHeight w:val="210"/>
        </w:trPr>
        <w:tc>
          <w:tcPr>
            <w:tcW w:w="537" w:type="dxa"/>
            <w:tcBorders>
              <w:top w:val="nil"/>
              <w:left w:val="nil"/>
              <w:bottom w:val="nil"/>
              <w:right w:val="nil"/>
            </w:tcBorders>
            <w:shd w:val="clear" w:color="auto" w:fill="auto"/>
            <w:noWrap/>
            <w:vAlign w:val="bottom"/>
            <w:hideMark/>
          </w:tcPr>
          <w:p w14:paraId="062549BF"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7103</w:t>
            </w:r>
          </w:p>
        </w:tc>
        <w:tc>
          <w:tcPr>
            <w:tcW w:w="5259" w:type="dxa"/>
            <w:tcBorders>
              <w:top w:val="nil"/>
              <w:left w:val="nil"/>
              <w:bottom w:val="nil"/>
              <w:right w:val="nil"/>
            </w:tcBorders>
            <w:shd w:val="clear" w:color="auto" w:fill="auto"/>
            <w:noWrap/>
            <w:vAlign w:val="bottom"/>
            <w:hideMark/>
          </w:tcPr>
          <w:p w14:paraId="5F8ADEE7"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Prihodki od premoženja</w:t>
            </w:r>
          </w:p>
        </w:tc>
        <w:tc>
          <w:tcPr>
            <w:tcW w:w="1540" w:type="dxa"/>
            <w:tcBorders>
              <w:top w:val="nil"/>
              <w:left w:val="nil"/>
              <w:bottom w:val="nil"/>
              <w:right w:val="nil"/>
            </w:tcBorders>
            <w:shd w:val="clear" w:color="auto" w:fill="auto"/>
            <w:noWrap/>
            <w:vAlign w:val="bottom"/>
            <w:hideMark/>
          </w:tcPr>
          <w:p w14:paraId="6D963ECC"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c>
          <w:tcPr>
            <w:tcW w:w="1540" w:type="dxa"/>
            <w:tcBorders>
              <w:top w:val="nil"/>
              <w:left w:val="nil"/>
              <w:bottom w:val="nil"/>
              <w:right w:val="nil"/>
            </w:tcBorders>
            <w:shd w:val="clear" w:color="000000" w:fill="E6D9C0"/>
            <w:noWrap/>
            <w:vAlign w:val="bottom"/>
            <w:hideMark/>
          </w:tcPr>
          <w:p w14:paraId="37F4141E"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       </w:t>
            </w:r>
          </w:p>
        </w:tc>
        <w:tc>
          <w:tcPr>
            <w:tcW w:w="1540" w:type="dxa"/>
            <w:tcBorders>
              <w:top w:val="nil"/>
              <w:left w:val="nil"/>
              <w:bottom w:val="nil"/>
              <w:right w:val="nil"/>
            </w:tcBorders>
            <w:shd w:val="clear" w:color="auto" w:fill="auto"/>
            <w:noWrap/>
            <w:vAlign w:val="bottom"/>
            <w:hideMark/>
          </w:tcPr>
          <w:p w14:paraId="29B48E0E"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       </w:t>
            </w:r>
          </w:p>
        </w:tc>
        <w:tc>
          <w:tcPr>
            <w:tcW w:w="1540" w:type="dxa"/>
            <w:tcBorders>
              <w:top w:val="nil"/>
              <w:left w:val="nil"/>
              <w:bottom w:val="nil"/>
              <w:right w:val="nil"/>
            </w:tcBorders>
            <w:shd w:val="clear" w:color="000000" w:fill="E6D9C0"/>
            <w:noWrap/>
            <w:vAlign w:val="bottom"/>
            <w:hideMark/>
          </w:tcPr>
          <w:p w14:paraId="0EBA69AF"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       </w:t>
            </w:r>
          </w:p>
        </w:tc>
        <w:tc>
          <w:tcPr>
            <w:tcW w:w="1300" w:type="dxa"/>
            <w:tcBorders>
              <w:top w:val="nil"/>
              <w:left w:val="nil"/>
              <w:bottom w:val="nil"/>
              <w:right w:val="nil"/>
            </w:tcBorders>
            <w:shd w:val="clear" w:color="000000" w:fill="E6D9C0"/>
            <w:noWrap/>
            <w:vAlign w:val="bottom"/>
            <w:hideMark/>
          </w:tcPr>
          <w:p w14:paraId="207513B3"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A63190" w:rsidRPr="0002101A" w14:paraId="64FEF54B" w14:textId="77777777" w:rsidTr="00AA4D41">
        <w:trPr>
          <w:trHeight w:val="210"/>
        </w:trPr>
        <w:tc>
          <w:tcPr>
            <w:tcW w:w="537" w:type="dxa"/>
            <w:tcBorders>
              <w:top w:val="nil"/>
              <w:left w:val="nil"/>
              <w:bottom w:val="nil"/>
              <w:right w:val="nil"/>
            </w:tcBorders>
            <w:shd w:val="clear" w:color="auto" w:fill="auto"/>
            <w:noWrap/>
            <w:vAlign w:val="bottom"/>
            <w:hideMark/>
          </w:tcPr>
          <w:p w14:paraId="72D36BAC"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713</w:t>
            </w:r>
          </w:p>
        </w:tc>
        <w:tc>
          <w:tcPr>
            <w:tcW w:w="5259" w:type="dxa"/>
            <w:tcBorders>
              <w:top w:val="nil"/>
              <w:left w:val="nil"/>
              <w:bottom w:val="nil"/>
              <w:right w:val="nil"/>
            </w:tcBorders>
            <w:shd w:val="clear" w:color="auto" w:fill="auto"/>
            <w:noWrap/>
            <w:vAlign w:val="bottom"/>
            <w:hideMark/>
          </w:tcPr>
          <w:p w14:paraId="33D6A251" w14:textId="77777777" w:rsidR="00A63190" w:rsidRPr="0002101A" w:rsidRDefault="00A63190" w:rsidP="00AA4D41">
            <w:pPr>
              <w:suppressAutoHyphens w:val="0"/>
              <w:autoSpaceDN/>
              <w:spacing w:after="0"/>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PRIHODKI OD PRODAJE BLAGA IN STORITEV</w:t>
            </w:r>
          </w:p>
        </w:tc>
        <w:tc>
          <w:tcPr>
            <w:tcW w:w="1540" w:type="dxa"/>
            <w:tcBorders>
              <w:top w:val="nil"/>
              <w:left w:val="nil"/>
              <w:bottom w:val="nil"/>
              <w:right w:val="nil"/>
            </w:tcBorders>
            <w:shd w:val="clear" w:color="auto" w:fill="auto"/>
            <w:noWrap/>
            <w:vAlign w:val="bottom"/>
            <w:hideMark/>
          </w:tcPr>
          <w:p w14:paraId="4C1DC894"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1.806.046     </w:t>
            </w:r>
          </w:p>
        </w:tc>
        <w:tc>
          <w:tcPr>
            <w:tcW w:w="1540" w:type="dxa"/>
            <w:tcBorders>
              <w:top w:val="nil"/>
              <w:left w:val="nil"/>
              <w:bottom w:val="nil"/>
              <w:right w:val="nil"/>
            </w:tcBorders>
            <w:shd w:val="clear" w:color="000000" w:fill="E6D9C0"/>
            <w:noWrap/>
            <w:vAlign w:val="bottom"/>
            <w:hideMark/>
          </w:tcPr>
          <w:p w14:paraId="2DA4B6B9"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2.600.190     </w:t>
            </w:r>
          </w:p>
        </w:tc>
        <w:tc>
          <w:tcPr>
            <w:tcW w:w="1540" w:type="dxa"/>
            <w:tcBorders>
              <w:top w:val="nil"/>
              <w:left w:val="nil"/>
              <w:bottom w:val="nil"/>
              <w:right w:val="nil"/>
            </w:tcBorders>
            <w:shd w:val="clear" w:color="auto" w:fill="auto"/>
            <w:noWrap/>
            <w:vAlign w:val="bottom"/>
            <w:hideMark/>
          </w:tcPr>
          <w:p w14:paraId="2302B2B2"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2.486.400     </w:t>
            </w:r>
          </w:p>
        </w:tc>
        <w:tc>
          <w:tcPr>
            <w:tcW w:w="1540" w:type="dxa"/>
            <w:tcBorders>
              <w:top w:val="nil"/>
              <w:left w:val="nil"/>
              <w:bottom w:val="nil"/>
              <w:right w:val="nil"/>
            </w:tcBorders>
            <w:shd w:val="clear" w:color="000000" w:fill="E6D9C0"/>
            <w:noWrap/>
            <w:vAlign w:val="bottom"/>
            <w:hideMark/>
          </w:tcPr>
          <w:p w14:paraId="398E2830"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2.599.380     </w:t>
            </w:r>
          </w:p>
        </w:tc>
        <w:tc>
          <w:tcPr>
            <w:tcW w:w="1300" w:type="dxa"/>
            <w:tcBorders>
              <w:top w:val="nil"/>
              <w:left w:val="nil"/>
              <w:bottom w:val="nil"/>
              <w:right w:val="nil"/>
            </w:tcBorders>
            <w:shd w:val="clear" w:color="000000" w:fill="E6D9C0"/>
            <w:noWrap/>
            <w:vAlign w:val="bottom"/>
            <w:hideMark/>
          </w:tcPr>
          <w:p w14:paraId="1DA884E5"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104,5     </w:t>
            </w:r>
          </w:p>
        </w:tc>
      </w:tr>
      <w:tr w:rsidR="00A63190" w:rsidRPr="0002101A" w14:paraId="629A74F4" w14:textId="77777777" w:rsidTr="00AA4D41">
        <w:trPr>
          <w:trHeight w:val="210"/>
        </w:trPr>
        <w:tc>
          <w:tcPr>
            <w:tcW w:w="537" w:type="dxa"/>
            <w:tcBorders>
              <w:top w:val="nil"/>
              <w:left w:val="nil"/>
              <w:bottom w:val="nil"/>
              <w:right w:val="nil"/>
            </w:tcBorders>
            <w:shd w:val="clear" w:color="auto" w:fill="auto"/>
            <w:noWrap/>
            <w:vAlign w:val="bottom"/>
            <w:hideMark/>
          </w:tcPr>
          <w:p w14:paraId="24152F9D"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7130</w:t>
            </w:r>
          </w:p>
        </w:tc>
        <w:tc>
          <w:tcPr>
            <w:tcW w:w="5259" w:type="dxa"/>
            <w:tcBorders>
              <w:top w:val="nil"/>
              <w:left w:val="nil"/>
              <w:bottom w:val="nil"/>
              <w:right w:val="nil"/>
            </w:tcBorders>
            <w:shd w:val="clear" w:color="auto" w:fill="auto"/>
            <w:noWrap/>
            <w:vAlign w:val="bottom"/>
            <w:hideMark/>
          </w:tcPr>
          <w:p w14:paraId="5BD06D0E"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Prihodki od prodaje blaga in storitev</w:t>
            </w:r>
          </w:p>
        </w:tc>
        <w:tc>
          <w:tcPr>
            <w:tcW w:w="1540" w:type="dxa"/>
            <w:tcBorders>
              <w:top w:val="nil"/>
              <w:left w:val="nil"/>
              <w:bottom w:val="nil"/>
              <w:right w:val="nil"/>
            </w:tcBorders>
            <w:shd w:val="clear" w:color="auto" w:fill="auto"/>
            <w:noWrap/>
            <w:vAlign w:val="bottom"/>
            <w:hideMark/>
          </w:tcPr>
          <w:p w14:paraId="65F495D0"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1.806.046     </w:t>
            </w:r>
          </w:p>
        </w:tc>
        <w:tc>
          <w:tcPr>
            <w:tcW w:w="1540" w:type="dxa"/>
            <w:tcBorders>
              <w:top w:val="nil"/>
              <w:left w:val="nil"/>
              <w:bottom w:val="nil"/>
              <w:right w:val="nil"/>
            </w:tcBorders>
            <w:shd w:val="clear" w:color="000000" w:fill="E6D9C0"/>
            <w:noWrap/>
            <w:vAlign w:val="bottom"/>
            <w:hideMark/>
          </w:tcPr>
          <w:p w14:paraId="732443B2"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2.600.190     </w:t>
            </w:r>
          </w:p>
        </w:tc>
        <w:tc>
          <w:tcPr>
            <w:tcW w:w="1540" w:type="dxa"/>
            <w:tcBorders>
              <w:top w:val="nil"/>
              <w:left w:val="nil"/>
              <w:bottom w:val="nil"/>
              <w:right w:val="nil"/>
            </w:tcBorders>
            <w:shd w:val="clear" w:color="auto" w:fill="auto"/>
            <w:noWrap/>
            <w:vAlign w:val="bottom"/>
            <w:hideMark/>
          </w:tcPr>
          <w:p w14:paraId="5145FC86"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2.486.400     </w:t>
            </w:r>
          </w:p>
        </w:tc>
        <w:tc>
          <w:tcPr>
            <w:tcW w:w="1540" w:type="dxa"/>
            <w:tcBorders>
              <w:top w:val="nil"/>
              <w:left w:val="nil"/>
              <w:bottom w:val="nil"/>
              <w:right w:val="nil"/>
            </w:tcBorders>
            <w:shd w:val="clear" w:color="000000" w:fill="E6D9C0"/>
            <w:noWrap/>
            <w:vAlign w:val="bottom"/>
            <w:hideMark/>
          </w:tcPr>
          <w:p w14:paraId="04F57A13"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2.599.380     </w:t>
            </w:r>
          </w:p>
        </w:tc>
        <w:tc>
          <w:tcPr>
            <w:tcW w:w="1300" w:type="dxa"/>
            <w:tcBorders>
              <w:top w:val="nil"/>
              <w:left w:val="nil"/>
              <w:bottom w:val="nil"/>
              <w:right w:val="nil"/>
            </w:tcBorders>
            <w:shd w:val="clear" w:color="000000" w:fill="E6D9C0"/>
            <w:noWrap/>
            <w:vAlign w:val="bottom"/>
            <w:hideMark/>
          </w:tcPr>
          <w:p w14:paraId="5858D2C3"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104,5</w:t>
            </w:r>
            <w:r>
              <w:rPr>
                <w:rStyle w:val="Sprotnaopomba-sklic"/>
                <w:rFonts w:ascii="Tahoma" w:eastAsia="Times New Roman" w:hAnsi="Tahoma" w:cs="Tahoma"/>
                <w:sz w:val="16"/>
                <w:szCs w:val="16"/>
                <w:lang w:eastAsia="sl-SI"/>
              </w:rPr>
              <w:footnoteReference w:id="86"/>
            </w:r>
            <w:r w:rsidRPr="0002101A">
              <w:rPr>
                <w:rFonts w:ascii="Tahoma" w:eastAsia="Times New Roman" w:hAnsi="Tahoma" w:cs="Tahoma"/>
                <w:sz w:val="16"/>
                <w:szCs w:val="16"/>
                <w:lang w:eastAsia="sl-SI"/>
              </w:rPr>
              <w:t xml:space="preserve">     </w:t>
            </w:r>
          </w:p>
        </w:tc>
      </w:tr>
      <w:tr w:rsidR="00A63190" w:rsidRPr="0002101A" w14:paraId="4F62B45A" w14:textId="77777777" w:rsidTr="00AA4D41">
        <w:trPr>
          <w:trHeight w:val="210"/>
        </w:trPr>
        <w:tc>
          <w:tcPr>
            <w:tcW w:w="537" w:type="dxa"/>
            <w:tcBorders>
              <w:top w:val="nil"/>
              <w:left w:val="nil"/>
              <w:bottom w:val="nil"/>
              <w:right w:val="nil"/>
            </w:tcBorders>
            <w:shd w:val="clear" w:color="auto" w:fill="auto"/>
            <w:noWrap/>
            <w:vAlign w:val="bottom"/>
            <w:hideMark/>
          </w:tcPr>
          <w:p w14:paraId="5A85A6FB"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714</w:t>
            </w:r>
          </w:p>
        </w:tc>
        <w:tc>
          <w:tcPr>
            <w:tcW w:w="5259" w:type="dxa"/>
            <w:tcBorders>
              <w:top w:val="nil"/>
              <w:left w:val="nil"/>
              <w:bottom w:val="nil"/>
              <w:right w:val="nil"/>
            </w:tcBorders>
            <w:shd w:val="clear" w:color="auto" w:fill="auto"/>
            <w:noWrap/>
            <w:vAlign w:val="bottom"/>
            <w:hideMark/>
          </w:tcPr>
          <w:p w14:paraId="5463CC11" w14:textId="77777777" w:rsidR="00A63190" w:rsidRPr="0002101A" w:rsidRDefault="00A63190" w:rsidP="00AA4D41">
            <w:pPr>
              <w:suppressAutoHyphens w:val="0"/>
              <w:autoSpaceDN/>
              <w:spacing w:after="0"/>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DRUGI NEDAVČNI PRIHODKI</w:t>
            </w:r>
          </w:p>
        </w:tc>
        <w:tc>
          <w:tcPr>
            <w:tcW w:w="1540" w:type="dxa"/>
            <w:tcBorders>
              <w:top w:val="nil"/>
              <w:left w:val="nil"/>
              <w:bottom w:val="nil"/>
              <w:right w:val="nil"/>
            </w:tcBorders>
            <w:shd w:val="clear" w:color="auto" w:fill="auto"/>
            <w:noWrap/>
            <w:vAlign w:val="bottom"/>
            <w:hideMark/>
          </w:tcPr>
          <w:p w14:paraId="13987CB3"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37.212     </w:t>
            </w:r>
          </w:p>
        </w:tc>
        <w:tc>
          <w:tcPr>
            <w:tcW w:w="1540" w:type="dxa"/>
            <w:tcBorders>
              <w:top w:val="nil"/>
              <w:left w:val="nil"/>
              <w:bottom w:val="nil"/>
              <w:right w:val="nil"/>
            </w:tcBorders>
            <w:shd w:val="clear" w:color="000000" w:fill="E6D9C0"/>
            <w:noWrap/>
            <w:vAlign w:val="bottom"/>
            <w:hideMark/>
          </w:tcPr>
          <w:p w14:paraId="5BF48E4E" w14:textId="77777777" w:rsidR="00A63190" w:rsidRPr="0002101A" w:rsidRDefault="00A63190" w:rsidP="00AA4D41">
            <w:pPr>
              <w:suppressAutoHyphens w:val="0"/>
              <w:autoSpaceDN/>
              <w:spacing w:after="0"/>
              <w:jc w:val="right"/>
              <w:textAlignment w:val="auto"/>
              <w:rPr>
                <w:rFonts w:ascii="Tahoma" w:eastAsia="Times New Roman" w:hAnsi="Tahoma" w:cs="Tahoma"/>
                <w:b/>
                <w:bCs/>
                <w:sz w:val="14"/>
                <w:szCs w:val="14"/>
                <w:lang w:eastAsia="sl-SI"/>
              </w:rPr>
            </w:pPr>
            <w:r w:rsidRPr="0002101A">
              <w:rPr>
                <w:rFonts w:ascii="Tahoma" w:eastAsia="Times New Roman" w:hAnsi="Tahoma" w:cs="Tahoma"/>
                <w:b/>
                <w:bCs/>
                <w:sz w:val="14"/>
                <w:szCs w:val="14"/>
                <w:lang w:eastAsia="sl-SI"/>
              </w:rPr>
              <w:t xml:space="preserve">      30.100.000     </w:t>
            </w:r>
          </w:p>
        </w:tc>
        <w:tc>
          <w:tcPr>
            <w:tcW w:w="1540" w:type="dxa"/>
            <w:tcBorders>
              <w:top w:val="nil"/>
              <w:left w:val="nil"/>
              <w:bottom w:val="nil"/>
              <w:right w:val="nil"/>
            </w:tcBorders>
            <w:shd w:val="clear" w:color="auto" w:fill="auto"/>
            <w:noWrap/>
            <w:vAlign w:val="bottom"/>
            <w:hideMark/>
          </w:tcPr>
          <w:p w14:paraId="500437C7"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30.100.000     </w:t>
            </w:r>
          </w:p>
        </w:tc>
        <w:tc>
          <w:tcPr>
            <w:tcW w:w="1540" w:type="dxa"/>
            <w:tcBorders>
              <w:top w:val="nil"/>
              <w:left w:val="nil"/>
              <w:bottom w:val="nil"/>
              <w:right w:val="nil"/>
            </w:tcBorders>
            <w:shd w:val="clear" w:color="000000" w:fill="E6D9C0"/>
            <w:noWrap/>
            <w:vAlign w:val="bottom"/>
            <w:hideMark/>
          </w:tcPr>
          <w:p w14:paraId="4CDCA748" w14:textId="77777777" w:rsidR="00A63190" w:rsidRPr="0002101A" w:rsidRDefault="00A63190" w:rsidP="00AA4D41">
            <w:pPr>
              <w:suppressAutoHyphens w:val="0"/>
              <w:autoSpaceDN/>
              <w:spacing w:after="0"/>
              <w:jc w:val="right"/>
              <w:textAlignment w:val="auto"/>
              <w:rPr>
                <w:rFonts w:ascii="Tahoma" w:eastAsia="Times New Roman" w:hAnsi="Tahoma" w:cs="Tahoma"/>
                <w:b/>
                <w:bCs/>
                <w:sz w:val="14"/>
                <w:szCs w:val="14"/>
                <w:lang w:eastAsia="sl-SI"/>
              </w:rPr>
            </w:pPr>
            <w:r w:rsidRPr="0002101A">
              <w:rPr>
                <w:rFonts w:ascii="Tahoma" w:eastAsia="Times New Roman" w:hAnsi="Tahoma" w:cs="Tahoma"/>
                <w:b/>
                <w:bCs/>
                <w:sz w:val="14"/>
                <w:szCs w:val="14"/>
                <w:lang w:eastAsia="sl-SI"/>
              </w:rPr>
              <w:t xml:space="preserve">            100.000     </w:t>
            </w:r>
          </w:p>
        </w:tc>
        <w:tc>
          <w:tcPr>
            <w:tcW w:w="1300" w:type="dxa"/>
            <w:tcBorders>
              <w:top w:val="nil"/>
              <w:left w:val="nil"/>
              <w:bottom w:val="nil"/>
              <w:right w:val="nil"/>
            </w:tcBorders>
            <w:shd w:val="clear" w:color="000000" w:fill="E6D9C0"/>
            <w:noWrap/>
            <w:vAlign w:val="bottom"/>
            <w:hideMark/>
          </w:tcPr>
          <w:p w14:paraId="480A54C4"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0,3     </w:t>
            </w:r>
          </w:p>
        </w:tc>
      </w:tr>
      <w:tr w:rsidR="00A63190" w:rsidRPr="0002101A" w14:paraId="2E5FCFCC" w14:textId="77777777" w:rsidTr="00AA4D41">
        <w:trPr>
          <w:trHeight w:val="420"/>
        </w:trPr>
        <w:tc>
          <w:tcPr>
            <w:tcW w:w="537" w:type="dxa"/>
            <w:tcBorders>
              <w:top w:val="nil"/>
              <w:left w:val="nil"/>
              <w:bottom w:val="nil"/>
              <w:right w:val="nil"/>
            </w:tcBorders>
            <w:shd w:val="clear" w:color="auto" w:fill="auto"/>
            <w:noWrap/>
            <w:vAlign w:val="bottom"/>
            <w:hideMark/>
          </w:tcPr>
          <w:p w14:paraId="18ADAFAC"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7141</w:t>
            </w:r>
          </w:p>
        </w:tc>
        <w:tc>
          <w:tcPr>
            <w:tcW w:w="5259" w:type="dxa"/>
            <w:tcBorders>
              <w:top w:val="nil"/>
              <w:left w:val="nil"/>
              <w:bottom w:val="nil"/>
              <w:right w:val="nil"/>
            </w:tcBorders>
            <w:shd w:val="clear" w:color="auto" w:fill="auto"/>
            <w:noWrap/>
            <w:vAlign w:val="bottom"/>
            <w:hideMark/>
          </w:tcPr>
          <w:p w14:paraId="5A391E31"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Drugi nedavčni prihodki</w:t>
            </w:r>
          </w:p>
        </w:tc>
        <w:tc>
          <w:tcPr>
            <w:tcW w:w="1540" w:type="dxa"/>
            <w:tcBorders>
              <w:top w:val="nil"/>
              <w:left w:val="nil"/>
              <w:bottom w:val="nil"/>
              <w:right w:val="nil"/>
            </w:tcBorders>
            <w:shd w:val="clear" w:color="auto" w:fill="auto"/>
            <w:noWrap/>
            <w:vAlign w:val="bottom"/>
            <w:hideMark/>
          </w:tcPr>
          <w:p w14:paraId="5C482D4B"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37.212     </w:t>
            </w:r>
          </w:p>
        </w:tc>
        <w:tc>
          <w:tcPr>
            <w:tcW w:w="1540" w:type="dxa"/>
            <w:tcBorders>
              <w:top w:val="nil"/>
              <w:left w:val="nil"/>
              <w:bottom w:val="nil"/>
              <w:right w:val="nil"/>
            </w:tcBorders>
            <w:shd w:val="clear" w:color="000000" w:fill="E6D9C0"/>
            <w:noWrap/>
            <w:vAlign w:val="bottom"/>
            <w:hideMark/>
          </w:tcPr>
          <w:p w14:paraId="57FE7AE0"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30.100.000     </w:t>
            </w:r>
          </w:p>
        </w:tc>
        <w:tc>
          <w:tcPr>
            <w:tcW w:w="1540" w:type="dxa"/>
            <w:tcBorders>
              <w:top w:val="nil"/>
              <w:left w:val="nil"/>
              <w:bottom w:val="nil"/>
              <w:right w:val="nil"/>
            </w:tcBorders>
            <w:shd w:val="clear" w:color="auto" w:fill="auto"/>
            <w:noWrap/>
            <w:vAlign w:val="bottom"/>
            <w:hideMark/>
          </w:tcPr>
          <w:p w14:paraId="58BCBB0A"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30.100.000     </w:t>
            </w:r>
          </w:p>
        </w:tc>
        <w:tc>
          <w:tcPr>
            <w:tcW w:w="1540" w:type="dxa"/>
            <w:tcBorders>
              <w:top w:val="nil"/>
              <w:left w:val="nil"/>
              <w:bottom w:val="nil"/>
              <w:right w:val="nil"/>
            </w:tcBorders>
            <w:shd w:val="clear" w:color="000000" w:fill="E6D9C0"/>
            <w:noWrap/>
            <w:vAlign w:val="bottom"/>
            <w:hideMark/>
          </w:tcPr>
          <w:p w14:paraId="5B605C67"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100.000     </w:t>
            </w:r>
          </w:p>
        </w:tc>
        <w:tc>
          <w:tcPr>
            <w:tcW w:w="1300" w:type="dxa"/>
            <w:tcBorders>
              <w:top w:val="nil"/>
              <w:left w:val="nil"/>
              <w:bottom w:val="nil"/>
              <w:right w:val="nil"/>
            </w:tcBorders>
            <w:shd w:val="clear" w:color="000000" w:fill="E6D9C0"/>
            <w:noWrap/>
            <w:vAlign w:val="bottom"/>
            <w:hideMark/>
          </w:tcPr>
          <w:p w14:paraId="1AC5B93B"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0,3</w:t>
            </w:r>
            <w:r>
              <w:rPr>
                <w:rStyle w:val="Sprotnaopomba-sklic"/>
                <w:rFonts w:ascii="Tahoma" w:eastAsia="Times New Roman" w:hAnsi="Tahoma" w:cs="Tahoma"/>
                <w:sz w:val="16"/>
                <w:szCs w:val="16"/>
                <w:lang w:eastAsia="sl-SI"/>
              </w:rPr>
              <w:footnoteReference w:id="87"/>
            </w:r>
            <w:r w:rsidRPr="0002101A">
              <w:rPr>
                <w:rFonts w:ascii="Tahoma" w:eastAsia="Times New Roman" w:hAnsi="Tahoma" w:cs="Tahoma"/>
                <w:sz w:val="16"/>
                <w:szCs w:val="16"/>
                <w:lang w:eastAsia="sl-SI"/>
              </w:rPr>
              <w:t xml:space="preserve">     </w:t>
            </w:r>
          </w:p>
        </w:tc>
      </w:tr>
      <w:tr w:rsidR="00A63190" w:rsidRPr="0002101A" w14:paraId="7E1E5B18" w14:textId="77777777" w:rsidTr="00AA4D41">
        <w:trPr>
          <w:trHeight w:val="210"/>
        </w:trPr>
        <w:tc>
          <w:tcPr>
            <w:tcW w:w="537" w:type="dxa"/>
            <w:tcBorders>
              <w:top w:val="nil"/>
              <w:left w:val="nil"/>
              <w:bottom w:val="single" w:sz="4" w:space="0" w:color="auto"/>
              <w:right w:val="nil"/>
            </w:tcBorders>
            <w:shd w:val="clear" w:color="auto" w:fill="auto"/>
            <w:noWrap/>
            <w:vAlign w:val="bottom"/>
            <w:hideMark/>
          </w:tcPr>
          <w:p w14:paraId="2CB383E7"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72</w:t>
            </w:r>
          </w:p>
        </w:tc>
        <w:tc>
          <w:tcPr>
            <w:tcW w:w="5259" w:type="dxa"/>
            <w:tcBorders>
              <w:top w:val="nil"/>
              <w:left w:val="nil"/>
              <w:bottom w:val="single" w:sz="4" w:space="0" w:color="auto"/>
              <w:right w:val="nil"/>
            </w:tcBorders>
            <w:shd w:val="clear" w:color="auto" w:fill="auto"/>
            <w:noWrap/>
            <w:vAlign w:val="bottom"/>
            <w:hideMark/>
          </w:tcPr>
          <w:p w14:paraId="7DD7F0A2" w14:textId="77777777" w:rsidR="00A63190" w:rsidRPr="0002101A" w:rsidRDefault="00A63190" w:rsidP="00AA4D41">
            <w:pPr>
              <w:suppressAutoHyphens w:val="0"/>
              <w:autoSpaceDN/>
              <w:spacing w:after="0"/>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KAPITALSKI PRIHODKI</w:t>
            </w:r>
          </w:p>
        </w:tc>
        <w:tc>
          <w:tcPr>
            <w:tcW w:w="1540" w:type="dxa"/>
            <w:tcBorders>
              <w:top w:val="nil"/>
              <w:left w:val="nil"/>
              <w:bottom w:val="single" w:sz="4" w:space="0" w:color="auto"/>
              <w:right w:val="nil"/>
            </w:tcBorders>
            <w:shd w:val="clear" w:color="auto" w:fill="auto"/>
            <w:noWrap/>
            <w:vAlign w:val="bottom"/>
            <w:hideMark/>
          </w:tcPr>
          <w:p w14:paraId="60376E23"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6.180     </w:t>
            </w:r>
          </w:p>
        </w:tc>
        <w:tc>
          <w:tcPr>
            <w:tcW w:w="1540" w:type="dxa"/>
            <w:tcBorders>
              <w:top w:val="nil"/>
              <w:left w:val="nil"/>
              <w:bottom w:val="single" w:sz="4" w:space="0" w:color="auto"/>
              <w:right w:val="nil"/>
            </w:tcBorders>
            <w:shd w:val="clear" w:color="000000" w:fill="E6D9C0"/>
            <w:noWrap/>
            <w:vAlign w:val="bottom"/>
            <w:hideMark/>
          </w:tcPr>
          <w:p w14:paraId="49891526"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       </w:t>
            </w:r>
          </w:p>
        </w:tc>
        <w:tc>
          <w:tcPr>
            <w:tcW w:w="1540" w:type="dxa"/>
            <w:tcBorders>
              <w:top w:val="nil"/>
              <w:left w:val="nil"/>
              <w:bottom w:val="single" w:sz="4" w:space="0" w:color="auto"/>
              <w:right w:val="nil"/>
            </w:tcBorders>
            <w:shd w:val="clear" w:color="auto" w:fill="auto"/>
            <w:noWrap/>
            <w:vAlign w:val="bottom"/>
            <w:hideMark/>
          </w:tcPr>
          <w:p w14:paraId="2AFD23E1"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       </w:t>
            </w:r>
          </w:p>
        </w:tc>
        <w:tc>
          <w:tcPr>
            <w:tcW w:w="1540" w:type="dxa"/>
            <w:tcBorders>
              <w:top w:val="nil"/>
              <w:left w:val="nil"/>
              <w:bottom w:val="single" w:sz="4" w:space="0" w:color="auto"/>
              <w:right w:val="nil"/>
            </w:tcBorders>
            <w:shd w:val="clear" w:color="000000" w:fill="E6D9C0"/>
            <w:noWrap/>
            <w:vAlign w:val="bottom"/>
            <w:hideMark/>
          </w:tcPr>
          <w:p w14:paraId="4C5636BE"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       </w:t>
            </w:r>
          </w:p>
        </w:tc>
        <w:tc>
          <w:tcPr>
            <w:tcW w:w="1300" w:type="dxa"/>
            <w:tcBorders>
              <w:top w:val="nil"/>
              <w:left w:val="nil"/>
              <w:bottom w:val="single" w:sz="4" w:space="0" w:color="auto"/>
              <w:right w:val="nil"/>
            </w:tcBorders>
            <w:shd w:val="clear" w:color="000000" w:fill="E6D9C0"/>
            <w:noWrap/>
            <w:vAlign w:val="bottom"/>
            <w:hideMark/>
          </w:tcPr>
          <w:p w14:paraId="227F0638"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w:t>
            </w:r>
          </w:p>
        </w:tc>
      </w:tr>
      <w:tr w:rsidR="00A63190" w:rsidRPr="0002101A" w14:paraId="29ADD765" w14:textId="77777777" w:rsidTr="00AA4D41">
        <w:trPr>
          <w:trHeight w:val="210"/>
        </w:trPr>
        <w:tc>
          <w:tcPr>
            <w:tcW w:w="537" w:type="dxa"/>
            <w:tcBorders>
              <w:top w:val="nil"/>
              <w:left w:val="nil"/>
              <w:bottom w:val="nil"/>
              <w:right w:val="nil"/>
            </w:tcBorders>
            <w:shd w:val="clear" w:color="auto" w:fill="auto"/>
            <w:noWrap/>
            <w:vAlign w:val="bottom"/>
            <w:hideMark/>
          </w:tcPr>
          <w:p w14:paraId="6D99B63B"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720</w:t>
            </w:r>
          </w:p>
        </w:tc>
        <w:tc>
          <w:tcPr>
            <w:tcW w:w="5259" w:type="dxa"/>
            <w:tcBorders>
              <w:top w:val="nil"/>
              <w:left w:val="nil"/>
              <w:bottom w:val="nil"/>
              <w:right w:val="nil"/>
            </w:tcBorders>
            <w:shd w:val="clear" w:color="auto" w:fill="auto"/>
            <w:noWrap/>
            <w:vAlign w:val="bottom"/>
            <w:hideMark/>
          </w:tcPr>
          <w:p w14:paraId="3CF0E1DB" w14:textId="77777777" w:rsidR="00A63190" w:rsidRPr="0002101A" w:rsidRDefault="00A63190" w:rsidP="00AA4D41">
            <w:pPr>
              <w:suppressAutoHyphens w:val="0"/>
              <w:autoSpaceDN/>
              <w:spacing w:after="0"/>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PRIHODKI OD PRODAJE OSNOVNIH SREDSTEV</w:t>
            </w:r>
          </w:p>
        </w:tc>
        <w:tc>
          <w:tcPr>
            <w:tcW w:w="1540" w:type="dxa"/>
            <w:tcBorders>
              <w:top w:val="nil"/>
              <w:left w:val="nil"/>
              <w:bottom w:val="nil"/>
              <w:right w:val="nil"/>
            </w:tcBorders>
            <w:shd w:val="clear" w:color="auto" w:fill="auto"/>
            <w:noWrap/>
            <w:vAlign w:val="bottom"/>
            <w:hideMark/>
          </w:tcPr>
          <w:p w14:paraId="0015621C"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6.180     </w:t>
            </w:r>
          </w:p>
        </w:tc>
        <w:tc>
          <w:tcPr>
            <w:tcW w:w="1540" w:type="dxa"/>
            <w:tcBorders>
              <w:top w:val="nil"/>
              <w:left w:val="nil"/>
              <w:bottom w:val="nil"/>
              <w:right w:val="nil"/>
            </w:tcBorders>
            <w:shd w:val="clear" w:color="000000" w:fill="E6D9C0"/>
            <w:noWrap/>
            <w:vAlign w:val="bottom"/>
            <w:hideMark/>
          </w:tcPr>
          <w:p w14:paraId="4F616D97"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       </w:t>
            </w:r>
          </w:p>
        </w:tc>
        <w:tc>
          <w:tcPr>
            <w:tcW w:w="1540" w:type="dxa"/>
            <w:tcBorders>
              <w:top w:val="nil"/>
              <w:left w:val="nil"/>
              <w:bottom w:val="nil"/>
              <w:right w:val="nil"/>
            </w:tcBorders>
            <w:shd w:val="clear" w:color="auto" w:fill="auto"/>
            <w:noWrap/>
            <w:vAlign w:val="bottom"/>
            <w:hideMark/>
          </w:tcPr>
          <w:p w14:paraId="67B61425"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       </w:t>
            </w:r>
          </w:p>
        </w:tc>
        <w:tc>
          <w:tcPr>
            <w:tcW w:w="1540" w:type="dxa"/>
            <w:tcBorders>
              <w:top w:val="nil"/>
              <w:left w:val="nil"/>
              <w:bottom w:val="nil"/>
              <w:right w:val="nil"/>
            </w:tcBorders>
            <w:shd w:val="clear" w:color="000000" w:fill="E6D9C0"/>
            <w:noWrap/>
            <w:vAlign w:val="bottom"/>
            <w:hideMark/>
          </w:tcPr>
          <w:p w14:paraId="4F2FB232"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       </w:t>
            </w:r>
          </w:p>
        </w:tc>
        <w:tc>
          <w:tcPr>
            <w:tcW w:w="1300" w:type="dxa"/>
            <w:tcBorders>
              <w:top w:val="nil"/>
              <w:left w:val="nil"/>
              <w:bottom w:val="nil"/>
              <w:right w:val="nil"/>
            </w:tcBorders>
            <w:shd w:val="clear" w:color="000000" w:fill="E6D9C0"/>
            <w:noWrap/>
            <w:vAlign w:val="bottom"/>
            <w:hideMark/>
          </w:tcPr>
          <w:p w14:paraId="73D4116F"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w:t>
            </w:r>
          </w:p>
        </w:tc>
      </w:tr>
      <w:tr w:rsidR="00A63190" w:rsidRPr="0002101A" w14:paraId="487D7119" w14:textId="77777777" w:rsidTr="00AA4D41">
        <w:trPr>
          <w:trHeight w:val="210"/>
        </w:trPr>
        <w:tc>
          <w:tcPr>
            <w:tcW w:w="537" w:type="dxa"/>
            <w:tcBorders>
              <w:top w:val="nil"/>
              <w:left w:val="nil"/>
              <w:bottom w:val="nil"/>
              <w:right w:val="nil"/>
            </w:tcBorders>
            <w:shd w:val="clear" w:color="auto" w:fill="auto"/>
            <w:noWrap/>
            <w:vAlign w:val="bottom"/>
            <w:hideMark/>
          </w:tcPr>
          <w:p w14:paraId="0D2D1224"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7200</w:t>
            </w:r>
          </w:p>
        </w:tc>
        <w:tc>
          <w:tcPr>
            <w:tcW w:w="5259" w:type="dxa"/>
            <w:tcBorders>
              <w:top w:val="nil"/>
              <w:left w:val="nil"/>
              <w:bottom w:val="nil"/>
              <w:right w:val="nil"/>
            </w:tcBorders>
            <w:shd w:val="clear" w:color="auto" w:fill="auto"/>
            <w:noWrap/>
            <w:vAlign w:val="bottom"/>
            <w:hideMark/>
          </w:tcPr>
          <w:p w14:paraId="151D9764"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Prihodki od prodaje zgradb in prostorov</w:t>
            </w:r>
          </w:p>
        </w:tc>
        <w:tc>
          <w:tcPr>
            <w:tcW w:w="1540" w:type="dxa"/>
            <w:tcBorders>
              <w:top w:val="nil"/>
              <w:left w:val="nil"/>
              <w:bottom w:val="nil"/>
              <w:right w:val="nil"/>
            </w:tcBorders>
            <w:shd w:val="clear" w:color="auto" w:fill="auto"/>
            <w:noWrap/>
            <w:vAlign w:val="bottom"/>
            <w:hideMark/>
          </w:tcPr>
          <w:p w14:paraId="2B45A687"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       </w:t>
            </w:r>
          </w:p>
        </w:tc>
        <w:tc>
          <w:tcPr>
            <w:tcW w:w="1540" w:type="dxa"/>
            <w:tcBorders>
              <w:top w:val="nil"/>
              <w:left w:val="nil"/>
              <w:bottom w:val="nil"/>
              <w:right w:val="nil"/>
            </w:tcBorders>
            <w:shd w:val="clear" w:color="000000" w:fill="E6D9C0"/>
            <w:noWrap/>
            <w:vAlign w:val="bottom"/>
            <w:hideMark/>
          </w:tcPr>
          <w:p w14:paraId="2A1262A9"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       </w:t>
            </w:r>
          </w:p>
        </w:tc>
        <w:tc>
          <w:tcPr>
            <w:tcW w:w="1540" w:type="dxa"/>
            <w:tcBorders>
              <w:top w:val="nil"/>
              <w:left w:val="nil"/>
              <w:bottom w:val="nil"/>
              <w:right w:val="nil"/>
            </w:tcBorders>
            <w:shd w:val="clear" w:color="auto" w:fill="auto"/>
            <w:noWrap/>
            <w:vAlign w:val="bottom"/>
            <w:hideMark/>
          </w:tcPr>
          <w:p w14:paraId="1E5FAA2A"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       </w:t>
            </w:r>
          </w:p>
        </w:tc>
        <w:tc>
          <w:tcPr>
            <w:tcW w:w="1540" w:type="dxa"/>
            <w:tcBorders>
              <w:top w:val="nil"/>
              <w:left w:val="nil"/>
              <w:bottom w:val="nil"/>
              <w:right w:val="nil"/>
            </w:tcBorders>
            <w:shd w:val="clear" w:color="000000" w:fill="E6D9C0"/>
            <w:noWrap/>
            <w:vAlign w:val="bottom"/>
            <w:hideMark/>
          </w:tcPr>
          <w:p w14:paraId="570FCCA5"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       </w:t>
            </w:r>
          </w:p>
        </w:tc>
        <w:tc>
          <w:tcPr>
            <w:tcW w:w="1300" w:type="dxa"/>
            <w:tcBorders>
              <w:top w:val="nil"/>
              <w:left w:val="nil"/>
              <w:bottom w:val="nil"/>
              <w:right w:val="nil"/>
            </w:tcBorders>
            <w:shd w:val="clear" w:color="000000" w:fill="E6D9C0"/>
            <w:noWrap/>
            <w:vAlign w:val="bottom"/>
            <w:hideMark/>
          </w:tcPr>
          <w:p w14:paraId="142AC969"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A63190" w:rsidRPr="0002101A" w14:paraId="3295D3AA" w14:textId="77777777" w:rsidTr="00AA4D41">
        <w:trPr>
          <w:trHeight w:val="210"/>
        </w:trPr>
        <w:tc>
          <w:tcPr>
            <w:tcW w:w="537" w:type="dxa"/>
            <w:tcBorders>
              <w:top w:val="nil"/>
              <w:left w:val="nil"/>
              <w:bottom w:val="nil"/>
              <w:right w:val="nil"/>
            </w:tcBorders>
            <w:shd w:val="clear" w:color="auto" w:fill="auto"/>
            <w:noWrap/>
            <w:vAlign w:val="bottom"/>
            <w:hideMark/>
          </w:tcPr>
          <w:p w14:paraId="0F68AF84"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7201</w:t>
            </w:r>
          </w:p>
        </w:tc>
        <w:tc>
          <w:tcPr>
            <w:tcW w:w="5259" w:type="dxa"/>
            <w:tcBorders>
              <w:top w:val="nil"/>
              <w:left w:val="nil"/>
              <w:bottom w:val="nil"/>
              <w:right w:val="nil"/>
            </w:tcBorders>
            <w:shd w:val="clear" w:color="auto" w:fill="auto"/>
            <w:noWrap/>
            <w:vAlign w:val="bottom"/>
            <w:hideMark/>
          </w:tcPr>
          <w:p w14:paraId="3E220FDA"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Prihodki od prodaje prevoznih sredstev</w:t>
            </w:r>
          </w:p>
        </w:tc>
        <w:tc>
          <w:tcPr>
            <w:tcW w:w="1540" w:type="dxa"/>
            <w:tcBorders>
              <w:top w:val="nil"/>
              <w:left w:val="nil"/>
              <w:bottom w:val="nil"/>
              <w:right w:val="nil"/>
            </w:tcBorders>
            <w:shd w:val="clear" w:color="auto" w:fill="auto"/>
            <w:noWrap/>
            <w:vAlign w:val="bottom"/>
            <w:hideMark/>
          </w:tcPr>
          <w:p w14:paraId="3BC7012D"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6.000     </w:t>
            </w:r>
          </w:p>
        </w:tc>
        <w:tc>
          <w:tcPr>
            <w:tcW w:w="1540" w:type="dxa"/>
            <w:tcBorders>
              <w:top w:val="nil"/>
              <w:left w:val="nil"/>
              <w:bottom w:val="nil"/>
              <w:right w:val="nil"/>
            </w:tcBorders>
            <w:shd w:val="clear" w:color="000000" w:fill="E6D9C0"/>
            <w:noWrap/>
            <w:vAlign w:val="bottom"/>
            <w:hideMark/>
          </w:tcPr>
          <w:p w14:paraId="5C84F32A"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       </w:t>
            </w:r>
          </w:p>
        </w:tc>
        <w:tc>
          <w:tcPr>
            <w:tcW w:w="1540" w:type="dxa"/>
            <w:tcBorders>
              <w:top w:val="nil"/>
              <w:left w:val="nil"/>
              <w:bottom w:val="nil"/>
              <w:right w:val="nil"/>
            </w:tcBorders>
            <w:shd w:val="clear" w:color="auto" w:fill="auto"/>
            <w:noWrap/>
            <w:vAlign w:val="bottom"/>
            <w:hideMark/>
          </w:tcPr>
          <w:p w14:paraId="73716799"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c>
          <w:tcPr>
            <w:tcW w:w="1540" w:type="dxa"/>
            <w:tcBorders>
              <w:top w:val="nil"/>
              <w:left w:val="nil"/>
              <w:bottom w:val="nil"/>
              <w:right w:val="nil"/>
            </w:tcBorders>
            <w:shd w:val="clear" w:color="000000" w:fill="E6D9C0"/>
            <w:noWrap/>
            <w:vAlign w:val="bottom"/>
            <w:hideMark/>
          </w:tcPr>
          <w:p w14:paraId="60A05483"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       </w:t>
            </w:r>
          </w:p>
        </w:tc>
        <w:tc>
          <w:tcPr>
            <w:tcW w:w="1300" w:type="dxa"/>
            <w:tcBorders>
              <w:top w:val="nil"/>
              <w:left w:val="nil"/>
              <w:bottom w:val="nil"/>
              <w:right w:val="nil"/>
            </w:tcBorders>
            <w:shd w:val="clear" w:color="000000" w:fill="E6D9C0"/>
            <w:noWrap/>
            <w:vAlign w:val="bottom"/>
            <w:hideMark/>
          </w:tcPr>
          <w:p w14:paraId="01D71038"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A63190" w:rsidRPr="0002101A" w14:paraId="4031B74C" w14:textId="77777777" w:rsidTr="00AA4D41">
        <w:trPr>
          <w:trHeight w:val="210"/>
        </w:trPr>
        <w:tc>
          <w:tcPr>
            <w:tcW w:w="537" w:type="dxa"/>
            <w:tcBorders>
              <w:top w:val="nil"/>
              <w:left w:val="nil"/>
              <w:bottom w:val="nil"/>
              <w:right w:val="nil"/>
            </w:tcBorders>
            <w:shd w:val="clear" w:color="auto" w:fill="auto"/>
            <w:noWrap/>
            <w:vAlign w:val="bottom"/>
            <w:hideMark/>
          </w:tcPr>
          <w:p w14:paraId="38E5F7C1"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7202</w:t>
            </w:r>
          </w:p>
        </w:tc>
        <w:tc>
          <w:tcPr>
            <w:tcW w:w="5259" w:type="dxa"/>
            <w:tcBorders>
              <w:top w:val="nil"/>
              <w:left w:val="nil"/>
              <w:bottom w:val="nil"/>
              <w:right w:val="nil"/>
            </w:tcBorders>
            <w:shd w:val="clear" w:color="auto" w:fill="auto"/>
            <w:noWrap/>
            <w:vAlign w:val="bottom"/>
            <w:hideMark/>
          </w:tcPr>
          <w:p w14:paraId="695E6D2B"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Prihodki od prodaje opreme</w:t>
            </w:r>
          </w:p>
        </w:tc>
        <w:tc>
          <w:tcPr>
            <w:tcW w:w="1540" w:type="dxa"/>
            <w:tcBorders>
              <w:top w:val="nil"/>
              <w:left w:val="nil"/>
              <w:bottom w:val="nil"/>
              <w:right w:val="nil"/>
            </w:tcBorders>
            <w:shd w:val="clear" w:color="auto" w:fill="auto"/>
            <w:noWrap/>
            <w:vAlign w:val="bottom"/>
            <w:hideMark/>
          </w:tcPr>
          <w:p w14:paraId="668F0474"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180     </w:t>
            </w:r>
          </w:p>
        </w:tc>
        <w:tc>
          <w:tcPr>
            <w:tcW w:w="1540" w:type="dxa"/>
            <w:tcBorders>
              <w:top w:val="nil"/>
              <w:left w:val="nil"/>
              <w:bottom w:val="nil"/>
              <w:right w:val="nil"/>
            </w:tcBorders>
            <w:shd w:val="clear" w:color="000000" w:fill="E6D9C0"/>
            <w:noWrap/>
            <w:vAlign w:val="bottom"/>
            <w:hideMark/>
          </w:tcPr>
          <w:p w14:paraId="17AABD52"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       </w:t>
            </w:r>
          </w:p>
        </w:tc>
        <w:tc>
          <w:tcPr>
            <w:tcW w:w="1540" w:type="dxa"/>
            <w:tcBorders>
              <w:top w:val="nil"/>
              <w:left w:val="nil"/>
              <w:bottom w:val="nil"/>
              <w:right w:val="nil"/>
            </w:tcBorders>
            <w:shd w:val="clear" w:color="auto" w:fill="auto"/>
            <w:noWrap/>
            <w:vAlign w:val="bottom"/>
            <w:hideMark/>
          </w:tcPr>
          <w:p w14:paraId="0C2DAAD7"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c>
          <w:tcPr>
            <w:tcW w:w="1540" w:type="dxa"/>
            <w:tcBorders>
              <w:top w:val="nil"/>
              <w:left w:val="nil"/>
              <w:bottom w:val="nil"/>
              <w:right w:val="nil"/>
            </w:tcBorders>
            <w:shd w:val="clear" w:color="000000" w:fill="E6D9C0"/>
            <w:noWrap/>
            <w:vAlign w:val="bottom"/>
            <w:hideMark/>
          </w:tcPr>
          <w:p w14:paraId="4EFFA87C"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       </w:t>
            </w:r>
          </w:p>
        </w:tc>
        <w:tc>
          <w:tcPr>
            <w:tcW w:w="1300" w:type="dxa"/>
            <w:tcBorders>
              <w:top w:val="nil"/>
              <w:left w:val="nil"/>
              <w:bottom w:val="nil"/>
              <w:right w:val="nil"/>
            </w:tcBorders>
            <w:shd w:val="clear" w:color="000000" w:fill="E6D9C0"/>
            <w:noWrap/>
            <w:vAlign w:val="bottom"/>
            <w:hideMark/>
          </w:tcPr>
          <w:p w14:paraId="40EF8798"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A63190" w:rsidRPr="0002101A" w14:paraId="1F1D2768" w14:textId="77777777" w:rsidTr="00AA4D41">
        <w:trPr>
          <w:trHeight w:val="210"/>
        </w:trPr>
        <w:tc>
          <w:tcPr>
            <w:tcW w:w="537" w:type="dxa"/>
            <w:tcBorders>
              <w:top w:val="nil"/>
              <w:left w:val="nil"/>
              <w:bottom w:val="nil"/>
              <w:right w:val="nil"/>
            </w:tcBorders>
            <w:shd w:val="clear" w:color="auto" w:fill="auto"/>
            <w:noWrap/>
            <w:vAlign w:val="bottom"/>
            <w:hideMark/>
          </w:tcPr>
          <w:p w14:paraId="4E51B9B9"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73</w:t>
            </w:r>
          </w:p>
        </w:tc>
        <w:tc>
          <w:tcPr>
            <w:tcW w:w="5259" w:type="dxa"/>
            <w:tcBorders>
              <w:top w:val="nil"/>
              <w:left w:val="nil"/>
              <w:bottom w:val="nil"/>
              <w:right w:val="nil"/>
            </w:tcBorders>
            <w:shd w:val="clear" w:color="auto" w:fill="auto"/>
            <w:noWrap/>
            <w:vAlign w:val="bottom"/>
            <w:hideMark/>
          </w:tcPr>
          <w:p w14:paraId="304EC340" w14:textId="77777777" w:rsidR="00A63190" w:rsidRPr="0002101A" w:rsidRDefault="00A63190" w:rsidP="00AA4D41">
            <w:pPr>
              <w:suppressAutoHyphens w:val="0"/>
              <w:autoSpaceDN/>
              <w:spacing w:after="0"/>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PREJETE DONACIJE</w:t>
            </w:r>
          </w:p>
        </w:tc>
        <w:tc>
          <w:tcPr>
            <w:tcW w:w="1540" w:type="dxa"/>
            <w:tcBorders>
              <w:top w:val="nil"/>
              <w:left w:val="nil"/>
              <w:bottom w:val="nil"/>
              <w:right w:val="nil"/>
            </w:tcBorders>
            <w:shd w:val="clear" w:color="auto" w:fill="auto"/>
            <w:noWrap/>
            <w:vAlign w:val="bottom"/>
            <w:hideMark/>
          </w:tcPr>
          <w:p w14:paraId="58A54E4F"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       </w:t>
            </w:r>
          </w:p>
        </w:tc>
        <w:tc>
          <w:tcPr>
            <w:tcW w:w="1540" w:type="dxa"/>
            <w:tcBorders>
              <w:top w:val="nil"/>
              <w:left w:val="nil"/>
              <w:bottom w:val="nil"/>
              <w:right w:val="nil"/>
            </w:tcBorders>
            <w:shd w:val="clear" w:color="000000" w:fill="E6D9C0"/>
            <w:noWrap/>
            <w:vAlign w:val="bottom"/>
            <w:hideMark/>
          </w:tcPr>
          <w:p w14:paraId="58BA014B"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 xml:space="preserve">  -</w:t>
            </w:r>
          </w:p>
        </w:tc>
        <w:tc>
          <w:tcPr>
            <w:tcW w:w="1540" w:type="dxa"/>
            <w:tcBorders>
              <w:top w:val="nil"/>
              <w:left w:val="nil"/>
              <w:bottom w:val="nil"/>
              <w:right w:val="nil"/>
            </w:tcBorders>
            <w:shd w:val="clear" w:color="auto" w:fill="auto"/>
            <w:noWrap/>
            <w:vAlign w:val="bottom"/>
            <w:hideMark/>
          </w:tcPr>
          <w:p w14:paraId="72D076DB"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       </w:t>
            </w:r>
          </w:p>
        </w:tc>
        <w:tc>
          <w:tcPr>
            <w:tcW w:w="1540" w:type="dxa"/>
            <w:tcBorders>
              <w:top w:val="nil"/>
              <w:left w:val="nil"/>
              <w:bottom w:val="nil"/>
              <w:right w:val="nil"/>
            </w:tcBorders>
            <w:shd w:val="clear" w:color="000000" w:fill="E6D9C0"/>
            <w:noWrap/>
            <w:vAlign w:val="bottom"/>
            <w:hideMark/>
          </w:tcPr>
          <w:p w14:paraId="426C9CE1"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w:t>
            </w:r>
          </w:p>
        </w:tc>
        <w:tc>
          <w:tcPr>
            <w:tcW w:w="1300" w:type="dxa"/>
            <w:tcBorders>
              <w:top w:val="nil"/>
              <w:left w:val="nil"/>
              <w:bottom w:val="single" w:sz="4" w:space="0" w:color="auto"/>
              <w:right w:val="nil"/>
            </w:tcBorders>
            <w:shd w:val="clear" w:color="000000" w:fill="E6D9C0"/>
            <w:noWrap/>
            <w:vAlign w:val="bottom"/>
            <w:hideMark/>
          </w:tcPr>
          <w:p w14:paraId="5BCB3E2D"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w:t>
            </w:r>
          </w:p>
        </w:tc>
      </w:tr>
      <w:tr w:rsidR="00A63190" w:rsidRPr="0002101A" w14:paraId="1425A9D3" w14:textId="77777777" w:rsidTr="00AA4D41">
        <w:trPr>
          <w:trHeight w:val="210"/>
        </w:trPr>
        <w:tc>
          <w:tcPr>
            <w:tcW w:w="537" w:type="dxa"/>
            <w:tcBorders>
              <w:top w:val="single" w:sz="4" w:space="0" w:color="auto"/>
              <w:left w:val="nil"/>
              <w:bottom w:val="single" w:sz="4" w:space="0" w:color="auto"/>
              <w:right w:val="nil"/>
            </w:tcBorders>
            <w:shd w:val="clear" w:color="auto" w:fill="auto"/>
            <w:noWrap/>
            <w:vAlign w:val="bottom"/>
            <w:hideMark/>
          </w:tcPr>
          <w:p w14:paraId="3C7D7934"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74</w:t>
            </w:r>
          </w:p>
        </w:tc>
        <w:tc>
          <w:tcPr>
            <w:tcW w:w="5259" w:type="dxa"/>
            <w:tcBorders>
              <w:top w:val="single" w:sz="4" w:space="0" w:color="auto"/>
              <w:left w:val="nil"/>
              <w:bottom w:val="single" w:sz="4" w:space="0" w:color="auto"/>
              <w:right w:val="nil"/>
            </w:tcBorders>
            <w:shd w:val="clear" w:color="auto" w:fill="auto"/>
            <w:noWrap/>
            <w:vAlign w:val="bottom"/>
            <w:hideMark/>
          </w:tcPr>
          <w:p w14:paraId="349F911D" w14:textId="77777777" w:rsidR="00A63190" w:rsidRPr="0002101A" w:rsidRDefault="00A63190" w:rsidP="00AA4D41">
            <w:pPr>
              <w:suppressAutoHyphens w:val="0"/>
              <w:autoSpaceDN/>
              <w:spacing w:after="0"/>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TRANSFERNI PRIHODKI</w:t>
            </w:r>
          </w:p>
        </w:tc>
        <w:tc>
          <w:tcPr>
            <w:tcW w:w="1540" w:type="dxa"/>
            <w:tcBorders>
              <w:top w:val="single" w:sz="4" w:space="0" w:color="auto"/>
              <w:left w:val="nil"/>
              <w:bottom w:val="single" w:sz="4" w:space="0" w:color="auto"/>
              <w:right w:val="nil"/>
            </w:tcBorders>
            <w:shd w:val="clear" w:color="auto" w:fill="auto"/>
            <w:noWrap/>
            <w:vAlign w:val="bottom"/>
            <w:hideMark/>
          </w:tcPr>
          <w:p w14:paraId="688EDB7A"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24.852.198     </w:t>
            </w:r>
          </w:p>
        </w:tc>
        <w:tc>
          <w:tcPr>
            <w:tcW w:w="1540" w:type="dxa"/>
            <w:tcBorders>
              <w:top w:val="single" w:sz="4" w:space="0" w:color="auto"/>
              <w:left w:val="nil"/>
              <w:bottom w:val="single" w:sz="4" w:space="0" w:color="auto"/>
              <w:right w:val="nil"/>
            </w:tcBorders>
            <w:shd w:val="clear" w:color="000000" w:fill="E6D9C0"/>
            <w:noWrap/>
            <w:vAlign w:val="bottom"/>
            <w:hideMark/>
          </w:tcPr>
          <w:p w14:paraId="4B86BE45"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8.781.647     </w:t>
            </w:r>
          </w:p>
        </w:tc>
        <w:tc>
          <w:tcPr>
            <w:tcW w:w="1540" w:type="dxa"/>
            <w:tcBorders>
              <w:top w:val="single" w:sz="4" w:space="0" w:color="auto"/>
              <w:left w:val="nil"/>
              <w:bottom w:val="single" w:sz="4" w:space="0" w:color="auto"/>
              <w:right w:val="nil"/>
            </w:tcBorders>
            <w:shd w:val="clear" w:color="auto" w:fill="auto"/>
            <w:noWrap/>
            <w:vAlign w:val="bottom"/>
            <w:hideMark/>
          </w:tcPr>
          <w:p w14:paraId="0B3E4CF0"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1.004.300     </w:t>
            </w:r>
          </w:p>
        </w:tc>
        <w:tc>
          <w:tcPr>
            <w:tcW w:w="1540" w:type="dxa"/>
            <w:tcBorders>
              <w:top w:val="single" w:sz="4" w:space="0" w:color="auto"/>
              <w:left w:val="nil"/>
              <w:bottom w:val="single" w:sz="4" w:space="0" w:color="auto"/>
              <w:right w:val="nil"/>
            </w:tcBorders>
            <w:shd w:val="clear" w:color="000000" w:fill="E6D9C0"/>
            <w:noWrap/>
            <w:vAlign w:val="bottom"/>
            <w:hideMark/>
          </w:tcPr>
          <w:p w14:paraId="701A4DEE"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2.897.210     </w:t>
            </w:r>
          </w:p>
        </w:tc>
        <w:tc>
          <w:tcPr>
            <w:tcW w:w="1300" w:type="dxa"/>
            <w:tcBorders>
              <w:top w:val="nil"/>
              <w:left w:val="nil"/>
              <w:bottom w:val="single" w:sz="4" w:space="0" w:color="auto"/>
              <w:right w:val="nil"/>
            </w:tcBorders>
            <w:shd w:val="clear" w:color="000000" w:fill="E6D9C0"/>
            <w:noWrap/>
            <w:vAlign w:val="bottom"/>
            <w:hideMark/>
          </w:tcPr>
          <w:p w14:paraId="3C2C8CE3"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288,5</w:t>
            </w:r>
            <w:r>
              <w:rPr>
                <w:rStyle w:val="Sprotnaopomba-sklic"/>
                <w:rFonts w:ascii="Tahoma" w:eastAsia="Times New Roman" w:hAnsi="Tahoma" w:cs="Tahoma"/>
                <w:b/>
                <w:bCs/>
                <w:sz w:val="16"/>
                <w:szCs w:val="16"/>
                <w:lang w:eastAsia="sl-SI"/>
              </w:rPr>
              <w:footnoteReference w:id="88"/>
            </w:r>
            <w:r w:rsidRPr="0002101A">
              <w:rPr>
                <w:rFonts w:ascii="Tahoma" w:eastAsia="Times New Roman" w:hAnsi="Tahoma" w:cs="Tahoma"/>
                <w:b/>
                <w:bCs/>
                <w:sz w:val="16"/>
                <w:szCs w:val="16"/>
                <w:lang w:eastAsia="sl-SI"/>
              </w:rPr>
              <w:t xml:space="preserve">     </w:t>
            </w:r>
          </w:p>
        </w:tc>
      </w:tr>
      <w:tr w:rsidR="00A63190" w:rsidRPr="0002101A" w14:paraId="364223E7" w14:textId="77777777" w:rsidTr="00AA4D41">
        <w:trPr>
          <w:trHeight w:val="210"/>
        </w:trPr>
        <w:tc>
          <w:tcPr>
            <w:tcW w:w="537" w:type="dxa"/>
            <w:tcBorders>
              <w:top w:val="nil"/>
              <w:left w:val="nil"/>
              <w:bottom w:val="nil"/>
              <w:right w:val="nil"/>
            </w:tcBorders>
            <w:shd w:val="clear" w:color="auto" w:fill="auto"/>
            <w:noWrap/>
            <w:vAlign w:val="bottom"/>
            <w:hideMark/>
          </w:tcPr>
          <w:p w14:paraId="03F0B077"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740</w:t>
            </w:r>
          </w:p>
        </w:tc>
        <w:tc>
          <w:tcPr>
            <w:tcW w:w="5259" w:type="dxa"/>
            <w:tcBorders>
              <w:top w:val="nil"/>
              <w:left w:val="nil"/>
              <w:bottom w:val="nil"/>
              <w:right w:val="nil"/>
            </w:tcBorders>
            <w:shd w:val="clear" w:color="auto" w:fill="auto"/>
            <w:noWrap/>
            <w:vAlign w:val="bottom"/>
            <w:hideMark/>
          </w:tcPr>
          <w:p w14:paraId="43AE6A2C" w14:textId="77777777" w:rsidR="00A63190" w:rsidRPr="0002101A" w:rsidRDefault="00A63190" w:rsidP="00AA4D41">
            <w:pPr>
              <w:suppressAutoHyphens w:val="0"/>
              <w:autoSpaceDN/>
              <w:spacing w:after="0"/>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TRANSFERNI PRIHODKI IZ DRUGIH JAVNOFIN. INSTITUCIJ</w:t>
            </w:r>
          </w:p>
        </w:tc>
        <w:tc>
          <w:tcPr>
            <w:tcW w:w="1540" w:type="dxa"/>
            <w:tcBorders>
              <w:top w:val="nil"/>
              <w:left w:val="nil"/>
              <w:bottom w:val="nil"/>
              <w:right w:val="nil"/>
            </w:tcBorders>
            <w:shd w:val="clear" w:color="auto" w:fill="auto"/>
            <w:noWrap/>
            <w:vAlign w:val="bottom"/>
            <w:hideMark/>
          </w:tcPr>
          <w:p w14:paraId="152BE285"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258.122     </w:t>
            </w:r>
          </w:p>
        </w:tc>
        <w:tc>
          <w:tcPr>
            <w:tcW w:w="1540" w:type="dxa"/>
            <w:tcBorders>
              <w:top w:val="nil"/>
              <w:left w:val="nil"/>
              <w:bottom w:val="nil"/>
              <w:right w:val="nil"/>
            </w:tcBorders>
            <w:shd w:val="clear" w:color="000000" w:fill="E6D9C0"/>
            <w:noWrap/>
            <w:vAlign w:val="bottom"/>
            <w:hideMark/>
          </w:tcPr>
          <w:p w14:paraId="4F9DB533"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200.000     </w:t>
            </w:r>
          </w:p>
        </w:tc>
        <w:tc>
          <w:tcPr>
            <w:tcW w:w="1540" w:type="dxa"/>
            <w:tcBorders>
              <w:top w:val="nil"/>
              <w:left w:val="nil"/>
              <w:bottom w:val="nil"/>
              <w:right w:val="nil"/>
            </w:tcBorders>
            <w:shd w:val="clear" w:color="auto" w:fill="auto"/>
            <w:noWrap/>
            <w:vAlign w:val="bottom"/>
            <w:hideMark/>
          </w:tcPr>
          <w:p w14:paraId="703D37CC"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200.000     </w:t>
            </w:r>
          </w:p>
        </w:tc>
        <w:tc>
          <w:tcPr>
            <w:tcW w:w="1540" w:type="dxa"/>
            <w:tcBorders>
              <w:top w:val="nil"/>
              <w:left w:val="nil"/>
              <w:bottom w:val="nil"/>
              <w:right w:val="nil"/>
            </w:tcBorders>
            <w:shd w:val="clear" w:color="000000" w:fill="E6D9C0"/>
            <w:noWrap/>
            <w:vAlign w:val="bottom"/>
            <w:hideMark/>
          </w:tcPr>
          <w:p w14:paraId="779277E1"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200.000     </w:t>
            </w:r>
          </w:p>
        </w:tc>
        <w:tc>
          <w:tcPr>
            <w:tcW w:w="1300" w:type="dxa"/>
            <w:tcBorders>
              <w:top w:val="nil"/>
              <w:left w:val="nil"/>
              <w:bottom w:val="nil"/>
              <w:right w:val="nil"/>
            </w:tcBorders>
            <w:shd w:val="clear" w:color="000000" w:fill="E6D9C0"/>
            <w:noWrap/>
            <w:vAlign w:val="bottom"/>
            <w:hideMark/>
          </w:tcPr>
          <w:p w14:paraId="490DECCC"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100,0     </w:t>
            </w:r>
          </w:p>
        </w:tc>
      </w:tr>
      <w:tr w:rsidR="00A63190" w:rsidRPr="0002101A" w14:paraId="0C3D732B" w14:textId="77777777" w:rsidTr="00AA4D41">
        <w:trPr>
          <w:trHeight w:val="210"/>
        </w:trPr>
        <w:tc>
          <w:tcPr>
            <w:tcW w:w="537" w:type="dxa"/>
            <w:tcBorders>
              <w:top w:val="nil"/>
              <w:left w:val="nil"/>
              <w:bottom w:val="nil"/>
              <w:right w:val="nil"/>
            </w:tcBorders>
            <w:shd w:val="clear" w:color="auto" w:fill="auto"/>
            <w:noWrap/>
            <w:vAlign w:val="bottom"/>
            <w:hideMark/>
          </w:tcPr>
          <w:p w14:paraId="22682DEF"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7400</w:t>
            </w:r>
          </w:p>
        </w:tc>
        <w:tc>
          <w:tcPr>
            <w:tcW w:w="5259" w:type="dxa"/>
            <w:tcBorders>
              <w:top w:val="nil"/>
              <w:left w:val="nil"/>
              <w:bottom w:val="nil"/>
              <w:right w:val="nil"/>
            </w:tcBorders>
            <w:shd w:val="clear" w:color="auto" w:fill="auto"/>
            <w:noWrap/>
            <w:vAlign w:val="bottom"/>
            <w:hideMark/>
          </w:tcPr>
          <w:p w14:paraId="11B6FB93"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Prejeta sredstva iz državnega proračuna</w:t>
            </w:r>
          </w:p>
        </w:tc>
        <w:tc>
          <w:tcPr>
            <w:tcW w:w="1540" w:type="dxa"/>
            <w:tcBorders>
              <w:top w:val="nil"/>
              <w:left w:val="nil"/>
              <w:bottom w:val="nil"/>
              <w:right w:val="nil"/>
            </w:tcBorders>
            <w:shd w:val="clear" w:color="auto" w:fill="auto"/>
            <w:noWrap/>
            <w:vAlign w:val="bottom"/>
            <w:hideMark/>
          </w:tcPr>
          <w:p w14:paraId="33DDF066"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258.122     </w:t>
            </w:r>
          </w:p>
        </w:tc>
        <w:tc>
          <w:tcPr>
            <w:tcW w:w="1540" w:type="dxa"/>
            <w:tcBorders>
              <w:top w:val="nil"/>
              <w:left w:val="nil"/>
              <w:bottom w:val="nil"/>
              <w:right w:val="nil"/>
            </w:tcBorders>
            <w:shd w:val="clear" w:color="000000" w:fill="E6D9C0"/>
            <w:noWrap/>
            <w:vAlign w:val="bottom"/>
            <w:hideMark/>
          </w:tcPr>
          <w:p w14:paraId="645C4328"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200.000     </w:t>
            </w:r>
          </w:p>
        </w:tc>
        <w:tc>
          <w:tcPr>
            <w:tcW w:w="1540" w:type="dxa"/>
            <w:tcBorders>
              <w:top w:val="nil"/>
              <w:left w:val="nil"/>
              <w:bottom w:val="nil"/>
              <w:right w:val="nil"/>
            </w:tcBorders>
            <w:shd w:val="clear" w:color="auto" w:fill="auto"/>
            <w:noWrap/>
            <w:vAlign w:val="bottom"/>
            <w:hideMark/>
          </w:tcPr>
          <w:p w14:paraId="42894806"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200.000     </w:t>
            </w:r>
          </w:p>
        </w:tc>
        <w:tc>
          <w:tcPr>
            <w:tcW w:w="1540" w:type="dxa"/>
            <w:tcBorders>
              <w:top w:val="nil"/>
              <w:left w:val="nil"/>
              <w:bottom w:val="nil"/>
              <w:right w:val="nil"/>
            </w:tcBorders>
            <w:shd w:val="clear" w:color="000000" w:fill="E6D9C0"/>
            <w:noWrap/>
            <w:vAlign w:val="bottom"/>
            <w:hideMark/>
          </w:tcPr>
          <w:p w14:paraId="279CD6A3"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200.000     </w:t>
            </w:r>
          </w:p>
        </w:tc>
        <w:tc>
          <w:tcPr>
            <w:tcW w:w="1300" w:type="dxa"/>
            <w:tcBorders>
              <w:top w:val="nil"/>
              <w:left w:val="nil"/>
              <w:bottom w:val="nil"/>
              <w:right w:val="nil"/>
            </w:tcBorders>
            <w:shd w:val="clear" w:color="000000" w:fill="E6D9C0"/>
            <w:noWrap/>
            <w:vAlign w:val="bottom"/>
            <w:hideMark/>
          </w:tcPr>
          <w:p w14:paraId="46E2F77E"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100,0     </w:t>
            </w:r>
          </w:p>
        </w:tc>
      </w:tr>
      <w:tr w:rsidR="00A63190" w:rsidRPr="0002101A" w14:paraId="5F1D02D5" w14:textId="77777777" w:rsidTr="00AA4D41">
        <w:trPr>
          <w:trHeight w:val="210"/>
        </w:trPr>
        <w:tc>
          <w:tcPr>
            <w:tcW w:w="537" w:type="dxa"/>
            <w:tcBorders>
              <w:top w:val="nil"/>
              <w:left w:val="nil"/>
              <w:bottom w:val="nil"/>
              <w:right w:val="nil"/>
            </w:tcBorders>
            <w:shd w:val="clear" w:color="auto" w:fill="auto"/>
            <w:noWrap/>
            <w:vAlign w:val="bottom"/>
            <w:hideMark/>
          </w:tcPr>
          <w:p w14:paraId="2C77FCA8"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7403</w:t>
            </w:r>
          </w:p>
        </w:tc>
        <w:tc>
          <w:tcPr>
            <w:tcW w:w="5259" w:type="dxa"/>
            <w:tcBorders>
              <w:top w:val="nil"/>
              <w:left w:val="nil"/>
              <w:bottom w:val="nil"/>
              <w:right w:val="nil"/>
            </w:tcBorders>
            <w:shd w:val="clear" w:color="auto" w:fill="auto"/>
            <w:noWrap/>
            <w:vAlign w:val="bottom"/>
            <w:hideMark/>
          </w:tcPr>
          <w:p w14:paraId="1224902D"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Prejeta sredstva iz drugih javnih skladov</w:t>
            </w:r>
          </w:p>
        </w:tc>
        <w:tc>
          <w:tcPr>
            <w:tcW w:w="1540" w:type="dxa"/>
            <w:tcBorders>
              <w:top w:val="nil"/>
              <w:left w:val="nil"/>
              <w:bottom w:val="nil"/>
              <w:right w:val="nil"/>
            </w:tcBorders>
            <w:shd w:val="clear" w:color="auto" w:fill="auto"/>
            <w:noWrap/>
            <w:vAlign w:val="bottom"/>
            <w:hideMark/>
          </w:tcPr>
          <w:p w14:paraId="1FBBCB57"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       </w:t>
            </w:r>
          </w:p>
        </w:tc>
        <w:tc>
          <w:tcPr>
            <w:tcW w:w="1540" w:type="dxa"/>
            <w:tcBorders>
              <w:top w:val="nil"/>
              <w:left w:val="nil"/>
              <w:bottom w:val="nil"/>
              <w:right w:val="nil"/>
            </w:tcBorders>
            <w:shd w:val="clear" w:color="000000" w:fill="E6D9C0"/>
            <w:noWrap/>
            <w:vAlign w:val="bottom"/>
            <w:hideMark/>
          </w:tcPr>
          <w:p w14:paraId="02749CE7"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       </w:t>
            </w:r>
          </w:p>
        </w:tc>
        <w:tc>
          <w:tcPr>
            <w:tcW w:w="1540" w:type="dxa"/>
            <w:tcBorders>
              <w:top w:val="nil"/>
              <w:left w:val="nil"/>
              <w:bottom w:val="nil"/>
              <w:right w:val="nil"/>
            </w:tcBorders>
            <w:shd w:val="clear" w:color="auto" w:fill="auto"/>
            <w:noWrap/>
            <w:vAlign w:val="bottom"/>
            <w:hideMark/>
          </w:tcPr>
          <w:p w14:paraId="4EB40AA8"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       </w:t>
            </w:r>
          </w:p>
        </w:tc>
        <w:tc>
          <w:tcPr>
            <w:tcW w:w="1540" w:type="dxa"/>
            <w:tcBorders>
              <w:top w:val="nil"/>
              <w:left w:val="nil"/>
              <w:bottom w:val="nil"/>
              <w:right w:val="nil"/>
            </w:tcBorders>
            <w:shd w:val="clear" w:color="000000" w:fill="E6D9C0"/>
            <w:noWrap/>
            <w:vAlign w:val="bottom"/>
            <w:hideMark/>
          </w:tcPr>
          <w:p w14:paraId="6C09A679"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       </w:t>
            </w:r>
          </w:p>
        </w:tc>
        <w:tc>
          <w:tcPr>
            <w:tcW w:w="1300" w:type="dxa"/>
            <w:tcBorders>
              <w:top w:val="nil"/>
              <w:left w:val="nil"/>
              <w:bottom w:val="nil"/>
              <w:right w:val="nil"/>
            </w:tcBorders>
            <w:shd w:val="clear" w:color="000000" w:fill="E6D9C0"/>
            <w:noWrap/>
            <w:vAlign w:val="bottom"/>
            <w:hideMark/>
          </w:tcPr>
          <w:p w14:paraId="49445FD3"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A63190" w:rsidRPr="0002101A" w14:paraId="6E81E3A6" w14:textId="77777777" w:rsidTr="00AA4D41">
        <w:trPr>
          <w:trHeight w:val="210"/>
        </w:trPr>
        <w:tc>
          <w:tcPr>
            <w:tcW w:w="537" w:type="dxa"/>
            <w:tcBorders>
              <w:top w:val="nil"/>
              <w:left w:val="nil"/>
              <w:bottom w:val="nil"/>
              <w:right w:val="nil"/>
            </w:tcBorders>
            <w:shd w:val="clear" w:color="auto" w:fill="auto"/>
            <w:noWrap/>
            <w:vAlign w:val="bottom"/>
            <w:hideMark/>
          </w:tcPr>
          <w:p w14:paraId="770295C5"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741</w:t>
            </w:r>
          </w:p>
        </w:tc>
        <w:tc>
          <w:tcPr>
            <w:tcW w:w="5259" w:type="dxa"/>
            <w:tcBorders>
              <w:top w:val="nil"/>
              <w:left w:val="nil"/>
              <w:bottom w:val="nil"/>
              <w:right w:val="nil"/>
            </w:tcBorders>
            <w:shd w:val="clear" w:color="auto" w:fill="auto"/>
            <w:noWrap/>
            <w:vAlign w:val="bottom"/>
            <w:hideMark/>
          </w:tcPr>
          <w:p w14:paraId="39389217" w14:textId="47763243" w:rsidR="00A63190" w:rsidRPr="0002101A" w:rsidRDefault="00A63190" w:rsidP="00AA4D41">
            <w:pPr>
              <w:suppressAutoHyphens w:val="0"/>
              <w:autoSpaceDN/>
              <w:spacing w:after="0"/>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PREJETA SREDSTVA</w:t>
            </w:r>
            <w:r w:rsidR="0052340E">
              <w:rPr>
                <w:rFonts w:ascii="Tahoma" w:eastAsia="Times New Roman" w:hAnsi="Tahoma" w:cs="Tahoma"/>
                <w:b/>
                <w:bCs/>
                <w:sz w:val="16"/>
                <w:szCs w:val="16"/>
                <w:lang w:eastAsia="sl-SI"/>
              </w:rPr>
              <w:t xml:space="preserve"> IZ DRŽ. PRORAČUNA IZ SREDSTEV</w:t>
            </w:r>
            <w:r w:rsidRPr="0002101A">
              <w:rPr>
                <w:rFonts w:ascii="Tahoma" w:eastAsia="Times New Roman" w:hAnsi="Tahoma" w:cs="Tahoma"/>
                <w:b/>
                <w:bCs/>
                <w:sz w:val="16"/>
                <w:szCs w:val="16"/>
                <w:lang w:eastAsia="sl-SI"/>
              </w:rPr>
              <w:t xml:space="preserve"> EU</w:t>
            </w:r>
          </w:p>
        </w:tc>
        <w:tc>
          <w:tcPr>
            <w:tcW w:w="1540" w:type="dxa"/>
            <w:tcBorders>
              <w:top w:val="nil"/>
              <w:left w:val="nil"/>
              <w:bottom w:val="nil"/>
              <w:right w:val="nil"/>
            </w:tcBorders>
            <w:shd w:val="clear" w:color="auto" w:fill="auto"/>
            <w:noWrap/>
            <w:vAlign w:val="bottom"/>
            <w:hideMark/>
          </w:tcPr>
          <w:p w14:paraId="4A494902"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24.594.076     </w:t>
            </w:r>
          </w:p>
        </w:tc>
        <w:tc>
          <w:tcPr>
            <w:tcW w:w="1540" w:type="dxa"/>
            <w:tcBorders>
              <w:top w:val="nil"/>
              <w:left w:val="nil"/>
              <w:bottom w:val="nil"/>
              <w:right w:val="nil"/>
            </w:tcBorders>
            <w:shd w:val="clear" w:color="000000" w:fill="E6D9C0"/>
            <w:noWrap/>
            <w:vAlign w:val="bottom"/>
            <w:hideMark/>
          </w:tcPr>
          <w:p w14:paraId="7882A498"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8.581.647     </w:t>
            </w:r>
          </w:p>
        </w:tc>
        <w:tc>
          <w:tcPr>
            <w:tcW w:w="1540" w:type="dxa"/>
            <w:tcBorders>
              <w:top w:val="nil"/>
              <w:left w:val="nil"/>
              <w:bottom w:val="nil"/>
              <w:right w:val="nil"/>
            </w:tcBorders>
            <w:shd w:val="clear" w:color="auto" w:fill="auto"/>
            <w:noWrap/>
            <w:vAlign w:val="bottom"/>
            <w:hideMark/>
          </w:tcPr>
          <w:p w14:paraId="46F15760"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804.300     </w:t>
            </w:r>
          </w:p>
        </w:tc>
        <w:tc>
          <w:tcPr>
            <w:tcW w:w="1540" w:type="dxa"/>
            <w:tcBorders>
              <w:top w:val="nil"/>
              <w:left w:val="nil"/>
              <w:bottom w:val="nil"/>
              <w:right w:val="nil"/>
            </w:tcBorders>
            <w:shd w:val="clear" w:color="000000" w:fill="E6D9C0"/>
            <w:noWrap/>
            <w:vAlign w:val="bottom"/>
            <w:hideMark/>
          </w:tcPr>
          <w:p w14:paraId="33B1D6F7"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2.697.210     </w:t>
            </w:r>
          </w:p>
        </w:tc>
        <w:tc>
          <w:tcPr>
            <w:tcW w:w="1300" w:type="dxa"/>
            <w:tcBorders>
              <w:top w:val="nil"/>
              <w:left w:val="nil"/>
              <w:bottom w:val="nil"/>
              <w:right w:val="nil"/>
            </w:tcBorders>
            <w:shd w:val="clear" w:color="000000" w:fill="E6D9C0"/>
            <w:noWrap/>
            <w:vAlign w:val="bottom"/>
            <w:hideMark/>
          </w:tcPr>
          <w:p w14:paraId="48909A72"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335,3     </w:t>
            </w:r>
          </w:p>
        </w:tc>
      </w:tr>
      <w:tr w:rsidR="00A63190" w:rsidRPr="0002101A" w14:paraId="34278025" w14:textId="77777777" w:rsidTr="00AA4D41">
        <w:trPr>
          <w:trHeight w:val="210"/>
        </w:trPr>
        <w:tc>
          <w:tcPr>
            <w:tcW w:w="537" w:type="dxa"/>
            <w:tcBorders>
              <w:top w:val="nil"/>
              <w:left w:val="nil"/>
              <w:bottom w:val="nil"/>
              <w:right w:val="nil"/>
            </w:tcBorders>
            <w:shd w:val="clear" w:color="auto" w:fill="auto"/>
            <w:noWrap/>
            <w:vAlign w:val="bottom"/>
            <w:hideMark/>
          </w:tcPr>
          <w:p w14:paraId="08074827"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7412</w:t>
            </w:r>
          </w:p>
        </w:tc>
        <w:tc>
          <w:tcPr>
            <w:tcW w:w="5259" w:type="dxa"/>
            <w:tcBorders>
              <w:top w:val="nil"/>
              <w:left w:val="nil"/>
              <w:bottom w:val="nil"/>
              <w:right w:val="nil"/>
            </w:tcBorders>
            <w:shd w:val="clear" w:color="auto" w:fill="auto"/>
            <w:noWrap/>
            <w:vAlign w:val="bottom"/>
            <w:hideMark/>
          </w:tcPr>
          <w:p w14:paraId="1A67A290"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Prejeta sredstva iz drž. proračuna iz sred. EU za strukt.pol.</w:t>
            </w:r>
          </w:p>
        </w:tc>
        <w:tc>
          <w:tcPr>
            <w:tcW w:w="1540" w:type="dxa"/>
            <w:tcBorders>
              <w:top w:val="nil"/>
              <w:left w:val="nil"/>
              <w:bottom w:val="nil"/>
              <w:right w:val="nil"/>
            </w:tcBorders>
            <w:shd w:val="clear" w:color="auto" w:fill="auto"/>
            <w:noWrap/>
            <w:vAlign w:val="bottom"/>
            <w:hideMark/>
          </w:tcPr>
          <w:p w14:paraId="14D4301A"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p>
        </w:tc>
        <w:tc>
          <w:tcPr>
            <w:tcW w:w="1540" w:type="dxa"/>
            <w:tcBorders>
              <w:top w:val="nil"/>
              <w:left w:val="nil"/>
              <w:bottom w:val="nil"/>
              <w:right w:val="nil"/>
            </w:tcBorders>
            <w:shd w:val="clear" w:color="000000" w:fill="E6D9C0"/>
            <w:noWrap/>
            <w:vAlign w:val="bottom"/>
            <w:hideMark/>
          </w:tcPr>
          <w:p w14:paraId="2B461B5B"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w:t>
            </w:r>
          </w:p>
        </w:tc>
        <w:tc>
          <w:tcPr>
            <w:tcW w:w="1540" w:type="dxa"/>
            <w:tcBorders>
              <w:top w:val="nil"/>
              <w:left w:val="nil"/>
              <w:bottom w:val="nil"/>
              <w:right w:val="nil"/>
            </w:tcBorders>
            <w:shd w:val="clear" w:color="auto" w:fill="auto"/>
            <w:noWrap/>
            <w:vAlign w:val="bottom"/>
            <w:hideMark/>
          </w:tcPr>
          <w:p w14:paraId="3B943798"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p>
        </w:tc>
        <w:tc>
          <w:tcPr>
            <w:tcW w:w="1540" w:type="dxa"/>
            <w:tcBorders>
              <w:top w:val="nil"/>
              <w:left w:val="nil"/>
              <w:bottom w:val="nil"/>
              <w:right w:val="nil"/>
            </w:tcBorders>
            <w:shd w:val="clear" w:color="000000" w:fill="E6D9C0"/>
            <w:noWrap/>
            <w:vAlign w:val="bottom"/>
            <w:hideMark/>
          </w:tcPr>
          <w:p w14:paraId="40258B46"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w:t>
            </w:r>
          </w:p>
        </w:tc>
        <w:tc>
          <w:tcPr>
            <w:tcW w:w="1300" w:type="dxa"/>
            <w:tcBorders>
              <w:top w:val="nil"/>
              <w:left w:val="nil"/>
              <w:bottom w:val="nil"/>
              <w:right w:val="nil"/>
            </w:tcBorders>
            <w:shd w:val="clear" w:color="000000" w:fill="E6D9C0"/>
            <w:noWrap/>
            <w:vAlign w:val="bottom"/>
            <w:hideMark/>
          </w:tcPr>
          <w:p w14:paraId="7B5CDA16"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A63190" w:rsidRPr="0002101A" w14:paraId="3F3C5589" w14:textId="77777777" w:rsidTr="00AA4D41">
        <w:trPr>
          <w:trHeight w:val="210"/>
        </w:trPr>
        <w:tc>
          <w:tcPr>
            <w:tcW w:w="537" w:type="dxa"/>
            <w:tcBorders>
              <w:top w:val="nil"/>
              <w:left w:val="nil"/>
              <w:bottom w:val="nil"/>
              <w:right w:val="nil"/>
            </w:tcBorders>
            <w:shd w:val="clear" w:color="auto" w:fill="auto"/>
            <w:noWrap/>
            <w:vAlign w:val="bottom"/>
            <w:hideMark/>
          </w:tcPr>
          <w:p w14:paraId="6A6BD28C"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7413</w:t>
            </w:r>
          </w:p>
        </w:tc>
        <w:tc>
          <w:tcPr>
            <w:tcW w:w="5259" w:type="dxa"/>
            <w:tcBorders>
              <w:top w:val="nil"/>
              <w:left w:val="nil"/>
              <w:bottom w:val="nil"/>
              <w:right w:val="nil"/>
            </w:tcBorders>
            <w:shd w:val="clear" w:color="auto" w:fill="auto"/>
            <w:noWrap/>
            <w:vAlign w:val="bottom"/>
            <w:hideMark/>
          </w:tcPr>
          <w:p w14:paraId="45792D29"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Prejeta sredstva iz drž. proračuna iz sred. EU iz kohez sklada</w:t>
            </w:r>
          </w:p>
        </w:tc>
        <w:tc>
          <w:tcPr>
            <w:tcW w:w="1540" w:type="dxa"/>
            <w:tcBorders>
              <w:top w:val="nil"/>
              <w:left w:val="nil"/>
              <w:bottom w:val="nil"/>
              <w:right w:val="nil"/>
            </w:tcBorders>
            <w:shd w:val="clear" w:color="auto" w:fill="auto"/>
            <w:noWrap/>
            <w:vAlign w:val="bottom"/>
            <w:hideMark/>
          </w:tcPr>
          <w:p w14:paraId="54C651BD"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24.594.076     </w:t>
            </w:r>
          </w:p>
        </w:tc>
        <w:tc>
          <w:tcPr>
            <w:tcW w:w="1540" w:type="dxa"/>
            <w:tcBorders>
              <w:top w:val="nil"/>
              <w:left w:val="nil"/>
              <w:bottom w:val="nil"/>
              <w:right w:val="nil"/>
            </w:tcBorders>
            <w:shd w:val="clear" w:color="000000" w:fill="E6D9C0"/>
            <w:noWrap/>
            <w:vAlign w:val="bottom"/>
            <w:hideMark/>
          </w:tcPr>
          <w:p w14:paraId="573AA350"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8.581.647     </w:t>
            </w:r>
          </w:p>
        </w:tc>
        <w:tc>
          <w:tcPr>
            <w:tcW w:w="1540" w:type="dxa"/>
            <w:tcBorders>
              <w:top w:val="nil"/>
              <w:left w:val="nil"/>
              <w:bottom w:val="nil"/>
              <w:right w:val="nil"/>
            </w:tcBorders>
            <w:shd w:val="clear" w:color="auto" w:fill="auto"/>
            <w:noWrap/>
            <w:vAlign w:val="bottom"/>
            <w:hideMark/>
          </w:tcPr>
          <w:p w14:paraId="7F98243A"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804.300     </w:t>
            </w:r>
          </w:p>
        </w:tc>
        <w:tc>
          <w:tcPr>
            <w:tcW w:w="1540" w:type="dxa"/>
            <w:tcBorders>
              <w:top w:val="nil"/>
              <w:left w:val="nil"/>
              <w:bottom w:val="nil"/>
              <w:right w:val="nil"/>
            </w:tcBorders>
            <w:shd w:val="clear" w:color="000000" w:fill="E6D9C0"/>
            <w:noWrap/>
            <w:vAlign w:val="bottom"/>
            <w:hideMark/>
          </w:tcPr>
          <w:p w14:paraId="0AB2C20E"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2.697.210     </w:t>
            </w:r>
          </w:p>
        </w:tc>
        <w:tc>
          <w:tcPr>
            <w:tcW w:w="1300" w:type="dxa"/>
            <w:tcBorders>
              <w:top w:val="nil"/>
              <w:left w:val="nil"/>
              <w:bottom w:val="nil"/>
              <w:right w:val="nil"/>
            </w:tcBorders>
            <w:shd w:val="clear" w:color="000000" w:fill="E6D9C0"/>
            <w:noWrap/>
            <w:vAlign w:val="bottom"/>
            <w:hideMark/>
          </w:tcPr>
          <w:p w14:paraId="06CB45AB"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335,3     </w:t>
            </w:r>
          </w:p>
        </w:tc>
      </w:tr>
      <w:tr w:rsidR="00A63190" w:rsidRPr="0002101A" w14:paraId="0727B35D" w14:textId="77777777" w:rsidTr="00AA4D41">
        <w:trPr>
          <w:trHeight w:val="210"/>
        </w:trPr>
        <w:tc>
          <w:tcPr>
            <w:tcW w:w="537" w:type="dxa"/>
            <w:tcBorders>
              <w:top w:val="nil"/>
              <w:left w:val="nil"/>
              <w:right w:val="nil"/>
            </w:tcBorders>
            <w:shd w:val="clear" w:color="auto" w:fill="auto"/>
            <w:noWrap/>
            <w:vAlign w:val="bottom"/>
            <w:hideMark/>
          </w:tcPr>
          <w:p w14:paraId="08AA4D41" w14:textId="77777777" w:rsidR="00A63190" w:rsidRPr="0002101A" w:rsidRDefault="00A63190" w:rsidP="00AA4D41">
            <w:pPr>
              <w:suppressAutoHyphens w:val="0"/>
              <w:autoSpaceDN/>
              <w:spacing w:after="0"/>
              <w:textAlignment w:val="auto"/>
              <w:rPr>
                <w:rFonts w:ascii="Tahoma" w:eastAsia="Times New Roman" w:hAnsi="Tahoma" w:cs="Tahoma"/>
                <w:sz w:val="16"/>
                <w:szCs w:val="16"/>
                <w:lang w:eastAsia="sl-SI"/>
              </w:rPr>
            </w:pPr>
          </w:p>
        </w:tc>
        <w:tc>
          <w:tcPr>
            <w:tcW w:w="5259" w:type="dxa"/>
            <w:tcBorders>
              <w:top w:val="nil"/>
              <w:left w:val="nil"/>
              <w:right w:val="nil"/>
            </w:tcBorders>
            <w:shd w:val="clear" w:color="auto" w:fill="auto"/>
            <w:noWrap/>
            <w:vAlign w:val="bottom"/>
            <w:hideMark/>
          </w:tcPr>
          <w:p w14:paraId="086259FC" w14:textId="77777777" w:rsidR="00A63190" w:rsidRPr="0002101A" w:rsidRDefault="00A63190" w:rsidP="00AA4D41">
            <w:pPr>
              <w:suppressAutoHyphens w:val="0"/>
              <w:autoSpaceDN/>
              <w:spacing w:after="0"/>
              <w:textAlignment w:val="auto"/>
              <w:rPr>
                <w:rFonts w:ascii="Times New Roman" w:eastAsia="Times New Roman" w:hAnsi="Times New Roman"/>
                <w:sz w:val="20"/>
                <w:szCs w:val="20"/>
                <w:lang w:eastAsia="sl-SI"/>
              </w:rPr>
            </w:pPr>
          </w:p>
        </w:tc>
        <w:tc>
          <w:tcPr>
            <w:tcW w:w="1540" w:type="dxa"/>
            <w:tcBorders>
              <w:top w:val="nil"/>
              <w:left w:val="nil"/>
              <w:right w:val="nil"/>
            </w:tcBorders>
            <w:shd w:val="clear" w:color="auto" w:fill="auto"/>
            <w:noWrap/>
            <w:vAlign w:val="bottom"/>
            <w:hideMark/>
          </w:tcPr>
          <w:p w14:paraId="4022C1D5" w14:textId="77777777" w:rsidR="00A63190" w:rsidRPr="0002101A" w:rsidRDefault="00A63190" w:rsidP="00AA4D41">
            <w:pPr>
              <w:suppressAutoHyphens w:val="0"/>
              <w:autoSpaceDN/>
              <w:spacing w:after="0"/>
              <w:jc w:val="right"/>
              <w:textAlignment w:val="auto"/>
              <w:rPr>
                <w:rFonts w:ascii="Times New Roman" w:eastAsia="Times New Roman" w:hAnsi="Times New Roman"/>
                <w:sz w:val="20"/>
                <w:szCs w:val="20"/>
                <w:lang w:eastAsia="sl-SI"/>
              </w:rPr>
            </w:pPr>
          </w:p>
        </w:tc>
        <w:tc>
          <w:tcPr>
            <w:tcW w:w="1540" w:type="dxa"/>
            <w:tcBorders>
              <w:top w:val="nil"/>
              <w:left w:val="nil"/>
              <w:right w:val="nil"/>
            </w:tcBorders>
            <w:shd w:val="clear" w:color="000000" w:fill="E6D9C0"/>
            <w:noWrap/>
            <w:vAlign w:val="bottom"/>
            <w:hideMark/>
          </w:tcPr>
          <w:p w14:paraId="1072E571"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w:t>
            </w:r>
          </w:p>
        </w:tc>
        <w:tc>
          <w:tcPr>
            <w:tcW w:w="1540" w:type="dxa"/>
            <w:tcBorders>
              <w:top w:val="nil"/>
              <w:left w:val="nil"/>
              <w:right w:val="nil"/>
            </w:tcBorders>
            <w:shd w:val="clear" w:color="auto" w:fill="auto"/>
            <w:noWrap/>
            <w:vAlign w:val="bottom"/>
            <w:hideMark/>
          </w:tcPr>
          <w:p w14:paraId="22D8EA75"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p>
        </w:tc>
        <w:tc>
          <w:tcPr>
            <w:tcW w:w="1540" w:type="dxa"/>
            <w:tcBorders>
              <w:top w:val="nil"/>
              <w:left w:val="nil"/>
              <w:right w:val="nil"/>
            </w:tcBorders>
            <w:shd w:val="clear" w:color="000000" w:fill="E6D9C0"/>
            <w:noWrap/>
            <w:vAlign w:val="bottom"/>
            <w:hideMark/>
          </w:tcPr>
          <w:p w14:paraId="76A74C23"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w:t>
            </w:r>
          </w:p>
        </w:tc>
        <w:tc>
          <w:tcPr>
            <w:tcW w:w="1300" w:type="dxa"/>
            <w:tcBorders>
              <w:top w:val="nil"/>
              <w:left w:val="nil"/>
              <w:right w:val="nil"/>
            </w:tcBorders>
            <w:shd w:val="clear" w:color="000000" w:fill="E6D9C0"/>
            <w:noWrap/>
            <w:vAlign w:val="bottom"/>
            <w:hideMark/>
          </w:tcPr>
          <w:p w14:paraId="0B20DF6B"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w:t>
            </w:r>
          </w:p>
        </w:tc>
      </w:tr>
      <w:tr w:rsidR="00A63190" w:rsidRPr="0002101A" w14:paraId="0A5E93BF" w14:textId="77777777" w:rsidTr="00AA4D41">
        <w:trPr>
          <w:trHeight w:val="210"/>
        </w:trPr>
        <w:tc>
          <w:tcPr>
            <w:tcW w:w="537" w:type="dxa"/>
            <w:tcBorders>
              <w:top w:val="nil"/>
              <w:left w:val="nil"/>
              <w:bottom w:val="single" w:sz="4" w:space="0" w:color="auto"/>
              <w:right w:val="nil"/>
            </w:tcBorders>
            <w:shd w:val="clear" w:color="auto" w:fill="auto"/>
            <w:noWrap/>
            <w:vAlign w:val="bottom"/>
            <w:hideMark/>
          </w:tcPr>
          <w:p w14:paraId="19189FB3" w14:textId="77777777" w:rsidR="00A63190" w:rsidRPr="0002101A" w:rsidRDefault="00A63190" w:rsidP="00AA4D41">
            <w:pPr>
              <w:suppressAutoHyphens w:val="0"/>
              <w:autoSpaceDN/>
              <w:spacing w:after="0"/>
              <w:textAlignment w:val="auto"/>
              <w:rPr>
                <w:rFonts w:ascii="Tahoma" w:eastAsia="Times New Roman" w:hAnsi="Tahoma" w:cs="Tahoma"/>
                <w:sz w:val="16"/>
                <w:szCs w:val="16"/>
                <w:lang w:eastAsia="sl-SI"/>
              </w:rPr>
            </w:pPr>
          </w:p>
        </w:tc>
        <w:tc>
          <w:tcPr>
            <w:tcW w:w="5259" w:type="dxa"/>
            <w:tcBorders>
              <w:top w:val="nil"/>
              <w:left w:val="nil"/>
              <w:bottom w:val="single" w:sz="4" w:space="0" w:color="auto"/>
              <w:right w:val="nil"/>
            </w:tcBorders>
            <w:shd w:val="clear" w:color="auto" w:fill="auto"/>
            <w:noWrap/>
            <w:vAlign w:val="bottom"/>
            <w:hideMark/>
          </w:tcPr>
          <w:p w14:paraId="60B3503F" w14:textId="77777777" w:rsidR="00A63190" w:rsidRPr="0002101A" w:rsidRDefault="00A63190" w:rsidP="00AA4D41">
            <w:pPr>
              <w:suppressAutoHyphens w:val="0"/>
              <w:autoSpaceDN/>
              <w:spacing w:after="0"/>
              <w:textAlignment w:val="auto"/>
              <w:rPr>
                <w:rFonts w:ascii="Tahoma" w:eastAsia="Times New Roman" w:hAnsi="Tahoma" w:cs="Tahoma"/>
                <w:b/>
                <w:bCs/>
                <w:sz w:val="16"/>
                <w:szCs w:val="16"/>
                <w:u w:val="single"/>
                <w:lang w:eastAsia="sl-SI"/>
              </w:rPr>
            </w:pPr>
            <w:r w:rsidRPr="0002101A">
              <w:rPr>
                <w:rFonts w:ascii="Tahoma" w:eastAsia="Times New Roman" w:hAnsi="Tahoma" w:cs="Tahoma"/>
                <w:b/>
                <w:bCs/>
                <w:sz w:val="16"/>
                <w:szCs w:val="16"/>
                <w:u w:val="single"/>
                <w:lang w:eastAsia="sl-SI"/>
              </w:rPr>
              <w:t>II. SKUPAJ ODHODKI</w:t>
            </w:r>
          </w:p>
        </w:tc>
        <w:tc>
          <w:tcPr>
            <w:tcW w:w="1540" w:type="dxa"/>
            <w:tcBorders>
              <w:top w:val="nil"/>
              <w:left w:val="nil"/>
              <w:bottom w:val="single" w:sz="4" w:space="0" w:color="auto"/>
              <w:right w:val="nil"/>
            </w:tcBorders>
            <w:shd w:val="clear" w:color="auto" w:fill="auto"/>
            <w:noWrap/>
            <w:vAlign w:val="bottom"/>
            <w:hideMark/>
          </w:tcPr>
          <w:p w14:paraId="5A1A5FE5"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22.889.998     </w:t>
            </w:r>
          </w:p>
        </w:tc>
        <w:tc>
          <w:tcPr>
            <w:tcW w:w="1540" w:type="dxa"/>
            <w:tcBorders>
              <w:top w:val="nil"/>
              <w:left w:val="nil"/>
              <w:bottom w:val="single" w:sz="4" w:space="0" w:color="auto"/>
              <w:right w:val="nil"/>
            </w:tcBorders>
            <w:shd w:val="clear" w:color="000000" w:fill="E6D9C0"/>
            <w:noWrap/>
            <w:vAlign w:val="bottom"/>
            <w:hideMark/>
          </w:tcPr>
          <w:p w14:paraId="40DDBA52"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46.147.775     </w:t>
            </w:r>
          </w:p>
        </w:tc>
        <w:tc>
          <w:tcPr>
            <w:tcW w:w="1540" w:type="dxa"/>
            <w:tcBorders>
              <w:top w:val="nil"/>
              <w:left w:val="nil"/>
              <w:bottom w:val="single" w:sz="4" w:space="0" w:color="auto"/>
              <w:right w:val="nil"/>
            </w:tcBorders>
            <w:shd w:val="clear" w:color="auto" w:fill="auto"/>
            <w:noWrap/>
            <w:vAlign w:val="bottom"/>
            <w:hideMark/>
          </w:tcPr>
          <w:p w14:paraId="1541A55F"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37.767.770     </w:t>
            </w:r>
          </w:p>
        </w:tc>
        <w:tc>
          <w:tcPr>
            <w:tcW w:w="1540" w:type="dxa"/>
            <w:tcBorders>
              <w:top w:val="nil"/>
              <w:left w:val="nil"/>
              <w:bottom w:val="single" w:sz="4" w:space="0" w:color="auto"/>
              <w:right w:val="nil"/>
            </w:tcBorders>
            <w:shd w:val="clear" w:color="000000" w:fill="E6D9C0"/>
            <w:noWrap/>
            <w:vAlign w:val="bottom"/>
            <w:hideMark/>
          </w:tcPr>
          <w:p w14:paraId="1271EF3A"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6.690.940     </w:t>
            </w:r>
          </w:p>
        </w:tc>
        <w:tc>
          <w:tcPr>
            <w:tcW w:w="1300" w:type="dxa"/>
            <w:tcBorders>
              <w:top w:val="nil"/>
              <w:left w:val="nil"/>
              <w:bottom w:val="single" w:sz="4" w:space="0" w:color="auto"/>
              <w:right w:val="nil"/>
            </w:tcBorders>
            <w:shd w:val="clear" w:color="000000" w:fill="E6D9C0"/>
            <w:noWrap/>
            <w:vAlign w:val="bottom"/>
            <w:hideMark/>
          </w:tcPr>
          <w:p w14:paraId="37F34303"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17,7     </w:t>
            </w:r>
          </w:p>
        </w:tc>
      </w:tr>
      <w:tr w:rsidR="00A63190" w:rsidRPr="0002101A" w14:paraId="128918FB" w14:textId="77777777" w:rsidTr="00AA4D41">
        <w:trPr>
          <w:trHeight w:val="210"/>
        </w:trPr>
        <w:tc>
          <w:tcPr>
            <w:tcW w:w="537" w:type="dxa"/>
            <w:tcBorders>
              <w:top w:val="single" w:sz="4" w:space="0" w:color="auto"/>
              <w:left w:val="nil"/>
              <w:bottom w:val="single" w:sz="4" w:space="0" w:color="auto"/>
              <w:right w:val="nil"/>
            </w:tcBorders>
            <w:shd w:val="clear" w:color="auto" w:fill="auto"/>
            <w:noWrap/>
            <w:vAlign w:val="bottom"/>
            <w:hideMark/>
          </w:tcPr>
          <w:p w14:paraId="6956CF11"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40</w:t>
            </w:r>
          </w:p>
        </w:tc>
        <w:tc>
          <w:tcPr>
            <w:tcW w:w="5259" w:type="dxa"/>
            <w:tcBorders>
              <w:top w:val="single" w:sz="4" w:space="0" w:color="auto"/>
              <w:left w:val="nil"/>
              <w:bottom w:val="single" w:sz="4" w:space="0" w:color="auto"/>
              <w:right w:val="nil"/>
            </w:tcBorders>
            <w:shd w:val="clear" w:color="auto" w:fill="auto"/>
            <w:noWrap/>
            <w:vAlign w:val="bottom"/>
            <w:hideMark/>
          </w:tcPr>
          <w:p w14:paraId="4252A05C" w14:textId="77777777" w:rsidR="00A63190" w:rsidRPr="0002101A" w:rsidRDefault="00A63190" w:rsidP="00AA4D41">
            <w:pPr>
              <w:suppressAutoHyphens w:val="0"/>
              <w:autoSpaceDN/>
              <w:spacing w:after="0"/>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TEKOČI ODHODKI</w:t>
            </w:r>
          </w:p>
        </w:tc>
        <w:tc>
          <w:tcPr>
            <w:tcW w:w="1540" w:type="dxa"/>
            <w:tcBorders>
              <w:top w:val="single" w:sz="4" w:space="0" w:color="auto"/>
              <w:left w:val="nil"/>
              <w:bottom w:val="single" w:sz="4" w:space="0" w:color="auto"/>
              <w:right w:val="nil"/>
            </w:tcBorders>
            <w:shd w:val="clear" w:color="auto" w:fill="auto"/>
            <w:noWrap/>
            <w:vAlign w:val="bottom"/>
            <w:hideMark/>
          </w:tcPr>
          <w:p w14:paraId="76DEB373"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3.863.831     </w:t>
            </w:r>
          </w:p>
        </w:tc>
        <w:tc>
          <w:tcPr>
            <w:tcW w:w="1540" w:type="dxa"/>
            <w:tcBorders>
              <w:top w:val="single" w:sz="4" w:space="0" w:color="auto"/>
              <w:left w:val="nil"/>
              <w:bottom w:val="single" w:sz="4" w:space="0" w:color="auto"/>
              <w:right w:val="nil"/>
            </w:tcBorders>
            <w:shd w:val="clear" w:color="000000" w:fill="E6D9C0"/>
            <w:noWrap/>
            <w:vAlign w:val="bottom"/>
            <w:hideMark/>
          </w:tcPr>
          <w:p w14:paraId="58972E4C"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35.370.600     </w:t>
            </w:r>
          </w:p>
        </w:tc>
        <w:tc>
          <w:tcPr>
            <w:tcW w:w="1540" w:type="dxa"/>
            <w:tcBorders>
              <w:top w:val="single" w:sz="4" w:space="0" w:color="auto"/>
              <w:left w:val="nil"/>
              <w:bottom w:val="single" w:sz="4" w:space="0" w:color="auto"/>
              <w:right w:val="nil"/>
            </w:tcBorders>
            <w:shd w:val="clear" w:color="auto" w:fill="auto"/>
            <w:noWrap/>
            <w:vAlign w:val="bottom"/>
            <w:hideMark/>
          </w:tcPr>
          <w:p w14:paraId="3AD80CA0"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37.430.770     </w:t>
            </w:r>
          </w:p>
        </w:tc>
        <w:tc>
          <w:tcPr>
            <w:tcW w:w="1540" w:type="dxa"/>
            <w:tcBorders>
              <w:top w:val="single" w:sz="4" w:space="0" w:color="auto"/>
              <w:left w:val="nil"/>
              <w:bottom w:val="single" w:sz="4" w:space="0" w:color="auto"/>
              <w:right w:val="nil"/>
            </w:tcBorders>
            <w:shd w:val="clear" w:color="000000" w:fill="E6D9C0"/>
            <w:noWrap/>
            <w:vAlign w:val="bottom"/>
            <w:hideMark/>
          </w:tcPr>
          <w:p w14:paraId="0D692900"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6.169.640     </w:t>
            </w:r>
          </w:p>
        </w:tc>
        <w:tc>
          <w:tcPr>
            <w:tcW w:w="1300" w:type="dxa"/>
            <w:tcBorders>
              <w:top w:val="single" w:sz="4" w:space="0" w:color="auto"/>
              <w:left w:val="nil"/>
              <w:bottom w:val="single" w:sz="4" w:space="0" w:color="auto"/>
              <w:right w:val="nil"/>
            </w:tcBorders>
            <w:shd w:val="clear" w:color="000000" w:fill="E6D9C0"/>
            <w:noWrap/>
            <w:vAlign w:val="bottom"/>
            <w:hideMark/>
          </w:tcPr>
          <w:p w14:paraId="1656946F"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16,5     </w:t>
            </w:r>
          </w:p>
        </w:tc>
      </w:tr>
      <w:tr w:rsidR="00A63190" w:rsidRPr="0002101A" w14:paraId="71968076" w14:textId="77777777" w:rsidTr="00AA4D41">
        <w:trPr>
          <w:trHeight w:val="210"/>
        </w:trPr>
        <w:tc>
          <w:tcPr>
            <w:tcW w:w="537" w:type="dxa"/>
            <w:tcBorders>
              <w:top w:val="nil"/>
              <w:left w:val="nil"/>
              <w:bottom w:val="nil"/>
              <w:right w:val="nil"/>
            </w:tcBorders>
            <w:shd w:val="clear" w:color="auto" w:fill="auto"/>
            <w:noWrap/>
            <w:vAlign w:val="bottom"/>
            <w:hideMark/>
          </w:tcPr>
          <w:p w14:paraId="30900091"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400</w:t>
            </w:r>
          </w:p>
        </w:tc>
        <w:tc>
          <w:tcPr>
            <w:tcW w:w="5259" w:type="dxa"/>
            <w:tcBorders>
              <w:top w:val="nil"/>
              <w:left w:val="nil"/>
              <w:bottom w:val="nil"/>
              <w:right w:val="nil"/>
            </w:tcBorders>
            <w:shd w:val="clear" w:color="auto" w:fill="auto"/>
            <w:noWrap/>
            <w:vAlign w:val="bottom"/>
            <w:hideMark/>
          </w:tcPr>
          <w:p w14:paraId="1F729B09" w14:textId="77777777" w:rsidR="00A63190" w:rsidRPr="0002101A" w:rsidRDefault="00A63190" w:rsidP="00AA4D41">
            <w:pPr>
              <w:suppressAutoHyphens w:val="0"/>
              <w:autoSpaceDN/>
              <w:spacing w:after="0"/>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PLAČE IN DRUGI IZDATKI ZAPOSLENIM</w:t>
            </w:r>
          </w:p>
        </w:tc>
        <w:tc>
          <w:tcPr>
            <w:tcW w:w="1540" w:type="dxa"/>
            <w:tcBorders>
              <w:top w:val="nil"/>
              <w:left w:val="nil"/>
              <w:bottom w:val="nil"/>
              <w:right w:val="nil"/>
            </w:tcBorders>
            <w:shd w:val="clear" w:color="auto" w:fill="auto"/>
            <w:noWrap/>
            <w:vAlign w:val="bottom"/>
            <w:hideMark/>
          </w:tcPr>
          <w:p w14:paraId="0AB27261"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1.376.420     </w:t>
            </w:r>
          </w:p>
        </w:tc>
        <w:tc>
          <w:tcPr>
            <w:tcW w:w="1540" w:type="dxa"/>
            <w:tcBorders>
              <w:top w:val="nil"/>
              <w:left w:val="nil"/>
              <w:bottom w:val="nil"/>
              <w:right w:val="nil"/>
            </w:tcBorders>
            <w:shd w:val="clear" w:color="000000" w:fill="E6D9C0"/>
            <w:noWrap/>
            <w:vAlign w:val="bottom"/>
            <w:hideMark/>
          </w:tcPr>
          <w:p w14:paraId="7ADA9900"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1.966.060     </w:t>
            </w:r>
          </w:p>
        </w:tc>
        <w:tc>
          <w:tcPr>
            <w:tcW w:w="1540" w:type="dxa"/>
            <w:tcBorders>
              <w:top w:val="nil"/>
              <w:left w:val="nil"/>
              <w:bottom w:val="nil"/>
              <w:right w:val="nil"/>
            </w:tcBorders>
            <w:shd w:val="clear" w:color="auto" w:fill="auto"/>
            <w:noWrap/>
            <w:vAlign w:val="bottom"/>
            <w:hideMark/>
          </w:tcPr>
          <w:p w14:paraId="2F2C83D2"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1.670.000     </w:t>
            </w:r>
          </w:p>
        </w:tc>
        <w:tc>
          <w:tcPr>
            <w:tcW w:w="1540" w:type="dxa"/>
            <w:tcBorders>
              <w:top w:val="nil"/>
              <w:left w:val="nil"/>
              <w:bottom w:val="nil"/>
              <w:right w:val="nil"/>
            </w:tcBorders>
            <w:shd w:val="clear" w:color="000000" w:fill="E6D9C0"/>
            <w:noWrap/>
            <w:vAlign w:val="bottom"/>
            <w:hideMark/>
          </w:tcPr>
          <w:p w14:paraId="59C9DBA4"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1.925.010     </w:t>
            </w:r>
          </w:p>
        </w:tc>
        <w:tc>
          <w:tcPr>
            <w:tcW w:w="1300" w:type="dxa"/>
            <w:tcBorders>
              <w:top w:val="nil"/>
              <w:left w:val="nil"/>
              <w:bottom w:val="nil"/>
              <w:right w:val="nil"/>
            </w:tcBorders>
            <w:shd w:val="clear" w:color="000000" w:fill="E6D9C0"/>
            <w:noWrap/>
            <w:vAlign w:val="bottom"/>
            <w:hideMark/>
          </w:tcPr>
          <w:p w14:paraId="2FFBFFF1"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115,3</w:t>
            </w:r>
            <w:r>
              <w:rPr>
                <w:rStyle w:val="Sprotnaopomba-sklic"/>
                <w:rFonts w:ascii="Tahoma" w:eastAsia="Times New Roman" w:hAnsi="Tahoma" w:cs="Tahoma"/>
                <w:b/>
                <w:bCs/>
                <w:sz w:val="16"/>
                <w:szCs w:val="16"/>
                <w:lang w:eastAsia="sl-SI"/>
              </w:rPr>
              <w:footnoteReference w:id="89"/>
            </w:r>
            <w:r w:rsidRPr="0002101A">
              <w:rPr>
                <w:rFonts w:ascii="Tahoma" w:eastAsia="Times New Roman" w:hAnsi="Tahoma" w:cs="Tahoma"/>
                <w:b/>
                <w:bCs/>
                <w:sz w:val="16"/>
                <w:szCs w:val="16"/>
                <w:lang w:eastAsia="sl-SI"/>
              </w:rPr>
              <w:t xml:space="preserve">     </w:t>
            </w:r>
          </w:p>
        </w:tc>
      </w:tr>
      <w:tr w:rsidR="00A63190" w:rsidRPr="0002101A" w14:paraId="4B3BA744" w14:textId="77777777" w:rsidTr="00AA4D41">
        <w:trPr>
          <w:trHeight w:val="210"/>
        </w:trPr>
        <w:tc>
          <w:tcPr>
            <w:tcW w:w="537" w:type="dxa"/>
            <w:tcBorders>
              <w:top w:val="nil"/>
              <w:left w:val="nil"/>
              <w:bottom w:val="nil"/>
              <w:right w:val="nil"/>
            </w:tcBorders>
            <w:shd w:val="clear" w:color="auto" w:fill="auto"/>
            <w:noWrap/>
            <w:vAlign w:val="bottom"/>
            <w:hideMark/>
          </w:tcPr>
          <w:p w14:paraId="35CB2CBF"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4000</w:t>
            </w:r>
          </w:p>
        </w:tc>
        <w:tc>
          <w:tcPr>
            <w:tcW w:w="5259" w:type="dxa"/>
            <w:tcBorders>
              <w:top w:val="nil"/>
              <w:left w:val="nil"/>
              <w:bottom w:val="nil"/>
              <w:right w:val="nil"/>
            </w:tcBorders>
            <w:shd w:val="clear" w:color="auto" w:fill="auto"/>
            <w:noWrap/>
            <w:vAlign w:val="bottom"/>
            <w:hideMark/>
          </w:tcPr>
          <w:p w14:paraId="4E807B38"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Plače in dodatki</w:t>
            </w:r>
          </w:p>
        </w:tc>
        <w:tc>
          <w:tcPr>
            <w:tcW w:w="1540" w:type="dxa"/>
            <w:tcBorders>
              <w:top w:val="nil"/>
              <w:left w:val="nil"/>
              <w:bottom w:val="nil"/>
              <w:right w:val="nil"/>
            </w:tcBorders>
            <w:shd w:val="clear" w:color="auto" w:fill="auto"/>
            <w:noWrap/>
            <w:vAlign w:val="bottom"/>
            <w:hideMark/>
          </w:tcPr>
          <w:p w14:paraId="3203F966"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1.158.574     </w:t>
            </w:r>
          </w:p>
        </w:tc>
        <w:tc>
          <w:tcPr>
            <w:tcW w:w="1540" w:type="dxa"/>
            <w:tcBorders>
              <w:top w:val="nil"/>
              <w:left w:val="nil"/>
              <w:bottom w:val="nil"/>
              <w:right w:val="nil"/>
            </w:tcBorders>
            <w:shd w:val="clear" w:color="000000" w:fill="E6D9C0"/>
            <w:noWrap/>
            <w:vAlign w:val="bottom"/>
            <w:hideMark/>
          </w:tcPr>
          <w:p w14:paraId="5D8380AA"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1.767.750     </w:t>
            </w:r>
          </w:p>
        </w:tc>
        <w:tc>
          <w:tcPr>
            <w:tcW w:w="1540" w:type="dxa"/>
            <w:tcBorders>
              <w:top w:val="nil"/>
              <w:left w:val="nil"/>
              <w:bottom w:val="nil"/>
              <w:right w:val="nil"/>
            </w:tcBorders>
            <w:shd w:val="clear" w:color="auto" w:fill="auto"/>
            <w:noWrap/>
            <w:vAlign w:val="bottom"/>
            <w:hideMark/>
          </w:tcPr>
          <w:p w14:paraId="18EBE5F5"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1.400.000     </w:t>
            </w:r>
          </w:p>
        </w:tc>
        <w:tc>
          <w:tcPr>
            <w:tcW w:w="1540" w:type="dxa"/>
            <w:tcBorders>
              <w:top w:val="nil"/>
              <w:left w:val="nil"/>
              <w:bottom w:val="nil"/>
              <w:right w:val="nil"/>
            </w:tcBorders>
            <w:shd w:val="clear" w:color="000000" w:fill="E6D9C0"/>
            <w:noWrap/>
            <w:vAlign w:val="bottom"/>
            <w:hideMark/>
          </w:tcPr>
          <w:p w14:paraId="2CE1A692"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1.717.220     </w:t>
            </w:r>
          </w:p>
        </w:tc>
        <w:tc>
          <w:tcPr>
            <w:tcW w:w="1300" w:type="dxa"/>
            <w:tcBorders>
              <w:top w:val="nil"/>
              <w:left w:val="nil"/>
              <w:bottom w:val="nil"/>
              <w:right w:val="nil"/>
            </w:tcBorders>
            <w:shd w:val="clear" w:color="000000" w:fill="E6D9C0"/>
            <w:noWrap/>
            <w:vAlign w:val="bottom"/>
            <w:hideMark/>
          </w:tcPr>
          <w:p w14:paraId="67BFFC37"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122,7     </w:t>
            </w:r>
          </w:p>
        </w:tc>
      </w:tr>
      <w:tr w:rsidR="00A63190" w:rsidRPr="0002101A" w14:paraId="537C2611" w14:textId="77777777" w:rsidTr="00AA4D41">
        <w:trPr>
          <w:trHeight w:val="210"/>
        </w:trPr>
        <w:tc>
          <w:tcPr>
            <w:tcW w:w="537" w:type="dxa"/>
            <w:tcBorders>
              <w:top w:val="nil"/>
              <w:left w:val="nil"/>
              <w:bottom w:val="nil"/>
              <w:right w:val="nil"/>
            </w:tcBorders>
            <w:shd w:val="clear" w:color="auto" w:fill="auto"/>
            <w:noWrap/>
            <w:vAlign w:val="bottom"/>
            <w:hideMark/>
          </w:tcPr>
          <w:p w14:paraId="4A8CBB03"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4001</w:t>
            </w:r>
          </w:p>
        </w:tc>
        <w:tc>
          <w:tcPr>
            <w:tcW w:w="5259" w:type="dxa"/>
            <w:tcBorders>
              <w:top w:val="nil"/>
              <w:left w:val="nil"/>
              <w:bottom w:val="nil"/>
              <w:right w:val="nil"/>
            </w:tcBorders>
            <w:shd w:val="clear" w:color="auto" w:fill="auto"/>
            <w:noWrap/>
            <w:vAlign w:val="bottom"/>
            <w:hideMark/>
          </w:tcPr>
          <w:p w14:paraId="13EF3DBB"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Regres za letni dopust</w:t>
            </w:r>
          </w:p>
        </w:tc>
        <w:tc>
          <w:tcPr>
            <w:tcW w:w="1540" w:type="dxa"/>
            <w:tcBorders>
              <w:top w:val="nil"/>
              <w:left w:val="nil"/>
              <w:bottom w:val="nil"/>
              <w:right w:val="nil"/>
            </w:tcBorders>
            <w:shd w:val="clear" w:color="auto" w:fill="auto"/>
            <w:noWrap/>
            <w:vAlign w:val="bottom"/>
            <w:hideMark/>
          </w:tcPr>
          <w:p w14:paraId="5C1FE807"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40.311     </w:t>
            </w:r>
          </w:p>
        </w:tc>
        <w:tc>
          <w:tcPr>
            <w:tcW w:w="1540" w:type="dxa"/>
            <w:tcBorders>
              <w:top w:val="nil"/>
              <w:left w:val="nil"/>
              <w:bottom w:val="nil"/>
              <w:right w:val="nil"/>
            </w:tcBorders>
            <w:shd w:val="clear" w:color="000000" w:fill="E6D9C0"/>
            <w:noWrap/>
            <w:vAlign w:val="bottom"/>
            <w:hideMark/>
          </w:tcPr>
          <w:p w14:paraId="4F153E1E"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55.080     </w:t>
            </w:r>
          </w:p>
        </w:tc>
        <w:tc>
          <w:tcPr>
            <w:tcW w:w="1540" w:type="dxa"/>
            <w:tcBorders>
              <w:top w:val="nil"/>
              <w:left w:val="nil"/>
              <w:bottom w:val="nil"/>
              <w:right w:val="nil"/>
            </w:tcBorders>
            <w:shd w:val="clear" w:color="auto" w:fill="auto"/>
            <w:noWrap/>
            <w:vAlign w:val="bottom"/>
            <w:hideMark/>
          </w:tcPr>
          <w:p w14:paraId="7CFCDC1D"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50.000     </w:t>
            </w:r>
          </w:p>
        </w:tc>
        <w:tc>
          <w:tcPr>
            <w:tcW w:w="1540" w:type="dxa"/>
            <w:tcBorders>
              <w:top w:val="nil"/>
              <w:left w:val="nil"/>
              <w:bottom w:val="nil"/>
              <w:right w:val="nil"/>
            </w:tcBorders>
            <w:shd w:val="clear" w:color="000000" w:fill="E6D9C0"/>
            <w:noWrap/>
            <w:vAlign w:val="bottom"/>
            <w:hideMark/>
          </w:tcPr>
          <w:p w14:paraId="0B952EDD"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59.400     </w:t>
            </w:r>
          </w:p>
        </w:tc>
        <w:tc>
          <w:tcPr>
            <w:tcW w:w="1300" w:type="dxa"/>
            <w:tcBorders>
              <w:top w:val="nil"/>
              <w:left w:val="nil"/>
              <w:bottom w:val="nil"/>
              <w:right w:val="nil"/>
            </w:tcBorders>
            <w:shd w:val="clear" w:color="000000" w:fill="E6D9C0"/>
            <w:noWrap/>
            <w:vAlign w:val="bottom"/>
            <w:hideMark/>
          </w:tcPr>
          <w:p w14:paraId="75337E2B"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118,8     </w:t>
            </w:r>
          </w:p>
        </w:tc>
      </w:tr>
      <w:tr w:rsidR="00A63190" w:rsidRPr="0002101A" w14:paraId="3BC343A0" w14:textId="77777777" w:rsidTr="00AA4D41">
        <w:trPr>
          <w:trHeight w:val="210"/>
        </w:trPr>
        <w:tc>
          <w:tcPr>
            <w:tcW w:w="537" w:type="dxa"/>
            <w:tcBorders>
              <w:top w:val="nil"/>
              <w:left w:val="nil"/>
              <w:bottom w:val="nil"/>
              <w:right w:val="nil"/>
            </w:tcBorders>
            <w:shd w:val="clear" w:color="auto" w:fill="auto"/>
            <w:noWrap/>
            <w:vAlign w:val="bottom"/>
            <w:hideMark/>
          </w:tcPr>
          <w:p w14:paraId="5CCD2A1F"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4002</w:t>
            </w:r>
          </w:p>
        </w:tc>
        <w:tc>
          <w:tcPr>
            <w:tcW w:w="5259" w:type="dxa"/>
            <w:tcBorders>
              <w:top w:val="nil"/>
              <w:left w:val="nil"/>
              <w:bottom w:val="nil"/>
              <w:right w:val="nil"/>
            </w:tcBorders>
            <w:shd w:val="clear" w:color="auto" w:fill="auto"/>
            <w:noWrap/>
            <w:vAlign w:val="bottom"/>
            <w:hideMark/>
          </w:tcPr>
          <w:p w14:paraId="45D5E032"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Povračila in nadomestila</w:t>
            </w:r>
          </w:p>
        </w:tc>
        <w:tc>
          <w:tcPr>
            <w:tcW w:w="1540" w:type="dxa"/>
            <w:tcBorders>
              <w:top w:val="nil"/>
              <w:left w:val="nil"/>
              <w:bottom w:val="nil"/>
              <w:right w:val="nil"/>
            </w:tcBorders>
            <w:shd w:val="clear" w:color="auto" w:fill="auto"/>
            <w:noWrap/>
            <w:vAlign w:val="bottom"/>
            <w:hideMark/>
          </w:tcPr>
          <w:p w14:paraId="3906BE73"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57.584     </w:t>
            </w:r>
          </w:p>
        </w:tc>
        <w:tc>
          <w:tcPr>
            <w:tcW w:w="1540" w:type="dxa"/>
            <w:tcBorders>
              <w:top w:val="nil"/>
              <w:left w:val="nil"/>
              <w:bottom w:val="nil"/>
              <w:right w:val="nil"/>
            </w:tcBorders>
            <w:shd w:val="clear" w:color="000000" w:fill="E6D9C0"/>
            <w:noWrap/>
            <w:vAlign w:val="bottom"/>
            <w:hideMark/>
          </w:tcPr>
          <w:p w14:paraId="52C504EA"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85.610     </w:t>
            </w:r>
          </w:p>
        </w:tc>
        <w:tc>
          <w:tcPr>
            <w:tcW w:w="1540" w:type="dxa"/>
            <w:tcBorders>
              <w:top w:val="nil"/>
              <w:left w:val="nil"/>
              <w:bottom w:val="nil"/>
              <w:right w:val="nil"/>
            </w:tcBorders>
            <w:shd w:val="clear" w:color="auto" w:fill="auto"/>
            <w:noWrap/>
            <w:vAlign w:val="bottom"/>
            <w:hideMark/>
          </w:tcPr>
          <w:p w14:paraId="6B5A5541"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70.000     </w:t>
            </w:r>
          </w:p>
        </w:tc>
        <w:tc>
          <w:tcPr>
            <w:tcW w:w="1540" w:type="dxa"/>
            <w:tcBorders>
              <w:top w:val="nil"/>
              <w:left w:val="nil"/>
              <w:bottom w:val="nil"/>
              <w:right w:val="nil"/>
            </w:tcBorders>
            <w:shd w:val="clear" w:color="000000" w:fill="E6D9C0"/>
            <w:noWrap/>
            <w:vAlign w:val="bottom"/>
            <w:hideMark/>
          </w:tcPr>
          <w:p w14:paraId="03858D10"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95.400     </w:t>
            </w:r>
          </w:p>
        </w:tc>
        <w:tc>
          <w:tcPr>
            <w:tcW w:w="1300" w:type="dxa"/>
            <w:tcBorders>
              <w:top w:val="nil"/>
              <w:left w:val="nil"/>
              <w:bottom w:val="nil"/>
              <w:right w:val="nil"/>
            </w:tcBorders>
            <w:shd w:val="clear" w:color="000000" w:fill="E6D9C0"/>
            <w:noWrap/>
            <w:vAlign w:val="bottom"/>
            <w:hideMark/>
          </w:tcPr>
          <w:p w14:paraId="35814866"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136,3     </w:t>
            </w:r>
          </w:p>
        </w:tc>
      </w:tr>
      <w:tr w:rsidR="00A63190" w:rsidRPr="0002101A" w14:paraId="4D13F314" w14:textId="77777777" w:rsidTr="00AA4D41">
        <w:trPr>
          <w:trHeight w:val="210"/>
        </w:trPr>
        <w:tc>
          <w:tcPr>
            <w:tcW w:w="537" w:type="dxa"/>
            <w:tcBorders>
              <w:top w:val="nil"/>
              <w:left w:val="nil"/>
              <w:bottom w:val="nil"/>
              <w:right w:val="nil"/>
            </w:tcBorders>
            <w:shd w:val="clear" w:color="auto" w:fill="auto"/>
            <w:noWrap/>
            <w:vAlign w:val="bottom"/>
            <w:hideMark/>
          </w:tcPr>
          <w:p w14:paraId="4D063168"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4003</w:t>
            </w:r>
          </w:p>
        </w:tc>
        <w:tc>
          <w:tcPr>
            <w:tcW w:w="5259" w:type="dxa"/>
            <w:tcBorders>
              <w:top w:val="nil"/>
              <w:left w:val="nil"/>
              <w:bottom w:val="nil"/>
              <w:right w:val="nil"/>
            </w:tcBorders>
            <w:shd w:val="clear" w:color="auto" w:fill="auto"/>
            <w:noWrap/>
            <w:vAlign w:val="bottom"/>
            <w:hideMark/>
          </w:tcPr>
          <w:p w14:paraId="01A24C49"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Sredstva za delovno uspešnost</w:t>
            </w:r>
          </w:p>
        </w:tc>
        <w:tc>
          <w:tcPr>
            <w:tcW w:w="1540" w:type="dxa"/>
            <w:tcBorders>
              <w:top w:val="nil"/>
              <w:left w:val="nil"/>
              <w:bottom w:val="nil"/>
              <w:right w:val="nil"/>
            </w:tcBorders>
            <w:shd w:val="clear" w:color="auto" w:fill="auto"/>
            <w:noWrap/>
            <w:vAlign w:val="bottom"/>
            <w:hideMark/>
          </w:tcPr>
          <w:p w14:paraId="4A553667"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90.839     </w:t>
            </w:r>
          </w:p>
        </w:tc>
        <w:tc>
          <w:tcPr>
            <w:tcW w:w="1540" w:type="dxa"/>
            <w:tcBorders>
              <w:top w:val="nil"/>
              <w:left w:val="nil"/>
              <w:bottom w:val="nil"/>
              <w:right w:val="nil"/>
            </w:tcBorders>
            <w:shd w:val="clear" w:color="000000" w:fill="E6D9C0"/>
            <w:noWrap/>
            <w:vAlign w:val="bottom"/>
            <w:hideMark/>
          </w:tcPr>
          <w:p w14:paraId="4214FBDD"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41.450     </w:t>
            </w:r>
          </w:p>
        </w:tc>
        <w:tc>
          <w:tcPr>
            <w:tcW w:w="1540" w:type="dxa"/>
            <w:tcBorders>
              <w:top w:val="nil"/>
              <w:left w:val="nil"/>
              <w:bottom w:val="nil"/>
              <w:right w:val="nil"/>
            </w:tcBorders>
            <w:shd w:val="clear" w:color="auto" w:fill="auto"/>
            <w:noWrap/>
            <w:vAlign w:val="bottom"/>
            <w:hideMark/>
          </w:tcPr>
          <w:p w14:paraId="3A0F288C"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132.000     </w:t>
            </w:r>
          </w:p>
        </w:tc>
        <w:tc>
          <w:tcPr>
            <w:tcW w:w="1540" w:type="dxa"/>
            <w:tcBorders>
              <w:top w:val="nil"/>
              <w:left w:val="nil"/>
              <w:bottom w:val="nil"/>
              <w:right w:val="nil"/>
            </w:tcBorders>
            <w:shd w:val="clear" w:color="000000" w:fill="E6D9C0"/>
            <w:noWrap/>
            <w:vAlign w:val="bottom"/>
            <w:hideMark/>
          </w:tcPr>
          <w:p w14:paraId="729365D6"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34.050     </w:t>
            </w:r>
          </w:p>
        </w:tc>
        <w:tc>
          <w:tcPr>
            <w:tcW w:w="1300" w:type="dxa"/>
            <w:tcBorders>
              <w:top w:val="nil"/>
              <w:left w:val="nil"/>
              <w:bottom w:val="nil"/>
              <w:right w:val="nil"/>
            </w:tcBorders>
            <w:shd w:val="clear" w:color="000000" w:fill="E6D9C0"/>
            <w:noWrap/>
            <w:vAlign w:val="bottom"/>
            <w:hideMark/>
          </w:tcPr>
          <w:p w14:paraId="1BB6C0ED"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25,8     </w:t>
            </w:r>
          </w:p>
        </w:tc>
      </w:tr>
      <w:tr w:rsidR="00A63190" w:rsidRPr="0002101A" w14:paraId="69D2A400" w14:textId="77777777" w:rsidTr="00AA4D41">
        <w:trPr>
          <w:trHeight w:val="210"/>
        </w:trPr>
        <w:tc>
          <w:tcPr>
            <w:tcW w:w="537" w:type="dxa"/>
            <w:tcBorders>
              <w:top w:val="nil"/>
              <w:left w:val="nil"/>
              <w:bottom w:val="nil"/>
              <w:right w:val="nil"/>
            </w:tcBorders>
            <w:shd w:val="clear" w:color="auto" w:fill="auto"/>
            <w:noWrap/>
            <w:vAlign w:val="bottom"/>
            <w:hideMark/>
          </w:tcPr>
          <w:p w14:paraId="11611BD6"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4004</w:t>
            </w:r>
          </w:p>
        </w:tc>
        <w:tc>
          <w:tcPr>
            <w:tcW w:w="5259" w:type="dxa"/>
            <w:tcBorders>
              <w:top w:val="nil"/>
              <w:left w:val="nil"/>
              <w:bottom w:val="nil"/>
              <w:right w:val="nil"/>
            </w:tcBorders>
            <w:shd w:val="clear" w:color="auto" w:fill="auto"/>
            <w:noWrap/>
            <w:vAlign w:val="bottom"/>
            <w:hideMark/>
          </w:tcPr>
          <w:p w14:paraId="5575A4DA"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Nadurno delo</w:t>
            </w:r>
          </w:p>
        </w:tc>
        <w:tc>
          <w:tcPr>
            <w:tcW w:w="1540" w:type="dxa"/>
            <w:tcBorders>
              <w:top w:val="nil"/>
              <w:left w:val="nil"/>
              <w:bottom w:val="nil"/>
              <w:right w:val="nil"/>
            </w:tcBorders>
            <w:shd w:val="clear" w:color="auto" w:fill="auto"/>
            <w:noWrap/>
            <w:vAlign w:val="bottom"/>
            <w:hideMark/>
          </w:tcPr>
          <w:p w14:paraId="1D421D4F"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11.528     </w:t>
            </w:r>
          </w:p>
        </w:tc>
        <w:tc>
          <w:tcPr>
            <w:tcW w:w="1540" w:type="dxa"/>
            <w:tcBorders>
              <w:top w:val="nil"/>
              <w:left w:val="nil"/>
              <w:bottom w:val="nil"/>
              <w:right w:val="nil"/>
            </w:tcBorders>
            <w:shd w:val="clear" w:color="000000" w:fill="E6D9C0"/>
            <w:noWrap/>
            <w:vAlign w:val="bottom"/>
            <w:hideMark/>
          </w:tcPr>
          <w:p w14:paraId="0C6B1893"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r w:rsidRPr="0002101A">
              <w:rPr>
                <w:rFonts w:ascii="Tahoma" w:eastAsia="Times New Roman" w:hAnsi="Tahoma" w:cs="Tahoma"/>
                <w:sz w:val="14"/>
                <w:szCs w:val="14"/>
                <w:lang w:eastAsia="sl-SI"/>
              </w:rPr>
              <w:t> </w:t>
            </w:r>
          </w:p>
        </w:tc>
        <w:tc>
          <w:tcPr>
            <w:tcW w:w="1540" w:type="dxa"/>
            <w:tcBorders>
              <w:top w:val="nil"/>
              <w:left w:val="nil"/>
              <w:bottom w:val="nil"/>
              <w:right w:val="nil"/>
            </w:tcBorders>
            <w:shd w:val="clear" w:color="auto" w:fill="auto"/>
            <w:noWrap/>
            <w:vAlign w:val="bottom"/>
            <w:hideMark/>
          </w:tcPr>
          <w:p w14:paraId="039A6DB6"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10.000     </w:t>
            </w:r>
          </w:p>
        </w:tc>
        <w:tc>
          <w:tcPr>
            <w:tcW w:w="1540" w:type="dxa"/>
            <w:tcBorders>
              <w:top w:val="nil"/>
              <w:left w:val="nil"/>
              <w:bottom w:val="nil"/>
              <w:right w:val="nil"/>
            </w:tcBorders>
            <w:shd w:val="clear" w:color="000000" w:fill="E6D9C0"/>
            <w:noWrap/>
            <w:vAlign w:val="bottom"/>
            <w:hideMark/>
          </w:tcPr>
          <w:p w14:paraId="566F9C55"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r w:rsidRPr="0002101A">
              <w:rPr>
                <w:rFonts w:ascii="Tahoma" w:eastAsia="Times New Roman" w:hAnsi="Tahoma" w:cs="Tahoma"/>
                <w:sz w:val="14"/>
                <w:szCs w:val="14"/>
                <w:lang w:eastAsia="sl-SI"/>
              </w:rPr>
              <w:t> </w:t>
            </w:r>
          </w:p>
        </w:tc>
        <w:tc>
          <w:tcPr>
            <w:tcW w:w="1300" w:type="dxa"/>
            <w:tcBorders>
              <w:top w:val="nil"/>
              <w:left w:val="nil"/>
              <w:bottom w:val="nil"/>
              <w:right w:val="nil"/>
            </w:tcBorders>
            <w:shd w:val="clear" w:color="000000" w:fill="E6D9C0"/>
            <w:noWrap/>
            <w:vAlign w:val="bottom"/>
            <w:hideMark/>
          </w:tcPr>
          <w:p w14:paraId="12CD5215"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       </w:t>
            </w:r>
          </w:p>
        </w:tc>
      </w:tr>
      <w:tr w:rsidR="00A63190" w:rsidRPr="0002101A" w14:paraId="52DFE5FA" w14:textId="77777777" w:rsidTr="00AA4D41">
        <w:trPr>
          <w:trHeight w:val="210"/>
        </w:trPr>
        <w:tc>
          <w:tcPr>
            <w:tcW w:w="537" w:type="dxa"/>
            <w:tcBorders>
              <w:top w:val="nil"/>
              <w:left w:val="nil"/>
              <w:bottom w:val="nil"/>
              <w:right w:val="nil"/>
            </w:tcBorders>
            <w:shd w:val="clear" w:color="auto" w:fill="auto"/>
            <w:noWrap/>
            <w:vAlign w:val="bottom"/>
            <w:hideMark/>
          </w:tcPr>
          <w:p w14:paraId="50EA92EE"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4009</w:t>
            </w:r>
          </w:p>
        </w:tc>
        <w:tc>
          <w:tcPr>
            <w:tcW w:w="5259" w:type="dxa"/>
            <w:tcBorders>
              <w:top w:val="nil"/>
              <w:left w:val="nil"/>
              <w:bottom w:val="nil"/>
              <w:right w:val="nil"/>
            </w:tcBorders>
            <w:shd w:val="clear" w:color="auto" w:fill="auto"/>
            <w:noWrap/>
            <w:vAlign w:val="bottom"/>
            <w:hideMark/>
          </w:tcPr>
          <w:p w14:paraId="521382C3"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Drugi izdatki zaposlenim</w:t>
            </w:r>
          </w:p>
        </w:tc>
        <w:tc>
          <w:tcPr>
            <w:tcW w:w="1540" w:type="dxa"/>
            <w:tcBorders>
              <w:top w:val="nil"/>
              <w:left w:val="nil"/>
              <w:bottom w:val="nil"/>
              <w:right w:val="nil"/>
            </w:tcBorders>
            <w:shd w:val="clear" w:color="auto" w:fill="auto"/>
            <w:noWrap/>
            <w:vAlign w:val="bottom"/>
            <w:hideMark/>
          </w:tcPr>
          <w:p w14:paraId="518C458F"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17.584     </w:t>
            </w:r>
          </w:p>
        </w:tc>
        <w:tc>
          <w:tcPr>
            <w:tcW w:w="1540" w:type="dxa"/>
            <w:tcBorders>
              <w:top w:val="nil"/>
              <w:left w:val="nil"/>
              <w:bottom w:val="nil"/>
              <w:right w:val="nil"/>
            </w:tcBorders>
            <w:shd w:val="clear" w:color="000000" w:fill="E6D9C0"/>
            <w:noWrap/>
            <w:vAlign w:val="bottom"/>
            <w:hideMark/>
          </w:tcPr>
          <w:p w14:paraId="0D556D2C"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16.170     </w:t>
            </w:r>
          </w:p>
        </w:tc>
        <w:tc>
          <w:tcPr>
            <w:tcW w:w="1540" w:type="dxa"/>
            <w:tcBorders>
              <w:top w:val="nil"/>
              <w:left w:val="nil"/>
              <w:bottom w:val="nil"/>
              <w:right w:val="nil"/>
            </w:tcBorders>
            <w:shd w:val="clear" w:color="auto" w:fill="auto"/>
            <w:noWrap/>
            <w:vAlign w:val="bottom"/>
            <w:hideMark/>
          </w:tcPr>
          <w:p w14:paraId="2149EBE1"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8.000     </w:t>
            </w:r>
          </w:p>
        </w:tc>
        <w:tc>
          <w:tcPr>
            <w:tcW w:w="1540" w:type="dxa"/>
            <w:tcBorders>
              <w:top w:val="nil"/>
              <w:left w:val="nil"/>
              <w:bottom w:val="nil"/>
              <w:right w:val="nil"/>
            </w:tcBorders>
            <w:shd w:val="clear" w:color="000000" w:fill="E6D9C0"/>
            <w:noWrap/>
            <w:vAlign w:val="bottom"/>
            <w:hideMark/>
          </w:tcPr>
          <w:p w14:paraId="2BEAE7BD"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18.940     </w:t>
            </w:r>
          </w:p>
        </w:tc>
        <w:tc>
          <w:tcPr>
            <w:tcW w:w="1300" w:type="dxa"/>
            <w:tcBorders>
              <w:top w:val="nil"/>
              <w:left w:val="nil"/>
              <w:bottom w:val="nil"/>
              <w:right w:val="nil"/>
            </w:tcBorders>
            <w:shd w:val="clear" w:color="000000" w:fill="E6D9C0"/>
            <w:noWrap/>
            <w:vAlign w:val="bottom"/>
            <w:hideMark/>
          </w:tcPr>
          <w:p w14:paraId="6DC8FEB2"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236,8     </w:t>
            </w:r>
          </w:p>
        </w:tc>
      </w:tr>
      <w:tr w:rsidR="00A63190" w:rsidRPr="0002101A" w14:paraId="506D9FA0" w14:textId="77777777" w:rsidTr="00AA4D41">
        <w:trPr>
          <w:trHeight w:val="210"/>
        </w:trPr>
        <w:tc>
          <w:tcPr>
            <w:tcW w:w="537" w:type="dxa"/>
            <w:tcBorders>
              <w:top w:val="nil"/>
              <w:left w:val="nil"/>
              <w:bottom w:val="nil"/>
              <w:right w:val="nil"/>
            </w:tcBorders>
            <w:shd w:val="clear" w:color="auto" w:fill="auto"/>
            <w:noWrap/>
            <w:vAlign w:val="bottom"/>
            <w:hideMark/>
          </w:tcPr>
          <w:p w14:paraId="728696A3"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401</w:t>
            </w:r>
          </w:p>
        </w:tc>
        <w:tc>
          <w:tcPr>
            <w:tcW w:w="5259" w:type="dxa"/>
            <w:tcBorders>
              <w:top w:val="nil"/>
              <w:left w:val="nil"/>
              <w:bottom w:val="nil"/>
              <w:right w:val="nil"/>
            </w:tcBorders>
            <w:shd w:val="clear" w:color="auto" w:fill="auto"/>
            <w:noWrap/>
            <w:vAlign w:val="bottom"/>
            <w:hideMark/>
          </w:tcPr>
          <w:p w14:paraId="304DDDDB" w14:textId="77777777" w:rsidR="00A63190" w:rsidRPr="0002101A" w:rsidRDefault="00A63190" w:rsidP="00AA4D41">
            <w:pPr>
              <w:suppressAutoHyphens w:val="0"/>
              <w:autoSpaceDN/>
              <w:spacing w:after="0"/>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PRISPEVKI DELODAJALCEV ZA SOCIALNO VARNOST</w:t>
            </w:r>
          </w:p>
        </w:tc>
        <w:tc>
          <w:tcPr>
            <w:tcW w:w="1540" w:type="dxa"/>
            <w:tcBorders>
              <w:top w:val="nil"/>
              <w:left w:val="nil"/>
              <w:bottom w:val="nil"/>
              <w:right w:val="nil"/>
            </w:tcBorders>
            <w:shd w:val="clear" w:color="auto" w:fill="auto"/>
            <w:noWrap/>
            <w:vAlign w:val="bottom"/>
            <w:hideMark/>
          </w:tcPr>
          <w:p w14:paraId="3644F11A"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218.358     </w:t>
            </w:r>
          </w:p>
        </w:tc>
        <w:tc>
          <w:tcPr>
            <w:tcW w:w="1540" w:type="dxa"/>
            <w:tcBorders>
              <w:top w:val="nil"/>
              <w:left w:val="nil"/>
              <w:bottom w:val="nil"/>
              <w:right w:val="nil"/>
            </w:tcBorders>
            <w:shd w:val="clear" w:color="000000" w:fill="E6D9C0"/>
            <w:noWrap/>
            <w:vAlign w:val="bottom"/>
            <w:hideMark/>
          </w:tcPr>
          <w:p w14:paraId="0DE2446C"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312.040     </w:t>
            </w:r>
          </w:p>
        </w:tc>
        <w:tc>
          <w:tcPr>
            <w:tcW w:w="1540" w:type="dxa"/>
            <w:tcBorders>
              <w:top w:val="nil"/>
              <w:left w:val="nil"/>
              <w:bottom w:val="nil"/>
              <w:right w:val="nil"/>
            </w:tcBorders>
            <w:shd w:val="clear" w:color="auto" w:fill="auto"/>
            <w:noWrap/>
            <w:vAlign w:val="bottom"/>
            <w:hideMark/>
          </w:tcPr>
          <w:p w14:paraId="3C678BC5"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268.270     </w:t>
            </w:r>
          </w:p>
        </w:tc>
        <w:tc>
          <w:tcPr>
            <w:tcW w:w="1540" w:type="dxa"/>
            <w:tcBorders>
              <w:top w:val="nil"/>
              <w:left w:val="nil"/>
              <w:bottom w:val="nil"/>
              <w:right w:val="nil"/>
            </w:tcBorders>
            <w:shd w:val="clear" w:color="000000" w:fill="E6D9C0"/>
            <w:noWrap/>
            <w:vAlign w:val="bottom"/>
            <w:hideMark/>
          </w:tcPr>
          <w:p w14:paraId="6B69E8AB"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303.370     </w:t>
            </w:r>
          </w:p>
        </w:tc>
        <w:tc>
          <w:tcPr>
            <w:tcW w:w="1300" w:type="dxa"/>
            <w:tcBorders>
              <w:top w:val="nil"/>
              <w:left w:val="nil"/>
              <w:bottom w:val="nil"/>
              <w:right w:val="nil"/>
            </w:tcBorders>
            <w:shd w:val="clear" w:color="000000" w:fill="E6D9C0"/>
            <w:noWrap/>
            <w:vAlign w:val="bottom"/>
            <w:hideMark/>
          </w:tcPr>
          <w:p w14:paraId="590FDBBC"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113,1</w:t>
            </w:r>
            <w:r>
              <w:rPr>
                <w:rStyle w:val="Sprotnaopomba-sklic"/>
                <w:rFonts w:ascii="Tahoma" w:eastAsia="Times New Roman" w:hAnsi="Tahoma" w:cs="Tahoma"/>
                <w:b/>
                <w:bCs/>
                <w:sz w:val="16"/>
                <w:szCs w:val="16"/>
                <w:lang w:eastAsia="sl-SI"/>
              </w:rPr>
              <w:footnoteReference w:id="90"/>
            </w:r>
            <w:r w:rsidRPr="0002101A">
              <w:rPr>
                <w:rFonts w:ascii="Tahoma" w:eastAsia="Times New Roman" w:hAnsi="Tahoma" w:cs="Tahoma"/>
                <w:b/>
                <w:bCs/>
                <w:sz w:val="16"/>
                <w:szCs w:val="16"/>
                <w:lang w:eastAsia="sl-SI"/>
              </w:rPr>
              <w:t xml:space="preserve">     </w:t>
            </w:r>
          </w:p>
        </w:tc>
      </w:tr>
      <w:tr w:rsidR="00A63190" w:rsidRPr="0002101A" w14:paraId="3E5096EA" w14:textId="77777777" w:rsidTr="00AA4D41">
        <w:trPr>
          <w:trHeight w:val="210"/>
        </w:trPr>
        <w:tc>
          <w:tcPr>
            <w:tcW w:w="537" w:type="dxa"/>
            <w:tcBorders>
              <w:top w:val="nil"/>
              <w:left w:val="nil"/>
              <w:bottom w:val="nil"/>
              <w:right w:val="nil"/>
            </w:tcBorders>
            <w:shd w:val="clear" w:color="auto" w:fill="auto"/>
            <w:noWrap/>
            <w:vAlign w:val="bottom"/>
            <w:hideMark/>
          </w:tcPr>
          <w:p w14:paraId="18919F49"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4010</w:t>
            </w:r>
          </w:p>
        </w:tc>
        <w:tc>
          <w:tcPr>
            <w:tcW w:w="5259" w:type="dxa"/>
            <w:tcBorders>
              <w:top w:val="nil"/>
              <w:left w:val="nil"/>
              <w:bottom w:val="nil"/>
              <w:right w:val="nil"/>
            </w:tcBorders>
            <w:shd w:val="clear" w:color="auto" w:fill="auto"/>
            <w:noWrap/>
            <w:vAlign w:val="bottom"/>
            <w:hideMark/>
          </w:tcPr>
          <w:p w14:paraId="2598650D"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Prispevki za pokojninsko in invalidsko zavarovanje</w:t>
            </w:r>
          </w:p>
        </w:tc>
        <w:tc>
          <w:tcPr>
            <w:tcW w:w="1540" w:type="dxa"/>
            <w:tcBorders>
              <w:top w:val="nil"/>
              <w:left w:val="nil"/>
              <w:bottom w:val="nil"/>
              <w:right w:val="nil"/>
            </w:tcBorders>
            <w:shd w:val="clear" w:color="auto" w:fill="auto"/>
            <w:noWrap/>
            <w:vAlign w:val="bottom"/>
            <w:hideMark/>
          </w:tcPr>
          <w:p w14:paraId="626959AB"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110.402     </w:t>
            </w:r>
          </w:p>
        </w:tc>
        <w:tc>
          <w:tcPr>
            <w:tcW w:w="1540" w:type="dxa"/>
            <w:tcBorders>
              <w:top w:val="nil"/>
              <w:left w:val="nil"/>
              <w:bottom w:val="nil"/>
              <w:right w:val="nil"/>
            </w:tcBorders>
            <w:shd w:val="clear" w:color="000000" w:fill="E6D9C0"/>
            <w:noWrap/>
            <w:vAlign w:val="bottom"/>
            <w:hideMark/>
          </w:tcPr>
          <w:p w14:paraId="7EA1ECEE"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160.110     </w:t>
            </w:r>
          </w:p>
        </w:tc>
        <w:tc>
          <w:tcPr>
            <w:tcW w:w="1540" w:type="dxa"/>
            <w:tcBorders>
              <w:top w:val="nil"/>
              <w:left w:val="nil"/>
              <w:bottom w:val="nil"/>
              <w:right w:val="nil"/>
            </w:tcBorders>
            <w:shd w:val="clear" w:color="auto" w:fill="auto"/>
            <w:noWrap/>
            <w:vAlign w:val="bottom"/>
            <w:hideMark/>
          </w:tcPr>
          <w:p w14:paraId="250B5150"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136.470     </w:t>
            </w:r>
          </w:p>
        </w:tc>
        <w:tc>
          <w:tcPr>
            <w:tcW w:w="1540" w:type="dxa"/>
            <w:tcBorders>
              <w:top w:val="nil"/>
              <w:left w:val="nil"/>
              <w:bottom w:val="nil"/>
              <w:right w:val="nil"/>
            </w:tcBorders>
            <w:shd w:val="clear" w:color="000000" w:fill="E6D9C0"/>
            <w:noWrap/>
            <w:vAlign w:val="bottom"/>
            <w:hideMark/>
          </w:tcPr>
          <w:p w14:paraId="3E3B1E70"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154.990     </w:t>
            </w:r>
          </w:p>
        </w:tc>
        <w:tc>
          <w:tcPr>
            <w:tcW w:w="1300" w:type="dxa"/>
            <w:tcBorders>
              <w:top w:val="nil"/>
              <w:left w:val="nil"/>
              <w:bottom w:val="nil"/>
              <w:right w:val="nil"/>
            </w:tcBorders>
            <w:shd w:val="clear" w:color="000000" w:fill="E6D9C0"/>
            <w:noWrap/>
            <w:vAlign w:val="bottom"/>
            <w:hideMark/>
          </w:tcPr>
          <w:p w14:paraId="7D0B8740"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113,6     </w:t>
            </w:r>
          </w:p>
        </w:tc>
      </w:tr>
      <w:tr w:rsidR="00A63190" w:rsidRPr="0002101A" w14:paraId="57F516CE" w14:textId="77777777" w:rsidTr="00AA4D41">
        <w:trPr>
          <w:trHeight w:val="210"/>
        </w:trPr>
        <w:tc>
          <w:tcPr>
            <w:tcW w:w="537" w:type="dxa"/>
            <w:tcBorders>
              <w:top w:val="nil"/>
              <w:left w:val="nil"/>
              <w:bottom w:val="nil"/>
              <w:right w:val="nil"/>
            </w:tcBorders>
            <w:shd w:val="clear" w:color="auto" w:fill="auto"/>
            <w:noWrap/>
            <w:vAlign w:val="bottom"/>
            <w:hideMark/>
          </w:tcPr>
          <w:p w14:paraId="34BA61CE"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4011</w:t>
            </w:r>
          </w:p>
        </w:tc>
        <w:tc>
          <w:tcPr>
            <w:tcW w:w="5259" w:type="dxa"/>
            <w:tcBorders>
              <w:top w:val="nil"/>
              <w:left w:val="nil"/>
              <w:bottom w:val="nil"/>
              <w:right w:val="nil"/>
            </w:tcBorders>
            <w:shd w:val="clear" w:color="auto" w:fill="auto"/>
            <w:noWrap/>
            <w:vAlign w:val="bottom"/>
            <w:hideMark/>
          </w:tcPr>
          <w:p w14:paraId="6D46EAA8"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Prispevki za zdravstveno zavarovanje</w:t>
            </w:r>
          </w:p>
        </w:tc>
        <w:tc>
          <w:tcPr>
            <w:tcW w:w="1540" w:type="dxa"/>
            <w:tcBorders>
              <w:top w:val="nil"/>
              <w:left w:val="nil"/>
              <w:bottom w:val="nil"/>
              <w:right w:val="nil"/>
            </w:tcBorders>
            <w:shd w:val="clear" w:color="auto" w:fill="auto"/>
            <w:noWrap/>
            <w:vAlign w:val="bottom"/>
            <w:hideMark/>
          </w:tcPr>
          <w:p w14:paraId="54A53288"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89.711     </w:t>
            </w:r>
          </w:p>
        </w:tc>
        <w:tc>
          <w:tcPr>
            <w:tcW w:w="1540" w:type="dxa"/>
            <w:tcBorders>
              <w:top w:val="nil"/>
              <w:left w:val="nil"/>
              <w:bottom w:val="nil"/>
              <w:right w:val="nil"/>
            </w:tcBorders>
            <w:shd w:val="clear" w:color="000000" w:fill="E6D9C0"/>
            <w:noWrap/>
            <w:vAlign w:val="bottom"/>
            <w:hideMark/>
          </w:tcPr>
          <w:p w14:paraId="60905CDA"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128.270     </w:t>
            </w:r>
          </w:p>
        </w:tc>
        <w:tc>
          <w:tcPr>
            <w:tcW w:w="1540" w:type="dxa"/>
            <w:tcBorders>
              <w:top w:val="nil"/>
              <w:left w:val="nil"/>
              <w:bottom w:val="nil"/>
              <w:right w:val="nil"/>
            </w:tcBorders>
            <w:shd w:val="clear" w:color="auto" w:fill="auto"/>
            <w:noWrap/>
            <w:vAlign w:val="bottom"/>
            <w:hideMark/>
          </w:tcPr>
          <w:p w14:paraId="1D47020C"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109.330     </w:t>
            </w:r>
          </w:p>
        </w:tc>
        <w:tc>
          <w:tcPr>
            <w:tcW w:w="1540" w:type="dxa"/>
            <w:tcBorders>
              <w:top w:val="nil"/>
              <w:left w:val="nil"/>
              <w:bottom w:val="nil"/>
              <w:right w:val="nil"/>
            </w:tcBorders>
            <w:shd w:val="clear" w:color="000000" w:fill="E6D9C0"/>
            <w:noWrap/>
            <w:vAlign w:val="bottom"/>
            <w:hideMark/>
          </w:tcPr>
          <w:p w14:paraId="48263A96"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124.170     </w:t>
            </w:r>
          </w:p>
        </w:tc>
        <w:tc>
          <w:tcPr>
            <w:tcW w:w="1300" w:type="dxa"/>
            <w:tcBorders>
              <w:top w:val="nil"/>
              <w:left w:val="nil"/>
              <w:bottom w:val="nil"/>
              <w:right w:val="nil"/>
            </w:tcBorders>
            <w:shd w:val="clear" w:color="000000" w:fill="E6D9C0"/>
            <w:noWrap/>
            <w:vAlign w:val="bottom"/>
            <w:hideMark/>
          </w:tcPr>
          <w:p w14:paraId="7DA2571E"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113,6     </w:t>
            </w:r>
          </w:p>
        </w:tc>
      </w:tr>
      <w:tr w:rsidR="00A63190" w:rsidRPr="0002101A" w14:paraId="7224D268" w14:textId="77777777" w:rsidTr="00AA4D41">
        <w:trPr>
          <w:trHeight w:val="210"/>
        </w:trPr>
        <w:tc>
          <w:tcPr>
            <w:tcW w:w="537" w:type="dxa"/>
            <w:tcBorders>
              <w:top w:val="nil"/>
              <w:left w:val="nil"/>
              <w:bottom w:val="nil"/>
              <w:right w:val="nil"/>
            </w:tcBorders>
            <w:shd w:val="clear" w:color="auto" w:fill="auto"/>
            <w:noWrap/>
            <w:vAlign w:val="bottom"/>
            <w:hideMark/>
          </w:tcPr>
          <w:p w14:paraId="7078AEE1"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4012</w:t>
            </w:r>
          </w:p>
        </w:tc>
        <w:tc>
          <w:tcPr>
            <w:tcW w:w="5259" w:type="dxa"/>
            <w:tcBorders>
              <w:top w:val="nil"/>
              <w:left w:val="nil"/>
              <w:bottom w:val="nil"/>
              <w:right w:val="nil"/>
            </w:tcBorders>
            <w:shd w:val="clear" w:color="auto" w:fill="auto"/>
            <w:noWrap/>
            <w:vAlign w:val="bottom"/>
            <w:hideMark/>
          </w:tcPr>
          <w:p w14:paraId="60D9E9F8"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Prispevki za zaposlovanje</w:t>
            </w:r>
          </w:p>
        </w:tc>
        <w:tc>
          <w:tcPr>
            <w:tcW w:w="1540" w:type="dxa"/>
            <w:tcBorders>
              <w:top w:val="nil"/>
              <w:left w:val="nil"/>
              <w:bottom w:val="nil"/>
              <w:right w:val="nil"/>
            </w:tcBorders>
            <w:shd w:val="clear" w:color="auto" w:fill="auto"/>
            <w:noWrap/>
            <w:vAlign w:val="bottom"/>
            <w:hideMark/>
          </w:tcPr>
          <w:p w14:paraId="22F1AF3B"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782     </w:t>
            </w:r>
          </w:p>
        </w:tc>
        <w:tc>
          <w:tcPr>
            <w:tcW w:w="1540" w:type="dxa"/>
            <w:tcBorders>
              <w:top w:val="nil"/>
              <w:left w:val="nil"/>
              <w:bottom w:val="nil"/>
              <w:right w:val="nil"/>
            </w:tcBorders>
            <w:shd w:val="clear" w:color="000000" w:fill="E6D9C0"/>
            <w:noWrap/>
            <w:vAlign w:val="bottom"/>
            <w:hideMark/>
          </w:tcPr>
          <w:p w14:paraId="2CDC1FA2"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1.090     </w:t>
            </w:r>
          </w:p>
        </w:tc>
        <w:tc>
          <w:tcPr>
            <w:tcW w:w="1540" w:type="dxa"/>
            <w:tcBorders>
              <w:top w:val="nil"/>
              <w:left w:val="nil"/>
              <w:bottom w:val="nil"/>
              <w:right w:val="nil"/>
            </w:tcBorders>
            <w:shd w:val="clear" w:color="auto" w:fill="auto"/>
            <w:noWrap/>
            <w:vAlign w:val="bottom"/>
            <w:hideMark/>
          </w:tcPr>
          <w:p w14:paraId="13B66258"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930     </w:t>
            </w:r>
          </w:p>
        </w:tc>
        <w:tc>
          <w:tcPr>
            <w:tcW w:w="1540" w:type="dxa"/>
            <w:tcBorders>
              <w:top w:val="nil"/>
              <w:left w:val="nil"/>
              <w:bottom w:val="nil"/>
              <w:right w:val="nil"/>
            </w:tcBorders>
            <w:shd w:val="clear" w:color="000000" w:fill="E6D9C0"/>
            <w:noWrap/>
            <w:vAlign w:val="bottom"/>
            <w:hideMark/>
          </w:tcPr>
          <w:p w14:paraId="56E7914D"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1.050     </w:t>
            </w:r>
          </w:p>
        </w:tc>
        <w:tc>
          <w:tcPr>
            <w:tcW w:w="1300" w:type="dxa"/>
            <w:tcBorders>
              <w:top w:val="nil"/>
              <w:left w:val="nil"/>
              <w:bottom w:val="nil"/>
              <w:right w:val="nil"/>
            </w:tcBorders>
            <w:shd w:val="clear" w:color="000000" w:fill="E6D9C0"/>
            <w:noWrap/>
            <w:vAlign w:val="bottom"/>
            <w:hideMark/>
          </w:tcPr>
          <w:p w14:paraId="0CBE0DD1"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112,9     </w:t>
            </w:r>
          </w:p>
        </w:tc>
      </w:tr>
      <w:tr w:rsidR="00A63190" w:rsidRPr="0002101A" w14:paraId="49E12794" w14:textId="77777777" w:rsidTr="00AA4D41">
        <w:trPr>
          <w:trHeight w:val="210"/>
        </w:trPr>
        <w:tc>
          <w:tcPr>
            <w:tcW w:w="537" w:type="dxa"/>
            <w:tcBorders>
              <w:top w:val="nil"/>
              <w:left w:val="nil"/>
              <w:bottom w:val="nil"/>
              <w:right w:val="nil"/>
            </w:tcBorders>
            <w:shd w:val="clear" w:color="auto" w:fill="auto"/>
            <w:noWrap/>
            <w:vAlign w:val="bottom"/>
            <w:hideMark/>
          </w:tcPr>
          <w:p w14:paraId="09A8C490"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4013</w:t>
            </w:r>
          </w:p>
        </w:tc>
        <w:tc>
          <w:tcPr>
            <w:tcW w:w="5259" w:type="dxa"/>
            <w:tcBorders>
              <w:top w:val="nil"/>
              <w:left w:val="nil"/>
              <w:bottom w:val="nil"/>
              <w:right w:val="nil"/>
            </w:tcBorders>
            <w:shd w:val="clear" w:color="auto" w:fill="auto"/>
            <w:noWrap/>
            <w:vAlign w:val="bottom"/>
            <w:hideMark/>
          </w:tcPr>
          <w:p w14:paraId="2A8987A1"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Prispevki za starševsko varstvo</w:t>
            </w:r>
          </w:p>
        </w:tc>
        <w:tc>
          <w:tcPr>
            <w:tcW w:w="1540" w:type="dxa"/>
            <w:tcBorders>
              <w:top w:val="nil"/>
              <w:left w:val="nil"/>
              <w:bottom w:val="nil"/>
              <w:right w:val="nil"/>
            </w:tcBorders>
            <w:shd w:val="clear" w:color="auto" w:fill="auto"/>
            <w:noWrap/>
            <w:vAlign w:val="bottom"/>
            <w:hideMark/>
          </w:tcPr>
          <w:p w14:paraId="7924F19E"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1.265     </w:t>
            </w:r>
          </w:p>
        </w:tc>
        <w:tc>
          <w:tcPr>
            <w:tcW w:w="1540" w:type="dxa"/>
            <w:tcBorders>
              <w:top w:val="nil"/>
              <w:left w:val="nil"/>
              <w:bottom w:val="nil"/>
              <w:right w:val="nil"/>
            </w:tcBorders>
            <w:shd w:val="clear" w:color="000000" w:fill="E6D9C0"/>
            <w:noWrap/>
            <w:vAlign w:val="bottom"/>
            <w:hideMark/>
          </w:tcPr>
          <w:p w14:paraId="19563B34"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1.810     </w:t>
            </w:r>
          </w:p>
        </w:tc>
        <w:tc>
          <w:tcPr>
            <w:tcW w:w="1540" w:type="dxa"/>
            <w:tcBorders>
              <w:top w:val="nil"/>
              <w:left w:val="nil"/>
              <w:bottom w:val="nil"/>
              <w:right w:val="nil"/>
            </w:tcBorders>
            <w:shd w:val="clear" w:color="auto" w:fill="auto"/>
            <w:noWrap/>
            <w:vAlign w:val="bottom"/>
            <w:hideMark/>
          </w:tcPr>
          <w:p w14:paraId="1C29F6A9"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1.540     </w:t>
            </w:r>
          </w:p>
        </w:tc>
        <w:tc>
          <w:tcPr>
            <w:tcW w:w="1540" w:type="dxa"/>
            <w:tcBorders>
              <w:top w:val="nil"/>
              <w:left w:val="nil"/>
              <w:bottom w:val="nil"/>
              <w:right w:val="nil"/>
            </w:tcBorders>
            <w:shd w:val="clear" w:color="000000" w:fill="E6D9C0"/>
            <w:noWrap/>
            <w:vAlign w:val="bottom"/>
            <w:hideMark/>
          </w:tcPr>
          <w:p w14:paraId="10E870C9"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1.750     </w:t>
            </w:r>
          </w:p>
        </w:tc>
        <w:tc>
          <w:tcPr>
            <w:tcW w:w="1300" w:type="dxa"/>
            <w:tcBorders>
              <w:top w:val="nil"/>
              <w:left w:val="nil"/>
              <w:bottom w:val="nil"/>
              <w:right w:val="nil"/>
            </w:tcBorders>
            <w:shd w:val="clear" w:color="000000" w:fill="E6D9C0"/>
            <w:noWrap/>
            <w:vAlign w:val="bottom"/>
            <w:hideMark/>
          </w:tcPr>
          <w:p w14:paraId="403B9C1F"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113,6     </w:t>
            </w:r>
          </w:p>
        </w:tc>
      </w:tr>
      <w:tr w:rsidR="00A63190" w:rsidRPr="0002101A" w14:paraId="10A176A6" w14:textId="77777777" w:rsidTr="00AA4D41">
        <w:trPr>
          <w:trHeight w:val="210"/>
        </w:trPr>
        <w:tc>
          <w:tcPr>
            <w:tcW w:w="537" w:type="dxa"/>
            <w:tcBorders>
              <w:top w:val="nil"/>
              <w:left w:val="nil"/>
              <w:bottom w:val="nil"/>
              <w:right w:val="nil"/>
            </w:tcBorders>
            <w:shd w:val="clear" w:color="auto" w:fill="auto"/>
            <w:noWrap/>
            <w:vAlign w:val="bottom"/>
            <w:hideMark/>
          </w:tcPr>
          <w:p w14:paraId="5DB83C32"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4015</w:t>
            </w:r>
          </w:p>
        </w:tc>
        <w:tc>
          <w:tcPr>
            <w:tcW w:w="5259" w:type="dxa"/>
            <w:tcBorders>
              <w:top w:val="nil"/>
              <w:left w:val="nil"/>
              <w:bottom w:val="nil"/>
              <w:right w:val="nil"/>
            </w:tcBorders>
            <w:shd w:val="clear" w:color="auto" w:fill="auto"/>
            <w:noWrap/>
            <w:vAlign w:val="bottom"/>
            <w:hideMark/>
          </w:tcPr>
          <w:p w14:paraId="7FEA256C"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Premije kolektivnega dodatnega pokojninskega zavarovanja</w:t>
            </w:r>
          </w:p>
        </w:tc>
        <w:tc>
          <w:tcPr>
            <w:tcW w:w="1540" w:type="dxa"/>
            <w:tcBorders>
              <w:top w:val="nil"/>
              <w:left w:val="nil"/>
              <w:bottom w:val="nil"/>
              <w:right w:val="nil"/>
            </w:tcBorders>
            <w:shd w:val="clear" w:color="auto" w:fill="auto"/>
            <w:noWrap/>
            <w:vAlign w:val="bottom"/>
            <w:hideMark/>
          </w:tcPr>
          <w:p w14:paraId="54AAA994"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16.198     </w:t>
            </w:r>
          </w:p>
        </w:tc>
        <w:tc>
          <w:tcPr>
            <w:tcW w:w="1540" w:type="dxa"/>
            <w:tcBorders>
              <w:top w:val="nil"/>
              <w:left w:val="nil"/>
              <w:bottom w:val="nil"/>
              <w:right w:val="nil"/>
            </w:tcBorders>
            <w:shd w:val="clear" w:color="000000" w:fill="E6D9C0"/>
            <w:noWrap/>
            <w:vAlign w:val="bottom"/>
            <w:hideMark/>
          </w:tcPr>
          <w:p w14:paraId="32386AA8"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20.760     </w:t>
            </w:r>
          </w:p>
        </w:tc>
        <w:tc>
          <w:tcPr>
            <w:tcW w:w="1540" w:type="dxa"/>
            <w:tcBorders>
              <w:top w:val="nil"/>
              <w:left w:val="nil"/>
              <w:bottom w:val="nil"/>
              <w:right w:val="nil"/>
            </w:tcBorders>
            <w:shd w:val="clear" w:color="auto" w:fill="auto"/>
            <w:noWrap/>
            <w:vAlign w:val="bottom"/>
            <w:hideMark/>
          </w:tcPr>
          <w:p w14:paraId="39608B58"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20.000     </w:t>
            </w:r>
          </w:p>
        </w:tc>
        <w:tc>
          <w:tcPr>
            <w:tcW w:w="1540" w:type="dxa"/>
            <w:tcBorders>
              <w:top w:val="nil"/>
              <w:left w:val="nil"/>
              <w:bottom w:val="nil"/>
              <w:right w:val="nil"/>
            </w:tcBorders>
            <w:shd w:val="clear" w:color="000000" w:fill="E6D9C0"/>
            <w:noWrap/>
            <w:vAlign w:val="bottom"/>
            <w:hideMark/>
          </w:tcPr>
          <w:p w14:paraId="47CE806A"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21.410     </w:t>
            </w:r>
          </w:p>
        </w:tc>
        <w:tc>
          <w:tcPr>
            <w:tcW w:w="1300" w:type="dxa"/>
            <w:tcBorders>
              <w:top w:val="nil"/>
              <w:left w:val="nil"/>
              <w:bottom w:val="nil"/>
              <w:right w:val="nil"/>
            </w:tcBorders>
            <w:shd w:val="clear" w:color="000000" w:fill="E6D9C0"/>
            <w:noWrap/>
            <w:vAlign w:val="bottom"/>
            <w:hideMark/>
          </w:tcPr>
          <w:p w14:paraId="58214D5B"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107,1     </w:t>
            </w:r>
          </w:p>
        </w:tc>
      </w:tr>
      <w:tr w:rsidR="00A63190" w:rsidRPr="0002101A" w14:paraId="69A6F40C" w14:textId="77777777" w:rsidTr="00AA4D41">
        <w:trPr>
          <w:trHeight w:val="210"/>
        </w:trPr>
        <w:tc>
          <w:tcPr>
            <w:tcW w:w="537" w:type="dxa"/>
            <w:tcBorders>
              <w:top w:val="nil"/>
              <w:left w:val="nil"/>
              <w:bottom w:val="nil"/>
              <w:right w:val="nil"/>
            </w:tcBorders>
            <w:shd w:val="clear" w:color="auto" w:fill="auto"/>
            <w:noWrap/>
            <w:vAlign w:val="bottom"/>
            <w:hideMark/>
          </w:tcPr>
          <w:p w14:paraId="1D5188F0"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402</w:t>
            </w:r>
          </w:p>
        </w:tc>
        <w:tc>
          <w:tcPr>
            <w:tcW w:w="5259" w:type="dxa"/>
            <w:tcBorders>
              <w:top w:val="nil"/>
              <w:left w:val="nil"/>
              <w:bottom w:val="nil"/>
              <w:right w:val="nil"/>
            </w:tcBorders>
            <w:shd w:val="clear" w:color="auto" w:fill="auto"/>
            <w:noWrap/>
            <w:vAlign w:val="bottom"/>
            <w:hideMark/>
          </w:tcPr>
          <w:p w14:paraId="5BFF0F5D" w14:textId="77777777" w:rsidR="00A63190" w:rsidRPr="0002101A" w:rsidRDefault="00A63190" w:rsidP="00AA4D41">
            <w:pPr>
              <w:suppressAutoHyphens w:val="0"/>
              <w:autoSpaceDN/>
              <w:spacing w:after="0"/>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IZDATKI ZA BLAGO IN STORITVE</w:t>
            </w:r>
          </w:p>
        </w:tc>
        <w:tc>
          <w:tcPr>
            <w:tcW w:w="1540" w:type="dxa"/>
            <w:tcBorders>
              <w:top w:val="nil"/>
              <w:left w:val="nil"/>
              <w:bottom w:val="nil"/>
              <w:right w:val="nil"/>
            </w:tcBorders>
            <w:shd w:val="clear" w:color="auto" w:fill="auto"/>
            <w:noWrap/>
            <w:vAlign w:val="bottom"/>
            <w:hideMark/>
          </w:tcPr>
          <w:p w14:paraId="62FD5B1E"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2.269.053     </w:t>
            </w:r>
          </w:p>
        </w:tc>
        <w:tc>
          <w:tcPr>
            <w:tcW w:w="1540" w:type="dxa"/>
            <w:tcBorders>
              <w:top w:val="nil"/>
              <w:left w:val="nil"/>
              <w:bottom w:val="nil"/>
              <w:right w:val="nil"/>
            </w:tcBorders>
            <w:shd w:val="clear" w:color="000000" w:fill="E6D9C0"/>
            <w:noWrap/>
            <w:vAlign w:val="bottom"/>
            <w:hideMark/>
          </w:tcPr>
          <w:p w14:paraId="2C9D832A"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3.092.500     </w:t>
            </w:r>
          </w:p>
        </w:tc>
        <w:tc>
          <w:tcPr>
            <w:tcW w:w="1540" w:type="dxa"/>
            <w:tcBorders>
              <w:top w:val="nil"/>
              <w:left w:val="nil"/>
              <w:bottom w:val="nil"/>
              <w:right w:val="nil"/>
            </w:tcBorders>
            <w:shd w:val="clear" w:color="auto" w:fill="auto"/>
            <w:noWrap/>
            <w:vAlign w:val="bottom"/>
            <w:hideMark/>
          </w:tcPr>
          <w:p w14:paraId="31BDA000"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5.492.500     </w:t>
            </w:r>
          </w:p>
        </w:tc>
        <w:tc>
          <w:tcPr>
            <w:tcW w:w="1540" w:type="dxa"/>
            <w:tcBorders>
              <w:top w:val="nil"/>
              <w:left w:val="nil"/>
              <w:bottom w:val="nil"/>
              <w:right w:val="nil"/>
            </w:tcBorders>
            <w:shd w:val="clear" w:color="000000" w:fill="E6D9C0"/>
            <w:noWrap/>
            <w:vAlign w:val="bottom"/>
            <w:hideMark/>
          </w:tcPr>
          <w:p w14:paraId="52AFED40"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3.941.260     </w:t>
            </w:r>
          </w:p>
        </w:tc>
        <w:tc>
          <w:tcPr>
            <w:tcW w:w="1300" w:type="dxa"/>
            <w:tcBorders>
              <w:top w:val="nil"/>
              <w:left w:val="nil"/>
              <w:bottom w:val="nil"/>
              <w:right w:val="nil"/>
            </w:tcBorders>
            <w:shd w:val="clear" w:color="000000" w:fill="E6D9C0"/>
            <w:noWrap/>
            <w:vAlign w:val="bottom"/>
            <w:hideMark/>
          </w:tcPr>
          <w:p w14:paraId="422D9481"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71,8</w:t>
            </w:r>
            <w:r>
              <w:rPr>
                <w:rStyle w:val="Sprotnaopomba-sklic"/>
                <w:rFonts w:ascii="Tahoma" w:eastAsia="Times New Roman" w:hAnsi="Tahoma" w:cs="Tahoma"/>
                <w:b/>
                <w:bCs/>
                <w:sz w:val="16"/>
                <w:szCs w:val="16"/>
                <w:lang w:eastAsia="sl-SI"/>
              </w:rPr>
              <w:footnoteReference w:id="91"/>
            </w:r>
            <w:r w:rsidRPr="0002101A">
              <w:rPr>
                <w:rFonts w:ascii="Tahoma" w:eastAsia="Times New Roman" w:hAnsi="Tahoma" w:cs="Tahoma"/>
                <w:b/>
                <w:bCs/>
                <w:sz w:val="16"/>
                <w:szCs w:val="16"/>
                <w:lang w:eastAsia="sl-SI"/>
              </w:rPr>
              <w:t xml:space="preserve">     </w:t>
            </w:r>
          </w:p>
        </w:tc>
      </w:tr>
      <w:tr w:rsidR="00A63190" w:rsidRPr="0002101A" w14:paraId="1FED6FFE" w14:textId="77777777" w:rsidTr="00AA4D41">
        <w:trPr>
          <w:trHeight w:val="210"/>
        </w:trPr>
        <w:tc>
          <w:tcPr>
            <w:tcW w:w="537" w:type="dxa"/>
            <w:tcBorders>
              <w:top w:val="nil"/>
              <w:left w:val="nil"/>
              <w:bottom w:val="nil"/>
              <w:right w:val="nil"/>
            </w:tcBorders>
            <w:shd w:val="clear" w:color="auto" w:fill="auto"/>
            <w:noWrap/>
            <w:vAlign w:val="bottom"/>
            <w:hideMark/>
          </w:tcPr>
          <w:p w14:paraId="44ED72BC"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4020</w:t>
            </w:r>
          </w:p>
        </w:tc>
        <w:tc>
          <w:tcPr>
            <w:tcW w:w="5259" w:type="dxa"/>
            <w:tcBorders>
              <w:top w:val="nil"/>
              <w:left w:val="nil"/>
              <w:bottom w:val="nil"/>
              <w:right w:val="nil"/>
            </w:tcBorders>
            <w:shd w:val="clear" w:color="auto" w:fill="auto"/>
            <w:noWrap/>
            <w:vAlign w:val="bottom"/>
            <w:hideMark/>
          </w:tcPr>
          <w:p w14:paraId="6457723B"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Pisarniški in splošni material in storitve</w:t>
            </w:r>
          </w:p>
        </w:tc>
        <w:tc>
          <w:tcPr>
            <w:tcW w:w="1540" w:type="dxa"/>
            <w:tcBorders>
              <w:top w:val="nil"/>
              <w:left w:val="nil"/>
              <w:bottom w:val="nil"/>
              <w:right w:val="nil"/>
            </w:tcBorders>
            <w:shd w:val="clear" w:color="auto" w:fill="auto"/>
            <w:noWrap/>
            <w:vAlign w:val="bottom"/>
            <w:hideMark/>
          </w:tcPr>
          <w:p w14:paraId="09C63CC5"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148.727     </w:t>
            </w:r>
          </w:p>
        </w:tc>
        <w:tc>
          <w:tcPr>
            <w:tcW w:w="1540" w:type="dxa"/>
            <w:tcBorders>
              <w:top w:val="nil"/>
              <w:left w:val="nil"/>
              <w:bottom w:val="nil"/>
              <w:right w:val="nil"/>
            </w:tcBorders>
            <w:shd w:val="clear" w:color="000000" w:fill="E6D9C0"/>
            <w:noWrap/>
            <w:vAlign w:val="bottom"/>
            <w:hideMark/>
          </w:tcPr>
          <w:p w14:paraId="1516044C"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605.000     </w:t>
            </w:r>
          </w:p>
        </w:tc>
        <w:tc>
          <w:tcPr>
            <w:tcW w:w="1540" w:type="dxa"/>
            <w:tcBorders>
              <w:top w:val="nil"/>
              <w:left w:val="nil"/>
              <w:bottom w:val="nil"/>
              <w:right w:val="nil"/>
            </w:tcBorders>
            <w:shd w:val="clear" w:color="auto" w:fill="auto"/>
            <w:noWrap/>
            <w:vAlign w:val="bottom"/>
            <w:hideMark/>
          </w:tcPr>
          <w:p w14:paraId="08AF89F7"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506.000     </w:t>
            </w:r>
          </w:p>
        </w:tc>
        <w:tc>
          <w:tcPr>
            <w:tcW w:w="1540" w:type="dxa"/>
            <w:tcBorders>
              <w:top w:val="nil"/>
              <w:left w:val="nil"/>
              <w:bottom w:val="nil"/>
              <w:right w:val="nil"/>
            </w:tcBorders>
            <w:shd w:val="clear" w:color="000000" w:fill="E6D9C0"/>
            <w:noWrap/>
            <w:vAlign w:val="bottom"/>
            <w:hideMark/>
          </w:tcPr>
          <w:p w14:paraId="514C7E9A"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761.600     </w:t>
            </w:r>
          </w:p>
        </w:tc>
        <w:tc>
          <w:tcPr>
            <w:tcW w:w="1300" w:type="dxa"/>
            <w:tcBorders>
              <w:top w:val="nil"/>
              <w:left w:val="nil"/>
              <w:bottom w:val="nil"/>
              <w:right w:val="nil"/>
            </w:tcBorders>
            <w:shd w:val="clear" w:color="000000" w:fill="E6D9C0"/>
            <w:noWrap/>
            <w:vAlign w:val="bottom"/>
            <w:hideMark/>
          </w:tcPr>
          <w:p w14:paraId="7EA1CAC9"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150,5     </w:t>
            </w:r>
          </w:p>
        </w:tc>
      </w:tr>
      <w:tr w:rsidR="00A63190" w:rsidRPr="0002101A" w14:paraId="22DB58B2" w14:textId="77777777" w:rsidTr="00AA4D41">
        <w:trPr>
          <w:trHeight w:val="210"/>
        </w:trPr>
        <w:tc>
          <w:tcPr>
            <w:tcW w:w="537" w:type="dxa"/>
            <w:tcBorders>
              <w:top w:val="nil"/>
              <w:left w:val="nil"/>
              <w:bottom w:val="nil"/>
              <w:right w:val="nil"/>
            </w:tcBorders>
            <w:shd w:val="clear" w:color="auto" w:fill="auto"/>
            <w:noWrap/>
            <w:vAlign w:val="bottom"/>
            <w:hideMark/>
          </w:tcPr>
          <w:p w14:paraId="72EE1732"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4021</w:t>
            </w:r>
          </w:p>
        </w:tc>
        <w:tc>
          <w:tcPr>
            <w:tcW w:w="5259" w:type="dxa"/>
            <w:tcBorders>
              <w:top w:val="nil"/>
              <w:left w:val="nil"/>
              <w:bottom w:val="nil"/>
              <w:right w:val="nil"/>
            </w:tcBorders>
            <w:shd w:val="clear" w:color="auto" w:fill="auto"/>
            <w:noWrap/>
            <w:vAlign w:val="bottom"/>
            <w:hideMark/>
          </w:tcPr>
          <w:p w14:paraId="32FCD4A6"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Posebni material in storitve</w:t>
            </w:r>
          </w:p>
        </w:tc>
        <w:tc>
          <w:tcPr>
            <w:tcW w:w="1540" w:type="dxa"/>
            <w:tcBorders>
              <w:top w:val="nil"/>
              <w:left w:val="nil"/>
              <w:bottom w:val="nil"/>
              <w:right w:val="nil"/>
            </w:tcBorders>
            <w:shd w:val="clear" w:color="auto" w:fill="auto"/>
            <w:noWrap/>
            <w:vAlign w:val="bottom"/>
            <w:hideMark/>
          </w:tcPr>
          <w:p w14:paraId="2876A4F8"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4.286     </w:t>
            </w:r>
          </w:p>
        </w:tc>
        <w:tc>
          <w:tcPr>
            <w:tcW w:w="1540" w:type="dxa"/>
            <w:tcBorders>
              <w:top w:val="nil"/>
              <w:left w:val="nil"/>
              <w:bottom w:val="nil"/>
              <w:right w:val="nil"/>
            </w:tcBorders>
            <w:shd w:val="clear" w:color="000000" w:fill="E6D9C0"/>
            <w:noWrap/>
            <w:vAlign w:val="bottom"/>
            <w:hideMark/>
          </w:tcPr>
          <w:p w14:paraId="6AA38E91"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18.500     </w:t>
            </w:r>
          </w:p>
        </w:tc>
        <w:tc>
          <w:tcPr>
            <w:tcW w:w="1540" w:type="dxa"/>
            <w:tcBorders>
              <w:top w:val="nil"/>
              <w:left w:val="nil"/>
              <w:bottom w:val="nil"/>
              <w:right w:val="nil"/>
            </w:tcBorders>
            <w:shd w:val="clear" w:color="auto" w:fill="auto"/>
            <w:noWrap/>
            <w:vAlign w:val="bottom"/>
            <w:hideMark/>
          </w:tcPr>
          <w:p w14:paraId="1FA12DAA"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14.500     </w:t>
            </w:r>
          </w:p>
        </w:tc>
        <w:tc>
          <w:tcPr>
            <w:tcW w:w="1540" w:type="dxa"/>
            <w:tcBorders>
              <w:top w:val="nil"/>
              <w:left w:val="nil"/>
              <w:bottom w:val="nil"/>
              <w:right w:val="nil"/>
            </w:tcBorders>
            <w:shd w:val="clear" w:color="000000" w:fill="E6D9C0"/>
            <w:noWrap/>
            <w:vAlign w:val="bottom"/>
            <w:hideMark/>
          </w:tcPr>
          <w:p w14:paraId="05619632"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20.500     </w:t>
            </w:r>
          </w:p>
        </w:tc>
        <w:tc>
          <w:tcPr>
            <w:tcW w:w="1300" w:type="dxa"/>
            <w:tcBorders>
              <w:top w:val="nil"/>
              <w:left w:val="nil"/>
              <w:bottom w:val="nil"/>
              <w:right w:val="nil"/>
            </w:tcBorders>
            <w:shd w:val="clear" w:color="000000" w:fill="E6D9C0"/>
            <w:noWrap/>
            <w:vAlign w:val="bottom"/>
            <w:hideMark/>
          </w:tcPr>
          <w:p w14:paraId="0BCBC1ED"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141,4     </w:t>
            </w:r>
          </w:p>
        </w:tc>
      </w:tr>
      <w:tr w:rsidR="00A63190" w:rsidRPr="0002101A" w14:paraId="59675BC1" w14:textId="77777777" w:rsidTr="00AA4D41">
        <w:trPr>
          <w:trHeight w:val="210"/>
        </w:trPr>
        <w:tc>
          <w:tcPr>
            <w:tcW w:w="537" w:type="dxa"/>
            <w:tcBorders>
              <w:top w:val="nil"/>
              <w:left w:val="nil"/>
              <w:bottom w:val="nil"/>
              <w:right w:val="nil"/>
            </w:tcBorders>
            <w:shd w:val="clear" w:color="auto" w:fill="auto"/>
            <w:noWrap/>
            <w:vAlign w:val="bottom"/>
            <w:hideMark/>
          </w:tcPr>
          <w:p w14:paraId="53E675F6"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4022</w:t>
            </w:r>
          </w:p>
        </w:tc>
        <w:tc>
          <w:tcPr>
            <w:tcW w:w="5259" w:type="dxa"/>
            <w:tcBorders>
              <w:top w:val="nil"/>
              <w:left w:val="nil"/>
              <w:bottom w:val="nil"/>
              <w:right w:val="nil"/>
            </w:tcBorders>
            <w:shd w:val="clear" w:color="auto" w:fill="auto"/>
            <w:noWrap/>
            <w:vAlign w:val="bottom"/>
            <w:hideMark/>
          </w:tcPr>
          <w:p w14:paraId="4B483B47"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Energija, voda, komunalne storitve, komunikacije</w:t>
            </w:r>
          </w:p>
        </w:tc>
        <w:tc>
          <w:tcPr>
            <w:tcW w:w="1540" w:type="dxa"/>
            <w:tcBorders>
              <w:top w:val="nil"/>
              <w:left w:val="nil"/>
              <w:bottom w:val="nil"/>
              <w:right w:val="nil"/>
            </w:tcBorders>
            <w:shd w:val="clear" w:color="auto" w:fill="auto"/>
            <w:noWrap/>
            <w:vAlign w:val="bottom"/>
            <w:hideMark/>
          </w:tcPr>
          <w:p w14:paraId="2D16F5A0"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119.240     </w:t>
            </w:r>
          </w:p>
        </w:tc>
        <w:tc>
          <w:tcPr>
            <w:tcW w:w="1540" w:type="dxa"/>
            <w:tcBorders>
              <w:top w:val="nil"/>
              <w:left w:val="nil"/>
              <w:bottom w:val="nil"/>
              <w:right w:val="nil"/>
            </w:tcBorders>
            <w:shd w:val="clear" w:color="000000" w:fill="E6D9C0"/>
            <w:noWrap/>
            <w:vAlign w:val="bottom"/>
            <w:hideMark/>
          </w:tcPr>
          <w:p w14:paraId="64D9C501"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141.800     </w:t>
            </w:r>
          </w:p>
        </w:tc>
        <w:tc>
          <w:tcPr>
            <w:tcW w:w="1540" w:type="dxa"/>
            <w:tcBorders>
              <w:top w:val="nil"/>
              <w:left w:val="nil"/>
              <w:bottom w:val="nil"/>
              <w:right w:val="nil"/>
            </w:tcBorders>
            <w:shd w:val="clear" w:color="auto" w:fill="auto"/>
            <w:noWrap/>
            <w:vAlign w:val="bottom"/>
            <w:hideMark/>
          </w:tcPr>
          <w:p w14:paraId="116794F4"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164.000     </w:t>
            </w:r>
          </w:p>
        </w:tc>
        <w:tc>
          <w:tcPr>
            <w:tcW w:w="1540" w:type="dxa"/>
            <w:tcBorders>
              <w:top w:val="nil"/>
              <w:left w:val="nil"/>
              <w:bottom w:val="nil"/>
              <w:right w:val="nil"/>
            </w:tcBorders>
            <w:shd w:val="clear" w:color="000000" w:fill="E6D9C0"/>
            <w:noWrap/>
            <w:vAlign w:val="bottom"/>
            <w:hideMark/>
          </w:tcPr>
          <w:p w14:paraId="4DCA0318"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131.800     </w:t>
            </w:r>
          </w:p>
        </w:tc>
        <w:tc>
          <w:tcPr>
            <w:tcW w:w="1300" w:type="dxa"/>
            <w:tcBorders>
              <w:top w:val="nil"/>
              <w:left w:val="nil"/>
              <w:bottom w:val="nil"/>
              <w:right w:val="nil"/>
            </w:tcBorders>
            <w:shd w:val="clear" w:color="000000" w:fill="E6D9C0"/>
            <w:noWrap/>
            <w:vAlign w:val="bottom"/>
            <w:hideMark/>
          </w:tcPr>
          <w:p w14:paraId="59E5A13C"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80,4     </w:t>
            </w:r>
          </w:p>
        </w:tc>
      </w:tr>
      <w:tr w:rsidR="00A63190" w:rsidRPr="0002101A" w14:paraId="122D6E23" w14:textId="77777777" w:rsidTr="00AA4D41">
        <w:trPr>
          <w:trHeight w:val="210"/>
        </w:trPr>
        <w:tc>
          <w:tcPr>
            <w:tcW w:w="537" w:type="dxa"/>
            <w:tcBorders>
              <w:top w:val="nil"/>
              <w:left w:val="nil"/>
              <w:bottom w:val="nil"/>
              <w:right w:val="nil"/>
            </w:tcBorders>
            <w:shd w:val="clear" w:color="auto" w:fill="auto"/>
            <w:noWrap/>
            <w:vAlign w:val="bottom"/>
            <w:hideMark/>
          </w:tcPr>
          <w:p w14:paraId="6D37D699"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4023</w:t>
            </w:r>
          </w:p>
        </w:tc>
        <w:tc>
          <w:tcPr>
            <w:tcW w:w="5259" w:type="dxa"/>
            <w:tcBorders>
              <w:top w:val="nil"/>
              <w:left w:val="nil"/>
              <w:bottom w:val="nil"/>
              <w:right w:val="nil"/>
            </w:tcBorders>
            <w:shd w:val="clear" w:color="auto" w:fill="auto"/>
            <w:noWrap/>
            <w:vAlign w:val="bottom"/>
            <w:hideMark/>
          </w:tcPr>
          <w:p w14:paraId="1230A378"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Prevozni stroški in storitve</w:t>
            </w:r>
          </w:p>
        </w:tc>
        <w:tc>
          <w:tcPr>
            <w:tcW w:w="1540" w:type="dxa"/>
            <w:tcBorders>
              <w:top w:val="nil"/>
              <w:left w:val="nil"/>
              <w:bottom w:val="nil"/>
              <w:right w:val="nil"/>
            </w:tcBorders>
            <w:shd w:val="clear" w:color="auto" w:fill="auto"/>
            <w:noWrap/>
            <w:vAlign w:val="bottom"/>
            <w:hideMark/>
          </w:tcPr>
          <w:p w14:paraId="6EFBFE0B"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4.052     </w:t>
            </w:r>
          </w:p>
        </w:tc>
        <w:tc>
          <w:tcPr>
            <w:tcW w:w="1540" w:type="dxa"/>
            <w:tcBorders>
              <w:top w:val="nil"/>
              <w:left w:val="nil"/>
              <w:bottom w:val="nil"/>
              <w:right w:val="nil"/>
            </w:tcBorders>
            <w:shd w:val="clear" w:color="000000" w:fill="E6D9C0"/>
            <w:noWrap/>
            <w:vAlign w:val="bottom"/>
            <w:hideMark/>
          </w:tcPr>
          <w:p w14:paraId="544DE8D3"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9.500     </w:t>
            </w:r>
          </w:p>
        </w:tc>
        <w:tc>
          <w:tcPr>
            <w:tcW w:w="1540" w:type="dxa"/>
            <w:tcBorders>
              <w:top w:val="nil"/>
              <w:left w:val="nil"/>
              <w:bottom w:val="nil"/>
              <w:right w:val="nil"/>
            </w:tcBorders>
            <w:shd w:val="clear" w:color="auto" w:fill="auto"/>
            <w:noWrap/>
            <w:vAlign w:val="bottom"/>
            <w:hideMark/>
          </w:tcPr>
          <w:p w14:paraId="4BE9D82B"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7.700     </w:t>
            </w:r>
          </w:p>
        </w:tc>
        <w:tc>
          <w:tcPr>
            <w:tcW w:w="1540" w:type="dxa"/>
            <w:tcBorders>
              <w:top w:val="nil"/>
              <w:left w:val="nil"/>
              <w:bottom w:val="nil"/>
              <w:right w:val="nil"/>
            </w:tcBorders>
            <w:shd w:val="clear" w:color="000000" w:fill="E6D9C0"/>
            <w:noWrap/>
            <w:vAlign w:val="bottom"/>
            <w:hideMark/>
          </w:tcPr>
          <w:p w14:paraId="6516CA94"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9.500     </w:t>
            </w:r>
          </w:p>
        </w:tc>
        <w:tc>
          <w:tcPr>
            <w:tcW w:w="1300" w:type="dxa"/>
            <w:tcBorders>
              <w:top w:val="nil"/>
              <w:left w:val="nil"/>
              <w:bottom w:val="nil"/>
              <w:right w:val="nil"/>
            </w:tcBorders>
            <w:shd w:val="clear" w:color="000000" w:fill="E6D9C0"/>
            <w:noWrap/>
            <w:vAlign w:val="bottom"/>
            <w:hideMark/>
          </w:tcPr>
          <w:p w14:paraId="36666B41"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123,4     </w:t>
            </w:r>
          </w:p>
        </w:tc>
      </w:tr>
      <w:tr w:rsidR="00A63190" w:rsidRPr="0002101A" w14:paraId="7A0DDCFF" w14:textId="77777777" w:rsidTr="00AA4D41">
        <w:trPr>
          <w:trHeight w:val="210"/>
        </w:trPr>
        <w:tc>
          <w:tcPr>
            <w:tcW w:w="537" w:type="dxa"/>
            <w:tcBorders>
              <w:top w:val="nil"/>
              <w:left w:val="nil"/>
              <w:bottom w:val="nil"/>
              <w:right w:val="nil"/>
            </w:tcBorders>
            <w:shd w:val="clear" w:color="auto" w:fill="auto"/>
            <w:noWrap/>
            <w:vAlign w:val="bottom"/>
            <w:hideMark/>
          </w:tcPr>
          <w:p w14:paraId="73E7002A"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4024</w:t>
            </w:r>
          </w:p>
        </w:tc>
        <w:tc>
          <w:tcPr>
            <w:tcW w:w="5259" w:type="dxa"/>
            <w:tcBorders>
              <w:top w:val="nil"/>
              <w:left w:val="nil"/>
              <w:bottom w:val="nil"/>
              <w:right w:val="nil"/>
            </w:tcBorders>
            <w:shd w:val="clear" w:color="auto" w:fill="auto"/>
            <w:noWrap/>
            <w:vAlign w:val="bottom"/>
            <w:hideMark/>
          </w:tcPr>
          <w:p w14:paraId="7FFE4816"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Izdatki za službena potovanja</w:t>
            </w:r>
          </w:p>
        </w:tc>
        <w:tc>
          <w:tcPr>
            <w:tcW w:w="1540" w:type="dxa"/>
            <w:tcBorders>
              <w:top w:val="nil"/>
              <w:left w:val="nil"/>
              <w:bottom w:val="nil"/>
              <w:right w:val="nil"/>
            </w:tcBorders>
            <w:shd w:val="clear" w:color="auto" w:fill="auto"/>
            <w:noWrap/>
            <w:vAlign w:val="bottom"/>
            <w:hideMark/>
          </w:tcPr>
          <w:p w14:paraId="59206582"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554     </w:t>
            </w:r>
          </w:p>
        </w:tc>
        <w:tc>
          <w:tcPr>
            <w:tcW w:w="1540" w:type="dxa"/>
            <w:tcBorders>
              <w:top w:val="nil"/>
              <w:left w:val="nil"/>
              <w:bottom w:val="nil"/>
              <w:right w:val="nil"/>
            </w:tcBorders>
            <w:shd w:val="clear" w:color="000000" w:fill="E6D9C0"/>
            <w:noWrap/>
            <w:vAlign w:val="bottom"/>
            <w:hideMark/>
          </w:tcPr>
          <w:p w14:paraId="4AE30D42"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27.000     </w:t>
            </w:r>
          </w:p>
        </w:tc>
        <w:tc>
          <w:tcPr>
            <w:tcW w:w="1540" w:type="dxa"/>
            <w:tcBorders>
              <w:top w:val="nil"/>
              <w:left w:val="nil"/>
              <w:bottom w:val="nil"/>
              <w:right w:val="nil"/>
            </w:tcBorders>
            <w:shd w:val="clear" w:color="auto" w:fill="auto"/>
            <w:noWrap/>
            <w:vAlign w:val="bottom"/>
            <w:hideMark/>
          </w:tcPr>
          <w:p w14:paraId="03807F70"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9.500     </w:t>
            </w:r>
          </w:p>
        </w:tc>
        <w:tc>
          <w:tcPr>
            <w:tcW w:w="1540" w:type="dxa"/>
            <w:tcBorders>
              <w:top w:val="nil"/>
              <w:left w:val="nil"/>
              <w:bottom w:val="nil"/>
              <w:right w:val="nil"/>
            </w:tcBorders>
            <w:shd w:val="clear" w:color="000000" w:fill="E6D9C0"/>
            <w:noWrap/>
            <w:vAlign w:val="bottom"/>
            <w:hideMark/>
          </w:tcPr>
          <w:p w14:paraId="73A592B9"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36.000     </w:t>
            </w:r>
          </w:p>
        </w:tc>
        <w:tc>
          <w:tcPr>
            <w:tcW w:w="1300" w:type="dxa"/>
            <w:tcBorders>
              <w:top w:val="nil"/>
              <w:left w:val="nil"/>
              <w:bottom w:val="nil"/>
              <w:right w:val="nil"/>
            </w:tcBorders>
            <w:shd w:val="clear" w:color="000000" w:fill="E6D9C0"/>
            <w:noWrap/>
            <w:vAlign w:val="bottom"/>
            <w:hideMark/>
          </w:tcPr>
          <w:p w14:paraId="31FAB566"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378,9     </w:t>
            </w:r>
          </w:p>
        </w:tc>
      </w:tr>
      <w:tr w:rsidR="00A63190" w:rsidRPr="0002101A" w14:paraId="102D924B" w14:textId="77777777" w:rsidTr="00AA4D41">
        <w:trPr>
          <w:trHeight w:val="225"/>
        </w:trPr>
        <w:tc>
          <w:tcPr>
            <w:tcW w:w="537" w:type="dxa"/>
            <w:tcBorders>
              <w:top w:val="nil"/>
              <w:left w:val="nil"/>
              <w:bottom w:val="nil"/>
              <w:right w:val="nil"/>
            </w:tcBorders>
            <w:shd w:val="clear" w:color="auto" w:fill="auto"/>
            <w:noWrap/>
            <w:vAlign w:val="bottom"/>
            <w:hideMark/>
          </w:tcPr>
          <w:p w14:paraId="00E425C4"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4025</w:t>
            </w:r>
          </w:p>
        </w:tc>
        <w:tc>
          <w:tcPr>
            <w:tcW w:w="5259" w:type="dxa"/>
            <w:tcBorders>
              <w:top w:val="nil"/>
              <w:left w:val="nil"/>
              <w:bottom w:val="nil"/>
              <w:right w:val="nil"/>
            </w:tcBorders>
            <w:shd w:val="clear" w:color="auto" w:fill="auto"/>
            <w:noWrap/>
            <w:vAlign w:val="bottom"/>
            <w:hideMark/>
          </w:tcPr>
          <w:p w14:paraId="4B897EE2"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Tekoče vzdrževanje</w:t>
            </w:r>
          </w:p>
        </w:tc>
        <w:tc>
          <w:tcPr>
            <w:tcW w:w="1540" w:type="dxa"/>
            <w:tcBorders>
              <w:top w:val="nil"/>
              <w:left w:val="nil"/>
              <w:bottom w:val="nil"/>
              <w:right w:val="nil"/>
            </w:tcBorders>
            <w:shd w:val="clear" w:color="auto" w:fill="auto"/>
            <w:noWrap/>
            <w:vAlign w:val="bottom"/>
            <w:hideMark/>
          </w:tcPr>
          <w:p w14:paraId="74D58428"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124.005     </w:t>
            </w:r>
          </w:p>
        </w:tc>
        <w:tc>
          <w:tcPr>
            <w:tcW w:w="1540" w:type="dxa"/>
            <w:tcBorders>
              <w:top w:val="nil"/>
              <w:left w:val="nil"/>
              <w:bottom w:val="nil"/>
              <w:right w:val="nil"/>
            </w:tcBorders>
            <w:shd w:val="clear" w:color="000000" w:fill="E6D9C0"/>
            <w:noWrap/>
            <w:vAlign w:val="bottom"/>
            <w:hideMark/>
          </w:tcPr>
          <w:p w14:paraId="3E3BF8F4"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166.100     </w:t>
            </w:r>
          </w:p>
        </w:tc>
        <w:tc>
          <w:tcPr>
            <w:tcW w:w="1540" w:type="dxa"/>
            <w:tcBorders>
              <w:top w:val="nil"/>
              <w:left w:val="nil"/>
              <w:bottom w:val="nil"/>
              <w:right w:val="nil"/>
            </w:tcBorders>
            <w:shd w:val="clear" w:color="auto" w:fill="auto"/>
            <w:noWrap/>
            <w:vAlign w:val="bottom"/>
            <w:hideMark/>
          </w:tcPr>
          <w:p w14:paraId="1DCA7D63"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151.600     </w:t>
            </w:r>
          </w:p>
        </w:tc>
        <w:tc>
          <w:tcPr>
            <w:tcW w:w="1540" w:type="dxa"/>
            <w:tcBorders>
              <w:top w:val="nil"/>
              <w:left w:val="nil"/>
              <w:bottom w:val="nil"/>
              <w:right w:val="nil"/>
            </w:tcBorders>
            <w:shd w:val="clear" w:color="000000" w:fill="E6D9C0"/>
            <w:noWrap/>
            <w:vAlign w:val="bottom"/>
            <w:hideMark/>
          </w:tcPr>
          <w:p w14:paraId="7C390325"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325.600     </w:t>
            </w:r>
          </w:p>
        </w:tc>
        <w:tc>
          <w:tcPr>
            <w:tcW w:w="1300" w:type="dxa"/>
            <w:tcBorders>
              <w:top w:val="nil"/>
              <w:left w:val="nil"/>
              <w:bottom w:val="nil"/>
              <w:right w:val="nil"/>
            </w:tcBorders>
            <w:shd w:val="clear" w:color="000000" w:fill="E6D9C0"/>
            <w:noWrap/>
            <w:vAlign w:val="bottom"/>
            <w:hideMark/>
          </w:tcPr>
          <w:p w14:paraId="323AADE2"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214,8     </w:t>
            </w:r>
          </w:p>
        </w:tc>
      </w:tr>
      <w:tr w:rsidR="00A63190" w:rsidRPr="0002101A" w14:paraId="564F6C5A" w14:textId="77777777" w:rsidTr="00AA4D41">
        <w:trPr>
          <w:trHeight w:val="225"/>
        </w:trPr>
        <w:tc>
          <w:tcPr>
            <w:tcW w:w="537" w:type="dxa"/>
            <w:tcBorders>
              <w:top w:val="nil"/>
              <w:left w:val="nil"/>
              <w:bottom w:val="nil"/>
              <w:right w:val="nil"/>
            </w:tcBorders>
            <w:shd w:val="clear" w:color="auto" w:fill="auto"/>
            <w:noWrap/>
            <w:vAlign w:val="bottom"/>
            <w:hideMark/>
          </w:tcPr>
          <w:p w14:paraId="3F51FCE5"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4026</w:t>
            </w:r>
          </w:p>
        </w:tc>
        <w:tc>
          <w:tcPr>
            <w:tcW w:w="5259" w:type="dxa"/>
            <w:tcBorders>
              <w:top w:val="nil"/>
              <w:left w:val="nil"/>
              <w:bottom w:val="nil"/>
              <w:right w:val="nil"/>
            </w:tcBorders>
            <w:shd w:val="clear" w:color="auto" w:fill="auto"/>
            <w:noWrap/>
            <w:vAlign w:val="bottom"/>
            <w:hideMark/>
          </w:tcPr>
          <w:p w14:paraId="475FB921"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Najemnine in zakupnine (leasing)</w:t>
            </w:r>
          </w:p>
        </w:tc>
        <w:tc>
          <w:tcPr>
            <w:tcW w:w="1540" w:type="dxa"/>
            <w:tcBorders>
              <w:top w:val="nil"/>
              <w:left w:val="nil"/>
              <w:bottom w:val="nil"/>
              <w:right w:val="nil"/>
            </w:tcBorders>
            <w:shd w:val="clear" w:color="auto" w:fill="auto"/>
            <w:noWrap/>
            <w:vAlign w:val="bottom"/>
            <w:hideMark/>
          </w:tcPr>
          <w:p w14:paraId="3E4DFBF5"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74.157     </w:t>
            </w:r>
          </w:p>
        </w:tc>
        <w:tc>
          <w:tcPr>
            <w:tcW w:w="1540" w:type="dxa"/>
            <w:tcBorders>
              <w:top w:val="nil"/>
              <w:left w:val="nil"/>
              <w:bottom w:val="nil"/>
              <w:right w:val="nil"/>
            </w:tcBorders>
            <w:shd w:val="clear" w:color="000000" w:fill="E6D9C0"/>
            <w:noWrap/>
            <w:vAlign w:val="bottom"/>
            <w:hideMark/>
          </w:tcPr>
          <w:p w14:paraId="50C7BF18"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153.500     </w:t>
            </w:r>
          </w:p>
        </w:tc>
        <w:tc>
          <w:tcPr>
            <w:tcW w:w="1540" w:type="dxa"/>
            <w:tcBorders>
              <w:top w:val="nil"/>
              <w:left w:val="nil"/>
              <w:bottom w:val="nil"/>
              <w:right w:val="nil"/>
            </w:tcBorders>
            <w:shd w:val="clear" w:color="auto" w:fill="auto"/>
            <w:noWrap/>
            <w:vAlign w:val="bottom"/>
            <w:hideMark/>
          </w:tcPr>
          <w:p w14:paraId="19FAD470"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126.000     </w:t>
            </w:r>
          </w:p>
        </w:tc>
        <w:tc>
          <w:tcPr>
            <w:tcW w:w="1540" w:type="dxa"/>
            <w:tcBorders>
              <w:top w:val="nil"/>
              <w:left w:val="nil"/>
              <w:bottom w:val="nil"/>
              <w:right w:val="nil"/>
            </w:tcBorders>
            <w:shd w:val="clear" w:color="000000" w:fill="E6D9C0"/>
            <w:noWrap/>
            <w:vAlign w:val="bottom"/>
            <w:hideMark/>
          </w:tcPr>
          <w:p w14:paraId="46B48290"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265.600     </w:t>
            </w:r>
          </w:p>
        </w:tc>
        <w:tc>
          <w:tcPr>
            <w:tcW w:w="1300" w:type="dxa"/>
            <w:tcBorders>
              <w:top w:val="nil"/>
              <w:left w:val="nil"/>
              <w:bottom w:val="nil"/>
              <w:right w:val="nil"/>
            </w:tcBorders>
            <w:shd w:val="clear" w:color="000000" w:fill="E6D9C0"/>
            <w:noWrap/>
            <w:vAlign w:val="bottom"/>
            <w:hideMark/>
          </w:tcPr>
          <w:p w14:paraId="160198CB"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210,8     </w:t>
            </w:r>
          </w:p>
        </w:tc>
      </w:tr>
      <w:tr w:rsidR="00A63190" w:rsidRPr="0002101A" w14:paraId="37AEDA43" w14:textId="77777777" w:rsidTr="00AA4D41">
        <w:trPr>
          <w:trHeight w:val="255"/>
        </w:trPr>
        <w:tc>
          <w:tcPr>
            <w:tcW w:w="537" w:type="dxa"/>
            <w:tcBorders>
              <w:top w:val="nil"/>
              <w:left w:val="nil"/>
              <w:bottom w:val="nil"/>
              <w:right w:val="nil"/>
            </w:tcBorders>
            <w:shd w:val="clear" w:color="auto" w:fill="auto"/>
            <w:noWrap/>
            <w:vAlign w:val="bottom"/>
            <w:hideMark/>
          </w:tcPr>
          <w:p w14:paraId="3FFC92E9"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4029</w:t>
            </w:r>
          </w:p>
        </w:tc>
        <w:tc>
          <w:tcPr>
            <w:tcW w:w="5259" w:type="dxa"/>
            <w:tcBorders>
              <w:top w:val="nil"/>
              <w:left w:val="nil"/>
              <w:bottom w:val="nil"/>
              <w:right w:val="nil"/>
            </w:tcBorders>
            <w:shd w:val="clear" w:color="auto" w:fill="auto"/>
            <w:noWrap/>
            <w:vAlign w:val="bottom"/>
            <w:hideMark/>
          </w:tcPr>
          <w:p w14:paraId="579CC2CB"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Drugi operativni odhodki</w:t>
            </w:r>
          </w:p>
        </w:tc>
        <w:tc>
          <w:tcPr>
            <w:tcW w:w="1540" w:type="dxa"/>
            <w:tcBorders>
              <w:top w:val="nil"/>
              <w:left w:val="nil"/>
              <w:bottom w:val="nil"/>
              <w:right w:val="nil"/>
            </w:tcBorders>
            <w:shd w:val="clear" w:color="auto" w:fill="auto"/>
            <w:noWrap/>
            <w:vAlign w:val="bottom"/>
            <w:hideMark/>
          </w:tcPr>
          <w:p w14:paraId="33E9D0E5"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1.794.032     </w:t>
            </w:r>
          </w:p>
        </w:tc>
        <w:tc>
          <w:tcPr>
            <w:tcW w:w="1540" w:type="dxa"/>
            <w:tcBorders>
              <w:top w:val="nil"/>
              <w:left w:val="nil"/>
              <w:bottom w:val="nil"/>
              <w:right w:val="nil"/>
            </w:tcBorders>
            <w:shd w:val="clear" w:color="000000" w:fill="E6D9C0"/>
            <w:noWrap/>
            <w:vAlign w:val="bottom"/>
            <w:hideMark/>
          </w:tcPr>
          <w:p w14:paraId="2BFFB14B"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1.971.100     </w:t>
            </w:r>
          </w:p>
        </w:tc>
        <w:tc>
          <w:tcPr>
            <w:tcW w:w="1540" w:type="dxa"/>
            <w:tcBorders>
              <w:top w:val="nil"/>
              <w:left w:val="nil"/>
              <w:bottom w:val="nil"/>
              <w:right w:val="nil"/>
            </w:tcBorders>
            <w:shd w:val="clear" w:color="auto" w:fill="auto"/>
            <w:noWrap/>
            <w:vAlign w:val="bottom"/>
            <w:hideMark/>
          </w:tcPr>
          <w:p w14:paraId="0B414465"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4.513.200     </w:t>
            </w:r>
          </w:p>
        </w:tc>
        <w:tc>
          <w:tcPr>
            <w:tcW w:w="1540" w:type="dxa"/>
            <w:tcBorders>
              <w:top w:val="nil"/>
              <w:left w:val="nil"/>
              <w:bottom w:val="nil"/>
              <w:right w:val="nil"/>
            </w:tcBorders>
            <w:shd w:val="clear" w:color="000000" w:fill="E6D9C0"/>
            <w:noWrap/>
            <w:vAlign w:val="bottom"/>
            <w:hideMark/>
          </w:tcPr>
          <w:p w14:paraId="61E9885E"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2.390.660     </w:t>
            </w:r>
          </w:p>
        </w:tc>
        <w:tc>
          <w:tcPr>
            <w:tcW w:w="1300" w:type="dxa"/>
            <w:tcBorders>
              <w:top w:val="nil"/>
              <w:left w:val="nil"/>
              <w:bottom w:val="nil"/>
              <w:right w:val="nil"/>
            </w:tcBorders>
            <w:shd w:val="clear" w:color="000000" w:fill="E6D9C0"/>
            <w:noWrap/>
            <w:vAlign w:val="bottom"/>
            <w:hideMark/>
          </w:tcPr>
          <w:p w14:paraId="57216865"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53,0     </w:t>
            </w:r>
          </w:p>
        </w:tc>
      </w:tr>
      <w:tr w:rsidR="00A63190" w:rsidRPr="0002101A" w14:paraId="4D4B6F53" w14:textId="77777777" w:rsidTr="00AA4D41">
        <w:trPr>
          <w:trHeight w:val="255"/>
        </w:trPr>
        <w:tc>
          <w:tcPr>
            <w:tcW w:w="537" w:type="dxa"/>
            <w:tcBorders>
              <w:top w:val="nil"/>
              <w:left w:val="nil"/>
              <w:bottom w:val="nil"/>
              <w:right w:val="nil"/>
            </w:tcBorders>
            <w:shd w:val="clear" w:color="auto" w:fill="auto"/>
            <w:noWrap/>
            <w:vAlign w:val="bottom"/>
            <w:hideMark/>
          </w:tcPr>
          <w:p w14:paraId="49F80193"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409</w:t>
            </w:r>
          </w:p>
        </w:tc>
        <w:tc>
          <w:tcPr>
            <w:tcW w:w="5259" w:type="dxa"/>
            <w:tcBorders>
              <w:top w:val="nil"/>
              <w:left w:val="nil"/>
              <w:bottom w:val="nil"/>
              <w:right w:val="nil"/>
            </w:tcBorders>
            <w:shd w:val="clear" w:color="auto" w:fill="auto"/>
            <w:noWrap/>
            <w:vAlign w:val="bottom"/>
            <w:hideMark/>
          </w:tcPr>
          <w:p w14:paraId="4A6137F2" w14:textId="77777777" w:rsidR="00A63190" w:rsidRPr="0002101A" w:rsidRDefault="00A63190" w:rsidP="00AA4D41">
            <w:pPr>
              <w:suppressAutoHyphens w:val="0"/>
              <w:autoSpaceDN/>
              <w:spacing w:after="0"/>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SREDSTVA IZLOČENA V REZERVE</w:t>
            </w:r>
          </w:p>
        </w:tc>
        <w:tc>
          <w:tcPr>
            <w:tcW w:w="1540" w:type="dxa"/>
            <w:tcBorders>
              <w:top w:val="nil"/>
              <w:left w:val="nil"/>
              <w:bottom w:val="nil"/>
              <w:right w:val="nil"/>
            </w:tcBorders>
            <w:shd w:val="clear" w:color="auto" w:fill="auto"/>
            <w:noWrap/>
            <w:vAlign w:val="bottom"/>
            <w:hideMark/>
          </w:tcPr>
          <w:p w14:paraId="0EAC2D10"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       </w:t>
            </w:r>
          </w:p>
        </w:tc>
        <w:tc>
          <w:tcPr>
            <w:tcW w:w="1540" w:type="dxa"/>
            <w:tcBorders>
              <w:top w:val="nil"/>
              <w:left w:val="nil"/>
              <w:bottom w:val="nil"/>
              <w:right w:val="nil"/>
            </w:tcBorders>
            <w:shd w:val="clear" w:color="000000" w:fill="E6D9C0"/>
            <w:noWrap/>
            <w:vAlign w:val="bottom"/>
            <w:hideMark/>
          </w:tcPr>
          <w:p w14:paraId="7E4972BC"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30.000.000     </w:t>
            </w:r>
          </w:p>
        </w:tc>
        <w:tc>
          <w:tcPr>
            <w:tcW w:w="1540" w:type="dxa"/>
            <w:tcBorders>
              <w:top w:val="nil"/>
              <w:left w:val="nil"/>
              <w:bottom w:val="nil"/>
              <w:right w:val="nil"/>
            </w:tcBorders>
            <w:shd w:val="clear" w:color="auto" w:fill="auto"/>
            <w:noWrap/>
            <w:vAlign w:val="bottom"/>
            <w:hideMark/>
          </w:tcPr>
          <w:p w14:paraId="62C391C7"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30.000.000     </w:t>
            </w:r>
          </w:p>
        </w:tc>
        <w:tc>
          <w:tcPr>
            <w:tcW w:w="1540" w:type="dxa"/>
            <w:tcBorders>
              <w:top w:val="nil"/>
              <w:left w:val="nil"/>
              <w:bottom w:val="nil"/>
              <w:right w:val="nil"/>
            </w:tcBorders>
            <w:shd w:val="clear" w:color="000000" w:fill="E6D9C0"/>
            <w:noWrap/>
            <w:vAlign w:val="bottom"/>
            <w:hideMark/>
          </w:tcPr>
          <w:p w14:paraId="03BC6653"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       </w:t>
            </w:r>
          </w:p>
        </w:tc>
        <w:tc>
          <w:tcPr>
            <w:tcW w:w="1300" w:type="dxa"/>
            <w:tcBorders>
              <w:top w:val="nil"/>
              <w:left w:val="nil"/>
              <w:bottom w:val="nil"/>
              <w:right w:val="nil"/>
            </w:tcBorders>
            <w:shd w:val="clear" w:color="000000" w:fill="E6D9C0"/>
            <w:noWrap/>
            <w:vAlign w:val="bottom"/>
            <w:hideMark/>
          </w:tcPr>
          <w:p w14:paraId="6DAE2842"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       </w:t>
            </w:r>
          </w:p>
        </w:tc>
      </w:tr>
      <w:tr w:rsidR="00A63190" w:rsidRPr="0002101A" w14:paraId="260BFDCA" w14:textId="77777777" w:rsidTr="00AA4D41">
        <w:trPr>
          <w:trHeight w:val="255"/>
        </w:trPr>
        <w:tc>
          <w:tcPr>
            <w:tcW w:w="537" w:type="dxa"/>
            <w:tcBorders>
              <w:top w:val="nil"/>
              <w:left w:val="nil"/>
              <w:bottom w:val="nil"/>
              <w:right w:val="nil"/>
            </w:tcBorders>
            <w:shd w:val="clear" w:color="auto" w:fill="auto"/>
            <w:noWrap/>
            <w:vAlign w:val="bottom"/>
            <w:hideMark/>
          </w:tcPr>
          <w:p w14:paraId="61FAAD06"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4098</w:t>
            </w:r>
          </w:p>
        </w:tc>
        <w:tc>
          <w:tcPr>
            <w:tcW w:w="5259" w:type="dxa"/>
            <w:tcBorders>
              <w:top w:val="nil"/>
              <w:left w:val="nil"/>
              <w:bottom w:val="nil"/>
              <w:right w:val="nil"/>
            </w:tcBorders>
            <w:shd w:val="clear" w:color="auto" w:fill="auto"/>
            <w:noWrap/>
            <w:vAlign w:val="bottom"/>
            <w:hideMark/>
          </w:tcPr>
          <w:p w14:paraId="68CCB244"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Rezervacije za kreditna tveganja v javnih skladih</w:t>
            </w:r>
          </w:p>
        </w:tc>
        <w:tc>
          <w:tcPr>
            <w:tcW w:w="1540" w:type="dxa"/>
            <w:tcBorders>
              <w:top w:val="nil"/>
              <w:left w:val="nil"/>
              <w:bottom w:val="nil"/>
              <w:right w:val="nil"/>
            </w:tcBorders>
            <w:shd w:val="clear" w:color="auto" w:fill="auto"/>
            <w:noWrap/>
            <w:vAlign w:val="bottom"/>
            <w:hideMark/>
          </w:tcPr>
          <w:p w14:paraId="0FDFDAE9"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c>
          <w:tcPr>
            <w:tcW w:w="1540" w:type="dxa"/>
            <w:tcBorders>
              <w:top w:val="nil"/>
              <w:left w:val="nil"/>
              <w:bottom w:val="nil"/>
              <w:right w:val="nil"/>
            </w:tcBorders>
            <w:shd w:val="clear" w:color="000000" w:fill="E6D9C0"/>
            <w:noWrap/>
            <w:vAlign w:val="bottom"/>
            <w:hideMark/>
          </w:tcPr>
          <w:p w14:paraId="19DDC7F5"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30.000.000     </w:t>
            </w:r>
          </w:p>
        </w:tc>
        <w:tc>
          <w:tcPr>
            <w:tcW w:w="1540" w:type="dxa"/>
            <w:tcBorders>
              <w:top w:val="nil"/>
              <w:left w:val="nil"/>
              <w:bottom w:val="nil"/>
              <w:right w:val="nil"/>
            </w:tcBorders>
            <w:shd w:val="clear" w:color="auto" w:fill="auto"/>
            <w:noWrap/>
            <w:vAlign w:val="bottom"/>
            <w:hideMark/>
          </w:tcPr>
          <w:p w14:paraId="6C4CB507"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30.000.000     </w:t>
            </w:r>
          </w:p>
        </w:tc>
        <w:tc>
          <w:tcPr>
            <w:tcW w:w="1540" w:type="dxa"/>
            <w:tcBorders>
              <w:top w:val="nil"/>
              <w:left w:val="nil"/>
              <w:bottom w:val="nil"/>
              <w:right w:val="nil"/>
            </w:tcBorders>
            <w:shd w:val="clear" w:color="000000" w:fill="E6D9C0"/>
            <w:noWrap/>
            <w:vAlign w:val="bottom"/>
            <w:hideMark/>
          </w:tcPr>
          <w:p w14:paraId="55C9C221"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w:t>
            </w:r>
            <w:r>
              <w:rPr>
                <w:rFonts w:ascii="Tahoma" w:eastAsia="Times New Roman" w:hAnsi="Tahoma" w:cs="Tahoma"/>
                <w:sz w:val="14"/>
                <w:szCs w:val="14"/>
                <w:lang w:eastAsia="sl-SI"/>
              </w:rPr>
              <w:t>-</w:t>
            </w:r>
          </w:p>
        </w:tc>
        <w:tc>
          <w:tcPr>
            <w:tcW w:w="1300" w:type="dxa"/>
            <w:tcBorders>
              <w:top w:val="nil"/>
              <w:left w:val="nil"/>
              <w:bottom w:val="nil"/>
              <w:right w:val="nil"/>
            </w:tcBorders>
            <w:shd w:val="clear" w:color="000000" w:fill="E6D9C0"/>
            <w:noWrap/>
            <w:vAlign w:val="bottom"/>
            <w:hideMark/>
          </w:tcPr>
          <w:p w14:paraId="38295E1B"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       </w:t>
            </w:r>
          </w:p>
        </w:tc>
      </w:tr>
      <w:tr w:rsidR="00A63190" w:rsidRPr="0002101A" w14:paraId="179EB7A2" w14:textId="77777777" w:rsidTr="00AA4D41">
        <w:trPr>
          <w:trHeight w:val="210"/>
        </w:trPr>
        <w:tc>
          <w:tcPr>
            <w:tcW w:w="537" w:type="dxa"/>
            <w:tcBorders>
              <w:top w:val="nil"/>
              <w:left w:val="nil"/>
              <w:bottom w:val="nil"/>
              <w:right w:val="nil"/>
            </w:tcBorders>
            <w:shd w:val="clear" w:color="auto" w:fill="auto"/>
            <w:noWrap/>
            <w:vAlign w:val="bottom"/>
            <w:hideMark/>
          </w:tcPr>
          <w:p w14:paraId="3513E8E7"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41</w:t>
            </w:r>
          </w:p>
        </w:tc>
        <w:tc>
          <w:tcPr>
            <w:tcW w:w="5259" w:type="dxa"/>
            <w:tcBorders>
              <w:top w:val="nil"/>
              <w:left w:val="nil"/>
              <w:bottom w:val="nil"/>
              <w:right w:val="nil"/>
            </w:tcBorders>
            <w:shd w:val="clear" w:color="auto" w:fill="auto"/>
            <w:noWrap/>
            <w:vAlign w:val="bottom"/>
            <w:hideMark/>
          </w:tcPr>
          <w:p w14:paraId="57DABA70" w14:textId="77777777" w:rsidR="00A63190" w:rsidRPr="0002101A" w:rsidRDefault="00A63190" w:rsidP="00AA4D41">
            <w:pPr>
              <w:suppressAutoHyphens w:val="0"/>
              <w:autoSpaceDN/>
              <w:spacing w:after="0"/>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TEKOČI TRANSFERI</w:t>
            </w:r>
          </w:p>
        </w:tc>
        <w:tc>
          <w:tcPr>
            <w:tcW w:w="1540" w:type="dxa"/>
            <w:tcBorders>
              <w:top w:val="nil"/>
              <w:left w:val="nil"/>
              <w:bottom w:val="nil"/>
              <w:right w:val="nil"/>
            </w:tcBorders>
            <w:shd w:val="clear" w:color="auto" w:fill="auto"/>
            <w:noWrap/>
            <w:vAlign w:val="bottom"/>
            <w:hideMark/>
          </w:tcPr>
          <w:p w14:paraId="7D2F3054"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18.799.618     </w:t>
            </w:r>
          </w:p>
        </w:tc>
        <w:tc>
          <w:tcPr>
            <w:tcW w:w="1540" w:type="dxa"/>
            <w:tcBorders>
              <w:top w:val="nil"/>
              <w:left w:val="nil"/>
              <w:bottom w:val="nil"/>
              <w:right w:val="nil"/>
            </w:tcBorders>
            <w:shd w:val="clear" w:color="000000" w:fill="E6D9C0"/>
            <w:noWrap/>
            <w:vAlign w:val="bottom"/>
            <w:hideMark/>
          </w:tcPr>
          <w:p w14:paraId="165DF7F6"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10.389.975     </w:t>
            </w:r>
          </w:p>
        </w:tc>
        <w:tc>
          <w:tcPr>
            <w:tcW w:w="1540" w:type="dxa"/>
            <w:tcBorders>
              <w:top w:val="nil"/>
              <w:left w:val="nil"/>
              <w:bottom w:val="nil"/>
              <w:right w:val="nil"/>
            </w:tcBorders>
            <w:shd w:val="clear" w:color="auto" w:fill="auto"/>
            <w:noWrap/>
            <w:vAlign w:val="bottom"/>
            <w:hideMark/>
          </w:tcPr>
          <w:p w14:paraId="2DFE4C25"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       </w:t>
            </w:r>
          </w:p>
        </w:tc>
        <w:tc>
          <w:tcPr>
            <w:tcW w:w="1540" w:type="dxa"/>
            <w:tcBorders>
              <w:top w:val="nil"/>
              <w:left w:val="nil"/>
              <w:bottom w:val="nil"/>
              <w:right w:val="nil"/>
            </w:tcBorders>
            <w:shd w:val="clear" w:color="000000" w:fill="E6D9C0"/>
            <w:noWrap/>
            <w:vAlign w:val="bottom"/>
            <w:hideMark/>
          </w:tcPr>
          <w:p w14:paraId="0FBBEEA0"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       </w:t>
            </w:r>
          </w:p>
        </w:tc>
        <w:tc>
          <w:tcPr>
            <w:tcW w:w="1300" w:type="dxa"/>
            <w:tcBorders>
              <w:top w:val="nil"/>
              <w:left w:val="nil"/>
              <w:bottom w:val="single" w:sz="4" w:space="0" w:color="auto"/>
              <w:right w:val="nil"/>
            </w:tcBorders>
            <w:shd w:val="clear" w:color="000000" w:fill="E6D9C0"/>
            <w:noWrap/>
            <w:vAlign w:val="bottom"/>
            <w:hideMark/>
          </w:tcPr>
          <w:p w14:paraId="37BE3908"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w:t>
            </w:r>
            <w:r>
              <w:rPr>
                <w:rStyle w:val="Sprotnaopomba-sklic"/>
                <w:rFonts w:ascii="Tahoma" w:eastAsia="Times New Roman" w:hAnsi="Tahoma" w:cs="Tahoma"/>
                <w:b/>
                <w:bCs/>
                <w:sz w:val="16"/>
                <w:szCs w:val="16"/>
                <w:lang w:eastAsia="sl-SI"/>
              </w:rPr>
              <w:footnoteReference w:id="92"/>
            </w:r>
          </w:p>
        </w:tc>
      </w:tr>
      <w:tr w:rsidR="00A63190" w:rsidRPr="0002101A" w14:paraId="5FC596E9" w14:textId="77777777" w:rsidTr="00AA4D41">
        <w:trPr>
          <w:trHeight w:val="210"/>
        </w:trPr>
        <w:tc>
          <w:tcPr>
            <w:tcW w:w="537" w:type="dxa"/>
            <w:tcBorders>
              <w:top w:val="single" w:sz="4" w:space="0" w:color="auto"/>
              <w:left w:val="nil"/>
              <w:bottom w:val="nil"/>
              <w:right w:val="nil"/>
            </w:tcBorders>
            <w:shd w:val="clear" w:color="auto" w:fill="auto"/>
            <w:noWrap/>
            <w:vAlign w:val="bottom"/>
            <w:hideMark/>
          </w:tcPr>
          <w:p w14:paraId="3EF77F85"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410</w:t>
            </w:r>
          </w:p>
        </w:tc>
        <w:tc>
          <w:tcPr>
            <w:tcW w:w="5259" w:type="dxa"/>
            <w:tcBorders>
              <w:top w:val="single" w:sz="4" w:space="0" w:color="auto"/>
              <w:left w:val="nil"/>
              <w:bottom w:val="nil"/>
              <w:right w:val="nil"/>
            </w:tcBorders>
            <w:shd w:val="clear" w:color="auto" w:fill="auto"/>
            <w:noWrap/>
            <w:vAlign w:val="bottom"/>
            <w:hideMark/>
          </w:tcPr>
          <w:p w14:paraId="37E3D79A" w14:textId="77777777" w:rsidR="00A63190" w:rsidRPr="0002101A" w:rsidRDefault="00A63190" w:rsidP="00AA4D41">
            <w:pPr>
              <w:suppressAutoHyphens w:val="0"/>
              <w:autoSpaceDN/>
              <w:spacing w:after="0"/>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SUBVENCIJE</w:t>
            </w:r>
          </w:p>
        </w:tc>
        <w:tc>
          <w:tcPr>
            <w:tcW w:w="1540" w:type="dxa"/>
            <w:tcBorders>
              <w:top w:val="single" w:sz="4" w:space="0" w:color="auto"/>
              <w:left w:val="nil"/>
              <w:bottom w:val="nil"/>
              <w:right w:val="nil"/>
            </w:tcBorders>
            <w:shd w:val="clear" w:color="auto" w:fill="auto"/>
            <w:noWrap/>
            <w:vAlign w:val="bottom"/>
            <w:hideMark/>
          </w:tcPr>
          <w:p w14:paraId="3AD2F0F5"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18.799.618     </w:t>
            </w:r>
          </w:p>
        </w:tc>
        <w:tc>
          <w:tcPr>
            <w:tcW w:w="1540" w:type="dxa"/>
            <w:tcBorders>
              <w:top w:val="single" w:sz="4" w:space="0" w:color="auto"/>
              <w:left w:val="nil"/>
              <w:bottom w:val="nil"/>
              <w:right w:val="nil"/>
            </w:tcBorders>
            <w:shd w:val="clear" w:color="000000" w:fill="E6D9C0"/>
            <w:noWrap/>
            <w:vAlign w:val="bottom"/>
            <w:hideMark/>
          </w:tcPr>
          <w:p w14:paraId="4972C1D1"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10.389.975     </w:t>
            </w:r>
          </w:p>
        </w:tc>
        <w:tc>
          <w:tcPr>
            <w:tcW w:w="1540" w:type="dxa"/>
            <w:tcBorders>
              <w:top w:val="single" w:sz="4" w:space="0" w:color="auto"/>
              <w:left w:val="nil"/>
              <w:bottom w:val="nil"/>
              <w:right w:val="nil"/>
            </w:tcBorders>
            <w:shd w:val="clear" w:color="auto" w:fill="auto"/>
            <w:noWrap/>
            <w:vAlign w:val="bottom"/>
            <w:hideMark/>
          </w:tcPr>
          <w:p w14:paraId="52824E75"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       </w:t>
            </w:r>
          </w:p>
        </w:tc>
        <w:tc>
          <w:tcPr>
            <w:tcW w:w="1540" w:type="dxa"/>
            <w:tcBorders>
              <w:top w:val="single" w:sz="4" w:space="0" w:color="auto"/>
              <w:left w:val="nil"/>
              <w:bottom w:val="nil"/>
              <w:right w:val="nil"/>
            </w:tcBorders>
            <w:shd w:val="clear" w:color="000000" w:fill="E6D9C0"/>
            <w:noWrap/>
            <w:vAlign w:val="bottom"/>
            <w:hideMark/>
          </w:tcPr>
          <w:p w14:paraId="6C08CF0B"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       </w:t>
            </w:r>
          </w:p>
        </w:tc>
        <w:tc>
          <w:tcPr>
            <w:tcW w:w="1300" w:type="dxa"/>
            <w:tcBorders>
              <w:top w:val="nil"/>
              <w:left w:val="nil"/>
              <w:bottom w:val="nil"/>
              <w:right w:val="nil"/>
            </w:tcBorders>
            <w:shd w:val="clear" w:color="000000" w:fill="E6D9C0"/>
            <w:noWrap/>
            <w:vAlign w:val="bottom"/>
            <w:hideMark/>
          </w:tcPr>
          <w:p w14:paraId="28FBD275"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w:t>
            </w:r>
          </w:p>
        </w:tc>
      </w:tr>
      <w:tr w:rsidR="00A63190" w:rsidRPr="0002101A" w14:paraId="4D95AD97" w14:textId="77777777" w:rsidTr="00AA4D41">
        <w:trPr>
          <w:trHeight w:val="210"/>
        </w:trPr>
        <w:tc>
          <w:tcPr>
            <w:tcW w:w="537" w:type="dxa"/>
            <w:tcBorders>
              <w:top w:val="nil"/>
              <w:left w:val="nil"/>
              <w:bottom w:val="nil"/>
              <w:right w:val="nil"/>
            </w:tcBorders>
            <w:shd w:val="clear" w:color="auto" w:fill="auto"/>
            <w:noWrap/>
            <w:vAlign w:val="bottom"/>
            <w:hideMark/>
          </w:tcPr>
          <w:p w14:paraId="3A3B62A1"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4101</w:t>
            </w:r>
          </w:p>
        </w:tc>
        <w:tc>
          <w:tcPr>
            <w:tcW w:w="5259" w:type="dxa"/>
            <w:tcBorders>
              <w:top w:val="nil"/>
              <w:left w:val="nil"/>
              <w:bottom w:val="nil"/>
              <w:right w:val="nil"/>
            </w:tcBorders>
            <w:shd w:val="clear" w:color="auto" w:fill="auto"/>
            <w:noWrap/>
            <w:vAlign w:val="bottom"/>
            <w:hideMark/>
          </w:tcPr>
          <w:p w14:paraId="1343893E"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Subvencioniranje obresti finančnim institucijam</w:t>
            </w:r>
          </w:p>
        </w:tc>
        <w:tc>
          <w:tcPr>
            <w:tcW w:w="1540" w:type="dxa"/>
            <w:tcBorders>
              <w:top w:val="nil"/>
              <w:left w:val="nil"/>
              <w:bottom w:val="nil"/>
              <w:right w:val="nil"/>
            </w:tcBorders>
            <w:shd w:val="clear" w:color="auto" w:fill="auto"/>
            <w:noWrap/>
            <w:vAlign w:val="bottom"/>
            <w:hideMark/>
          </w:tcPr>
          <w:p w14:paraId="20F4BF54"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       </w:t>
            </w:r>
          </w:p>
        </w:tc>
        <w:tc>
          <w:tcPr>
            <w:tcW w:w="1540" w:type="dxa"/>
            <w:tcBorders>
              <w:top w:val="nil"/>
              <w:left w:val="nil"/>
              <w:bottom w:val="nil"/>
              <w:right w:val="nil"/>
            </w:tcBorders>
            <w:shd w:val="clear" w:color="000000" w:fill="E6D9C0"/>
            <w:noWrap/>
            <w:vAlign w:val="bottom"/>
            <w:hideMark/>
          </w:tcPr>
          <w:p w14:paraId="685CCF02"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       </w:t>
            </w:r>
          </w:p>
        </w:tc>
        <w:tc>
          <w:tcPr>
            <w:tcW w:w="1540" w:type="dxa"/>
            <w:tcBorders>
              <w:top w:val="nil"/>
              <w:left w:val="nil"/>
              <w:bottom w:val="nil"/>
              <w:right w:val="nil"/>
            </w:tcBorders>
            <w:shd w:val="clear" w:color="auto" w:fill="auto"/>
            <w:noWrap/>
            <w:vAlign w:val="bottom"/>
            <w:hideMark/>
          </w:tcPr>
          <w:p w14:paraId="4B7E633B"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       </w:t>
            </w:r>
          </w:p>
        </w:tc>
        <w:tc>
          <w:tcPr>
            <w:tcW w:w="1540" w:type="dxa"/>
            <w:tcBorders>
              <w:top w:val="nil"/>
              <w:left w:val="nil"/>
              <w:bottom w:val="nil"/>
              <w:right w:val="nil"/>
            </w:tcBorders>
            <w:shd w:val="clear" w:color="000000" w:fill="E6D9C0"/>
            <w:noWrap/>
            <w:vAlign w:val="bottom"/>
            <w:hideMark/>
          </w:tcPr>
          <w:p w14:paraId="4AB1B0AA"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       </w:t>
            </w:r>
          </w:p>
        </w:tc>
        <w:tc>
          <w:tcPr>
            <w:tcW w:w="1300" w:type="dxa"/>
            <w:tcBorders>
              <w:top w:val="nil"/>
              <w:left w:val="nil"/>
              <w:bottom w:val="nil"/>
              <w:right w:val="nil"/>
            </w:tcBorders>
            <w:shd w:val="clear" w:color="000000" w:fill="E6D9C0"/>
            <w:noWrap/>
            <w:vAlign w:val="bottom"/>
            <w:hideMark/>
          </w:tcPr>
          <w:p w14:paraId="1DD3489F"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A63190" w:rsidRPr="0002101A" w14:paraId="2F250405" w14:textId="77777777" w:rsidTr="00AA4D41">
        <w:trPr>
          <w:trHeight w:val="210"/>
        </w:trPr>
        <w:tc>
          <w:tcPr>
            <w:tcW w:w="537" w:type="dxa"/>
            <w:tcBorders>
              <w:top w:val="nil"/>
              <w:left w:val="nil"/>
              <w:bottom w:val="nil"/>
              <w:right w:val="nil"/>
            </w:tcBorders>
            <w:shd w:val="clear" w:color="auto" w:fill="auto"/>
            <w:noWrap/>
            <w:vAlign w:val="bottom"/>
            <w:hideMark/>
          </w:tcPr>
          <w:p w14:paraId="02314BAE"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4102</w:t>
            </w:r>
          </w:p>
        </w:tc>
        <w:tc>
          <w:tcPr>
            <w:tcW w:w="5259" w:type="dxa"/>
            <w:tcBorders>
              <w:top w:val="nil"/>
              <w:left w:val="nil"/>
              <w:bottom w:val="nil"/>
              <w:right w:val="nil"/>
            </w:tcBorders>
            <w:shd w:val="clear" w:color="auto" w:fill="auto"/>
            <w:noWrap/>
            <w:vAlign w:val="bottom"/>
            <w:hideMark/>
          </w:tcPr>
          <w:p w14:paraId="3831132D"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Subvencije privatnim podjetjem in zasebnikom</w:t>
            </w:r>
          </w:p>
        </w:tc>
        <w:tc>
          <w:tcPr>
            <w:tcW w:w="1540" w:type="dxa"/>
            <w:tcBorders>
              <w:top w:val="nil"/>
              <w:left w:val="nil"/>
              <w:bottom w:val="nil"/>
              <w:right w:val="nil"/>
            </w:tcBorders>
            <w:shd w:val="clear" w:color="auto" w:fill="auto"/>
            <w:noWrap/>
            <w:vAlign w:val="bottom"/>
            <w:hideMark/>
          </w:tcPr>
          <w:p w14:paraId="4DB96B55"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18.799.618     </w:t>
            </w:r>
          </w:p>
        </w:tc>
        <w:tc>
          <w:tcPr>
            <w:tcW w:w="1540" w:type="dxa"/>
            <w:tcBorders>
              <w:top w:val="nil"/>
              <w:left w:val="nil"/>
              <w:bottom w:val="nil"/>
              <w:right w:val="nil"/>
            </w:tcBorders>
            <w:shd w:val="clear" w:color="000000" w:fill="E6D9C0"/>
            <w:noWrap/>
            <w:vAlign w:val="bottom"/>
            <w:hideMark/>
          </w:tcPr>
          <w:p w14:paraId="5D577F62"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10.389.975     </w:t>
            </w:r>
          </w:p>
        </w:tc>
        <w:tc>
          <w:tcPr>
            <w:tcW w:w="1540" w:type="dxa"/>
            <w:tcBorders>
              <w:top w:val="nil"/>
              <w:left w:val="nil"/>
              <w:bottom w:val="nil"/>
              <w:right w:val="nil"/>
            </w:tcBorders>
            <w:shd w:val="clear" w:color="auto" w:fill="auto"/>
            <w:noWrap/>
            <w:vAlign w:val="bottom"/>
            <w:hideMark/>
          </w:tcPr>
          <w:p w14:paraId="00BEB4D6"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c>
          <w:tcPr>
            <w:tcW w:w="1540" w:type="dxa"/>
            <w:tcBorders>
              <w:top w:val="nil"/>
              <w:left w:val="nil"/>
              <w:bottom w:val="nil"/>
              <w:right w:val="nil"/>
            </w:tcBorders>
            <w:shd w:val="clear" w:color="000000" w:fill="E6D9C0"/>
            <w:noWrap/>
            <w:vAlign w:val="bottom"/>
            <w:hideMark/>
          </w:tcPr>
          <w:p w14:paraId="2F2C2E3D"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w:t>
            </w:r>
            <w:r>
              <w:rPr>
                <w:rFonts w:ascii="Tahoma" w:eastAsia="Times New Roman" w:hAnsi="Tahoma" w:cs="Tahoma"/>
                <w:sz w:val="14"/>
                <w:szCs w:val="14"/>
                <w:lang w:eastAsia="sl-SI"/>
              </w:rPr>
              <w:t>-</w:t>
            </w:r>
          </w:p>
        </w:tc>
        <w:tc>
          <w:tcPr>
            <w:tcW w:w="1300" w:type="dxa"/>
            <w:tcBorders>
              <w:top w:val="nil"/>
              <w:left w:val="nil"/>
              <w:bottom w:val="nil"/>
              <w:right w:val="nil"/>
            </w:tcBorders>
            <w:shd w:val="clear" w:color="000000" w:fill="E6D9C0"/>
            <w:noWrap/>
            <w:vAlign w:val="bottom"/>
            <w:hideMark/>
          </w:tcPr>
          <w:p w14:paraId="4CF6B25A"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A63190" w:rsidRPr="0002101A" w14:paraId="1ABF7999" w14:textId="77777777" w:rsidTr="00AA4D41">
        <w:trPr>
          <w:trHeight w:val="210"/>
        </w:trPr>
        <w:tc>
          <w:tcPr>
            <w:tcW w:w="537" w:type="dxa"/>
            <w:tcBorders>
              <w:top w:val="nil"/>
              <w:left w:val="nil"/>
              <w:bottom w:val="nil"/>
              <w:right w:val="nil"/>
            </w:tcBorders>
            <w:shd w:val="clear" w:color="auto" w:fill="auto"/>
            <w:noWrap/>
            <w:vAlign w:val="bottom"/>
            <w:hideMark/>
          </w:tcPr>
          <w:p w14:paraId="3A180364"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413</w:t>
            </w:r>
          </w:p>
        </w:tc>
        <w:tc>
          <w:tcPr>
            <w:tcW w:w="5259" w:type="dxa"/>
            <w:tcBorders>
              <w:top w:val="nil"/>
              <w:left w:val="nil"/>
              <w:bottom w:val="nil"/>
              <w:right w:val="nil"/>
            </w:tcBorders>
            <w:shd w:val="clear" w:color="auto" w:fill="auto"/>
            <w:noWrap/>
            <w:vAlign w:val="bottom"/>
            <w:hideMark/>
          </w:tcPr>
          <w:p w14:paraId="4646E96C" w14:textId="77777777" w:rsidR="00A63190" w:rsidRPr="0002101A" w:rsidRDefault="00A63190" w:rsidP="00AA4D41">
            <w:pPr>
              <w:suppressAutoHyphens w:val="0"/>
              <w:autoSpaceDN/>
              <w:spacing w:after="0"/>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DRUGI DOMAČI TEKOČI TRANSFERI</w:t>
            </w:r>
          </w:p>
        </w:tc>
        <w:tc>
          <w:tcPr>
            <w:tcW w:w="1540" w:type="dxa"/>
            <w:tcBorders>
              <w:top w:val="nil"/>
              <w:left w:val="nil"/>
              <w:bottom w:val="nil"/>
              <w:right w:val="nil"/>
            </w:tcBorders>
            <w:shd w:val="clear" w:color="auto" w:fill="auto"/>
            <w:noWrap/>
            <w:vAlign w:val="bottom"/>
            <w:hideMark/>
          </w:tcPr>
          <w:p w14:paraId="2975A2C3"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       </w:t>
            </w:r>
          </w:p>
        </w:tc>
        <w:tc>
          <w:tcPr>
            <w:tcW w:w="1540" w:type="dxa"/>
            <w:tcBorders>
              <w:top w:val="nil"/>
              <w:left w:val="nil"/>
              <w:bottom w:val="nil"/>
              <w:right w:val="nil"/>
            </w:tcBorders>
            <w:shd w:val="clear" w:color="000000" w:fill="E6D9C0"/>
            <w:noWrap/>
            <w:vAlign w:val="bottom"/>
            <w:hideMark/>
          </w:tcPr>
          <w:p w14:paraId="20F1D41B"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       </w:t>
            </w:r>
          </w:p>
        </w:tc>
        <w:tc>
          <w:tcPr>
            <w:tcW w:w="1540" w:type="dxa"/>
            <w:tcBorders>
              <w:top w:val="nil"/>
              <w:left w:val="nil"/>
              <w:bottom w:val="nil"/>
              <w:right w:val="nil"/>
            </w:tcBorders>
            <w:shd w:val="clear" w:color="auto" w:fill="auto"/>
            <w:noWrap/>
            <w:vAlign w:val="bottom"/>
            <w:hideMark/>
          </w:tcPr>
          <w:p w14:paraId="7862CB4C"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       </w:t>
            </w:r>
          </w:p>
        </w:tc>
        <w:tc>
          <w:tcPr>
            <w:tcW w:w="1540" w:type="dxa"/>
            <w:tcBorders>
              <w:top w:val="nil"/>
              <w:left w:val="nil"/>
              <w:bottom w:val="nil"/>
              <w:right w:val="nil"/>
            </w:tcBorders>
            <w:shd w:val="clear" w:color="000000" w:fill="E6D9C0"/>
            <w:noWrap/>
            <w:vAlign w:val="bottom"/>
            <w:hideMark/>
          </w:tcPr>
          <w:p w14:paraId="011E2B5C"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       </w:t>
            </w:r>
          </w:p>
        </w:tc>
        <w:tc>
          <w:tcPr>
            <w:tcW w:w="1300" w:type="dxa"/>
            <w:tcBorders>
              <w:top w:val="nil"/>
              <w:left w:val="nil"/>
              <w:bottom w:val="nil"/>
              <w:right w:val="nil"/>
            </w:tcBorders>
            <w:shd w:val="clear" w:color="000000" w:fill="E6D9C0"/>
            <w:noWrap/>
            <w:vAlign w:val="bottom"/>
            <w:hideMark/>
          </w:tcPr>
          <w:p w14:paraId="7D720890"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w:t>
            </w:r>
          </w:p>
        </w:tc>
      </w:tr>
      <w:tr w:rsidR="00A63190" w:rsidRPr="0002101A" w14:paraId="08B2777C" w14:textId="77777777" w:rsidTr="00AA4D41">
        <w:trPr>
          <w:trHeight w:val="210"/>
        </w:trPr>
        <w:tc>
          <w:tcPr>
            <w:tcW w:w="537" w:type="dxa"/>
            <w:tcBorders>
              <w:top w:val="nil"/>
              <w:left w:val="nil"/>
              <w:bottom w:val="nil"/>
              <w:right w:val="nil"/>
            </w:tcBorders>
            <w:shd w:val="clear" w:color="auto" w:fill="auto"/>
            <w:noWrap/>
            <w:vAlign w:val="bottom"/>
            <w:hideMark/>
          </w:tcPr>
          <w:p w14:paraId="3EA89635"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4134</w:t>
            </w:r>
          </w:p>
        </w:tc>
        <w:tc>
          <w:tcPr>
            <w:tcW w:w="5259" w:type="dxa"/>
            <w:tcBorders>
              <w:top w:val="nil"/>
              <w:left w:val="nil"/>
              <w:bottom w:val="nil"/>
              <w:right w:val="nil"/>
            </w:tcBorders>
            <w:shd w:val="clear" w:color="auto" w:fill="auto"/>
            <w:noWrap/>
            <w:vAlign w:val="bottom"/>
            <w:hideMark/>
          </w:tcPr>
          <w:p w14:paraId="64974EDC"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Tekoči transferi v državni proračun</w:t>
            </w:r>
          </w:p>
        </w:tc>
        <w:tc>
          <w:tcPr>
            <w:tcW w:w="1540" w:type="dxa"/>
            <w:tcBorders>
              <w:top w:val="nil"/>
              <w:left w:val="nil"/>
              <w:bottom w:val="nil"/>
              <w:right w:val="nil"/>
            </w:tcBorders>
            <w:shd w:val="clear" w:color="auto" w:fill="auto"/>
            <w:noWrap/>
            <w:vAlign w:val="bottom"/>
            <w:hideMark/>
          </w:tcPr>
          <w:p w14:paraId="1BB9456F"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       </w:t>
            </w:r>
          </w:p>
        </w:tc>
        <w:tc>
          <w:tcPr>
            <w:tcW w:w="1540" w:type="dxa"/>
            <w:tcBorders>
              <w:top w:val="nil"/>
              <w:left w:val="nil"/>
              <w:bottom w:val="nil"/>
              <w:right w:val="nil"/>
            </w:tcBorders>
            <w:shd w:val="clear" w:color="000000" w:fill="E6D9C0"/>
            <w:noWrap/>
            <w:vAlign w:val="bottom"/>
            <w:hideMark/>
          </w:tcPr>
          <w:p w14:paraId="2DA9824D"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       </w:t>
            </w:r>
          </w:p>
        </w:tc>
        <w:tc>
          <w:tcPr>
            <w:tcW w:w="1540" w:type="dxa"/>
            <w:tcBorders>
              <w:top w:val="nil"/>
              <w:left w:val="nil"/>
              <w:bottom w:val="nil"/>
              <w:right w:val="nil"/>
            </w:tcBorders>
            <w:shd w:val="clear" w:color="auto" w:fill="auto"/>
            <w:noWrap/>
            <w:vAlign w:val="bottom"/>
            <w:hideMark/>
          </w:tcPr>
          <w:p w14:paraId="5AF888AE"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       </w:t>
            </w:r>
          </w:p>
        </w:tc>
        <w:tc>
          <w:tcPr>
            <w:tcW w:w="1540" w:type="dxa"/>
            <w:tcBorders>
              <w:top w:val="nil"/>
              <w:left w:val="nil"/>
              <w:bottom w:val="nil"/>
              <w:right w:val="nil"/>
            </w:tcBorders>
            <w:shd w:val="clear" w:color="000000" w:fill="E6D9C0"/>
            <w:noWrap/>
            <w:vAlign w:val="bottom"/>
            <w:hideMark/>
          </w:tcPr>
          <w:p w14:paraId="0BA06AB5"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       </w:t>
            </w:r>
          </w:p>
        </w:tc>
        <w:tc>
          <w:tcPr>
            <w:tcW w:w="1300" w:type="dxa"/>
            <w:tcBorders>
              <w:top w:val="nil"/>
              <w:left w:val="nil"/>
              <w:bottom w:val="nil"/>
              <w:right w:val="nil"/>
            </w:tcBorders>
            <w:shd w:val="clear" w:color="000000" w:fill="E6D9C0"/>
            <w:noWrap/>
            <w:vAlign w:val="bottom"/>
            <w:hideMark/>
          </w:tcPr>
          <w:p w14:paraId="242A6005"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A63190" w:rsidRPr="0002101A" w14:paraId="6471D650" w14:textId="77777777" w:rsidTr="00AA4D41">
        <w:trPr>
          <w:trHeight w:val="210"/>
        </w:trPr>
        <w:tc>
          <w:tcPr>
            <w:tcW w:w="537" w:type="dxa"/>
            <w:tcBorders>
              <w:top w:val="nil"/>
              <w:left w:val="nil"/>
              <w:bottom w:val="single" w:sz="4" w:space="0" w:color="auto"/>
              <w:right w:val="nil"/>
            </w:tcBorders>
            <w:shd w:val="clear" w:color="auto" w:fill="auto"/>
            <w:noWrap/>
            <w:vAlign w:val="bottom"/>
            <w:hideMark/>
          </w:tcPr>
          <w:p w14:paraId="419E9774"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lastRenderedPageBreak/>
              <w:t>42</w:t>
            </w:r>
          </w:p>
        </w:tc>
        <w:tc>
          <w:tcPr>
            <w:tcW w:w="5259" w:type="dxa"/>
            <w:tcBorders>
              <w:top w:val="nil"/>
              <w:left w:val="nil"/>
              <w:bottom w:val="single" w:sz="4" w:space="0" w:color="auto"/>
              <w:right w:val="nil"/>
            </w:tcBorders>
            <w:shd w:val="clear" w:color="auto" w:fill="auto"/>
            <w:noWrap/>
            <w:vAlign w:val="bottom"/>
            <w:hideMark/>
          </w:tcPr>
          <w:p w14:paraId="7C251AF3" w14:textId="77777777" w:rsidR="00A63190" w:rsidRPr="0002101A" w:rsidRDefault="00A63190" w:rsidP="00AA4D41">
            <w:pPr>
              <w:suppressAutoHyphens w:val="0"/>
              <w:autoSpaceDN/>
              <w:spacing w:after="0"/>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INVESTICIJSKI ODHODKI</w:t>
            </w:r>
          </w:p>
        </w:tc>
        <w:tc>
          <w:tcPr>
            <w:tcW w:w="1540" w:type="dxa"/>
            <w:tcBorders>
              <w:top w:val="nil"/>
              <w:left w:val="nil"/>
              <w:bottom w:val="single" w:sz="4" w:space="0" w:color="auto"/>
              <w:right w:val="nil"/>
            </w:tcBorders>
            <w:shd w:val="clear" w:color="auto" w:fill="auto"/>
            <w:noWrap/>
            <w:vAlign w:val="bottom"/>
            <w:hideMark/>
          </w:tcPr>
          <w:p w14:paraId="3687C601"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226.549     </w:t>
            </w:r>
          </w:p>
        </w:tc>
        <w:tc>
          <w:tcPr>
            <w:tcW w:w="1540" w:type="dxa"/>
            <w:tcBorders>
              <w:top w:val="nil"/>
              <w:left w:val="nil"/>
              <w:bottom w:val="single" w:sz="4" w:space="0" w:color="auto"/>
              <w:right w:val="nil"/>
            </w:tcBorders>
            <w:shd w:val="clear" w:color="000000" w:fill="E6D9C0"/>
            <w:noWrap/>
            <w:vAlign w:val="bottom"/>
            <w:hideMark/>
          </w:tcPr>
          <w:p w14:paraId="11C3D33B"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387.200     </w:t>
            </w:r>
          </w:p>
        </w:tc>
        <w:tc>
          <w:tcPr>
            <w:tcW w:w="1540" w:type="dxa"/>
            <w:tcBorders>
              <w:top w:val="nil"/>
              <w:left w:val="nil"/>
              <w:bottom w:val="single" w:sz="4" w:space="0" w:color="auto"/>
              <w:right w:val="nil"/>
            </w:tcBorders>
            <w:shd w:val="clear" w:color="auto" w:fill="auto"/>
            <w:noWrap/>
            <w:vAlign w:val="bottom"/>
            <w:hideMark/>
          </w:tcPr>
          <w:p w14:paraId="208B411F"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337.000     </w:t>
            </w:r>
          </w:p>
        </w:tc>
        <w:tc>
          <w:tcPr>
            <w:tcW w:w="1540" w:type="dxa"/>
            <w:tcBorders>
              <w:top w:val="nil"/>
              <w:left w:val="nil"/>
              <w:bottom w:val="single" w:sz="4" w:space="0" w:color="auto"/>
              <w:right w:val="nil"/>
            </w:tcBorders>
            <w:shd w:val="clear" w:color="000000" w:fill="E6D9C0"/>
            <w:noWrap/>
            <w:vAlign w:val="bottom"/>
            <w:hideMark/>
          </w:tcPr>
          <w:p w14:paraId="194E0F11"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521.300     </w:t>
            </w:r>
          </w:p>
        </w:tc>
        <w:tc>
          <w:tcPr>
            <w:tcW w:w="1300" w:type="dxa"/>
            <w:tcBorders>
              <w:top w:val="nil"/>
              <w:left w:val="nil"/>
              <w:bottom w:val="single" w:sz="4" w:space="0" w:color="auto"/>
              <w:right w:val="nil"/>
            </w:tcBorders>
            <w:shd w:val="clear" w:color="000000" w:fill="E6D9C0"/>
            <w:noWrap/>
            <w:vAlign w:val="bottom"/>
            <w:hideMark/>
          </w:tcPr>
          <w:p w14:paraId="62A4B99E"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154,7</w:t>
            </w:r>
            <w:r>
              <w:rPr>
                <w:rStyle w:val="Sprotnaopomba-sklic"/>
                <w:rFonts w:ascii="Tahoma" w:eastAsia="Times New Roman" w:hAnsi="Tahoma" w:cs="Tahoma"/>
                <w:b/>
                <w:bCs/>
                <w:sz w:val="16"/>
                <w:szCs w:val="16"/>
                <w:lang w:eastAsia="sl-SI"/>
              </w:rPr>
              <w:footnoteReference w:id="93"/>
            </w:r>
            <w:r w:rsidRPr="0002101A">
              <w:rPr>
                <w:rFonts w:ascii="Tahoma" w:eastAsia="Times New Roman" w:hAnsi="Tahoma" w:cs="Tahoma"/>
                <w:b/>
                <w:bCs/>
                <w:sz w:val="16"/>
                <w:szCs w:val="16"/>
                <w:lang w:eastAsia="sl-SI"/>
              </w:rPr>
              <w:t xml:space="preserve">     </w:t>
            </w:r>
          </w:p>
        </w:tc>
      </w:tr>
      <w:tr w:rsidR="00A63190" w:rsidRPr="0002101A" w14:paraId="4B494357" w14:textId="77777777" w:rsidTr="00AA4D41">
        <w:trPr>
          <w:trHeight w:val="210"/>
        </w:trPr>
        <w:tc>
          <w:tcPr>
            <w:tcW w:w="537" w:type="dxa"/>
            <w:tcBorders>
              <w:top w:val="nil"/>
              <w:left w:val="nil"/>
              <w:bottom w:val="nil"/>
              <w:right w:val="nil"/>
            </w:tcBorders>
            <w:shd w:val="clear" w:color="auto" w:fill="auto"/>
            <w:noWrap/>
            <w:vAlign w:val="bottom"/>
            <w:hideMark/>
          </w:tcPr>
          <w:p w14:paraId="7E3794D3"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420</w:t>
            </w:r>
          </w:p>
        </w:tc>
        <w:tc>
          <w:tcPr>
            <w:tcW w:w="5259" w:type="dxa"/>
            <w:tcBorders>
              <w:top w:val="nil"/>
              <w:left w:val="nil"/>
              <w:bottom w:val="nil"/>
              <w:right w:val="nil"/>
            </w:tcBorders>
            <w:shd w:val="clear" w:color="auto" w:fill="auto"/>
            <w:noWrap/>
            <w:vAlign w:val="bottom"/>
            <w:hideMark/>
          </w:tcPr>
          <w:p w14:paraId="355553B8" w14:textId="77777777" w:rsidR="00A63190" w:rsidRPr="0002101A" w:rsidRDefault="00A63190" w:rsidP="00AA4D41">
            <w:pPr>
              <w:suppressAutoHyphens w:val="0"/>
              <w:autoSpaceDN/>
              <w:spacing w:after="0"/>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NAKUP IN GRADNJA OSNOVNIH SREDSTEV</w:t>
            </w:r>
          </w:p>
        </w:tc>
        <w:tc>
          <w:tcPr>
            <w:tcW w:w="1540" w:type="dxa"/>
            <w:tcBorders>
              <w:top w:val="nil"/>
              <w:left w:val="nil"/>
              <w:bottom w:val="nil"/>
              <w:right w:val="nil"/>
            </w:tcBorders>
            <w:shd w:val="clear" w:color="auto" w:fill="auto"/>
            <w:noWrap/>
            <w:vAlign w:val="bottom"/>
            <w:hideMark/>
          </w:tcPr>
          <w:p w14:paraId="2579976E"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226.549     </w:t>
            </w:r>
          </w:p>
        </w:tc>
        <w:tc>
          <w:tcPr>
            <w:tcW w:w="1540" w:type="dxa"/>
            <w:tcBorders>
              <w:top w:val="nil"/>
              <w:left w:val="nil"/>
              <w:bottom w:val="nil"/>
              <w:right w:val="nil"/>
            </w:tcBorders>
            <w:shd w:val="clear" w:color="000000" w:fill="E6D9C0"/>
            <w:noWrap/>
            <w:vAlign w:val="bottom"/>
            <w:hideMark/>
          </w:tcPr>
          <w:p w14:paraId="44B32BC8"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387.200     </w:t>
            </w:r>
          </w:p>
        </w:tc>
        <w:tc>
          <w:tcPr>
            <w:tcW w:w="1540" w:type="dxa"/>
            <w:tcBorders>
              <w:top w:val="nil"/>
              <w:left w:val="nil"/>
              <w:bottom w:val="nil"/>
              <w:right w:val="nil"/>
            </w:tcBorders>
            <w:shd w:val="clear" w:color="auto" w:fill="auto"/>
            <w:noWrap/>
            <w:vAlign w:val="bottom"/>
            <w:hideMark/>
          </w:tcPr>
          <w:p w14:paraId="28A362D0"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337.000     </w:t>
            </w:r>
          </w:p>
        </w:tc>
        <w:tc>
          <w:tcPr>
            <w:tcW w:w="1540" w:type="dxa"/>
            <w:tcBorders>
              <w:top w:val="nil"/>
              <w:left w:val="nil"/>
              <w:bottom w:val="nil"/>
              <w:right w:val="nil"/>
            </w:tcBorders>
            <w:shd w:val="clear" w:color="000000" w:fill="E6D9C0"/>
            <w:noWrap/>
            <w:vAlign w:val="bottom"/>
            <w:hideMark/>
          </w:tcPr>
          <w:p w14:paraId="1F128029"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521.300     </w:t>
            </w:r>
          </w:p>
        </w:tc>
        <w:tc>
          <w:tcPr>
            <w:tcW w:w="1300" w:type="dxa"/>
            <w:tcBorders>
              <w:top w:val="nil"/>
              <w:left w:val="nil"/>
              <w:bottom w:val="nil"/>
              <w:right w:val="nil"/>
            </w:tcBorders>
            <w:shd w:val="clear" w:color="000000" w:fill="E6D9C0"/>
            <w:noWrap/>
            <w:vAlign w:val="bottom"/>
            <w:hideMark/>
          </w:tcPr>
          <w:p w14:paraId="23CB5A05"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154,7     </w:t>
            </w:r>
          </w:p>
        </w:tc>
      </w:tr>
      <w:tr w:rsidR="00A63190" w:rsidRPr="0002101A" w14:paraId="3ABA4CE4" w14:textId="77777777" w:rsidTr="00AA4D41">
        <w:trPr>
          <w:trHeight w:val="210"/>
        </w:trPr>
        <w:tc>
          <w:tcPr>
            <w:tcW w:w="537" w:type="dxa"/>
            <w:tcBorders>
              <w:top w:val="nil"/>
              <w:left w:val="nil"/>
              <w:bottom w:val="nil"/>
              <w:right w:val="nil"/>
            </w:tcBorders>
            <w:shd w:val="clear" w:color="auto" w:fill="auto"/>
            <w:noWrap/>
            <w:vAlign w:val="bottom"/>
            <w:hideMark/>
          </w:tcPr>
          <w:p w14:paraId="54A92C0F"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4200</w:t>
            </w:r>
          </w:p>
        </w:tc>
        <w:tc>
          <w:tcPr>
            <w:tcW w:w="5259" w:type="dxa"/>
            <w:tcBorders>
              <w:top w:val="nil"/>
              <w:left w:val="nil"/>
              <w:bottom w:val="nil"/>
              <w:right w:val="nil"/>
            </w:tcBorders>
            <w:shd w:val="clear" w:color="auto" w:fill="auto"/>
            <w:noWrap/>
            <w:vAlign w:val="bottom"/>
            <w:hideMark/>
          </w:tcPr>
          <w:p w14:paraId="790C11EA"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Nakup zgradb in prostorov</w:t>
            </w:r>
          </w:p>
        </w:tc>
        <w:tc>
          <w:tcPr>
            <w:tcW w:w="1540" w:type="dxa"/>
            <w:tcBorders>
              <w:top w:val="nil"/>
              <w:left w:val="nil"/>
              <w:bottom w:val="nil"/>
              <w:right w:val="nil"/>
            </w:tcBorders>
            <w:shd w:val="clear" w:color="auto" w:fill="auto"/>
            <w:noWrap/>
            <w:vAlign w:val="bottom"/>
            <w:hideMark/>
          </w:tcPr>
          <w:p w14:paraId="5F182F5F"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       </w:t>
            </w:r>
          </w:p>
        </w:tc>
        <w:tc>
          <w:tcPr>
            <w:tcW w:w="1540" w:type="dxa"/>
            <w:tcBorders>
              <w:top w:val="nil"/>
              <w:left w:val="nil"/>
              <w:bottom w:val="nil"/>
              <w:right w:val="nil"/>
            </w:tcBorders>
            <w:shd w:val="clear" w:color="000000" w:fill="E6D9C0"/>
            <w:noWrap/>
            <w:vAlign w:val="bottom"/>
            <w:hideMark/>
          </w:tcPr>
          <w:p w14:paraId="3DDE48F9"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       </w:t>
            </w:r>
          </w:p>
        </w:tc>
        <w:tc>
          <w:tcPr>
            <w:tcW w:w="1540" w:type="dxa"/>
            <w:tcBorders>
              <w:top w:val="nil"/>
              <w:left w:val="nil"/>
              <w:bottom w:val="nil"/>
              <w:right w:val="nil"/>
            </w:tcBorders>
            <w:shd w:val="clear" w:color="auto" w:fill="auto"/>
            <w:noWrap/>
            <w:vAlign w:val="bottom"/>
            <w:hideMark/>
          </w:tcPr>
          <w:p w14:paraId="13A23CCB"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       </w:t>
            </w:r>
          </w:p>
        </w:tc>
        <w:tc>
          <w:tcPr>
            <w:tcW w:w="1540" w:type="dxa"/>
            <w:tcBorders>
              <w:top w:val="nil"/>
              <w:left w:val="nil"/>
              <w:bottom w:val="nil"/>
              <w:right w:val="nil"/>
            </w:tcBorders>
            <w:shd w:val="clear" w:color="000000" w:fill="E6D9C0"/>
            <w:noWrap/>
            <w:vAlign w:val="bottom"/>
            <w:hideMark/>
          </w:tcPr>
          <w:p w14:paraId="52030466"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       </w:t>
            </w:r>
          </w:p>
        </w:tc>
        <w:tc>
          <w:tcPr>
            <w:tcW w:w="1300" w:type="dxa"/>
            <w:tcBorders>
              <w:top w:val="nil"/>
              <w:left w:val="nil"/>
              <w:bottom w:val="nil"/>
              <w:right w:val="nil"/>
            </w:tcBorders>
            <w:shd w:val="clear" w:color="000000" w:fill="E6D9C0"/>
            <w:noWrap/>
            <w:vAlign w:val="bottom"/>
            <w:hideMark/>
          </w:tcPr>
          <w:p w14:paraId="58CC8FED"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A63190" w:rsidRPr="0002101A" w14:paraId="2159B248" w14:textId="77777777" w:rsidTr="00AA4D41">
        <w:trPr>
          <w:trHeight w:val="210"/>
        </w:trPr>
        <w:tc>
          <w:tcPr>
            <w:tcW w:w="537" w:type="dxa"/>
            <w:tcBorders>
              <w:top w:val="nil"/>
              <w:left w:val="nil"/>
              <w:bottom w:val="nil"/>
              <w:right w:val="nil"/>
            </w:tcBorders>
            <w:shd w:val="clear" w:color="auto" w:fill="auto"/>
            <w:noWrap/>
            <w:vAlign w:val="bottom"/>
            <w:hideMark/>
          </w:tcPr>
          <w:p w14:paraId="18249FD8"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4201</w:t>
            </w:r>
          </w:p>
        </w:tc>
        <w:tc>
          <w:tcPr>
            <w:tcW w:w="5259" w:type="dxa"/>
            <w:tcBorders>
              <w:top w:val="nil"/>
              <w:left w:val="nil"/>
              <w:bottom w:val="nil"/>
              <w:right w:val="nil"/>
            </w:tcBorders>
            <w:shd w:val="clear" w:color="auto" w:fill="auto"/>
            <w:noWrap/>
            <w:vAlign w:val="bottom"/>
            <w:hideMark/>
          </w:tcPr>
          <w:p w14:paraId="5014F337"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Nakup prevoznih sredstev</w:t>
            </w:r>
          </w:p>
        </w:tc>
        <w:tc>
          <w:tcPr>
            <w:tcW w:w="1540" w:type="dxa"/>
            <w:tcBorders>
              <w:top w:val="nil"/>
              <w:left w:val="nil"/>
              <w:bottom w:val="nil"/>
              <w:right w:val="nil"/>
            </w:tcBorders>
            <w:shd w:val="clear" w:color="auto" w:fill="auto"/>
            <w:noWrap/>
            <w:vAlign w:val="bottom"/>
            <w:hideMark/>
          </w:tcPr>
          <w:p w14:paraId="4EC36556"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29.900     </w:t>
            </w:r>
          </w:p>
        </w:tc>
        <w:tc>
          <w:tcPr>
            <w:tcW w:w="1540" w:type="dxa"/>
            <w:tcBorders>
              <w:top w:val="nil"/>
              <w:left w:val="nil"/>
              <w:bottom w:val="nil"/>
              <w:right w:val="nil"/>
            </w:tcBorders>
            <w:shd w:val="clear" w:color="000000" w:fill="E6D9C0"/>
            <w:noWrap/>
            <w:vAlign w:val="bottom"/>
            <w:hideMark/>
          </w:tcPr>
          <w:p w14:paraId="391384B6"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c>
          <w:tcPr>
            <w:tcW w:w="1540" w:type="dxa"/>
            <w:tcBorders>
              <w:top w:val="nil"/>
              <w:left w:val="nil"/>
              <w:bottom w:val="nil"/>
              <w:right w:val="nil"/>
            </w:tcBorders>
            <w:shd w:val="clear" w:color="auto" w:fill="auto"/>
            <w:noWrap/>
            <w:vAlign w:val="bottom"/>
            <w:hideMark/>
          </w:tcPr>
          <w:p w14:paraId="3CD7063F"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c>
          <w:tcPr>
            <w:tcW w:w="1540" w:type="dxa"/>
            <w:tcBorders>
              <w:top w:val="nil"/>
              <w:left w:val="nil"/>
              <w:bottom w:val="nil"/>
              <w:right w:val="nil"/>
            </w:tcBorders>
            <w:shd w:val="clear" w:color="000000" w:fill="E6D9C0"/>
            <w:noWrap/>
            <w:vAlign w:val="bottom"/>
            <w:hideMark/>
          </w:tcPr>
          <w:p w14:paraId="20176758"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w:t>
            </w:r>
            <w:r>
              <w:rPr>
                <w:rFonts w:ascii="Tahoma" w:eastAsia="Times New Roman" w:hAnsi="Tahoma" w:cs="Tahoma"/>
                <w:sz w:val="14"/>
                <w:szCs w:val="14"/>
                <w:lang w:eastAsia="sl-SI"/>
              </w:rPr>
              <w:t>-</w:t>
            </w:r>
          </w:p>
        </w:tc>
        <w:tc>
          <w:tcPr>
            <w:tcW w:w="1300" w:type="dxa"/>
            <w:tcBorders>
              <w:top w:val="nil"/>
              <w:left w:val="nil"/>
              <w:bottom w:val="nil"/>
              <w:right w:val="nil"/>
            </w:tcBorders>
            <w:shd w:val="clear" w:color="000000" w:fill="E6D9C0"/>
            <w:noWrap/>
            <w:vAlign w:val="bottom"/>
            <w:hideMark/>
          </w:tcPr>
          <w:p w14:paraId="3CE4673F"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A63190" w:rsidRPr="0002101A" w14:paraId="6F1003E7" w14:textId="77777777" w:rsidTr="00AA4D41">
        <w:trPr>
          <w:trHeight w:val="210"/>
        </w:trPr>
        <w:tc>
          <w:tcPr>
            <w:tcW w:w="537" w:type="dxa"/>
            <w:tcBorders>
              <w:top w:val="nil"/>
              <w:left w:val="nil"/>
              <w:bottom w:val="nil"/>
              <w:right w:val="nil"/>
            </w:tcBorders>
            <w:shd w:val="clear" w:color="auto" w:fill="auto"/>
            <w:noWrap/>
            <w:vAlign w:val="bottom"/>
            <w:hideMark/>
          </w:tcPr>
          <w:p w14:paraId="09193832"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4202</w:t>
            </w:r>
          </w:p>
        </w:tc>
        <w:tc>
          <w:tcPr>
            <w:tcW w:w="5259" w:type="dxa"/>
            <w:tcBorders>
              <w:top w:val="nil"/>
              <w:left w:val="nil"/>
              <w:bottom w:val="nil"/>
              <w:right w:val="nil"/>
            </w:tcBorders>
            <w:shd w:val="clear" w:color="auto" w:fill="auto"/>
            <w:noWrap/>
            <w:vAlign w:val="bottom"/>
            <w:hideMark/>
          </w:tcPr>
          <w:p w14:paraId="278D86F2"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Nakup opreme</w:t>
            </w:r>
          </w:p>
        </w:tc>
        <w:tc>
          <w:tcPr>
            <w:tcW w:w="1540" w:type="dxa"/>
            <w:tcBorders>
              <w:top w:val="nil"/>
              <w:left w:val="nil"/>
              <w:bottom w:val="nil"/>
              <w:right w:val="nil"/>
            </w:tcBorders>
            <w:shd w:val="clear" w:color="auto" w:fill="auto"/>
            <w:noWrap/>
            <w:vAlign w:val="bottom"/>
            <w:hideMark/>
          </w:tcPr>
          <w:p w14:paraId="7B7EAEE7"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16.036     </w:t>
            </w:r>
          </w:p>
        </w:tc>
        <w:tc>
          <w:tcPr>
            <w:tcW w:w="1540" w:type="dxa"/>
            <w:tcBorders>
              <w:top w:val="nil"/>
              <w:left w:val="nil"/>
              <w:bottom w:val="nil"/>
              <w:right w:val="nil"/>
            </w:tcBorders>
            <w:shd w:val="clear" w:color="000000" w:fill="E6D9C0"/>
            <w:noWrap/>
            <w:vAlign w:val="bottom"/>
            <w:hideMark/>
          </w:tcPr>
          <w:p w14:paraId="4608CE93"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107.000     </w:t>
            </w:r>
          </w:p>
        </w:tc>
        <w:tc>
          <w:tcPr>
            <w:tcW w:w="1540" w:type="dxa"/>
            <w:tcBorders>
              <w:top w:val="nil"/>
              <w:left w:val="nil"/>
              <w:bottom w:val="nil"/>
              <w:right w:val="nil"/>
            </w:tcBorders>
            <w:shd w:val="clear" w:color="auto" w:fill="auto"/>
            <w:noWrap/>
            <w:vAlign w:val="bottom"/>
            <w:hideMark/>
          </w:tcPr>
          <w:p w14:paraId="5AE9C494"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155.000     </w:t>
            </w:r>
          </w:p>
        </w:tc>
        <w:tc>
          <w:tcPr>
            <w:tcW w:w="1540" w:type="dxa"/>
            <w:tcBorders>
              <w:top w:val="nil"/>
              <w:left w:val="nil"/>
              <w:bottom w:val="nil"/>
              <w:right w:val="nil"/>
            </w:tcBorders>
            <w:shd w:val="clear" w:color="000000" w:fill="E6D9C0"/>
            <w:noWrap/>
            <w:vAlign w:val="bottom"/>
            <w:hideMark/>
          </w:tcPr>
          <w:p w14:paraId="5527402D"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206.700     </w:t>
            </w:r>
          </w:p>
        </w:tc>
        <w:tc>
          <w:tcPr>
            <w:tcW w:w="1300" w:type="dxa"/>
            <w:tcBorders>
              <w:top w:val="nil"/>
              <w:left w:val="nil"/>
              <w:bottom w:val="nil"/>
              <w:right w:val="nil"/>
            </w:tcBorders>
            <w:shd w:val="clear" w:color="000000" w:fill="E6D9C0"/>
            <w:noWrap/>
            <w:vAlign w:val="bottom"/>
            <w:hideMark/>
          </w:tcPr>
          <w:p w14:paraId="5DD5D317"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133,4     </w:t>
            </w:r>
          </w:p>
        </w:tc>
      </w:tr>
      <w:tr w:rsidR="00A63190" w:rsidRPr="0002101A" w14:paraId="0AAAB3D0" w14:textId="77777777" w:rsidTr="00AA4D41">
        <w:trPr>
          <w:trHeight w:val="210"/>
        </w:trPr>
        <w:tc>
          <w:tcPr>
            <w:tcW w:w="537" w:type="dxa"/>
            <w:tcBorders>
              <w:top w:val="nil"/>
              <w:left w:val="nil"/>
              <w:bottom w:val="nil"/>
              <w:right w:val="nil"/>
            </w:tcBorders>
            <w:shd w:val="clear" w:color="auto" w:fill="auto"/>
            <w:noWrap/>
            <w:vAlign w:val="bottom"/>
            <w:hideMark/>
          </w:tcPr>
          <w:p w14:paraId="547299FF"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4203</w:t>
            </w:r>
          </w:p>
        </w:tc>
        <w:tc>
          <w:tcPr>
            <w:tcW w:w="5259" w:type="dxa"/>
            <w:tcBorders>
              <w:top w:val="nil"/>
              <w:left w:val="nil"/>
              <w:bottom w:val="nil"/>
              <w:right w:val="nil"/>
            </w:tcBorders>
            <w:shd w:val="clear" w:color="auto" w:fill="auto"/>
            <w:noWrap/>
            <w:vAlign w:val="bottom"/>
            <w:hideMark/>
          </w:tcPr>
          <w:p w14:paraId="4B8AA6D3"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Nakup drugih osnovnih sredstev</w:t>
            </w:r>
          </w:p>
        </w:tc>
        <w:tc>
          <w:tcPr>
            <w:tcW w:w="1540" w:type="dxa"/>
            <w:tcBorders>
              <w:top w:val="nil"/>
              <w:left w:val="nil"/>
              <w:bottom w:val="nil"/>
              <w:right w:val="nil"/>
            </w:tcBorders>
            <w:shd w:val="clear" w:color="auto" w:fill="auto"/>
            <w:noWrap/>
            <w:vAlign w:val="bottom"/>
            <w:hideMark/>
          </w:tcPr>
          <w:p w14:paraId="212EC8AB"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9.114     </w:t>
            </w:r>
          </w:p>
        </w:tc>
        <w:tc>
          <w:tcPr>
            <w:tcW w:w="1540" w:type="dxa"/>
            <w:tcBorders>
              <w:top w:val="nil"/>
              <w:left w:val="nil"/>
              <w:bottom w:val="nil"/>
              <w:right w:val="nil"/>
            </w:tcBorders>
            <w:shd w:val="clear" w:color="000000" w:fill="E6D9C0"/>
            <w:noWrap/>
            <w:vAlign w:val="bottom"/>
            <w:hideMark/>
          </w:tcPr>
          <w:p w14:paraId="1AD4FDB3"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w:t>
            </w:r>
            <w:r>
              <w:rPr>
                <w:rFonts w:ascii="Tahoma" w:eastAsia="Times New Roman" w:hAnsi="Tahoma" w:cs="Tahoma"/>
                <w:sz w:val="14"/>
                <w:szCs w:val="14"/>
                <w:lang w:eastAsia="sl-SI"/>
              </w:rPr>
              <w:t>-</w:t>
            </w:r>
          </w:p>
        </w:tc>
        <w:tc>
          <w:tcPr>
            <w:tcW w:w="1540" w:type="dxa"/>
            <w:tcBorders>
              <w:top w:val="nil"/>
              <w:left w:val="nil"/>
              <w:bottom w:val="nil"/>
              <w:right w:val="nil"/>
            </w:tcBorders>
            <w:shd w:val="clear" w:color="auto" w:fill="auto"/>
            <w:noWrap/>
            <w:vAlign w:val="bottom"/>
            <w:hideMark/>
          </w:tcPr>
          <w:p w14:paraId="78156AA1"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2.000     </w:t>
            </w:r>
          </w:p>
        </w:tc>
        <w:tc>
          <w:tcPr>
            <w:tcW w:w="1540" w:type="dxa"/>
            <w:tcBorders>
              <w:top w:val="nil"/>
              <w:left w:val="nil"/>
              <w:bottom w:val="nil"/>
              <w:right w:val="nil"/>
            </w:tcBorders>
            <w:shd w:val="clear" w:color="000000" w:fill="E6D9C0"/>
            <w:noWrap/>
            <w:vAlign w:val="bottom"/>
            <w:hideMark/>
          </w:tcPr>
          <w:p w14:paraId="68A8A1F0"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10.000     </w:t>
            </w:r>
          </w:p>
        </w:tc>
        <w:tc>
          <w:tcPr>
            <w:tcW w:w="1300" w:type="dxa"/>
            <w:tcBorders>
              <w:top w:val="nil"/>
              <w:left w:val="nil"/>
              <w:bottom w:val="nil"/>
              <w:right w:val="nil"/>
            </w:tcBorders>
            <w:shd w:val="clear" w:color="000000" w:fill="E6D9C0"/>
            <w:noWrap/>
            <w:vAlign w:val="bottom"/>
            <w:hideMark/>
          </w:tcPr>
          <w:p w14:paraId="28597358"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500,0     </w:t>
            </w:r>
          </w:p>
        </w:tc>
      </w:tr>
      <w:tr w:rsidR="00A63190" w:rsidRPr="0002101A" w14:paraId="1ECF3238" w14:textId="77777777" w:rsidTr="00AA4D41">
        <w:trPr>
          <w:trHeight w:val="210"/>
        </w:trPr>
        <w:tc>
          <w:tcPr>
            <w:tcW w:w="537" w:type="dxa"/>
            <w:tcBorders>
              <w:top w:val="nil"/>
              <w:left w:val="nil"/>
              <w:bottom w:val="nil"/>
              <w:right w:val="nil"/>
            </w:tcBorders>
            <w:shd w:val="clear" w:color="auto" w:fill="auto"/>
            <w:noWrap/>
            <w:vAlign w:val="bottom"/>
            <w:hideMark/>
          </w:tcPr>
          <w:p w14:paraId="51C0F8EB"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4205</w:t>
            </w:r>
          </w:p>
        </w:tc>
        <w:tc>
          <w:tcPr>
            <w:tcW w:w="5259" w:type="dxa"/>
            <w:tcBorders>
              <w:top w:val="nil"/>
              <w:left w:val="nil"/>
              <w:bottom w:val="nil"/>
              <w:right w:val="nil"/>
            </w:tcBorders>
            <w:shd w:val="clear" w:color="auto" w:fill="auto"/>
            <w:noWrap/>
            <w:vAlign w:val="bottom"/>
            <w:hideMark/>
          </w:tcPr>
          <w:p w14:paraId="731A3EB6"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Investicijsko vzdrževanje in obnove</w:t>
            </w:r>
          </w:p>
        </w:tc>
        <w:tc>
          <w:tcPr>
            <w:tcW w:w="1540" w:type="dxa"/>
            <w:tcBorders>
              <w:top w:val="nil"/>
              <w:left w:val="nil"/>
              <w:bottom w:val="nil"/>
              <w:right w:val="nil"/>
            </w:tcBorders>
            <w:shd w:val="clear" w:color="auto" w:fill="auto"/>
            <w:noWrap/>
            <w:vAlign w:val="bottom"/>
            <w:hideMark/>
          </w:tcPr>
          <w:p w14:paraId="50E4C92C"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c>
          <w:tcPr>
            <w:tcW w:w="1540" w:type="dxa"/>
            <w:tcBorders>
              <w:top w:val="nil"/>
              <w:left w:val="nil"/>
              <w:bottom w:val="nil"/>
              <w:right w:val="nil"/>
            </w:tcBorders>
            <w:shd w:val="clear" w:color="000000" w:fill="E6D9C0"/>
            <w:noWrap/>
            <w:vAlign w:val="bottom"/>
            <w:hideMark/>
          </w:tcPr>
          <w:p w14:paraId="74067CF7"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w:t>
            </w:r>
            <w:r>
              <w:rPr>
                <w:rFonts w:ascii="Tahoma" w:eastAsia="Times New Roman" w:hAnsi="Tahoma" w:cs="Tahoma"/>
                <w:sz w:val="14"/>
                <w:szCs w:val="14"/>
                <w:lang w:eastAsia="sl-SI"/>
              </w:rPr>
              <w:t>-</w:t>
            </w:r>
          </w:p>
        </w:tc>
        <w:tc>
          <w:tcPr>
            <w:tcW w:w="1540" w:type="dxa"/>
            <w:tcBorders>
              <w:top w:val="nil"/>
              <w:left w:val="nil"/>
              <w:bottom w:val="nil"/>
              <w:right w:val="nil"/>
            </w:tcBorders>
            <w:shd w:val="clear" w:color="auto" w:fill="auto"/>
            <w:noWrap/>
            <w:vAlign w:val="bottom"/>
            <w:hideMark/>
          </w:tcPr>
          <w:p w14:paraId="37F503B8"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c>
          <w:tcPr>
            <w:tcW w:w="1540" w:type="dxa"/>
            <w:tcBorders>
              <w:top w:val="nil"/>
              <w:left w:val="nil"/>
              <w:bottom w:val="nil"/>
              <w:right w:val="nil"/>
            </w:tcBorders>
            <w:shd w:val="clear" w:color="000000" w:fill="E6D9C0"/>
            <w:noWrap/>
            <w:vAlign w:val="bottom"/>
            <w:hideMark/>
          </w:tcPr>
          <w:p w14:paraId="4D9C8A93"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w:t>
            </w:r>
            <w:r>
              <w:rPr>
                <w:rFonts w:ascii="Tahoma" w:eastAsia="Times New Roman" w:hAnsi="Tahoma" w:cs="Tahoma"/>
                <w:sz w:val="14"/>
                <w:szCs w:val="14"/>
                <w:lang w:eastAsia="sl-SI"/>
              </w:rPr>
              <w:t>-</w:t>
            </w:r>
          </w:p>
        </w:tc>
        <w:tc>
          <w:tcPr>
            <w:tcW w:w="1300" w:type="dxa"/>
            <w:tcBorders>
              <w:top w:val="nil"/>
              <w:left w:val="nil"/>
              <w:bottom w:val="nil"/>
              <w:right w:val="nil"/>
            </w:tcBorders>
            <w:shd w:val="clear" w:color="000000" w:fill="E6D9C0"/>
            <w:noWrap/>
            <w:vAlign w:val="bottom"/>
            <w:hideMark/>
          </w:tcPr>
          <w:p w14:paraId="097D165A"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A63190" w:rsidRPr="0002101A" w14:paraId="2230672E" w14:textId="77777777" w:rsidTr="00AA4D41">
        <w:trPr>
          <w:trHeight w:val="210"/>
        </w:trPr>
        <w:tc>
          <w:tcPr>
            <w:tcW w:w="537" w:type="dxa"/>
            <w:tcBorders>
              <w:top w:val="nil"/>
              <w:left w:val="nil"/>
              <w:bottom w:val="nil"/>
              <w:right w:val="nil"/>
            </w:tcBorders>
            <w:shd w:val="clear" w:color="auto" w:fill="auto"/>
            <w:noWrap/>
            <w:vAlign w:val="bottom"/>
            <w:hideMark/>
          </w:tcPr>
          <w:p w14:paraId="0DC658AD"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4206</w:t>
            </w:r>
          </w:p>
        </w:tc>
        <w:tc>
          <w:tcPr>
            <w:tcW w:w="5259" w:type="dxa"/>
            <w:tcBorders>
              <w:top w:val="nil"/>
              <w:left w:val="nil"/>
              <w:bottom w:val="nil"/>
              <w:right w:val="nil"/>
            </w:tcBorders>
            <w:shd w:val="clear" w:color="auto" w:fill="auto"/>
            <w:noWrap/>
            <w:vAlign w:val="bottom"/>
            <w:hideMark/>
          </w:tcPr>
          <w:p w14:paraId="0D449F85"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Nakup zemljišč in naravnih bogastev</w:t>
            </w:r>
          </w:p>
        </w:tc>
        <w:tc>
          <w:tcPr>
            <w:tcW w:w="1540" w:type="dxa"/>
            <w:tcBorders>
              <w:top w:val="nil"/>
              <w:left w:val="nil"/>
              <w:bottom w:val="nil"/>
              <w:right w:val="nil"/>
            </w:tcBorders>
            <w:shd w:val="clear" w:color="auto" w:fill="auto"/>
            <w:noWrap/>
            <w:vAlign w:val="bottom"/>
            <w:hideMark/>
          </w:tcPr>
          <w:p w14:paraId="1CA86D69"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c>
          <w:tcPr>
            <w:tcW w:w="1540" w:type="dxa"/>
            <w:tcBorders>
              <w:top w:val="nil"/>
              <w:left w:val="nil"/>
              <w:bottom w:val="nil"/>
              <w:right w:val="nil"/>
            </w:tcBorders>
            <w:shd w:val="clear" w:color="000000" w:fill="E6D9C0"/>
            <w:noWrap/>
            <w:vAlign w:val="bottom"/>
            <w:hideMark/>
          </w:tcPr>
          <w:p w14:paraId="047A228D"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w:t>
            </w:r>
            <w:r>
              <w:rPr>
                <w:rFonts w:ascii="Tahoma" w:eastAsia="Times New Roman" w:hAnsi="Tahoma" w:cs="Tahoma"/>
                <w:sz w:val="14"/>
                <w:szCs w:val="14"/>
                <w:lang w:eastAsia="sl-SI"/>
              </w:rPr>
              <w:t>-</w:t>
            </w:r>
          </w:p>
        </w:tc>
        <w:tc>
          <w:tcPr>
            <w:tcW w:w="1540" w:type="dxa"/>
            <w:tcBorders>
              <w:top w:val="nil"/>
              <w:left w:val="nil"/>
              <w:bottom w:val="nil"/>
              <w:right w:val="nil"/>
            </w:tcBorders>
            <w:shd w:val="clear" w:color="auto" w:fill="auto"/>
            <w:noWrap/>
            <w:vAlign w:val="bottom"/>
            <w:hideMark/>
          </w:tcPr>
          <w:p w14:paraId="5C8C20AF"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c>
          <w:tcPr>
            <w:tcW w:w="1540" w:type="dxa"/>
            <w:tcBorders>
              <w:top w:val="nil"/>
              <w:left w:val="nil"/>
              <w:bottom w:val="nil"/>
              <w:right w:val="nil"/>
            </w:tcBorders>
            <w:shd w:val="clear" w:color="000000" w:fill="E6D9C0"/>
            <w:noWrap/>
            <w:vAlign w:val="bottom"/>
            <w:hideMark/>
          </w:tcPr>
          <w:p w14:paraId="06CED2E3"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w:t>
            </w:r>
            <w:r>
              <w:rPr>
                <w:rFonts w:ascii="Tahoma" w:eastAsia="Times New Roman" w:hAnsi="Tahoma" w:cs="Tahoma"/>
                <w:sz w:val="14"/>
                <w:szCs w:val="14"/>
                <w:lang w:eastAsia="sl-SI"/>
              </w:rPr>
              <w:t>-</w:t>
            </w:r>
          </w:p>
        </w:tc>
        <w:tc>
          <w:tcPr>
            <w:tcW w:w="1300" w:type="dxa"/>
            <w:tcBorders>
              <w:top w:val="nil"/>
              <w:left w:val="nil"/>
              <w:bottom w:val="nil"/>
              <w:right w:val="nil"/>
            </w:tcBorders>
            <w:shd w:val="clear" w:color="000000" w:fill="E6D9C0"/>
            <w:noWrap/>
            <w:vAlign w:val="bottom"/>
            <w:hideMark/>
          </w:tcPr>
          <w:p w14:paraId="477D04DD"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A63190" w:rsidRPr="0002101A" w14:paraId="78E685E4" w14:textId="77777777" w:rsidTr="00AA4D41">
        <w:trPr>
          <w:trHeight w:val="210"/>
        </w:trPr>
        <w:tc>
          <w:tcPr>
            <w:tcW w:w="537" w:type="dxa"/>
            <w:tcBorders>
              <w:top w:val="nil"/>
              <w:left w:val="nil"/>
              <w:bottom w:val="nil"/>
              <w:right w:val="nil"/>
            </w:tcBorders>
            <w:shd w:val="clear" w:color="auto" w:fill="auto"/>
            <w:noWrap/>
            <w:vAlign w:val="bottom"/>
            <w:hideMark/>
          </w:tcPr>
          <w:p w14:paraId="35F321D5"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4207</w:t>
            </w:r>
          </w:p>
        </w:tc>
        <w:tc>
          <w:tcPr>
            <w:tcW w:w="5259" w:type="dxa"/>
            <w:tcBorders>
              <w:top w:val="nil"/>
              <w:left w:val="nil"/>
              <w:bottom w:val="nil"/>
              <w:right w:val="nil"/>
            </w:tcBorders>
            <w:shd w:val="clear" w:color="auto" w:fill="auto"/>
            <w:noWrap/>
            <w:vAlign w:val="bottom"/>
            <w:hideMark/>
          </w:tcPr>
          <w:p w14:paraId="4B65C537" w14:textId="77777777" w:rsidR="00A63190" w:rsidRPr="0002101A" w:rsidRDefault="00A63190" w:rsidP="00AA4D41">
            <w:pPr>
              <w:suppressAutoHyphens w:val="0"/>
              <w:autoSpaceDN/>
              <w:spacing w:after="0"/>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Nakup nematerialnega premoženja</w:t>
            </w:r>
          </w:p>
        </w:tc>
        <w:tc>
          <w:tcPr>
            <w:tcW w:w="1540" w:type="dxa"/>
            <w:tcBorders>
              <w:top w:val="nil"/>
              <w:left w:val="nil"/>
              <w:bottom w:val="nil"/>
              <w:right w:val="nil"/>
            </w:tcBorders>
            <w:shd w:val="clear" w:color="auto" w:fill="auto"/>
            <w:noWrap/>
            <w:vAlign w:val="bottom"/>
            <w:hideMark/>
          </w:tcPr>
          <w:p w14:paraId="1A4BAAD8"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171.499     </w:t>
            </w:r>
          </w:p>
        </w:tc>
        <w:tc>
          <w:tcPr>
            <w:tcW w:w="1540" w:type="dxa"/>
            <w:tcBorders>
              <w:top w:val="nil"/>
              <w:left w:val="nil"/>
              <w:bottom w:val="nil"/>
              <w:right w:val="nil"/>
            </w:tcBorders>
            <w:shd w:val="clear" w:color="000000" w:fill="E6D9C0"/>
            <w:noWrap/>
            <w:vAlign w:val="bottom"/>
            <w:hideMark/>
          </w:tcPr>
          <w:p w14:paraId="63E5EE78"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280.200     </w:t>
            </w:r>
          </w:p>
        </w:tc>
        <w:tc>
          <w:tcPr>
            <w:tcW w:w="1540" w:type="dxa"/>
            <w:tcBorders>
              <w:top w:val="nil"/>
              <w:left w:val="nil"/>
              <w:bottom w:val="nil"/>
              <w:right w:val="nil"/>
            </w:tcBorders>
            <w:shd w:val="clear" w:color="auto" w:fill="auto"/>
            <w:noWrap/>
            <w:vAlign w:val="bottom"/>
            <w:hideMark/>
          </w:tcPr>
          <w:p w14:paraId="06FA4ECF"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180.000     </w:t>
            </w:r>
          </w:p>
        </w:tc>
        <w:tc>
          <w:tcPr>
            <w:tcW w:w="1540" w:type="dxa"/>
            <w:tcBorders>
              <w:top w:val="nil"/>
              <w:left w:val="nil"/>
              <w:bottom w:val="nil"/>
              <w:right w:val="nil"/>
            </w:tcBorders>
            <w:shd w:val="clear" w:color="000000" w:fill="E6D9C0"/>
            <w:noWrap/>
            <w:vAlign w:val="bottom"/>
            <w:hideMark/>
          </w:tcPr>
          <w:p w14:paraId="4BAE0D2D" w14:textId="77777777" w:rsidR="00A63190" w:rsidRPr="0002101A" w:rsidRDefault="00A63190" w:rsidP="00AA4D41">
            <w:pPr>
              <w:suppressAutoHyphens w:val="0"/>
              <w:autoSpaceDN/>
              <w:spacing w:after="0"/>
              <w:jc w:val="right"/>
              <w:textAlignment w:val="auto"/>
              <w:rPr>
                <w:rFonts w:ascii="Tahoma" w:eastAsia="Times New Roman" w:hAnsi="Tahoma" w:cs="Tahoma"/>
                <w:sz w:val="14"/>
                <w:szCs w:val="14"/>
                <w:lang w:eastAsia="sl-SI"/>
              </w:rPr>
            </w:pPr>
            <w:r w:rsidRPr="0002101A">
              <w:rPr>
                <w:rFonts w:ascii="Tahoma" w:eastAsia="Times New Roman" w:hAnsi="Tahoma" w:cs="Tahoma"/>
                <w:sz w:val="14"/>
                <w:szCs w:val="14"/>
                <w:lang w:eastAsia="sl-SI"/>
              </w:rPr>
              <w:t xml:space="preserve">                304.600     </w:t>
            </w:r>
          </w:p>
        </w:tc>
        <w:tc>
          <w:tcPr>
            <w:tcW w:w="1300" w:type="dxa"/>
            <w:tcBorders>
              <w:top w:val="nil"/>
              <w:left w:val="nil"/>
              <w:bottom w:val="nil"/>
              <w:right w:val="nil"/>
            </w:tcBorders>
            <w:shd w:val="clear" w:color="000000" w:fill="E6D9C0"/>
            <w:noWrap/>
            <w:vAlign w:val="bottom"/>
            <w:hideMark/>
          </w:tcPr>
          <w:p w14:paraId="6F3C571A"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xml:space="preserve">             169,2     </w:t>
            </w:r>
          </w:p>
        </w:tc>
      </w:tr>
      <w:tr w:rsidR="00A63190" w:rsidRPr="0002101A" w14:paraId="3A210FB1" w14:textId="77777777" w:rsidTr="00AA4D41">
        <w:trPr>
          <w:trHeight w:val="210"/>
        </w:trPr>
        <w:tc>
          <w:tcPr>
            <w:tcW w:w="537" w:type="dxa"/>
            <w:tcBorders>
              <w:top w:val="nil"/>
              <w:left w:val="nil"/>
              <w:bottom w:val="nil"/>
              <w:right w:val="nil"/>
            </w:tcBorders>
            <w:shd w:val="clear" w:color="auto" w:fill="auto"/>
            <w:noWrap/>
            <w:vAlign w:val="bottom"/>
            <w:hideMark/>
          </w:tcPr>
          <w:p w14:paraId="3EAB6900"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43</w:t>
            </w:r>
          </w:p>
        </w:tc>
        <w:tc>
          <w:tcPr>
            <w:tcW w:w="5259" w:type="dxa"/>
            <w:tcBorders>
              <w:top w:val="nil"/>
              <w:left w:val="nil"/>
              <w:bottom w:val="nil"/>
              <w:right w:val="nil"/>
            </w:tcBorders>
            <w:shd w:val="clear" w:color="auto" w:fill="auto"/>
            <w:noWrap/>
            <w:vAlign w:val="bottom"/>
            <w:hideMark/>
          </w:tcPr>
          <w:p w14:paraId="50E7F180" w14:textId="77777777" w:rsidR="00A63190" w:rsidRPr="0002101A" w:rsidRDefault="00A63190" w:rsidP="00AA4D41">
            <w:pPr>
              <w:suppressAutoHyphens w:val="0"/>
              <w:autoSpaceDN/>
              <w:spacing w:after="0"/>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INVESTICIJSKI TRANSFERI</w:t>
            </w:r>
          </w:p>
        </w:tc>
        <w:tc>
          <w:tcPr>
            <w:tcW w:w="1540" w:type="dxa"/>
            <w:tcBorders>
              <w:top w:val="nil"/>
              <w:left w:val="nil"/>
              <w:bottom w:val="nil"/>
              <w:right w:val="nil"/>
            </w:tcBorders>
            <w:shd w:val="clear" w:color="auto" w:fill="auto"/>
            <w:noWrap/>
            <w:vAlign w:val="bottom"/>
            <w:hideMark/>
          </w:tcPr>
          <w:p w14:paraId="6D28A6CB"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       </w:t>
            </w:r>
          </w:p>
        </w:tc>
        <w:tc>
          <w:tcPr>
            <w:tcW w:w="1540" w:type="dxa"/>
            <w:tcBorders>
              <w:top w:val="nil"/>
              <w:left w:val="nil"/>
              <w:bottom w:val="nil"/>
              <w:right w:val="nil"/>
            </w:tcBorders>
            <w:shd w:val="clear" w:color="000000" w:fill="E6D9C0"/>
            <w:noWrap/>
            <w:vAlign w:val="bottom"/>
            <w:hideMark/>
          </w:tcPr>
          <w:p w14:paraId="4B93BE25"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       </w:t>
            </w:r>
          </w:p>
        </w:tc>
        <w:tc>
          <w:tcPr>
            <w:tcW w:w="1540" w:type="dxa"/>
            <w:tcBorders>
              <w:top w:val="nil"/>
              <w:left w:val="nil"/>
              <w:bottom w:val="nil"/>
              <w:right w:val="nil"/>
            </w:tcBorders>
            <w:shd w:val="clear" w:color="auto" w:fill="auto"/>
            <w:noWrap/>
            <w:vAlign w:val="bottom"/>
            <w:hideMark/>
          </w:tcPr>
          <w:p w14:paraId="7DF269C7"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       </w:t>
            </w:r>
          </w:p>
        </w:tc>
        <w:tc>
          <w:tcPr>
            <w:tcW w:w="1540" w:type="dxa"/>
            <w:tcBorders>
              <w:top w:val="nil"/>
              <w:left w:val="nil"/>
              <w:bottom w:val="nil"/>
              <w:right w:val="nil"/>
            </w:tcBorders>
            <w:shd w:val="clear" w:color="000000" w:fill="E6D9C0"/>
            <w:noWrap/>
            <w:vAlign w:val="bottom"/>
            <w:hideMark/>
          </w:tcPr>
          <w:p w14:paraId="57D0FD6A"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       </w:t>
            </w:r>
          </w:p>
        </w:tc>
        <w:tc>
          <w:tcPr>
            <w:tcW w:w="1300" w:type="dxa"/>
            <w:tcBorders>
              <w:top w:val="nil"/>
              <w:left w:val="nil"/>
              <w:bottom w:val="single" w:sz="4" w:space="0" w:color="auto"/>
              <w:right w:val="nil"/>
            </w:tcBorders>
            <w:shd w:val="clear" w:color="000000" w:fill="E6D9C0"/>
            <w:noWrap/>
            <w:vAlign w:val="bottom"/>
            <w:hideMark/>
          </w:tcPr>
          <w:p w14:paraId="0796AABF"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w:t>
            </w:r>
          </w:p>
        </w:tc>
      </w:tr>
      <w:tr w:rsidR="00A63190" w:rsidRPr="0002101A" w14:paraId="5FD70BC5" w14:textId="77777777" w:rsidTr="00AA4D41">
        <w:trPr>
          <w:trHeight w:val="210"/>
        </w:trPr>
        <w:tc>
          <w:tcPr>
            <w:tcW w:w="537" w:type="dxa"/>
            <w:tcBorders>
              <w:top w:val="single" w:sz="4" w:space="0" w:color="auto"/>
              <w:left w:val="nil"/>
              <w:bottom w:val="nil"/>
              <w:right w:val="nil"/>
            </w:tcBorders>
            <w:shd w:val="clear" w:color="auto" w:fill="auto"/>
            <w:noWrap/>
            <w:vAlign w:val="bottom"/>
            <w:hideMark/>
          </w:tcPr>
          <w:p w14:paraId="2163DCE2" w14:textId="77777777" w:rsidR="00A63190" w:rsidRPr="0002101A" w:rsidRDefault="00A63190" w:rsidP="00AA4D41">
            <w:pPr>
              <w:suppressAutoHyphens w:val="0"/>
              <w:autoSpaceDN/>
              <w:spacing w:after="0"/>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w:t>
            </w:r>
          </w:p>
        </w:tc>
        <w:tc>
          <w:tcPr>
            <w:tcW w:w="5259" w:type="dxa"/>
            <w:tcBorders>
              <w:top w:val="single" w:sz="4" w:space="0" w:color="auto"/>
              <w:left w:val="nil"/>
              <w:bottom w:val="nil"/>
              <w:right w:val="nil"/>
            </w:tcBorders>
            <w:shd w:val="clear" w:color="auto" w:fill="auto"/>
            <w:noWrap/>
            <w:vAlign w:val="bottom"/>
            <w:hideMark/>
          </w:tcPr>
          <w:p w14:paraId="0F1D8CF1" w14:textId="77777777" w:rsidR="00A63190" w:rsidRPr="0002101A" w:rsidRDefault="00A63190" w:rsidP="00AA4D41">
            <w:pPr>
              <w:suppressAutoHyphens w:val="0"/>
              <w:autoSpaceDN/>
              <w:spacing w:after="0"/>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w:t>
            </w:r>
          </w:p>
        </w:tc>
        <w:tc>
          <w:tcPr>
            <w:tcW w:w="1540" w:type="dxa"/>
            <w:tcBorders>
              <w:top w:val="single" w:sz="4" w:space="0" w:color="auto"/>
              <w:left w:val="nil"/>
              <w:bottom w:val="nil"/>
              <w:right w:val="nil"/>
            </w:tcBorders>
            <w:shd w:val="clear" w:color="auto" w:fill="auto"/>
            <w:noWrap/>
            <w:vAlign w:val="bottom"/>
            <w:hideMark/>
          </w:tcPr>
          <w:p w14:paraId="7BB4ADEC"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w:t>
            </w:r>
          </w:p>
        </w:tc>
        <w:tc>
          <w:tcPr>
            <w:tcW w:w="1540" w:type="dxa"/>
            <w:tcBorders>
              <w:top w:val="single" w:sz="4" w:space="0" w:color="auto"/>
              <w:left w:val="nil"/>
              <w:bottom w:val="nil"/>
              <w:right w:val="nil"/>
            </w:tcBorders>
            <w:shd w:val="clear" w:color="000000" w:fill="E6D9C0"/>
            <w:noWrap/>
            <w:vAlign w:val="bottom"/>
            <w:hideMark/>
          </w:tcPr>
          <w:p w14:paraId="5D8135A9"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w:t>
            </w:r>
          </w:p>
        </w:tc>
        <w:tc>
          <w:tcPr>
            <w:tcW w:w="1540" w:type="dxa"/>
            <w:tcBorders>
              <w:top w:val="single" w:sz="4" w:space="0" w:color="auto"/>
              <w:left w:val="nil"/>
              <w:bottom w:val="nil"/>
              <w:right w:val="nil"/>
            </w:tcBorders>
            <w:shd w:val="clear" w:color="auto" w:fill="auto"/>
            <w:noWrap/>
            <w:vAlign w:val="bottom"/>
            <w:hideMark/>
          </w:tcPr>
          <w:p w14:paraId="40F48935"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w:t>
            </w:r>
          </w:p>
        </w:tc>
        <w:tc>
          <w:tcPr>
            <w:tcW w:w="1540" w:type="dxa"/>
            <w:tcBorders>
              <w:top w:val="single" w:sz="4" w:space="0" w:color="auto"/>
              <w:left w:val="nil"/>
              <w:bottom w:val="nil"/>
              <w:right w:val="nil"/>
            </w:tcBorders>
            <w:shd w:val="clear" w:color="000000" w:fill="E6D9C0"/>
            <w:noWrap/>
            <w:vAlign w:val="bottom"/>
            <w:hideMark/>
          </w:tcPr>
          <w:p w14:paraId="004096EA"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w:t>
            </w:r>
          </w:p>
        </w:tc>
        <w:tc>
          <w:tcPr>
            <w:tcW w:w="1300" w:type="dxa"/>
            <w:tcBorders>
              <w:top w:val="nil"/>
              <w:left w:val="nil"/>
              <w:bottom w:val="nil"/>
              <w:right w:val="nil"/>
            </w:tcBorders>
            <w:shd w:val="clear" w:color="000000" w:fill="E6D9C0"/>
            <w:noWrap/>
            <w:vAlign w:val="bottom"/>
            <w:hideMark/>
          </w:tcPr>
          <w:p w14:paraId="48EA4E9F"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w:t>
            </w:r>
          </w:p>
        </w:tc>
      </w:tr>
      <w:tr w:rsidR="00A63190" w:rsidRPr="0002101A" w14:paraId="3B14A91F" w14:textId="77777777" w:rsidTr="00AA4D41">
        <w:trPr>
          <w:trHeight w:val="210"/>
        </w:trPr>
        <w:tc>
          <w:tcPr>
            <w:tcW w:w="537" w:type="dxa"/>
            <w:tcBorders>
              <w:top w:val="nil"/>
              <w:left w:val="nil"/>
              <w:bottom w:val="nil"/>
              <w:right w:val="nil"/>
            </w:tcBorders>
            <w:shd w:val="clear" w:color="auto" w:fill="auto"/>
            <w:noWrap/>
            <w:vAlign w:val="bottom"/>
            <w:hideMark/>
          </w:tcPr>
          <w:p w14:paraId="57EB5CE8" w14:textId="77777777" w:rsidR="00A63190" w:rsidRPr="0002101A" w:rsidRDefault="00A63190" w:rsidP="00AA4D41">
            <w:pPr>
              <w:suppressAutoHyphens w:val="0"/>
              <w:autoSpaceDN/>
              <w:spacing w:after="0"/>
              <w:textAlignment w:val="auto"/>
              <w:rPr>
                <w:rFonts w:ascii="Tahoma" w:eastAsia="Times New Roman" w:hAnsi="Tahoma" w:cs="Tahoma"/>
                <w:sz w:val="16"/>
                <w:szCs w:val="16"/>
                <w:lang w:eastAsia="sl-SI"/>
              </w:rPr>
            </w:pPr>
          </w:p>
        </w:tc>
        <w:tc>
          <w:tcPr>
            <w:tcW w:w="5259" w:type="dxa"/>
            <w:tcBorders>
              <w:top w:val="nil"/>
              <w:left w:val="nil"/>
              <w:bottom w:val="nil"/>
              <w:right w:val="nil"/>
            </w:tcBorders>
            <w:shd w:val="clear" w:color="auto" w:fill="auto"/>
            <w:noWrap/>
            <w:vAlign w:val="bottom"/>
            <w:hideMark/>
          </w:tcPr>
          <w:p w14:paraId="7B581009" w14:textId="77777777" w:rsidR="00A63190" w:rsidRPr="0002101A" w:rsidRDefault="00A63190" w:rsidP="00AA4D41">
            <w:pPr>
              <w:suppressAutoHyphens w:val="0"/>
              <w:autoSpaceDN/>
              <w:spacing w:after="0"/>
              <w:textAlignment w:val="auto"/>
              <w:rPr>
                <w:rFonts w:ascii="Tahoma" w:eastAsia="Times New Roman" w:hAnsi="Tahoma" w:cs="Tahoma"/>
                <w:b/>
                <w:bCs/>
                <w:sz w:val="16"/>
                <w:szCs w:val="16"/>
                <w:u w:val="single"/>
                <w:lang w:eastAsia="sl-SI"/>
              </w:rPr>
            </w:pPr>
            <w:r w:rsidRPr="0002101A">
              <w:rPr>
                <w:rFonts w:ascii="Tahoma" w:eastAsia="Times New Roman" w:hAnsi="Tahoma" w:cs="Tahoma"/>
                <w:b/>
                <w:bCs/>
                <w:sz w:val="16"/>
                <w:szCs w:val="16"/>
                <w:u w:val="single"/>
                <w:lang w:eastAsia="sl-SI"/>
              </w:rPr>
              <w:t>III/1 PRESEŽEK PRIHODKOV NAD ODHODKI/</w:t>
            </w:r>
          </w:p>
        </w:tc>
        <w:tc>
          <w:tcPr>
            <w:tcW w:w="1540" w:type="dxa"/>
            <w:tcBorders>
              <w:top w:val="nil"/>
              <w:left w:val="nil"/>
              <w:bottom w:val="nil"/>
              <w:right w:val="nil"/>
            </w:tcBorders>
            <w:shd w:val="clear" w:color="auto" w:fill="auto"/>
            <w:noWrap/>
            <w:vAlign w:val="bottom"/>
            <w:hideMark/>
          </w:tcPr>
          <w:p w14:paraId="7C6C2EB7"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4.182.470     </w:t>
            </w:r>
          </w:p>
        </w:tc>
        <w:tc>
          <w:tcPr>
            <w:tcW w:w="1540" w:type="dxa"/>
            <w:tcBorders>
              <w:top w:val="nil"/>
              <w:left w:val="nil"/>
              <w:bottom w:val="nil"/>
              <w:right w:val="nil"/>
            </w:tcBorders>
            <w:shd w:val="clear" w:color="000000" w:fill="E6D9C0"/>
            <w:noWrap/>
            <w:vAlign w:val="bottom"/>
            <w:hideMark/>
          </w:tcPr>
          <w:p w14:paraId="5D490FA6"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4.041.028     </w:t>
            </w:r>
          </w:p>
        </w:tc>
        <w:tc>
          <w:tcPr>
            <w:tcW w:w="1540" w:type="dxa"/>
            <w:tcBorders>
              <w:top w:val="nil"/>
              <w:left w:val="nil"/>
              <w:bottom w:val="nil"/>
              <w:right w:val="nil"/>
            </w:tcBorders>
            <w:shd w:val="clear" w:color="auto" w:fill="auto"/>
            <w:noWrap/>
            <w:vAlign w:val="bottom"/>
            <w:hideMark/>
          </w:tcPr>
          <w:p w14:paraId="56EA462B"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3.480.360     </w:t>
            </w:r>
          </w:p>
        </w:tc>
        <w:tc>
          <w:tcPr>
            <w:tcW w:w="1540" w:type="dxa"/>
            <w:tcBorders>
              <w:top w:val="nil"/>
              <w:left w:val="nil"/>
              <w:bottom w:val="nil"/>
              <w:right w:val="nil"/>
            </w:tcBorders>
            <w:shd w:val="clear" w:color="000000" w:fill="E6D9C0"/>
            <w:noWrap/>
            <w:vAlign w:val="bottom"/>
            <w:hideMark/>
          </w:tcPr>
          <w:p w14:paraId="7492CAEA"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336.710     </w:t>
            </w:r>
          </w:p>
        </w:tc>
        <w:tc>
          <w:tcPr>
            <w:tcW w:w="1300" w:type="dxa"/>
            <w:tcBorders>
              <w:top w:val="nil"/>
              <w:left w:val="nil"/>
              <w:bottom w:val="nil"/>
              <w:right w:val="nil"/>
            </w:tcBorders>
            <w:shd w:val="clear" w:color="000000" w:fill="E6D9C0"/>
            <w:noWrap/>
            <w:vAlign w:val="bottom"/>
            <w:hideMark/>
          </w:tcPr>
          <w:p w14:paraId="3E7F7768"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9,7</w:t>
            </w:r>
            <w:r>
              <w:rPr>
                <w:rStyle w:val="Sprotnaopomba-sklic"/>
                <w:rFonts w:ascii="Tahoma" w:eastAsia="Times New Roman" w:hAnsi="Tahoma" w:cs="Tahoma"/>
                <w:b/>
                <w:bCs/>
                <w:sz w:val="16"/>
                <w:szCs w:val="16"/>
                <w:lang w:eastAsia="sl-SI"/>
              </w:rPr>
              <w:footnoteReference w:id="94"/>
            </w:r>
            <w:r w:rsidRPr="0002101A">
              <w:rPr>
                <w:rFonts w:ascii="Tahoma" w:eastAsia="Times New Roman" w:hAnsi="Tahoma" w:cs="Tahoma"/>
                <w:b/>
                <w:bCs/>
                <w:sz w:val="16"/>
                <w:szCs w:val="16"/>
                <w:lang w:eastAsia="sl-SI"/>
              </w:rPr>
              <w:t xml:space="preserve">     </w:t>
            </w:r>
          </w:p>
        </w:tc>
      </w:tr>
      <w:tr w:rsidR="00A63190" w:rsidRPr="0002101A" w14:paraId="3457567C" w14:textId="77777777" w:rsidTr="00AA4D41">
        <w:trPr>
          <w:trHeight w:val="210"/>
        </w:trPr>
        <w:tc>
          <w:tcPr>
            <w:tcW w:w="537" w:type="dxa"/>
            <w:tcBorders>
              <w:top w:val="nil"/>
              <w:left w:val="nil"/>
              <w:bottom w:val="single" w:sz="4" w:space="0" w:color="auto"/>
              <w:right w:val="nil"/>
            </w:tcBorders>
            <w:shd w:val="clear" w:color="auto" w:fill="auto"/>
            <w:noWrap/>
            <w:vAlign w:val="bottom"/>
            <w:hideMark/>
          </w:tcPr>
          <w:p w14:paraId="22A8EA06" w14:textId="77777777" w:rsidR="00A63190" w:rsidRPr="0002101A" w:rsidRDefault="00A63190" w:rsidP="00AA4D41">
            <w:pPr>
              <w:suppressAutoHyphens w:val="0"/>
              <w:autoSpaceDN/>
              <w:spacing w:after="0"/>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w:t>
            </w:r>
          </w:p>
        </w:tc>
        <w:tc>
          <w:tcPr>
            <w:tcW w:w="5259" w:type="dxa"/>
            <w:tcBorders>
              <w:top w:val="nil"/>
              <w:left w:val="nil"/>
              <w:bottom w:val="single" w:sz="4" w:space="0" w:color="auto"/>
              <w:right w:val="nil"/>
            </w:tcBorders>
            <w:shd w:val="clear" w:color="auto" w:fill="auto"/>
            <w:noWrap/>
            <w:vAlign w:val="bottom"/>
            <w:hideMark/>
          </w:tcPr>
          <w:p w14:paraId="4526A0E7" w14:textId="77777777" w:rsidR="00A63190" w:rsidRPr="0002101A" w:rsidRDefault="00A63190" w:rsidP="00AA4D41">
            <w:pPr>
              <w:suppressAutoHyphens w:val="0"/>
              <w:autoSpaceDN/>
              <w:spacing w:after="0"/>
              <w:textAlignment w:val="auto"/>
              <w:rPr>
                <w:rFonts w:ascii="Tahoma" w:eastAsia="Times New Roman" w:hAnsi="Tahoma" w:cs="Tahoma"/>
                <w:b/>
                <w:bCs/>
                <w:sz w:val="16"/>
                <w:szCs w:val="16"/>
                <w:u w:val="single"/>
                <w:lang w:eastAsia="sl-SI"/>
              </w:rPr>
            </w:pPr>
            <w:r w:rsidRPr="0002101A">
              <w:rPr>
                <w:rFonts w:ascii="Tahoma" w:eastAsia="Times New Roman" w:hAnsi="Tahoma" w:cs="Tahoma"/>
                <w:b/>
                <w:bCs/>
                <w:sz w:val="16"/>
                <w:szCs w:val="16"/>
                <w:u w:val="single"/>
                <w:lang w:eastAsia="sl-SI"/>
              </w:rPr>
              <w:t xml:space="preserve">         PRESEŽEK ODHODKOV NAD PRIHODKI</w:t>
            </w:r>
          </w:p>
        </w:tc>
        <w:tc>
          <w:tcPr>
            <w:tcW w:w="1540" w:type="dxa"/>
            <w:tcBorders>
              <w:top w:val="nil"/>
              <w:left w:val="nil"/>
              <w:bottom w:val="single" w:sz="4" w:space="0" w:color="auto"/>
              <w:right w:val="nil"/>
            </w:tcBorders>
            <w:shd w:val="clear" w:color="auto" w:fill="auto"/>
            <w:noWrap/>
            <w:vAlign w:val="bottom"/>
            <w:hideMark/>
          </w:tcPr>
          <w:p w14:paraId="75F784A6"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w:t>
            </w:r>
          </w:p>
        </w:tc>
        <w:tc>
          <w:tcPr>
            <w:tcW w:w="1540" w:type="dxa"/>
            <w:tcBorders>
              <w:top w:val="nil"/>
              <w:left w:val="nil"/>
              <w:bottom w:val="single" w:sz="4" w:space="0" w:color="auto"/>
              <w:right w:val="nil"/>
            </w:tcBorders>
            <w:shd w:val="clear" w:color="000000" w:fill="E6D9C0"/>
            <w:noWrap/>
            <w:vAlign w:val="bottom"/>
            <w:hideMark/>
          </w:tcPr>
          <w:p w14:paraId="33A8C021"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w:t>
            </w:r>
          </w:p>
        </w:tc>
        <w:tc>
          <w:tcPr>
            <w:tcW w:w="1540" w:type="dxa"/>
            <w:tcBorders>
              <w:top w:val="nil"/>
              <w:left w:val="nil"/>
              <w:bottom w:val="single" w:sz="4" w:space="0" w:color="auto"/>
              <w:right w:val="nil"/>
            </w:tcBorders>
            <w:shd w:val="clear" w:color="auto" w:fill="auto"/>
            <w:noWrap/>
            <w:vAlign w:val="bottom"/>
            <w:hideMark/>
          </w:tcPr>
          <w:p w14:paraId="6BDF7426"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w:t>
            </w:r>
          </w:p>
        </w:tc>
        <w:tc>
          <w:tcPr>
            <w:tcW w:w="1540" w:type="dxa"/>
            <w:tcBorders>
              <w:top w:val="nil"/>
              <w:left w:val="nil"/>
              <w:bottom w:val="single" w:sz="4" w:space="0" w:color="auto"/>
              <w:right w:val="nil"/>
            </w:tcBorders>
            <w:shd w:val="clear" w:color="000000" w:fill="E6D9C0"/>
            <w:noWrap/>
            <w:vAlign w:val="bottom"/>
            <w:hideMark/>
          </w:tcPr>
          <w:p w14:paraId="7677BE8D"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w:t>
            </w:r>
          </w:p>
        </w:tc>
        <w:tc>
          <w:tcPr>
            <w:tcW w:w="1300" w:type="dxa"/>
            <w:tcBorders>
              <w:top w:val="nil"/>
              <w:left w:val="nil"/>
              <w:bottom w:val="single" w:sz="4" w:space="0" w:color="auto"/>
              <w:right w:val="nil"/>
            </w:tcBorders>
            <w:shd w:val="clear" w:color="000000" w:fill="E6D9C0"/>
            <w:noWrap/>
            <w:vAlign w:val="bottom"/>
            <w:hideMark/>
          </w:tcPr>
          <w:p w14:paraId="6AD62506"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w:t>
            </w:r>
          </w:p>
        </w:tc>
      </w:tr>
      <w:tr w:rsidR="00A63190" w:rsidRPr="0002101A" w14:paraId="72321C9E" w14:textId="77777777" w:rsidTr="00AA4D41">
        <w:trPr>
          <w:trHeight w:val="210"/>
        </w:trPr>
        <w:tc>
          <w:tcPr>
            <w:tcW w:w="537" w:type="dxa"/>
            <w:tcBorders>
              <w:top w:val="nil"/>
              <w:left w:val="nil"/>
              <w:bottom w:val="nil"/>
              <w:right w:val="nil"/>
            </w:tcBorders>
            <w:shd w:val="clear" w:color="auto" w:fill="auto"/>
            <w:noWrap/>
            <w:vAlign w:val="bottom"/>
            <w:hideMark/>
          </w:tcPr>
          <w:p w14:paraId="159D9DE7" w14:textId="77777777" w:rsidR="00A63190" w:rsidRPr="0002101A" w:rsidRDefault="00A63190" w:rsidP="00AA4D41">
            <w:pPr>
              <w:suppressAutoHyphens w:val="0"/>
              <w:autoSpaceDN/>
              <w:spacing w:after="0"/>
              <w:textAlignment w:val="auto"/>
              <w:rPr>
                <w:rFonts w:ascii="Tahoma" w:eastAsia="Times New Roman" w:hAnsi="Tahoma" w:cs="Tahoma"/>
                <w:sz w:val="16"/>
                <w:szCs w:val="16"/>
                <w:lang w:eastAsia="sl-SI"/>
              </w:rPr>
            </w:pPr>
          </w:p>
        </w:tc>
        <w:tc>
          <w:tcPr>
            <w:tcW w:w="5259" w:type="dxa"/>
            <w:tcBorders>
              <w:top w:val="nil"/>
              <w:left w:val="nil"/>
              <w:bottom w:val="nil"/>
              <w:right w:val="nil"/>
            </w:tcBorders>
            <w:shd w:val="clear" w:color="auto" w:fill="auto"/>
            <w:noWrap/>
            <w:vAlign w:val="bottom"/>
            <w:hideMark/>
          </w:tcPr>
          <w:p w14:paraId="5ABF6C00" w14:textId="77777777" w:rsidR="00A63190" w:rsidRPr="0002101A" w:rsidRDefault="00A63190" w:rsidP="00AA4D41">
            <w:pPr>
              <w:suppressAutoHyphens w:val="0"/>
              <w:autoSpaceDN/>
              <w:spacing w:after="0"/>
              <w:textAlignment w:val="auto"/>
              <w:rPr>
                <w:rFonts w:ascii="Times New Roman" w:eastAsia="Times New Roman" w:hAnsi="Times New Roman"/>
                <w:sz w:val="20"/>
                <w:szCs w:val="20"/>
                <w:lang w:eastAsia="sl-SI"/>
              </w:rPr>
            </w:pPr>
          </w:p>
        </w:tc>
        <w:tc>
          <w:tcPr>
            <w:tcW w:w="1540" w:type="dxa"/>
            <w:tcBorders>
              <w:top w:val="nil"/>
              <w:left w:val="nil"/>
              <w:bottom w:val="nil"/>
              <w:right w:val="nil"/>
            </w:tcBorders>
            <w:shd w:val="clear" w:color="auto" w:fill="auto"/>
            <w:noWrap/>
            <w:vAlign w:val="bottom"/>
            <w:hideMark/>
          </w:tcPr>
          <w:p w14:paraId="7C9F27F8" w14:textId="77777777" w:rsidR="00A63190" w:rsidRPr="0002101A" w:rsidRDefault="00A63190" w:rsidP="00AA4D41">
            <w:pPr>
              <w:suppressAutoHyphens w:val="0"/>
              <w:autoSpaceDN/>
              <w:spacing w:after="0"/>
              <w:jc w:val="right"/>
              <w:textAlignment w:val="auto"/>
              <w:rPr>
                <w:rFonts w:ascii="Times New Roman" w:eastAsia="Times New Roman" w:hAnsi="Times New Roman"/>
                <w:sz w:val="20"/>
                <w:szCs w:val="20"/>
                <w:lang w:eastAsia="sl-SI"/>
              </w:rPr>
            </w:pPr>
          </w:p>
        </w:tc>
        <w:tc>
          <w:tcPr>
            <w:tcW w:w="1540" w:type="dxa"/>
            <w:tcBorders>
              <w:top w:val="nil"/>
              <w:left w:val="nil"/>
              <w:bottom w:val="nil"/>
              <w:right w:val="nil"/>
            </w:tcBorders>
            <w:shd w:val="clear" w:color="000000" w:fill="E6D9C0"/>
            <w:noWrap/>
            <w:vAlign w:val="bottom"/>
            <w:hideMark/>
          </w:tcPr>
          <w:p w14:paraId="00CD4B7C"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w:t>
            </w:r>
          </w:p>
        </w:tc>
        <w:tc>
          <w:tcPr>
            <w:tcW w:w="1540" w:type="dxa"/>
            <w:tcBorders>
              <w:top w:val="nil"/>
              <w:left w:val="nil"/>
              <w:bottom w:val="nil"/>
              <w:right w:val="nil"/>
            </w:tcBorders>
            <w:shd w:val="clear" w:color="auto" w:fill="auto"/>
            <w:noWrap/>
            <w:vAlign w:val="bottom"/>
            <w:hideMark/>
          </w:tcPr>
          <w:p w14:paraId="5ED58739"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p>
        </w:tc>
        <w:tc>
          <w:tcPr>
            <w:tcW w:w="1540" w:type="dxa"/>
            <w:tcBorders>
              <w:top w:val="nil"/>
              <w:left w:val="nil"/>
              <w:bottom w:val="nil"/>
              <w:right w:val="nil"/>
            </w:tcBorders>
            <w:shd w:val="clear" w:color="000000" w:fill="E6D9C0"/>
            <w:noWrap/>
            <w:vAlign w:val="bottom"/>
            <w:hideMark/>
          </w:tcPr>
          <w:p w14:paraId="40B171DF"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w:t>
            </w:r>
          </w:p>
        </w:tc>
        <w:tc>
          <w:tcPr>
            <w:tcW w:w="1300" w:type="dxa"/>
            <w:tcBorders>
              <w:top w:val="nil"/>
              <w:left w:val="nil"/>
              <w:bottom w:val="nil"/>
              <w:right w:val="nil"/>
            </w:tcBorders>
            <w:shd w:val="clear" w:color="000000" w:fill="E6D9C0"/>
            <w:noWrap/>
            <w:vAlign w:val="bottom"/>
            <w:hideMark/>
          </w:tcPr>
          <w:p w14:paraId="726A46FC"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w:t>
            </w:r>
          </w:p>
        </w:tc>
      </w:tr>
      <w:tr w:rsidR="00A63190" w:rsidRPr="0002101A" w14:paraId="15255844" w14:textId="77777777" w:rsidTr="00AA4D41">
        <w:trPr>
          <w:trHeight w:val="210"/>
        </w:trPr>
        <w:tc>
          <w:tcPr>
            <w:tcW w:w="537" w:type="dxa"/>
            <w:tcBorders>
              <w:top w:val="nil"/>
              <w:left w:val="nil"/>
              <w:bottom w:val="single" w:sz="4" w:space="0" w:color="auto"/>
              <w:right w:val="nil"/>
            </w:tcBorders>
            <w:shd w:val="clear" w:color="auto" w:fill="auto"/>
            <w:noWrap/>
            <w:vAlign w:val="bottom"/>
            <w:hideMark/>
          </w:tcPr>
          <w:p w14:paraId="0780C8F8" w14:textId="77777777" w:rsidR="00A63190" w:rsidRPr="0002101A" w:rsidRDefault="00A63190" w:rsidP="00AA4D41">
            <w:pPr>
              <w:suppressAutoHyphens w:val="0"/>
              <w:autoSpaceDN/>
              <w:spacing w:after="0"/>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w:t>
            </w:r>
          </w:p>
        </w:tc>
        <w:tc>
          <w:tcPr>
            <w:tcW w:w="5259" w:type="dxa"/>
            <w:tcBorders>
              <w:top w:val="nil"/>
              <w:left w:val="nil"/>
              <w:bottom w:val="single" w:sz="4" w:space="0" w:color="auto"/>
              <w:right w:val="nil"/>
            </w:tcBorders>
            <w:shd w:val="clear" w:color="auto" w:fill="auto"/>
            <w:noWrap/>
            <w:vAlign w:val="bottom"/>
            <w:hideMark/>
          </w:tcPr>
          <w:p w14:paraId="72AA9766" w14:textId="77777777" w:rsidR="00A63190" w:rsidRPr="0002101A" w:rsidRDefault="00A63190" w:rsidP="00AA4D41">
            <w:pPr>
              <w:suppressAutoHyphens w:val="0"/>
              <w:autoSpaceDN/>
              <w:spacing w:after="0"/>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PORABA PRESEŽKOV IZ PRETEKLIH LET - PROVIZIJA PIFI</w:t>
            </w:r>
          </w:p>
        </w:tc>
        <w:tc>
          <w:tcPr>
            <w:tcW w:w="1540" w:type="dxa"/>
            <w:tcBorders>
              <w:top w:val="nil"/>
              <w:left w:val="nil"/>
              <w:bottom w:val="single" w:sz="4" w:space="0" w:color="auto"/>
              <w:right w:val="nil"/>
            </w:tcBorders>
            <w:shd w:val="clear" w:color="auto" w:fill="auto"/>
            <w:noWrap/>
            <w:vAlign w:val="bottom"/>
            <w:hideMark/>
          </w:tcPr>
          <w:p w14:paraId="157F24EF"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       </w:t>
            </w:r>
          </w:p>
        </w:tc>
        <w:tc>
          <w:tcPr>
            <w:tcW w:w="1540" w:type="dxa"/>
            <w:tcBorders>
              <w:top w:val="nil"/>
              <w:left w:val="nil"/>
              <w:bottom w:val="single" w:sz="4" w:space="0" w:color="auto"/>
              <w:right w:val="nil"/>
            </w:tcBorders>
            <w:shd w:val="clear" w:color="000000" w:fill="E6D9C0"/>
            <w:noWrap/>
            <w:vAlign w:val="bottom"/>
            <w:hideMark/>
          </w:tcPr>
          <w:p w14:paraId="49B8A87C"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137.028     </w:t>
            </w:r>
          </w:p>
        </w:tc>
        <w:tc>
          <w:tcPr>
            <w:tcW w:w="1540" w:type="dxa"/>
            <w:tcBorders>
              <w:top w:val="nil"/>
              <w:left w:val="nil"/>
              <w:bottom w:val="single" w:sz="4" w:space="0" w:color="auto"/>
              <w:right w:val="nil"/>
            </w:tcBorders>
            <w:shd w:val="clear" w:color="auto" w:fill="auto"/>
            <w:noWrap/>
            <w:vAlign w:val="bottom"/>
            <w:hideMark/>
          </w:tcPr>
          <w:p w14:paraId="4C2477B6" w14:textId="77777777" w:rsidR="00A63190" w:rsidRPr="0002101A" w:rsidRDefault="00A63190" w:rsidP="00AA4D41">
            <w:pPr>
              <w:suppressAutoHyphens w:val="0"/>
              <w:autoSpaceDN/>
              <w:spacing w:after="0"/>
              <w:jc w:val="right"/>
              <w:textAlignment w:val="auto"/>
              <w:rPr>
                <w:rFonts w:ascii="Tahoma" w:eastAsia="Times New Roman" w:hAnsi="Tahoma" w:cs="Tahoma"/>
                <w:b/>
                <w:bCs/>
                <w:color w:val="E26B0A"/>
                <w:sz w:val="16"/>
                <w:szCs w:val="16"/>
                <w:lang w:eastAsia="sl-SI"/>
              </w:rPr>
            </w:pPr>
            <w:r w:rsidRPr="0002101A">
              <w:rPr>
                <w:rFonts w:ascii="Tahoma" w:eastAsia="Times New Roman" w:hAnsi="Tahoma" w:cs="Tahoma"/>
                <w:b/>
                <w:bCs/>
                <w:color w:val="E26B0A"/>
                <w:sz w:val="16"/>
                <w:szCs w:val="16"/>
                <w:lang w:eastAsia="sl-SI"/>
              </w:rPr>
              <w:t> </w:t>
            </w:r>
            <w:r>
              <w:rPr>
                <w:rFonts w:ascii="Tahoma" w:eastAsia="Times New Roman" w:hAnsi="Tahoma" w:cs="Tahoma"/>
                <w:b/>
                <w:bCs/>
                <w:color w:val="E26B0A"/>
                <w:sz w:val="16"/>
                <w:szCs w:val="16"/>
                <w:lang w:eastAsia="sl-SI"/>
              </w:rPr>
              <w:t>-</w:t>
            </w:r>
          </w:p>
        </w:tc>
        <w:tc>
          <w:tcPr>
            <w:tcW w:w="1540" w:type="dxa"/>
            <w:tcBorders>
              <w:top w:val="nil"/>
              <w:left w:val="nil"/>
              <w:bottom w:val="single" w:sz="4" w:space="0" w:color="auto"/>
              <w:right w:val="nil"/>
            </w:tcBorders>
            <w:shd w:val="clear" w:color="000000" w:fill="E6D9C0"/>
            <w:noWrap/>
            <w:vAlign w:val="bottom"/>
            <w:hideMark/>
          </w:tcPr>
          <w:p w14:paraId="2E1152B7"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336.710     </w:t>
            </w:r>
          </w:p>
        </w:tc>
        <w:tc>
          <w:tcPr>
            <w:tcW w:w="1300" w:type="dxa"/>
            <w:tcBorders>
              <w:top w:val="nil"/>
              <w:left w:val="nil"/>
              <w:bottom w:val="single" w:sz="4" w:space="0" w:color="auto"/>
              <w:right w:val="nil"/>
            </w:tcBorders>
            <w:shd w:val="clear" w:color="000000" w:fill="E6D9C0"/>
            <w:noWrap/>
            <w:vAlign w:val="bottom"/>
            <w:hideMark/>
          </w:tcPr>
          <w:p w14:paraId="699F08E6"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w:t>
            </w:r>
            <w:r>
              <w:rPr>
                <w:rFonts w:ascii="Tahoma" w:eastAsia="Times New Roman" w:hAnsi="Tahoma" w:cs="Tahoma"/>
                <w:sz w:val="16"/>
                <w:szCs w:val="16"/>
                <w:lang w:eastAsia="sl-SI"/>
              </w:rPr>
              <w:t>-</w:t>
            </w:r>
          </w:p>
        </w:tc>
      </w:tr>
      <w:tr w:rsidR="00A63190" w:rsidRPr="0002101A" w14:paraId="0782C986" w14:textId="77777777" w:rsidTr="00AA4D41">
        <w:trPr>
          <w:trHeight w:val="210"/>
        </w:trPr>
        <w:tc>
          <w:tcPr>
            <w:tcW w:w="537" w:type="dxa"/>
            <w:tcBorders>
              <w:top w:val="nil"/>
              <w:left w:val="nil"/>
              <w:bottom w:val="single" w:sz="4" w:space="0" w:color="auto"/>
              <w:right w:val="nil"/>
            </w:tcBorders>
            <w:shd w:val="clear" w:color="auto" w:fill="auto"/>
            <w:noWrap/>
            <w:vAlign w:val="bottom"/>
            <w:hideMark/>
          </w:tcPr>
          <w:p w14:paraId="54B7F414" w14:textId="77777777" w:rsidR="00A63190" w:rsidRPr="0002101A" w:rsidRDefault="00A63190" w:rsidP="00AA4D41">
            <w:pPr>
              <w:suppressAutoHyphens w:val="0"/>
              <w:autoSpaceDN/>
              <w:spacing w:after="0"/>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w:t>
            </w:r>
          </w:p>
        </w:tc>
        <w:tc>
          <w:tcPr>
            <w:tcW w:w="5259" w:type="dxa"/>
            <w:tcBorders>
              <w:top w:val="nil"/>
              <w:left w:val="nil"/>
              <w:bottom w:val="single" w:sz="4" w:space="0" w:color="auto"/>
              <w:right w:val="nil"/>
            </w:tcBorders>
            <w:shd w:val="clear" w:color="auto" w:fill="auto"/>
            <w:noWrap/>
            <w:vAlign w:val="bottom"/>
            <w:hideMark/>
          </w:tcPr>
          <w:p w14:paraId="301B9921" w14:textId="77777777" w:rsidR="00A63190" w:rsidRPr="0002101A" w:rsidRDefault="00A63190" w:rsidP="00AA4D41">
            <w:pPr>
              <w:suppressAutoHyphens w:val="0"/>
              <w:autoSpaceDN/>
              <w:spacing w:after="0"/>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PORABA PRESEŽKOV IZ PRETEKLIH LET - AVANS 2020</w:t>
            </w:r>
          </w:p>
        </w:tc>
        <w:tc>
          <w:tcPr>
            <w:tcW w:w="1540" w:type="dxa"/>
            <w:tcBorders>
              <w:top w:val="nil"/>
              <w:left w:val="nil"/>
              <w:bottom w:val="single" w:sz="4" w:space="0" w:color="auto"/>
              <w:right w:val="nil"/>
            </w:tcBorders>
            <w:shd w:val="clear" w:color="auto" w:fill="auto"/>
            <w:noWrap/>
            <w:vAlign w:val="bottom"/>
            <w:hideMark/>
          </w:tcPr>
          <w:p w14:paraId="2DCE561D"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       </w:t>
            </w:r>
          </w:p>
        </w:tc>
        <w:tc>
          <w:tcPr>
            <w:tcW w:w="1540" w:type="dxa"/>
            <w:tcBorders>
              <w:top w:val="nil"/>
              <w:left w:val="nil"/>
              <w:bottom w:val="single" w:sz="4" w:space="0" w:color="auto"/>
              <w:right w:val="nil"/>
            </w:tcBorders>
            <w:shd w:val="clear" w:color="000000" w:fill="E6D9C0"/>
            <w:noWrap/>
            <w:vAlign w:val="bottom"/>
            <w:hideMark/>
          </w:tcPr>
          <w:p w14:paraId="5FCA692E"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02101A">
              <w:rPr>
                <w:rFonts w:ascii="Tahoma" w:eastAsia="Times New Roman" w:hAnsi="Tahoma" w:cs="Tahoma"/>
                <w:b/>
                <w:bCs/>
                <w:sz w:val="16"/>
                <w:szCs w:val="16"/>
                <w:lang w:eastAsia="sl-SI"/>
              </w:rPr>
              <w:t xml:space="preserve">         3.904.000     </w:t>
            </w:r>
          </w:p>
        </w:tc>
        <w:tc>
          <w:tcPr>
            <w:tcW w:w="1540" w:type="dxa"/>
            <w:tcBorders>
              <w:top w:val="nil"/>
              <w:left w:val="nil"/>
              <w:bottom w:val="single" w:sz="4" w:space="0" w:color="auto"/>
              <w:right w:val="nil"/>
            </w:tcBorders>
            <w:shd w:val="clear" w:color="auto" w:fill="auto"/>
            <w:noWrap/>
            <w:vAlign w:val="bottom"/>
            <w:hideMark/>
          </w:tcPr>
          <w:p w14:paraId="7331F0F6" w14:textId="77777777" w:rsidR="00A63190" w:rsidRPr="0002101A" w:rsidRDefault="00A63190" w:rsidP="00AA4D41">
            <w:pPr>
              <w:suppressAutoHyphens w:val="0"/>
              <w:autoSpaceDN/>
              <w:spacing w:after="0"/>
              <w:jc w:val="right"/>
              <w:textAlignment w:val="auto"/>
              <w:rPr>
                <w:rFonts w:ascii="Tahoma" w:eastAsia="Times New Roman" w:hAnsi="Tahoma" w:cs="Tahoma"/>
                <w:b/>
                <w:bCs/>
                <w:color w:val="E26B0A"/>
                <w:sz w:val="16"/>
                <w:szCs w:val="16"/>
                <w:lang w:eastAsia="sl-SI"/>
              </w:rPr>
            </w:pPr>
            <w:r w:rsidRPr="0002101A">
              <w:rPr>
                <w:rFonts w:ascii="Tahoma" w:eastAsia="Times New Roman" w:hAnsi="Tahoma" w:cs="Tahoma"/>
                <w:b/>
                <w:bCs/>
                <w:sz w:val="16"/>
                <w:szCs w:val="16"/>
                <w:lang w:eastAsia="sl-SI"/>
              </w:rPr>
              <w:t xml:space="preserve">         3.904.000     </w:t>
            </w:r>
          </w:p>
        </w:tc>
        <w:tc>
          <w:tcPr>
            <w:tcW w:w="1540" w:type="dxa"/>
            <w:tcBorders>
              <w:top w:val="nil"/>
              <w:left w:val="nil"/>
              <w:bottom w:val="single" w:sz="4" w:space="0" w:color="auto"/>
              <w:right w:val="nil"/>
            </w:tcBorders>
            <w:shd w:val="clear" w:color="000000" w:fill="E6D9C0"/>
            <w:noWrap/>
            <w:vAlign w:val="bottom"/>
            <w:hideMark/>
          </w:tcPr>
          <w:p w14:paraId="5DF5F2BE" w14:textId="77777777" w:rsidR="00A63190" w:rsidRPr="0002101A" w:rsidRDefault="00A63190" w:rsidP="00AA4D41">
            <w:pPr>
              <w:suppressAutoHyphens w:val="0"/>
              <w:autoSpaceDN/>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w:t>
            </w:r>
            <w:r w:rsidRPr="0002101A">
              <w:rPr>
                <w:rFonts w:ascii="Tahoma" w:eastAsia="Times New Roman" w:hAnsi="Tahoma" w:cs="Tahoma"/>
                <w:b/>
                <w:bCs/>
                <w:sz w:val="16"/>
                <w:szCs w:val="16"/>
                <w:lang w:eastAsia="sl-SI"/>
              </w:rPr>
              <w:t> </w:t>
            </w:r>
          </w:p>
        </w:tc>
        <w:tc>
          <w:tcPr>
            <w:tcW w:w="1300" w:type="dxa"/>
            <w:tcBorders>
              <w:top w:val="nil"/>
              <w:left w:val="nil"/>
              <w:bottom w:val="single" w:sz="4" w:space="0" w:color="auto"/>
              <w:right w:val="nil"/>
            </w:tcBorders>
            <w:shd w:val="clear" w:color="000000" w:fill="E6D9C0"/>
            <w:noWrap/>
            <w:vAlign w:val="bottom"/>
            <w:hideMark/>
          </w:tcPr>
          <w:p w14:paraId="3F6E5A16" w14:textId="77777777" w:rsidR="00A63190" w:rsidRPr="0002101A" w:rsidRDefault="00A63190" w:rsidP="00AA4D41">
            <w:pPr>
              <w:suppressAutoHyphens w:val="0"/>
              <w:autoSpaceDN/>
              <w:spacing w:after="0"/>
              <w:jc w:val="right"/>
              <w:textAlignment w:val="auto"/>
              <w:rPr>
                <w:rFonts w:ascii="Tahoma" w:eastAsia="Times New Roman" w:hAnsi="Tahoma" w:cs="Tahoma"/>
                <w:sz w:val="16"/>
                <w:szCs w:val="16"/>
                <w:lang w:eastAsia="sl-SI"/>
              </w:rPr>
            </w:pPr>
            <w:r w:rsidRPr="0002101A">
              <w:rPr>
                <w:rFonts w:ascii="Tahoma" w:eastAsia="Times New Roman" w:hAnsi="Tahoma" w:cs="Tahoma"/>
                <w:sz w:val="16"/>
                <w:szCs w:val="16"/>
                <w:lang w:eastAsia="sl-SI"/>
              </w:rPr>
              <w:t> </w:t>
            </w:r>
            <w:r>
              <w:rPr>
                <w:rFonts w:ascii="Tahoma" w:eastAsia="Times New Roman" w:hAnsi="Tahoma" w:cs="Tahoma"/>
                <w:sz w:val="16"/>
                <w:szCs w:val="16"/>
                <w:lang w:eastAsia="sl-SI"/>
              </w:rPr>
              <w:t>-</w:t>
            </w:r>
          </w:p>
        </w:tc>
      </w:tr>
    </w:tbl>
    <w:p w14:paraId="4EEEE9CF" w14:textId="2B65FEF8" w:rsidR="003B5F20" w:rsidRDefault="003B5F20"/>
    <w:p w14:paraId="02F327B2" w14:textId="37724F9C" w:rsidR="007B7AA3" w:rsidRDefault="007B7AA3"/>
    <w:p w14:paraId="3764D47C" w14:textId="16FDF3B4" w:rsidR="007B7AA3" w:rsidRDefault="007B7AA3"/>
    <w:p w14:paraId="277AEBED" w14:textId="31B9AB08" w:rsidR="00A63190" w:rsidRDefault="00A63190"/>
    <w:p w14:paraId="3AE313C5" w14:textId="5C5DEF82" w:rsidR="00A63190" w:rsidRDefault="00A63190"/>
    <w:p w14:paraId="1ABA23F2" w14:textId="77777777" w:rsidR="006D6C48" w:rsidRDefault="006D6C48"/>
    <w:p w14:paraId="4BA30C47" w14:textId="5D658175" w:rsidR="00A63190" w:rsidRDefault="00A63190"/>
    <w:p w14:paraId="1A245693" w14:textId="05175E60" w:rsidR="00A63190" w:rsidRDefault="00A63190"/>
    <w:p w14:paraId="6C8C33F5" w14:textId="77777777" w:rsidR="00A63190" w:rsidRDefault="00A63190"/>
    <w:p w14:paraId="313A0DB2" w14:textId="57F11C3C" w:rsidR="00565716" w:rsidRPr="006D6C48" w:rsidRDefault="00BD0CAE" w:rsidP="006D6C48">
      <w:pPr>
        <w:pStyle w:val="Naslov2"/>
        <w:numPr>
          <w:ilvl w:val="1"/>
          <w:numId w:val="47"/>
        </w:numPr>
        <w:rPr>
          <w:rFonts w:ascii="Tahoma" w:hAnsi="Tahoma" w:cs="Tahoma"/>
          <w:color w:val="auto"/>
          <w:sz w:val="20"/>
          <w:szCs w:val="20"/>
          <w:lang w:eastAsia="sl-SI"/>
        </w:rPr>
      </w:pPr>
      <w:bookmarkStart w:id="782" w:name="_Toc432577421"/>
      <w:bookmarkStart w:id="783" w:name="_Toc463893546"/>
      <w:bookmarkStart w:id="784" w:name="_Toc463893749"/>
      <w:bookmarkStart w:id="785" w:name="_Toc463961646"/>
      <w:bookmarkStart w:id="786" w:name="_Toc464044349"/>
      <w:bookmarkStart w:id="787" w:name="_Toc495326515"/>
      <w:bookmarkStart w:id="788" w:name="_Toc495326954"/>
      <w:bookmarkStart w:id="789" w:name="_Toc495481027"/>
      <w:bookmarkStart w:id="790" w:name="_Toc526924768"/>
      <w:bookmarkStart w:id="791" w:name="_Toc527629360"/>
      <w:bookmarkStart w:id="792" w:name="_Toc20226682"/>
      <w:bookmarkStart w:id="793" w:name="_Toc20226804"/>
      <w:bookmarkStart w:id="794" w:name="_Toc20227197"/>
      <w:bookmarkStart w:id="795" w:name="_Toc20229146"/>
      <w:bookmarkStart w:id="796" w:name="_Toc21070418"/>
      <w:bookmarkStart w:id="797" w:name="_Toc21083076"/>
      <w:bookmarkStart w:id="798" w:name="_Toc22115763"/>
      <w:bookmarkStart w:id="799" w:name="_Toc53739015"/>
      <w:bookmarkStart w:id="800" w:name="_Toc85106374"/>
      <w:bookmarkStart w:id="801" w:name="_Toc86142370"/>
      <w:r w:rsidRPr="006D6C48">
        <w:rPr>
          <w:rFonts w:ascii="Tahoma" w:hAnsi="Tahoma" w:cs="Tahoma"/>
          <w:color w:val="auto"/>
          <w:sz w:val="20"/>
          <w:szCs w:val="20"/>
          <w:lang w:eastAsia="sl-SI"/>
        </w:rPr>
        <w:lastRenderedPageBreak/>
        <w:t>RAČUN FINANČNIH TERJATEV IN NALOŽB</w:t>
      </w:r>
      <w:bookmarkStart w:id="802" w:name="_Toc432577422"/>
      <w:bookmarkStart w:id="803" w:name="_Toc463893547"/>
      <w:bookmarkStart w:id="804" w:name="_Toc463893750"/>
      <w:bookmarkStart w:id="805" w:name="_Toc463961647"/>
      <w:bookmarkStart w:id="806" w:name="_Toc464044350"/>
      <w:bookmarkStart w:id="807" w:name="_Toc495326516"/>
      <w:bookmarkStart w:id="808" w:name="_Toc495326955"/>
      <w:bookmarkStart w:id="809" w:name="_Toc495481028"/>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 w14:paraId="57D5153E" w14:textId="3F603623" w:rsidR="00A63190" w:rsidRDefault="00A63190" w:rsidP="00A63190">
      <w:pPr>
        <w:keepNext/>
        <w:suppressAutoHyphens w:val="0"/>
        <w:spacing w:after="0" w:line="276" w:lineRule="auto"/>
        <w:textAlignment w:val="auto"/>
        <w:rPr>
          <w:rFonts w:ascii="Tahoma" w:eastAsia="Times New Roman" w:hAnsi="Tahoma" w:cs="Tahoma"/>
          <w:b/>
          <w:bCs/>
          <w:sz w:val="20"/>
          <w:szCs w:val="20"/>
          <w:lang w:eastAsia="sl-SI"/>
        </w:rPr>
      </w:pPr>
    </w:p>
    <w:tbl>
      <w:tblPr>
        <w:tblW w:w="13281" w:type="dxa"/>
        <w:tblCellMar>
          <w:left w:w="70" w:type="dxa"/>
          <w:right w:w="70" w:type="dxa"/>
        </w:tblCellMar>
        <w:tblLook w:val="04A0" w:firstRow="1" w:lastRow="0" w:firstColumn="1" w:lastColumn="0" w:noHBand="0" w:noVBand="1"/>
      </w:tblPr>
      <w:tblGrid>
        <w:gridCol w:w="537"/>
        <w:gridCol w:w="5164"/>
        <w:gridCol w:w="1540"/>
        <w:gridCol w:w="1640"/>
        <w:gridCol w:w="1640"/>
        <w:gridCol w:w="1640"/>
        <w:gridCol w:w="1120"/>
      </w:tblGrid>
      <w:tr w:rsidR="00A63190" w:rsidRPr="00EA60E8" w14:paraId="082368F6" w14:textId="77777777" w:rsidTr="00AA4D41">
        <w:trPr>
          <w:trHeight w:val="225"/>
        </w:trPr>
        <w:tc>
          <w:tcPr>
            <w:tcW w:w="5701" w:type="dxa"/>
            <w:gridSpan w:val="2"/>
            <w:tcBorders>
              <w:top w:val="nil"/>
              <w:left w:val="nil"/>
              <w:bottom w:val="nil"/>
              <w:right w:val="nil"/>
            </w:tcBorders>
            <w:shd w:val="clear" w:color="000000" w:fill="BE9C5A"/>
            <w:noWrap/>
            <w:vAlign w:val="bottom"/>
            <w:hideMark/>
          </w:tcPr>
          <w:p w14:paraId="457AEDA8" w14:textId="77777777" w:rsidR="00A63190" w:rsidRPr="00EA60E8" w:rsidRDefault="00A63190" w:rsidP="00AA4D41">
            <w:pPr>
              <w:suppressAutoHyphens w:val="0"/>
              <w:autoSpaceDN/>
              <w:spacing w:after="0"/>
              <w:textAlignment w:val="auto"/>
              <w:rPr>
                <w:rFonts w:ascii="Tahoma" w:eastAsia="Times New Roman" w:hAnsi="Tahoma" w:cs="Tahoma"/>
                <w:b/>
                <w:bCs/>
                <w:color w:val="FFFFFF"/>
                <w:sz w:val="18"/>
                <w:szCs w:val="18"/>
                <w:lang w:eastAsia="sl-SI"/>
              </w:rPr>
            </w:pPr>
            <w:r w:rsidRPr="00EA60E8">
              <w:rPr>
                <w:rFonts w:ascii="Tahoma" w:eastAsia="Times New Roman" w:hAnsi="Tahoma" w:cs="Tahoma"/>
                <w:b/>
                <w:bCs/>
                <w:color w:val="FFFFFF"/>
                <w:sz w:val="18"/>
                <w:szCs w:val="18"/>
                <w:lang w:eastAsia="sl-SI"/>
              </w:rPr>
              <w:t>RAČUN FINANČNIH TERJATEV IN NALOŽB</w:t>
            </w:r>
          </w:p>
        </w:tc>
        <w:tc>
          <w:tcPr>
            <w:tcW w:w="1540" w:type="dxa"/>
            <w:tcBorders>
              <w:top w:val="nil"/>
              <w:left w:val="nil"/>
              <w:bottom w:val="nil"/>
              <w:right w:val="nil"/>
            </w:tcBorders>
            <w:shd w:val="clear" w:color="000000" w:fill="BE9C5A"/>
            <w:noWrap/>
            <w:vAlign w:val="bottom"/>
            <w:hideMark/>
          </w:tcPr>
          <w:p w14:paraId="17FC2112" w14:textId="77777777" w:rsidR="00A63190" w:rsidRPr="00EA60E8" w:rsidRDefault="00A63190" w:rsidP="00AA4D41">
            <w:pPr>
              <w:suppressAutoHyphens w:val="0"/>
              <w:autoSpaceDN/>
              <w:spacing w:after="0"/>
              <w:textAlignment w:val="auto"/>
              <w:rPr>
                <w:rFonts w:ascii="Tahoma" w:eastAsia="Times New Roman" w:hAnsi="Tahoma" w:cs="Tahoma"/>
                <w:color w:val="FFFFFF"/>
                <w:sz w:val="16"/>
                <w:szCs w:val="16"/>
                <w:lang w:eastAsia="sl-SI"/>
              </w:rPr>
            </w:pPr>
            <w:r w:rsidRPr="00EA60E8">
              <w:rPr>
                <w:rFonts w:ascii="Tahoma" w:eastAsia="Times New Roman" w:hAnsi="Tahoma" w:cs="Tahoma"/>
                <w:color w:val="FFFFFF"/>
                <w:sz w:val="16"/>
                <w:szCs w:val="16"/>
                <w:lang w:eastAsia="sl-SI"/>
              </w:rPr>
              <w:t> </w:t>
            </w:r>
          </w:p>
        </w:tc>
        <w:tc>
          <w:tcPr>
            <w:tcW w:w="1640" w:type="dxa"/>
            <w:tcBorders>
              <w:top w:val="nil"/>
              <w:left w:val="nil"/>
              <w:bottom w:val="nil"/>
              <w:right w:val="nil"/>
            </w:tcBorders>
            <w:shd w:val="clear" w:color="000000" w:fill="BE9C5A"/>
            <w:noWrap/>
            <w:vAlign w:val="bottom"/>
            <w:hideMark/>
          </w:tcPr>
          <w:p w14:paraId="3E8D7D9D" w14:textId="77777777" w:rsidR="00A63190" w:rsidRPr="00EA60E8"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EA60E8">
              <w:rPr>
                <w:rFonts w:ascii="Tahoma" w:eastAsia="Times New Roman" w:hAnsi="Tahoma" w:cs="Tahoma"/>
                <w:color w:val="FFFFFF"/>
                <w:sz w:val="16"/>
                <w:szCs w:val="16"/>
                <w:lang w:eastAsia="sl-SI"/>
              </w:rPr>
              <w:t>FINANČNI</w:t>
            </w:r>
          </w:p>
        </w:tc>
        <w:tc>
          <w:tcPr>
            <w:tcW w:w="1640" w:type="dxa"/>
            <w:tcBorders>
              <w:top w:val="nil"/>
              <w:left w:val="nil"/>
              <w:bottom w:val="nil"/>
              <w:right w:val="nil"/>
            </w:tcBorders>
            <w:shd w:val="clear" w:color="000000" w:fill="BE9C5A"/>
            <w:noWrap/>
            <w:vAlign w:val="bottom"/>
            <w:hideMark/>
          </w:tcPr>
          <w:p w14:paraId="5518D437" w14:textId="77777777" w:rsidR="00A63190" w:rsidRPr="00EA60E8"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EA60E8">
              <w:rPr>
                <w:rFonts w:ascii="Tahoma" w:eastAsia="Times New Roman" w:hAnsi="Tahoma" w:cs="Tahoma"/>
                <w:color w:val="FFFFFF"/>
                <w:sz w:val="16"/>
                <w:szCs w:val="16"/>
                <w:lang w:eastAsia="sl-SI"/>
              </w:rPr>
              <w:t>OCENA</w:t>
            </w:r>
          </w:p>
        </w:tc>
        <w:tc>
          <w:tcPr>
            <w:tcW w:w="1640" w:type="dxa"/>
            <w:tcBorders>
              <w:top w:val="nil"/>
              <w:left w:val="nil"/>
              <w:bottom w:val="nil"/>
              <w:right w:val="nil"/>
            </w:tcBorders>
            <w:shd w:val="clear" w:color="000000" w:fill="BE9C5A"/>
            <w:noWrap/>
            <w:vAlign w:val="bottom"/>
            <w:hideMark/>
          </w:tcPr>
          <w:p w14:paraId="34921633" w14:textId="77777777" w:rsidR="00A63190" w:rsidRPr="00EA60E8"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EA60E8">
              <w:rPr>
                <w:rFonts w:ascii="Tahoma" w:eastAsia="Times New Roman" w:hAnsi="Tahoma" w:cs="Tahoma"/>
                <w:color w:val="FFFFFF"/>
                <w:sz w:val="16"/>
                <w:szCs w:val="16"/>
                <w:lang w:eastAsia="sl-SI"/>
              </w:rPr>
              <w:t>FINANČNI</w:t>
            </w:r>
          </w:p>
        </w:tc>
        <w:tc>
          <w:tcPr>
            <w:tcW w:w="1120" w:type="dxa"/>
            <w:tcBorders>
              <w:top w:val="nil"/>
              <w:left w:val="nil"/>
              <w:bottom w:val="nil"/>
              <w:right w:val="nil"/>
            </w:tcBorders>
            <w:shd w:val="clear" w:color="000000" w:fill="BE9C5A"/>
            <w:noWrap/>
            <w:vAlign w:val="bottom"/>
            <w:hideMark/>
          </w:tcPr>
          <w:p w14:paraId="636A82A9" w14:textId="77777777" w:rsidR="00A63190" w:rsidRPr="00EA60E8"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EA60E8">
              <w:rPr>
                <w:rFonts w:ascii="Tahoma" w:eastAsia="Times New Roman" w:hAnsi="Tahoma" w:cs="Tahoma"/>
                <w:color w:val="FFFFFF"/>
                <w:sz w:val="16"/>
                <w:szCs w:val="16"/>
                <w:lang w:eastAsia="sl-SI"/>
              </w:rPr>
              <w:t> </w:t>
            </w:r>
          </w:p>
        </w:tc>
      </w:tr>
      <w:tr w:rsidR="00A63190" w:rsidRPr="00EA60E8" w14:paraId="6D6802C2" w14:textId="77777777" w:rsidTr="00AA4D41">
        <w:trPr>
          <w:trHeight w:val="270"/>
        </w:trPr>
        <w:tc>
          <w:tcPr>
            <w:tcW w:w="5701" w:type="dxa"/>
            <w:gridSpan w:val="2"/>
            <w:tcBorders>
              <w:top w:val="nil"/>
              <w:left w:val="nil"/>
              <w:bottom w:val="nil"/>
              <w:right w:val="nil"/>
            </w:tcBorders>
            <w:shd w:val="clear" w:color="000000" w:fill="BE9C5A"/>
            <w:noWrap/>
            <w:vAlign w:val="bottom"/>
            <w:hideMark/>
          </w:tcPr>
          <w:p w14:paraId="517E577E" w14:textId="77777777" w:rsidR="00A63190" w:rsidRPr="00EA60E8" w:rsidRDefault="00A63190" w:rsidP="00AA4D41">
            <w:pPr>
              <w:suppressAutoHyphens w:val="0"/>
              <w:autoSpaceDN/>
              <w:spacing w:after="0"/>
              <w:textAlignment w:val="auto"/>
              <w:rPr>
                <w:rFonts w:ascii="Tahoma" w:eastAsia="Times New Roman" w:hAnsi="Tahoma" w:cs="Tahoma"/>
                <w:b/>
                <w:bCs/>
                <w:color w:val="FFFFFF"/>
                <w:sz w:val="16"/>
                <w:szCs w:val="16"/>
                <w:lang w:eastAsia="sl-SI"/>
              </w:rPr>
            </w:pPr>
            <w:r w:rsidRPr="00EA60E8">
              <w:rPr>
                <w:rFonts w:ascii="Tahoma" w:eastAsia="Times New Roman" w:hAnsi="Tahoma" w:cs="Tahoma"/>
                <w:b/>
                <w:bCs/>
                <w:color w:val="FFFFFF"/>
                <w:sz w:val="16"/>
                <w:szCs w:val="16"/>
                <w:lang w:eastAsia="sl-SI"/>
              </w:rPr>
              <w:t xml:space="preserve">v obdobju od 1.1. do 31.12.                             </w:t>
            </w:r>
          </w:p>
        </w:tc>
        <w:tc>
          <w:tcPr>
            <w:tcW w:w="1540" w:type="dxa"/>
            <w:tcBorders>
              <w:top w:val="nil"/>
              <w:left w:val="nil"/>
              <w:bottom w:val="nil"/>
              <w:right w:val="nil"/>
            </w:tcBorders>
            <w:shd w:val="clear" w:color="000000" w:fill="BE9C5A"/>
            <w:noWrap/>
            <w:vAlign w:val="bottom"/>
            <w:hideMark/>
          </w:tcPr>
          <w:p w14:paraId="76EF6A77" w14:textId="77777777" w:rsidR="00A63190" w:rsidRPr="00EA60E8"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EA60E8">
              <w:rPr>
                <w:rFonts w:ascii="Tahoma" w:eastAsia="Times New Roman" w:hAnsi="Tahoma" w:cs="Tahoma"/>
                <w:color w:val="FFFFFF"/>
                <w:sz w:val="16"/>
                <w:szCs w:val="16"/>
                <w:lang w:eastAsia="sl-SI"/>
              </w:rPr>
              <w:t>REALIZACIJA</w:t>
            </w:r>
          </w:p>
        </w:tc>
        <w:tc>
          <w:tcPr>
            <w:tcW w:w="1640" w:type="dxa"/>
            <w:tcBorders>
              <w:top w:val="nil"/>
              <w:left w:val="nil"/>
              <w:bottom w:val="nil"/>
              <w:right w:val="nil"/>
            </w:tcBorders>
            <w:shd w:val="clear" w:color="000000" w:fill="BE9C5A"/>
            <w:noWrap/>
            <w:vAlign w:val="bottom"/>
            <w:hideMark/>
          </w:tcPr>
          <w:p w14:paraId="59D4546F" w14:textId="77777777" w:rsidR="00A63190" w:rsidRPr="00EA60E8"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EA60E8">
              <w:rPr>
                <w:rFonts w:ascii="Tahoma" w:eastAsia="Times New Roman" w:hAnsi="Tahoma" w:cs="Tahoma"/>
                <w:color w:val="FFFFFF"/>
                <w:sz w:val="16"/>
                <w:szCs w:val="16"/>
                <w:lang w:eastAsia="sl-SI"/>
              </w:rPr>
              <w:t>NAČRT</w:t>
            </w:r>
          </w:p>
        </w:tc>
        <w:tc>
          <w:tcPr>
            <w:tcW w:w="1640" w:type="dxa"/>
            <w:tcBorders>
              <w:top w:val="nil"/>
              <w:left w:val="nil"/>
              <w:bottom w:val="nil"/>
              <w:right w:val="nil"/>
            </w:tcBorders>
            <w:shd w:val="clear" w:color="000000" w:fill="BE9C5A"/>
            <w:noWrap/>
            <w:vAlign w:val="bottom"/>
            <w:hideMark/>
          </w:tcPr>
          <w:p w14:paraId="41B8143F" w14:textId="77777777" w:rsidR="00A63190" w:rsidRPr="00EA60E8"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EA60E8">
              <w:rPr>
                <w:rFonts w:ascii="Tahoma" w:eastAsia="Times New Roman" w:hAnsi="Tahoma" w:cs="Tahoma"/>
                <w:color w:val="FFFFFF"/>
                <w:sz w:val="16"/>
                <w:szCs w:val="16"/>
                <w:lang w:eastAsia="sl-SI"/>
              </w:rPr>
              <w:t>REALIZACIJE</w:t>
            </w:r>
          </w:p>
        </w:tc>
        <w:tc>
          <w:tcPr>
            <w:tcW w:w="1640" w:type="dxa"/>
            <w:tcBorders>
              <w:top w:val="nil"/>
              <w:left w:val="nil"/>
              <w:bottom w:val="nil"/>
              <w:right w:val="nil"/>
            </w:tcBorders>
            <w:shd w:val="clear" w:color="000000" w:fill="BE9C5A"/>
            <w:noWrap/>
            <w:vAlign w:val="bottom"/>
            <w:hideMark/>
          </w:tcPr>
          <w:p w14:paraId="4DED7A45" w14:textId="77777777" w:rsidR="00A63190" w:rsidRPr="00EA60E8"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EA60E8">
              <w:rPr>
                <w:rFonts w:ascii="Tahoma" w:eastAsia="Times New Roman" w:hAnsi="Tahoma" w:cs="Tahoma"/>
                <w:color w:val="FFFFFF"/>
                <w:sz w:val="16"/>
                <w:szCs w:val="16"/>
                <w:lang w:eastAsia="sl-SI"/>
              </w:rPr>
              <w:t>NAČRT</w:t>
            </w:r>
          </w:p>
        </w:tc>
        <w:tc>
          <w:tcPr>
            <w:tcW w:w="1120" w:type="dxa"/>
            <w:tcBorders>
              <w:top w:val="nil"/>
              <w:left w:val="nil"/>
              <w:bottom w:val="nil"/>
              <w:right w:val="nil"/>
            </w:tcBorders>
            <w:shd w:val="clear" w:color="000000" w:fill="BE9C5A"/>
            <w:noWrap/>
            <w:vAlign w:val="bottom"/>
            <w:hideMark/>
          </w:tcPr>
          <w:p w14:paraId="2A788A8D" w14:textId="77777777" w:rsidR="00A63190" w:rsidRPr="00EA60E8"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EA60E8">
              <w:rPr>
                <w:rFonts w:ascii="Tahoma" w:eastAsia="Times New Roman" w:hAnsi="Tahoma" w:cs="Tahoma"/>
                <w:color w:val="FFFFFF"/>
                <w:sz w:val="16"/>
                <w:szCs w:val="16"/>
                <w:lang w:eastAsia="sl-SI"/>
              </w:rPr>
              <w:t>FN2022/</w:t>
            </w:r>
          </w:p>
        </w:tc>
      </w:tr>
      <w:tr w:rsidR="00A63190" w:rsidRPr="00EA60E8" w14:paraId="369C88CF" w14:textId="77777777" w:rsidTr="00AA4D41">
        <w:trPr>
          <w:trHeight w:val="210"/>
        </w:trPr>
        <w:tc>
          <w:tcPr>
            <w:tcW w:w="537" w:type="dxa"/>
            <w:tcBorders>
              <w:top w:val="nil"/>
              <w:left w:val="nil"/>
              <w:bottom w:val="single" w:sz="4" w:space="0" w:color="auto"/>
              <w:right w:val="nil"/>
            </w:tcBorders>
            <w:shd w:val="clear" w:color="000000" w:fill="BE9C5A"/>
            <w:noWrap/>
            <w:vAlign w:val="bottom"/>
            <w:hideMark/>
          </w:tcPr>
          <w:p w14:paraId="4A3ECDE1" w14:textId="77777777" w:rsidR="00A63190" w:rsidRPr="00EA60E8"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EA60E8">
              <w:rPr>
                <w:rFonts w:ascii="Tahoma" w:eastAsia="Times New Roman" w:hAnsi="Tahoma" w:cs="Tahoma"/>
                <w:color w:val="FFFFFF"/>
                <w:sz w:val="16"/>
                <w:szCs w:val="16"/>
                <w:lang w:eastAsia="sl-SI"/>
              </w:rPr>
              <w:t>konto</w:t>
            </w:r>
          </w:p>
        </w:tc>
        <w:tc>
          <w:tcPr>
            <w:tcW w:w="5164" w:type="dxa"/>
            <w:tcBorders>
              <w:top w:val="nil"/>
              <w:left w:val="nil"/>
              <w:bottom w:val="single" w:sz="4" w:space="0" w:color="auto"/>
              <w:right w:val="nil"/>
            </w:tcBorders>
            <w:shd w:val="clear" w:color="000000" w:fill="BE9C5A"/>
            <w:noWrap/>
            <w:vAlign w:val="bottom"/>
            <w:hideMark/>
          </w:tcPr>
          <w:p w14:paraId="666CFEE3" w14:textId="77777777" w:rsidR="00A63190" w:rsidRPr="00EA60E8"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EA60E8">
              <w:rPr>
                <w:rFonts w:ascii="Tahoma" w:eastAsia="Times New Roman" w:hAnsi="Tahoma" w:cs="Tahoma"/>
                <w:color w:val="FFFFFF"/>
                <w:sz w:val="16"/>
                <w:szCs w:val="16"/>
                <w:lang w:eastAsia="sl-SI"/>
              </w:rPr>
              <w:t>Naziv konta                                                             zneski v EUR</w:t>
            </w:r>
          </w:p>
        </w:tc>
        <w:tc>
          <w:tcPr>
            <w:tcW w:w="1540" w:type="dxa"/>
            <w:tcBorders>
              <w:top w:val="nil"/>
              <w:left w:val="nil"/>
              <w:bottom w:val="single" w:sz="4" w:space="0" w:color="auto"/>
              <w:right w:val="nil"/>
            </w:tcBorders>
            <w:shd w:val="clear" w:color="000000" w:fill="BE9C5A"/>
            <w:noWrap/>
            <w:vAlign w:val="bottom"/>
            <w:hideMark/>
          </w:tcPr>
          <w:p w14:paraId="7E7B359C" w14:textId="77777777" w:rsidR="00A63190" w:rsidRPr="00EA60E8"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EA60E8">
              <w:rPr>
                <w:rFonts w:ascii="Tahoma" w:eastAsia="Times New Roman" w:hAnsi="Tahoma" w:cs="Tahoma"/>
                <w:color w:val="FFFFFF"/>
                <w:sz w:val="16"/>
                <w:szCs w:val="16"/>
                <w:lang w:eastAsia="sl-SI"/>
              </w:rPr>
              <w:t>2020</w:t>
            </w:r>
          </w:p>
        </w:tc>
        <w:tc>
          <w:tcPr>
            <w:tcW w:w="1640" w:type="dxa"/>
            <w:tcBorders>
              <w:top w:val="nil"/>
              <w:left w:val="nil"/>
              <w:bottom w:val="single" w:sz="4" w:space="0" w:color="auto"/>
              <w:right w:val="nil"/>
            </w:tcBorders>
            <w:shd w:val="clear" w:color="000000" w:fill="BE9C5A"/>
            <w:noWrap/>
            <w:vAlign w:val="bottom"/>
            <w:hideMark/>
          </w:tcPr>
          <w:p w14:paraId="57C49822" w14:textId="77777777" w:rsidR="00A63190" w:rsidRPr="00EA60E8"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EA60E8">
              <w:rPr>
                <w:rFonts w:ascii="Tahoma" w:eastAsia="Times New Roman" w:hAnsi="Tahoma" w:cs="Tahoma"/>
                <w:color w:val="FFFFFF"/>
                <w:sz w:val="16"/>
                <w:szCs w:val="16"/>
                <w:lang w:eastAsia="sl-SI"/>
              </w:rPr>
              <w:t>2021</w:t>
            </w:r>
          </w:p>
        </w:tc>
        <w:tc>
          <w:tcPr>
            <w:tcW w:w="1640" w:type="dxa"/>
            <w:tcBorders>
              <w:top w:val="nil"/>
              <w:left w:val="nil"/>
              <w:bottom w:val="single" w:sz="4" w:space="0" w:color="auto"/>
              <w:right w:val="nil"/>
            </w:tcBorders>
            <w:shd w:val="clear" w:color="000000" w:fill="BE9C5A"/>
            <w:noWrap/>
            <w:vAlign w:val="bottom"/>
            <w:hideMark/>
          </w:tcPr>
          <w:p w14:paraId="2C0D30F0" w14:textId="77777777" w:rsidR="00A63190" w:rsidRPr="00EA60E8"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EA60E8">
              <w:rPr>
                <w:rFonts w:ascii="Tahoma" w:eastAsia="Times New Roman" w:hAnsi="Tahoma" w:cs="Tahoma"/>
                <w:color w:val="FFFFFF"/>
                <w:sz w:val="16"/>
                <w:szCs w:val="16"/>
                <w:lang w:eastAsia="sl-SI"/>
              </w:rPr>
              <w:t>2021</w:t>
            </w:r>
          </w:p>
        </w:tc>
        <w:tc>
          <w:tcPr>
            <w:tcW w:w="1640" w:type="dxa"/>
            <w:tcBorders>
              <w:top w:val="nil"/>
              <w:left w:val="nil"/>
              <w:bottom w:val="single" w:sz="4" w:space="0" w:color="auto"/>
              <w:right w:val="nil"/>
            </w:tcBorders>
            <w:shd w:val="clear" w:color="000000" w:fill="BE9C5A"/>
            <w:noWrap/>
            <w:vAlign w:val="bottom"/>
            <w:hideMark/>
          </w:tcPr>
          <w:p w14:paraId="111B1FD6" w14:textId="77777777" w:rsidR="00A63190" w:rsidRPr="00EA60E8"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EA60E8">
              <w:rPr>
                <w:rFonts w:ascii="Tahoma" w:eastAsia="Times New Roman" w:hAnsi="Tahoma" w:cs="Tahoma"/>
                <w:color w:val="FFFFFF"/>
                <w:sz w:val="16"/>
                <w:szCs w:val="16"/>
                <w:lang w:eastAsia="sl-SI"/>
              </w:rPr>
              <w:t>2022</w:t>
            </w:r>
          </w:p>
        </w:tc>
        <w:tc>
          <w:tcPr>
            <w:tcW w:w="1120" w:type="dxa"/>
            <w:tcBorders>
              <w:top w:val="nil"/>
              <w:left w:val="nil"/>
              <w:bottom w:val="single" w:sz="4" w:space="0" w:color="auto"/>
              <w:right w:val="nil"/>
            </w:tcBorders>
            <w:shd w:val="clear" w:color="000000" w:fill="BE9C5A"/>
            <w:noWrap/>
            <w:vAlign w:val="bottom"/>
            <w:hideMark/>
          </w:tcPr>
          <w:p w14:paraId="58A11481" w14:textId="77777777" w:rsidR="00A63190" w:rsidRPr="00EA60E8" w:rsidRDefault="00A63190" w:rsidP="00AA4D41">
            <w:pPr>
              <w:suppressAutoHyphens w:val="0"/>
              <w:autoSpaceDN/>
              <w:spacing w:after="0"/>
              <w:jc w:val="center"/>
              <w:textAlignment w:val="auto"/>
              <w:rPr>
                <w:rFonts w:ascii="Tahoma" w:eastAsia="Times New Roman" w:hAnsi="Tahoma" w:cs="Tahoma"/>
                <w:color w:val="FFFFFF"/>
                <w:sz w:val="16"/>
                <w:szCs w:val="16"/>
                <w:lang w:eastAsia="sl-SI"/>
              </w:rPr>
            </w:pPr>
            <w:r w:rsidRPr="00EA60E8">
              <w:rPr>
                <w:rFonts w:ascii="Tahoma" w:eastAsia="Times New Roman" w:hAnsi="Tahoma" w:cs="Tahoma"/>
                <w:color w:val="FFFFFF"/>
                <w:sz w:val="16"/>
                <w:szCs w:val="16"/>
                <w:lang w:eastAsia="sl-SI"/>
              </w:rPr>
              <w:t>OR2021</w:t>
            </w:r>
          </w:p>
        </w:tc>
      </w:tr>
      <w:tr w:rsidR="00A63190" w:rsidRPr="00EA60E8" w14:paraId="06D79611" w14:textId="77777777" w:rsidTr="00AA4D41">
        <w:trPr>
          <w:trHeight w:val="210"/>
        </w:trPr>
        <w:tc>
          <w:tcPr>
            <w:tcW w:w="537" w:type="dxa"/>
            <w:tcBorders>
              <w:top w:val="nil"/>
              <w:left w:val="nil"/>
              <w:bottom w:val="nil"/>
              <w:right w:val="nil"/>
            </w:tcBorders>
            <w:shd w:val="clear" w:color="auto" w:fill="auto"/>
            <w:noWrap/>
            <w:vAlign w:val="bottom"/>
            <w:hideMark/>
          </w:tcPr>
          <w:p w14:paraId="2E392EEA"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75</w:t>
            </w:r>
          </w:p>
        </w:tc>
        <w:tc>
          <w:tcPr>
            <w:tcW w:w="5164" w:type="dxa"/>
            <w:tcBorders>
              <w:top w:val="nil"/>
              <w:left w:val="nil"/>
              <w:bottom w:val="nil"/>
              <w:right w:val="nil"/>
            </w:tcBorders>
            <w:shd w:val="clear" w:color="auto" w:fill="auto"/>
            <w:noWrap/>
            <w:vAlign w:val="bottom"/>
            <w:hideMark/>
          </w:tcPr>
          <w:p w14:paraId="62C985F2" w14:textId="77777777" w:rsidR="00A63190" w:rsidRPr="00EA60E8" w:rsidRDefault="00A63190" w:rsidP="00AA4D41">
            <w:pPr>
              <w:suppressAutoHyphens w:val="0"/>
              <w:autoSpaceDN/>
              <w:spacing w:after="0"/>
              <w:textAlignment w:val="auto"/>
              <w:rPr>
                <w:rFonts w:ascii="Tahoma" w:eastAsia="Times New Roman" w:hAnsi="Tahoma" w:cs="Tahoma"/>
                <w:b/>
                <w:bCs/>
                <w:sz w:val="16"/>
                <w:szCs w:val="16"/>
                <w:u w:val="single"/>
                <w:lang w:eastAsia="sl-SI"/>
              </w:rPr>
            </w:pPr>
            <w:r w:rsidRPr="00EA60E8">
              <w:rPr>
                <w:rFonts w:ascii="Tahoma" w:eastAsia="Times New Roman" w:hAnsi="Tahoma" w:cs="Tahoma"/>
                <w:b/>
                <w:bCs/>
                <w:sz w:val="16"/>
                <w:szCs w:val="16"/>
                <w:u w:val="single"/>
                <w:lang w:eastAsia="sl-SI"/>
              </w:rPr>
              <w:t>IV. PREJETA VRAČILA DANIH POSOJIL IN</w:t>
            </w:r>
          </w:p>
        </w:tc>
        <w:tc>
          <w:tcPr>
            <w:tcW w:w="1540" w:type="dxa"/>
            <w:tcBorders>
              <w:top w:val="nil"/>
              <w:left w:val="nil"/>
              <w:bottom w:val="nil"/>
              <w:right w:val="nil"/>
            </w:tcBorders>
            <w:shd w:val="clear" w:color="auto" w:fill="auto"/>
            <w:noWrap/>
            <w:vAlign w:val="bottom"/>
            <w:hideMark/>
          </w:tcPr>
          <w:p w14:paraId="682484EE"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4.333.581     </w:t>
            </w:r>
          </w:p>
        </w:tc>
        <w:tc>
          <w:tcPr>
            <w:tcW w:w="1640" w:type="dxa"/>
            <w:tcBorders>
              <w:top w:val="nil"/>
              <w:left w:val="nil"/>
              <w:bottom w:val="nil"/>
              <w:right w:val="nil"/>
            </w:tcBorders>
            <w:shd w:val="clear" w:color="000000" w:fill="E6D9C0"/>
            <w:noWrap/>
            <w:vAlign w:val="bottom"/>
            <w:hideMark/>
          </w:tcPr>
          <w:p w14:paraId="5C0C8D81"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6.743.300     </w:t>
            </w:r>
          </w:p>
        </w:tc>
        <w:tc>
          <w:tcPr>
            <w:tcW w:w="1640" w:type="dxa"/>
            <w:tcBorders>
              <w:top w:val="nil"/>
              <w:left w:val="nil"/>
              <w:bottom w:val="nil"/>
              <w:right w:val="nil"/>
            </w:tcBorders>
            <w:shd w:val="clear" w:color="auto" w:fill="auto"/>
            <w:noWrap/>
            <w:vAlign w:val="bottom"/>
            <w:hideMark/>
          </w:tcPr>
          <w:p w14:paraId="689D6F0B"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7.359.900     </w:t>
            </w:r>
          </w:p>
        </w:tc>
        <w:tc>
          <w:tcPr>
            <w:tcW w:w="1640" w:type="dxa"/>
            <w:tcBorders>
              <w:top w:val="nil"/>
              <w:left w:val="nil"/>
              <w:bottom w:val="nil"/>
              <w:right w:val="nil"/>
            </w:tcBorders>
            <w:shd w:val="clear" w:color="000000" w:fill="E6D9C0"/>
            <w:noWrap/>
            <w:vAlign w:val="bottom"/>
            <w:hideMark/>
          </w:tcPr>
          <w:p w14:paraId="7AB9E963"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16.176.200     </w:t>
            </w:r>
          </w:p>
        </w:tc>
        <w:tc>
          <w:tcPr>
            <w:tcW w:w="1120" w:type="dxa"/>
            <w:tcBorders>
              <w:top w:val="nil"/>
              <w:left w:val="nil"/>
              <w:bottom w:val="nil"/>
              <w:right w:val="nil"/>
            </w:tcBorders>
            <w:shd w:val="clear" w:color="000000" w:fill="E6D9C0"/>
            <w:noWrap/>
            <w:vAlign w:val="bottom"/>
            <w:hideMark/>
          </w:tcPr>
          <w:p w14:paraId="493B667D"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219,8</w:t>
            </w:r>
            <w:r>
              <w:rPr>
                <w:rStyle w:val="Sprotnaopomba-sklic"/>
                <w:rFonts w:ascii="Tahoma" w:eastAsia="Times New Roman" w:hAnsi="Tahoma" w:cs="Tahoma"/>
                <w:b/>
                <w:bCs/>
                <w:sz w:val="16"/>
                <w:szCs w:val="16"/>
                <w:lang w:eastAsia="sl-SI"/>
              </w:rPr>
              <w:footnoteReference w:id="95"/>
            </w:r>
          </w:p>
        </w:tc>
      </w:tr>
      <w:tr w:rsidR="00A63190" w:rsidRPr="00EA60E8" w14:paraId="4B5826E8" w14:textId="77777777" w:rsidTr="00AA4D41">
        <w:trPr>
          <w:trHeight w:val="210"/>
        </w:trPr>
        <w:tc>
          <w:tcPr>
            <w:tcW w:w="537" w:type="dxa"/>
            <w:tcBorders>
              <w:top w:val="nil"/>
              <w:left w:val="nil"/>
              <w:bottom w:val="single" w:sz="4" w:space="0" w:color="auto"/>
              <w:right w:val="nil"/>
            </w:tcBorders>
            <w:shd w:val="clear" w:color="auto" w:fill="auto"/>
            <w:noWrap/>
            <w:vAlign w:val="bottom"/>
            <w:hideMark/>
          </w:tcPr>
          <w:p w14:paraId="17A4B6B0" w14:textId="77777777" w:rsidR="00A63190" w:rsidRPr="00EA60E8" w:rsidRDefault="00A63190" w:rsidP="00AA4D41">
            <w:pPr>
              <w:suppressAutoHyphens w:val="0"/>
              <w:autoSpaceDN/>
              <w:spacing w:after="0"/>
              <w:textAlignment w:val="auto"/>
              <w:rPr>
                <w:rFonts w:ascii="Tahoma" w:eastAsia="Times New Roman" w:hAnsi="Tahoma" w:cs="Tahoma"/>
                <w:sz w:val="16"/>
                <w:szCs w:val="16"/>
                <w:lang w:eastAsia="sl-SI"/>
              </w:rPr>
            </w:pPr>
            <w:r w:rsidRPr="00EA60E8">
              <w:rPr>
                <w:rFonts w:ascii="Tahoma" w:eastAsia="Times New Roman" w:hAnsi="Tahoma" w:cs="Tahoma"/>
                <w:sz w:val="16"/>
                <w:szCs w:val="16"/>
                <w:lang w:eastAsia="sl-SI"/>
              </w:rPr>
              <w:t> </w:t>
            </w:r>
          </w:p>
        </w:tc>
        <w:tc>
          <w:tcPr>
            <w:tcW w:w="5164" w:type="dxa"/>
            <w:tcBorders>
              <w:top w:val="nil"/>
              <w:left w:val="nil"/>
              <w:bottom w:val="single" w:sz="4" w:space="0" w:color="auto"/>
              <w:right w:val="nil"/>
            </w:tcBorders>
            <w:shd w:val="clear" w:color="auto" w:fill="auto"/>
            <w:noWrap/>
            <w:vAlign w:val="bottom"/>
            <w:hideMark/>
          </w:tcPr>
          <w:p w14:paraId="25012D5E" w14:textId="77777777" w:rsidR="00A63190" w:rsidRPr="00EA60E8" w:rsidRDefault="00A63190" w:rsidP="00AA4D41">
            <w:pPr>
              <w:suppressAutoHyphens w:val="0"/>
              <w:autoSpaceDN/>
              <w:spacing w:after="0"/>
              <w:textAlignment w:val="auto"/>
              <w:rPr>
                <w:rFonts w:ascii="Tahoma" w:eastAsia="Times New Roman" w:hAnsi="Tahoma" w:cs="Tahoma"/>
                <w:b/>
                <w:bCs/>
                <w:sz w:val="16"/>
                <w:szCs w:val="16"/>
                <w:u w:val="single"/>
                <w:lang w:eastAsia="sl-SI"/>
              </w:rPr>
            </w:pPr>
            <w:r w:rsidRPr="00EA60E8">
              <w:rPr>
                <w:rFonts w:ascii="Tahoma" w:eastAsia="Times New Roman" w:hAnsi="Tahoma" w:cs="Tahoma"/>
                <w:b/>
                <w:bCs/>
                <w:sz w:val="16"/>
                <w:szCs w:val="16"/>
                <w:u w:val="single"/>
                <w:lang w:eastAsia="sl-SI"/>
              </w:rPr>
              <w:t>PRODAJA KAPITALSKIH DELEŽEV</w:t>
            </w:r>
          </w:p>
        </w:tc>
        <w:tc>
          <w:tcPr>
            <w:tcW w:w="1540" w:type="dxa"/>
            <w:tcBorders>
              <w:top w:val="nil"/>
              <w:left w:val="nil"/>
              <w:bottom w:val="single" w:sz="4" w:space="0" w:color="auto"/>
              <w:right w:val="nil"/>
            </w:tcBorders>
            <w:shd w:val="clear" w:color="auto" w:fill="auto"/>
            <w:noWrap/>
            <w:vAlign w:val="bottom"/>
            <w:hideMark/>
          </w:tcPr>
          <w:p w14:paraId="3936482A"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r w:rsidRPr="00EA60E8">
              <w:rPr>
                <w:rFonts w:ascii="Tahoma" w:eastAsia="Times New Roman" w:hAnsi="Tahoma" w:cs="Tahoma"/>
                <w:sz w:val="16"/>
                <w:szCs w:val="16"/>
                <w:lang w:eastAsia="sl-SI"/>
              </w:rPr>
              <w:t> </w:t>
            </w:r>
          </w:p>
        </w:tc>
        <w:tc>
          <w:tcPr>
            <w:tcW w:w="1640" w:type="dxa"/>
            <w:tcBorders>
              <w:top w:val="nil"/>
              <w:left w:val="nil"/>
              <w:bottom w:val="single" w:sz="4" w:space="0" w:color="auto"/>
              <w:right w:val="nil"/>
            </w:tcBorders>
            <w:shd w:val="clear" w:color="000000" w:fill="E6D9C0"/>
            <w:noWrap/>
            <w:vAlign w:val="bottom"/>
            <w:hideMark/>
          </w:tcPr>
          <w:p w14:paraId="727B4500"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r w:rsidRPr="00EA60E8">
              <w:rPr>
                <w:rFonts w:ascii="Tahoma" w:eastAsia="Times New Roman" w:hAnsi="Tahoma" w:cs="Tahoma"/>
                <w:sz w:val="16"/>
                <w:szCs w:val="16"/>
                <w:lang w:eastAsia="sl-SI"/>
              </w:rPr>
              <w:t> </w:t>
            </w:r>
          </w:p>
        </w:tc>
        <w:tc>
          <w:tcPr>
            <w:tcW w:w="1640" w:type="dxa"/>
            <w:tcBorders>
              <w:top w:val="nil"/>
              <w:left w:val="nil"/>
              <w:bottom w:val="single" w:sz="4" w:space="0" w:color="auto"/>
              <w:right w:val="nil"/>
            </w:tcBorders>
            <w:shd w:val="clear" w:color="auto" w:fill="auto"/>
            <w:noWrap/>
            <w:vAlign w:val="bottom"/>
            <w:hideMark/>
          </w:tcPr>
          <w:p w14:paraId="7E1317B8"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r w:rsidRPr="00EA60E8">
              <w:rPr>
                <w:rFonts w:ascii="Tahoma" w:eastAsia="Times New Roman" w:hAnsi="Tahoma" w:cs="Tahoma"/>
                <w:sz w:val="16"/>
                <w:szCs w:val="16"/>
                <w:lang w:eastAsia="sl-SI"/>
              </w:rPr>
              <w:t> </w:t>
            </w:r>
          </w:p>
        </w:tc>
        <w:tc>
          <w:tcPr>
            <w:tcW w:w="1640" w:type="dxa"/>
            <w:tcBorders>
              <w:top w:val="nil"/>
              <w:left w:val="nil"/>
              <w:bottom w:val="single" w:sz="4" w:space="0" w:color="auto"/>
              <w:right w:val="nil"/>
            </w:tcBorders>
            <w:shd w:val="clear" w:color="000000" w:fill="E6D9C0"/>
            <w:noWrap/>
            <w:vAlign w:val="bottom"/>
            <w:hideMark/>
          </w:tcPr>
          <w:p w14:paraId="3D81DE76"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r w:rsidRPr="00EA60E8">
              <w:rPr>
                <w:rFonts w:ascii="Tahoma" w:eastAsia="Times New Roman" w:hAnsi="Tahoma" w:cs="Tahoma"/>
                <w:sz w:val="16"/>
                <w:szCs w:val="16"/>
                <w:lang w:eastAsia="sl-SI"/>
              </w:rPr>
              <w:t> </w:t>
            </w:r>
          </w:p>
        </w:tc>
        <w:tc>
          <w:tcPr>
            <w:tcW w:w="1120" w:type="dxa"/>
            <w:tcBorders>
              <w:top w:val="nil"/>
              <w:left w:val="nil"/>
              <w:bottom w:val="single" w:sz="4" w:space="0" w:color="auto"/>
              <w:right w:val="nil"/>
            </w:tcBorders>
            <w:shd w:val="clear" w:color="000000" w:fill="E6D9C0"/>
            <w:noWrap/>
            <w:vAlign w:val="bottom"/>
            <w:hideMark/>
          </w:tcPr>
          <w:p w14:paraId="3A402F02"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r w:rsidRPr="00EA60E8">
              <w:rPr>
                <w:rFonts w:ascii="Tahoma" w:eastAsia="Times New Roman" w:hAnsi="Tahoma" w:cs="Tahoma"/>
                <w:sz w:val="16"/>
                <w:szCs w:val="16"/>
                <w:lang w:eastAsia="sl-SI"/>
              </w:rPr>
              <w:t> </w:t>
            </w:r>
          </w:p>
        </w:tc>
      </w:tr>
      <w:tr w:rsidR="00A63190" w:rsidRPr="00EA60E8" w14:paraId="2126CD09" w14:textId="77777777" w:rsidTr="00AA4D41">
        <w:trPr>
          <w:trHeight w:val="255"/>
        </w:trPr>
        <w:tc>
          <w:tcPr>
            <w:tcW w:w="537" w:type="dxa"/>
            <w:tcBorders>
              <w:top w:val="nil"/>
              <w:left w:val="nil"/>
              <w:bottom w:val="nil"/>
              <w:right w:val="nil"/>
            </w:tcBorders>
            <w:shd w:val="clear" w:color="auto" w:fill="auto"/>
            <w:noWrap/>
            <w:vAlign w:val="bottom"/>
            <w:hideMark/>
          </w:tcPr>
          <w:p w14:paraId="0FD9818E" w14:textId="77777777" w:rsidR="00A63190" w:rsidRPr="00EA60E8" w:rsidRDefault="00A63190" w:rsidP="00AA4D41">
            <w:pPr>
              <w:suppressAutoHyphens w:val="0"/>
              <w:autoSpaceDN/>
              <w:spacing w:after="0"/>
              <w:textAlignment w:val="auto"/>
              <w:rPr>
                <w:rFonts w:ascii="Tahoma" w:eastAsia="Times New Roman" w:hAnsi="Tahoma" w:cs="Tahoma"/>
                <w:sz w:val="16"/>
                <w:szCs w:val="16"/>
                <w:lang w:eastAsia="sl-SI"/>
              </w:rPr>
            </w:pPr>
          </w:p>
        </w:tc>
        <w:tc>
          <w:tcPr>
            <w:tcW w:w="5164" w:type="dxa"/>
            <w:tcBorders>
              <w:top w:val="nil"/>
              <w:left w:val="nil"/>
              <w:bottom w:val="nil"/>
              <w:right w:val="nil"/>
            </w:tcBorders>
            <w:shd w:val="clear" w:color="auto" w:fill="auto"/>
            <w:noWrap/>
            <w:vAlign w:val="bottom"/>
            <w:hideMark/>
          </w:tcPr>
          <w:p w14:paraId="264BCDF3" w14:textId="77777777" w:rsidR="00A63190" w:rsidRPr="00EA60E8" w:rsidRDefault="00A63190" w:rsidP="00AA4D41">
            <w:pPr>
              <w:suppressAutoHyphens w:val="0"/>
              <w:autoSpaceDN/>
              <w:spacing w:after="0"/>
              <w:textAlignment w:val="auto"/>
              <w:rPr>
                <w:rFonts w:ascii="Times New Roman" w:eastAsia="Times New Roman" w:hAnsi="Times New Roman"/>
                <w:sz w:val="20"/>
                <w:szCs w:val="20"/>
                <w:lang w:eastAsia="sl-SI"/>
              </w:rPr>
            </w:pPr>
          </w:p>
        </w:tc>
        <w:tc>
          <w:tcPr>
            <w:tcW w:w="1540" w:type="dxa"/>
            <w:tcBorders>
              <w:top w:val="nil"/>
              <w:left w:val="nil"/>
              <w:bottom w:val="nil"/>
              <w:right w:val="nil"/>
            </w:tcBorders>
            <w:shd w:val="clear" w:color="auto" w:fill="auto"/>
            <w:noWrap/>
            <w:vAlign w:val="bottom"/>
            <w:hideMark/>
          </w:tcPr>
          <w:p w14:paraId="4528A0F1" w14:textId="77777777" w:rsidR="00A63190" w:rsidRPr="00EA60E8" w:rsidRDefault="00A63190" w:rsidP="00AA4D41">
            <w:pPr>
              <w:suppressAutoHyphens w:val="0"/>
              <w:autoSpaceDN/>
              <w:spacing w:after="0"/>
              <w:jc w:val="right"/>
              <w:textAlignment w:val="auto"/>
              <w:rPr>
                <w:rFonts w:ascii="Times New Roman" w:eastAsia="Times New Roman" w:hAnsi="Times New Roman"/>
                <w:sz w:val="20"/>
                <w:szCs w:val="20"/>
                <w:lang w:eastAsia="sl-SI"/>
              </w:rPr>
            </w:pPr>
          </w:p>
        </w:tc>
        <w:tc>
          <w:tcPr>
            <w:tcW w:w="1640" w:type="dxa"/>
            <w:tcBorders>
              <w:top w:val="nil"/>
              <w:left w:val="nil"/>
              <w:bottom w:val="nil"/>
              <w:right w:val="nil"/>
            </w:tcBorders>
            <w:shd w:val="clear" w:color="000000" w:fill="E6D9C0"/>
            <w:noWrap/>
            <w:vAlign w:val="bottom"/>
            <w:hideMark/>
          </w:tcPr>
          <w:p w14:paraId="42B32A32" w14:textId="77777777" w:rsidR="00A63190" w:rsidRPr="00EA60E8" w:rsidRDefault="00A63190" w:rsidP="00AA4D41">
            <w:pPr>
              <w:suppressAutoHyphens w:val="0"/>
              <w:autoSpaceDN/>
              <w:spacing w:after="0"/>
              <w:jc w:val="right"/>
              <w:textAlignment w:val="auto"/>
              <w:rPr>
                <w:rFonts w:ascii="Tahoma" w:eastAsia="Times New Roman" w:hAnsi="Tahoma" w:cs="Tahoma"/>
                <w:sz w:val="20"/>
                <w:szCs w:val="20"/>
                <w:lang w:eastAsia="sl-SI"/>
              </w:rPr>
            </w:pPr>
            <w:r w:rsidRPr="00EA60E8">
              <w:rPr>
                <w:rFonts w:ascii="Tahoma" w:eastAsia="Times New Roman" w:hAnsi="Tahoma" w:cs="Tahoma"/>
                <w:sz w:val="20"/>
                <w:szCs w:val="20"/>
                <w:lang w:eastAsia="sl-SI"/>
              </w:rPr>
              <w:t> </w:t>
            </w:r>
          </w:p>
        </w:tc>
        <w:tc>
          <w:tcPr>
            <w:tcW w:w="1640" w:type="dxa"/>
            <w:tcBorders>
              <w:top w:val="nil"/>
              <w:left w:val="nil"/>
              <w:bottom w:val="nil"/>
              <w:right w:val="nil"/>
            </w:tcBorders>
            <w:shd w:val="clear" w:color="auto" w:fill="auto"/>
            <w:noWrap/>
            <w:vAlign w:val="bottom"/>
            <w:hideMark/>
          </w:tcPr>
          <w:p w14:paraId="6E66A889" w14:textId="77777777" w:rsidR="00A63190" w:rsidRPr="00EA60E8" w:rsidRDefault="00A63190" w:rsidP="00AA4D41">
            <w:pPr>
              <w:suppressAutoHyphens w:val="0"/>
              <w:autoSpaceDN/>
              <w:spacing w:after="0"/>
              <w:jc w:val="right"/>
              <w:textAlignment w:val="auto"/>
              <w:rPr>
                <w:rFonts w:ascii="Tahoma" w:eastAsia="Times New Roman" w:hAnsi="Tahoma" w:cs="Tahoma"/>
                <w:sz w:val="20"/>
                <w:szCs w:val="20"/>
                <w:lang w:eastAsia="sl-SI"/>
              </w:rPr>
            </w:pPr>
          </w:p>
        </w:tc>
        <w:tc>
          <w:tcPr>
            <w:tcW w:w="1640" w:type="dxa"/>
            <w:tcBorders>
              <w:top w:val="nil"/>
              <w:left w:val="nil"/>
              <w:bottom w:val="nil"/>
              <w:right w:val="nil"/>
            </w:tcBorders>
            <w:shd w:val="clear" w:color="000000" w:fill="E6D9C0"/>
            <w:noWrap/>
            <w:vAlign w:val="bottom"/>
            <w:hideMark/>
          </w:tcPr>
          <w:p w14:paraId="735C90F1" w14:textId="77777777" w:rsidR="00A63190" w:rsidRPr="00EA60E8" w:rsidRDefault="00A63190" w:rsidP="00AA4D41">
            <w:pPr>
              <w:suppressAutoHyphens w:val="0"/>
              <w:autoSpaceDN/>
              <w:spacing w:after="0"/>
              <w:jc w:val="right"/>
              <w:textAlignment w:val="auto"/>
              <w:rPr>
                <w:rFonts w:ascii="Tahoma" w:eastAsia="Times New Roman" w:hAnsi="Tahoma" w:cs="Tahoma"/>
                <w:sz w:val="20"/>
                <w:szCs w:val="20"/>
                <w:lang w:eastAsia="sl-SI"/>
              </w:rPr>
            </w:pPr>
            <w:r w:rsidRPr="00EA60E8">
              <w:rPr>
                <w:rFonts w:ascii="Tahoma" w:eastAsia="Times New Roman" w:hAnsi="Tahoma" w:cs="Tahoma"/>
                <w:sz w:val="20"/>
                <w:szCs w:val="20"/>
                <w:lang w:eastAsia="sl-SI"/>
              </w:rPr>
              <w:t> </w:t>
            </w:r>
          </w:p>
        </w:tc>
        <w:tc>
          <w:tcPr>
            <w:tcW w:w="1120" w:type="dxa"/>
            <w:tcBorders>
              <w:top w:val="nil"/>
              <w:left w:val="nil"/>
              <w:bottom w:val="nil"/>
              <w:right w:val="nil"/>
            </w:tcBorders>
            <w:shd w:val="clear" w:color="000000" w:fill="E6D9C0"/>
            <w:noWrap/>
            <w:vAlign w:val="bottom"/>
            <w:hideMark/>
          </w:tcPr>
          <w:p w14:paraId="41317373" w14:textId="77777777" w:rsidR="00A63190" w:rsidRPr="00EA60E8" w:rsidRDefault="00A63190" w:rsidP="00AA4D41">
            <w:pPr>
              <w:suppressAutoHyphens w:val="0"/>
              <w:autoSpaceDN/>
              <w:spacing w:after="0"/>
              <w:jc w:val="right"/>
              <w:textAlignment w:val="auto"/>
              <w:rPr>
                <w:rFonts w:ascii="Tahoma" w:eastAsia="Times New Roman" w:hAnsi="Tahoma" w:cs="Tahoma"/>
                <w:sz w:val="20"/>
                <w:szCs w:val="20"/>
                <w:lang w:eastAsia="sl-SI"/>
              </w:rPr>
            </w:pPr>
            <w:r w:rsidRPr="00EA60E8">
              <w:rPr>
                <w:rFonts w:ascii="Tahoma" w:eastAsia="Times New Roman" w:hAnsi="Tahoma" w:cs="Tahoma"/>
                <w:sz w:val="20"/>
                <w:szCs w:val="20"/>
                <w:lang w:eastAsia="sl-SI"/>
              </w:rPr>
              <w:t> </w:t>
            </w:r>
          </w:p>
        </w:tc>
      </w:tr>
      <w:tr w:rsidR="00A63190" w:rsidRPr="00EA60E8" w14:paraId="1B141DD9" w14:textId="77777777" w:rsidTr="00AA4D41">
        <w:trPr>
          <w:trHeight w:val="210"/>
        </w:trPr>
        <w:tc>
          <w:tcPr>
            <w:tcW w:w="537" w:type="dxa"/>
            <w:tcBorders>
              <w:top w:val="nil"/>
              <w:left w:val="nil"/>
              <w:bottom w:val="nil"/>
              <w:right w:val="nil"/>
            </w:tcBorders>
            <w:shd w:val="clear" w:color="auto" w:fill="auto"/>
            <w:noWrap/>
            <w:vAlign w:val="bottom"/>
            <w:hideMark/>
          </w:tcPr>
          <w:p w14:paraId="689485F8"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r w:rsidRPr="00EA60E8">
              <w:rPr>
                <w:rFonts w:ascii="Tahoma" w:eastAsia="Times New Roman" w:hAnsi="Tahoma" w:cs="Tahoma"/>
                <w:sz w:val="16"/>
                <w:szCs w:val="16"/>
                <w:lang w:eastAsia="sl-SI"/>
              </w:rPr>
              <w:t>750</w:t>
            </w:r>
          </w:p>
        </w:tc>
        <w:tc>
          <w:tcPr>
            <w:tcW w:w="5164" w:type="dxa"/>
            <w:tcBorders>
              <w:top w:val="nil"/>
              <w:left w:val="nil"/>
              <w:bottom w:val="nil"/>
              <w:right w:val="nil"/>
            </w:tcBorders>
            <w:shd w:val="clear" w:color="auto" w:fill="auto"/>
            <w:noWrap/>
            <w:vAlign w:val="bottom"/>
            <w:hideMark/>
          </w:tcPr>
          <w:p w14:paraId="24E461AC" w14:textId="77777777" w:rsidR="00A63190" w:rsidRPr="00EA60E8" w:rsidRDefault="00A63190" w:rsidP="00AA4D41">
            <w:pPr>
              <w:suppressAutoHyphens w:val="0"/>
              <w:autoSpaceDN/>
              <w:spacing w:after="0"/>
              <w:textAlignment w:val="auto"/>
              <w:rPr>
                <w:rFonts w:ascii="Tahoma" w:eastAsia="Times New Roman" w:hAnsi="Tahoma" w:cs="Tahoma"/>
                <w:sz w:val="16"/>
                <w:szCs w:val="16"/>
                <w:lang w:eastAsia="sl-SI"/>
              </w:rPr>
            </w:pPr>
            <w:r w:rsidRPr="00EA60E8">
              <w:rPr>
                <w:rFonts w:ascii="Tahoma" w:eastAsia="Times New Roman" w:hAnsi="Tahoma" w:cs="Tahoma"/>
                <w:sz w:val="16"/>
                <w:szCs w:val="16"/>
                <w:lang w:eastAsia="sl-SI"/>
              </w:rPr>
              <w:t>PREJETA VRAČILA DANIH POSOJIL</w:t>
            </w:r>
          </w:p>
        </w:tc>
        <w:tc>
          <w:tcPr>
            <w:tcW w:w="1540" w:type="dxa"/>
            <w:tcBorders>
              <w:top w:val="nil"/>
              <w:left w:val="nil"/>
              <w:bottom w:val="nil"/>
              <w:right w:val="nil"/>
            </w:tcBorders>
            <w:shd w:val="clear" w:color="auto" w:fill="auto"/>
            <w:noWrap/>
            <w:vAlign w:val="bottom"/>
            <w:hideMark/>
          </w:tcPr>
          <w:p w14:paraId="6883D082"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4.333.581     </w:t>
            </w:r>
          </w:p>
        </w:tc>
        <w:tc>
          <w:tcPr>
            <w:tcW w:w="1640" w:type="dxa"/>
            <w:tcBorders>
              <w:top w:val="nil"/>
              <w:left w:val="nil"/>
              <w:bottom w:val="nil"/>
              <w:right w:val="nil"/>
            </w:tcBorders>
            <w:shd w:val="clear" w:color="000000" w:fill="E6D9C0"/>
            <w:noWrap/>
            <w:vAlign w:val="bottom"/>
            <w:hideMark/>
          </w:tcPr>
          <w:p w14:paraId="23E300F1"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6.743.300     </w:t>
            </w:r>
          </w:p>
        </w:tc>
        <w:tc>
          <w:tcPr>
            <w:tcW w:w="1640" w:type="dxa"/>
            <w:tcBorders>
              <w:top w:val="nil"/>
              <w:left w:val="nil"/>
              <w:bottom w:val="nil"/>
              <w:right w:val="nil"/>
            </w:tcBorders>
            <w:shd w:val="clear" w:color="auto" w:fill="auto"/>
            <w:noWrap/>
            <w:vAlign w:val="bottom"/>
            <w:hideMark/>
          </w:tcPr>
          <w:p w14:paraId="56A7DEBD"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7.359.900     </w:t>
            </w:r>
          </w:p>
        </w:tc>
        <w:tc>
          <w:tcPr>
            <w:tcW w:w="1640" w:type="dxa"/>
            <w:tcBorders>
              <w:top w:val="nil"/>
              <w:left w:val="nil"/>
              <w:bottom w:val="nil"/>
              <w:right w:val="nil"/>
            </w:tcBorders>
            <w:shd w:val="clear" w:color="000000" w:fill="E6D9C0"/>
            <w:noWrap/>
            <w:vAlign w:val="bottom"/>
            <w:hideMark/>
          </w:tcPr>
          <w:p w14:paraId="0118D38D"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16.176.200     </w:t>
            </w:r>
          </w:p>
        </w:tc>
        <w:tc>
          <w:tcPr>
            <w:tcW w:w="1120" w:type="dxa"/>
            <w:tcBorders>
              <w:top w:val="nil"/>
              <w:left w:val="nil"/>
              <w:bottom w:val="nil"/>
              <w:right w:val="nil"/>
            </w:tcBorders>
            <w:shd w:val="clear" w:color="000000" w:fill="E6D9C0"/>
            <w:noWrap/>
            <w:vAlign w:val="bottom"/>
            <w:hideMark/>
          </w:tcPr>
          <w:p w14:paraId="3078885D"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219,8</w:t>
            </w:r>
          </w:p>
        </w:tc>
      </w:tr>
      <w:tr w:rsidR="00A63190" w:rsidRPr="00EA60E8" w14:paraId="35906AD9" w14:textId="77777777" w:rsidTr="00AA4D41">
        <w:trPr>
          <w:trHeight w:val="210"/>
        </w:trPr>
        <w:tc>
          <w:tcPr>
            <w:tcW w:w="537" w:type="dxa"/>
            <w:tcBorders>
              <w:top w:val="nil"/>
              <w:left w:val="nil"/>
              <w:bottom w:val="nil"/>
              <w:right w:val="nil"/>
            </w:tcBorders>
            <w:shd w:val="clear" w:color="auto" w:fill="auto"/>
            <w:noWrap/>
            <w:vAlign w:val="bottom"/>
            <w:hideMark/>
          </w:tcPr>
          <w:p w14:paraId="6DC9C670"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7500</w:t>
            </w:r>
          </w:p>
        </w:tc>
        <w:tc>
          <w:tcPr>
            <w:tcW w:w="5164" w:type="dxa"/>
            <w:tcBorders>
              <w:top w:val="nil"/>
              <w:left w:val="nil"/>
              <w:bottom w:val="nil"/>
              <w:right w:val="nil"/>
            </w:tcBorders>
            <w:shd w:val="clear" w:color="auto" w:fill="auto"/>
            <w:noWrap/>
            <w:vAlign w:val="bottom"/>
            <w:hideMark/>
          </w:tcPr>
          <w:p w14:paraId="70CEAC82" w14:textId="77777777" w:rsidR="00A63190" w:rsidRPr="00EA60E8" w:rsidRDefault="00A63190" w:rsidP="00AA4D41">
            <w:pPr>
              <w:suppressAutoHyphens w:val="0"/>
              <w:autoSpaceDN/>
              <w:spacing w:after="0"/>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Prejeta vračila danih posojil od posameznikov in zasebnikov</w:t>
            </w:r>
          </w:p>
        </w:tc>
        <w:tc>
          <w:tcPr>
            <w:tcW w:w="1540" w:type="dxa"/>
            <w:tcBorders>
              <w:top w:val="nil"/>
              <w:left w:val="nil"/>
              <w:bottom w:val="nil"/>
              <w:right w:val="nil"/>
            </w:tcBorders>
            <w:shd w:val="clear" w:color="auto" w:fill="auto"/>
            <w:noWrap/>
            <w:vAlign w:val="bottom"/>
            <w:hideMark/>
          </w:tcPr>
          <w:p w14:paraId="43BCFC86"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467.943     </w:t>
            </w:r>
          </w:p>
        </w:tc>
        <w:tc>
          <w:tcPr>
            <w:tcW w:w="1640" w:type="dxa"/>
            <w:tcBorders>
              <w:top w:val="nil"/>
              <w:left w:val="nil"/>
              <w:bottom w:val="nil"/>
              <w:right w:val="nil"/>
            </w:tcBorders>
            <w:shd w:val="clear" w:color="000000" w:fill="E6D9C0"/>
            <w:noWrap/>
            <w:vAlign w:val="bottom"/>
            <w:hideMark/>
          </w:tcPr>
          <w:p w14:paraId="44307FEA"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1.095.700     </w:t>
            </w:r>
          </w:p>
        </w:tc>
        <w:tc>
          <w:tcPr>
            <w:tcW w:w="1640" w:type="dxa"/>
            <w:tcBorders>
              <w:top w:val="nil"/>
              <w:left w:val="nil"/>
              <w:bottom w:val="nil"/>
              <w:right w:val="nil"/>
            </w:tcBorders>
            <w:shd w:val="clear" w:color="auto" w:fill="auto"/>
            <w:noWrap/>
            <w:vAlign w:val="bottom"/>
            <w:hideMark/>
          </w:tcPr>
          <w:p w14:paraId="13A808AE"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1.100.000     </w:t>
            </w:r>
          </w:p>
        </w:tc>
        <w:tc>
          <w:tcPr>
            <w:tcW w:w="1640" w:type="dxa"/>
            <w:tcBorders>
              <w:top w:val="nil"/>
              <w:left w:val="nil"/>
              <w:bottom w:val="nil"/>
              <w:right w:val="nil"/>
            </w:tcBorders>
            <w:shd w:val="clear" w:color="000000" w:fill="E6D9C0"/>
            <w:noWrap/>
            <w:vAlign w:val="bottom"/>
            <w:hideMark/>
          </w:tcPr>
          <w:p w14:paraId="3061B86E"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3.004.000     </w:t>
            </w:r>
          </w:p>
        </w:tc>
        <w:tc>
          <w:tcPr>
            <w:tcW w:w="1120" w:type="dxa"/>
            <w:tcBorders>
              <w:top w:val="nil"/>
              <w:left w:val="nil"/>
              <w:bottom w:val="nil"/>
              <w:right w:val="nil"/>
            </w:tcBorders>
            <w:shd w:val="clear" w:color="000000" w:fill="E6D9C0"/>
            <w:noWrap/>
            <w:vAlign w:val="bottom"/>
            <w:hideMark/>
          </w:tcPr>
          <w:p w14:paraId="2FED16CC"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r w:rsidRPr="00EA60E8">
              <w:rPr>
                <w:rFonts w:ascii="Tahoma" w:eastAsia="Times New Roman" w:hAnsi="Tahoma" w:cs="Tahoma"/>
                <w:sz w:val="16"/>
                <w:szCs w:val="16"/>
                <w:lang w:eastAsia="sl-SI"/>
              </w:rPr>
              <w:t>273,1</w:t>
            </w:r>
          </w:p>
        </w:tc>
      </w:tr>
      <w:tr w:rsidR="00A63190" w:rsidRPr="00EA60E8" w14:paraId="56B9BAAB" w14:textId="77777777" w:rsidTr="00AA4D41">
        <w:trPr>
          <w:trHeight w:val="210"/>
        </w:trPr>
        <w:tc>
          <w:tcPr>
            <w:tcW w:w="537" w:type="dxa"/>
            <w:tcBorders>
              <w:top w:val="nil"/>
              <w:left w:val="nil"/>
              <w:bottom w:val="nil"/>
              <w:right w:val="nil"/>
            </w:tcBorders>
            <w:shd w:val="clear" w:color="auto" w:fill="auto"/>
            <w:noWrap/>
            <w:vAlign w:val="bottom"/>
            <w:hideMark/>
          </w:tcPr>
          <w:p w14:paraId="005FDF67"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7501</w:t>
            </w:r>
          </w:p>
        </w:tc>
        <w:tc>
          <w:tcPr>
            <w:tcW w:w="5164" w:type="dxa"/>
            <w:tcBorders>
              <w:top w:val="nil"/>
              <w:left w:val="nil"/>
              <w:bottom w:val="nil"/>
              <w:right w:val="nil"/>
            </w:tcBorders>
            <w:shd w:val="clear" w:color="auto" w:fill="auto"/>
            <w:noWrap/>
            <w:vAlign w:val="bottom"/>
            <w:hideMark/>
          </w:tcPr>
          <w:p w14:paraId="790A1A5A" w14:textId="77777777" w:rsidR="00A63190" w:rsidRPr="00EA60E8" w:rsidRDefault="00A63190" w:rsidP="00AA4D41">
            <w:pPr>
              <w:suppressAutoHyphens w:val="0"/>
              <w:autoSpaceDN/>
              <w:spacing w:after="0"/>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Prejeta vračila danih posojil od javnih skladov</w:t>
            </w:r>
          </w:p>
        </w:tc>
        <w:tc>
          <w:tcPr>
            <w:tcW w:w="1540" w:type="dxa"/>
            <w:tcBorders>
              <w:top w:val="nil"/>
              <w:left w:val="nil"/>
              <w:bottom w:val="nil"/>
              <w:right w:val="nil"/>
            </w:tcBorders>
            <w:shd w:val="clear" w:color="auto" w:fill="auto"/>
            <w:noWrap/>
            <w:vAlign w:val="bottom"/>
            <w:hideMark/>
          </w:tcPr>
          <w:p w14:paraId="13A1E7C9"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c>
          <w:tcPr>
            <w:tcW w:w="1640" w:type="dxa"/>
            <w:tcBorders>
              <w:top w:val="nil"/>
              <w:left w:val="nil"/>
              <w:bottom w:val="nil"/>
              <w:right w:val="nil"/>
            </w:tcBorders>
            <w:shd w:val="clear" w:color="000000" w:fill="E6D9C0"/>
            <w:noWrap/>
            <w:vAlign w:val="bottom"/>
            <w:hideMark/>
          </w:tcPr>
          <w:p w14:paraId="4545B9E6"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r w:rsidRPr="00EA60E8">
              <w:rPr>
                <w:rFonts w:ascii="Tahoma" w:eastAsia="Times New Roman" w:hAnsi="Tahoma" w:cs="Tahoma"/>
                <w:sz w:val="14"/>
                <w:szCs w:val="14"/>
                <w:lang w:eastAsia="sl-SI"/>
              </w:rPr>
              <w:t> </w:t>
            </w:r>
          </w:p>
        </w:tc>
        <w:tc>
          <w:tcPr>
            <w:tcW w:w="1640" w:type="dxa"/>
            <w:tcBorders>
              <w:top w:val="nil"/>
              <w:left w:val="nil"/>
              <w:bottom w:val="nil"/>
              <w:right w:val="nil"/>
            </w:tcBorders>
            <w:shd w:val="clear" w:color="auto" w:fill="auto"/>
            <w:noWrap/>
            <w:vAlign w:val="bottom"/>
            <w:hideMark/>
          </w:tcPr>
          <w:p w14:paraId="1EF98905"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c>
          <w:tcPr>
            <w:tcW w:w="1640" w:type="dxa"/>
            <w:tcBorders>
              <w:top w:val="nil"/>
              <w:left w:val="nil"/>
              <w:bottom w:val="nil"/>
              <w:right w:val="nil"/>
            </w:tcBorders>
            <w:shd w:val="clear" w:color="000000" w:fill="E6D9C0"/>
            <w:noWrap/>
            <w:vAlign w:val="bottom"/>
            <w:hideMark/>
          </w:tcPr>
          <w:p w14:paraId="660A3DD6"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w:t>
            </w:r>
            <w:r>
              <w:rPr>
                <w:rFonts w:ascii="Tahoma" w:eastAsia="Times New Roman" w:hAnsi="Tahoma" w:cs="Tahoma"/>
                <w:sz w:val="14"/>
                <w:szCs w:val="14"/>
                <w:lang w:eastAsia="sl-SI"/>
              </w:rPr>
              <w:t>-</w:t>
            </w:r>
          </w:p>
        </w:tc>
        <w:tc>
          <w:tcPr>
            <w:tcW w:w="1120" w:type="dxa"/>
            <w:tcBorders>
              <w:top w:val="nil"/>
              <w:left w:val="nil"/>
              <w:bottom w:val="nil"/>
              <w:right w:val="nil"/>
            </w:tcBorders>
            <w:shd w:val="clear" w:color="000000" w:fill="E6D9C0"/>
            <w:noWrap/>
            <w:vAlign w:val="bottom"/>
            <w:hideMark/>
          </w:tcPr>
          <w:p w14:paraId="31F31D59"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A63190" w:rsidRPr="00EA60E8" w14:paraId="48A34D0D" w14:textId="77777777" w:rsidTr="00AA4D41">
        <w:trPr>
          <w:trHeight w:val="210"/>
        </w:trPr>
        <w:tc>
          <w:tcPr>
            <w:tcW w:w="537" w:type="dxa"/>
            <w:tcBorders>
              <w:top w:val="nil"/>
              <w:left w:val="nil"/>
              <w:bottom w:val="nil"/>
              <w:right w:val="nil"/>
            </w:tcBorders>
            <w:shd w:val="clear" w:color="auto" w:fill="auto"/>
            <w:noWrap/>
            <w:vAlign w:val="bottom"/>
            <w:hideMark/>
          </w:tcPr>
          <w:p w14:paraId="2E3B1C12"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7503</w:t>
            </w:r>
          </w:p>
        </w:tc>
        <w:tc>
          <w:tcPr>
            <w:tcW w:w="5164" w:type="dxa"/>
            <w:tcBorders>
              <w:top w:val="nil"/>
              <w:left w:val="nil"/>
              <w:bottom w:val="nil"/>
              <w:right w:val="nil"/>
            </w:tcBorders>
            <w:shd w:val="clear" w:color="auto" w:fill="auto"/>
            <w:noWrap/>
            <w:vAlign w:val="bottom"/>
            <w:hideMark/>
          </w:tcPr>
          <w:p w14:paraId="2CB0B23C" w14:textId="77777777" w:rsidR="00A63190" w:rsidRPr="00EA60E8" w:rsidRDefault="00A63190" w:rsidP="00AA4D41">
            <w:pPr>
              <w:suppressAutoHyphens w:val="0"/>
              <w:autoSpaceDN/>
              <w:spacing w:after="0"/>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Prejeta vračila danih posojil od finančnih institucij</w:t>
            </w:r>
          </w:p>
        </w:tc>
        <w:tc>
          <w:tcPr>
            <w:tcW w:w="1540" w:type="dxa"/>
            <w:tcBorders>
              <w:top w:val="nil"/>
              <w:left w:val="nil"/>
              <w:bottom w:val="nil"/>
              <w:right w:val="nil"/>
            </w:tcBorders>
            <w:shd w:val="clear" w:color="auto" w:fill="auto"/>
            <w:noWrap/>
            <w:vAlign w:val="bottom"/>
            <w:hideMark/>
          </w:tcPr>
          <w:p w14:paraId="11B27D85"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1.387.379     </w:t>
            </w:r>
          </w:p>
        </w:tc>
        <w:tc>
          <w:tcPr>
            <w:tcW w:w="1640" w:type="dxa"/>
            <w:tcBorders>
              <w:top w:val="nil"/>
              <w:left w:val="nil"/>
              <w:bottom w:val="nil"/>
              <w:right w:val="nil"/>
            </w:tcBorders>
            <w:shd w:val="clear" w:color="000000" w:fill="E6D9C0"/>
            <w:noWrap/>
            <w:vAlign w:val="bottom"/>
            <w:hideMark/>
          </w:tcPr>
          <w:p w14:paraId="07860301"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1.265.000     </w:t>
            </w:r>
          </w:p>
        </w:tc>
        <w:tc>
          <w:tcPr>
            <w:tcW w:w="1640" w:type="dxa"/>
            <w:tcBorders>
              <w:top w:val="nil"/>
              <w:left w:val="nil"/>
              <w:bottom w:val="nil"/>
              <w:right w:val="nil"/>
            </w:tcBorders>
            <w:shd w:val="clear" w:color="auto" w:fill="auto"/>
            <w:noWrap/>
            <w:vAlign w:val="bottom"/>
            <w:hideMark/>
          </w:tcPr>
          <w:p w14:paraId="3B2DECDE"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1.276.500     </w:t>
            </w:r>
          </w:p>
        </w:tc>
        <w:tc>
          <w:tcPr>
            <w:tcW w:w="1640" w:type="dxa"/>
            <w:tcBorders>
              <w:top w:val="nil"/>
              <w:left w:val="nil"/>
              <w:bottom w:val="nil"/>
              <w:right w:val="nil"/>
            </w:tcBorders>
            <w:shd w:val="clear" w:color="000000" w:fill="E6D9C0"/>
            <w:noWrap/>
            <w:vAlign w:val="bottom"/>
            <w:hideMark/>
          </w:tcPr>
          <w:p w14:paraId="6BE4E0A1"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1.156.200     </w:t>
            </w:r>
          </w:p>
        </w:tc>
        <w:tc>
          <w:tcPr>
            <w:tcW w:w="1120" w:type="dxa"/>
            <w:tcBorders>
              <w:top w:val="nil"/>
              <w:left w:val="nil"/>
              <w:bottom w:val="nil"/>
              <w:right w:val="nil"/>
            </w:tcBorders>
            <w:shd w:val="clear" w:color="000000" w:fill="E6D9C0"/>
            <w:noWrap/>
            <w:vAlign w:val="bottom"/>
            <w:hideMark/>
          </w:tcPr>
          <w:p w14:paraId="468A747A"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r w:rsidRPr="00EA60E8">
              <w:rPr>
                <w:rFonts w:ascii="Tahoma" w:eastAsia="Times New Roman" w:hAnsi="Tahoma" w:cs="Tahoma"/>
                <w:sz w:val="16"/>
                <w:szCs w:val="16"/>
                <w:lang w:eastAsia="sl-SI"/>
              </w:rPr>
              <w:t>90,6</w:t>
            </w:r>
          </w:p>
        </w:tc>
      </w:tr>
      <w:tr w:rsidR="00A63190" w:rsidRPr="00EA60E8" w14:paraId="7C90119B" w14:textId="77777777" w:rsidTr="00AA4D41">
        <w:trPr>
          <w:trHeight w:val="210"/>
        </w:trPr>
        <w:tc>
          <w:tcPr>
            <w:tcW w:w="537" w:type="dxa"/>
            <w:tcBorders>
              <w:top w:val="nil"/>
              <w:left w:val="nil"/>
              <w:bottom w:val="nil"/>
              <w:right w:val="nil"/>
            </w:tcBorders>
            <w:shd w:val="clear" w:color="auto" w:fill="auto"/>
            <w:noWrap/>
            <w:vAlign w:val="bottom"/>
            <w:hideMark/>
          </w:tcPr>
          <w:p w14:paraId="3BCFD8AB"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7504</w:t>
            </w:r>
          </w:p>
        </w:tc>
        <w:tc>
          <w:tcPr>
            <w:tcW w:w="5164" w:type="dxa"/>
            <w:tcBorders>
              <w:top w:val="nil"/>
              <w:left w:val="nil"/>
              <w:bottom w:val="nil"/>
              <w:right w:val="nil"/>
            </w:tcBorders>
            <w:shd w:val="clear" w:color="auto" w:fill="auto"/>
            <w:noWrap/>
            <w:vAlign w:val="bottom"/>
            <w:hideMark/>
          </w:tcPr>
          <w:p w14:paraId="2FB7F602" w14:textId="77777777" w:rsidR="00A63190" w:rsidRPr="00EA60E8" w:rsidRDefault="00A63190" w:rsidP="00AA4D41">
            <w:pPr>
              <w:suppressAutoHyphens w:val="0"/>
              <w:autoSpaceDN/>
              <w:spacing w:after="0"/>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Prejeta vračila danih posojil od privatnih podjetij</w:t>
            </w:r>
          </w:p>
        </w:tc>
        <w:tc>
          <w:tcPr>
            <w:tcW w:w="1540" w:type="dxa"/>
            <w:tcBorders>
              <w:top w:val="nil"/>
              <w:left w:val="nil"/>
              <w:bottom w:val="nil"/>
              <w:right w:val="nil"/>
            </w:tcBorders>
            <w:shd w:val="clear" w:color="auto" w:fill="auto"/>
            <w:noWrap/>
            <w:vAlign w:val="bottom"/>
            <w:hideMark/>
          </w:tcPr>
          <w:p w14:paraId="3F65750E"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2.478.259     </w:t>
            </w:r>
          </w:p>
        </w:tc>
        <w:tc>
          <w:tcPr>
            <w:tcW w:w="1640" w:type="dxa"/>
            <w:tcBorders>
              <w:top w:val="nil"/>
              <w:left w:val="nil"/>
              <w:bottom w:val="nil"/>
              <w:right w:val="nil"/>
            </w:tcBorders>
            <w:shd w:val="clear" w:color="000000" w:fill="E6D9C0"/>
            <w:noWrap/>
            <w:vAlign w:val="bottom"/>
            <w:hideMark/>
          </w:tcPr>
          <w:p w14:paraId="32487B1F"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4.382.600     </w:t>
            </w:r>
          </w:p>
        </w:tc>
        <w:tc>
          <w:tcPr>
            <w:tcW w:w="1640" w:type="dxa"/>
            <w:tcBorders>
              <w:top w:val="nil"/>
              <w:left w:val="nil"/>
              <w:bottom w:val="nil"/>
              <w:right w:val="nil"/>
            </w:tcBorders>
            <w:shd w:val="clear" w:color="auto" w:fill="auto"/>
            <w:noWrap/>
            <w:vAlign w:val="bottom"/>
            <w:hideMark/>
          </w:tcPr>
          <w:p w14:paraId="21A8105B"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4.983.400     </w:t>
            </w:r>
          </w:p>
        </w:tc>
        <w:tc>
          <w:tcPr>
            <w:tcW w:w="1640" w:type="dxa"/>
            <w:tcBorders>
              <w:top w:val="nil"/>
              <w:left w:val="nil"/>
              <w:bottom w:val="nil"/>
              <w:right w:val="nil"/>
            </w:tcBorders>
            <w:shd w:val="clear" w:color="000000" w:fill="E6D9C0"/>
            <w:noWrap/>
            <w:vAlign w:val="bottom"/>
            <w:hideMark/>
          </w:tcPr>
          <w:p w14:paraId="47884076"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12.016.000     </w:t>
            </w:r>
          </w:p>
        </w:tc>
        <w:tc>
          <w:tcPr>
            <w:tcW w:w="1120" w:type="dxa"/>
            <w:tcBorders>
              <w:top w:val="nil"/>
              <w:left w:val="nil"/>
              <w:bottom w:val="nil"/>
              <w:right w:val="nil"/>
            </w:tcBorders>
            <w:shd w:val="clear" w:color="000000" w:fill="E6D9C0"/>
            <w:noWrap/>
            <w:vAlign w:val="bottom"/>
            <w:hideMark/>
          </w:tcPr>
          <w:p w14:paraId="511DBAB2"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r w:rsidRPr="00EA60E8">
              <w:rPr>
                <w:rFonts w:ascii="Tahoma" w:eastAsia="Times New Roman" w:hAnsi="Tahoma" w:cs="Tahoma"/>
                <w:sz w:val="16"/>
                <w:szCs w:val="16"/>
                <w:lang w:eastAsia="sl-SI"/>
              </w:rPr>
              <w:t>241,1</w:t>
            </w:r>
          </w:p>
        </w:tc>
      </w:tr>
      <w:tr w:rsidR="00A63190" w:rsidRPr="00EA60E8" w14:paraId="31F9D055" w14:textId="77777777" w:rsidTr="00AA4D41">
        <w:trPr>
          <w:trHeight w:val="210"/>
        </w:trPr>
        <w:tc>
          <w:tcPr>
            <w:tcW w:w="537" w:type="dxa"/>
            <w:tcBorders>
              <w:top w:val="nil"/>
              <w:left w:val="nil"/>
              <w:bottom w:val="nil"/>
              <w:right w:val="nil"/>
            </w:tcBorders>
            <w:shd w:val="clear" w:color="auto" w:fill="auto"/>
            <w:noWrap/>
            <w:vAlign w:val="bottom"/>
            <w:hideMark/>
          </w:tcPr>
          <w:p w14:paraId="3E006A6F"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r w:rsidRPr="00EA60E8">
              <w:rPr>
                <w:rFonts w:ascii="Tahoma" w:eastAsia="Times New Roman" w:hAnsi="Tahoma" w:cs="Tahoma"/>
                <w:sz w:val="16"/>
                <w:szCs w:val="16"/>
                <w:lang w:eastAsia="sl-SI"/>
              </w:rPr>
              <w:t>751</w:t>
            </w:r>
          </w:p>
        </w:tc>
        <w:tc>
          <w:tcPr>
            <w:tcW w:w="5164" w:type="dxa"/>
            <w:tcBorders>
              <w:top w:val="nil"/>
              <w:left w:val="nil"/>
              <w:bottom w:val="nil"/>
              <w:right w:val="nil"/>
            </w:tcBorders>
            <w:shd w:val="clear" w:color="auto" w:fill="auto"/>
            <w:noWrap/>
            <w:vAlign w:val="bottom"/>
            <w:hideMark/>
          </w:tcPr>
          <w:p w14:paraId="30FFF95E" w14:textId="77777777" w:rsidR="00A63190" w:rsidRPr="00EA60E8" w:rsidRDefault="00A63190" w:rsidP="00AA4D41">
            <w:pPr>
              <w:suppressAutoHyphens w:val="0"/>
              <w:autoSpaceDN/>
              <w:spacing w:after="0"/>
              <w:textAlignment w:val="auto"/>
              <w:rPr>
                <w:rFonts w:ascii="Tahoma" w:eastAsia="Times New Roman" w:hAnsi="Tahoma" w:cs="Tahoma"/>
                <w:sz w:val="16"/>
                <w:szCs w:val="16"/>
                <w:lang w:eastAsia="sl-SI"/>
              </w:rPr>
            </w:pPr>
            <w:r w:rsidRPr="00EA60E8">
              <w:rPr>
                <w:rFonts w:ascii="Tahoma" w:eastAsia="Times New Roman" w:hAnsi="Tahoma" w:cs="Tahoma"/>
                <w:sz w:val="16"/>
                <w:szCs w:val="16"/>
                <w:lang w:eastAsia="sl-SI"/>
              </w:rPr>
              <w:t>PRODAJA KAPITALSKIH DELEŽEV</w:t>
            </w:r>
          </w:p>
        </w:tc>
        <w:tc>
          <w:tcPr>
            <w:tcW w:w="1540" w:type="dxa"/>
            <w:tcBorders>
              <w:top w:val="nil"/>
              <w:left w:val="nil"/>
              <w:bottom w:val="nil"/>
              <w:right w:val="nil"/>
            </w:tcBorders>
            <w:shd w:val="clear" w:color="auto" w:fill="auto"/>
            <w:noWrap/>
            <w:vAlign w:val="bottom"/>
            <w:hideMark/>
          </w:tcPr>
          <w:p w14:paraId="670E6B34"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       </w:t>
            </w:r>
          </w:p>
        </w:tc>
        <w:tc>
          <w:tcPr>
            <w:tcW w:w="1640" w:type="dxa"/>
            <w:tcBorders>
              <w:top w:val="nil"/>
              <w:left w:val="nil"/>
              <w:bottom w:val="nil"/>
              <w:right w:val="nil"/>
            </w:tcBorders>
            <w:shd w:val="clear" w:color="000000" w:fill="E6D9C0"/>
            <w:noWrap/>
            <w:vAlign w:val="bottom"/>
            <w:hideMark/>
          </w:tcPr>
          <w:p w14:paraId="2F33A4D9"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       </w:t>
            </w:r>
          </w:p>
        </w:tc>
        <w:tc>
          <w:tcPr>
            <w:tcW w:w="1640" w:type="dxa"/>
            <w:tcBorders>
              <w:top w:val="nil"/>
              <w:left w:val="nil"/>
              <w:bottom w:val="nil"/>
              <w:right w:val="nil"/>
            </w:tcBorders>
            <w:shd w:val="clear" w:color="auto" w:fill="auto"/>
            <w:noWrap/>
            <w:vAlign w:val="bottom"/>
            <w:hideMark/>
          </w:tcPr>
          <w:p w14:paraId="6B47F571"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       </w:t>
            </w:r>
          </w:p>
        </w:tc>
        <w:tc>
          <w:tcPr>
            <w:tcW w:w="1640" w:type="dxa"/>
            <w:tcBorders>
              <w:top w:val="nil"/>
              <w:left w:val="nil"/>
              <w:bottom w:val="nil"/>
              <w:right w:val="nil"/>
            </w:tcBorders>
            <w:shd w:val="clear" w:color="000000" w:fill="E6D9C0"/>
            <w:noWrap/>
            <w:vAlign w:val="bottom"/>
            <w:hideMark/>
          </w:tcPr>
          <w:p w14:paraId="429FDD5F"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       </w:t>
            </w:r>
          </w:p>
        </w:tc>
        <w:tc>
          <w:tcPr>
            <w:tcW w:w="1120" w:type="dxa"/>
            <w:tcBorders>
              <w:top w:val="nil"/>
              <w:left w:val="nil"/>
              <w:bottom w:val="nil"/>
              <w:right w:val="nil"/>
            </w:tcBorders>
            <w:shd w:val="clear" w:color="000000" w:fill="E6D9C0"/>
            <w:noWrap/>
            <w:vAlign w:val="bottom"/>
            <w:hideMark/>
          </w:tcPr>
          <w:p w14:paraId="09FC5FF4"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A63190" w:rsidRPr="00EA60E8" w14:paraId="2C32B780" w14:textId="77777777" w:rsidTr="00AA4D41">
        <w:trPr>
          <w:trHeight w:val="210"/>
        </w:trPr>
        <w:tc>
          <w:tcPr>
            <w:tcW w:w="537" w:type="dxa"/>
            <w:tcBorders>
              <w:top w:val="nil"/>
              <w:left w:val="nil"/>
              <w:bottom w:val="nil"/>
              <w:right w:val="nil"/>
            </w:tcBorders>
            <w:shd w:val="clear" w:color="auto" w:fill="auto"/>
            <w:noWrap/>
            <w:vAlign w:val="bottom"/>
            <w:hideMark/>
          </w:tcPr>
          <w:p w14:paraId="57BA2BA9"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7512</w:t>
            </w:r>
          </w:p>
        </w:tc>
        <w:tc>
          <w:tcPr>
            <w:tcW w:w="5164" w:type="dxa"/>
            <w:tcBorders>
              <w:top w:val="nil"/>
              <w:left w:val="nil"/>
              <w:bottom w:val="nil"/>
              <w:right w:val="nil"/>
            </w:tcBorders>
            <w:shd w:val="clear" w:color="auto" w:fill="auto"/>
            <w:noWrap/>
            <w:vAlign w:val="bottom"/>
            <w:hideMark/>
          </w:tcPr>
          <w:p w14:paraId="1C29E9FC" w14:textId="77777777" w:rsidR="00A63190" w:rsidRPr="00EA60E8" w:rsidRDefault="00A63190" w:rsidP="00AA4D41">
            <w:pPr>
              <w:suppressAutoHyphens w:val="0"/>
              <w:autoSpaceDN/>
              <w:spacing w:after="0"/>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Sredstva, pridobljena s prodajo kapitalskih deležev v privatnih podjetjih</w:t>
            </w:r>
          </w:p>
        </w:tc>
        <w:tc>
          <w:tcPr>
            <w:tcW w:w="1540" w:type="dxa"/>
            <w:tcBorders>
              <w:top w:val="nil"/>
              <w:left w:val="nil"/>
              <w:bottom w:val="nil"/>
              <w:right w:val="nil"/>
            </w:tcBorders>
            <w:shd w:val="clear" w:color="auto" w:fill="auto"/>
            <w:noWrap/>
            <w:vAlign w:val="bottom"/>
            <w:hideMark/>
          </w:tcPr>
          <w:p w14:paraId="0F021821"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000000" w:fill="E6D9C0"/>
            <w:noWrap/>
            <w:vAlign w:val="bottom"/>
            <w:hideMark/>
          </w:tcPr>
          <w:p w14:paraId="5E646A93"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4D597945"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000000" w:fill="E6D9C0"/>
            <w:noWrap/>
            <w:vAlign w:val="bottom"/>
            <w:hideMark/>
          </w:tcPr>
          <w:p w14:paraId="7C8E2D2C"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       </w:t>
            </w:r>
          </w:p>
        </w:tc>
        <w:tc>
          <w:tcPr>
            <w:tcW w:w="1120" w:type="dxa"/>
            <w:tcBorders>
              <w:top w:val="nil"/>
              <w:left w:val="nil"/>
              <w:bottom w:val="nil"/>
              <w:right w:val="nil"/>
            </w:tcBorders>
            <w:shd w:val="clear" w:color="000000" w:fill="E6D9C0"/>
            <w:noWrap/>
            <w:vAlign w:val="bottom"/>
            <w:hideMark/>
          </w:tcPr>
          <w:p w14:paraId="7567DA68"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A63190" w:rsidRPr="00EA60E8" w14:paraId="788D5B62" w14:textId="77777777" w:rsidTr="00AA4D41">
        <w:trPr>
          <w:trHeight w:val="210"/>
        </w:trPr>
        <w:tc>
          <w:tcPr>
            <w:tcW w:w="537" w:type="dxa"/>
            <w:tcBorders>
              <w:top w:val="nil"/>
              <w:left w:val="nil"/>
              <w:bottom w:val="nil"/>
              <w:right w:val="nil"/>
            </w:tcBorders>
            <w:shd w:val="clear" w:color="auto" w:fill="auto"/>
            <w:noWrap/>
            <w:vAlign w:val="bottom"/>
            <w:hideMark/>
          </w:tcPr>
          <w:p w14:paraId="30B67CBF"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r w:rsidRPr="00EA60E8">
              <w:rPr>
                <w:rFonts w:ascii="Tahoma" w:eastAsia="Times New Roman" w:hAnsi="Tahoma" w:cs="Tahoma"/>
                <w:sz w:val="16"/>
                <w:szCs w:val="16"/>
                <w:lang w:eastAsia="sl-SI"/>
              </w:rPr>
              <w:t>752</w:t>
            </w:r>
          </w:p>
        </w:tc>
        <w:tc>
          <w:tcPr>
            <w:tcW w:w="5164" w:type="dxa"/>
            <w:tcBorders>
              <w:top w:val="nil"/>
              <w:left w:val="nil"/>
              <w:bottom w:val="nil"/>
              <w:right w:val="nil"/>
            </w:tcBorders>
            <w:shd w:val="clear" w:color="auto" w:fill="auto"/>
            <w:noWrap/>
            <w:vAlign w:val="bottom"/>
            <w:hideMark/>
          </w:tcPr>
          <w:p w14:paraId="63DC7DA8" w14:textId="77777777" w:rsidR="00A63190" w:rsidRPr="00EA60E8" w:rsidRDefault="00A63190" w:rsidP="00AA4D41">
            <w:pPr>
              <w:suppressAutoHyphens w:val="0"/>
              <w:autoSpaceDN/>
              <w:spacing w:after="0"/>
              <w:textAlignment w:val="auto"/>
              <w:rPr>
                <w:rFonts w:ascii="Tahoma" w:eastAsia="Times New Roman" w:hAnsi="Tahoma" w:cs="Tahoma"/>
                <w:sz w:val="16"/>
                <w:szCs w:val="16"/>
                <w:lang w:eastAsia="sl-SI"/>
              </w:rPr>
            </w:pPr>
            <w:r w:rsidRPr="00EA60E8">
              <w:rPr>
                <w:rFonts w:ascii="Tahoma" w:eastAsia="Times New Roman" w:hAnsi="Tahoma" w:cs="Tahoma"/>
                <w:sz w:val="16"/>
                <w:szCs w:val="16"/>
                <w:lang w:eastAsia="sl-SI"/>
              </w:rPr>
              <w:t>KUPNINE IZ NASLOVA PRIVATIZACIJE</w:t>
            </w:r>
          </w:p>
        </w:tc>
        <w:tc>
          <w:tcPr>
            <w:tcW w:w="1540" w:type="dxa"/>
            <w:tcBorders>
              <w:top w:val="nil"/>
              <w:left w:val="nil"/>
              <w:bottom w:val="nil"/>
              <w:right w:val="nil"/>
            </w:tcBorders>
            <w:shd w:val="clear" w:color="auto" w:fill="auto"/>
            <w:noWrap/>
            <w:vAlign w:val="bottom"/>
            <w:hideMark/>
          </w:tcPr>
          <w:p w14:paraId="1CCD80CE"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       </w:t>
            </w:r>
          </w:p>
        </w:tc>
        <w:tc>
          <w:tcPr>
            <w:tcW w:w="1640" w:type="dxa"/>
            <w:tcBorders>
              <w:top w:val="nil"/>
              <w:left w:val="nil"/>
              <w:bottom w:val="nil"/>
              <w:right w:val="nil"/>
            </w:tcBorders>
            <w:shd w:val="clear" w:color="000000" w:fill="E6D9C0"/>
            <w:noWrap/>
            <w:vAlign w:val="bottom"/>
            <w:hideMark/>
          </w:tcPr>
          <w:p w14:paraId="12D33276"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       </w:t>
            </w:r>
          </w:p>
        </w:tc>
        <w:tc>
          <w:tcPr>
            <w:tcW w:w="1640" w:type="dxa"/>
            <w:tcBorders>
              <w:top w:val="nil"/>
              <w:left w:val="nil"/>
              <w:bottom w:val="nil"/>
              <w:right w:val="nil"/>
            </w:tcBorders>
            <w:shd w:val="clear" w:color="auto" w:fill="auto"/>
            <w:noWrap/>
            <w:vAlign w:val="bottom"/>
            <w:hideMark/>
          </w:tcPr>
          <w:p w14:paraId="4B438141"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       </w:t>
            </w:r>
          </w:p>
        </w:tc>
        <w:tc>
          <w:tcPr>
            <w:tcW w:w="1640" w:type="dxa"/>
            <w:tcBorders>
              <w:top w:val="nil"/>
              <w:left w:val="nil"/>
              <w:bottom w:val="nil"/>
              <w:right w:val="nil"/>
            </w:tcBorders>
            <w:shd w:val="clear" w:color="000000" w:fill="E6D9C0"/>
            <w:noWrap/>
            <w:vAlign w:val="bottom"/>
            <w:hideMark/>
          </w:tcPr>
          <w:p w14:paraId="77C270C7"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       </w:t>
            </w:r>
          </w:p>
        </w:tc>
        <w:tc>
          <w:tcPr>
            <w:tcW w:w="1120" w:type="dxa"/>
            <w:tcBorders>
              <w:top w:val="nil"/>
              <w:left w:val="nil"/>
              <w:bottom w:val="nil"/>
              <w:right w:val="nil"/>
            </w:tcBorders>
            <w:shd w:val="clear" w:color="000000" w:fill="E6D9C0"/>
            <w:noWrap/>
            <w:vAlign w:val="bottom"/>
            <w:hideMark/>
          </w:tcPr>
          <w:p w14:paraId="796D7E25"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A63190" w:rsidRPr="00EA60E8" w14:paraId="7E7F53EE" w14:textId="77777777" w:rsidTr="00AA4D41">
        <w:trPr>
          <w:trHeight w:val="255"/>
        </w:trPr>
        <w:tc>
          <w:tcPr>
            <w:tcW w:w="537" w:type="dxa"/>
            <w:tcBorders>
              <w:top w:val="nil"/>
              <w:left w:val="nil"/>
              <w:bottom w:val="nil"/>
              <w:right w:val="nil"/>
            </w:tcBorders>
            <w:shd w:val="clear" w:color="auto" w:fill="auto"/>
            <w:noWrap/>
            <w:vAlign w:val="bottom"/>
            <w:hideMark/>
          </w:tcPr>
          <w:p w14:paraId="61F7A7E0"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p>
        </w:tc>
        <w:tc>
          <w:tcPr>
            <w:tcW w:w="5164" w:type="dxa"/>
            <w:tcBorders>
              <w:top w:val="nil"/>
              <w:left w:val="nil"/>
              <w:bottom w:val="nil"/>
              <w:right w:val="nil"/>
            </w:tcBorders>
            <w:shd w:val="clear" w:color="auto" w:fill="auto"/>
            <w:noWrap/>
            <w:vAlign w:val="bottom"/>
            <w:hideMark/>
          </w:tcPr>
          <w:p w14:paraId="74F01E27" w14:textId="77777777" w:rsidR="00A63190" w:rsidRPr="00EA60E8" w:rsidRDefault="00A63190" w:rsidP="00AA4D41">
            <w:pPr>
              <w:suppressAutoHyphens w:val="0"/>
              <w:autoSpaceDN/>
              <w:spacing w:after="0"/>
              <w:textAlignment w:val="auto"/>
              <w:rPr>
                <w:rFonts w:ascii="Times New Roman" w:eastAsia="Times New Roman" w:hAnsi="Times New Roman"/>
                <w:sz w:val="20"/>
                <w:szCs w:val="20"/>
                <w:lang w:eastAsia="sl-SI"/>
              </w:rPr>
            </w:pPr>
          </w:p>
        </w:tc>
        <w:tc>
          <w:tcPr>
            <w:tcW w:w="1540" w:type="dxa"/>
            <w:tcBorders>
              <w:top w:val="nil"/>
              <w:left w:val="nil"/>
              <w:bottom w:val="nil"/>
              <w:right w:val="nil"/>
            </w:tcBorders>
            <w:shd w:val="clear" w:color="auto" w:fill="auto"/>
            <w:noWrap/>
            <w:vAlign w:val="bottom"/>
            <w:hideMark/>
          </w:tcPr>
          <w:p w14:paraId="3AC1BFF2" w14:textId="77777777" w:rsidR="00A63190" w:rsidRPr="00EA60E8" w:rsidRDefault="00A63190" w:rsidP="00AA4D41">
            <w:pPr>
              <w:suppressAutoHyphens w:val="0"/>
              <w:autoSpaceDN/>
              <w:spacing w:after="0"/>
              <w:jc w:val="right"/>
              <w:textAlignment w:val="auto"/>
              <w:rPr>
                <w:rFonts w:ascii="Times New Roman" w:eastAsia="Times New Roman" w:hAnsi="Times New Roman"/>
                <w:sz w:val="20"/>
                <w:szCs w:val="20"/>
                <w:lang w:eastAsia="sl-SI"/>
              </w:rPr>
            </w:pPr>
          </w:p>
        </w:tc>
        <w:tc>
          <w:tcPr>
            <w:tcW w:w="1640" w:type="dxa"/>
            <w:tcBorders>
              <w:top w:val="nil"/>
              <w:left w:val="nil"/>
              <w:bottom w:val="nil"/>
              <w:right w:val="nil"/>
            </w:tcBorders>
            <w:shd w:val="clear" w:color="000000" w:fill="E6D9C0"/>
            <w:noWrap/>
            <w:vAlign w:val="bottom"/>
            <w:hideMark/>
          </w:tcPr>
          <w:p w14:paraId="35ED7178" w14:textId="77777777" w:rsidR="00A63190" w:rsidRPr="00EA60E8" w:rsidRDefault="00A63190" w:rsidP="00AA4D41">
            <w:pPr>
              <w:suppressAutoHyphens w:val="0"/>
              <w:autoSpaceDN/>
              <w:spacing w:after="0"/>
              <w:jc w:val="right"/>
              <w:textAlignment w:val="auto"/>
              <w:rPr>
                <w:rFonts w:ascii="Tahoma" w:eastAsia="Times New Roman" w:hAnsi="Tahoma" w:cs="Tahoma"/>
                <w:sz w:val="20"/>
                <w:szCs w:val="20"/>
                <w:lang w:eastAsia="sl-SI"/>
              </w:rPr>
            </w:pPr>
            <w:r w:rsidRPr="00EA60E8">
              <w:rPr>
                <w:rFonts w:ascii="Tahoma" w:eastAsia="Times New Roman" w:hAnsi="Tahoma" w:cs="Tahoma"/>
                <w:sz w:val="20"/>
                <w:szCs w:val="20"/>
                <w:lang w:eastAsia="sl-SI"/>
              </w:rPr>
              <w:t> </w:t>
            </w:r>
          </w:p>
        </w:tc>
        <w:tc>
          <w:tcPr>
            <w:tcW w:w="1640" w:type="dxa"/>
            <w:tcBorders>
              <w:top w:val="nil"/>
              <w:left w:val="nil"/>
              <w:bottom w:val="nil"/>
              <w:right w:val="nil"/>
            </w:tcBorders>
            <w:shd w:val="clear" w:color="auto" w:fill="auto"/>
            <w:noWrap/>
            <w:vAlign w:val="bottom"/>
            <w:hideMark/>
          </w:tcPr>
          <w:p w14:paraId="7126D82A" w14:textId="77777777" w:rsidR="00A63190" w:rsidRPr="00EA60E8" w:rsidRDefault="00A63190" w:rsidP="00AA4D41">
            <w:pPr>
              <w:suppressAutoHyphens w:val="0"/>
              <w:autoSpaceDN/>
              <w:spacing w:after="0"/>
              <w:jc w:val="right"/>
              <w:textAlignment w:val="auto"/>
              <w:rPr>
                <w:rFonts w:ascii="Tahoma" w:eastAsia="Times New Roman" w:hAnsi="Tahoma" w:cs="Tahoma"/>
                <w:sz w:val="20"/>
                <w:szCs w:val="20"/>
                <w:lang w:eastAsia="sl-SI"/>
              </w:rPr>
            </w:pPr>
          </w:p>
        </w:tc>
        <w:tc>
          <w:tcPr>
            <w:tcW w:w="1640" w:type="dxa"/>
            <w:tcBorders>
              <w:top w:val="nil"/>
              <w:left w:val="nil"/>
              <w:bottom w:val="nil"/>
              <w:right w:val="nil"/>
            </w:tcBorders>
            <w:shd w:val="clear" w:color="000000" w:fill="E6D9C0"/>
            <w:noWrap/>
            <w:vAlign w:val="bottom"/>
            <w:hideMark/>
          </w:tcPr>
          <w:p w14:paraId="7A3FBFB6" w14:textId="77777777" w:rsidR="00A63190" w:rsidRPr="00EA60E8" w:rsidRDefault="00A63190" w:rsidP="00AA4D41">
            <w:pPr>
              <w:suppressAutoHyphens w:val="0"/>
              <w:autoSpaceDN/>
              <w:spacing w:after="0"/>
              <w:jc w:val="right"/>
              <w:textAlignment w:val="auto"/>
              <w:rPr>
                <w:rFonts w:ascii="Tahoma" w:eastAsia="Times New Roman" w:hAnsi="Tahoma" w:cs="Tahoma"/>
                <w:sz w:val="20"/>
                <w:szCs w:val="20"/>
                <w:lang w:eastAsia="sl-SI"/>
              </w:rPr>
            </w:pPr>
            <w:r w:rsidRPr="00EA60E8">
              <w:rPr>
                <w:rFonts w:ascii="Tahoma" w:eastAsia="Times New Roman" w:hAnsi="Tahoma" w:cs="Tahoma"/>
                <w:sz w:val="20"/>
                <w:szCs w:val="20"/>
                <w:lang w:eastAsia="sl-SI"/>
              </w:rPr>
              <w:t> </w:t>
            </w:r>
          </w:p>
        </w:tc>
        <w:tc>
          <w:tcPr>
            <w:tcW w:w="1120" w:type="dxa"/>
            <w:tcBorders>
              <w:top w:val="nil"/>
              <w:left w:val="nil"/>
              <w:bottom w:val="nil"/>
              <w:right w:val="nil"/>
            </w:tcBorders>
            <w:shd w:val="clear" w:color="000000" w:fill="E6D9C0"/>
            <w:noWrap/>
            <w:vAlign w:val="bottom"/>
            <w:hideMark/>
          </w:tcPr>
          <w:p w14:paraId="7AAA9E14"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r w:rsidRPr="00EA60E8">
              <w:rPr>
                <w:rFonts w:ascii="Tahoma" w:eastAsia="Times New Roman" w:hAnsi="Tahoma" w:cs="Tahoma"/>
                <w:sz w:val="16"/>
                <w:szCs w:val="16"/>
                <w:lang w:eastAsia="sl-SI"/>
              </w:rPr>
              <w:t> </w:t>
            </w:r>
          </w:p>
        </w:tc>
      </w:tr>
      <w:tr w:rsidR="00A63190" w:rsidRPr="00EA60E8" w14:paraId="57314BFD" w14:textId="77777777" w:rsidTr="00AA4D41">
        <w:trPr>
          <w:trHeight w:val="210"/>
        </w:trPr>
        <w:tc>
          <w:tcPr>
            <w:tcW w:w="537" w:type="dxa"/>
            <w:tcBorders>
              <w:top w:val="nil"/>
              <w:left w:val="nil"/>
              <w:bottom w:val="single" w:sz="4" w:space="0" w:color="auto"/>
              <w:right w:val="nil"/>
            </w:tcBorders>
            <w:shd w:val="clear" w:color="auto" w:fill="auto"/>
            <w:noWrap/>
            <w:vAlign w:val="bottom"/>
            <w:hideMark/>
          </w:tcPr>
          <w:p w14:paraId="75C3DC9A"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44</w:t>
            </w:r>
          </w:p>
        </w:tc>
        <w:tc>
          <w:tcPr>
            <w:tcW w:w="5164" w:type="dxa"/>
            <w:tcBorders>
              <w:top w:val="nil"/>
              <w:left w:val="nil"/>
              <w:bottom w:val="single" w:sz="4" w:space="0" w:color="auto"/>
              <w:right w:val="nil"/>
            </w:tcBorders>
            <w:shd w:val="clear" w:color="auto" w:fill="auto"/>
            <w:noWrap/>
            <w:vAlign w:val="bottom"/>
            <w:hideMark/>
          </w:tcPr>
          <w:p w14:paraId="75F2E59F" w14:textId="77777777" w:rsidR="00A63190" w:rsidRPr="00EA60E8" w:rsidRDefault="00A63190" w:rsidP="00AA4D41">
            <w:pPr>
              <w:suppressAutoHyphens w:val="0"/>
              <w:autoSpaceDN/>
              <w:spacing w:after="0"/>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V. DANA POSOJILA IN POVEČANJE KAPITALSKIH DELEŽEV</w:t>
            </w:r>
          </w:p>
        </w:tc>
        <w:tc>
          <w:tcPr>
            <w:tcW w:w="1540" w:type="dxa"/>
            <w:tcBorders>
              <w:top w:val="nil"/>
              <w:left w:val="nil"/>
              <w:bottom w:val="single" w:sz="4" w:space="0" w:color="auto"/>
              <w:right w:val="nil"/>
            </w:tcBorders>
            <w:shd w:val="clear" w:color="auto" w:fill="auto"/>
            <w:noWrap/>
            <w:vAlign w:val="bottom"/>
            <w:hideMark/>
          </w:tcPr>
          <w:p w14:paraId="025FF156"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16.840.731     </w:t>
            </w:r>
          </w:p>
        </w:tc>
        <w:tc>
          <w:tcPr>
            <w:tcW w:w="1640" w:type="dxa"/>
            <w:tcBorders>
              <w:top w:val="nil"/>
              <w:left w:val="nil"/>
              <w:bottom w:val="single" w:sz="4" w:space="0" w:color="auto"/>
              <w:right w:val="nil"/>
            </w:tcBorders>
            <w:shd w:val="clear" w:color="000000" w:fill="E6D9C0"/>
            <w:noWrap/>
            <w:vAlign w:val="bottom"/>
            <w:hideMark/>
          </w:tcPr>
          <w:p w14:paraId="35BA2B5D"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104.140.800     </w:t>
            </w:r>
          </w:p>
        </w:tc>
        <w:tc>
          <w:tcPr>
            <w:tcW w:w="1640" w:type="dxa"/>
            <w:tcBorders>
              <w:top w:val="nil"/>
              <w:left w:val="nil"/>
              <w:bottom w:val="single" w:sz="4" w:space="0" w:color="auto"/>
              <w:right w:val="nil"/>
            </w:tcBorders>
            <w:shd w:val="clear" w:color="auto" w:fill="auto"/>
            <w:noWrap/>
            <w:vAlign w:val="bottom"/>
            <w:hideMark/>
          </w:tcPr>
          <w:p w14:paraId="421E4E54"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103.436.500     </w:t>
            </w:r>
          </w:p>
        </w:tc>
        <w:tc>
          <w:tcPr>
            <w:tcW w:w="1640" w:type="dxa"/>
            <w:tcBorders>
              <w:top w:val="nil"/>
              <w:left w:val="nil"/>
              <w:bottom w:val="single" w:sz="4" w:space="0" w:color="auto"/>
              <w:right w:val="nil"/>
            </w:tcBorders>
            <w:shd w:val="clear" w:color="000000" w:fill="E6D9C0"/>
            <w:noWrap/>
            <w:vAlign w:val="bottom"/>
            <w:hideMark/>
          </w:tcPr>
          <w:p w14:paraId="1FAFB832"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15.625.000     </w:t>
            </w:r>
          </w:p>
        </w:tc>
        <w:tc>
          <w:tcPr>
            <w:tcW w:w="1120" w:type="dxa"/>
            <w:tcBorders>
              <w:top w:val="nil"/>
              <w:left w:val="nil"/>
              <w:bottom w:val="single" w:sz="4" w:space="0" w:color="auto"/>
              <w:right w:val="nil"/>
            </w:tcBorders>
            <w:shd w:val="clear" w:color="000000" w:fill="E6D9C0"/>
            <w:noWrap/>
            <w:vAlign w:val="bottom"/>
            <w:hideMark/>
          </w:tcPr>
          <w:p w14:paraId="333A1B2D"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15,1</w:t>
            </w:r>
            <w:r>
              <w:rPr>
                <w:rStyle w:val="Sprotnaopomba-sklic"/>
                <w:rFonts w:ascii="Tahoma" w:eastAsia="Times New Roman" w:hAnsi="Tahoma" w:cs="Tahoma"/>
                <w:b/>
                <w:bCs/>
                <w:sz w:val="16"/>
                <w:szCs w:val="16"/>
                <w:lang w:eastAsia="sl-SI"/>
              </w:rPr>
              <w:footnoteReference w:id="96"/>
            </w:r>
          </w:p>
        </w:tc>
      </w:tr>
      <w:tr w:rsidR="00A63190" w:rsidRPr="00EA60E8" w14:paraId="17235101" w14:textId="77777777" w:rsidTr="00AA4D41">
        <w:trPr>
          <w:trHeight w:val="255"/>
        </w:trPr>
        <w:tc>
          <w:tcPr>
            <w:tcW w:w="537" w:type="dxa"/>
            <w:tcBorders>
              <w:top w:val="nil"/>
              <w:left w:val="nil"/>
              <w:bottom w:val="nil"/>
              <w:right w:val="nil"/>
            </w:tcBorders>
            <w:shd w:val="clear" w:color="auto" w:fill="auto"/>
            <w:noWrap/>
            <w:vAlign w:val="bottom"/>
            <w:hideMark/>
          </w:tcPr>
          <w:p w14:paraId="193CFD0F"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p>
        </w:tc>
        <w:tc>
          <w:tcPr>
            <w:tcW w:w="5164" w:type="dxa"/>
            <w:tcBorders>
              <w:top w:val="nil"/>
              <w:left w:val="nil"/>
              <w:bottom w:val="nil"/>
              <w:right w:val="nil"/>
            </w:tcBorders>
            <w:shd w:val="clear" w:color="auto" w:fill="auto"/>
            <w:noWrap/>
            <w:vAlign w:val="bottom"/>
            <w:hideMark/>
          </w:tcPr>
          <w:p w14:paraId="53C4DB40" w14:textId="77777777" w:rsidR="00A63190" w:rsidRPr="00EA60E8" w:rsidRDefault="00A63190" w:rsidP="00AA4D41">
            <w:pPr>
              <w:suppressAutoHyphens w:val="0"/>
              <w:autoSpaceDN/>
              <w:spacing w:after="0"/>
              <w:textAlignment w:val="auto"/>
              <w:rPr>
                <w:rFonts w:ascii="Times New Roman" w:eastAsia="Times New Roman" w:hAnsi="Times New Roman"/>
                <w:sz w:val="20"/>
                <w:szCs w:val="20"/>
                <w:lang w:eastAsia="sl-SI"/>
              </w:rPr>
            </w:pPr>
          </w:p>
        </w:tc>
        <w:tc>
          <w:tcPr>
            <w:tcW w:w="1540" w:type="dxa"/>
            <w:tcBorders>
              <w:top w:val="nil"/>
              <w:left w:val="nil"/>
              <w:bottom w:val="nil"/>
              <w:right w:val="nil"/>
            </w:tcBorders>
            <w:shd w:val="clear" w:color="auto" w:fill="auto"/>
            <w:noWrap/>
            <w:vAlign w:val="bottom"/>
            <w:hideMark/>
          </w:tcPr>
          <w:p w14:paraId="421C05EF" w14:textId="77777777" w:rsidR="00A63190" w:rsidRPr="00EA60E8" w:rsidRDefault="00A63190" w:rsidP="00AA4D41">
            <w:pPr>
              <w:suppressAutoHyphens w:val="0"/>
              <w:autoSpaceDN/>
              <w:spacing w:after="0"/>
              <w:jc w:val="right"/>
              <w:textAlignment w:val="auto"/>
              <w:rPr>
                <w:rFonts w:ascii="Times New Roman" w:eastAsia="Times New Roman" w:hAnsi="Times New Roman"/>
                <w:sz w:val="20"/>
                <w:szCs w:val="20"/>
                <w:lang w:eastAsia="sl-SI"/>
              </w:rPr>
            </w:pPr>
          </w:p>
        </w:tc>
        <w:tc>
          <w:tcPr>
            <w:tcW w:w="1640" w:type="dxa"/>
            <w:tcBorders>
              <w:top w:val="nil"/>
              <w:left w:val="nil"/>
              <w:bottom w:val="nil"/>
              <w:right w:val="nil"/>
            </w:tcBorders>
            <w:shd w:val="clear" w:color="000000" w:fill="E6D9C0"/>
            <w:noWrap/>
            <w:vAlign w:val="bottom"/>
            <w:hideMark/>
          </w:tcPr>
          <w:p w14:paraId="481C79F1" w14:textId="77777777" w:rsidR="00A63190" w:rsidRPr="00EA60E8" w:rsidRDefault="00A63190" w:rsidP="00AA4D41">
            <w:pPr>
              <w:suppressAutoHyphens w:val="0"/>
              <w:autoSpaceDN/>
              <w:spacing w:after="0"/>
              <w:jc w:val="right"/>
              <w:textAlignment w:val="auto"/>
              <w:rPr>
                <w:rFonts w:ascii="Tahoma" w:eastAsia="Times New Roman" w:hAnsi="Tahoma" w:cs="Tahoma"/>
                <w:sz w:val="20"/>
                <w:szCs w:val="20"/>
                <w:lang w:eastAsia="sl-SI"/>
              </w:rPr>
            </w:pPr>
            <w:r w:rsidRPr="00EA60E8">
              <w:rPr>
                <w:rFonts w:ascii="Tahoma" w:eastAsia="Times New Roman" w:hAnsi="Tahoma" w:cs="Tahoma"/>
                <w:sz w:val="20"/>
                <w:szCs w:val="20"/>
                <w:lang w:eastAsia="sl-SI"/>
              </w:rPr>
              <w:t> </w:t>
            </w:r>
          </w:p>
        </w:tc>
        <w:tc>
          <w:tcPr>
            <w:tcW w:w="1640" w:type="dxa"/>
            <w:tcBorders>
              <w:top w:val="nil"/>
              <w:left w:val="nil"/>
              <w:bottom w:val="nil"/>
              <w:right w:val="nil"/>
            </w:tcBorders>
            <w:shd w:val="clear" w:color="auto" w:fill="auto"/>
            <w:noWrap/>
            <w:vAlign w:val="bottom"/>
            <w:hideMark/>
          </w:tcPr>
          <w:p w14:paraId="077EDD68" w14:textId="77777777" w:rsidR="00A63190" w:rsidRPr="00EA60E8" w:rsidRDefault="00A63190" w:rsidP="00AA4D41">
            <w:pPr>
              <w:suppressAutoHyphens w:val="0"/>
              <w:autoSpaceDN/>
              <w:spacing w:after="0"/>
              <w:jc w:val="right"/>
              <w:textAlignment w:val="auto"/>
              <w:rPr>
                <w:rFonts w:ascii="Tahoma" w:eastAsia="Times New Roman" w:hAnsi="Tahoma" w:cs="Tahoma"/>
                <w:sz w:val="20"/>
                <w:szCs w:val="20"/>
                <w:lang w:eastAsia="sl-SI"/>
              </w:rPr>
            </w:pPr>
          </w:p>
        </w:tc>
        <w:tc>
          <w:tcPr>
            <w:tcW w:w="1640" w:type="dxa"/>
            <w:tcBorders>
              <w:top w:val="nil"/>
              <w:left w:val="nil"/>
              <w:bottom w:val="nil"/>
              <w:right w:val="nil"/>
            </w:tcBorders>
            <w:shd w:val="clear" w:color="000000" w:fill="E6D9C0"/>
            <w:noWrap/>
            <w:vAlign w:val="bottom"/>
            <w:hideMark/>
          </w:tcPr>
          <w:p w14:paraId="2900A3DE" w14:textId="77777777" w:rsidR="00A63190" w:rsidRPr="00EA60E8" w:rsidRDefault="00A63190" w:rsidP="00AA4D41">
            <w:pPr>
              <w:suppressAutoHyphens w:val="0"/>
              <w:autoSpaceDN/>
              <w:spacing w:after="0"/>
              <w:jc w:val="right"/>
              <w:textAlignment w:val="auto"/>
              <w:rPr>
                <w:rFonts w:ascii="Tahoma" w:eastAsia="Times New Roman" w:hAnsi="Tahoma" w:cs="Tahoma"/>
                <w:sz w:val="20"/>
                <w:szCs w:val="20"/>
                <w:lang w:eastAsia="sl-SI"/>
              </w:rPr>
            </w:pPr>
            <w:r w:rsidRPr="00EA60E8">
              <w:rPr>
                <w:rFonts w:ascii="Tahoma" w:eastAsia="Times New Roman" w:hAnsi="Tahoma" w:cs="Tahoma"/>
                <w:sz w:val="20"/>
                <w:szCs w:val="20"/>
                <w:lang w:eastAsia="sl-SI"/>
              </w:rPr>
              <w:t> </w:t>
            </w:r>
          </w:p>
        </w:tc>
        <w:tc>
          <w:tcPr>
            <w:tcW w:w="1120" w:type="dxa"/>
            <w:tcBorders>
              <w:top w:val="nil"/>
              <w:left w:val="nil"/>
              <w:bottom w:val="nil"/>
              <w:right w:val="nil"/>
            </w:tcBorders>
            <w:shd w:val="clear" w:color="000000" w:fill="E6D9C0"/>
            <w:noWrap/>
            <w:vAlign w:val="bottom"/>
            <w:hideMark/>
          </w:tcPr>
          <w:p w14:paraId="189B4142"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w:t>
            </w:r>
          </w:p>
        </w:tc>
      </w:tr>
      <w:tr w:rsidR="00A63190" w:rsidRPr="00EA60E8" w14:paraId="3A0C6218" w14:textId="77777777" w:rsidTr="00AA4D41">
        <w:trPr>
          <w:trHeight w:val="210"/>
        </w:trPr>
        <w:tc>
          <w:tcPr>
            <w:tcW w:w="537" w:type="dxa"/>
            <w:tcBorders>
              <w:top w:val="nil"/>
              <w:left w:val="nil"/>
              <w:bottom w:val="nil"/>
              <w:right w:val="nil"/>
            </w:tcBorders>
            <w:shd w:val="clear" w:color="auto" w:fill="auto"/>
            <w:noWrap/>
            <w:vAlign w:val="bottom"/>
            <w:hideMark/>
          </w:tcPr>
          <w:p w14:paraId="40E7468A"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r w:rsidRPr="00EA60E8">
              <w:rPr>
                <w:rFonts w:ascii="Tahoma" w:eastAsia="Times New Roman" w:hAnsi="Tahoma" w:cs="Tahoma"/>
                <w:sz w:val="16"/>
                <w:szCs w:val="16"/>
                <w:lang w:eastAsia="sl-SI"/>
              </w:rPr>
              <w:t>440</w:t>
            </w:r>
          </w:p>
        </w:tc>
        <w:tc>
          <w:tcPr>
            <w:tcW w:w="5164" w:type="dxa"/>
            <w:tcBorders>
              <w:top w:val="nil"/>
              <w:left w:val="nil"/>
              <w:bottom w:val="nil"/>
              <w:right w:val="nil"/>
            </w:tcBorders>
            <w:shd w:val="clear" w:color="auto" w:fill="auto"/>
            <w:noWrap/>
            <w:vAlign w:val="bottom"/>
            <w:hideMark/>
          </w:tcPr>
          <w:p w14:paraId="0389F84C" w14:textId="77777777" w:rsidR="00A63190" w:rsidRPr="00EA60E8" w:rsidRDefault="00A63190" w:rsidP="00AA4D41">
            <w:pPr>
              <w:suppressAutoHyphens w:val="0"/>
              <w:autoSpaceDN/>
              <w:spacing w:after="0"/>
              <w:textAlignment w:val="auto"/>
              <w:rPr>
                <w:rFonts w:ascii="Tahoma" w:eastAsia="Times New Roman" w:hAnsi="Tahoma" w:cs="Tahoma"/>
                <w:sz w:val="16"/>
                <w:szCs w:val="16"/>
                <w:lang w:eastAsia="sl-SI"/>
              </w:rPr>
            </w:pPr>
            <w:r w:rsidRPr="00EA60E8">
              <w:rPr>
                <w:rFonts w:ascii="Tahoma" w:eastAsia="Times New Roman" w:hAnsi="Tahoma" w:cs="Tahoma"/>
                <w:sz w:val="16"/>
                <w:szCs w:val="16"/>
                <w:lang w:eastAsia="sl-SI"/>
              </w:rPr>
              <w:t>DANA POSOJILA</w:t>
            </w:r>
          </w:p>
        </w:tc>
        <w:tc>
          <w:tcPr>
            <w:tcW w:w="1540" w:type="dxa"/>
            <w:tcBorders>
              <w:top w:val="nil"/>
              <w:left w:val="nil"/>
              <w:bottom w:val="nil"/>
              <w:right w:val="nil"/>
            </w:tcBorders>
            <w:shd w:val="clear" w:color="auto" w:fill="auto"/>
            <w:noWrap/>
            <w:vAlign w:val="bottom"/>
            <w:hideMark/>
          </w:tcPr>
          <w:p w14:paraId="5F073F1E"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16.840.731     </w:t>
            </w:r>
          </w:p>
        </w:tc>
        <w:tc>
          <w:tcPr>
            <w:tcW w:w="1640" w:type="dxa"/>
            <w:tcBorders>
              <w:top w:val="nil"/>
              <w:left w:val="nil"/>
              <w:bottom w:val="nil"/>
              <w:right w:val="nil"/>
            </w:tcBorders>
            <w:shd w:val="clear" w:color="000000" w:fill="E6D9C0"/>
            <w:noWrap/>
            <w:vAlign w:val="bottom"/>
            <w:hideMark/>
          </w:tcPr>
          <w:p w14:paraId="340D54FD"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104.140.800     </w:t>
            </w:r>
          </w:p>
        </w:tc>
        <w:tc>
          <w:tcPr>
            <w:tcW w:w="1640" w:type="dxa"/>
            <w:tcBorders>
              <w:top w:val="nil"/>
              <w:left w:val="nil"/>
              <w:bottom w:val="nil"/>
              <w:right w:val="nil"/>
            </w:tcBorders>
            <w:shd w:val="clear" w:color="auto" w:fill="auto"/>
            <w:noWrap/>
            <w:vAlign w:val="bottom"/>
            <w:hideMark/>
          </w:tcPr>
          <w:p w14:paraId="7E8247BF"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103.436.500     </w:t>
            </w:r>
          </w:p>
        </w:tc>
        <w:tc>
          <w:tcPr>
            <w:tcW w:w="1640" w:type="dxa"/>
            <w:tcBorders>
              <w:top w:val="nil"/>
              <w:left w:val="nil"/>
              <w:bottom w:val="nil"/>
              <w:right w:val="nil"/>
            </w:tcBorders>
            <w:shd w:val="clear" w:color="000000" w:fill="E6D9C0"/>
            <w:noWrap/>
            <w:vAlign w:val="bottom"/>
            <w:hideMark/>
          </w:tcPr>
          <w:p w14:paraId="6707626B"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15.625.000     </w:t>
            </w:r>
          </w:p>
        </w:tc>
        <w:tc>
          <w:tcPr>
            <w:tcW w:w="1120" w:type="dxa"/>
            <w:tcBorders>
              <w:top w:val="nil"/>
              <w:left w:val="nil"/>
              <w:bottom w:val="nil"/>
              <w:right w:val="nil"/>
            </w:tcBorders>
            <w:shd w:val="clear" w:color="000000" w:fill="E6D9C0"/>
            <w:noWrap/>
            <w:vAlign w:val="bottom"/>
            <w:hideMark/>
          </w:tcPr>
          <w:p w14:paraId="2157A2C7"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15,1</w:t>
            </w:r>
          </w:p>
        </w:tc>
      </w:tr>
      <w:tr w:rsidR="00A63190" w:rsidRPr="00EA60E8" w14:paraId="7A5E0B0C" w14:textId="77777777" w:rsidTr="00AA4D41">
        <w:trPr>
          <w:trHeight w:val="210"/>
        </w:trPr>
        <w:tc>
          <w:tcPr>
            <w:tcW w:w="537" w:type="dxa"/>
            <w:tcBorders>
              <w:top w:val="nil"/>
              <w:left w:val="nil"/>
              <w:bottom w:val="nil"/>
              <w:right w:val="nil"/>
            </w:tcBorders>
            <w:shd w:val="clear" w:color="auto" w:fill="auto"/>
            <w:noWrap/>
            <w:vAlign w:val="bottom"/>
            <w:hideMark/>
          </w:tcPr>
          <w:p w14:paraId="081BF63C"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4400</w:t>
            </w:r>
          </w:p>
        </w:tc>
        <w:tc>
          <w:tcPr>
            <w:tcW w:w="5164" w:type="dxa"/>
            <w:tcBorders>
              <w:top w:val="nil"/>
              <w:left w:val="nil"/>
              <w:bottom w:val="nil"/>
              <w:right w:val="nil"/>
            </w:tcBorders>
            <w:shd w:val="clear" w:color="auto" w:fill="auto"/>
            <w:noWrap/>
            <w:vAlign w:val="bottom"/>
            <w:hideMark/>
          </w:tcPr>
          <w:p w14:paraId="33C20229" w14:textId="77777777" w:rsidR="00A63190" w:rsidRPr="00EA60E8" w:rsidRDefault="00A63190" w:rsidP="00AA4D41">
            <w:pPr>
              <w:suppressAutoHyphens w:val="0"/>
              <w:autoSpaceDN/>
              <w:spacing w:after="0"/>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Dana posojila posameznikom in zasebnikom</w:t>
            </w:r>
          </w:p>
        </w:tc>
        <w:tc>
          <w:tcPr>
            <w:tcW w:w="1540" w:type="dxa"/>
            <w:tcBorders>
              <w:top w:val="nil"/>
              <w:left w:val="nil"/>
              <w:bottom w:val="nil"/>
              <w:right w:val="nil"/>
            </w:tcBorders>
            <w:shd w:val="clear" w:color="auto" w:fill="auto"/>
            <w:noWrap/>
            <w:vAlign w:val="bottom"/>
            <w:hideMark/>
          </w:tcPr>
          <w:p w14:paraId="34D9B8BC"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2.678.573     </w:t>
            </w:r>
          </w:p>
        </w:tc>
        <w:tc>
          <w:tcPr>
            <w:tcW w:w="1640" w:type="dxa"/>
            <w:tcBorders>
              <w:top w:val="nil"/>
              <w:left w:val="nil"/>
              <w:bottom w:val="nil"/>
              <w:right w:val="nil"/>
            </w:tcBorders>
            <w:shd w:val="clear" w:color="000000" w:fill="E6D9C0"/>
            <w:noWrap/>
            <w:vAlign w:val="bottom"/>
            <w:hideMark/>
          </w:tcPr>
          <w:p w14:paraId="1F90D5F9"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20.828.200     </w:t>
            </w:r>
          </w:p>
        </w:tc>
        <w:tc>
          <w:tcPr>
            <w:tcW w:w="1640" w:type="dxa"/>
            <w:tcBorders>
              <w:top w:val="nil"/>
              <w:left w:val="nil"/>
              <w:bottom w:val="nil"/>
              <w:right w:val="nil"/>
            </w:tcBorders>
            <w:shd w:val="clear" w:color="auto" w:fill="auto"/>
            <w:noWrap/>
            <w:vAlign w:val="bottom"/>
            <w:hideMark/>
          </w:tcPr>
          <w:p w14:paraId="126D647C"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20.687.300     </w:t>
            </w:r>
          </w:p>
        </w:tc>
        <w:tc>
          <w:tcPr>
            <w:tcW w:w="1640" w:type="dxa"/>
            <w:tcBorders>
              <w:top w:val="nil"/>
              <w:left w:val="nil"/>
              <w:bottom w:val="nil"/>
              <w:right w:val="nil"/>
            </w:tcBorders>
            <w:shd w:val="clear" w:color="000000" w:fill="E6D9C0"/>
            <w:noWrap/>
            <w:vAlign w:val="bottom"/>
            <w:hideMark/>
          </w:tcPr>
          <w:p w14:paraId="09B4B747"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3.125.000     </w:t>
            </w:r>
          </w:p>
        </w:tc>
        <w:tc>
          <w:tcPr>
            <w:tcW w:w="1120" w:type="dxa"/>
            <w:tcBorders>
              <w:top w:val="nil"/>
              <w:left w:val="nil"/>
              <w:bottom w:val="nil"/>
              <w:right w:val="nil"/>
            </w:tcBorders>
            <w:shd w:val="clear" w:color="000000" w:fill="E6D9C0"/>
            <w:noWrap/>
            <w:vAlign w:val="bottom"/>
            <w:hideMark/>
          </w:tcPr>
          <w:p w14:paraId="74E7C42E"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r w:rsidRPr="00EA60E8">
              <w:rPr>
                <w:rFonts w:ascii="Tahoma" w:eastAsia="Times New Roman" w:hAnsi="Tahoma" w:cs="Tahoma"/>
                <w:sz w:val="16"/>
                <w:szCs w:val="16"/>
                <w:lang w:eastAsia="sl-SI"/>
              </w:rPr>
              <w:t>15,1</w:t>
            </w:r>
          </w:p>
        </w:tc>
      </w:tr>
      <w:tr w:rsidR="00A63190" w:rsidRPr="00EA60E8" w14:paraId="3DA9E8FE" w14:textId="77777777" w:rsidTr="00AA4D41">
        <w:trPr>
          <w:trHeight w:val="210"/>
        </w:trPr>
        <w:tc>
          <w:tcPr>
            <w:tcW w:w="537" w:type="dxa"/>
            <w:tcBorders>
              <w:top w:val="nil"/>
              <w:left w:val="nil"/>
              <w:bottom w:val="nil"/>
              <w:right w:val="nil"/>
            </w:tcBorders>
            <w:shd w:val="clear" w:color="auto" w:fill="auto"/>
            <w:noWrap/>
            <w:vAlign w:val="bottom"/>
            <w:hideMark/>
          </w:tcPr>
          <w:p w14:paraId="04DAD2C2"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4401</w:t>
            </w:r>
          </w:p>
        </w:tc>
        <w:tc>
          <w:tcPr>
            <w:tcW w:w="5164" w:type="dxa"/>
            <w:tcBorders>
              <w:top w:val="nil"/>
              <w:left w:val="nil"/>
              <w:bottom w:val="nil"/>
              <w:right w:val="nil"/>
            </w:tcBorders>
            <w:shd w:val="clear" w:color="auto" w:fill="auto"/>
            <w:noWrap/>
            <w:vAlign w:val="bottom"/>
            <w:hideMark/>
          </w:tcPr>
          <w:p w14:paraId="59D418A5" w14:textId="77777777" w:rsidR="00A63190" w:rsidRPr="00EA60E8" w:rsidRDefault="00A63190" w:rsidP="00AA4D41">
            <w:pPr>
              <w:suppressAutoHyphens w:val="0"/>
              <w:autoSpaceDN/>
              <w:spacing w:after="0"/>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Dana posojila javnim skladom</w:t>
            </w:r>
          </w:p>
        </w:tc>
        <w:tc>
          <w:tcPr>
            <w:tcW w:w="1540" w:type="dxa"/>
            <w:tcBorders>
              <w:top w:val="nil"/>
              <w:left w:val="nil"/>
              <w:bottom w:val="nil"/>
              <w:right w:val="nil"/>
            </w:tcBorders>
            <w:shd w:val="clear" w:color="auto" w:fill="auto"/>
            <w:noWrap/>
            <w:vAlign w:val="bottom"/>
            <w:hideMark/>
          </w:tcPr>
          <w:p w14:paraId="38C24650"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000000" w:fill="E6D9C0"/>
            <w:noWrap/>
            <w:vAlign w:val="bottom"/>
            <w:hideMark/>
          </w:tcPr>
          <w:p w14:paraId="101032C6"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r w:rsidRPr="00EA60E8">
              <w:rPr>
                <w:rFonts w:ascii="Tahoma" w:eastAsia="Times New Roman" w:hAnsi="Tahoma" w:cs="Tahoma"/>
                <w:sz w:val="14"/>
                <w:szCs w:val="14"/>
                <w:lang w:eastAsia="sl-SI"/>
              </w:rPr>
              <w:t> </w:t>
            </w:r>
          </w:p>
        </w:tc>
        <w:tc>
          <w:tcPr>
            <w:tcW w:w="1640" w:type="dxa"/>
            <w:tcBorders>
              <w:top w:val="nil"/>
              <w:left w:val="nil"/>
              <w:bottom w:val="nil"/>
              <w:right w:val="nil"/>
            </w:tcBorders>
            <w:shd w:val="clear" w:color="auto" w:fill="auto"/>
            <w:noWrap/>
            <w:vAlign w:val="bottom"/>
            <w:hideMark/>
          </w:tcPr>
          <w:p w14:paraId="587882E3"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c>
          <w:tcPr>
            <w:tcW w:w="1640" w:type="dxa"/>
            <w:tcBorders>
              <w:top w:val="nil"/>
              <w:left w:val="nil"/>
              <w:bottom w:val="nil"/>
              <w:right w:val="nil"/>
            </w:tcBorders>
            <w:shd w:val="clear" w:color="000000" w:fill="E6D9C0"/>
            <w:noWrap/>
            <w:vAlign w:val="bottom"/>
            <w:hideMark/>
          </w:tcPr>
          <w:p w14:paraId="224217B5"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r w:rsidRPr="00EA60E8">
              <w:rPr>
                <w:rFonts w:ascii="Tahoma" w:eastAsia="Times New Roman" w:hAnsi="Tahoma" w:cs="Tahoma"/>
                <w:sz w:val="14"/>
                <w:szCs w:val="14"/>
                <w:lang w:eastAsia="sl-SI"/>
              </w:rPr>
              <w:t> </w:t>
            </w:r>
          </w:p>
        </w:tc>
        <w:tc>
          <w:tcPr>
            <w:tcW w:w="1120" w:type="dxa"/>
            <w:tcBorders>
              <w:top w:val="nil"/>
              <w:left w:val="nil"/>
              <w:bottom w:val="nil"/>
              <w:right w:val="nil"/>
            </w:tcBorders>
            <w:shd w:val="clear" w:color="000000" w:fill="E6D9C0"/>
            <w:noWrap/>
            <w:vAlign w:val="bottom"/>
            <w:hideMark/>
          </w:tcPr>
          <w:p w14:paraId="5C943B0A"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A63190" w:rsidRPr="00EA60E8" w14:paraId="2AC83385" w14:textId="77777777" w:rsidTr="00AA4D41">
        <w:trPr>
          <w:trHeight w:val="210"/>
        </w:trPr>
        <w:tc>
          <w:tcPr>
            <w:tcW w:w="537" w:type="dxa"/>
            <w:tcBorders>
              <w:top w:val="nil"/>
              <w:left w:val="nil"/>
              <w:bottom w:val="nil"/>
              <w:right w:val="nil"/>
            </w:tcBorders>
            <w:shd w:val="clear" w:color="auto" w:fill="auto"/>
            <w:noWrap/>
            <w:vAlign w:val="bottom"/>
            <w:hideMark/>
          </w:tcPr>
          <w:p w14:paraId="3A5C2381"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4402</w:t>
            </w:r>
          </w:p>
        </w:tc>
        <w:tc>
          <w:tcPr>
            <w:tcW w:w="5164" w:type="dxa"/>
            <w:tcBorders>
              <w:top w:val="nil"/>
              <w:left w:val="nil"/>
              <w:bottom w:val="nil"/>
              <w:right w:val="nil"/>
            </w:tcBorders>
            <w:shd w:val="clear" w:color="auto" w:fill="auto"/>
            <w:noWrap/>
            <w:vAlign w:val="bottom"/>
            <w:hideMark/>
          </w:tcPr>
          <w:p w14:paraId="7BCACD6C" w14:textId="77777777" w:rsidR="00A63190" w:rsidRPr="00EA60E8" w:rsidRDefault="00A63190" w:rsidP="00AA4D41">
            <w:pPr>
              <w:suppressAutoHyphens w:val="0"/>
              <w:autoSpaceDN/>
              <w:spacing w:after="0"/>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Dana posojila javnim podjetjem</w:t>
            </w:r>
          </w:p>
        </w:tc>
        <w:tc>
          <w:tcPr>
            <w:tcW w:w="1540" w:type="dxa"/>
            <w:tcBorders>
              <w:top w:val="nil"/>
              <w:left w:val="nil"/>
              <w:bottom w:val="nil"/>
              <w:right w:val="nil"/>
            </w:tcBorders>
            <w:shd w:val="clear" w:color="auto" w:fill="auto"/>
            <w:noWrap/>
            <w:vAlign w:val="bottom"/>
            <w:hideMark/>
          </w:tcPr>
          <w:p w14:paraId="2E37A5F7"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000000" w:fill="E6D9C0"/>
            <w:noWrap/>
            <w:vAlign w:val="bottom"/>
            <w:hideMark/>
          </w:tcPr>
          <w:p w14:paraId="27E6C6C7"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r w:rsidRPr="00EA60E8">
              <w:rPr>
                <w:rFonts w:ascii="Tahoma" w:eastAsia="Times New Roman" w:hAnsi="Tahoma" w:cs="Tahoma"/>
                <w:sz w:val="14"/>
                <w:szCs w:val="14"/>
                <w:lang w:eastAsia="sl-SI"/>
              </w:rPr>
              <w:t> </w:t>
            </w:r>
          </w:p>
        </w:tc>
        <w:tc>
          <w:tcPr>
            <w:tcW w:w="1640" w:type="dxa"/>
            <w:tcBorders>
              <w:top w:val="nil"/>
              <w:left w:val="nil"/>
              <w:bottom w:val="nil"/>
              <w:right w:val="nil"/>
            </w:tcBorders>
            <w:shd w:val="clear" w:color="auto" w:fill="auto"/>
            <w:noWrap/>
            <w:vAlign w:val="bottom"/>
            <w:hideMark/>
          </w:tcPr>
          <w:p w14:paraId="5B649629"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c>
          <w:tcPr>
            <w:tcW w:w="1640" w:type="dxa"/>
            <w:tcBorders>
              <w:top w:val="nil"/>
              <w:left w:val="nil"/>
              <w:bottom w:val="nil"/>
              <w:right w:val="nil"/>
            </w:tcBorders>
            <w:shd w:val="clear" w:color="000000" w:fill="E6D9C0"/>
            <w:noWrap/>
            <w:vAlign w:val="bottom"/>
            <w:hideMark/>
          </w:tcPr>
          <w:p w14:paraId="3CE182E1"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r w:rsidRPr="00EA60E8">
              <w:rPr>
                <w:rFonts w:ascii="Tahoma" w:eastAsia="Times New Roman" w:hAnsi="Tahoma" w:cs="Tahoma"/>
                <w:sz w:val="14"/>
                <w:szCs w:val="14"/>
                <w:lang w:eastAsia="sl-SI"/>
              </w:rPr>
              <w:t> </w:t>
            </w:r>
          </w:p>
        </w:tc>
        <w:tc>
          <w:tcPr>
            <w:tcW w:w="1120" w:type="dxa"/>
            <w:tcBorders>
              <w:top w:val="nil"/>
              <w:left w:val="nil"/>
              <w:bottom w:val="nil"/>
              <w:right w:val="nil"/>
            </w:tcBorders>
            <w:shd w:val="clear" w:color="000000" w:fill="E6D9C0"/>
            <w:noWrap/>
            <w:vAlign w:val="bottom"/>
            <w:hideMark/>
          </w:tcPr>
          <w:p w14:paraId="3266BF5D"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A63190" w:rsidRPr="00EA60E8" w14:paraId="609B4A52" w14:textId="77777777" w:rsidTr="00AA4D41">
        <w:trPr>
          <w:trHeight w:val="210"/>
        </w:trPr>
        <w:tc>
          <w:tcPr>
            <w:tcW w:w="537" w:type="dxa"/>
            <w:tcBorders>
              <w:top w:val="nil"/>
              <w:left w:val="nil"/>
              <w:bottom w:val="nil"/>
              <w:right w:val="nil"/>
            </w:tcBorders>
            <w:shd w:val="clear" w:color="auto" w:fill="auto"/>
            <w:noWrap/>
            <w:vAlign w:val="bottom"/>
            <w:hideMark/>
          </w:tcPr>
          <w:p w14:paraId="5D6D3BE6"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4403</w:t>
            </w:r>
          </w:p>
        </w:tc>
        <w:tc>
          <w:tcPr>
            <w:tcW w:w="5164" w:type="dxa"/>
            <w:tcBorders>
              <w:top w:val="nil"/>
              <w:left w:val="nil"/>
              <w:bottom w:val="nil"/>
              <w:right w:val="nil"/>
            </w:tcBorders>
            <w:shd w:val="clear" w:color="auto" w:fill="auto"/>
            <w:noWrap/>
            <w:vAlign w:val="bottom"/>
            <w:hideMark/>
          </w:tcPr>
          <w:p w14:paraId="429FC471" w14:textId="77777777" w:rsidR="00A63190" w:rsidRPr="00EA60E8" w:rsidRDefault="00A63190" w:rsidP="00AA4D41">
            <w:pPr>
              <w:suppressAutoHyphens w:val="0"/>
              <w:autoSpaceDN/>
              <w:spacing w:after="0"/>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Dana posojila finančnim institucijam</w:t>
            </w:r>
          </w:p>
        </w:tc>
        <w:tc>
          <w:tcPr>
            <w:tcW w:w="1540" w:type="dxa"/>
            <w:tcBorders>
              <w:top w:val="nil"/>
              <w:left w:val="nil"/>
              <w:bottom w:val="nil"/>
              <w:right w:val="nil"/>
            </w:tcBorders>
            <w:shd w:val="clear" w:color="auto" w:fill="auto"/>
            <w:noWrap/>
            <w:vAlign w:val="bottom"/>
            <w:hideMark/>
          </w:tcPr>
          <w:p w14:paraId="063FED62"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11.553     </w:t>
            </w:r>
          </w:p>
        </w:tc>
        <w:tc>
          <w:tcPr>
            <w:tcW w:w="1640" w:type="dxa"/>
            <w:tcBorders>
              <w:top w:val="nil"/>
              <w:left w:val="nil"/>
              <w:bottom w:val="nil"/>
              <w:right w:val="nil"/>
            </w:tcBorders>
            <w:shd w:val="clear" w:color="000000" w:fill="E6D9C0"/>
            <w:noWrap/>
            <w:vAlign w:val="bottom"/>
            <w:hideMark/>
          </w:tcPr>
          <w:p w14:paraId="5D828345"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r w:rsidRPr="00EA60E8">
              <w:rPr>
                <w:rFonts w:ascii="Tahoma" w:eastAsia="Times New Roman" w:hAnsi="Tahoma" w:cs="Tahoma"/>
                <w:sz w:val="14"/>
                <w:szCs w:val="14"/>
                <w:lang w:eastAsia="sl-SI"/>
              </w:rPr>
              <w:t> </w:t>
            </w:r>
          </w:p>
        </w:tc>
        <w:tc>
          <w:tcPr>
            <w:tcW w:w="1640" w:type="dxa"/>
            <w:tcBorders>
              <w:top w:val="nil"/>
              <w:left w:val="nil"/>
              <w:bottom w:val="nil"/>
              <w:right w:val="nil"/>
            </w:tcBorders>
            <w:shd w:val="clear" w:color="auto" w:fill="auto"/>
            <w:noWrap/>
            <w:vAlign w:val="bottom"/>
            <w:hideMark/>
          </w:tcPr>
          <w:p w14:paraId="72F2D085"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c>
          <w:tcPr>
            <w:tcW w:w="1640" w:type="dxa"/>
            <w:tcBorders>
              <w:top w:val="nil"/>
              <w:left w:val="nil"/>
              <w:bottom w:val="nil"/>
              <w:right w:val="nil"/>
            </w:tcBorders>
            <w:shd w:val="clear" w:color="000000" w:fill="E6D9C0"/>
            <w:noWrap/>
            <w:vAlign w:val="bottom"/>
            <w:hideMark/>
          </w:tcPr>
          <w:p w14:paraId="68367214"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r w:rsidRPr="00EA60E8">
              <w:rPr>
                <w:rFonts w:ascii="Tahoma" w:eastAsia="Times New Roman" w:hAnsi="Tahoma" w:cs="Tahoma"/>
                <w:sz w:val="14"/>
                <w:szCs w:val="14"/>
                <w:lang w:eastAsia="sl-SI"/>
              </w:rPr>
              <w:t> </w:t>
            </w:r>
          </w:p>
        </w:tc>
        <w:tc>
          <w:tcPr>
            <w:tcW w:w="1120" w:type="dxa"/>
            <w:tcBorders>
              <w:top w:val="nil"/>
              <w:left w:val="nil"/>
              <w:bottom w:val="nil"/>
              <w:right w:val="nil"/>
            </w:tcBorders>
            <w:shd w:val="clear" w:color="000000" w:fill="E6D9C0"/>
            <w:noWrap/>
            <w:vAlign w:val="bottom"/>
            <w:hideMark/>
          </w:tcPr>
          <w:p w14:paraId="0BC35B89"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A63190" w:rsidRPr="00EA60E8" w14:paraId="3F9D83D8" w14:textId="77777777" w:rsidTr="00AA4D41">
        <w:trPr>
          <w:trHeight w:val="210"/>
        </w:trPr>
        <w:tc>
          <w:tcPr>
            <w:tcW w:w="537" w:type="dxa"/>
            <w:tcBorders>
              <w:top w:val="nil"/>
              <w:left w:val="nil"/>
              <w:bottom w:val="nil"/>
              <w:right w:val="nil"/>
            </w:tcBorders>
            <w:shd w:val="clear" w:color="auto" w:fill="auto"/>
            <w:noWrap/>
            <w:vAlign w:val="bottom"/>
            <w:hideMark/>
          </w:tcPr>
          <w:p w14:paraId="407F046E"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4404</w:t>
            </w:r>
          </w:p>
        </w:tc>
        <w:tc>
          <w:tcPr>
            <w:tcW w:w="5164" w:type="dxa"/>
            <w:tcBorders>
              <w:top w:val="nil"/>
              <w:left w:val="nil"/>
              <w:bottom w:val="nil"/>
              <w:right w:val="nil"/>
            </w:tcBorders>
            <w:shd w:val="clear" w:color="auto" w:fill="auto"/>
            <w:noWrap/>
            <w:vAlign w:val="bottom"/>
            <w:hideMark/>
          </w:tcPr>
          <w:p w14:paraId="63D9C53A" w14:textId="77777777" w:rsidR="00A63190" w:rsidRPr="00EA60E8" w:rsidRDefault="00A63190" w:rsidP="00AA4D41">
            <w:pPr>
              <w:suppressAutoHyphens w:val="0"/>
              <w:autoSpaceDN/>
              <w:spacing w:after="0"/>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Dana posojila privatnim podjetjem</w:t>
            </w:r>
          </w:p>
        </w:tc>
        <w:tc>
          <w:tcPr>
            <w:tcW w:w="1540" w:type="dxa"/>
            <w:tcBorders>
              <w:top w:val="nil"/>
              <w:left w:val="nil"/>
              <w:bottom w:val="nil"/>
              <w:right w:val="nil"/>
            </w:tcBorders>
            <w:shd w:val="clear" w:color="auto" w:fill="auto"/>
            <w:noWrap/>
            <w:vAlign w:val="bottom"/>
            <w:hideMark/>
          </w:tcPr>
          <w:p w14:paraId="34703709"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14.150.605     </w:t>
            </w:r>
          </w:p>
        </w:tc>
        <w:tc>
          <w:tcPr>
            <w:tcW w:w="1640" w:type="dxa"/>
            <w:tcBorders>
              <w:top w:val="nil"/>
              <w:left w:val="nil"/>
              <w:bottom w:val="nil"/>
              <w:right w:val="nil"/>
            </w:tcBorders>
            <w:shd w:val="clear" w:color="000000" w:fill="E6D9C0"/>
            <w:noWrap/>
            <w:vAlign w:val="bottom"/>
            <w:hideMark/>
          </w:tcPr>
          <w:p w14:paraId="4FFC1C80"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83.312.600     </w:t>
            </w:r>
          </w:p>
        </w:tc>
        <w:tc>
          <w:tcPr>
            <w:tcW w:w="1640" w:type="dxa"/>
            <w:tcBorders>
              <w:top w:val="nil"/>
              <w:left w:val="nil"/>
              <w:bottom w:val="nil"/>
              <w:right w:val="nil"/>
            </w:tcBorders>
            <w:shd w:val="clear" w:color="auto" w:fill="auto"/>
            <w:noWrap/>
            <w:vAlign w:val="bottom"/>
            <w:hideMark/>
          </w:tcPr>
          <w:p w14:paraId="15DE383D"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82.749.200     </w:t>
            </w:r>
          </w:p>
        </w:tc>
        <w:tc>
          <w:tcPr>
            <w:tcW w:w="1640" w:type="dxa"/>
            <w:tcBorders>
              <w:top w:val="nil"/>
              <w:left w:val="nil"/>
              <w:bottom w:val="nil"/>
              <w:right w:val="nil"/>
            </w:tcBorders>
            <w:shd w:val="clear" w:color="000000" w:fill="E6D9C0"/>
            <w:noWrap/>
            <w:vAlign w:val="bottom"/>
            <w:hideMark/>
          </w:tcPr>
          <w:p w14:paraId="0920388E"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12.500.000     </w:t>
            </w:r>
          </w:p>
        </w:tc>
        <w:tc>
          <w:tcPr>
            <w:tcW w:w="1120" w:type="dxa"/>
            <w:tcBorders>
              <w:top w:val="nil"/>
              <w:left w:val="nil"/>
              <w:bottom w:val="nil"/>
              <w:right w:val="nil"/>
            </w:tcBorders>
            <w:shd w:val="clear" w:color="000000" w:fill="E6D9C0"/>
            <w:noWrap/>
            <w:vAlign w:val="bottom"/>
            <w:hideMark/>
          </w:tcPr>
          <w:p w14:paraId="3426627F"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r w:rsidRPr="00EA60E8">
              <w:rPr>
                <w:rFonts w:ascii="Tahoma" w:eastAsia="Times New Roman" w:hAnsi="Tahoma" w:cs="Tahoma"/>
                <w:sz w:val="16"/>
                <w:szCs w:val="16"/>
                <w:lang w:eastAsia="sl-SI"/>
              </w:rPr>
              <w:t>15,1</w:t>
            </w:r>
          </w:p>
        </w:tc>
      </w:tr>
      <w:tr w:rsidR="00A63190" w:rsidRPr="00EA60E8" w14:paraId="2EB4ED80" w14:textId="77777777" w:rsidTr="00AA4D41">
        <w:trPr>
          <w:trHeight w:val="210"/>
        </w:trPr>
        <w:tc>
          <w:tcPr>
            <w:tcW w:w="537" w:type="dxa"/>
            <w:tcBorders>
              <w:top w:val="nil"/>
              <w:left w:val="nil"/>
              <w:bottom w:val="nil"/>
              <w:right w:val="nil"/>
            </w:tcBorders>
            <w:shd w:val="clear" w:color="auto" w:fill="auto"/>
            <w:noWrap/>
            <w:vAlign w:val="bottom"/>
            <w:hideMark/>
          </w:tcPr>
          <w:p w14:paraId="18D7C9EA"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r w:rsidRPr="00EA60E8">
              <w:rPr>
                <w:rFonts w:ascii="Tahoma" w:eastAsia="Times New Roman" w:hAnsi="Tahoma" w:cs="Tahoma"/>
                <w:sz w:val="16"/>
                <w:szCs w:val="16"/>
                <w:lang w:eastAsia="sl-SI"/>
              </w:rPr>
              <w:t>441</w:t>
            </w:r>
          </w:p>
        </w:tc>
        <w:tc>
          <w:tcPr>
            <w:tcW w:w="5164" w:type="dxa"/>
            <w:tcBorders>
              <w:top w:val="nil"/>
              <w:left w:val="nil"/>
              <w:bottom w:val="nil"/>
              <w:right w:val="nil"/>
            </w:tcBorders>
            <w:shd w:val="clear" w:color="auto" w:fill="auto"/>
            <w:noWrap/>
            <w:vAlign w:val="bottom"/>
            <w:hideMark/>
          </w:tcPr>
          <w:p w14:paraId="2969E4AF" w14:textId="77777777" w:rsidR="00A63190" w:rsidRPr="00EA60E8" w:rsidRDefault="00A63190" w:rsidP="00AA4D41">
            <w:pPr>
              <w:suppressAutoHyphens w:val="0"/>
              <w:autoSpaceDN/>
              <w:spacing w:after="0"/>
              <w:textAlignment w:val="auto"/>
              <w:rPr>
                <w:rFonts w:ascii="Tahoma" w:eastAsia="Times New Roman" w:hAnsi="Tahoma" w:cs="Tahoma"/>
                <w:sz w:val="16"/>
                <w:szCs w:val="16"/>
                <w:lang w:eastAsia="sl-SI"/>
              </w:rPr>
            </w:pPr>
            <w:r w:rsidRPr="00EA60E8">
              <w:rPr>
                <w:rFonts w:ascii="Tahoma" w:eastAsia="Times New Roman" w:hAnsi="Tahoma" w:cs="Tahoma"/>
                <w:sz w:val="16"/>
                <w:szCs w:val="16"/>
                <w:lang w:eastAsia="sl-SI"/>
              </w:rPr>
              <w:t>POVEČANJE KAPITALSKIH DELEŽEV IN NALOŽB</w:t>
            </w:r>
          </w:p>
        </w:tc>
        <w:tc>
          <w:tcPr>
            <w:tcW w:w="1540" w:type="dxa"/>
            <w:tcBorders>
              <w:top w:val="nil"/>
              <w:left w:val="nil"/>
              <w:bottom w:val="nil"/>
              <w:right w:val="nil"/>
            </w:tcBorders>
            <w:shd w:val="clear" w:color="auto" w:fill="auto"/>
            <w:noWrap/>
            <w:vAlign w:val="bottom"/>
            <w:hideMark/>
          </w:tcPr>
          <w:p w14:paraId="5E76DCC6"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       </w:t>
            </w:r>
          </w:p>
        </w:tc>
        <w:tc>
          <w:tcPr>
            <w:tcW w:w="1640" w:type="dxa"/>
            <w:tcBorders>
              <w:top w:val="nil"/>
              <w:left w:val="nil"/>
              <w:bottom w:val="nil"/>
              <w:right w:val="nil"/>
            </w:tcBorders>
            <w:shd w:val="clear" w:color="000000" w:fill="E6D9C0"/>
            <w:noWrap/>
            <w:vAlign w:val="bottom"/>
            <w:hideMark/>
          </w:tcPr>
          <w:p w14:paraId="1100718C"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       </w:t>
            </w:r>
          </w:p>
        </w:tc>
        <w:tc>
          <w:tcPr>
            <w:tcW w:w="1640" w:type="dxa"/>
            <w:tcBorders>
              <w:top w:val="nil"/>
              <w:left w:val="nil"/>
              <w:bottom w:val="nil"/>
              <w:right w:val="nil"/>
            </w:tcBorders>
            <w:shd w:val="clear" w:color="auto" w:fill="auto"/>
            <w:noWrap/>
            <w:vAlign w:val="bottom"/>
            <w:hideMark/>
          </w:tcPr>
          <w:p w14:paraId="5910C4A0"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       </w:t>
            </w:r>
          </w:p>
        </w:tc>
        <w:tc>
          <w:tcPr>
            <w:tcW w:w="1640" w:type="dxa"/>
            <w:tcBorders>
              <w:top w:val="nil"/>
              <w:left w:val="nil"/>
              <w:bottom w:val="nil"/>
              <w:right w:val="nil"/>
            </w:tcBorders>
            <w:shd w:val="clear" w:color="000000" w:fill="E6D9C0"/>
            <w:noWrap/>
            <w:vAlign w:val="bottom"/>
            <w:hideMark/>
          </w:tcPr>
          <w:p w14:paraId="735413E0"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       </w:t>
            </w:r>
          </w:p>
        </w:tc>
        <w:tc>
          <w:tcPr>
            <w:tcW w:w="1120" w:type="dxa"/>
            <w:tcBorders>
              <w:top w:val="nil"/>
              <w:left w:val="nil"/>
              <w:bottom w:val="nil"/>
              <w:right w:val="nil"/>
            </w:tcBorders>
            <w:shd w:val="clear" w:color="000000" w:fill="E6D9C0"/>
            <w:noWrap/>
            <w:vAlign w:val="bottom"/>
            <w:hideMark/>
          </w:tcPr>
          <w:p w14:paraId="7B8B6BD6"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w:t>
            </w:r>
          </w:p>
        </w:tc>
      </w:tr>
      <w:tr w:rsidR="00A63190" w:rsidRPr="00EA60E8" w14:paraId="75A2DEEA" w14:textId="77777777" w:rsidTr="00AA4D41">
        <w:trPr>
          <w:trHeight w:val="210"/>
        </w:trPr>
        <w:tc>
          <w:tcPr>
            <w:tcW w:w="537" w:type="dxa"/>
            <w:tcBorders>
              <w:top w:val="nil"/>
              <w:left w:val="nil"/>
              <w:bottom w:val="nil"/>
              <w:right w:val="nil"/>
            </w:tcBorders>
            <w:shd w:val="clear" w:color="auto" w:fill="auto"/>
            <w:noWrap/>
            <w:vAlign w:val="bottom"/>
            <w:hideMark/>
          </w:tcPr>
          <w:p w14:paraId="6E080B9B"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4410</w:t>
            </w:r>
          </w:p>
        </w:tc>
        <w:tc>
          <w:tcPr>
            <w:tcW w:w="5164" w:type="dxa"/>
            <w:tcBorders>
              <w:top w:val="nil"/>
              <w:left w:val="nil"/>
              <w:bottom w:val="nil"/>
              <w:right w:val="nil"/>
            </w:tcBorders>
            <w:shd w:val="clear" w:color="auto" w:fill="auto"/>
            <w:noWrap/>
            <w:vAlign w:val="bottom"/>
            <w:hideMark/>
          </w:tcPr>
          <w:p w14:paraId="45B23DC8" w14:textId="77777777" w:rsidR="00A63190" w:rsidRPr="00EA60E8" w:rsidRDefault="00A63190" w:rsidP="00AA4D41">
            <w:pPr>
              <w:suppressAutoHyphens w:val="0"/>
              <w:autoSpaceDN/>
              <w:spacing w:after="0"/>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Povečanje kapitalskih deležev v javnih podjetjih</w:t>
            </w:r>
          </w:p>
        </w:tc>
        <w:tc>
          <w:tcPr>
            <w:tcW w:w="1540" w:type="dxa"/>
            <w:tcBorders>
              <w:top w:val="nil"/>
              <w:left w:val="nil"/>
              <w:bottom w:val="nil"/>
              <w:right w:val="nil"/>
            </w:tcBorders>
            <w:shd w:val="clear" w:color="auto" w:fill="auto"/>
            <w:noWrap/>
            <w:vAlign w:val="bottom"/>
            <w:hideMark/>
          </w:tcPr>
          <w:p w14:paraId="61F900E3"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000000" w:fill="E6D9C0"/>
            <w:noWrap/>
            <w:vAlign w:val="bottom"/>
            <w:hideMark/>
          </w:tcPr>
          <w:p w14:paraId="28A3FF80"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368D8EB8"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000000" w:fill="E6D9C0"/>
            <w:noWrap/>
            <w:vAlign w:val="bottom"/>
            <w:hideMark/>
          </w:tcPr>
          <w:p w14:paraId="6FA8EBAD"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       </w:t>
            </w:r>
          </w:p>
        </w:tc>
        <w:tc>
          <w:tcPr>
            <w:tcW w:w="1120" w:type="dxa"/>
            <w:tcBorders>
              <w:top w:val="nil"/>
              <w:left w:val="nil"/>
              <w:bottom w:val="nil"/>
              <w:right w:val="nil"/>
            </w:tcBorders>
            <w:shd w:val="clear" w:color="000000" w:fill="E6D9C0"/>
            <w:noWrap/>
            <w:vAlign w:val="bottom"/>
            <w:hideMark/>
          </w:tcPr>
          <w:p w14:paraId="3E664CF3"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A63190" w:rsidRPr="00EA60E8" w14:paraId="535C2AD6" w14:textId="77777777" w:rsidTr="00AA4D41">
        <w:trPr>
          <w:trHeight w:val="210"/>
        </w:trPr>
        <w:tc>
          <w:tcPr>
            <w:tcW w:w="537" w:type="dxa"/>
            <w:tcBorders>
              <w:top w:val="nil"/>
              <w:left w:val="nil"/>
              <w:bottom w:val="nil"/>
              <w:right w:val="nil"/>
            </w:tcBorders>
            <w:shd w:val="clear" w:color="auto" w:fill="auto"/>
            <w:noWrap/>
            <w:vAlign w:val="bottom"/>
            <w:hideMark/>
          </w:tcPr>
          <w:p w14:paraId="044EB2A5"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4411</w:t>
            </w:r>
          </w:p>
        </w:tc>
        <w:tc>
          <w:tcPr>
            <w:tcW w:w="5164" w:type="dxa"/>
            <w:tcBorders>
              <w:top w:val="nil"/>
              <w:left w:val="nil"/>
              <w:bottom w:val="nil"/>
              <w:right w:val="nil"/>
            </w:tcBorders>
            <w:shd w:val="clear" w:color="auto" w:fill="auto"/>
            <w:noWrap/>
            <w:vAlign w:val="bottom"/>
            <w:hideMark/>
          </w:tcPr>
          <w:p w14:paraId="5A280C54" w14:textId="77777777" w:rsidR="00A63190" w:rsidRPr="00EA60E8" w:rsidRDefault="00A63190" w:rsidP="00AA4D41">
            <w:pPr>
              <w:suppressAutoHyphens w:val="0"/>
              <w:autoSpaceDN/>
              <w:spacing w:after="0"/>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Povečanje kapitalskih deležev v finančnih institucijah</w:t>
            </w:r>
          </w:p>
        </w:tc>
        <w:tc>
          <w:tcPr>
            <w:tcW w:w="1540" w:type="dxa"/>
            <w:tcBorders>
              <w:top w:val="nil"/>
              <w:left w:val="nil"/>
              <w:bottom w:val="nil"/>
              <w:right w:val="nil"/>
            </w:tcBorders>
            <w:shd w:val="clear" w:color="auto" w:fill="auto"/>
            <w:noWrap/>
            <w:vAlign w:val="bottom"/>
            <w:hideMark/>
          </w:tcPr>
          <w:p w14:paraId="4D6DC8AF"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000000" w:fill="E6D9C0"/>
            <w:noWrap/>
            <w:vAlign w:val="bottom"/>
            <w:hideMark/>
          </w:tcPr>
          <w:p w14:paraId="07B8B712"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5453EAAE"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000000" w:fill="E6D9C0"/>
            <w:noWrap/>
            <w:vAlign w:val="bottom"/>
            <w:hideMark/>
          </w:tcPr>
          <w:p w14:paraId="325EF771"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       </w:t>
            </w:r>
          </w:p>
        </w:tc>
        <w:tc>
          <w:tcPr>
            <w:tcW w:w="1120" w:type="dxa"/>
            <w:tcBorders>
              <w:top w:val="nil"/>
              <w:left w:val="nil"/>
              <w:bottom w:val="nil"/>
              <w:right w:val="nil"/>
            </w:tcBorders>
            <w:shd w:val="clear" w:color="000000" w:fill="E6D9C0"/>
            <w:noWrap/>
            <w:vAlign w:val="bottom"/>
            <w:hideMark/>
          </w:tcPr>
          <w:p w14:paraId="004788EA"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A63190" w:rsidRPr="00EA60E8" w14:paraId="607D6B40" w14:textId="77777777" w:rsidTr="00AA4D41">
        <w:trPr>
          <w:trHeight w:val="210"/>
        </w:trPr>
        <w:tc>
          <w:tcPr>
            <w:tcW w:w="537" w:type="dxa"/>
            <w:tcBorders>
              <w:top w:val="nil"/>
              <w:left w:val="nil"/>
              <w:bottom w:val="nil"/>
              <w:right w:val="nil"/>
            </w:tcBorders>
            <w:shd w:val="clear" w:color="auto" w:fill="auto"/>
            <w:noWrap/>
            <w:vAlign w:val="bottom"/>
            <w:hideMark/>
          </w:tcPr>
          <w:p w14:paraId="11E42592"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4412</w:t>
            </w:r>
          </w:p>
        </w:tc>
        <w:tc>
          <w:tcPr>
            <w:tcW w:w="5164" w:type="dxa"/>
            <w:tcBorders>
              <w:top w:val="nil"/>
              <w:left w:val="nil"/>
              <w:bottom w:val="nil"/>
              <w:right w:val="nil"/>
            </w:tcBorders>
            <w:shd w:val="clear" w:color="auto" w:fill="auto"/>
            <w:noWrap/>
            <w:vAlign w:val="bottom"/>
            <w:hideMark/>
          </w:tcPr>
          <w:p w14:paraId="7881FB06" w14:textId="77777777" w:rsidR="00A63190" w:rsidRPr="00EA60E8" w:rsidRDefault="00A63190" w:rsidP="00AA4D41">
            <w:pPr>
              <w:suppressAutoHyphens w:val="0"/>
              <w:autoSpaceDN/>
              <w:spacing w:after="0"/>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Povečanje kapitalskih deležev v privatnih podjetjih</w:t>
            </w:r>
          </w:p>
        </w:tc>
        <w:tc>
          <w:tcPr>
            <w:tcW w:w="1540" w:type="dxa"/>
            <w:tcBorders>
              <w:top w:val="nil"/>
              <w:left w:val="nil"/>
              <w:bottom w:val="nil"/>
              <w:right w:val="nil"/>
            </w:tcBorders>
            <w:shd w:val="clear" w:color="auto" w:fill="auto"/>
            <w:noWrap/>
            <w:vAlign w:val="bottom"/>
            <w:hideMark/>
          </w:tcPr>
          <w:p w14:paraId="2D87FCBB"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000000" w:fill="E6D9C0"/>
            <w:noWrap/>
            <w:vAlign w:val="bottom"/>
            <w:hideMark/>
          </w:tcPr>
          <w:p w14:paraId="54F76CF8"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331C5A89"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000000" w:fill="E6D9C0"/>
            <w:noWrap/>
            <w:vAlign w:val="bottom"/>
            <w:hideMark/>
          </w:tcPr>
          <w:p w14:paraId="61C9F795"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       </w:t>
            </w:r>
          </w:p>
        </w:tc>
        <w:tc>
          <w:tcPr>
            <w:tcW w:w="1120" w:type="dxa"/>
            <w:tcBorders>
              <w:top w:val="nil"/>
              <w:left w:val="nil"/>
              <w:bottom w:val="nil"/>
              <w:right w:val="nil"/>
            </w:tcBorders>
            <w:shd w:val="clear" w:color="000000" w:fill="E6D9C0"/>
            <w:noWrap/>
            <w:vAlign w:val="bottom"/>
            <w:hideMark/>
          </w:tcPr>
          <w:p w14:paraId="1C2C09B7"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A63190" w:rsidRPr="00EA60E8" w14:paraId="300AB1BA" w14:textId="77777777" w:rsidTr="00AA4D41">
        <w:trPr>
          <w:trHeight w:val="210"/>
        </w:trPr>
        <w:tc>
          <w:tcPr>
            <w:tcW w:w="537" w:type="dxa"/>
            <w:tcBorders>
              <w:top w:val="nil"/>
              <w:left w:val="nil"/>
              <w:bottom w:val="nil"/>
              <w:right w:val="nil"/>
            </w:tcBorders>
            <w:shd w:val="clear" w:color="auto" w:fill="auto"/>
            <w:noWrap/>
            <w:vAlign w:val="bottom"/>
            <w:hideMark/>
          </w:tcPr>
          <w:p w14:paraId="468851D0"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4413</w:t>
            </w:r>
          </w:p>
        </w:tc>
        <w:tc>
          <w:tcPr>
            <w:tcW w:w="5164" w:type="dxa"/>
            <w:tcBorders>
              <w:top w:val="nil"/>
              <w:left w:val="nil"/>
              <w:bottom w:val="nil"/>
              <w:right w:val="nil"/>
            </w:tcBorders>
            <w:shd w:val="clear" w:color="auto" w:fill="auto"/>
            <w:noWrap/>
            <w:vAlign w:val="bottom"/>
            <w:hideMark/>
          </w:tcPr>
          <w:p w14:paraId="76B7710D" w14:textId="77777777" w:rsidR="00A63190" w:rsidRPr="00EA60E8" w:rsidRDefault="00A63190" w:rsidP="00AA4D41">
            <w:pPr>
              <w:suppressAutoHyphens w:val="0"/>
              <w:autoSpaceDN/>
              <w:spacing w:after="0"/>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Skupna vlaganja (joint ventures)</w:t>
            </w:r>
          </w:p>
        </w:tc>
        <w:tc>
          <w:tcPr>
            <w:tcW w:w="1540" w:type="dxa"/>
            <w:tcBorders>
              <w:top w:val="nil"/>
              <w:left w:val="nil"/>
              <w:bottom w:val="nil"/>
              <w:right w:val="nil"/>
            </w:tcBorders>
            <w:shd w:val="clear" w:color="auto" w:fill="auto"/>
            <w:noWrap/>
            <w:vAlign w:val="bottom"/>
            <w:hideMark/>
          </w:tcPr>
          <w:p w14:paraId="7678ED6A"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000000" w:fill="E6D9C0"/>
            <w:noWrap/>
            <w:vAlign w:val="bottom"/>
            <w:hideMark/>
          </w:tcPr>
          <w:p w14:paraId="1838F8B7"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5CAA4C09"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000000" w:fill="E6D9C0"/>
            <w:noWrap/>
            <w:vAlign w:val="bottom"/>
            <w:hideMark/>
          </w:tcPr>
          <w:p w14:paraId="0C33E105"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       </w:t>
            </w:r>
          </w:p>
        </w:tc>
        <w:tc>
          <w:tcPr>
            <w:tcW w:w="1120" w:type="dxa"/>
            <w:tcBorders>
              <w:top w:val="nil"/>
              <w:left w:val="nil"/>
              <w:bottom w:val="nil"/>
              <w:right w:val="nil"/>
            </w:tcBorders>
            <w:shd w:val="clear" w:color="000000" w:fill="E6D9C0"/>
            <w:noWrap/>
            <w:vAlign w:val="bottom"/>
            <w:hideMark/>
          </w:tcPr>
          <w:p w14:paraId="3D4C37EF"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A63190" w:rsidRPr="00EA60E8" w14:paraId="2110A99B" w14:textId="77777777" w:rsidTr="00AA4D41">
        <w:trPr>
          <w:trHeight w:val="210"/>
        </w:trPr>
        <w:tc>
          <w:tcPr>
            <w:tcW w:w="537" w:type="dxa"/>
            <w:tcBorders>
              <w:top w:val="nil"/>
              <w:left w:val="nil"/>
              <w:bottom w:val="nil"/>
              <w:right w:val="nil"/>
            </w:tcBorders>
            <w:shd w:val="clear" w:color="auto" w:fill="auto"/>
            <w:noWrap/>
            <w:vAlign w:val="bottom"/>
            <w:hideMark/>
          </w:tcPr>
          <w:p w14:paraId="2551079C"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4414</w:t>
            </w:r>
          </w:p>
        </w:tc>
        <w:tc>
          <w:tcPr>
            <w:tcW w:w="5164" w:type="dxa"/>
            <w:tcBorders>
              <w:top w:val="nil"/>
              <w:left w:val="nil"/>
              <w:bottom w:val="nil"/>
              <w:right w:val="nil"/>
            </w:tcBorders>
            <w:shd w:val="clear" w:color="auto" w:fill="auto"/>
            <w:noWrap/>
            <w:vAlign w:val="bottom"/>
            <w:hideMark/>
          </w:tcPr>
          <w:p w14:paraId="309DB9C0" w14:textId="77777777" w:rsidR="00A63190" w:rsidRPr="00EA60E8" w:rsidRDefault="00A63190" w:rsidP="00AA4D41">
            <w:pPr>
              <w:suppressAutoHyphens w:val="0"/>
              <w:autoSpaceDN/>
              <w:spacing w:after="0"/>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Povečanje kapitalskih deležev v tujino</w:t>
            </w:r>
          </w:p>
        </w:tc>
        <w:tc>
          <w:tcPr>
            <w:tcW w:w="1540" w:type="dxa"/>
            <w:tcBorders>
              <w:top w:val="nil"/>
              <w:left w:val="nil"/>
              <w:bottom w:val="nil"/>
              <w:right w:val="nil"/>
            </w:tcBorders>
            <w:shd w:val="clear" w:color="auto" w:fill="auto"/>
            <w:noWrap/>
            <w:vAlign w:val="bottom"/>
            <w:hideMark/>
          </w:tcPr>
          <w:p w14:paraId="2DEBB891"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000000" w:fill="E6D9C0"/>
            <w:noWrap/>
            <w:vAlign w:val="bottom"/>
            <w:hideMark/>
          </w:tcPr>
          <w:p w14:paraId="471466E5"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74BC3F52"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000000" w:fill="E6D9C0"/>
            <w:noWrap/>
            <w:vAlign w:val="bottom"/>
            <w:hideMark/>
          </w:tcPr>
          <w:p w14:paraId="74D62EB6"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       </w:t>
            </w:r>
          </w:p>
        </w:tc>
        <w:tc>
          <w:tcPr>
            <w:tcW w:w="1120" w:type="dxa"/>
            <w:tcBorders>
              <w:top w:val="nil"/>
              <w:left w:val="nil"/>
              <w:bottom w:val="nil"/>
              <w:right w:val="nil"/>
            </w:tcBorders>
            <w:shd w:val="clear" w:color="000000" w:fill="E6D9C0"/>
            <w:noWrap/>
            <w:vAlign w:val="bottom"/>
            <w:hideMark/>
          </w:tcPr>
          <w:p w14:paraId="57CAFB1F"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A63190" w:rsidRPr="00EA60E8" w14:paraId="46FEA71C" w14:textId="77777777" w:rsidTr="00AA4D41">
        <w:trPr>
          <w:trHeight w:val="210"/>
        </w:trPr>
        <w:tc>
          <w:tcPr>
            <w:tcW w:w="537" w:type="dxa"/>
            <w:tcBorders>
              <w:top w:val="nil"/>
              <w:left w:val="nil"/>
              <w:bottom w:val="nil"/>
              <w:right w:val="nil"/>
            </w:tcBorders>
            <w:shd w:val="clear" w:color="auto" w:fill="auto"/>
            <w:noWrap/>
            <w:vAlign w:val="bottom"/>
            <w:hideMark/>
          </w:tcPr>
          <w:p w14:paraId="174774E1"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4415</w:t>
            </w:r>
          </w:p>
        </w:tc>
        <w:tc>
          <w:tcPr>
            <w:tcW w:w="5164" w:type="dxa"/>
            <w:tcBorders>
              <w:top w:val="nil"/>
              <w:left w:val="nil"/>
              <w:bottom w:val="nil"/>
              <w:right w:val="nil"/>
            </w:tcBorders>
            <w:shd w:val="clear" w:color="auto" w:fill="auto"/>
            <w:noWrap/>
            <w:vAlign w:val="bottom"/>
            <w:hideMark/>
          </w:tcPr>
          <w:p w14:paraId="2B5B9FDA" w14:textId="77777777" w:rsidR="00A63190" w:rsidRPr="00EA60E8" w:rsidRDefault="00A63190" w:rsidP="00AA4D41">
            <w:pPr>
              <w:suppressAutoHyphens w:val="0"/>
              <w:autoSpaceDN/>
              <w:spacing w:after="0"/>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Povečanje drugih finančnih naložb</w:t>
            </w:r>
          </w:p>
        </w:tc>
        <w:tc>
          <w:tcPr>
            <w:tcW w:w="1540" w:type="dxa"/>
            <w:tcBorders>
              <w:top w:val="nil"/>
              <w:left w:val="nil"/>
              <w:bottom w:val="nil"/>
              <w:right w:val="nil"/>
            </w:tcBorders>
            <w:shd w:val="clear" w:color="auto" w:fill="auto"/>
            <w:noWrap/>
            <w:vAlign w:val="bottom"/>
            <w:hideMark/>
          </w:tcPr>
          <w:p w14:paraId="751025F0"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000000" w:fill="E6D9C0"/>
            <w:noWrap/>
            <w:vAlign w:val="bottom"/>
            <w:hideMark/>
          </w:tcPr>
          <w:p w14:paraId="078C6DCA"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auto" w:fill="auto"/>
            <w:noWrap/>
            <w:vAlign w:val="bottom"/>
            <w:hideMark/>
          </w:tcPr>
          <w:p w14:paraId="315C8CC4"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       </w:t>
            </w:r>
          </w:p>
        </w:tc>
        <w:tc>
          <w:tcPr>
            <w:tcW w:w="1640" w:type="dxa"/>
            <w:tcBorders>
              <w:top w:val="nil"/>
              <w:left w:val="nil"/>
              <w:bottom w:val="nil"/>
              <w:right w:val="nil"/>
            </w:tcBorders>
            <w:shd w:val="clear" w:color="000000" w:fill="E6D9C0"/>
            <w:noWrap/>
            <w:vAlign w:val="bottom"/>
            <w:hideMark/>
          </w:tcPr>
          <w:p w14:paraId="4690FF63" w14:textId="77777777" w:rsidR="00A63190" w:rsidRPr="00EA60E8" w:rsidRDefault="00A63190" w:rsidP="00AA4D41">
            <w:pPr>
              <w:suppressAutoHyphens w:val="0"/>
              <w:autoSpaceDN/>
              <w:spacing w:after="0"/>
              <w:jc w:val="right"/>
              <w:textAlignment w:val="auto"/>
              <w:rPr>
                <w:rFonts w:ascii="Tahoma" w:eastAsia="Times New Roman" w:hAnsi="Tahoma" w:cs="Tahoma"/>
                <w:sz w:val="14"/>
                <w:szCs w:val="14"/>
                <w:lang w:eastAsia="sl-SI"/>
              </w:rPr>
            </w:pPr>
            <w:r w:rsidRPr="00EA60E8">
              <w:rPr>
                <w:rFonts w:ascii="Tahoma" w:eastAsia="Times New Roman" w:hAnsi="Tahoma" w:cs="Tahoma"/>
                <w:sz w:val="14"/>
                <w:szCs w:val="14"/>
                <w:lang w:eastAsia="sl-SI"/>
              </w:rPr>
              <w:t xml:space="preserve">                          -       </w:t>
            </w:r>
          </w:p>
        </w:tc>
        <w:tc>
          <w:tcPr>
            <w:tcW w:w="1120" w:type="dxa"/>
            <w:tcBorders>
              <w:top w:val="nil"/>
              <w:left w:val="nil"/>
              <w:bottom w:val="nil"/>
              <w:right w:val="nil"/>
            </w:tcBorders>
            <w:shd w:val="clear" w:color="000000" w:fill="E6D9C0"/>
            <w:noWrap/>
            <w:vAlign w:val="bottom"/>
            <w:hideMark/>
          </w:tcPr>
          <w:p w14:paraId="43A25E0B"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A63190" w:rsidRPr="00EA60E8" w14:paraId="1FB4A251" w14:textId="77777777" w:rsidTr="00AA4D41">
        <w:trPr>
          <w:trHeight w:val="210"/>
        </w:trPr>
        <w:tc>
          <w:tcPr>
            <w:tcW w:w="537" w:type="dxa"/>
            <w:tcBorders>
              <w:top w:val="nil"/>
              <w:left w:val="nil"/>
              <w:bottom w:val="nil"/>
              <w:right w:val="nil"/>
            </w:tcBorders>
            <w:shd w:val="clear" w:color="auto" w:fill="auto"/>
            <w:noWrap/>
            <w:vAlign w:val="bottom"/>
            <w:hideMark/>
          </w:tcPr>
          <w:p w14:paraId="325DB237"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r w:rsidRPr="00EA60E8">
              <w:rPr>
                <w:rFonts w:ascii="Tahoma" w:eastAsia="Times New Roman" w:hAnsi="Tahoma" w:cs="Tahoma"/>
                <w:sz w:val="16"/>
                <w:szCs w:val="16"/>
                <w:lang w:eastAsia="sl-SI"/>
              </w:rPr>
              <w:t>442</w:t>
            </w:r>
          </w:p>
        </w:tc>
        <w:tc>
          <w:tcPr>
            <w:tcW w:w="5164" w:type="dxa"/>
            <w:tcBorders>
              <w:top w:val="nil"/>
              <w:left w:val="nil"/>
              <w:bottom w:val="nil"/>
              <w:right w:val="nil"/>
            </w:tcBorders>
            <w:shd w:val="clear" w:color="auto" w:fill="auto"/>
            <w:noWrap/>
            <w:vAlign w:val="bottom"/>
            <w:hideMark/>
          </w:tcPr>
          <w:p w14:paraId="4F8AC80A" w14:textId="77777777" w:rsidR="00A63190" w:rsidRPr="00EA60E8" w:rsidRDefault="00A63190" w:rsidP="00AA4D41">
            <w:pPr>
              <w:suppressAutoHyphens w:val="0"/>
              <w:autoSpaceDN/>
              <w:spacing w:after="0"/>
              <w:textAlignment w:val="auto"/>
              <w:rPr>
                <w:rFonts w:ascii="Tahoma" w:eastAsia="Times New Roman" w:hAnsi="Tahoma" w:cs="Tahoma"/>
                <w:sz w:val="16"/>
                <w:szCs w:val="16"/>
                <w:lang w:eastAsia="sl-SI"/>
              </w:rPr>
            </w:pPr>
            <w:r w:rsidRPr="00EA60E8">
              <w:rPr>
                <w:rFonts w:ascii="Tahoma" w:eastAsia="Times New Roman" w:hAnsi="Tahoma" w:cs="Tahoma"/>
                <w:sz w:val="16"/>
                <w:szCs w:val="16"/>
                <w:lang w:eastAsia="sl-SI"/>
              </w:rPr>
              <w:t>PORABA SREDSTEV KUPNIN IZ NASLOVA PRIVATIZACIJE PODJETIJ</w:t>
            </w:r>
          </w:p>
        </w:tc>
        <w:tc>
          <w:tcPr>
            <w:tcW w:w="1540" w:type="dxa"/>
            <w:tcBorders>
              <w:top w:val="nil"/>
              <w:left w:val="nil"/>
              <w:bottom w:val="nil"/>
              <w:right w:val="nil"/>
            </w:tcBorders>
            <w:shd w:val="clear" w:color="auto" w:fill="auto"/>
            <w:noWrap/>
            <w:vAlign w:val="bottom"/>
            <w:hideMark/>
          </w:tcPr>
          <w:p w14:paraId="1A28FC3B"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       </w:t>
            </w:r>
          </w:p>
        </w:tc>
        <w:tc>
          <w:tcPr>
            <w:tcW w:w="1640" w:type="dxa"/>
            <w:tcBorders>
              <w:top w:val="nil"/>
              <w:left w:val="nil"/>
              <w:bottom w:val="nil"/>
              <w:right w:val="nil"/>
            </w:tcBorders>
            <w:shd w:val="clear" w:color="000000" w:fill="E6D9C0"/>
            <w:noWrap/>
            <w:vAlign w:val="bottom"/>
            <w:hideMark/>
          </w:tcPr>
          <w:p w14:paraId="316119AF"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       </w:t>
            </w:r>
          </w:p>
        </w:tc>
        <w:tc>
          <w:tcPr>
            <w:tcW w:w="1640" w:type="dxa"/>
            <w:tcBorders>
              <w:top w:val="nil"/>
              <w:left w:val="nil"/>
              <w:bottom w:val="nil"/>
              <w:right w:val="nil"/>
            </w:tcBorders>
            <w:shd w:val="clear" w:color="auto" w:fill="auto"/>
            <w:noWrap/>
            <w:vAlign w:val="bottom"/>
            <w:hideMark/>
          </w:tcPr>
          <w:p w14:paraId="75231587"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       </w:t>
            </w:r>
          </w:p>
        </w:tc>
        <w:tc>
          <w:tcPr>
            <w:tcW w:w="1640" w:type="dxa"/>
            <w:tcBorders>
              <w:top w:val="nil"/>
              <w:left w:val="nil"/>
              <w:bottom w:val="nil"/>
              <w:right w:val="nil"/>
            </w:tcBorders>
            <w:shd w:val="clear" w:color="000000" w:fill="E6D9C0"/>
            <w:noWrap/>
            <w:vAlign w:val="bottom"/>
            <w:hideMark/>
          </w:tcPr>
          <w:p w14:paraId="5DFDDCC5"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       </w:t>
            </w:r>
          </w:p>
        </w:tc>
        <w:tc>
          <w:tcPr>
            <w:tcW w:w="1120" w:type="dxa"/>
            <w:tcBorders>
              <w:top w:val="nil"/>
              <w:left w:val="nil"/>
              <w:bottom w:val="nil"/>
              <w:right w:val="nil"/>
            </w:tcBorders>
            <w:shd w:val="clear" w:color="000000" w:fill="E6D9C0"/>
            <w:noWrap/>
            <w:vAlign w:val="bottom"/>
            <w:hideMark/>
          </w:tcPr>
          <w:p w14:paraId="6F0B4DCD" w14:textId="77777777" w:rsidR="00A63190" w:rsidRPr="00EA60E8" w:rsidRDefault="00A63190" w:rsidP="00AA4D41">
            <w:pPr>
              <w:suppressAutoHyphens w:val="0"/>
              <w:autoSpaceDN/>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A63190" w:rsidRPr="00EA60E8" w14:paraId="31455555" w14:textId="77777777" w:rsidTr="00AA4D41">
        <w:trPr>
          <w:trHeight w:val="255"/>
        </w:trPr>
        <w:tc>
          <w:tcPr>
            <w:tcW w:w="537" w:type="dxa"/>
            <w:tcBorders>
              <w:top w:val="nil"/>
              <w:left w:val="nil"/>
              <w:bottom w:val="nil"/>
              <w:right w:val="nil"/>
            </w:tcBorders>
            <w:shd w:val="clear" w:color="auto" w:fill="auto"/>
            <w:noWrap/>
            <w:vAlign w:val="bottom"/>
            <w:hideMark/>
          </w:tcPr>
          <w:p w14:paraId="6FC3C62E" w14:textId="77777777" w:rsidR="00A63190" w:rsidRPr="00EA60E8" w:rsidRDefault="00A63190" w:rsidP="00AA4D41">
            <w:pPr>
              <w:suppressAutoHyphens w:val="0"/>
              <w:autoSpaceDN/>
              <w:spacing w:after="0"/>
              <w:jc w:val="center"/>
              <w:textAlignment w:val="auto"/>
              <w:rPr>
                <w:rFonts w:ascii="Tahoma" w:eastAsia="Times New Roman" w:hAnsi="Tahoma" w:cs="Tahoma"/>
                <w:sz w:val="16"/>
                <w:szCs w:val="16"/>
                <w:lang w:eastAsia="sl-SI"/>
              </w:rPr>
            </w:pPr>
          </w:p>
        </w:tc>
        <w:tc>
          <w:tcPr>
            <w:tcW w:w="5164" w:type="dxa"/>
            <w:tcBorders>
              <w:top w:val="nil"/>
              <w:left w:val="nil"/>
              <w:bottom w:val="nil"/>
              <w:right w:val="nil"/>
            </w:tcBorders>
            <w:shd w:val="clear" w:color="auto" w:fill="auto"/>
            <w:noWrap/>
            <w:vAlign w:val="bottom"/>
            <w:hideMark/>
          </w:tcPr>
          <w:p w14:paraId="4496BADC" w14:textId="77777777" w:rsidR="00A63190" w:rsidRPr="00EA60E8" w:rsidRDefault="00A63190" w:rsidP="00AA4D41">
            <w:pPr>
              <w:suppressAutoHyphens w:val="0"/>
              <w:autoSpaceDN/>
              <w:spacing w:after="0"/>
              <w:jc w:val="right"/>
              <w:textAlignment w:val="auto"/>
              <w:rPr>
                <w:rFonts w:ascii="Times New Roman" w:eastAsia="Times New Roman" w:hAnsi="Times New Roman"/>
                <w:sz w:val="20"/>
                <w:szCs w:val="20"/>
                <w:lang w:eastAsia="sl-SI"/>
              </w:rPr>
            </w:pPr>
          </w:p>
        </w:tc>
        <w:tc>
          <w:tcPr>
            <w:tcW w:w="1540" w:type="dxa"/>
            <w:tcBorders>
              <w:top w:val="nil"/>
              <w:left w:val="nil"/>
              <w:bottom w:val="nil"/>
              <w:right w:val="nil"/>
            </w:tcBorders>
            <w:shd w:val="clear" w:color="auto" w:fill="auto"/>
            <w:noWrap/>
            <w:vAlign w:val="bottom"/>
            <w:hideMark/>
          </w:tcPr>
          <w:p w14:paraId="658B7657" w14:textId="77777777" w:rsidR="00A63190" w:rsidRPr="00EA60E8" w:rsidRDefault="00A63190" w:rsidP="00AA4D41">
            <w:pPr>
              <w:suppressAutoHyphens w:val="0"/>
              <w:autoSpaceDN/>
              <w:spacing w:after="0"/>
              <w:jc w:val="right"/>
              <w:textAlignment w:val="auto"/>
              <w:rPr>
                <w:rFonts w:ascii="Times New Roman" w:eastAsia="Times New Roman" w:hAnsi="Times New Roman"/>
                <w:sz w:val="20"/>
                <w:szCs w:val="20"/>
                <w:lang w:eastAsia="sl-SI"/>
              </w:rPr>
            </w:pPr>
          </w:p>
        </w:tc>
        <w:tc>
          <w:tcPr>
            <w:tcW w:w="1640" w:type="dxa"/>
            <w:tcBorders>
              <w:top w:val="nil"/>
              <w:left w:val="nil"/>
              <w:bottom w:val="nil"/>
              <w:right w:val="nil"/>
            </w:tcBorders>
            <w:shd w:val="clear" w:color="000000" w:fill="E6D9C0"/>
            <w:noWrap/>
            <w:vAlign w:val="bottom"/>
            <w:hideMark/>
          </w:tcPr>
          <w:p w14:paraId="3247E171" w14:textId="77777777" w:rsidR="00A63190" w:rsidRPr="00EA60E8" w:rsidRDefault="00A63190" w:rsidP="00AA4D41">
            <w:pPr>
              <w:suppressAutoHyphens w:val="0"/>
              <w:autoSpaceDN/>
              <w:spacing w:after="0"/>
              <w:jc w:val="right"/>
              <w:textAlignment w:val="auto"/>
              <w:rPr>
                <w:rFonts w:ascii="Tahoma" w:eastAsia="Times New Roman" w:hAnsi="Tahoma" w:cs="Tahoma"/>
                <w:sz w:val="20"/>
                <w:szCs w:val="20"/>
                <w:lang w:eastAsia="sl-SI"/>
              </w:rPr>
            </w:pPr>
            <w:r w:rsidRPr="00EA60E8">
              <w:rPr>
                <w:rFonts w:ascii="Tahoma" w:eastAsia="Times New Roman" w:hAnsi="Tahoma" w:cs="Tahoma"/>
                <w:sz w:val="20"/>
                <w:szCs w:val="20"/>
                <w:lang w:eastAsia="sl-SI"/>
              </w:rPr>
              <w:t> </w:t>
            </w:r>
          </w:p>
        </w:tc>
        <w:tc>
          <w:tcPr>
            <w:tcW w:w="1640" w:type="dxa"/>
            <w:tcBorders>
              <w:top w:val="nil"/>
              <w:left w:val="nil"/>
              <w:bottom w:val="nil"/>
              <w:right w:val="nil"/>
            </w:tcBorders>
            <w:shd w:val="clear" w:color="auto" w:fill="auto"/>
            <w:noWrap/>
            <w:vAlign w:val="bottom"/>
            <w:hideMark/>
          </w:tcPr>
          <w:p w14:paraId="0AA06CDE" w14:textId="77777777" w:rsidR="00A63190" w:rsidRPr="00EA60E8" w:rsidRDefault="00A63190" w:rsidP="00AA4D41">
            <w:pPr>
              <w:suppressAutoHyphens w:val="0"/>
              <w:autoSpaceDN/>
              <w:spacing w:after="0"/>
              <w:jc w:val="right"/>
              <w:textAlignment w:val="auto"/>
              <w:rPr>
                <w:rFonts w:ascii="Tahoma" w:eastAsia="Times New Roman" w:hAnsi="Tahoma" w:cs="Tahoma"/>
                <w:sz w:val="20"/>
                <w:szCs w:val="20"/>
                <w:lang w:eastAsia="sl-SI"/>
              </w:rPr>
            </w:pPr>
          </w:p>
        </w:tc>
        <w:tc>
          <w:tcPr>
            <w:tcW w:w="1640" w:type="dxa"/>
            <w:tcBorders>
              <w:top w:val="nil"/>
              <w:left w:val="nil"/>
              <w:bottom w:val="nil"/>
              <w:right w:val="nil"/>
            </w:tcBorders>
            <w:shd w:val="clear" w:color="000000" w:fill="E6D9C0"/>
            <w:noWrap/>
            <w:vAlign w:val="bottom"/>
            <w:hideMark/>
          </w:tcPr>
          <w:p w14:paraId="477D38B2" w14:textId="77777777" w:rsidR="00A63190" w:rsidRPr="00EA60E8" w:rsidRDefault="00A63190" w:rsidP="00AA4D41">
            <w:pPr>
              <w:suppressAutoHyphens w:val="0"/>
              <w:autoSpaceDN/>
              <w:spacing w:after="0"/>
              <w:jc w:val="right"/>
              <w:textAlignment w:val="auto"/>
              <w:rPr>
                <w:rFonts w:ascii="Tahoma" w:eastAsia="Times New Roman" w:hAnsi="Tahoma" w:cs="Tahoma"/>
                <w:sz w:val="20"/>
                <w:szCs w:val="20"/>
                <w:lang w:eastAsia="sl-SI"/>
              </w:rPr>
            </w:pPr>
            <w:r w:rsidRPr="00EA60E8">
              <w:rPr>
                <w:rFonts w:ascii="Tahoma" w:eastAsia="Times New Roman" w:hAnsi="Tahoma" w:cs="Tahoma"/>
                <w:sz w:val="20"/>
                <w:szCs w:val="20"/>
                <w:lang w:eastAsia="sl-SI"/>
              </w:rPr>
              <w:t> </w:t>
            </w:r>
          </w:p>
        </w:tc>
        <w:tc>
          <w:tcPr>
            <w:tcW w:w="1120" w:type="dxa"/>
            <w:tcBorders>
              <w:top w:val="nil"/>
              <w:left w:val="nil"/>
              <w:bottom w:val="nil"/>
              <w:right w:val="nil"/>
            </w:tcBorders>
            <w:shd w:val="clear" w:color="000000" w:fill="E6D9C0"/>
            <w:noWrap/>
            <w:vAlign w:val="bottom"/>
            <w:hideMark/>
          </w:tcPr>
          <w:p w14:paraId="29F4D969"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w:t>
            </w:r>
          </w:p>
        </w:tc>
      </w:tr>
      <w:tr w:rsidR="00A63190" w:rsidRPr="00EA60E8" w14:paraId="31B44156" w14:textId="77777777" w:rsidTr="00AA4D41">
        <w:trPr>
          <w:trHeight w:val="210"/>
        </w:trPr>
        <w:tc>
          <w:tcPr>
            <w:tcW w:w="537" w:type="dxa"/>
            <w:tcBorders>
              <w:top w:val="nil"/>
              <w:left w:val="nil"/>
              <w:bottom w:val="nil"/>
              <w:right w:val="nil"/>
            </w:tcBorders>
            <w:shd w:val="clear" w:color="auto" w:fill="auto"/>
            <w:noWrap/>
            <w:vAlign w:val="bottom"/>
            <w:hideMark/>
          </w:tcPr>
          <w:p w14:paraId="4BE75C98" w14:textId="77777777" w:rsidR="00A63190" w:rsidRPr="00EA60E8" w:rsidRDefault="00A63190" w:rsidP="00AA4D41">
            <w:pPr>
              <w:suppressAutoHyphens w:val="0"/>
              <w:autoSpaceDN/>
              <w:spacing w:after="0"/>
              <w:textAlignment w:val="auto"/>
              <w:rPr>
                <w:rFonts w:ascii="Tahoma" w:eastAsia="Times New Roman" w:hAnsi="Tahoma" w:cs="Tahoma"/>
                <w:b/>
                <w:bCs/>
                <w:sz w:val="16"/>
                <w:szCs w:val="16"/>
                <w:lang w:eastAsia="sl-SI"/>
              </w:rPr>
            </w:pPr>
          </w:p>
        </w:tc>
        <w:tc>
          <w:tcPr>
            <w:tcW w:w="5164" w:type="dxa"/>
            <w:tcBorders>
              <w:top w:val="nil"/>
              <w:left w:val="nil"/>
              <w:bottom w:val="nil"/>
              <w:right w:val="nil"/>
            </w:tcBorders>
            <w:shd w:val="clear" w:color="auto" w:fill="auto"/>
            <w:noWrap/>
            <w:vAlign w:val="bottom"/>
            <w:hideMark/>
          </w:tcPr>
          <w:p w14:paraId="05D80E56" w14:textId="77777777" w:rsidR="00A63190" w:rsidRPr="00EA60E8" w:rsidRDefault="00A63190" w:rsidP="00AA4D41">
            <w:pPr>
              <w:suppressAutoHyphens w:val="0"/>
              <w:autoSpaceDN/>
              <w:spacing w:after="0"/>
              <w:textAlignment w:val="auto"/>
              <w:rPr>
                <w:rFonts w:ascii="Tahoma" w:eastAsia="Times New Roman" w:hAnsi="Tahoma" w:cs="Tahoma"/>
                <w:b/>
                <w:bCs/>
                <w:sz w:val="16"/>
                <w:szCs w:val="16"/>
                <w:u w:val="single"/>
                <w:lang w:eastAsia="sl-SI"/>
              </w:rPr>
            </w:pPr>
            <w:r w:rsidRPr="00EA60E8">
              <w:rPr>
                <w:rFonts w:ascii="Tahoma" w:eastAsia="Times New Roman" w:hAnsi="Tahoma" w:cs="Tahoma"/>
                <w:b/>
                <w:bCs/>
                <w:sz w:val="16"/>
                <w:szCs w:val="16"/>
                <w:u w:val="single"/>
                <w:lang w:eastAsia="sl-SI"/>
              </w:rPr>
              <w:t xml:space="preserve">VI/1 PREJETA MINUS DANA POSOJILA IN SPREMEMBA </w:t>
            </w:r>
          </w:p>
        </w:tc>
        <w:tc>
          <w:tcPr>
            <w:tcW w:w="1540" w:type="dxa"/>
            <w:tcBorders>
              <w:top w:val="nil"/>
              <w:left w:val="nil"/>
              <w:bottom w:val="nil"/>
              <w:right w:val="nil"/>
            </w:tcBorders>
            <w:shd w:val="clear" w:color="auto" w:fill="auto"/>
            <w:noWrap/>
            <w:vAlign w:val="bottom"/>
            <w:hideMark/>
          </w:tcPr>
          <w:p w14:paraId="4CAAA7EC"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12.507.150     </w:t>
            </w:r>
          </w:p>
        </w:tc>
        <w:tc>
          <w:tcPr>
            <w:tcW w:w="1640" w:type="dxa"/>
            <w:tcBorders>
              <w:top w:val="nil"/>
              <w:left w:val="nil"/>
              <w:bottom w:val="nil"/>
              <w:right w:val="nil"/>
            </w:tcBorders>
            <w:shd w:val="clear" w:color="000000" w:fill="E6D9C0"/>
            <w:noWrap/>
            <w:vAlign w:val="bottom"/>
            <w:hideMark/>
          </w:tcPr>
          <w:p w14:paraId="49F8E8CB"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97.397.500     </w:t>
            </w:r>
          </w:p>
        </w:tc>
        <w:tc>
          <w:tcPr>
            <w:tcW w:w="1640" w:type="dxa"/>
            <w:tcBorders>
              <w:top w:val="nil"/>
              <w:left w:val="nil"/>
              <w:bottom w:val="nil"/>
              <w:right w:val="nil"/>
            </w:tcBorders>
            <w:shd w:val="clear" w:color="auto" w:fill="auto"/>
            <w:noWrap/>
            <w:vAlign w:val="bottom"/>
            <w:hideMark/>
          </w:tcPr>
          <w:p w14:paraId="6D078856"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96.076.600     </w:t>
            </w:r>
          </w:p>
        </w:tc>
        <w:tc>
          <w:tcPr>
            <w:tcW w:w="1640" w:type="dxa"/>
            <w:tcBorders>
              <w:top w:val="nil"/>
              <w:left w:val="nil"/>
              <w:bottom w:val="nil"/>
              <w:right w:val="nil"/>
            </w:tcBorders>
            <w:shd w:val="clear" w:color="000000" w:fill="E6D9C0"/>
            <w:noWrap/>
            <w:vAlign w:val="bottom"/>
            <w:hideMark/>
          </w:tcPr>
          <w:p w14:paraId="55064E37"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sidRPr="00EA60E8">
              <w:rPr>
                <w:rFonts w:ascii="Tahoma" w:eastAsia="Times New Roman" w:hAnsi="Tahoma" w:cs="Tahoma"/>
                <w:b/>
                <w:bCs/>
                <w:sz w:val="16"/>
                <w:szCs w:val="16"/>
                <w:lang w:eastAsia="sl-SI"/>
              </w:rPr>
              <w:t xml:space="preserve">              551.200     </w:t>
            </w:r>
          </w:p>
        </w:tc>
        <w:tc>
          <w:tcPr>
            <w:tcW w:w="1120" w:type="dxa"/>
            <w:tcBorders>
              <w:top w:val="nil"/>
              <w:left w:val="nil"/>
              <w:bottom w:val="nil"/>
              <w:right w:val="nil"/>
            </w:tcBorders>
            <w:shd w:val="clear" w:color="000000" w:fill="E6D9C0"/>
            <w:noWrap/>
            <w:vAlign w:val="bottom"/>
            <w:hideMark/>
          </w:tcPr>
          <w:p w14:paraId="6DF3814C" w14:textId="77777777" w:rsidR="00A63190" w:rsidRPr="00EA60E8" w:rsidRDefault="00A63190" w:rsidP="00AA4D41">
            <w:pPr>
              <w:suppressAutoHyphens w:val="0"/>
              <w:autoSpaceDN/>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w:t>
            </w:r>
          </w:p>
        </w:tc>
      </w:tr>
      <w:tr w:rsidR="00A63190" w:rsidRPr="00EA60E8" w14:paraId="3F23B060" w14:textId="77777777" w:rsidTr="00AA4D41">
        <w:trPr>
          <w:trHeight w:val="210"/>
        </w:trPr>
        <w:tc>
          <w:tcPr>
            <w:tcW w:w="537" w:type="dxa"/>
            <w:tcBorders>
              <w:top w:val="nil"/>
              <w:left w:val="nil"/>
              <w:bottom w:val="single" w:sz="4" w:space="0" w:color="auto"/>
              <w:right w:val="nil"/>
            </w:tcBorders>
            <w:shd w:val="clear" w:color="auto" w:fill="auto"/>
            <w:noWrap/>
            <w:vAlign w:val="bottom"/>
            <w:hideMark/>
          </w:tcPr>
          <w:p w14:paraId="6B3B5C7A" w14:textId="77777777" w:rsidR="00A63190" w:rsidRPr="00EA60E8" w:rsidRDefault="00A63190" w:rsidP="00AA4D41">
            <w:pPr>
              <w:suppressAutoHyphens w:val="0"/>
              <w:autoSpaceDN/>
              <w:spacing w:after="0"/>
              <w:textAlignment w:val="auto"/>
              <w:rPr>
                <w:rFonts w:ascii="Tahoma" w:eastAsia="Times New Roman" w:hAnsi="Tahoma" w:cs="Tahoma"/>
                <w:sz w:val="16"/>
                <w:szCs w:val="16"/>
                <w:lang w:eastAsia="sl-SI"/>
              </w:rPr>
            </w:pPr>
            <w:r w:rsidRPr="00EA60E8">
              <w:rPr>
                <w:rFonts w:ascii="Tahoma" w:eastAsia="Times New Roman" w:hAnsi="Tahoma" w:cs="Tahoma"/>
                <w:sz w:val="16"/>
                <w:szCs w:val="16"/>
                <w:lang w:eastAsia="sl-SI"/>
              </w:rPr>
              <w:t> </w:t>
            </w:r>
          </w:p>
        </w:tc>
        <w:tc>
          <w:tcPr>
            <w:tcW w:w="5164" w:type="dxa"/>
            <w:tcBorders>
              <w:top w:val="nil"/>
              <w:left w:val="nil"/>
              <w:bottom w:val="single" w:sz="4" w:space="0" w:color="auto"/>
              <w:right w:val="nil"/>
            </w:tcBorders>
            <w:shd w:val="clear" w:color="auto" w:fill="auto"/>
            <w:noWrap/>
            <w:vAlign w:val="bottom"/>
            <w:hideMark/>
          </w:tcPr>
          <w:p w14:paraId="5F57A529" w14:textId="77777777" w:rsidR="00A63190" w:rsidRPr="00EA60E8" w:rsidRDefault="00A63190" w:rsidP="00AA4D41">
            <w:pPr>
              <w:suppressAutoHyphens w:val="0"/>
              <w:autoSpaceDN/>
              <w:spacing w:after="0"/>
              <w:textAlignment w:val="auto"/>
              <w:rPr>
                <w:rFonts w:ascii="Tahoma" w:eastAsia="Times New Roman" w:hAnsi="Tahoma" w:cs="Tahoma"/>
                <w:b/>
                <w:bCs/>
                <w:sz w:val="16"/>
                <w:szCs w:val="16"/>
                <w:u w:val="single"/>
                <w:lang w:eastAsia="sl-SI"/>
              </w:rPr>
            </w:pPr>
            <w:r w:rsidRPr="00EA60E8">
              <w:rPr>
                <w:rFonts w:ascii="Tahoma" w:eastAsia="Times New Roman" w:hAnsi="Tahoma" w:cs="Tahoma"/>
                <w:b/>
                <w:bCs/>
                <w:sz w:val="16"/>
                <w:szCs w:val="16"/>
                <w:u w:val="single"/>
                <w:lang w:eastAsia="sl-SI"/>
              </w:rPr>
              <w:t>KAPITALSKIH DELEŽEV</w:t>
            </w:r>
          </w:p>
        </w:tc>
        <w:tc>
          <w:tcPr>
            <w:tcW w:w="1540" w:type="dxa"/>
            <w:tcBorders>
              <w:top w:val="nil"/>
              <w:left w:val="nil"/>
              <w:bottom w:val="single" w:sz="4" w:space="0" w:color="auto"/>
              <w:right w:val="nil"/>
            </w:tcBorders>
            <w:shd w:val="clear" w:color="auto" w:fill="auto"/>
            <w:noWrap/>
            <w:vAlign w:val="bottom"/>
            <w:hideMark/>
          </w:tcPr>
          <w:p w14:paraId="40680503" w14:textId="77777777" w:rsidR="00A63190" w:rsidRPr="00EA60E8" w:rsidRDefault="00A63190" w:rsidP="00AA4D41">
            <w:pPr>
              <w:suppressAutoHyphens w:val="0"/>
              <w:autoSpaceDN/>
              <w:spacing w:after="0"/>
              <w:textAlignment w:val="auto"/>
              <w:rPr>
                <w:rFonts w:ascii="Tahoma" w:eastAsia="Times New Roman" w:hAnsi="Tahoma" w:cs="Tahoma"/>
                <w:sz w:val="16"/>
                <w:szCs w:val="16"/>
                <w:lang w:eastAsia="sl-SI"/>
              </w:rPr>
            </w:pPr>
            <w:r w:rsidRPr="00EA60E8">
              <w:rPr>
                <w:rFonts w:ascii="Tahoma" w:eastAsia="Times New Roman" w:hAnsi="Tahoma" w:cs="Tahoma"/>
                <w:sz w:val="16"/>
                <w:szCs w:val="16"/>
                <w:lang w:eastAsia="sl-SI"/>
              </w:rPr>
              <w:t> </w:t>
            </w:r>
          </w:p>
        </w:tc>
        <w:tc>
          <w:tcPr>
            <w:tcW w:w="1640" w:type="dxa"/>
            <w:tcBorders>
              <w:top w:val="nil"/>
              <w:left w:val="nil"/>
              <w:bottom w:val="single" w:sz="4" w:space="0" w:color="auto"/>
              <w:right w:val="nil"/>
            </w:tcBorders>
            <w:shd w:val="clear" w:color="000000" w:fill="E6D9C0"/>
            <w:noWrap/>
            <w:vAlign w:val="bottom"/>
            <w:hideMark/>
          </w:tcPr>
          <w:p w14:paraId="71952C3D" w14:textId="77777777" w:rsidR="00A63190" w:rsidRPr="00EA60E8" w:rsidRDefault="00A63190" w:rsidP="00AA4D41">
            <w:pPr>
              <w:suppressAutoHyphens w:val="0"/>
              <w:autoSpaceDN/>
              <w:spacing w:after="0"/>
              <w:textAlignment w:val="auto"/>
              <w:rPr>
                <w:rFonts w:ascii="Tahoma" w:eastAsia="Times New Roman" w:hAnsi="Tahoma" w:cs="Tahoma"/>
                <w:sz w:val="16"/>
                <w:szCs w:val="16"/>
                <w:lang w:eastAsia="sl-SI"/>
              </w:rPr>
            </w:pPr>
            <w:r w:rsidRPr="00EA60E8">
              <w:rPr>
                <w:rFonts w:ascii="Tahoma" w:eastAsia="Times New Roman" w:hAnsi="Tahoma" w:cs="Tahoma"/>
                <w:sz w:val="16"/>
                <w:szCs w:val="16"/>
                <w:lang w:eastAsia="sl-SI"/>
              </w:rPr>
              <w:t> </w:t>
            </w:r>
          </w:p>
        </w:tc>
        <w:tc>
          <w:tcPr>
            <w:tcW w:w="1640" w:type="dxa"/>
            <w:tcBorders>
              <w:top w:val="nil"/>
              <w:left w:val="nil"/>
              <w:bottom w:val="single" w:sz="4" w:space="0" w:color="auto"/>
              <w:right w:val="nil"/>
            </w:tcBorders>
            <w:shd w:val="clear" w:color="auto" w:fill="auto"/>
            <w:noWrap/>
            <w:vAlign w:val="bottom"/>
            <w:hideMark/>
          </w:tcPr>
          <w:p w14:paraId="02CF0C70" w14:textId="77777777" w:rsidR="00A63190" w:rsidRPr="00EA60E8" w:rsidRDefault="00A63190" w:rsidP="00AA4D41">
            <w:pPr>
              <w:suppressAutoHyphens w:val="0"/>
              <w:autoSpaceDN/>
              <w:spacing w:after="0"/>
              <w:textAlignment w:val="auto"/>
              <w:rPr>
                <w:rFonts w:ascii="Tahoma" w:eastAsia="Times New Roman" w:hAnsi="Tahoma" w:cs="Tahoma"/>
                <w:sz w:val="16"/>
                <w:szCs w:val="16"/>
                <w:lang w:eastAsia="sl-SI"/>
              </w:rPr>
            </w:pPr>
            <w:r w:rsidRPr="00EA60E8">
              <w:rPr>
                <w:rFonts w:ascii="Tahoma" w:eastAsia="Times New Roman" w:hAnsi="Tahoma" w:cs="Tahoma"/>
                <w:sz w:val="16"/>
                <w:szCs w:val="16"/>
                <w:lang w:eastAsia="sl-SI"/>
              </w:rPr>
              <w:t> </w:t>
            </w:r>
          </w:p>
        </w:tc>
        <w:tc>
          <w:tcPr>
            <w:tcW w:w="1640" w:type="dxa"/>
            <w:tcBorders>
              <w:top w:val="nil"/>
              <w:left w:val="nil"/>
              <w:bottom w:val="single" w:sz="4" w:space="0" w:color="auto"/>
              <w:right w:val="nil"/>
            </w:tcBorders>
            <w:shd w:val="clear" w:color="000000" w:fill="E6D9C0"/>
            <w:noWrap/>
            <w:vAlign w:val="bottom"/>
            <w:hideMark/>
          </w:tcPr>
          <w:p w14:paraId="5C1CC3EE" w14:textId="77777777" w:rsidR="00A63190" w:rsidRPr="00EA60E8" w:rsidRDefault="00A63190" w:rsidP="00AA4D41">
            <w:pPr>
              <w:suppressAutoHyphens w:val="0"/>
              <w:autoSpaceDN/>
              <w:spacing w:after="0"/>
              <w:textAlignment w:val="auto"/>
              <w:rPr>
                <w:rFonts w:ascii="Tahoma" w:eastAsia="Times New Roman" w:hAnsi="Tahoma" w:cs="Tahoma"/>
                <w:sz w:val="16"/>
                <w:szCs w:val="16"/>
                <w:lang w:eastAsia="sl-SI"/>
              </w:rPr>
            </w:pPr>
            <w:r w:rsidRPr="00EA60E8">
              <w:rPr>
                <w:rFonts w:ascii="Tahoma" w:eastAsia="Times New Roman" w:hAnsi="Tahoma" w:cs="Tahoma"/>
                <w:sz w:val="16"/>
                <w:szCs w:val="16"/>
                <w:lang w:eastAsia="sl-SI"/>
              </w:rPr>
              <w:t> </w:t>
            </w:r>
          </w:p>
        </w:tc>
        <w:tc>
          <w:tcPr>
            <w:tcW w:w="1120" w:type="dxa"/>
            <w:tcBorders>
              <w:top w:val="nil"/>
              <w:left w:val="nil"/>
              <w:bottom w:val="single" w:sz="4" w:space="0" w:color="auto"/>
              <w:right w:val="nil"/>
            </w:tcBorders>
            <w:shd w:val="clear" w:color="000000" w:fill="E6D9C0"/>
            <w:noWrap/>
            <w:vAlign w:val="bottom"/>
            <w:hideMark/>
          </w:tcPr>
          <w:p w14:paraId="569577D9" w14:textId="77777777" w:rsidR="00A63190" w:rsidRPr="00EA60E8" w:rsidRDefault="00A63190" w:rsidP="00AA4D41">
            <w:pPr>
              <w:suppressAutoHyphens w:val="0"/>
              <w:autoSpaceDN/>
              <w:spacing w:after="0"/>
              <w:textAlignment w:val="auto"/>
              <w:rPr>
                <w:rFonts w:ascii="Tahoma" w:eastAsia="Times New Roman" w:hAnsi="Tahoma" w:cs="Tahoma"/>
                <w:sz w:val="16"/>
                <w:szCs w:val="16"/>
                <w:lang w:eastAsia="sl-SI"/>
              </w:rPr>
            </w:pPr>
            <w:r w:rsidRPr="00EA60E8">
              <w:rPr>
                <w:rFonts w:ascii="Tahoma" w:eastAsia="Times New Roman" w:hAnsi="Tahoma" w:cs="Tahoma"/>
                <w:sz w:val="16"/>
                <w:szCs w:val="16"/>
                <w:lang w:eastAsia="sl-SI"/>
              </w:rPr>
              <w:t> </w:t>
            </w:r>
          </w:p>
        </w:tc>
      </w:tr>
    </w:tbl>
    <w:p w14:paraId="6909A877" w14:textId="77777777" w:rsidR="00A63190" w:rsidRPr="00A63190" w:rsidRDefault="00A63190" w:rsidP="00A63190">
      <w:pPr>
        <w:keepNext/>
        <w:suppressAutoHyphens w:val="0"/>
        <w:spacing w:after="0" w:line="276" w:lineRule="auto"/>
        <w:textAlignment w:val="auto"/>
        <w:rPr>
          <w:rFonts w:ascii="Tahoma" w:eastAsia="Times New Roman" w:hAnsi="Tahoma" w:cs="Tahoma"/>
          <w:b/>
          <w:bCs/>
          <w:sz w:val="20"/>
          <w:szCs w:val="20"/>
          <w:lang w:eastAsia="sl-SI"/>
        </w:rPr>
      </w:pPr>
    </w:p>
    <w:p w14:paraId="49E4DB97" w14:textId="5981A467" w:rsidR="003B5F20" w:rsidRPr="006D6C48" w:rsidRDefault="00BD0CAE" w:rsidP="006D6C48">
      <w:pPr>
        <w:pStyle w:val="Naslov2"/>
        <w:numPr>
          <w:ilvl w:val="1"/>
          <w:numId w:val="47"/>
        </w:numPr>
        <w:rPr>
          <w:rFonts w:ascii="Tahoma" w:hAnsi="Tahoma" w:cs="Tahoma"/>
          <w:color w:val="auto"/>
          <w:sz w:val="20"/>
          <w:szCs w:val="20"/>
          <w:lang w:eastAsia="sl-SI"/>
        </w:rPr>
      </w:pPr>
      <w:bookmarkStart w:id="810" w:name="_Toc85106375"/>
      <w:bookmarkStart w:id="811" w:name="_Toc86142371"/>
      <w:r w:rsidRPr="006D6C48">
        <w:rPr>
          <w:rFonts w:ascii="Tahoma" w:hAnsi="Tahoma" w:cs="Tahoma"/>
          <w:color w:val="auto"/>
          <w:sz w:val="20"/>
          <w:szCs w:val="20"/>
          <w:lang w:eastAsia="sl-SI"/>
        </w:rPr>
        <w:t>IZKAZ RAČUNA FINANCIRANJA</w:t>
      </w:r>
      <w:bookmarkEnd w:id="802"/>
      <w:bookmarkEnd w:id="803"/>
      <w:bookmarkEnd w:id="804"/>
      <w:bookmarkEnd w:id="805"/>
      <w:bookmarkEnd w:id="806"/>
      <w:bookmarkEnd w:id="807"/>
      <w:bookmarkEnd w:id="808"/>
      <w:bookmarkEnd w:id="809"/>
      <w:bookmarkEnd w:id="810"/>
      <w:bookmarkEnd w:id="811"/>
    </w:p>
    <w:tbl>
      <w:tblPr>
        <w:tblW w:w="12758" w:type="dxa"/>
        <w:tblCellMar>
          <w:left w:w="10" w:type="dxa"/>
          <w:right w:w="10" w:type="dxa"/>
        </w:tblCellMar>
        <w:tblLook w:val="04A0" w:firstRow="1" w:lastRow="0" w:firstColumn="1" w:lastColumn="0" w:noHBand="0" w:noVBand="1"/>
      </w:tblPr>
      <w:tblGrid>
        <w:gridCol w:w="580"/>
        <w:gridCol w:w="4680"/>
        <w:gridCol w:w="1828"/>
        <w:gridCol w:w="1559"/>
        <w:gridCol w:w="1418"/>
        <w:gridCol w:w="1559"/>
        <w:gridCol w:w="1134"/>
      </w:tblGrid>
      <w:tr w:rsidR="002C4DC6" w14:paraId="0903B463" w14:textId="77777777" w:rsidTr="00AA4D41">
        <w:trPr>
          <w:trHeight w:val="255"/>
        </w:trPr>
        <w:tc>
          <w:tcPr>
            <w:tcW w:w="580" w:type="dxa"/>
            <w:shd w:val="clear" w:color="auto" w:fill="auto"/>
            <w:noWrap/>
            <w:tcMar>
              <w:top w:w="0" w:type="dxa"/>
              <w:left w:w="70" w:type="dxa"/>
              <w:bottom w:w="0" w:type="dxa"/>
              <w:right w:w="70" w:type="dxa"/>
            </w:tcMar>
            <w:vAlign w:val="bottom"/>
          </w:tcPr>
          <w:p w14:paraId="5D4A29BE" w14:textId="77777777" w:rsidR="002C4DC6" w:rsidRDefault="002C4DC6" w:rsidP="00AA4D41">
            <w:pPr>
              <w:suppressAutoHyphens w:val="0"/>
              <w:spacing w:after="0"/>
              <w:textAlignment w:val="auto"/>
              <w:rPr>
                <w:rFonts w:ascii="Times New Roman" w:eastAsia="Times New Roman" w:hAnsi="Times New Roman"/>
                <w:sz w:val="20"/>
                <w:szCs w:val="20"/>
                <w:lang w:eastAsia="sl-SI"/>
              </w:rPr>
            </w:pPr>
            <w:bookmarkStart w:id="812" w:name="_Hlk62415781"/>
          </w:p>
        </w:tc>
        <w:tc>
          <w:tcPr>
            <w:tcW w:w="4680" w:type="dxa"/>
            <w:shd w:val="clear" w:color="auto" w:fill="auto"/>
            <w:noWrap/>
            <w:tcMar>
              <w:top w:w="0" w:type="dxa"/>
              <w:left w:w="70" w:type="dxa"/>
              <w:bottom w:w="0" w:type="dxa"/>
              <w:right w:w="70" w:type="dxa"/>
            </w:tcMar>
            <w:vAlign w:val="bottom"/>
          </w:tcPr>
          <w:p w14:paraId="0130534A" w14:textId="77777777" w:rsidR="002C4DC6" w:rsidRDefault="002C4DC6" w:rsidP="00AA4D41">
            <w:pPr>
              <w:suppressAutoHyphens w:val="0"/>
              <w:spacing w:after="0"/>
              <w:textAlignment w:val="auto"/>
              <w:rPr>
                <w:rFonts w:ascii="Times New Roman" w:eastAsia="Times New Roman" w:hAnsi="Times New Roman"/>
                <w:sz w:val="20"/>
                <w:szCs w:val="20"/>
                <w:lang w:eastAsia="sl-SI"/>
              </w:rPr>
            </w:pPr>
          </w:p>
        </w:tc>
        <w:tc>
          <w:tcPr>
            <w:tcW w:w="1828" w:type="dxa"/>
            <w:shd w:val="clear" w:color="auto" w:fill="auto"/>
            <w:noWrap/>
            <w:tcMar>
              <w:top w:w="0" w:type="dxa"/>
              <w:left w:w="70" w:type="dxa"/>
              <w:bottom w:w="0" w:type="dxa"/>
              <w:right w:w="70" w:type="dxa"/>
            </w:tcMar>
            <w:vAlign w:val="bottom"/>
          </w:tcPr>
          <w:p w14:paraId="35F7FBA0" w14:textId="77777777" w:rsidR="002C4DC6" w:rsidRDefault="002C4DC6" w:rsidP="00AA4D41">
            <w:pPr>
              <w:suppressAutoHyphens w:val="0"/>
              <w:spacing w:after="0"/>
              <w:textAlignment w:val="auto"/>
              <w:rPr>
                <w:rFonts w:ascii="Times New Roman" w:eastAsia="Times New Roman" w:hAnsi="Times New Roman"/>
                <w:sz w:val="20"/>
                <w:szCs w:val="20"/>
                <w:lang w:eastAsia="sl-SI"/>
              </w:rPr>
            </w:pPr>
          </w:p>
        </w:tc>
        <w:tc>
          <w:tcPr>
            <w:tcW w:w="1559" w:type="dxa"/>
            <w:shd w:val="clear" w:color="auto" w:fill="auto"/>
            <w:noWrap/>
            <w:tcMar>
              <w:top w:w="0" w:type="dxa"/>
              <w:left w:w="70" w:type="dxa"/>
              <w:bottom w:w="0" w:type="dxa"/>
              <w:right w:w="70" w:type="dxa"/>
            </w:tcMar>
            <w:vAlign w:val="bottom"/>
          </w:tcPr>
          <w:p w14:paraId="057CF662" w14:textId="77777777" w:rsidR="002C4DC6" w:rsidRDefault="002C4DC6" w:rsidP="00AA4D41">
            <w:pPr>
              <w:suppressAutoHyphens w:val="0"/>
              <w:spacing w:after="0"/>
              <w:textAlignment w:val="auto"/>
              <w:rPr>
                <w:rFonts w:ascii="Times New Roman" w:eastAsia="Times New Roman" w:hAnsi="Times New Roman"/>
                <w:sz w:val="20"/>
                <w:szCs w:val="20"/>
                <w:lang w:eastAsia="sl-SI"/>
              </w:rPr>
            </w:pPr>
          </w:p>
        </w:tc>
        <w:tc>
          <w:tcPr>
            <w:tcW w:w="1418" w:type="dxa"/>
            <w:shd w:val="clear" w:color="auto" w:fill="auto"/>
            <w:noWrap/>
            <w:tcMar>
              <w:top w:w="0" w:type="dxa"/>
              <w:left w:w="70" w:type="dxa"/>
              <w:bottom w:w="0" w:type="dxa"/>
              <w:right w:w="70" w:type="dxa"/>
            </w:tcMar>
            <w:vAlign w:val="bottom"/>
          </w:tcPr>
          <w:p w14:paraId="2604B098" w14:textId="77777777" w:rsidR="002C4DC6" w:rsidRDefault="002C4DC6" w:rsidP="00AA4D41">
            <w:pPr>
              <w:suppressAutoHyphens w:val="0"/>
              <w:spacing w:after="0"/>
              <w:textAlignment w:val="auto"/>
              <w:rPr>
                <w:rFonts w:ascii="Times New Roman" w:eastAsia="Times New Roman" w:hAnsi="Times New Roman"/>
                <w:sz w:val="20"/>
                <w:szCs w:val="20"/>
                <w:lang w:eastAsia="sl-SI"/>
              </w:rPr>
            </w:pPr>
          </w:p>
        </w:tc>
        <w:tc>
          <w:tcPr>
            <w:tcW w:w="1559" w:type="dxa"/>
            <w:shd w:val="clear" w:color="auto" w:fill="auto"/>
            <w:noWrap/>
            <w:tcMar>
              <w:top w:w="0" w:type="dxa"/>
              <w:left w:w="70" w:type="dxa"/>
              <w:bottom w:w="0" w:type="dxa"/>
              <w:right w:w="70" w:type="dxa"/>
            </w:tcMar>
            <w:vAlign w:val="bottom"/>
          </w:tcPr>
          <w:p w14:paraId="1CF78A64" w14:textId="77777777" w:rsidR="002C4DC6" w:rsidRDefault="002C4DC6" w:rsidP="00AA4D41">
            <w:pPr>
              <w:suppressAutoHyphens w:val="0"/>
              <w:spacing w:after="0"/>
              <w:textAlignment w:val="auto"/>
              <w:rPr>
                <w:rFonts w:ascii="Times New Roman" w:eastAsia="Times New Roman" w:hAnsi="Times New Roman"/>
                <w:sz w:val="20"/>
                <w:szCs w:val="20"/>
                <w:lang w:eastAsia="sl-SI"/>
              </w:rPr>
            </w:pPr>
          </w:p>
        </w:tc>
        <w:tc>
          <w:tcPr>
            <w:tcW w:w="1134" w:type="dxa"/>
            <w:shd w:val="clear" w:color="auto" w:fill="auto"/>
            <w:noWrap/>
            <w:tcMar>
              <w:top w:w="0" w:type="dxa"/>
              <w:left w:w="70" w:type="dxa"/>
              <w:bottom w:w="0" w:type="dxa"/>
              <w:right w:w="70" w:type="dxa"/>
            </w:tcMar>
            <w:vAlign w:val="bottom"/>
          </w:tcPr>
          <w:p w14:paraId="5F84E9A1" w14:textId="77777777" w:rsidR="002C4DC6" w:rsidRDefault="002C4DC6" w:rsidP="00AA4D41">
            <w:pPr>
              <w:suppressAutoHyphens w:val="0"/>
              <w:spacing w:after="0"/>
              <w:jc w:val="right"/>
              <w:textAlignment w:val="auto"/>
              <w:rPr>
                <w:rFonts w:ascii="Arial CE" w:eastAsia="Times New Roman" w:hAnsi="Arial CE" w:cs="Arial CE"/>
                <w:sz w:val="16"/>
                <w:szCs w:val="16"/>
                <w:lang w:eastAsia="sl-SI"/>
              </w:rPr>
            </w:pPr>
          </w:p>
        </w:tc>
      </w:tr>
      <w:tr w:rsidR="002C4DC6" w14:paraId="44DDA96D" w14:textId="77777777" w:rsidTr="00AA4D41">
        <w:trPr>
          <w:trHeight w:val="255"/>
        </w:trPr>
        <w:tc>
          <w:tcPr>
            <w:tcW w:w="5260" w:type="dxa"/>
            <w:gridSpan w:val="2"/>
            <w:shd w:val="clear" w:color="auto" w:fill="BE9C5A"/>
            <w:noWrap/>
            <w:tcMar>
              <w:top w:w="0" w:type="dxa"/>
              <w:left w:w="70" w:type="dxa"/>
              <w:bottom w:w="0" w:type="dxa"/>
              <w:right w:w="70" w:type="dxa"/>
            </w:tcMar>
            <w:vAlign w:val="bottom"/>
          </w:tcPr>
          <w:p w14:paraId="6E2BE6D8" w14:textId="77777777" w:rsidR="002C4DC6" w:rsidRDefault="002C4DC6" w:rsidP="00AA4D41">
            <w:pPr>
              <w:suppressAutoHyphens w:val="0"/>
              <w:spacing w:after="0"/>
              <w:textAlignment w:val="auto"/>
              <w:rPr>
                <w:rFonts w:ascii="Tahoma" w:eastAsia="Times New Roman" w:hAnsi="Tahoma" w:cs="Tahoma"/>
                <w:b/>
                <w:bCs/>
                <w:color w:val="FFFFFF"/>
                <w:sz w:val="18"/>
                <w:szCs w:val="18"/>
                <w:lang w:eastAsia="sl-SI"/>
              </w:rPr>
            </w:pPr>
            <w:r>
              <w:rPr>
                <w:rFonts w:ascii="Tahoma" w:eastAsia="Times New Roman" w:hAnsi="Tahoma" w:cs="Tahoma"/>
                <w:b/>
                <w:bCs/>
                <w:color w:val="FFFFFF"/>
                <w:sz w:val="18"/>
                <w:szCs w:val="18"/>
                <w:lang w:eastAsia="sl-SI"/>
              </w:rPr>
              <w:t>RAČUN FINANCIRANJA</w:t>
            </w:r>
          </w:p>
        </w:tc>
        <w:tc>
          <w:tcPr>
            <w:tcW w:w="1828" w:type="dxa"/>
            <w:shd w:val="clear" w:color="auto" w:fill="BE9C5A"/>
            <w:noWrap/>
            <w:tcMar>
              <w:top w:w="0" w:type="dxa"/>
              <w:left w:w="70" w:type="dxa"/>
              <w:bottom w:w="0" w:type="dxa"/>
              <w:right w:w="70" w:type="dxa"/>
            </w:tcMar>
            <w:vAlign w:val="bottom"/>
          </w:tcPr>
          <w:p w14:paraId="2543E51B" w14:textId="77777777" w:rsidR="002C4DC6" w:rsidRDefault="002C4DC6" w:rsidP="00AA4D41">
            <w:pPr>
              <w:suppressAutoHyphens w:val="0"/>
              <w:spacing w:after="0"/>
              <w:textAlignment w:val="auto"/>
              <w:rPr>
                <w:rFonts w:ascii="Tahoma" w:eastAsia="Times New Roman" w:hAnsi="Tahoma" w:cs="Tahoma"/>
                <w:color w:val="FFFFFF"/>
                <w:sz w:val="16"/>
                <w:szCs w:val="16"/>
                <w:lang w:eastAsia="sl-SI"/>
              </w:rPr>
            </w:pPr>
          </w:p>
        </w:tc>
        <w:tc>
          <w:tcPr>
            <w:tcW w:w="1559" w:type="dxa"/>
            <w:shd w:val="clear" w:color="auto" w:fill="BE9C5A"/>
            <w:noWrap/>
            <w:tcMar>
              <w:top w:w="0" w:type="dxa"/>
              <w:left w:w="70" w:type="dxa"/>
              <w:bottom w:w="0" w:type="dxa"/>
              <w:right w:w="70" w:type="dxa"/>
            </w:tcMar>
            <w:vAlign w:val="bottom"/>
          </w:tcPr>
          <w:p w14:paraId="38B9015E" w14:textId="77777777" w:rsidR="002C4DC6" w:rsidRDefault="002C4DC6" w:rsidP="00AA4D41">
            <w:pPr>
              <w:suppressAutoHyphens w:val="0"/>
              <w:spacing w:after="0"/>
              <w:jc w:val="center"/>
              <w:textAlignment w:val="auto"/>
              <w:rPr>
                <w:rFonts w:ascii="Tahoma" w:eastAsia="Times New Roman" w:hAnsi="Tahoma" w:cs="Tahoma"/>
                <w:color w:val="FFFFFF"/>
                <w:sz w:val="16"/>
                <w:szCs w:val="16"/>
                <w:lang w:eastAsia="sl-SI"/>
              </w:rPr>
            </w:pPr>
            <w:r>
              <w:rPr>
                <w:rFonts w:ascii="Tahoma" w:eastAsia="Times New Roman" w:hAnsi="Tahoma" w:cs="Tahoma"/>
                <w:color w:val="FFFFFF"/>
                <w:sz w:val="16"/>
                <w:szCs w:val="16"/>
                <w:lang w:eastAsia="sl-SI"/>
              </w:rPr>
              <w:t>FINANČNI</w:t>
            </w:r>
          </w:p>
        </w:tc>
        <w:tc>
          <w:tcPr>
            <w:tcW w:w="1418" w:type="dxa"/>
            <w:shd w:val="clear" w:color="auto" w:fill="BE9C5A"/>
            <w:noWrap/>
            <w:tcMar>
              <w:top w:w="0" w:type="dxa"/>
              <w:left w:w="70" w:type="dxa"/>
              <w:bottom w:w="0" w:type="dxa"/>
              <w:right w:w="70" w:type="dxa"/>
            </w:tcMar>
            <w:vAlign w:val="bottom"/>
          </w:tcPr>
          <w:p w14:paraId="2C7654B5" w14:textId="77777777" w:rsidR="002C4DC6" w:rsidRDefault="002C4DC6" w:rsidP="00AA4D41">
            <w:pPr>
              <w:suppressAutoHyphens w:val="0"/>
              <w:spacing w:after="0"/>
              <w:jc w:val="center"/>
              <w:textAlignment w:val="auto"/>
              <w:rPr>
                <w:rFonts w:ascii="Tahoma" w:eastAsia="Times New Roman" w:hAnsi="Tahoma" w:cs="Tahoma"/>
                <w:color w:val="FFFFFF"/>
                <w:sz w:val="16"/>
                <w:szCs w:val="16"/>
                <w:lang w:eastAsia="sl-SI"/>
              </w:rPr>
            </w:pPr>
            <w:r>
              <w:rPr>
                <w:rFonts w:ascii="Tahoma" w:eastAsia="Times New Roman" w:hAnsi="Tahoma" w:cs="Tahoma"/>
                <w:color w:val="FFFFFF"/>
                <w:sz w:val="16"/>
                <w:szCs w:val="16"/>
                <w:lang w:eastAsia="sl-SI"/>
              </w:rPr>
              <w:t>OCENA</w:t>
            </w:r>
          </w:p>
        </w:tc>
        <w:tc>
          <w:tcPr>
            <w:tcW w:w="1559" w:type="dxa"/>
            <w:shd w:val="clear" w:color="auto" w:fill="BE9C5A"/>
            <w:noWrap/>
            <w:tcMar>
              <w:top w:w="0" w:type="dxa"/>
              <w:left w:w="70" w:type="dxa"/>
              <w:bottom w:w="0" w:type="dxa"/>
              <w:right w:w="70" w:type="dxa"/>
            </w:tcMar>
            <w:vAlign w:val="bottom"/>
          </w:tcPr>
          <w:p w14:paraId="529C6A43" w14:textId="77777777" w:rsidR="002C4DC6" w:rsidRDefault="002C4DC6" w:rsidP="00AA4D41">
            <w:pPr>
              <w:suppressAutoHyphens w:val="0"/>
              <w:spacing w:after="0"/>
              <w:jc w:val="center"/>
              <w:textAlignment w:val="auto"/>
              <w:rPr>
                <w:rFonts w:ascii="Tahoma" w:eastAsia="Times New Roman" w:hAnsi="Tahoma" w:cs="Tahoma"/>
                <w:color w:val="FFFFFF"/>
                <w:sz w:val="16"/>
                <w:szCs w:val="16"/>
                <w:lang w:eastAsia="sl-SI"/>
              </w:rPr>
            </w:pPr>
            <w:r>
              <w:rPr>
                <w:rFonts w:ascii="Tahoma" w:eastAsia="Times New Roman" w:hAnsi="Tahoma" w:cs="Tahoma"/>
                <w:color w:val="FFFFFF"/>
                <w:sz w:val="16"/>
                <w:szCs w:val="16"/>
                <w:lang w:eastAsia="sl-SI"/>
              </w:rPr>
              <w:t>FINANČNI</w:t>
            </w:r>
          </w:p>
        </w:tc>
        <w:tc>
          <w:tcPr>
            <w:tcW w:w="1134" w:type="dxa"/>
            <w:shd w:val="clear" w:color="auto" w:fill="BE9C5A"/>
            <w:noWrap/>
            <w:tcMar>
              <w:top w:w="0" w:type="dxa"/>
              <w:left w:w="70" w:type="dxa"/>
              <w:bottom w:w="0" w:type="dxa"/>
              <w:right w:w="70" w:type="dxa"/>
            </w:tcMar>
            <w:vAlign w:val="bottom"/>
          </w:tcPr>
          <w:p w14:paraId="55A56341" w14:textId="77777777" w:rsidR="002C4DC6" w:rsidRDefault="002C4DC6" w:rsidP="00AA4D41">
            <w:pPr>
              <w:suppressAutoHyphens w:val="0"/>
              <w:spacing w:after="0"/>
              <w:jc w:val="center"/>
              <w:textAlignment w:val="auto"/>
              <w:rPr>
                <w:rFonts w:ascii="Tahoma" w:eastAsia="Times New Roman" w:hAnsi="Tahoma" w:cs="Tahoma"/>
                <w:color w:val="FFFFFF"/>
                <w:sz w:val="16"/>
                <w:szCs w:val="16"/>
                <w:lang w:eastAsia="sl-SI"/>
              </w:rPr>
            </w:pPr>
          </w:p>
        </w:tc>
      </w:tr>
      <w:tr w:rsidR="002C4DC6" w14:paraId="3B1DD53D" w14:textId="77777777" w:rsidTr="00AA4D41">
        <w:trPr>
          <w:trHeight w:val="210"/>
        </w:trPr>
        <w:tc>
          <w:tcPr>
            <w:tcW w:w="5260" w:type="dxa"/>
            <w:gridSpan w:val="2"/>
            <w:shd w:val="clear" w:color="auto" w:fill="BE9C5A"/>
            <w:noWrap/>
            <w:tcMar>
              <w:top w:w="0" w:type="dxa"/>
              <w:left w:w="70" w:type="dxa"/>
              <w:bottom w:w="0" w:type="dxa"/>
              <w:right w:w="70" w:type="dxa"/>
            </w:tcMar>
            <w:vAlign w:val="bottom"/>
          </w:tcPr>
          <w:p w14:paraId="06B99B42" w14:textId="77777777" w:rsidR="002C4DC6" w:rsidRDefault="002C4DC6" w:rsidP="00AA4D41">
            <w:pPr>
              <w:suppressAutoHyphens w:val="0"/>
              <w:spacing w:after="0"/>
              <w:textAlignment w:val="auto"/>
              <w:rPr>
                <w:rFonts w:ascii="Tahoma" w:eastAsia="Times New Roman" w:hAnsi="Tahoma" w:cs="Tahoma"/>
                <w:b/>
                <w:bCs/>
                <w:color w:val="FFFFFF"/>
                <w:sz w:val="16"/>
                <w:szCs w:val="16"/>
                <w:lang w:eastAsia="sl-SI"/>
              </w:rPr>
            </w:pPr>
            <w:r>
              <w:rPr>
                <w:rFonts w:ascii="Tahoma" w:eastAsia="Times New Roman" w:hAnsi="Tahoma" w:cs="Tahoma"/>
                <w:b/>
                <w:bCs/>
                <w:color w:val="FFFFFF"/>
                <w:sz w:val="16"/>
                <w:szCs w:val="16"/>
                <w:lang w:eastAsia="sl-SI"/>
              </w:rPr>
              <w:t xml:space="preserve">v obdobju od 1.1. do 31.12.                                       </w:t>
            </w:r>
          </w:p>
        </w:tc>
        <w:tc>
          <w:tcPr>
            <w:tcW w:w="1828" w:type="dxa"/>
            <w:shd w:val="clear" w:color="auto" w:fill="BE9C5A"/>
            <w:noWrap/>
            <w:tcMar>
              <w:top w:w="0" w:type="dxa"/>
              <w:left w:w="70" w:type="dxa"/>
              <w:bottom w:w="0" w:type="dxa"/>
              <w:right w:w="70" w:type="dxa"/>
            </w:tcMar>
            <w:vAlign w:val="bottom"/>
          </w:tcPr>
          <w:p w14:paraId="1985F298" w14:textId="77777777" w:rsidR="002C4DC6" w:rsidRDefault="002C4DC6" w:rsidP="00AA4D41">
            <w:pPr>
              <w:suppressAutoHyphens w:val="0"/>
              <w:spacing w:after="0"/>
              <w:jc w:val="center"/>
              <w:textAlignment w:val="auto"/>
              <w:rPr>
                <w:rFonts w:ascii="Tahoma" w:eastAsia="Times New Roman" w:hAnsi="Tahoma" w:cs="Tahoma"/>
                <w:color w:val="FFFFFF"/>
                <w:sz w:val="16"/>
                <w:szCs w:val="16"/>
                <w:lang w:eastAsia="sl-SI"/>
              </w:rPr>
            </w:pPr>
            <w:r>
              <w:rPr>
                <w:rFonts w:ascii="Tahoma" w:eastAsia="Times New Roman" w:hAnsi="Tahoma" w:cs="Tahoma"/>
                <w:color w:val="FFFFFF"/>
                <w:sz w:val="16"/>
                <w:szCs w:val="16"/>
                <w:lang w:eastAsia="sl-SI"/>
              </w:rPr>
              <w:t>REALIZACIJA</w:t>
            </w:r>
          </w:p>
        </w:tc>
        <w:tc>
          <w:tcPr>
            <w:tcW w:w="1559" w:type="dxa"/>
            <w:shd w:val="clear" w:color="auto" w:fill="BE9C5A"/>
            <w:noWrap/>
            <w:tcMar>
              <w:top w:w="0" w:type="dxa"/>
              <w:left w:w="70" w:type="dxa"/>
              <w:bottom w:w="0" w:type="dxa"/>
              <w:right w:w="70" w:type="dxa"/>
            </w:tcMar>
            <w:vAlign w:val="bottom"/>
          </w:tcPr>
          <w:p w14:paraId="42B86CDD" w14:textId="77777777" w:rsidR="002C4DC6" w:rsidRDefault="002C4DC6" w:rsidP="00AA4D41">
            <w:pPr>
              <w:suppressAutoHyphens w:val="0"/>
              <w:spacing w:after="0"/>
              <w:jc w:val="center"/>
              <w:textAlignment w:val="auto"/>
              <w:rPr>
                <w:rFonts w:ascii="Tahoma" w:eastAsia="Times New Roman" w:hAnsi="Tahoma" w:cs="Tahoma"/>
                <w:color w:val="FFFFFF"/>
                <w:sz w:val="16"/>
                <w:szCs w:val="16"/>
                <w:lang w:eastAsia="sl-SI"/>
              </w:rPr>
            </w:pPr>
            <w:r>
              <w:rPr>
                <w:rFonts w:ascii="Tahoma" w:eastAsia="Times New Roman" w:hAnsi="Tahoma" w:cs="Tahoma"/>
                <w:color w:val="FFFFFF"/>
                <w:sz w:val="16"/>
                <w:szCs w:val="16"/>
                <w:lang w:eastAsia="sl-SI"/>
              </w:rPr>
              <w:t>NAČRT</w:t>
            </w:r>
          </w:p>
        </w:tc>
        <w:tc>
          <w:tcPr>
            <w:tcW w:w="1418" w:type="dxa"/>
            <w:shd w:val="clear" w:color="auto" w:fill="BE9C5A"/>
            <w:noWrap/>
            <w:tcMar>
              <w:top w:w="0" w:type="dxa"/>
              <w:left w:w="70" w:type="dxa"/>
              <w:bottom w:w="0" w:type="dxa"/>
              <w:right w:w="70" w:type="dxa"/>
            </w:tcMar>
            <w:vAlign w:val="bottom"/>
          </w:tcPr>
          <w:p w14:paraId="3835243D" w14:textId="77777777" w:rsidR="002C4DC6" w:rsidRDefault="002C4DC6" w:rsidP="00AA4D41">
            <w:pPr>
              <w:suppressAutoHyphens w:val="0"/>
              <w:spacing w:after="0"/>
              <w:jc w:val="center"/>
              <w:textAlignment w:val="auto"/>
              <w:rPr>
                <w:rFonts w:ascii="Tahoma" w:eastAsia="Times New Roman" w:hAnsi="Tahoma" w:cs="Tahoma"/>
                <w:color w:val="FFFFFF"/>
                <w:sz w:val="16"/>
                <w:szCs w:val="16"/>
                <w:lang w:eastAsia="sl-SI"/>
              </w:rPr>
            </w:pPr>
            <w:r>
              <w:rPr>
                <w:rFonts w:ascii="Tahoma" w:eastAsia="Times New Roman" w:hAnsi="Tahoma" w:cs="Tahoma"/>
                <w:color w:val="FFFFFF"/>
                <w:sz w:val="16"/>
                <w:szCs w:val="16"/>
                <w:lang w:eastAsia="sl-SI"/>
              </w:rPr>
              <w:t>REALIZACIJE</w:t>
            </w:r>
          </w:p>
        </w:tc>
        <w:tc>
          <w:tcPr>
            <w:tcW w:w="1559" w:type="dxa"/>
            <w:shd w:val="clear" w:color="auto" w:fill="BE9C5A"/>
            <w:noWrap/>
            <w:tcMar>
              <w:top w:w="0" w:type="dxa"/>
              <w:left w:w="70" w:type="dxa"/>
              <w:bottom w:w="0" w:type="dxa"/>
              <w:right w:w="70" w:type="dxa"/>
            </w:tcMar>
            <w:vAlign w:val="bottom"/>
          </w:tcPr>
          <w:p w14:paraId="69BC1CB6" w14:textId="77777777" w:rsidR="002C4DC6" w:rsidRDefault="002C4DC6" w:rsidP="00AA4D41">
            <w:pPr>
              <w:suppressAutoHyphens w:val="0"/>
              <w:spacing w:after="0"/>
              <w:jc w:val="center"/>
              <w:textAlignment w:val="auto"/>
              <w:rPr>
                <w:rFonts w:ascii="Tahoma" w:eastAsia="Times New Roman" w:hAnsi="Tahoma" w:cs="Tahoma"/>
                <w:color w:val="FFFFFF"/>
                <w:sz w:val="16"/>
                <w:szCs w:val="16"/>
                <w:lang w:eastAsia="sl-SI"/>
              </w:rPr>
            </w:pPr>
            <w:r>
              <w:rPr>
                <w:rFonts w:ascii="Tahoma" w:eastAsia="Times New Roman" w:hAnsi="Tahoma" w:cs="Tahoma"/>
                <w:color w:val="FFFFFF"/>
                <w:sz w:val="16"/>
                <w:szCs w:val="16"/>
                <w:lang w:eastAsia="sl-SI"/>
              </w:rPr>
              <w:t>NAČRT</w:t>
            </w:r>
          </w:p>
        </w:tc>
        <w:tc>
          <w:tcPr>
            <w:tcW w:w="1134" w:type="dxa"/>
            <w:shd w:val="clear" w:color="auto" w:fill="BE9C5A"/>
            <w:noWrap/>
            <w:tcMar>
              <w:top w:w="0" w:type="dxa"/>
              <w:left w:w="70" w:type="dxa"/>
              <w:bottom w:w="0" w:type="dxa"/>
              <w:right w:w="70" w:type="dxa"/>
            </w:tcMar>
            <w:vAlign w:val="bottom"/>
          </w:tcPr>
          <w:p w14:paraId="70A6692D" w14:textId="77777777" w:rsidR="002C4DC6" w:rsidRDefault="002C4DC6" w:rsidP="00AA4D41">
            <w:pPr>
              <w:suppressAutoHyphens w:val="0"/>
              <w:spacing w:after="0"/>
              <w:jc w:val="center"/>
              <w:textAlignment w:val="auto"/>
              <w:rPr>
                <w:rFonts w:ascii="Tahoma" w:eastAsia="Times New Roman" w:hAnsi="Tahoma" w:cs="Tahoma"/>
                <w:color w:val="FFFFFF"/>
                <w:sz w:val="16"/>
                <w:szCs w:val="16"/>
                <w:lang w:eastAsia="sl-SI"/>
              </w:rPr>
            </w:pPr>
            <w:r>
              <w:rPr>
                <w:rFonts w:ascii="Tahoma" w:eastAsia="Times New Roman" w:hAnsi="Tahoma" w:cs="Tahoma"/>
                <w:color w:val="FFFFFF"/>
                <w:sz w:val="16"/>
                <w:szCs w:val="16"/>
                <w:lang w:eastAsia="sl-SI"/>
              </w:rPr>
              <w:t>FN2022/</w:t>
            </w:r>
          </w:p>
        </w:tc>
      </w:tr>
      <w:tr w:rsidR="002C4DC6" w14:paraId="486DB676" w14:textId="77777777" w:rsidTr="00AA4D41">
        <w:trPr>
          <w:trHeight w:val="210"/>
        </w:trPr>
        <w:tc>
          <w:tcPr>
            <w:tcW w:w="580" w:type="dxa"/>
            <w:tcBorders>
              <w:bottom w:val="single" w:sz="4" w:space="0" w:color="000000"/>
            </w:tcBorders>
            <w:shd w:val="clear" w:color="auto" w:fill="BE9C5A"/>
            <w:noWrap/>
            <w:tcMar>
              <w:top w:w="0" w:type="dxa"/>
              <w:left w:w="70" w:type="dxa"/>
              <w:bottom w:w="0" w:type="dxa"/>
              <w:right w:w="70" w:type="dxa"/>
            </w:tcMar>
            <w:vAlign w:val="bottom"/>
          </w:tcPr>
          <w:p w14:paraId="028A629A" w14:textId="77777777" w:rsidR="002C4DC6" w:rsidRDefault="002C4DC6" w:rsidP="00AA4D41">
            <w:pPr>
              <w:suppressAutoHyphens w:val="0"/>
              <w:spacing w:after="0"/>
              <w:jc w:val="center"/>
              <w:textAlignment w:val="auto"/>
              <w:rPr>
                <w:rFonts w:ascii="Tahoma" w:eastAsia="Times New Roman" w:hAnsi="Tahoma" w:cs="Tahoma"/>
                <w:color w:val="FFFFFF"/>
                <w:sz w:val="16"/>
                <w:szCs w:val="16"/>
                <w:lang w:eastAsia="sl-SI"/>
              </w:rPr>
            </w:pPr>
            <w:r>
              <w:rPr>
                <w:rFonts w:ascii="Tahoma" w:eastAsia="Times New Roman" w:hAnsi="Tahoma" w:cs="Tahoma"/>
                <w:color w:val="FFFFFF"/>
                <w:sz w:val="16"/>
                <w:szCs w:val="16"/>
                <w:lang w:eastAsia="sl-SI"/>
              </w:rPr>
              <w:t>konto</w:t>
            </w:r>
          </w:p>
        </w:tc>
        <w:tc>
          <w:tcPr>
            <w:tcW w:w="4680" w:type="dxa"/>
            <w:tcBorders>
              <w:bottom w:val="single" w:sz="4" w:space="0" w:color="000000"/>
            </w:tcBorders>
            <w:shd w:val="clear" w:color="auto" w:fill="BE9C5A"/>
            <w:noWrap/>
            <w:tcMar>
              <w:top w:w="0" w:type="dxa"/>
              <w:left w:w="70" w:type="dxa"/>
              <w:bottom w:w="0" w:type="dxa"/>
              <w:right w:w="70" w:type="dxa"/>
            </w:tcMar>
            <w:vAlign w:val="bottom"/>
          </w:tcPr>
          <w:p w14:paraId="11F54E78" w14:textId="77777777" w:rsidR="002C4DC6" w:rsidRDefault="002C4DC6" w:rsidP="00AA4D41">
            <w:pPr>
              <w:suppressAutoHyphens w:val="0"/>
              <w:spacing w:after="0"/>
              <w:jc w:val="center"/>
              <w:textAlignment w:val="auto"/>
              <w:rPr>
                <w:rFonts w:ascii="Tahoma" w:eastAsia="Times New Roman" w:hAnsi="Tahoma" w:cs="Tahoma"/>
                <w:color w:val="FFFFFF"/>
                <w:sz w:val="16"/>
                <w:szCs w:val="16"/>
                <w:lang w:eastAsia="sl-SI"/>
              </w:rPr>
            </w:pPr>
            <w:r>
              <w:rPr>
                <w:rFonts w:ascii="Tahoma" w:eastAsia="Times New Roman" w:hAnsi="Tahoma" w:cs="Tahoma"/>
                <w:color w:val="FFFFFF"/>
                <w:sz w:val="16"/>
                <w:szCs w:val="16"/>
                <w:lang w:eastAsia="sl-SI"/>
              </w:rPr>
              <w:t>naziv konta                                                     zneski v EUR</w:t>
            </w:r>
          </w:p>
        </w:tc>
        <w:tc>
          <w:tcPr>
            <w:tcW w:w="1828" w:type="dxa"/>
            <w:tcBorders>
              <w:bottom w:val="single" w:sz="4" w:space="0" w:color="000000"/>
            </w:tcBorders>
            <w:shd w:val="clear" w:color="auto" w:fill="BE9C5A"/>
            <w:noWrap/>
            <w:tcMar>
              <w:top w:w="0" w:type="dxa"/>
              <w:left w:w="70" w:type="dxa"/>
              <w:bottom w:w="0" w:type="dxa"/>
              <w:right w:w="70" w:type="dxa"/>
            </w:tcMar>
            <w:vAlign w:val="bottom"/>
          </w:tcPr>
          <w:p w14:paraId="0ACFFEA2" w14:textId="77777777" w:rsidR="002C4DC6" w:rsidRDefault="002C4DC6" w:rsidP="00AA4D41">
            <w:pPr>
              <w:suppressAutoHyphens w:val="0"/>
              <w:spacing w:after="0"/>
              <w:jc w:val="center"/>
              <w:textAlignment w:val="auto"/>
              <w:rPr>
                <w:rFonts w:ascii="Tahoma" w:eastAsia="Times New Roman" w:hAnsi="Tahoma" w:cs="Tahoma"/>
                <w:color w:val="FFFFFF"/>
                <w:sz w:val="16"/>
                <w:szCs w:val="16"/>
                <w:lang w:eastAsia="sl-SI"/>
              </w:rPr>
            </w:pPr>
            <w:r>
              <w:rPr>
                <w:rFonts w:ascii="Tahoma" w:eastAsia="Times New Roman" w:hAnsi="Tahoma" w:cs="Tahoma"/>
                <w:color w:val="FFFFFF"/>
                <w:sz w:val="16"/>
                <w:szCs w:val="16"/>
                <w:lang w:eastAsia="sl-SI"/>
              </w:rPr>
              <w:t>2020</w:t>
            </w:r>
          </w:p>
        </w:tc>
        <w:tc>
          <w:tcPr>
            <w:tcW w:w="1559" w:type="dxa"/>
            <w:tcBorders>
              <w:bottom w:val="single" w:sz="4" w:space="0" w:color="000000"/>
            </w:tcBorders>
            <w:shd w:val="clear" w:color="auto" w:fill="BE9C5A"/>
            <w:noWrap/>
            <w:tcMar>
              <w:top w:w="0" w:type="dxa"/>
              <w:left w:w="70" w:type="dxa"/>
              <w:bottom w:w="0" w:type="dxa"/>
              <w:right w:w="70" w:type="dxa"/>
            </w:tcMar>
            <w:vAlign w:val="bottom"/>
          </w:tcPr>
          <w:p w14:paraId="68683755" w14:textId="77777777" w:rsidR="002C4DC6" w:rsidRDefault="002C4DC6" w:rsidP="00AA4D41">
            <w:pPr>
              <w:suppressAutoHyphens w:val="0"/>
              <w:spacing w:after="0"/>
              <w:jc w:val="center"/>
              <w:textAlignment w:val="auto"/>
              <w:rPr>
                <w:rFonts w:ascii="Tahoma" w:eastAsia="Times New Roman" w:hAnsi="Tahoma" w:cs="Tahoma"/>
                <w:color w:val="FFFFFF"/>
                <w:sz w:val="16"/>
                <w:szCs w:val="16"/>
                <w:lang w:eastAsia="sl-SI"/>
              </w:rPr>
            </w:pPr>
            <w:r>
              <w:rPr>
                <w:rFonts w:ascii="Tahoma" w:eastAsia="Times New Roman" w:hAnsi="Tahoma" w:cs="Tahoma"/>
                <w:color w:val="FFFFFF"/>
                <w:sz w:val="16"/>
                <w:szCs w:val="16"/>
                <w:lang w:eastAsia="sl-SI"/>
              </w:rPr>
              <w:t>2021</w:t>
            </w:r>
          </w:p>
        </w:tc>
        <w:tc>
          <w:tcPr>
            <w:tcW w:w="1418" w:type="dxa"/>
            <w:tcBorders>
              <w:bottom w:val="single" w:sz="4" w:space="0" w:color="000000"/>
            </w:tcBorders>
            <w:shd w:val="clear" w:color="auto" w:fill="BE9C5A"/>
            <w:noWrap/>
            <w:tcMar>
              <w:top w:w="0" w:type="dxa"/>
              <w:left w:w="70" w:type="dxa"/>
              <w:bottom w:w="0" w:type="dxa"/>
              <w:right w:w="70" w:type="dxa"/>
            </w:tcMar>
            <w:vAlign w:val="bottom"/>
          </w:tcPr>
          <w:p w14:paraId="011FB7B6" w14:textId="77777777" w:rsidR="002C4DC6" w:rsidRDefault="002C4DC6" w:rsidP="00AA4D41">
            <w:pPr>
              <w:suppressAutoHyphens w:val="0"/>
              <w:spacing w:after="0"/>
              <w:jc w:val="center"/>
              <w:textAlignment w:val="auto"/>
              <w:rPr>
                <w:rFonts w:ascii="Tahoma" w:eastAsia="Times New Roman" w:hAnsi="Tahoma" w:cs="Tahoma"/>
                <w:color w:val="FFFFFF"/>
                <w:sz w:val="16"/>
                <w:szCs w:val="16"/>
                <w:lang w:eastAsia="sl-SI"/>
              </w:rPr>
            </w:pPr>
            <w:r>
              <w:rPr>
                <w:rFonts w:ascii="Tahoma" w:eastAsia="Times New Roman" w:hAnsi="Tahoma" w:cs="Tahoma"/>
                <w:color w:val="FFFFFF"/>
                <w:sz w:val="16"/>
                <w:szCs w:val="16"/>
                <w:lang w:eastAsia="sl-SI"/>
              </w:rPr>
              <w:t>2021</w:t>
            </w:r>
          </w:p>
        </w:tc>
        <w:tc>
          <w:tcPr>
            <w:tcW w:w="1559" w:type="dxa"/>
            <w:tcBorders>
              <w:bottom w:val="single" w:sz="4" w:space="0" w:color="000000"/>
            </w:tcBorders>
            <w:shd w:val="clear" w:color="auto" w:fill="BE9C5A"/>
            <w:noWrap/>
            <w:tcMar>
              <w:top w:w="0" w:type="dxa"/>
              <w:left w:w="70" w:type="dxa"/>
              <w:bottom w:w="0" w:type="dxa"/>
              <w:right w:w="70" w:type="dxa"/>
            </w:tcMar>
            <w:vAlign w:val="bottom"/>
          </w:tcPr>
          <w:p w14:paraId="38D76FF3" w14:textId="77777777" w:rsidR="002C4DC6" w:rsidRDefault="002C4DC6" w:rsidP="00AA4D41">
            <w:pPr>
              <w:suppressAutoHyphens w:val="0"/>
              <w:spacing w:after="0"/>
              <w:jc w:val="center"/>
              <w:textAlignment w:val="auto"/>
              <w:rPr>
                <w:rFonts w:ascii="Tahoma" w:eastAsia="Times New Roman" w:hAnsi="Tahoma" w:cs="Tahoma"/>
                <w:color w:val="FFFFFF"/>
                <w:sz w:val="16"/>
                <w:szCs w:val="16"/>
                <w:lang w:eastAsia="sl-SI"/>
              </w:rPr>
            </w:pPr>
            <w:r>
              <w:rPr>
                <w:rFonts w:ascii="Tahoma" w:eastAsia="Times New Roman" w:hAnsi="Tahoma" w:cs="Tahoma"/>
                <w:color w:val="FFFFFF"/>
                <w:sz w:val="16"/>
                <w:szCs w:val="16"/>
                <w:lang w:eastAsia="sl-SI"/>
              </w:rPr>
              <w:t>2022</w:t>
            </w:r>
          </w:p>
        </w:tc>
        <w:tc>
          <w:tcPr>
            <w:tcW w:w="1134" w:type="dxa"/>
            <w:tcBorders>
              <w:bottom w:val="single" w:sz="4" w:space="0" w:color="000000"/>
            </w:tcBorders>
            <w:shd w:val="clear" w:color="auto" w:fill="BE9C5A"/>
            <w:noWrap/>
            <w:tcMar>
              <w:top w:w="0" w:type="dxa"/>
              <w:left w:w="70" w:type="dxa"/>
              <w:bottom w:w="0" w:type="dxa"/>
              <w:right w:w="70" w:type="dxa"/>
            </w:tcMar>
            <w:vAlign w:val="bottom"/>
          </w:tcPr>
          <w:p w14:paraId="3BEE84E9" w14:textId="77777777" w:rsidR="002C4DC6" w:rsidRDefault="002C4DC6" w:rsidP="00AA4D41">
            <w:pPr>
              <w:suppressAutoHyphens w:val="0"/>
              <w:spacing w:after="0"/>
              <w:jc w:val="center"/>
              <w:textAlignment w:val="auto"/>
              <w:rPr>
                <w:rFonts w:ascii="Tahoma" w:eastAsia="Times New Roman" w:hAnsi="Tahoma" w:cs="Tahoma"/>
                <w:color w:val="FFFFFF"/>
                <w:sz w:val="16"/>
                <w:szCs w:val="16"/>
                <w:lang w:eastAsia="sl-SI"/>
              </w:rPr>
            </w:pPr>
            <w:r>
              <w:rPr>
                <w:rFonts w:ascii="Tahoma" w:eastAsia="Times New Roman" w:hAnsi="Tahoma" w:cs="Tahoma"/>
                <w:color w:val="FFFFFF"/>
                <w:sz w:val="16"/>
                <w:szCs w:val="16"/>
                <w:lang w:eastAsia="sl-SI"/>
              </w:rPr>
              <w:t>OR2021</w:t>
            </w:r>
          </w:p>
        </w:tc>
      </w:tr>
      <w:tr w:rsidR="002C4DC6" w14:paraId="24042DDF" w14:textId="77777777" w:rsidTr="00AA4D41">
        <w:trPr>
          <w:trHeight w:val="210"/>
        </w:trPr>
        <w:tc>
          <w:tcPr>
            <w:tcW w:w="580" w:type="dxa"/>
            <w:shd w:val="clear" w:color="auto" w:fill="auto"/>
            <w:noWrap/>
            <w:tcMar>
              <w:top w:w="0" w:type="dxa"/>
              <w:left w:w="70" w:type="dxa"/>
              <w:bottom w:w="0" w:type="dxa"/>
              <w:right w:w="70" w:type="dxa"/>
            </w:tcMar>
            <w:vAlign w:val="bottom"/>
          </w:tcPr>
          <w:p w14:paraId="33FDA236" w14:textId="77777777" w:rsidR="002C4DC6" w:rsidRDefault="002C4DC6" w:rsidP="00AA4D41">
            <w:pPr>
              <w:suppressAutoHyphens w:val="0"/>
              <w:spacing w:after="0"/>
              <w:jc w:val="center"/>
              <w:textAlignment w:val="auto"/>
              <w:rPr>
                <w:rFonts w:ascii="Tahoma" w:eastAsia="Times New Roman" w:hAnsi="Tahoma" w:cs="Tahoma"/>
                <w:sz w:val="16"/>
                <w:szCs w:val="16"/>
                <w:lang w:eastAsia="sl-SI"/>
              </w:rPr>
            </w:pPr>
          </w:p>
        </w:tc>
        <w:tc>
          <w:tcPr>
            <w:tcW w:w="4680" w:type="dxa"/>
            <w:shd w:val="clear" w:color="auto" w:fill="auto"/>
            <w:noWrap/>
            <w:tcMar>
              <w:top w:w="0" w:type="dxa"/>
              <w:left w:w="70" w:type="dxa"/>
              <w:bottom w:w="0" w:type="dxa"/>
              <w:right w:w="70" w:type="dxa"/>
            </w:tcMar>
            <w:vAlign w:val="bottom"/>
          </w:tcPr>
          <w:p w14:paraId="2444C730" w14:textId="77777777" w:rsidR="002C4DC6" w:rsidRDefault="002C4DC6" w:rsidP="00AA4D41">
            <w:pPr>
              <w:suppressAutoHyphens w:val="0"/>
              <w:spacing w:after="0"/>
              <w:textAlignment w:val="auto"/>
              <w:rPr>
                <w:rFonts w:ascii="Times New Roman" w:eastAsia="Times New Roman" w:hAnsi="Times New Roman"/>
                <w:sz w:val="20"/>
                <w:szCs w:val="20"/>
                <w:lang w:eastAsia="sl-SI"/>
              </w:rPr>
            </w:pPr>
          </w:p>
        </w:tc>
        <w:tc>
          <w:tcPr>
            <w:tcW w:w="1828" w:type="dxa"/>
            <w:shd w:val="clear" w:color="auto" w:fill="auto"/>
            <w:noWrap/>
            <w:tcMar>
              <w:top w:w="0" w:type="dxa"/>
              <w:left w:w="70" w:type="dxa"/>
              <w:bottom w:w="0" w:type="dxa"/>
              <w:right w:w="70" w:type="dxa"/>
            </w:tcMar>
            <w:vAlign w:val="bottom"/>
          </w:tcPr>
          <w:p w14:paraId="7D9A408B" w14:textId="77777777" w:rsidR="002C4DC6" w:rsidRDefault="002C4DC6" w:rsidP="00AA4D41">
            <w:pPr>
              <w:suppressAutoHyphens w:val="0"/>
              <w:spacing w:after="0"/>
              <w:textAlignment w:val="auto"/>
              <w:rPr>
                <w:rFonts w:ascii="Times New Roman" w:eastAsia="Times New Roman" w:hAnsi="Times New Roman"/>
                <w:sz w:val="20"/>
                <w:szCs w:val="20"/>
                <w:lang w:eastAsia="sl-SI"/>
              </w:rPr>
            </w:pPr>
          </w:p>
        </w:tc>
        <w:tc>
          <w:tcPr>
            <w:tcW w:w="1559" w:type="dxa"/>
            <w:shd w:val="clear" w:color="auto" w:fill="auto"/>
            <w:noWrap/>
            <w:tcMar>
              <w:top w:w="0" w:type="dxa"/>
              <w:left w:w="70" w:type="dxa"/>
              <w:bottom w:w="0" w:type="dxa"/>
              <w:right w:w="70" w:type="dxa"/>
            </w:tcMar>
            <w:vAlign w:val="bottom"/>
          </w:tcPr>
          <w:p w14:paraId="21AB18F9" w14:textId="77777777" w:rsidR="002C4DC6" w:rsidRDefault="002C4DC6" w:rsidP="00AA4D41">
            <w:pPr>
              <w:suppressAutoHyphens w:val="0"/>
              <w:spacing w:after="0"/>
              <w:textAlignment w:val="auto"/>
              <w:rPr>
                <w:rFonts w:ascii="Times New Roman" w:eastAsia="Times New Roman" w:hAnsi="Times New Roman"/>
                <w:sz w:val="20"/>
                <w:szCs w:val="20"/>
                <w:lang w:eastAsia="sl-SI"/>
              </w:rPr>
            </w:pPr>
          </w:p>
        </w:tc>
        <w:tc>
          <w:tcPr>
            <w:tcW w:w="1418" w:type="dxa"/>
            <w:shd w:val="clear" w:color="auto" w:fill="auto"/>
            <w:noWrap/>
            <w:tcMar>
              <w:top w:w="0" w:type="dxa"/>
              <w:left w:w="70" w:type="dxa"/>
              <w:bottom w:w="0" w:type="dxa"/>
              <w:right w:w="70" w:type="dxa"/>
            </w:tcMar>
            <w:vAlign w:val="bottom"/>
          </w:tcPr>
          <w:p w14:paraId="3BE9C154" w14:textId="77777777" w:rsidR="002C4DC6" w:rsidRDefault="002C4DC6" w:rsidP="00AA4D41">
            <w:pPr>
              <w:suppressAutoHyphens w:val="0"/>
              <w:spacing w:after="0"/>
              <w:textAlignment w:val="auto"/>
              <w:rPr>
                <w:rFonts w:ascii="Times New Roman" w:eastAsia="Times New Roman" w:hAnsi="Times New Roman"/>
                <w:sz w:val="20"/>
                <w:szCs w:val="20"/>
                <w:lang w:eastAsia="sl-SI"/>
              </w:rPr>
            </w:pPr>
          </w:p>
        </w:tc>
        <w:tc>
          <w:tcPr>
            <w:tcW w:w="1559" w:type="dxa"/>
            <w:shd w:val="clear" w:color="auto" w:fill="auto"/>
            <w:noWrap/>
            <w:tcMar>
              <w:top w:w="0" w:type="dxa"/>
              <w:left w:w="70" w:type="dxa"/>
              <w:bottom w:w="0" w:type="dxa"/>
              <w:right w:w="70" w:type="dxa"/>
            </w:tcMar>
            <w:vAlign w:val="bottom"/>
          </w:tcPr>
          <w:p w14:paraId="11AA8830" w14:textId="77777777" w:rsidR="002C4DC6" w:rsidRDefault="002C4DC6" w:rsidP="00AA4D41">
            <w:pPr>
              <w:suppressAutoHyphens w:val="0"/>
              <w:spacing w:after="0"/>
              <w:textAlignment w:val="auto"/>
              <w:rPr>
                <w:rFonts w:ascii="Times New Roman" w:eastAsia="Times New Roman" w:hAnsi="Times New Roman"/>
                <w:sz w:val="20"/>
                <w:szCs w:val="20"/>
                <w:lang w:eastAsia="sl-SI"/>
              </w:rPr>
            </w:pPr>
          </w:p>
        </w:tc>
        <w:tc>
          <w:tcPr>
            <w:tcW w:w="1134" w:type="dxa"/>
            <w:shd w:val="clear" w:color="auto" w:fill="auto"/>
            <w:noWrap/>
            <w:tcMar>
              <w:top w:w="0" w:type="dxa"/>
              <w:left w:w="70" w:type="dxa"/>
              <w:bottom w:w="0" w:type="dxa"/>
              <w:right w:w="70" w:type="dxa"/>
            </w:tcMar>
            <w:vAlign w:val="bottom"/>
          </w:tcPr>
          <w:p w14:paraId="563756A7" w14:textId="77777777" w:rsidR="002C4DC6" w:rsidRDefault="002C4DC6" w:rsidP="00AA4D41">
            <w:pPr>
              <w:suppressAutoHyphens w:val="0"/>
              <w:spacing w:after="0"/>
              <w:textAlignment w:val="auto"/>
              <w:rPr>
                <w:rFonts w:ascii="Times New Roman" w:eastAsia="Times New Roman" w:hAnsi="Times New Roman"/>
                <w:sz w:val="20"/>
                <w:szCs w:val="20"/>
                <w:lang w:eastAsia="sl-SI"/>
              </w:rPr>
            </w:pPr>
          </w:p>
        </w:tc>
      </w:tr>
      <w:tr w:rsidR="002C4DC6" w14:paraId="69FB687A" w14:textId="77777777" w:rsidTr="00AA4D41">
        <w:trPr>
          <w:trHeight w:val="210"/>
        </w:trPr>
        <w:tc>
          <w:tcPr>
            <w:tcW w:w="580" w:type="dxa"/>
            <w:tcBorders>
              <w:bottom w:val="single" w:sz="4" w:space="0" w:color="000000"/>
            </w:tcBorders>
            <w:shd w:val="clear" w:color="auto" w:fill="auto"/>
            <w:noWrap/>
            <w:tcMar>
              <w:top w:w="0" w:type="dxa"/>
              <w:left w:w="70" w:type="dxa"/>
              <w:bottom w:w="0" w:type="dxa"/>
              <w:right w:w="70" w:type="dxa"/>
            </w:tcMar>
            <w:vAlign w:val="bottom"/>
          </w:tcPr>
          <w:p w14:paraId="4F607863" w14:textId="77777777" w:rsidR="002C4DC6" w:rsidRDefault="002C4DC6" w:rsidP="00AA4D41">
            <w:pPr>
              <w:suppressAutoHyphens w:val="0"/>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50</w:t>
            </w:r>
          </w:p>
        </w:tc>
        <w:tc>
          <w:tcPr>
            <w:tcW w:w="4680" w:type="dxa"/>
            <w:tcBorders>
              <w:bottom w:val="single" w:sz="4" w:space="0" w:color="000000"/>
            </w:tcBorders>
            <w:shd w:val="clear" w:color="auto" w:fill="auto"/>
            <w:noWrap/>
            <w:tcMar>
              <w:top w:w="0" w:type="dxa"/>
              <w:left w:w="70" w:type="dxa"/>
              <w:bottom w:w="0" w:type="dxa"/>
              <w:right w:w="70" w:type="dxa"/>
            </w:tcMar>
            <w:vAlign w:val="bottom"/>
          </w:tcPr>
          <w:p w14:paraId="42F74688" w14:textId="77777777" w:rsidR="002C4DC6" w:rsidRDefault="002C4DC6" w:rsidP="00AA4D41">
            <w:pPr>
              <w:suppressAutoHyphens w:val="0"/>
              <w:spacing w:after="0"/>
              <w:textAlignment w:val="auto"/>
              <w:rPr>
                <w:rFonts w:ascii="Tahoma" w:eastAsia="Times New Roman" w:hAnsi="Tahoma" w:cs="Tahoma"/>
                <w:b/>
                <w:bCs/>
                <w:sz w:val="16"/>
                <w:szCs w:val="16"/>
                <w:u w:val="single"/>
                <w:lang w:eastAsia="sl-SI"/>
              </w:rPr>
            </w:pPr>
            <w:r>
              <w:rPr>
                <w:rFonts w:ascii="Tahoma" w:eastAsia="Times New Roman" w:hAnsi="Tahoma" w:cs="Tahoma"/>
                <w:b/>
                <w:bCs/>
                <w:sz w:val="16"/>
                <w:szCs w:val="16"/>
                <w:u w:val="single"/>
                <w:lang w:eastAsia="sl-SI"/>
              </w:rPr>
              <w:t>VII. ZADOLŽEVANJE</w:t>
            </w:r>
          </w:p>
        </w:tc>
        <w:tc>
          <w:tcPr>
            <w:tcW w:w="1828" w:type="dxa"/>
            <w:tcBorders>
              <w:bottom w:val="single" w:sz="4" w:space="0" w:color="000000"/>
            </w:tcBorders>
            <w:shd w:val="clear" w:color="auto" w:fill="auto"/>
            <w:noWrap/>
            <w:tcMar>
              <w:top w:w="0" w:type="dxa"/>
              <w:left w:w="70" w:type="dxa"/>
              <w:bottom w:w="0" w:type="dxa"/>
              <w:right w:w="70" w:type="dxa"/>
            </w:tcMar>
            <w:vAlign w:val="bottom"/>
          </w:tcPr>
          <w:p w14:paraId="23599DB5" w14:textId="77777777" w:rsidR="002C4DC6" w:rsidRDefault="002C4DC6" w:rsidP="00AA4D41">
            <w:pPr>
              <w:suppressAutoHyphens w:val="0"/>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 xml:space="preserve">                     -       </w:t>
            </w:r>
          </w:p>
        </w:tc>
        <w:tc>
          <w:tcPr>
            <w:tcW w:w="1559" w:type="dxa"/>
            <w:tcBorders>
              <w:bottom w:val="single" w:sz="4" w:space="0" w:color="000000"/>
            </w:tcBorders>
            <w:shd w:val="clear" w:color="auto" w:fill="FFFFFF"/>
            <w:noWrap/>
            <w:tcMar>
              <w:top w:w="0" w:type="dxa"/>
              <w:left w:w="70" w:type="dxa"/>
              <w:bottom w:w="0" w:type="dxa"/>
              <w:right w:w="70" w:type="dxa"/>
            </w:tcMar>
            <w:vAlign w:val="bottom"/>
          </w:tcPr>
          <w:p w14:paraId="4003FB7A"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418" w:type="dxa"/>
            <w:tcBorders>
              <w:bottom w:val="single" w:sz="4" w:space="0" w:color="000000"/>
            </w:tcBorders>
            <w:shd w:val="clear" w:color="auto" w:fill="auto"/>
            <w:noWrap/>
            <w:tcMar>
              <w:top w:w="0" w:type="dxa"/>
              <w:left w:w="70" w:type="dxa"/>
              <w:bottom w:w="0" w:type="dxa"/>
              <w:right w:w="70" w:type="dxa"/>
            </w:tcMar>
            <w:vAlign w:val="bottom"/>
          </w:tcPr>
          <w:p w14:paraId="73D33F2C"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tcBorders>
              <w:bottom w:val="single" w:sz="4" w:space="0" w:color="000000"/>
            </w:tcBorders>
            <w:shd w:val="clear" w:color="auto" w:fill="E6D9C0"/>
            <w:noWrap/>
            <w:tcMar>
              <w:top w:w="0" w:type="dxa"/>
              <w:left w:w="70" w:type="dxa"/>
              <w:bottom w:w="0" w:type="dxa"/>
              <w:right w:w="70" w:type="dxa"/>
            </w:tcMar>
            <w:vAlign w:val="bottom"/>
          </w:tcPr>
          <w:p w14:paraId="0A2B829C"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134" w:type="dxa"/>
            <w:tcBorders>
              <w:bottom w:val="single" w:sz="4" w:space="0" w:color="000000"/>
            </w:tcBorders>
            <w:shd w:val="clear" w:color="auto" w:fill="E6D9C0"/>
            <w:noWrap/>
            <w:tcMar>
              <w:top w:w="0" w:type="dxa"/>
              <w:left w:w="70" w:type="dxa"/>
              <w:bottom w:w="0" w:type="dxa"/>
              <w:right w:w="70" w:type="dxa"/>
            </w:tcMar>
            <w:vAlign w:val="bottom"/>
          </w:tcPr>
          <w:p w14:paraId="423E4575"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2C4DC6" w14:paraId="24DFB228" w14:textId="77777777" w:rsidTr="00AA4D41">
        <w:trPr>
          <w:trHeight w:val="255"/>
        </w:trPr>
        <w:tc>
          <w:tcPr>
            <w:tcW w:w="580" w:type="dxa"/>
            <w:shd w:val="clear" w:color="auto" w:fill="auto"/>
            <w:noWrap/>
            <w:tcMar>
              <w:top w:w="0" w:type="dxa"/>
              <w:left w:w="70" w:type="dxa"/>
              <w:bottom w:w="0" w:type="dxa"/>
              <w:right w:w="70" w:type="dxa"/>
            </w:tcMar>
            <w:vAlign w:val="bottom"/>
          </w:tcPr>
          <w:p w14:paraId="6CE3FB64" w14:textId="77777777" w:rsidR="002C4DC6" w:rsidRDefault="002C4DC6" w:rsidP="00AA4D41">
            <w:pPr>
              <w:suppressAutoHyphens w:val="0"/>
              <w:spacing w:after="0"/>
              <w:jc w:val="center"/>
              <w:textAlignment w:val="auto"/>
              <w:rPr>
                <w:rFonts w:ascii="Tahoma" w:eastAsia="Times New Roman" w:hAnsi="Tahoma" w:cs="Tahoma"/>
                <w:sz w:val="16"/>
                <w:szCs w:val="16"/>
                <w:lang w:eastAsia="sl-SI"/>
              </w:rPr>
            </w:pPr>
          </w:p>
        </w:tc>
        <w:tc>
          <w:tcPr>
            <w:tcW w:w="4680" w:type="dxa"/>
            <w:shd w:val="clear" w:color="auto" w:fill="auto"/>
            <w:noWrap/>
            <w:tcMar>
              <w:top w:w="0" w:type="dxa"/>
              <w:left w:w="70" w:type="dxa"/>
              <w:bottom w:w="0" w:type="dxa"/>
              <w:right w:w="70" w:type="dxa"/>
            </w:tcMar>
            <w:vAlign w:val="bottom"/>
          </w:tcPr>
          <w:p w14:paraId="01301AD3" w14:textId="77777777" w:rsidR="002C4DC6" w:rsidRDefault="002C4DC6" w:rsidP="00AA4D41">
            <w:pPr>
              <w:suppressAutoHyphens w:val="0"/>
              <w:spacing w:after="0"/>
              <w:textAlignment w:val="auto"/>
              <w:rPr>
                <w:rFonts w:ascii="Times New Roman" w:eastAsia="Times New Roman" w:hAnsi="Times New Roman"/>
                <w:sz w:val="20"/>
                <w:szCs w:val="20"/>
                <w:lang w:eastAsia="sl-SI"/>
              </w:rPr>
            </w:pPr>
          </w:p>
        </w:tc>
        <w:tc>
          <w:tcPr>
            <w:tcW w:w="1828" w:type="dxa"/>
            <w:shd w:val="clear" w:color="auto" w:fill="auto"/>
            <w:noWrap/>
            <w:tcMar>
              <w:top w:w="0" w:type="dxa"/>
              <w:left w:w="70" w:type="dxa"/>
              <w:bottom w:w="0" w:type="dxa"/>
              <w:right w:w="70" w:type="dxa"/>
            </w:tcMar>
            <w:vAlign w:val="bottom"/>
          </w:tcPr>
          <w:p w14:paraId="2D81CEEB" w14:textId="77777777" w:rsidR="002C4DC6" w:rsidRDefault="002C4DC6" w:rsidP="00AA4D41">
            <w:pPr>
              <w:suppressAutoHyphens w:val="0"/>
              <w:spacing w:after="0"/>
              <w:jc w:val="right"/>
              <w:textAlignment w:val="auto"/>
              <w:rPr>
                <w:rFonts w:ascii="Times New Roman" w:eastAsia="Times New Roman" w:hAnsi="Times New Roman"/>
                <w:sz w:val="20"/>
                <w:szCs w:val="20"/>
                <w:lang w:eastAsia="sl-SI"/>
              </w:rPr>
            </w:pPr>
          </w:p>
        </w:tc>
        <w:tc>
          <w:tcPr>
            <w:tcW w:w="1559" w:type="dxa"/>
            <w:shd w:val="clear" w:color="auto" w:fill="FFFFFF"/>
            <w:noWrap/>
            <w:tcMar>
              <w:top w:w="0" w:type="dxa"/>
              <w:left w:w="70" w:type="dxa"/>
              <w:bottom w:w="0" w:type="dxa"/>
              <w:right w:w="70" w:type="dxa"/>
            </w:tcMar>
            <w:vAlign w:val="bottom"/>
          </w:tcPr>
          <w:p w14:paraId="67EBE509" w14:textId="77777777" w:rsidR="002C4DC6" w:rsidRDefault="002C4DC6" w:rsidP="00AA4D41">
            <w:pPr>
              <w:suppressAutoHyphens w:val="0"/>
              <w:spacing w:after="0"/>
              <w:jc w:val="right"/>
              <w:textAlignment w:val="auto"/>
              <w:rPr>
                <w:rFonts w:ascii="Arial CE" w:eastAsia="Times New Roman" w:hAnsi="Arial CE" w:cs="Arial CE"/>
                <w:sz w:val="20"/>
                <w:szCs w:val="20"/>
                <w:lang w:eastAsia="sl-SI"/>
              </w:rPr>
            </w:pPr>
            <w:r>
              <w:rPr>
                <w:rFonts w:ascii="Arial CE" w:eastAsia="Times New Roman" w:hAnsi="Arial CE" w:cs="Arial CE"/>
                <w:sz w:val="20"/>
                <w:szCs w:val="20"/>
                <w:lang w:eastAsia="sl-SI"/>
              </w:rPr>
              <w:t> </w:t>
            </w:r>
          </w:p>
        </w:tc>
        <w:tc>
          <w:tcPr>
            <w:tcW w:w="1418" w:type="dxa"/>
            <w:shd w:val="clear" w:color="auto" w:fill="auto"/>
            <w:noWrap/>
            <w:tcMar>
              <w:top w:w="0" w:type="dxa"/>
              <w:left w:w="70" w:type="dxa"/>
              <w:bottom w:w="0" w:type="dxa"/>
              <w:right w:w="70" w:type="dxa"/>
            </w:tcMar>
            <w:vAlign w:val="bottom"/>
          </w:tcPr>
          <w:p w14:paraId="5FBE838A" w14:textId="77777777" w:rsidR="002C4DC6" w:rsidRDefault="002C4DC6" w:rsidP="00AA4D41">
            <w:pPr>
              <w:suppressAutoHyphens w:val="0"/>
              <w:spacing w:after="0"/>
              <w:jc w:val="right"/>
              <w:textAlignment w:val="auto"/>
              <w:rPr>
                <w:rFonts w:ascii="Arial CE" w:eastAsia="Times New Roman" w:hAnsi="Arial CE" w:cs="Arial CE"/>
                <w:sz w:val="20"/>
                <w:szCs w:val="20"/>
                <w:lang w:eastAsia="sl-SI"/>
              </w:rPr>
            </w:pPr>
          </w:p>
        </w:tc>
        <w:tc>
          <w:tcPr>
            <w:tcW w:w="1559" w:type="dxa"/>
            <w:shd w:val="clear" w:color="auto" w:fill="E6D9C0"/>
            <w:noWrap/>
            <w:tcMar>
              <w:top w:w="0" w:type="dxa"/>
              <w:left w:w="70" w:type="dxa"/>
              <w:bottom w:w="0" w:type="dxa"/>
              <w:right w:w="70" w:type="dxa"/>
            </w:tcMar>
            <w:vAlign w:val="bottom"/>
          </w:tcPr>
          <w:p w14:paraId="2AC931A1" w14:textId="77777777" w:rsidR="002C4DC6" w:rsidRDefault="002C4DC6" w:rsidP="00AA4D41">
            <w:pPr>
              <w:suppressAutoHyphens w:val="0"/>
              <w:spacing w:after="0"/>
              <w:jc w:val="right"/>
              <w:textAlignment w:val="auto"/>
              <w:rPr>
                <w:rFonts w:ascii="Arial CE" w:eastAsia="Times New Roman" w:hAnsi="Arial CE" w:cs="Arial CE"/>
                <w:sz w:val="20"/>
                <w:szCs w:val="20"/>
                <w:lang w:eastAsia="sl-SI"/>
              </w:rPr>
            </w:pPr>
            <w:r>
              <w:rPr>
                <w:rFonts w:ascii="Arial CE" w:eastAsia="Times New Roman" w:hAnsi="Arial CE" w:cs="Arial CE"/>
                <w:sz w:val="20"/>
                <w:szCs w:val="20"/>
                <w:lang w:eastAsia="sl-SI"/>
              </w:rPr>
              <w:t> </w:t>
            </w:r>
          </w:p>
        </w:tc>
        <w:tc>
          <w:tcPr>
            <w:tcW w:w="1134" w:type="dxa"/>
            <w:shd w:val="clear" w:color="auto" w:fill="E6D9C0"/>
            <w:noWrap/>
            <w:tcMar>
              <w:top w:w="0" w:type="dxa"/>
              <w:left w:w="70" w:type="dxa"/>
              <w:bottom w:w="0" w:type="dxa"/>
              <w:right w:w="70" w:type="dxa"/>
            </w:tcMar>
            <w:vAlign w:val="bottom"/>
          </w:tcPr>
          <w:p w14:paraId="0381C7EE" w14:textId="77777777" w:rsidR="002C4DC6" w:rsidRDefault="002C4DC6" w:rsidP="00AA4D41">
            <w:pPr>
              <w:suppressAutoHyphens w:val="0"/>
              <w:spacing w:after="0"/>
              <w:jc w:val="right"/>
              <w:textAlignment w:val="auto"/>
              <w:rPr>
                <w:rFonts w:ascii="Arial CE" w:eastAsia="Times New Roman" w:hAnsi="Arial CE" w:cs="Arial CE"/>
                <w:sz w:val="20"/>
                <w:szCs w:val="20"/>
                <w:lang w:eastAsia="sl-SI"/>
              </w:rPr>
            </w:pPr>
            <w:r>
              <w:rPr>
                <w:rFonts w:ascii="Arial CE" w:eastAsia="Times New Roman" w:hAnsi="Arial CE" w:cs="Arial CE"/>
                <w:sz w:val="20"/>
                <w:szCs w:val="20"/>
                <w:lang w:eastAsia="sl-SI"/>
              </w:rPr>
              <w:t> </w:t>
            </w:r>
          </w:p>
        </w:tc>
      </w:tr>
      <w:tr w:rsidR="002C4DC6" w14:paraId="43975663" w14:textId="77777777" w:rsidTr="00AA4D41">
        <w:trPr>
          <w:trHeight w:val="210"/>
        </w:trPr>
        <w:tc>
          <w:tcPr>
            <w:tcW w:w="580" w:type="dxa"/>
            <w:shd w:val="clear" w:color="auto" w:fill="auto"/>
            <w:noWrap/>
            <w:tcMar>
              <w:top w:w="0" w:type="dxa"/>
              <w:left w:w="70" w:type="dxa"/>
              <w:bottom w:w="0" w:type="dxa"/>
              <w:right w:w="70" w:type="dxa"/>
            </w:tcMar>
            <w:vAlign w:val="bottom"/>
          </w:tcPr>
          <w:p w14:paraId="34C260F4"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500</w:t>
            </w:r>
          </w:p>
        </w:tc>
        <w:tc>
          <w:tcPr>
            <w:tcW w:w="4680" w:type="dxa"/>
            <w:shd w:val="clear" w:color="auto" w:fill="auto"/>
            <w:noWrap/>
            <w:tcMar>
              <w:top w:w="0" w:type="dxa"/>
              <w:left w:w="70" w:type="dxa"/>
              <w:bottom w:w="0" w:type="dxa"/>
              <w:right w:w="70" w:type="dxa"/>
            </w:tcMar>
            <w:vAlign w:val="bottom"/>
          </w:tcPr>
          <w:p w14:paraId="200E41DD" w14:textId="77777777" w:rsidR="002C4DC6" w:rsidRDefault="002C4DC6" w:rsidP="00AA4D41">
            <w:pPr>
              <w:suppressAutoHyphens w:val="0"/>
              <w:spacing w:after="0"/>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DOMAČE ZADOLŽEVANJE</w:t>
            </w:r>
          </w:p>
        </w:tc>
        <w:tc>
          <w:tcPr>
            <w:tcW w:w="1828" w:type="dxa"/>
            <w:shd w:val="clear" w:color="auto" w:fill="auto"/>
            <w:noWrap/>
            <w:tcMar>
              <w:top w:w="0" w:type="dxa"/>
              <w:left w:w="70" w:type="dxa"/>
              <w:bottom w:w="0" w:type="dxa"/>
              <w:right w:w="70" w:type="dxa"/>
            </w:tcMar>
            <w:vAlign w:val="bottom"/>
          </w:tcPr>
          <w:p w14:paraId="5E01913A"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auto"/>
            <w:noWrap/>
            <w:tcMar>
              <w:top w:w="0" w:type="dxa"/>
              <w:left w:w="70" w:type="dxa"/>
              <w:bottom w:w="0" w:type="dxa"/>
              <w:right w:w="70" w:type="dxa"/>
            </w:tcMar>
            <w:vAlign w:val="bottom"/>
          </w:tcPr>
          <w:p w14:paraId="7D2D4505"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418" w:type="dxa"/>
            <w:shd w:val="clear" w:color="auto" w:fill="auto"/>
            <w:noWrap/>
            <w:tcMar>
              <w:top w:w="0" w:type="dxa"/>
              <w:left w:w="70" w:type="dxa"/>
              <w:bottom w:w="0" w:type="dxa"/>
              <w:right w:w="70" w:type="dxa"/>
            </w:tcMar>
            <w:vAlign w:val="bottom"/>
          </w:tcPr>
          <w:p w14:paraId="4CBDC0AF"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E6D9C0"/>
            <w:noWrap/>
            <w:tcMar>
              <w:top w:w="0" w:type="dxa"/>
              <w:left w:w="70" w:type="dxa"/>
              <w:bottom w:w="0" w:type="dxa"/>
              <w:right w:w="70" w:type="dxa"/>
            </w:tcMar>
            <w:vAlign w:val="bottom"/>
          </w:tcPr>
          <w:p w14:paraId="2695DAC2"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134" w:type="dxa"/>
            <w:shd w:val="clear" w:color="auto" w:fill="E6D9C0"/>
            <w:noWrap/>
            <w:tcMar>
              <w:top w:w="0" w:type="dxa"/>
              <w:left w:w="70" w:type="dxa"/>
              <w:bottom w:w="0" w:type="dxa"/>
              <w:right w:w="70" w:type="dxa"/>
            </w:tcMar>
            <w:vAlign w:val="bottom"/>
          </w:tcPr>
          <w:p w14:paraId="5DF60E81"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r>
      <w:tr w:rsidR="002C4DC6" w14:paraId="39A9021E" w14:textId="77777777" w:rsidTr="00AA4D41">
        <w:trPr>
          <w:trHeight w:val="210"/>
        </w:trPr>
        <w:tc>
          <w:tcPr>
            <w:tcW w:w="580" w:type="dxa"/>
            <w:shd w:val="clear" w:color="auto" w:fill="auto"/>
            <w:noWrap/>
            <w:tcMar>
              <w:top w:w="0" w:type="dxa"/>
              <w:left w:w="70" w:type="dxa"/>
              <w:bottom w:w="0" w:type="dxa"/>
              <w:right w:w="70" w:type="dxa"/>
            </w:tcMar>
            <w:vAlign w:val="bottom"/>
          </w:tcPr>
          <w:p w14:paraId="1FD9E08B" w14:textId="77777777" w:rsidR="002C4DC6" w:rsidRDefault="002C4DC6" w:rsidP="00AA4D41">
            <w:pPr>
              <w:suppressAutoHyphens w:val="0"/>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5000</w:t>
            </w:r>
          </w:p>
        </w:tc>
        <w:tc>
          <w:tcPr>
            <w:tcW w:w="4680" w:type="dxa"/>
            <w:shd w:val="clear" w:color="auto" w:fill="auto"/>
            <w:noWrap/>
            <w:tcMar>
              <w:top w:w="0" w:type="dxa"/>
              <w:left w:w="70" w:type="dxa"/>
              <w:bottom w:w="0" w:type="dxa"/>
              <w:right w:w="70" w:type="dxa"/>
            </w:tcMar>
            <w:vAlign w:val="bottom"/>
          </w:tcPr>
          <w:p w14:paraId="04880067" w14:textId="77777777" w:rsidR="002C4DC6" w:rsidRDefault="002C4DC6" w:rsidP="00AA4D41">
            <w:pPr>
              <w:suppressAutoHyphens w:val="0"/>
              <w:spacing w:after="0"/>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Najeti krediti pri Banki Slovenije</w:t>
            </w:r>
          </w:p>
        </w:tc>
        <w:tc>
          <w:tcPr>
            <w:tcW w:w="1828" w:type="dxa"/>
            <w:shd w:val="clear" w:color="auto" w:fill="auto"/>
            <w:noWrap/>
            <w:tcMar>
              <w:top w:w="0" w:type="dxa"/>
              <w:left w:w="70" w:type="dxa"/>
              <w:bottom w:w="0" w:type="dxa"/>
              <w:right w:w="70" w:type="dxa"/>
            </w:tcMar>
            <w:vAlign w:val="bottom"/>
          </w:tcPr>
          <w:p w14:paraId="708422F7"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auto"/>
            <w:noWrap/>
            <w:tcMar>
              <w:top w:w="0" w:type="dxa"/>
              <w:left w:w="70" w:type="dxa"/>
              <w:bottom w:w="0" w:type="dxa"/>
              <w:right w:w="70" w:type="dxa"/>
            </w:tcMar>
            <w:vAlign w:val="bottom"/>
          </w:tcPr>
          <w:p w14:paraId="183E5CBD"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418" w:type="dxa"/>
            <w:shd w:val="clear" w:color="auto" w:fill="auto"/>
            <w:noWrap/>
            <w:tcMar>
              <w:top w:w="0" w:type="dxa"/>
              <w:left w:w="70" w:type="dxa"/>
              <w:bottom w:w="0" w:type="dxa"/>
              <w:right w:w="70" w:type="dxa"/>
            </w:tcMar>
            <w:vAlign w:val="bottom"/>
          </w:tcPr>
          <w:p w14:paraId="2B786DA4"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E6D9C0"/>
            <w:noWrap/>
            <w:tcMar>
              <w:top w:w="0" w:type="dxa"/>
              <w:left w:w="70" w:type="dxa"/>
              <w:bottom w:w="0" w:type="dxa"/>
              <w:right w:w="70" w:type="dxa"/>
            </w:tcMar>
            <w:vAlign w:val="bottom"/>
          </w:tcPr>
          <w:p w14:paraId="46130225"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134" w:type="dxa"/>
            <w:shd w:val="clear" w:color="auto" w:fill="E6D9C0"/>
            <w:noWrap/>
            <w:tcMar>
              <w:top w:w="0" w:type="dxa"/>
              <w:left w:w="70" w:type="dxa"/>
              <w:bottom w:w="0" w:type="dxa"/>
              <w:right w:w="70" w:type="dxa"/>
            </w:tcMar>
            <w:vAlign w:val="bottom"/>
          </w:tcPr>
          <w:p w14:paraId="62462FEA"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r>
      <w:tr w:rsidR="002C4DC6" w14:paraId="3BA1AC60" w14:textId="77777777" w:rsidTr="00AA4D41">
        <w:trPr>
          <w:trHeight w:val="210"/>
        </w:trPr>
        <w:tc>
          <w:tcPr>
            <w:tcW w:w="580" w:type="dxa"/>
            <w:shd w:val="clear" w:color="auto" w:fill="auto"/>
            <w:noWrap/>
            <w:tcMar>
              <w:top w:w="0" w:type="dxa"/>
              <w:left w:w="70" w:type="dxa"/>
              <w:bottom w:w="0" w:type="dxa"/>
              <w:right w:w="70" w:type="dxa"/>
            </w:tcMar>
            <w:vAlign w:val="bottom"/>
          </w:tcPr>
          <w:p w14:paraId="23C31822" w14:textId="77777777" w:rsidR="002C4DC6" w:rsidRDefault="002C4DC6" w:rsidP="00AA4D41">
            <w:pPr>
              <w:suppressAutoHyphens w:val="0"/>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5001</w:t>
            </w:r>
          </w:p>
        </w:tc>
        <w:tc>
          <w:tcPr>
            <w:tcW w:w="4680" w:type="dxa"/>
            <w:shd w:val="clear" w:color="auto" w:fill="auto"/>
            <w:noWrap/>
            <w:tcMar>
              <w:top w:w="0" w:type="dxa"/>
              <w:left w:w="70" w:type="dxa"/>
              <w:bottom w:w="0" w:type="dxa"/>
              <w:right w:w="70" w:type="dxa"/>
            </w:tcMar>
            <w:vAlign w:val="bottom"/>
          </w:tcPr>
          <w:p w14:paraId="0E81A506" w14:textId="77777777" w:rsidR="002C4DC6" w:rsidRDefault="002C4DC6" w:rsidP="00AA4D41">
            <w:pPr>
              <w:suppressAutoHyphens w:val="0"/>
              <w:spacing w:after="0"/>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Najeti krediti pri poslovnih bankah</w:t>
            </w:r>
          </w:p>
        </w:tc>
        <w:tc>
          <w:tcPr>
            <w:tcW w:w="1828" w:type="dxa"/>
            <w:shd w:val="clear" w:color="auto" w:fill="auto"/>
            <w:noWrap/>
            <w:tcMar>
              <w:top w:w="0" w:type="dxa"/>
              <w:left w:w="70" w:type="dxa"/>
              <w:bottom w:w="0" w:type="dxa"/>
              <w:right w:w="70" w:type="dxa"/>
            </w:tcMar>
            <w:vAlign w:val="bottom"/>
          </w:tcPr>
          <w:p w14:paraId="1EA49466"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auto"/>
            <w:noWrap/>
            <w:tcMar>
              <w:top w:w="0" w:type="dxa"/>
              <w:left w:w="70" w:type="dxa"/>
              <w:bottom w:w="0" w:type="dxa"/>
              <w:right w:w="70" w:type="dxa"/>
            </w:tcMar>
            <w:vAlign w:val="bottom"/>
          </w:tcPr>
          <w:p w14:paraId="2ADDCFE4"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418" w:type="dxa"/>
            <w:shd w:val="clear" w:color="auto" w:fill="auto"/>
            <w:noWrap/>
            <w:tcMar>
              <w:top w:w="0" w:type="dxa"/>
              <w:left w:w="70" w:type="dxa"/>
              <w:bottom w:w="0" w:type="dxa"/>
              <w:right w:w="70" w:type="dxa"/>
            </w:tcMar>
            <w:vAlign w:val="bottom"/>
          </w:tcPr>
          <w:p w14:paraId="1A7D3892"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E6D9C0"/>
            <w:noWrap/>
            <w:tcMar>
              <w:top w:w="0" w:type="dxa"/>
              <w:left w:w="70" w:type="dxa"/>
              <w:bottom w:w="0" w:type="dxa"/>
              <w:right w:w="70" w:type="dxa"/>
            </w:tcMar>
            <w:vAlign w:val="bottom"/>
          </w:tcPr>
          <w:p w14:paraId="50EFEB3E"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134" w:type="dxa"/>
            <w:shd w:val="clear" w:color="auto" w:fill="E6D9C0"/>
            <w:noWrap/>
            <w:tcMar>
              <w:top w:w="0" w:type="dxa"/>
              <w:left w:w="70" w:type="dxa"/>
              <w:bottom w:w="0" w:type="dxa"/>
              <w:right w:w="70" w:type="dxa"/>
            </w:tcMar>
            <w:vAlign w:val="bottom"/>
          </w:tcPr>
          <w:p w14:paraId="1F2077D3"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r>
      <w:tr w:rsidR="002C4DC6" w14:paraId="0670D773" w14:textId="77777777" w:rsidTr="00AA4D41">
        <w:trPr>
          <w:trHeight w:val="210"/>
        </w:trPr>
        <w:tc>
          <w:tcPr>
            <w:tcW w:w="580" w:type="dxa"/>
            <w:shd w:val="clear" w:color="auto" w:fill="auto"/>
            <w:noWrap/>
            <w:tcMar>
              <w:top w:w="0" w:type="dxa"/>
              <w:left w:w="70" w:type="dxa"/>
              <w:bottom w:w="0" w:type="dxa"/>
              <w:right w:w="70" w:type="dxa"/>
            </w:tcMar>
            <w:vAlign w:val="bottom"/>
          </w:tcPr>
          <w:p w14:paraId="445EA6BB" w14:textId="77777777" w:rsidR="002C4DC6" w:rsidRDefault="002C4DC6" w:rsidP="00AA4D41">
            <w:pPr>
              <w:suppressAutoHyphens w:val="0"/>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5002</w:t>
            </w:r>
          </w:p>
        </w:tc>
        <w:tc>
          <w:tcPr>
            <w:tcW w:w="4680" w:type="dxa"/>
            <w:shd w:val="clear" w:color="auto" w:fill="auto"/>
            <w:noWrap/>
            <w:tcMar>
              <w:top w:w="0" w:type="dxa"/>
              <w:left w:w="70" w:type="dxa"/>
              <w:bottom w:w="0" w:type="dxa"/>
              <w:right w:w="70" w:type="dxa"/>
            </w:tcMar>
            <w:vAlign w:val="bottom"/>
          </w:tcPr>
          <w:p w14:paraId="7E2F3530" w14:textId="77777777" w:rsidR="002C4DC6" w:rsidRDefault="002C4DC6" w:rsidP="00AA4D41">
            <w:pPr>
              <w:suppressAutoHyphens w:val="0"/>
              <w:spacing w:after="0"/>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Najeti krediti pri drugih finančnih institucijah</w:t>
            </w:r>
          </w:p>
        </w:tc>
        <w:tc>
          <w:tcPr>
            <w:tcW w:w="1828" w:type="dxa"/>
            <w:shd w:val="clear" w:color="auto" w:fill="auto"/>
            <w:noWrap/>
            <w:tcMar>
              <w:top w:w="0" w:type="dxa"/>
              <w:left w:w="70" w:type="dxa"/>
              <w:bottom w:w="0" w:type="dxa"/>
              <w:right w:w="70" w:type="dxa"/>
            </w:tcMar>
            <w:vAlign w:val="bottom"/>
          </w:tcPr>
          <w:p w14:paraId="741869CC"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auto"/>
            <w:noWrap/>
            <w:tcMar>
              <w:top w:w="0" w:type="dxa"/>
              <w:left w:w="70" w:type="dxa"/>
              <w:bottom w:w="0" w:type="dxa"/>
              <w:right w:w="70" w:type="dxa"/>
            </w:tcMar>
            <w:vAlign w:val="bottom"/>
          </w:tcPr>
          <w:p w14:paraId="679F9E95"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418" w:type="dxa"/>
            <w:shd w:val="clear" w:color="auto" w:fill="auto"/>
            <w:noWrap/>
            <w:tcMar>
              <w:top w:w="0" w:type="dxa"/>
              <w:left w:w="70" w:type="dxa"/>
              <w:bottom w:w="0" w:type="dxa"/>
              <w:right w:w="70" w:type="dxa"/>
            </w:tcMar>
            <w:vAlign w:val="bottom"/>
          </w:tcPr>
          <w:p w14:paraId="7193B47C"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E6D9C0"/>
            <w:noWrap/>
            <w:tcMar>
              <w:top w:w="0" w:type="dxa"/>
              <w:left w:w="70" w:type="dxa"/>
              <w:bottom w:w="0" w:type="dxa"/>
              <w:right w:w="70" w:type="dxa"/>
            </w:tcMar>
            <w:vAlign w:val="bottom"/>
          </w:tcPr>
          <w:p w14:paraId="4A7FEAA3"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134" w:type="dxa"/>
            <w:shd w:val="clear" w:color="auto" w:fill="E6D9C0"/>
            <w:noWrap/>
            <w:tcMar>
              <w:top w:w="0" w:type="dxa"/>
              <w:left w:w="70" w:type="dxa"/>
              <w:bottom w:w="0" w:type="dxa"/>
              <w:right w:w="70" w:type="dxa"/>
            </w:tcMar>
            <w:vAlign w:val="bottom"/>
          </w:tcPr>
          <w:p w14:paraId="28595724"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r>
      <w:tr w:rsidR="002C4DC6" w14:paraId="469B79E4" w14:textId="77777777" w:rsidTr="00AA4D41">
        <w:trPr>
          <w:trHeight w:val="210"/>
        </w:trPr>
        <w:tc>
          <w:tcPr>
            <w:tcW w:w="580" w:type="dxa"/>
            <w:shd w:val="clear" w:color="auto" w:fill="auto"/>
            <w:noWrap/>
            <w:tcMar>
              <w:top w:w="0" w:type="dxa"/>
              <w:left w:w="70" w:type="dxa"/>
              <w:bottom w:w="0" w:type="dxa"/>
              <w:right w:w="70" w:type="dxa"/>
            </w:tcMar>
            <w:vAlign w:val="bottom"/>
          </w:tcPr>
          <w:p w14:paraId="32060250" w14:textId="77777777" w:rsidR="002C4DC6" w:rsidRDefault="002C4DC6" w:rsidP="00AA4D41">
            <w:pPr>
              <w:suppressAutoHyphens w:val="0"/>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5003</w:t>
            </w:r>
          </w:p>
        </w:tc>
        <w:tc>
          <w:tcPr>
            <w:tcW w:w="4680" w:type="dxa"/>
            <w:shd w:val="clear" w:color="auto" w:fill="auto"/>
            <w:noWrap/>
            <w:tcMar>
              <w:top w:w="0" w:type="dxa"/>
              <w:left w:w="70" w:type="dxa"/>
              <w:bottom w:w="0" w:type="dxa"/>
              <w:right w:w="70" w:type="dxa"/>
            </w:tcMar>
            <w:vAlign w:val="bottom"/>
          </w:tcPr>
          <w:p w14:paraId="2B937EFF" w14:textId="77777777" w:rsidR="002C4DC6" w:rsidRDefault="002C4DC6" w:rsidP="00AA4D41">
            <w:pPr>
              <w:suppressAutoHyphens w:val="0"/>
              <w:spacing w:after="0"/>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Najeti krediti pri drugih domačih kreditodajalcih</w:t>
            </w:r>
          </w:p>
        </w:tc>
        <w:tc>
          <w:tcPr>
            <w:tcW w:w="1828" w:type="dxa"/>
            <w:shd w:val="clear" w:color="auto" w:fill="auto"/>
            <w:noWrap/>
            <w:tcMar>
              <w:top w:w="0" w:type="dxa"/>
              <w:left w:w="70" w:type="dxa"/>
              <w:bottom w:w="0" w:type="dxa"/>
              <w:right w:w="70" w:type="dxa"/>
            </w:tcMar>
            <w:vAlign w:val="bottom"/>
          </w:tcPr>
          <w:p w14:paraId="547BBE7F"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auto"/>
            <w:noWrap/>
            <w:tcMar>
              <w:top w:w="0" w:type="dxa"/>
              <w:left w:w="70" w:type="dxa"/>
              <w:bottom w:w="0" w:type="dxa"/>
              <w:right w:w="70" w:type="dxa"/>
            </w:tcMar>
            <w:vAlign w:val="bottom"/>
          </w:tcPr>
          <w:p w14:paraId="2A480161"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418" w:type="dxa"/>
            <w:shd w:val="clear" w:color="auto" w:fill="auto"/>
            <w:noWrap/>
            <w:tcMar>
              <w:top w:w="0" w:type="dxa"/>
              <w:left w:w="70" w:type="dxa"/>
              <w:bottom w:w="0" w:type="dxa"/>
              <w:right w:w="70" w:type="dxa"/>
            </w:tcMar>
            <w:vAlign w:val="bottom"/>
          </w:tcPr>
          <w:p w14:paraId="2769A7A7"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E6D9C0"/>
            <w:noWrap/>
            <w:tcMar>
              <w:top w:w="0" w:type="dxa"/>
              <w:left w:w="70" w:type="dxa"/>
              <w:bottom w:w="0" w:type="dxa"/>
              <w:right w:w="70" w:type="dxa"/>
            </w:tcMar>
            <w:vAlign w:val="bottom"/>
          </w:tcPr>
          <w:p w14:paraId="1B517B1A"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134" w:type="dxa"/>
            <w:shd w:val="clear" w:color="auto" w:fill="E6D9C0"/>
            <w:noWrap/>
            <w:tcMar>
              <w:top w:w="0" w:type="dxa"/>
              <w:left w:w="70" w:type="dxa"/>
              <w:bottom w:w="0" w:type="dxa"/>
              <w:right w:w="70" w:type="dxa"/>
            </w:tcMar>
            <w:vAlign w:val="bottom"/>
          </w:tcPr>
          <w:p w14:paraId="1FEC4839"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r>
      <w:tr w:rsidR="002C4DC6" w14:paraId="3CB1EC62" w14:textId="77777777" w:rsidTr="00AA4D41">
        <w:trPr>
          <w:trHeight w:val="210"/>
        </w:trPr>
        <w:tc>
          <w:tcPr>
            <w:tcW w:w="580" w:type="dxa"/>
            <w:shd w:val="clear" w:color="auto" w:fill="auto"/>
            <w:noWrap/>
            <w:tcMar>
              <w:top w:w="0" w:type="dxa"/>
              <w:left w:w="70" w:type="dxa"/>
              <w:bottom w:w="0" w:type="dxa"/>
              <w:right w:w="70" w:type="dxa"/>
            </w:tcMar>
            <w:vAlign w:val="bottom"/>
          </w:tcPr>
          <w:p w14:paraId="559FE8BB" w14:textId="77777777" w:rsidR="002C4DC6" w:rsidRDefault="002C4DC6" w:rsidP="00AA4D41">
            <w:pPr>
              <w:suppressAutoHyphens w:val="0"/>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5004</w:t>
            </w:r>
          </w:p>
        </w:tc>
        <w:tc>
          <w:tcPr>
            <w:tcW w:w="4680" w:type="dxa"/>
            <w:shd w:val="clear" w:color="auto" w:fill="auto"/>
            <w:noWrap/>
            <w:tcMar>
              <w:top w:w="0" w:type="dxa"/>
              <w:left w:w="70" w:type="dxa"/>
              <w:bottom w:w="0" w:type="dxa"/>
              <w:right w:w="70" w:type="dxa"/>
            </w:tcMar>
            <w:vAlign w:val="bottom"/>
          </w:tcPr>
          <w:p w14:paraId="72B04405" w14:textId="77777777" w:rsidR="002C4DC6" w:rsidRDefault="002C4DC6" w:rsidP="00AA4D41">
            <w:pPr>
              <w:suppressAutoHyphens w:val="0"/>
              <w:spacing w:after="0"/>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Sredstva, pridobljena z izdajo vrednostnih papirjev na domačem trgu</w:t>
            </w:r>
          </w:p>
        </w:tc>
        <w:tc>
          <w:tcPr>
            <w:tcW w:w="1828" w:type="dxa"/>
            <w:shd w:val="clear" w:color="auto" w:fill="auto"/>
            <w:noWrap/>
            <w:tcMar>
              <w:top w:w="0" w:type="dxa"/>
              <w:left w:w="70" w:type="dxa"/>
              <w:bottom w:w="0" w:type="dxa"/>
              <w:right w:w="70" w:type="dxa"/>
            </w:tcMar>
            <w:vAlign w:val="bottom"/>
          </w:tcPr>
          <w:p w14:paraId="6F2E57D8"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auto"/>
            <w:noWrap/>
            <w:tcMar>
              <w:top w:w="0" w:type="dxa"/>
              <w:left w:w="70" w:type="dxa"/>
              <w:bottom w:w="0" w:type="dxa"/>
              <w:right w:w="70" w:type="dxa"/>
            </w:tcMar>
            <w:vAlign w:val="bottom"/>
          </w:tcPr>
          <w:p w14:paraId="5FECE630"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418" w:type="dxa"/>
            <w:shd w:val="clear" w:color="auto" w:fill="auto"/>
            <w:noWrap/>
            <w:tcMar>
              <w:top w:w="0" w:type="dxa"/>
              <w:left w:w="70" w:type="dxa"/>
              <w:bottom w:w="0" w:type="dxa"/>
              <w:right w:w="70" w:type="dxa"/>
            </w:tcMar>
            <w:vAlign w:val="bottom"/>
          </w:tcPr>
          <w:p w14:paraId="1E47AEDC"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E6D9C0"/>
            <w:noWrap/>
            <w:tcMar>
              <w:top w:w="0" w:type="dxa"/>
              <w:left w:w="70" w:type="dxa"/>
              <w:bottom w:w="0" w:type="dxa"/>
              <w:right w:w="70" w:type="dxa"/>
            </w:tcMar>
            <w:vAlign w:val="bottom"/>
          </w:tcPr>
          <w:p w14:paraId="3F0BE538"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134" w:type="dxa"/>
            <w:shd w:val="clear" w:color="auto" w:fill="E6D9C0"/>
            <w:noWrap/>
            <w:tcMar>
              <w:top w:w="0" w:type="dxa"/>
              <w:left w:w="70" w:type="dxa"/>
              <w:bottom w:w="0" w:type="dxa"/>
              <w:right w:w="70" w:type="dxa"/>
            </w:tcMar>
            <w:vAlign w:val="bottom"/>
          </w:tcPr>
          <w:p w14:paraId="46657121"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r>
      <w:tr w:rsidR="002C4DC6" w14:paraId="0D414AFD" w14:textId="77777777" w:rsidTr="00AA4D41">
        <w:trPr>
          <w:trHeight w:val="210"/>
        </w:trPr>
        <w:tc>
          <w:tcPr>
            <w:tcW w:w="580" w:type="dxa"/>
            <w:shd w:val="clear" w:color="auto" w:fill="auto"/>
            <w:noWrap/>
            <w:tcMar>
              <w:top w:w="0" w:type="dxa"/>
              <w:left w:w="70" w:type="dxa"/>
              <w:bottom w:w="0" w:type="dxa"/>
              <w:right w:w="70" w:type="dxa"/>
            </w:tcMar>
            <w:vAlign w:val="bottom"/>
          </w:tcPr>
          <w:p w14:paraId="10C64CF0"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501</w:t>
            </w:r>
          </w:p>
        </w:tc>
        <w:tc>
          <w:tcPr>
            <w:tcW w:w="4680" w:type="dxa"/>
            <w:shd w:val="clear" w:color="auto" w:fill="auto"/>
            <w:noWrap/>
            <w:tcMar>
              <w:top w:w="0" w:type="dxa"/>
              <w:left w:w="70" w:type="dxa"/>
              <w:bottom w:w="0" w:type="dxa"/>
              <w:right w:w="70" w:type="dxa"/>
            </w:tcMar>
            <w:vAlign w:val="bottom"/>
          </w:tcPr>
          <w:p w14:paraId="228244CB" w14:textId="77777777" w:rsidR="002C4DC6" w:rsidRDefault="002C4DC6" w:rsidP="00AA4D41">
            <w:pPr>
              <w:suppressAutoHyphens w:val="0"/>
              <w:spacing w:after="0"/>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ZADOLŽEVANJE V TUJINI</w:t>
            </w:r>
          </w:p>
        </w:tc>
        <w:tc>
          <w:tcPr>
            <w:tcW w:w="1828" w:type="dxa"/>
            <w:shd w:val="clear" w:color="auto" w:fill="auto"/>
            <w:noWrap/>
            <w:tcMar>
              <w:top w:w="0" w:type="dxa"/>
              <w:left w:w="70" w:type="dxa"/>
              <w:bottom w:w="0" w:type="dxa"/>
              <w:right w:w="70" w:type="dxa"/>
            </w:tcMar>
            <w:vAlign w:val="bottom"/>
          </w:tcPr>
          <w:p w14:paraId="7A95DCA9"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auto"/>
            <w:noWrap/>
            <w:tcMar>
              <w:top w:w="0" w:type="dxa"/>
              <w:left w:w="70" w:type="dxa"/>
              <w:bottom w:w="0" w:type="dxa"/>
              <w:right w:w="70" w:type="dxa"/>
            </w:tcMar>
            <w:vAlign w:val="bottom"/>
          </w:tcPr>
          <w:p w14:paraId="623F3315"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418" w:type="dxa"/>
            <w:shd w:val="clear" w:color="auto" w:fill="auto"/>
            <w:noWrap/>
            <w:tcMar>
              <w:top w:w="0" w:type="dxa"/>
              <w:left w:w="70" w:type="dxa"/>
              <w:bottom w:w="0" w:type="dxa"/>
              <w:right w:w="70" w:type="dxa"/>
            </w:tcMar>
            <w:vAlign w:val="bottom"/>
          </w:tcPr>
          <w:p w14:paraId="2D9797DA"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E6D9C0"/>
            <w:noWrap/>
            <w:tcMar>
              <w:top w:w="0" w:type="dxa"/>
              <w:left w:w="70" w:type="dxa"/>
              <w:bottom w:w="0" w:type="dxa"/>
              <w:right w:w="70" w:type="dxa"/>
            </w:tcMar>
            <w:vAlign w:val="bottom"/>
          </w:tcPr>
          <w:p w14:paraId="2BA95D43"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134" w:type="dxa"/>
            <w:shd w:val="clear" w:color="auto" w:fill="E6D9C0"/>
            <w:noWrap/>
            <w:tcMar>
              <w:top w:w="0" w:type="dxa"/>
              <w:left w:w="70" w:type="dxa"/>
              <w:bottom w:w="0" w:type="dxa"/>
              <w:right w:w="70" w:type="dxa"/>
            </w:tcMar>
            <w:vAlign w:val="bottom"/>
          </w:tcPr>
          <w:p w14:paraId="1B6BAFBB"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r>
      <w:tr w:rsidR="002C4DC6" w14:paraId="55305C4D" w14:textId="77777777" w:rsidTr="00AA4D41">
        <w:trPr>
          <w:trHeight w:val="210"/>
        </w:trPr>
        <w:tc>
          <w:tcPr>
            <w:tcW w:w="580" w:type="dxa"/>
            <w:shd w:val="clear" w:color="auto" w:fill="auto"/>
            <w:noWrap/>
            <w:tcMar>
              <w:top w:w="0" w:type="dxa"/>
              <w:left w:w="70" w:type="dxa"/>
              <w:bottom w:w="0" w:type="dxa"/>
              <w:right w:w="70" w:type="dxa"/>
            </w:tcMar>
            <w:vAlign w:val="bottom"/>
          </w:tcPr>
          <w:p w14:paraId="1CE68C47" w14:textId="77777777" w:rsidR="002C4DC6" w:rsidRDefault="002C4DC6" w:rsidP="00AA4D41">
            <w:pPr>
              <w:suppressAutoHyphens w:val="0"/>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5010</w:t>
            </w:r>
          </w:p>
        </w:tc>
        <w:tc>
          <w:tcPr>
            <w:tcW w:w="4680" w:type="dxa"/>
            <w:shd w:val="clear" w:color="auto" w:fill="auto"/>
            <w:noWrap/>
            <w:tcMar>
              <w:top w:w="0" w:type="dxa"/>
              <w:left w:w="70" w:type="dxa"/>
              <w:bottom w:w="0" w:type="dxa"/>
              <w:right w:w="70" w:type="dxa"/>
            </w:tcMar>
            <w:vAlign w:val="bottom"/>
          </w:tcPr>
          <w:p w14:paraId="53A03464" w14:textId="77777777" w:rsidR="002C4DC6" w:rsidRDefault="002C4DC6" w:rsidP="00AA4D41">
            <w:pPr>
              <w:suppressAutoHyphens w:val="0"/>
              <w:spacing w:after="0"/>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Najeti krediti pri mednarodnih finančnih institucijah</w:t>
            </w:r>
          </w:p>
        </w:tc>
        <w:tc>
          <w:tcPr>
            <w:tcW w:w="1828" w:type="dxa"/>
            <w:shd w:val="clear" w:color="auto" w:fill="auto"/>
            <w:noWrap/>
            <w:tcMar>
              <w:top w:w="0" w:type="dxa"/>
              <w:left w:w="70" w:type="dxa"/>
              <w:bottom w:w="0" w:type="dxa"/>
              <w:right w:w="70" w:type="dxa"/>
            </w:tcMar>
            <w:vAlign w:val="bottom"/>
          </w:tcPr>
          <w:p w14:paraId="4406CDCC"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auto"/>
            <w:noWrap/>
            <w:tcMar>
              <w:top w:w="0" w:type="dxa"/>
              <w:left w:w="70" w:type="dxa"/>
              <w:bottom w:w="0" w:type="dxa"/>
              <w:right w:w="70" w:type="dxa"/>
            </w:tcMar>
            <w:vAlign w:val="bottom"/>
          </w:tcPr>
          <w:p w14:paraId="5411F369"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418" w:type="dxa"/>
            <w:shd w:val="clear" w:color="auto" w:fill="auto"/>
            <w:noWrap/>
            <w:tcMar>
              <w:top w:w="0" w:type="dxa"/>
              <w:left w:w="70" w:type="dxa"/>
              <w:bottom w:w="0" w:type="dxa"/>
              <w:right w:w="70" w:type="dxa"/>
            </w:tcMar>
            <w:vAlign w:val="bottom"/>
          </w:tcPr>
          <w:p w14:paraId="4FB3D6FD"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E6D9C0"/>
            <w:noWrap/>
            <w:tcMar>
              <w:top w:w="0" w:type="dxa"/>
              <w:left w:w="70" w:type="dxa"/>
              <w:bottom w:w="0" w:type="dxa"/>
              <w:right w:w="70" w:type="dxa"/>
            </w:tcMar>
            <w:vAlign w:val="bottom"/>
          </w:tcPr>
          <w:p w14:paraId="414B8B91"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134" w:type="dxa"/>
            <w:shd w:val="clear" w:color="auto" w:fill="E6D9C0"/>
            <w:noWrap/>
            <w:tcMar>
              <w:top w:w="0" w:type="dxa"/>
              <w:left w:w="70" w:type="dxa"/>
              <w:bottom w:w="0" w:type="dxa"/>
              <w:right w:w="70" w:type="dxa"/>
            </w:tcMar>
            <w:vAlign w:val="bottom"/>
          </w:tcPr>
          <w:p w14:paraId="0A36037C"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r>
      <w:tr w:rsidR="002C4DC6" w14:paraId="2A0B4E65" w14:textId="77777777" w:rsidTr="00AA4D41">
        <w:trPr>
          <w:trHeight w:val="210"/>
        </w:trPr>
        <w:tc>
          <w:tcPr>
            <w:tcW w:w="580" w:type="dxa"/>
            <w:shd w:val="clear" w:color="auto" w:fill="auto"/>
            <w:noWrap/>
            <w:tcMar>
              <w:top w:w="0" w:type="dxa"/>
              <w:left w:w="70" w:type="dxa"/>
              <w:bottom w:w="0" w:type="dxa"/>
              <w:right w:w="70" w:type="dxa"/>
            </w:tcMar>
            <w:vAlign w:val="bottom"/>
          </w:tcPr>
          <w:p w14:paraId="3B51CEEA" w14:textId="77777777" w:rsidR="002C4DC6" w:rsidRDefault="002C4DC6" w:rsidP="00AA4D41">
            <w:pPr>
              <w:suppressAutoHyphens w:val="0"/>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5011</w:t>
            </w:r>
          </w:p>
        </w:tc>
        <w:tc>
          <w:tcPr>
            <w:tcW w:w="4680" w:type="dxa"/>
            <w:shd w:val="clear" w:color="auto" w:fill="auto"/>
            <w:noWrap/>
            <w:tcMar>
              <w:top w:w="0" w:type="dxa"/>
              <w:left w:w="70" w:type="dxa"/>
              <w:bottom w:w="0" w:type="dxa"/>
              <w:right w:w="70" w:type="dxa"/>
            </w:tcMar>
            <w:vAlign w:val="bottom"/>
          </w:tcPr>
          <w:p w14:paraId="4C7BB1C9" w14:textId="77777777" w:rsidR="002C4DC6" w:rsidRDefault="002C4DC6" w:rsidP="00AA4D41">
            <w:pPr>
              <w:suppressAutoHyphens w:val="0"/>
              <w:spacing w:after="0"/>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Najeti krediti pri tujih vladah</w:t>
            </w:r>
          </w:p>
        </w:tc>
        <w:tc>
          <w:tcPr>
            <w:tcW w:w="1828" w:type="dxa"/>
            <w:shd w:val="clear" w:color="auto" w:fill="auto"/>
            <w:noWrap/>
            <w:tcMar>
              <w:top w:w="0" w:type="dxa"/>
              <w:left w:w="70" w:type="dxa"/>
              <w:bottom w:w="0" w:type="dxa"/>
              <w:right w:w="70" w:type="dxa"/>
            </w:tcMar>
            <w:vAlign w:val="bottom"/>
          </w:tcPr>
          <w:p w14:paraId="40605080"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auto"/>
            <w:noWrap/>
            <w:tcMar>
              <w:top w:w="0" w:type="dxa"/>
              <w:left w:w="70" w:type="dxa"/>
              <w:bottom w:w="0" w:type="dxa"/>
              <w:right w:w="70" w:type="dxa"/>
            </w:tcMar>
            <w:vAlign w:val="bottom"/>
          </w:tcPr>
          <w:p w14:paraId="49FD083B"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418" w:type="dxa"/>
            <w:shd w:val="clear" w:color="auto" w:fill="auto"/>
            <w:noWrap/>
            <w:tcMar>
              <w:top w:w="0" w:type="dxa"/>
              <w:left w:w="70" w:type="dxa"/>
              <w:bottom w:w="0" w:type="dxa"/>
              <w:right w:w="70" w:type="dxa"/>
            </w:tcMar>
            <w:vAlign w:val="bottom"/>
          </w:tcPr>
          <w:p w14:paraId="0B318F16"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E6D9C0"/>
            <w:noWrap/>
            <w:tcMar>
              <w:top w:w="0" w:type="dxa"/>
              <w:left w:w="70" w:type="dxa"/>
              <w:bottom w:w="0" w:type="dxa"/>
              <w:right w:w="70" w:type="dxa"/>
            </w:tcMar>
            <w:vAlign w:val="bottom"/>
          </w:tcPr>
          <w:p w14:paraId="074AF5B2"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134" w:type="dxa"/>
            <w:shd w:val="clear" w:color="auto" w:fill="E6D9C0"/>
            <w:noWrap/>
            <w:tcMar>
              <w:top w:w="0" w:type="dxa"/>
              <w:left w:w="70" w:type="dxa"/>
              <w:bottom w:w="0" w:type="dxa"/>
              <w:right w:w="70" w:type="dxa"/>
            </w:tcMar>
            <w:vAlign w:val="bottom"/>
          </w:tcPr>
          <w:p w14:paraId="61C051B4"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r>
      <w:tr w:rsidR="002C4DC6" w14:paraId="53689952" w14:textId="77777777" w:rsidTr="00AA4D41">
        <w:trPr>
          <w:trHeight w:val="210"/>
        </w:trPr>
        <w:tc>
          <w:tcPr>
            <w:tcW w:w="580" w:type="dxa"/>
            <w:shd w:val="clear" w:color="auto" w:fill="auto"/>
            <w:noWrap/>
            <w:tcMar>
              <w:top w:w="0" w:type="dxa"/>
              <w:left w:w="70" w:type="dxa"/>
              <w:bottom w:w="0" w:type="dxa"/>
              <w:right w:w="70" w:type="dxa"/>
            </w:tcMar>
            <w:vAlign w:val="bottom"/>
          </w:tcPr>
          <w:p w14:paraId="0ECB30AB" w14:textId="77777777" w:rsidR="002C4DC6" w:rsidRDefault="002C4DC6" w:rsidP="00AA4D41">
            <w:pPr>
              <w:suppressAutoHyphens w:val="0"/>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5012</w:t>
            </w:r>
          </w:p>
        </w:tc>
        <w:tc>
          <w:tcPr>
            <w:tcW w:w="4680" w:type="dxa"/>
            <w:shd w:val="clear" w:color="auto" w:fill="auto"/>
            <w:noWrap/>
            <w:tcMar>
              <w:top w:w="0" w:type="dxa"/>
              <w:left w:w="70" w:type="dxa"/>
              <w:bottom w:w="0" w:type="dxa"/>
              <w:right w:w="70" w:type="dxa"/>
            </w:tcMar>
            <w:vAlign w:val="bottom"/>
          </w:tcPr>
          <w:p w14:paraId="2416B789" w14:textId="77777777" w:rsidR="002C4DC6" w:rsidRDefault="002C4DC6" w:rsidP="00AA4D41">
            <w:pPr>
              <w:suppressAutoHyphens w:val="0"/>
              <w:spacing w:after="0"/>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Najeti krediti pri tujih poslovnih bankah in finančnih institucijah</w:t>
            </w:r>
          </w:p>
        </w:tc>
        <w:tc>
          <w:tcPr>
            <w:tcW w:w="1828" w:type="dxa"/>
            <w:shd w:val="clear" w:color="auto" w:fill="auto"/>
            <w:noWrap/>
            <w:tcMar>
              <w:top w:w="0" w:type="dxa"/>
              <w:left w:w="70" w:type="dxa"/>
              <w:bottom w:w="0" w:type="dxa"/>
              <w:right w:w="70" w:type="dxa"/>
            </w:tcMar>
            <w:vAlign w:val="bottom"/>
          </w:tcPr>
          <w:p w14:paraId="168BCB14"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auto"/>
            <w:noWrap/>
            <w:tcMar>
              <w:top w:w="0" w:type="dxa"/>
              <w:left w:w="70" w:type="dxa"/>
              <w:bottom w:w="0" w:type="dxa"/>
              <w:right w:w="70" w:type="dxa"/>
            </w:tcMar>
            <w:vAlign w:val="bottom"/>
          </w:tcPr>
          <w:p w14:paraId="0BFA7C9C"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418" w:type="dxa"/>
            <w:shd w:val="clear" w:color="auto" w:fill="auto"/>
            <w:noWrap/>
            <w:tcMar>
              <w:top w:w="0" w:type="dxa"/>
              <w:left w:w="70" w:type="dxa"/>
              <w:bottom w:w="0" w:type="dxa"/>
              <w:right w:w="70" w:type="dxa"/>
            </w:tcMar>
            <w:vAlign w:val="bottom"/>
          </w:tcPr>
          <w:p w14:paraId="238B24F2"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E6D9C0"/>
            <w:noWrap/>
            <w:tcMar>
              <w:top w:w="0" w:type="dxa"/>
              <w:left w:w="70" w:type="dxa"/>
              <w:bottom w:w="0" w:type="dxa"/>
              <w:right w:w="70" w:type="dxa"/>
            </w:tcMar>
            <w:vAlign w:val="bottom"/>
          </w:tcPr>
          <w:p w14:paraId="2C151B34"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134" w:type="dxa"/>
            <w:shd w:val="clear" w:color="auto" w:fill="E6D9C0"/>
            <w:noWrap/>
            <w:tcMar>
              <w:top w:w="0" w:type="dxa"/>
              <w:left w:w="70" w:type="dxa"/>
              <w:bottom w:w="0" w:type="dxa"/>
              <w:right w:w="70" w:type="dxa"/>
            </w:tcMar>
            <w:vAlign w:val="bottom"/>
          </w:tcPr>
          <w:p w14:paraId="40C151B6"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r>
      <w:tr w:rsidR="002C4DC6" w14:paraId="112C655F" w14:textId="77777777" w:rsidTr="00AA4D41">
        <w:trPr>
          <w:trHeight w:val="210"/>
        </w:trPr>
        <w:tc>
          <w:tcPr>
            <w:tcW w:w="580" w:type="dxa"/>
            <w:shd w:val="clear" w:color="auto" w:fill="auto"/>
            <w:noWrap/>
            <w:tcMar>
              <w:top w:w="0" w:type="dxa"/>
              <w:left w:w="70" w:type="dxa"/>
              <w:bottom w:w="0" w:type="dxa"/>
              <w:right w:w="70" w:type="dxa"/>
            </w:tcMar>
            <w:vAlign w:val="bottom"/>
          </w:tcPr>
          <w:p w14:paraId="6ECEAF56" w14:textId="77777777" w:rsidR="002C4DC6" w:rsidRDefault="002C4DC6" w:rsidP="00AA4D41">
            <w:pPr>
              <w:suppressAutoHyphens w:val="0"/>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5013</w:t>
            </w:r>
          </w:p>
        </w:tc>
        <w:tc>
          <w:tcPr>
            <w:tcW w:w="4680" w:type="dxa"/>
            <w:shd w:val="clear" w:color="auto" w:fill="auto"/>
            <w:noWrap/>
            <w:tcMar>
              <w:top w:w="0" w:type="dxa"/>
              <w:left w:w="70" w:type="dxa"/>
              <w:bottom w:w="0" w:type="dxa"/>
              <w:right w:w="70" w:type="dxa"/>
            </w:tcMar>
            <w:vAlign w:val="bottom"/>
          </w:tcPr>
          <w:p w14:paraId="0A295A33" w14:textId="77777777" w:rsidR="002C4DC6" w:rsidRDefault="002C4DC6" w:rsidP="00AA4D41">
            <w:pPr>
              <w:suppressAutoHyphens w:val="0"/>
              <w:spacing w:after="0"/>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Najeti krediti pri drugih tujih kreditodajalcih</w:t>
            </w:r>
          </w:p>
        </w:tc>
        <w:tc>
          <w:tcPr>
            <w:tcW w:w="1828" w:type="dxa"/>
            <w:shd w:val="clear" w:color="auto" w:fill="auto"/>
            <w:noWrap/>
            <w:tcMar>
              <w:top w:w="0" w:type="dxa"/>
              <w:left w:w="70" w:type="dxa"/>
              <w:bottom w:w="0" w:type="dxa"/>
              <w:right w:w="70" w:type="dxa"/>
            </w:tcMar>
            <w:vAlign w:val="bottom"/>
          </w:tcPr>
          <w:p w14:paraId="6F7615FD"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auto"/>
            <w:noWrap/>
            <w:tcMar>
              <w:top w:w="0" w:type="dxa"/>
              <w:left w:w="70" w:type="dxa"/>
              <w:bottom w:w="0" w:type="dxa"/>
              <w:right w:w="70" w:type="dxa"/>
            </w:tcMar>
            <w:vAlign w:val="bottom"/>
          </w:tcPr>
          <w:p w14:paraId="20368558"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418" w:type="dxa"/>
            <w:shd w:val="clear" w:color="auto" w:fill="auto"/>
            <w:noWrap/>
            <w:tcMar>
              <w:top w:w="0" w:type="dxa"/>
              <w:left w:w="70" w:type="dxa"/>
              <w:bottom w:w="0" w:type="dxa"/>
              <w:right w:w="70" w:type="dxa"/>
            </w:tcMar>
            <w:vAlign w:val="bottom"/>
          </w:tcPr>
          <w:p w14:paraId="66A65350"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E6D9C0"/>
            <w:noWrap/>
            <w:tcMar>
              <w:top w:w="0" w:type="dxa"/>
              <w:left w:w="70" w:type="dxa"/>
              <w:bottom w:w="0" w:type="dxa"/>
              <w:right w:w="70" w:type="dxa"/>
            </w:tcMar>
            <w:vAlign w:val="bottom"/>
          </w:tcPr>
          <w:p w14:paraId="15D715CE"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134" w:type="dxa"/>
            <w:shd w:val="clear" w:color="auto" w:fill="E6D9C0"/>
            <w:noWrap/>
            <w:tcMar>
              <w:top w:w="0" w:type="dxa"/>
              <w:left w:w="70" w:type="dxa"/>
              <w:bottom w:w="0" w:type="dxa"/>
              <w:right w:w="70" w:type="dxa"/>
            </w:tcMar>
            <w:vAlign w:val="bottom"/>
          </w:tcPr>
          <w:p w14:paraId="776C4F55"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r>
      <w:tr w:rsidR="002C4DC6" w14:paraId="30C4225B" w14:textId="77777777" w:rsidTr="00AA4D41">
        <w:trPr>
          <w:trHeight w:val="210"/>
        </w:trPr>
        <w:tc>
          <w:tcPr>
            <w:tcW w:w="580" w:type="dxa"/>
            <w:shd w:val="clear" w:color="auto" w:fill="auto"/>
            <w:noWrap/>
            <w:tcMar>
              <w:top w:w="0" w:type="dxa"/>
              <w:left w:w="70" w:type="dxa"/>
              <w:bottom w:w="0" w:type="dxa"/>
              <w:right w:w="70" w:type="dxa"/>
            </w:tcMar>
            <w:vAlign w:val="bottom"/>
          </w:tcPr>
          <w:p w14:paraId="6F3999CB" w14:textId="77777777" w:rsidR="002C4DC6" w:rsidRDefault="002C4DC6" w:rsidP="00AA4D41">
            <w:pPr>
              <w:suppressAutoHyphens w:val="0"/>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5014</w:t>
            </w:r>
          </w:p>
        </w:tc>
        <w:tc>
          <w:tcPr>
            <w:tcW w:w="4680" w:type="dxa"/>
            <w:shd w:val="clear" w:color="auto" w:fill="auto"/>
            <w:noWrap/>
            <w:tcMar>
              <w:top w:w="0" w:type="dxa"/>
              <w:left w:w="70" w:type="dxa"/>
              <w:bottom w:w="0" w:type="dxa"/>
              <w:right w:w="70" w:type="dxa"/>
            </w:tcMar>
            <w:vAlign w:val="bottom"/>
          </w:tcPr>
          <w:p w14:paraId="0FCDE800" w14:textId="77777777" w:rsidR="002C4DC6" w:rsidRDefault="002C4DC6" w:rsidP="00AA4D41">
            <w:pPr>
              <w:suppressAutoHyphens w:val="0"/>
              <w:spacing w:after="0"/>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Sredstva, pridobljena z izdajo vrednostnih papirjev v tujini</w:t>
            </w:r>
          </w:p>
        </w:tc>
        <w:tc>
          <w:tcPr>
            <w:tcW w:w="1828" w:type="dxa"/>
            <w:shd w:val="clear" w:color="auto" w:fill="auto"/>
            <w:noWrap/>
            <w:tcMar>
              <w:top w:w="0" w:type="dxa"/>
              <w:left w:w="70" w:type="dxa"/>
              <w:bottom w:w="0" w:type="dxa"/>
              <w:right w:w="70" w:type="dxa"/>
            </w:tcMar>
            <w:vAlign w:val="bottom"/>
          </w:tcPr>
          <w:p w14:paraId="694A072A"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auto"/>
            <w:noWrap/>
            <w:tcMar>
              <w:top w:w="0" w:type="dxa"/>
              <w:left w:w="70" w:type="dxa"/>
              <w:bottom w:w="0" w:type="dxa"/>
              <w:right w:w="70" w:type="dxa"/>
            </w:tcMar>
            <w:vAlign w:val="bottom"/>
          </w:tcPr>
          <w:p w14:paraId="5801B4D1"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418" w:type="dxa"/>
            <w:shd w:val="clear" w:color="auto" w:fill="auto"/>
            <w:noWrap/>
            <w:tcMar>
              <w:top w:w="0" w:type="dxa"/>
              <w:left w:w="70" w:type="dxa"/>
              <w:bottom w:w="0" w:type="dxa"/>
              <w:right w:w="70" w:type="dxa"/>
            </w:tcMar>
            <w:vAlign w:val="bottom"/>
          </w:tcPr>
          <w:p w14:paraId="5482989B"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E6D9C0"/>
            <w:noWrap/>
            <w:tcMar>
              <w:top w:w="0" w:type="dxa"/>
              <w:left w:w="70" w:type="dxa"/>
              <w:bottom w:w="0" w:type="dxa"/>
              <w:right w:w="70" w:type="dxa"/>
            </w:tcMar>
            <w:vAlign w:val="bottom"/>
          </w:tcPr>
          <w:p w14:paraId="3125549E"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134" w:type="dxa"/>
            <w:shd w:val="clear" w:color="auto" w:fill="E6D9C0"/>
            <w:noWrap/>
            <w:tcMar>
              <w:top w:w="0" w:type="dxa"/>
              <w:left w:w="70" w:type="dxa"/>
              <w:bottom w:w="0" w:type="dxa"/>
              <w:right w:w="70" w:type="dxa"/>
            </w:tcMar>
            <w:vAlign w:val="bottom"/>
          </w:tcPr>
          <w:p w14:paraId="002BF0DE"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r>
      <w:tr w:rsidR="002C4DC6" w14:paraId="6A01FFC5" w14:textId="77777777" w:rsidTr="00AA4D41">
        <w:trPr>
          <w:trHeight w:val="255"/>
        </w:trPr>
        <w:tc>
          <w:tcPr>
            <w:tcW w:w="580" w:type="dxa"/>
            <w:shd w:val="clear" w:color="auto" w:fill="auto"/>
            <w:noWrap/>
            <w:tcMar>
              <w:top w:w="0" w:type="dxa"/>
              <w:left w:w="70" w:type="dxa"/>
              <w:bottom w:w="0" w:type="dxa"/>
              <w:right w:w="70" w:type="dxa"/>
            </w:tcMar>
            <w:vAlign w:val="bottom"/>
          </w:tcPr>
          <w:p w14:paraId="6F66CF41" w14:textId="77777777" w:rsidR="002C4DC6" w:rsidRDefault="002C4DC6" w:rsidP="00AA4D41">
            <w:pPr>
              <w:suppressAutoHyphens w:val="0"/>
              <w:spacing w:after="0"/>
              <w:textAlignment w:val="auto"/>
              <w:rPr>
                <w:rFonts w:ascii="Tahoma" w:eastAsia="Times New Roman" w:hAnsi="Tahoma" w:cs="Tahoma"/>
                <w:sz w:val="16"/>
                <w:szCs w:val="16"/>
                <w:lang w:eastAsia="sl-SI"/>
              </w:rPr>
            </w:pPr>
          </w:p>
        </w:tc>
        <w:tc>
          <w:tcPr>
            <w:tcW w:w="4680" w:type="dxa"/>
            <w:shd w:val="clear" w:color="auto" w:fill="auto"/>
            <w:noWrap/>
            <w:tcMar>
              <w:top w:w="0" w:type="dxa"/>
              <w:left w:w="70" w:type="dxa"/>
              <w:bottom w:w="0" w:type="dxa"/>
              <w:right w:w="70" w:type="dxa"/>
            </w:tcMar>
            <w:vAlign w:val="bottom"/>
          </w:tcPr>
          <w:p w14:paraId="5629E2CE" w14:textId="77777777" w:rsidR="002C4DC6" w:rsidRDefault="002C4DC6" w:rsidP="00AA4D41">
            <w:pPr>
              <w:suppressAutoHyphens w:val="0"/>
              <w:spacing w:after="0"/>
              <w:textAlignment w:val="auto"/>
              <w:rPr>
                <w:rFonts w:ascii="Times New Roman" w:eastAsia="Times New Roman" w:hAnsi="Times New Roman"/>
                <w:sz w:val="20"/>
                <w:szCs w:val="20"/>
                <w:lang w:eastAsia="sl-SI"/>
              </w:rPr>
            </w:pPr>
          </w:p>
        </w:tc>
        <w:tc>
          <w:tcPr>
            <w:tcW w:w="1828" w:type="dxa"/>
            <w:shd w:val="clear" w:color="auto" w:fill="auto"/>
            <w:noWrap/>
            <w:tcMar>
              <w:top w:w="0" w:type="dxa"/>
              <w:left w:w="70" w:type="dxa"/>
              <w:bottom w:w="0" w:type="dxa"/>
              <w:right w:w="70" w:type="dxa"/>
            </w:tcMar>
            <w:vAlign w:val="bottom"/>
          </w:tcPr>
          <w:p w14:paraId="1FEECBC9" w14:textId="77777777" w:rsidR="002C4DC6" w:rsidRDefault="002C4DC6" w:rsidP="00AA4D41">
            <w:pPr>
              <w:suppressAutoHyphens w:val="0"/>
              <w:spacing w:after="0"/>
              <w:jc w:val="right"/>
              <w:textAlignment w:val="auto"/>
              <w:rPr>
                <w:rFonts w:ascii="Times New Roman" w:eastAsia="Times New Roman" w:hAnsi="Times New Roman"/>
                <w:sz w:val="20"/>
                <w:szCs w:val="20"/>
                <w:lang w:eastAsia="sl-SI"/>
              </w:rPr>
            </w:pPr>
          </w:p>
        </w:tc>
        <w:tc>
          <w:tcPr>
            <w:tcW w:w="1559" w:type="dxa"/>
            <w:shd w:val="clear" w:color="auto" w:fill="FFFFFF"/>
            <w:noWrap/>
            <w:tcMar>
              <w:top w:w="0" w:type="dxa"/>
              <w:left w:w="70" w:type="dxa"/>
              <w:bottom w:w="0" w:type="dxa"/>
              <w:right w:w="70" w:type="dxa"/>
            </w:tcMar>
            <w:vAlign w:val="bottom"/>
          </w:tcPr>
          <w:p w14:paraId="270C946B" w14:textId="77777777" w:rsidR="002C4DC6" w:rsidRDefault="002C4DC6" w:rsidP="00AA4D41">
            <w:pPr>
              <w:suppressAutoHyphens w:val="0"/>
              <w:spacing w:after="0"/>
              <w:jc w:val="right"/>
              <w:textAlignment w:val="auto"/>
              <w:rPr>
                <w:rFonts w:ascii="Arial CE" w:eastAsia="Times New Roman" w:hAnsi="Arial CE" w:cs="Arial CE"/>
                <w:sz w:val="20"/>
                <w:szCs w:val="20"/>
                <w:lang w:eastAsia="sl-SI"/>
              </w:rPr>
            </w:pPr>
            <w:r>
              <w:rPr>
                <w:rFonts w:ascii="Arial CE" w:eastAsia="Times New Roman" w:hAnsi="Arial CE" w:cs="Arial CE"/>
                <w:sz w:val="20"/>
                <w:szCs w:val="20"/>
                <w:lang w:eastAsia="sl-SI"/>
              </w:rPr>
              <w:t> </w:t>
            </w:r>
          </w:p>
        </w:tc>
        <w:tc>
          <w:tcPr>
            <w:tcW w:w="1418" w:type="dxa"/>
            <w:shd w:val="clear" w:color="auto" w:fill="auto"/>
            <w:noWrap/>
            <w:tcMar>
              <w:top w:w="0" w:type="dxa"/>
              <w:left w:w="70" w:type="dxa"/>
              <w:bottom w:w="0" w:type="dxa"/>
              <w:right w:w="70" w:type="dxa"/>
            </w:tcMar>
            <w:vAlign w:val="bottom"/>
          </w:tcPr>
          <w:p w14:paraId="28A6A1C4" w14:textId="77777777" w:rsidR="002C4DC6" w:rsidRDefault="002C4DC6" w:rsidP="00AA4D41">
            <w:pPr>
              <w:suppressAutoHyphens w:val="0"/>
              <w:spacing w:after="0"/>
              <w:jc w:val="right"/>
              <w:textAlignment w:val="auto"/>
              <w:rPr>
                <w:rFonts w:ascii="Arial CE" w:eastAsia="Times New Roman" w:hAnsi="Arial CE" w:cs="Arial CE"/>
                <w:sz w:val="20"/>
                <w:szCs w:val="20"/>
                <w:lang w:eastAsia="sl-SI"/>
              </w:rPr>
            </w:pPr>
          </w:p>
        </w:tc>
        <w:tc>
          <w:tcPr>
            <w:tcW w:w="1559" w:type="dxa"/>
            <w:shd w:val="clear" w:color="auto" w:fill="E6D9C0"/>
            <w:noWrap/>
            <w:tcMar>
              <w:top w:w="0" w:type="dxa"/>
              <w:left w:w="70" w:type="dxa"/>
              <w:bottom w:w="0" w:type="dxa"/>
              <w:right w:w="70" w:type="dxa"/>
            </w:tcMar>
            <w:vAlign w:val="bottom"/>
          </w:tcPr>
          <w:p w14:paraId="1B98AE54" w14:textId="77777777" w:rsidR="002C4DC6" w:rsidRDefault="002C4DC6" w:rsidP="00AA4D41">
            <w:pPr>
              <w:suppressAutoHyphens w:val="0"/>
              <w:spacing w:after="0"/>
              <w:jc w:val="right"/>
              <w:textAlignment w:val="auto"/>
              <w:rPr>
                <w:rFonts w:ascii="Arial CE" w:eastAsia="Times New Roman" w:hAnsi="Arial CE" w:cs="Arial CE"/>
                <w:sz w:val="20"/>
                <w:szCs w:val="20"/>
                <w:lang w:eastAsia="sl-SI"/>
              </w:rPr>
            </w:pPr>
            <w:r>
              <w:rPr>
                <w:rFonts w:ascii="Arial CE" w:eastAsia="Times New Roman" w:hAnsi="Arial CE" w:cs="Arial CE"/>
                <w:sz w:val="20"/>
                <w:szCs w:val="20"/>
                <w:lang w:eastAsia="sl-SI"/>
              </w:rPr>
              <w:t> </w:t>
            </w:r>
          </w:p>
        </w:tc>
        <w:tc>
          <w:tcPr>
            <w:tcW w:w="1134" w:type="dxa"/>
            <w:shd w:val="clear" w:color="auto" w:fill="E6D9C0"/>
            <w:noWrap/>
            <w:tcMar>
              <w:top w:w="0" w:type="dxa"/>
              <w:left w:w="70" w:type="dxa"/>
              <w:bottom w:w="0" w:type="dxa"/>
              <w:right w:w="70" w:type="dxa"/>
            </w:tcMar>
            <w:vAlign w:val="bottom"/>
          </w:tcPr>
          <w:p w14:paraId="4B6482FD" w14:textId="77777777" w:rsidR="002C4DC6" w:rsidRDefault="002C4DC6" w:rsidP="00AA4D41">
            <w:pPr>
              <w:suppressAutoHyphens w:val="0"/>
              <w:spacing w:after="0"/>
              <w:jc w:val="right"/>
              <w:textAlignment w:val="auto"/>
              <w:rPr>
                <w:rFonts w:ascii="Arial CE" w:eastAsia="Times New Roman" w:hAnsi="Arial CE" w:cs="Arial CE"/>
                <w:sz w:val="20"/>
                <w:szCs w:val="20"/>
                <w:lang w:eastAsia="sl-SI"/>
              </w:rPr>
            </w:pPr>
            <w:r>
              <w:rPr>
                <w:rFonts w:ascii="Arial CE" w:eastAsia="Times New Roman" w:hAnsi="Arial CE" w:cs="Arial CE"/>
                <w:sz w:val="20"/>
                <w:szCs w:val="20"/>
                <w:lang w:eastAsia="sl-SI"/>
              </w:rPr>
              <w:t> </w:t>
            </w:r>
          </w:p>
        </w:tc>
      </w:tr>
      <w:tr w:rsidR="002C4DC6" w14:paraId="578A3732" w14:textId="77777777" w:rsidTr="00AA4D41">
        <w:trPr>
          <w:trHeight w:val="210"/>
        </w:trPr>
        <w:tc>
          <w:tcPr>
            <w:tcW w:w="580" w:type="dxa"/>
            <w:tcBorders>
              <w:bottom w:val="single" w:sz="4" w:space="0" w:color="000000"/>
            </w:tcBorders>
            <w:shd w:val="clear" w:color="auto" w:fill="auto"/>
            <w:noWrap/>
            <w:tcMar>
              <w:top w:w="0" w:type="dxa"/>
              <w:left w:w="70" w:type="dxa"/>
              <w:bottom w:w="0" w:type="dxa"/>
              <w:right w:w="70" w:type="dxa"/>
            </w:tcMar>
            <w:vAlign w:val="bottom"/>
          </w:tcPr>
          <w:p w14:paraId="69BE1CEE" w14:textId="77777777" w:rsidR="002C4DC6" w:rsidRDefault="002C4DC6" w:rsidP="00AA4D41">
            <w:pPr>
              <w:suppressAutoHyphens w:val="0"/>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55</w:t>
            </w:r>
          </w:p>
        </w:tc>
        <w:tc>
          <w:tcPr>
            <w:tcW w:w="4680" w:type="dxa"/>
            <w:tcBorders>
              <w:bottom w:val="single" w:sz="4" w:space="0" w:color="000000"/>
            </w:tcBorders>
            <w:shd w:val="clear" w:color="auto" w:fill="auto"/>
            <w:noWrap/>
            <w:tcMar>
              <w:top w:w="0" w:type="dxa"/>
              <w:left w:w="70" w:type="dxa"/>
              <w:bottom w:w="0" w:type="dxa"/>
              <w:right w:w="70" w:type="dxa"/>
            </w:tcMar>
            <w:vAlign w:val="bottom"/>
          </w:tcPr>
          <w:p w14:paraId="3D68B3AC" w14:textId="77777777" w:rsidR="002C4DC6" w:rsidRDefault="002C4DC6" w:rsidP="00AA4D41">
            <w:pPr>
              <w:suppressAutoHyphens w:val="0"/>
              <w:spacing w:after="0"/>
              <w:textAlignment w:val="auto"/>
              <w:rPr>
                <w:rFonts w:ascii="Tahoma" w:eastAsia="Times New Roman" w:hAnsi="Tahoma" w:cs="Tahoma"/>
                <w:b/>
                <w:bCs/>
                <w:sz w:val="16"/>
                <w:szCs w:val="16"/>
                <w:u w:val="single"/>
                <w:lang w:eastAsia="sl-SI"/>
              </w:rPr>
            </w:pPr>
            <w:r>
              <w:rPr>
                <w:rFonts w:ascii="Tahoma" w:eastAsia="Times New Roman" w:hAnsi="Tahoma" w:cs="Tahoma"/>
                <w:b/>
                <w:bCs/>
                <w:sz w:val="16"/>
                <w:szCs w:val="16"/>
                <w:u w:val="single"/>
                <w:lang w:eastAsia="sl-SI"/>
              </w:rPr>
              <w:t>VIII. ODPLAČILA DOLGA</w:t>
            </w:r>
          </w:p>
        </w:tc>
        <w:tc>
          <w:tcPr>
            <w:tcW w:w="1828" w:type="dxa"/>
            <w:tcBorders>
              <w:bottom w:val="single" w:sz="4" w:space="0" w:color="000000"/>
            </w:tcBorders>
            <w:shd w:val="clear" w:color="auto" w:fill="auto"/>
            <w:noWrap/>
            <w:tcMar>
              <w:top w:w="0" w:type="dxa"/>
              <w:left w:w="70" w:type="dxa"/>
              <w:bottom w:w="0" w:type="dxa"/>
              <w:right w:w="70" w:type="dxa"/>
            </w:tcMar>
            <w:vAlign w:val="bottom"/>
          </w:tcPr>
          <w:p w14:paraId="74C1A5D2" w14:textId="77777777" w:rsidR="002C4DC6" w:rsidRDefault="002C4DC6" w:rsidP="00AA4D41">
            <w:pPr>
              <w:suppressAutoHyphens w:val="0"/>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 xml:space="preserve">                     -       </w:t>
            </w:r>
          </w:p>
        </w:tc>
        <w:tc>
          <w:tcPr>
            <w:tcW w:w="1559" w:type="dxa"/>
            <w:tcBorders>
              <w:bottom w:val="single" w:sz="4" w:space="0" w:color="000000"/>
            </w:tcBorders>
            <w:shd w:val="clear" w:color="auto" w:fill="FFFFFF"/>
            <w:noWrap/>
            <w:tcMar>
              <w:top w:w="0" w:type="dxa"/>
              <w:left w:w="70" w:type="dxa"/>
              <w:bottom w:w="0" w:type="dxa"/>
              <w:right w:w="70" w:type="dxa"/>
            </w:tcMar>
            <w:vAlign w:val="bottom"/>
          </w:tcPr>
          <w:p w14:paraId="44036F69"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418" w:type="dxa"/>
            <w:tcBorders>
              <w:bottom w:val="single" w:sz="4" w:space="0" w:color="000000"/>
            </w:tcBorders>
            <w:shd w:val="clear" w:color="auto" w:fill="auto"/>
            <w:noWrap/>
            <w:tcMar>
              <w:top w:w="0" w:type="dxa"/>
              <w:left w:w="70" w:type="dxa"/>
              <w:bottom w:w="0" w:type="dxa"/>
              <w:right w:w="70" w:type="dxa"/>
            </w:tcMar>
            <w:vAlign w:val="bottom"/>
          </w:tcPr>
          <w:p w14:paraId="52D5EE61"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tcBorders>
              <w:bottom w:val="single" w:sz="4" w:space="0" w:color="000000"/>
            </w:tcBorders>
            <w:shd w:val="clear" w:color="auto" w:fill="E6D9C0"/>
            <w:noWrap/>
            <w:tcMar>
              <w:top w:w="0" w:type="dxa"/>
              <w:left w:w="70" w:type="dxa"/>
              <w:bottom w:w="0" w:type="dxa"/>
              <w:right w:w="70" w:type="dxa"/>
            </w:tcMar>
            <w:vAlign w:val="bottom"/>
          </w:tcPr>
          <w:p w14:paraId="7426D3E8"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134" w:type="dxa"/>
            <w:tcBorders>
              <w:bottom w:val="single" w:sz="4" w:space="0" w:color="000000"/>
            </w:tcBorders>
            <w:shd w:val="clear" w:color="auto" w:fill="E6D9C0"/>
            <w:noWrap/>
            <w:tcMar>
              <w:top w:w="0" w:type="dxa"/>
              <w:left w:w="70" w:type="dxa"/>
              <w:bottom w:w="0" w:type="dxa"/>
              <w:right w:w="70" w:type="dxa"/>
            </w:tcMar>
            <w:vAlign w:val="bottom"/>
          </w:tcPr>
          <w:p w14:paraId="109C4EDD"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2C4DC6" w14:paraId="606C7B52" w14:textId="77777777" w:rsidTr="00AA4D41">
        <w:trPr>
          <w:trHeight w:val="255"/>
        </w:trPr>
        <w:tc>
          <w:tcPr>
            <w:tcW w:w="580" w:type="dxa"/>
            <w:shd w:val="clear" w:color="auto" w:fill="auto"/>
            <w:noWrap/>
            <w:tcMar>
              <w:top w:w="0" w:type="dxa"/>
              <w:left w:w="70" w:type="dxa"/>
              <w:bottom w:w="0" w:type="dxa"/>
              <w:right w:w="70" w:type="dxa"/>
            </w:tcMar>
            <w:vAlign w:val="bottom"/>
          </w:tcPr>
          <w:p w14:paraId="6C745ADE" w14:textId="77777777" w:rsidR="002C4DC6" w:rsidRDefault="002C4DC6" w:rsidP="00AA4D41">
            <w:pPr>
              <w:suppressAutoHyphens w:val="0"/>
              <w:spacing w:after="0"/>
              <w:jc w:val="center"/>
              <w:textAlignment w:val="auto"/>
              <w:rPr>
                <w:rFonts w:ascii="Tahoma" w:eastAsia="Times New Roman" w:hAnsi="Tahoma" w:cs="Tahoma"/>
                <w:sz w:val="16"/>
                <w:szCs w:val="16"/>
                <w:lang w:eastAsia="sl-SI"/>
              </w:rPr>
            </w:pPr>
          </w:p>
        </w:tc>
        <w:tc>
          <w:tcPr>
            <w:tcW w:w="4680" w:type="dxa"/>
            <w:shd w:val="clear" w:color="auto" w:fill="auto"/>
            <w:noWrap/>
            <w:tcMar>
              <w:top w:w="0" w:type="dxa"/>
              <w:left w:w="70" w:type="dxa"/>
              <w:bottom w:w="0" w:type="dxa"/>
              <w:right w:w="70" w:type="dxa"/>
            </w:tcMar>
            <w:vAlign w:val="bottom"/>
          </w:tcPr>
          <w:p w14:paraId="46CEF175" w14:textId="77777777" w:rsidR="002C4DC6" w:rsidRDefault="002C4DC6" w:rsidP="00AA4D41">
            <w:pPr>
              <w:suppressAutoHyphens w:val="0"/>
              <w:spacing w:after="0"/>
              <w:textAlignment w:val="auto"/>
              <w:rPr>
                <w:rFonts w:ascii="Times New Roman" w:eastAsia="Times New Roman" w:hAnsi="Times New Roman"/>
                <w:sz w:val="20"/>
                <w:szCs w:val="20"/>
                <w:lang w:eastAsia="sl-SI"/>
              </w:rPr>
            </w:pPr>
          </w:p>
        </w:tc>
        <w:tc>
          <w:tcPr>
            <w:tcW w:w="1828" w:type="dxa"/>
            <w:shd w:val="clear" w:color="auto" w:fill="auto"/>
            <w:noWrap/>
            <w:tcMar>
              <w:top w:w="0" w:type="dxa"/>
              <w:left w:w="70" w:type="dxa"/>
              <w:bottom w:w="0" w:type="dxa"/>
              <w:right w:w="70" w:type="dxa"/>
            </w:tcMar>
            <w:vAlign w:val="bottom"/>
          </w:tcPr>
          <w:p w14:paraId="0C11E442" w14:textId="77777777" w:rsidR="002C4DC6" w:rsidRDefault="002C4DC6" w:rsidP="00AA4D41">
            <w:pPr>
              <w:suppressAutoHyphens w:val="0"/>
              <w:spacing w:after="0"/>
              <w:jc w:val="right"/>
              <w:textAlignment w:val="auto"/>
              <w:rPr>
                <w:rFonts w:ascii="Times New Roman" w:eastAsia="Times New Roman" w:hAnsi="Times New Roman"/>
                <w:sz w:val="20"/>
                <w:szCs w:val="20"/>
                <w:lang w:eastAsia="sl-SI"/>
              </w:rPr>
            </w:pPr>
          </w:p>
        </w:tc>
        <w:tc>
          <w:tcPr>
            <w:tcW w:w="1559" w:type="dxa"/>
            <w:shd w:val="clear" w:color="auto" w:fill="FFFFFF"/>
            <w:noWrap/>
            <w:tcMar>
              <w:top w:w="0" w:type="dxa"/>
              <w:left w:w="70" w:type="dxa"/>
              <w:bottom w:w="0" w:type="dxa"/>
              <w:right w:w="70" w:type="dxa"/>
            </w:tcMar>
            <w:vAlign w:val="bottom"/>
          </w:tcPr>
          <w:p w14:paraId="256E67C8" w14:textId="77777777" w:rsidR="002C4DC6" w:rsidRDefault="002C4DC6" w:rsidP="00AA4D41">
            <w:pPr>
              <w:suppressAutoHyphens w:val="0"/>
              <w:spacing w:after="0"/>
              <w:jc w:val="right"/>
              <w:textAlignment w:val="auto"/>
              <w:rPr>
                <w:rFonts w:ascii="Arial CE" w:eastAsia="Times New Roman" w:hAnsi="Arial CE" w:cs="Arial CE"/>
                <w:sz w:val="20"/>
                <w:szCs w:val="20"/>
                <w:lang w:eastAsia="sl-SI"/>
              </w:rPr>
            </w:pPr>
            <w:r>
              <w:rPr>
                <w:rFonts w:ascii="Arial CE" w:eastAsia="Times New Roman" w:hAnsi="Arial CE" w:cs="Arial CE"/>
                <w:sz w:val="20"/>
                <w:szCs w:val="20"/>
                <w:lang w:eastAsia="sl-SI"/>
              </w:rPr>
              <w:t> </w:t>
            </w:r>
          </w:p>
        </w:tc>
        <w:tc>
          <w:tcPr>
            <w:tcW w:w="1418" w:type="dxa"/>
            <w:shd w:val="clear" w:color="auto" w:fill="auto"/>
            <w:noWrap/>
            <w:tcMar>
              <w:top w:w="0" w:type="dxa"/>
              <w:left w:w="70" w:type="dxa"/>
              <w:bottom w:w="0" w:type="dxa"/>
              <w:right w:w="70" w:type="dxa"/>
            </w:tcMar>
            <w:vAlign w:val="bottom"/>
          </w:tcPr>
          <w:p w14:paraId="17903927" w14:textId="77777777" w:rsidR="002C4DC6" w:rsidRDefault="002C4DC6" w:rsidP="00AA4D41">
            <w:pPr>
              <w:suppressAutoHyphens w:val="0"/>
              <w:spacing w:after="0"/>
              <w:jc w:val="right"/>
              <w:textAlignment w:val="auto"/>
              <w:rPr>
                <w:rFonts w:ascii="Arial CE" w:eastAsia="Times New Roman" w:hAnsi="Arial CE" w:cs="Arial CE"/>
                <w:sz w:val="20"/>
                <w:szCs w:val="20"/>
                <w:lang w:eastAsia="sl-SI"/>
              </w:rPr>
            </w:pPr>
          </w:p>
        </w:tc>
        <w:tc>
          <w:tcPr>
            <w:tcW w:w="1559" w:type="dxa"/>
            <w:shd w:val="clear" w:color="auto" w:fill="E6D9C0"/>
            <w:noWrap/>
            <w:tcMar>
              <w:top w:w="0" w:type="dxa"/>
              <w:left w:w="70" w:type="dxa"/>
              <w:bottom w:w="0" w:type="dxa"/>
              <w:right w:w="70" w:type="dxa"/>
            </w:tcMar>
            <w:vAlign w:val="bottom"/>
          </w:tcPr>
          <w:p w14:paraId="12ED4A50" w14:textId="77777777" w:rsidR="002C4DC6" w:rsidRDefault="002C4DC6" w:rsidP="00AA4D41">
            <w:pPr>
              <w:suppressAutoHyphens w:val="0"/>
              <w:spacing w:after="0"/>
              <w:jc w:val="right"/>
              <w:textAlignment w:val="auto"/>
              <w:rPr>
                <w:rFonts w:ascii="Arial CE" w:eastAsia="Times New Roman" w:hAnsi="Arial CE" w:cs="Arial CE"/>
                <w:sz w:val="20"/>
                <w:szCs w:val="20"/>
                <w:lang w:eastAsia="sl-SI"/>
              </w:rPr>
            </w:pPr>
            <w:r>
              <w:rPr>
                <w:rFonts w:ascii="Arial CE" w:eastAsia="Times New Roman" w:hAnsi="Arial CE" w:cs="Arial CE"/>
                <w:sz w:val="20"/>
                <w:szCs w:val="20"/>
                <w:lang w:eastAsia="sl-SI"/>
              </w:rPr>
              <w:t> </w:t>
            </w:r>
          </w:p>
        </w:tc>
        <w:tc>
          <w:tcPr>
            <w:tcW w:w="1134" w:type="dxa"/>
            <w:shd w:val="clear" w:color="auto" w:fill="E6D9C0"/>
            <w:noWrap/>
            <w:tcMar>
              <w:top w:w="0" w:type="dxa"/>
              <w:left w:w="70" w:type="dxa"/>
              <w:bottom w:w="0" w:type="dxa"/>
              <w:right w:w="70" w:type="dxa"/>
            </w:tcMar>
            <w:vAlign w:val="bottom"/>
          </w:tcPr>
          <w:p w14:paraId="34489AEE" w14:textId="77777777" w:rsidR="002C4DC6" w:rsidRDefault="002C4DC6" w:rsidP="00AA4D41">
            <w:pPr>
              <w:suppressAutoHyphens w:val="0"/>
              <w:spacing w:after="0"/>
              <w:jc w:val="right"/>
              <w:textAlignment w:val="auto"/>
              <w:rPr>
                <w:rFonts w:ascii="Arial CE" w:eastAsia="Times New Roman" w:hAnsi="Arial CE" w:cs="Arial CE"/>
                <w:sz w:val="20"/>
                <w:szCs w:val="20"/>
                <w:lang w:eastAsia="sl-SI"/>
              </w:rPr>
            </w:pPr>
            <w:r>
              <w:rPr>
                <w:rFonts w:ascii="Arial CE" w:eastAsia="Times New Roman" w:hAnsi="Arial CE" w:cs="Arial CE"/>
                <w:sz w:val="20"/>
                <w:szCs w:val="20"/>
                <w:lang w:eastAsia="sl-SI"/>
              </w:rPr>
              <w:t> </w:t>
            </w:r>
          </w:p>
        </w:tc>
      </w:tr>
      <w:tr w:rsidR="002C4DC6" w14:paraId="70BFE7B5" w14:textId="77777777" w:rsidTr="00AA4D41">
        <w:trPr>
          <w:trHeight w:val="210"/>
        </w:trPr>
        <w:tc>
          <w:tcPr>
            <w:tcW w:w="580" w:type="dxa"/>
            <w:shd w:val="clear" w:color="auto" w:fill="auto"/>
            <w:noWrap/>
            <w:tcMar>
              <w:top w:w="0" w:type="dxa"/>
              <w:left w:w="70" w:type="dxa"/>
              <w:bottom w:w="0" w:type="dxa"/>
              <w:right w:w="70" w:type="dxa"/>
            </w:tcMar>
            <w:vAlign w:val="bottom"/>
          </w:tcPr>
          <w:p w14:paraId="3CC3D0FB"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550</w:t>
            </w:r>
          </w:p>
        </w:tc>
        <w:tc>
          <w:tcPr>
            <w:tcW w:w="4680" w:type="dxa"/>
            <w:shd w:val="clear" w:color="auto" w:fill="auto"/>
            <w:noWrap/>
            <w:tcMar>
              <w:top w:w="0" w:type="dxa"/>
              <w:left w:w="70" w:type="dxa"/>
              <w:bottom w:w="0" w:type="dxa"/>
              <w:right w:w="70" w:type="dxa"/>
            </w:tcMar>
            <w:vAlign w:val="bottom"/>
          </w:tcPr>
          <w:p w14:paraId="3F34FF01" w14:textId="77777777" w:rsidR="002C4DC6" w:rsidRDefault="002C4DC6" w:rsidP="00AA4D41">
            <w:pPr>
              <w:suppressAutoHyphens w:val="0"/>
              <w:spacing w:after="0"/>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ODPLAČILA DOMAČEGA DOLGA</w:t>
            </w:r>
          </w:p>
        </w:tc>
        <w:tc>
          <w:tcPr>
            <w:tcW w:w="1828" w:type="dxa"/>
            <w:shd w:val="clear" w:color="auto" w:fill="auto"/>
            <w:noWrap/>
            <w:tcMar>
              <w:top w:w="0" w:type="dxa"/>
              <w:left w:w="70" w:type="dxa"/>
              <w:bottom w:w="0" w:type="dxa"/>
              <w:right w:w="70" w:type="dxa"/>
            </w:tcMar>
            <w:vAlign w:val="bottom"/>
          </w:tcPr>
          <w:p w14:paraId="6F27B0B0"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auto"/>
            <w:noWrap/>
            <w:tcMar>
              <w:top w:w="0" w:type="dxa"/>
              <w:left w:w="70" w:type="dxa"/>
              <w:bottom w:w="0" w:type="dxa"/>
              <w:right w:w="70" w:type="dxa"/>
            </w:tcMar>
            <w:vAlign w:val="bottom"/>
          </w:tcPr>
          <w:p w14:paraId="60B23C48"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418" w:type="dxa"/>
            <w:shd w:val="clear" w:color="auto" w:fill="auto"/>
            <w:noWrap/>
            <w:tcMar>
              <w:top w:w="0" w:type="dxa"/>
              <w:left w:w="70" w:type="dxa"/>
              <w:bottom w:w="0" w:type="dxa"/>
              <w:right w:w="70" w:type="dxa"/>
            </w:tcMar>
            <w:vAlign w:val="bottom"/>
          </w:tcPr>
          <w:p w14:paraId="30BF892C"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E6D9C0"/>
            <w:noWrap/>
            <w:tcMar>
              <w:top w:w="0" w:type="dxa"/>
              <w:left w:w="70" w:type="dxa"/>
              <w:bottom w:w="0" w:type="dxa"/>
              <w:right w:w="70" w:type="dxa"/>
            </w:tcMar>
            <w:vAlign w:val="bottom"/>
          </w:tcPr>
          <w:p w14:paraId="3EFE2FDB"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134" w:type="dxa"/>
            <w:shd w:val="clear" w:color="auto" w:fill="E6D9C0"/>
            <w:noWrap/>
            <w:tcMar>
              <w:top w:w="0" w:type="dxa"/>
              <w:left w:w="70" w:type="dxa"/>
              <w:bottom w:w="0" w:type="dxa"/>
              <w:right w:w="70" w:type="dxa"/>
            </w:tcMar>
            <w:vAlign w:val="bottom"/>
          </w:tcPr>
          <w:p w14:paraId="387EBA5A"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r>
      <w:tr w:rsidR="002C4DC6" w14:paraId="2DEC0993" w14:textId="77777777" w:rsidTr="00AA4D41">
        <w:trPr>
          <w:trHeight w:val="210"/>
        </w:trPr>
        <w:tc>
          <w:tcPr>
            <w:tcW w:w="580" w:type="dxa"/>
            <w:shd w:val="clear" w:color="auto" w:fill="auto"/>
            <w:noWrap/>
            <w:tcMar>
              <w:top w:w="0" w:type="dxa"/>
              <w:left w:w="70" w:type="dxa"/>
              <w:bottom w:w="0" w:type="dxa"/>
              <w:right w:w="70" w:type="dxa"/>
            </w:tcMar>
            <w:vAlign w:val="bottom"/>
          </w:tcPr>
          <w:p w14:paraId="0D2902DE" w14:textId="77777777" w:rsidR="002C4DC6" w:rsidRDefault="002C4DC6" w:rsidP="00AA4D41">
            <w:pPr>
              <w:suppressAutoHyphens w:val="0"/>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5500</w:t>
            </w:r>
          </w:p>
        </w:tc>
        <w:tc>
          <w:tcPr>
            <w:tcW w:w="4680" w:type="dxa"/>
            <w:shd w:val="clear" w:color="auto" w:fill="auto"/>
            <w:noWrap/>
            <w:tcMar>
              <w:top w:w="0" w:type="dxa"/>
              <w:left w:w="70" w:type="dxa"/>
              <w:bottom w:w="0" w:type="dxa"/>
              <w:right w:w="70" w:type="dxa"/>
            </w:tcMar>
            <w:vAlign w:val="bottom"/>
          </w:tcPr>
          <w:p w14:paraId="795FB8B7" w14:textId="77777777" w:rsidR="002C4DC6" w:rsidRDefault="002C4DC6" w:rsidP="00AA4D41">
            <w:pPr>
              <w:suppressAutoHyphens w:val="0"/>
              <w:spacing w:after="0"/>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Odplačila kreditov Banki Slovenije</w:t>
            </w:r>
          </w:p>
        </w:tc>
        <w:tc>
          <w:tcPr>
            <w:tcW w:w="1828" w:type="dxa"/>
            <w:shd w:val="clear" w:color="auto" w:fill="auto"/>
            <w:noWrap/>
            <w:tcMar>
              <w:top w:w="0" w:type="dxa"/>
              <w:left w:w="70" w:type="dxa"/>
              <w:bottom w:w="0" w:type="dxa"/>
              <w:right w:w="70" w:type="dxa"/>
            </w:tcMar>
            <w:vAlign w:val="bottom"/>
          </w:tcPr>
          <w:p w14:paraId="683E3BEA"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auto"/>
            <w:noWrap/>
            <w:tcMar>
              <w:top w:w="0" w:type="dxa"/>
              <w:left w:w="70" w:type="dxa"/>
              <w:bottom w:w="0" w:type="dxa"/>
              <w:right w:w="70" w:type="dxa"/>
            </w:tcMar>
            <w:vAlign w:val="bottom"/>
          </w:tcPr>
          <w:p w14:paraId="368D6E87"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418" w:type="dxa"/>
            <w:shd w:val="clear" w:color="auto" w:fill="auto"/>
            <w:noWrap/>
            <w:tcMar>
              <w:top w:w="0" w:type="dxa"/>
              <w:left w:w="70" w:type="dxa"/>
              <w:bottom w:w="0" w:type="dxa"/>
              <w:right w:w="70" w:type="dxa"/>
            </w:tcMar>
            <w:vAlign w:val="bottom"/>
          </w:tcPr>
          <w:p w14:paraId="6AD607CF"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E6D9C0"/>
            <w:noWrap/>
            <w:tcMar>
              <w:top w:w="0" w:type="dxa"/>
              <w:left w:w="70" w:type="dxa"/>
              <w:bottom w:w="0" w:type="dxa"/>
              <w:right w:w="70" w:type="dxa"/>
            </w:tcMar>
            <w:vAlign w:val="bottom"/>
          </w:tcPr>
          <w:p w14:paraId="2FF67714"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134" w:type="dxa"/>
            <w:shd w:val="clear" w:color="auto" w:fill="E6D9C0"/>
            <w:noWrap/>
            <w:tcMar>
              <w:top w:w="0" w:type="dxa"/>
              <w:left w:w="70" w:type="dxa"/>
              <w:bottom w:w="0" w:type="dxa"/>
              <w:right w:w="70" w:type="dxa"/>
            </w:tcMar>
            <w:vAlign w:val="bottom"/>
          </w:tcPr>
          <w:p w14:paraId="1D42FCE1"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r>
      <w:tr w:rsidR="002C4DC6" w14:paraId="5414524C" w14:textId="77777777" w:rsidTr="00AA4D41">
        <w:trPr>
          <w:trHeight w:val="210"/>
        </w:trPr>
        <w:tc>
          <w:tcPr>
            <w:tcW w:w="580" w:type="dxa"/>
            <w:shd w:val="clear" w:color="auto" w:fill="auto"/>
            <w:noWrap/>
            <w:tcMar>
              <w:top w:w="0" w:type="dxa"/>
              <w:left w:w="70" w:type="dxa"/>
              <w:bottom w:w="0" w:type="dxa"/>
              <w:right w:w="70" w:type="dxa"/>
            </w:tcMar>
            <w:vAlign w:val="bottom"/>
          </w:tcPr>
          <w:p w14:paraId="53380AF7" w14:textId="77777777" w:rsidR="002C4DC6" w:rsidRDefault="002C4DC6" w:rsidP="00AA4D41">
            <w:pPr>
              <w:suppressAutoHyphens w:val="0"/>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5501</w:t>
            </w:r>
          </w:p>
        </w:tc>
        <w:tc>
          <w:tcPr>
            <w:tcW w:w="4680" w:type="dxa"/>
            <w:shd w:val="clear" w:color="auto" w:fill="auto"/>
            <w:noWrap/>
            <w:tcMar>
              <w:top w:w="0" w:type="dxa"/>
              <w:left w:w="70" w:type="dxa"/>
              <w:bottom w:w="0" w:type="dxa"/>
              <w:right w:w="70" w:type="dxa"/>
            </w:tcMar>
            <w:vAlign w:val="bottom"/>
          </w:tcPr>
          <w:p w14:paraId="28099946" w14:textId="77777777" w:rsidR="002C4DC6" w:rsidRDefault="002C4DC6" w:rsidP="00AA4D41">
            <w:pPr>
              <w:suppressAutoHyphens w:val="0"/>
              <w:spacing w:after="0"/>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Odplačila kreditov poslovnim bankam</w:t>
            </w:r>
          </w:p>
        </w:tc>
        <w:tc>
          <w:tcPr>
            <w:tcW w:w="1828" w:type="dxa"/>
            <w:shd w:val="clear" w:color="auto" w:fill="auto"/>
            <w:noWrap/>
            <w:tcMar>
              <w:top w:w="0" w:type="dxa"/>
              <w:left w:w="70" w:type="dxa"/>
              <w:bottom w:w="0" w:type="dxa"/>
              <w:right w:w="70" w:type="dxa"/>
            </w:tcMar>
            <w:vAlign w:val="bottom"/>
          </w:tcPr>
          <w:p w14:paraId="1349C95B"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auto"/>
            <w:noWrap/>
            <w:tcMar>
              <w:top w:w="0" w:type="dxa"/>
              <w:left w:w="70" w:type="dxa"/>
              <w:bottom w:w="0" w:type="dxa"/>
              <w:right w:w="70" w:type="dxa"/>
            </w:tcMar>
            <w:vAlign w:val="bottom"/>
          </w:tcPr>
          <w:p w14:paraId="10BE6102"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418" w:type="dxa"/>
            <w:shd w:val="clear" w:color="auto" w:fill="auto"/>
            <w:noWrap/>
            <w:tcMar>
              <w:top w:w="0" w:type="dxa"/>
              <w:left w:w="70" w:type="dxa"/>
              <w:bottom w:w="0" w:type="dxa"/>
              <w:right w:w="70" w:type="dxa"/>
            </w:tcMar>
            <w:vAlign w:val="bottom"/>
          </w:tcPr>
          <w:p w14:paraId="729C3EFF"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E6D9C0"/>
            <w:noWrap/>
            <w:tcMar>
              <w:top w:w="0" w:type="dxa"/>
              <w:left w:w="70" w:type="dxa"/>
              <w:bottom w:w="0" w:type="dxa"/>
              <w:right w:w="70" w:type="dxa"/>
            </w:tcMar>
            <w:vAlign w:val="bottom"/>
          </w:tcPr>
          <w:p w14:paraId="6F29C275"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134" w:type="dxa"/>
            <w:shd w:val="clear" w:color="auto" w:fill="E6D9C0"/>
            <w:noWrap/>
            <w:tcMar>
              <w:top w:w="0" w:type="dxa"/>
              <w:left w:w="70" w:type="dxa"/>
              <w:bottom w:w="0" w:type="dxa"/>
              <w:right w:w="70" w:type="dxa"/>
            </w:tcMar>
            <w:vAlign w:val="bottom"/>
          </w:tcPr>
          <w:p w14:paraId="3015EC3B"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r>
      <w:tr w:rsidR="002C4DC6" w14:paraId="3FCC462D" w14:textId="77777777" w:rsidTr="00AA4D41">
        <w:trPr>
          <w:trHeight w:val="210"/>
        </w:trPr>
        <w:tc>
          <w:tcPr>
            <w:tcW w:w="580" w:type="dxa"/>
            <w:shd w:val="clear" w:color="auto" w:fill="auto"/>
            <w:noWrap/>
            <w:tcMar>
              <w:top w:w="0" w:type="dxa"/>
              <w:left w:w="70" w:type="dxa"/>
              <w:bottom w:w="0" w:type="dxa"/>
              <w:right w:w="70" w:type="dxa"/>
            </w:tcMar>
            <w:vAlign w:val="bottom"/>
          </w:tcPr>
          <w:p w14:paraId="2AA616A9" w14:textId="77777777" w:rsidR="002C4DC6" w:rsidRDefault="002C4DC6" w:rsidP="00AA4D41">
            <w:pPr>
              <w:suppressAutoHyphens w:val="0"/>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5502</w:t>
            </w:r>
          </w:p>
        </w:tc>
        <w:tc>
          <w:tcPr>
            <w:tcW w:w="4680" w:type="dxa"/>
            <w:shd w:val="clear" w:color="auto" w:fill="auto"/>
            <w:noWrap/>
            <w:tcMar>
              <w:top w:w="0" w:type="dxa"/>
              <w:left w:w="70" w:type="dxa"/>
              <w:bottom w:w="0" w:type="dxa"/>
              <w:right w:w="70" w:type="dxa"/>
            </w:tcMar>
            <w:vAlign w:val="bottom"/>
          </w:tcPr>
          <w:p w14:paraId="40C01E32" w14:textId="77777777" w:rsidR="002C4DC6" w:rsidRDefault="002C4DC6" w:rsidP="00AA4D41">
            <w:pPr>
              <w:suppressAutoHyphens w:val="0"/>
              <w:spacing w:after="0"/>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Odplačila kreditov drugim finančnim institucijam</w:t>
            </w:r>
          </w:p>
        </w:tc>
        <w:tc>
          <w:tcPr>
            <w:tcW w:w="1828" w:type="dxa"/>
            <w:shd w:val="clear" w:color="auto" w:fill="auto"/>
            <w:noWrap/>
            <w:tcMar>
              <w:top w:w="0" w:type="dxa"/>
              <w:left w:w="70" w:type="dxa"/>
              <w:bottom w:w="0" w:type="dxa"/>
              <w:right w:w="70" w:type="dxa"/>
            </w:tcMar>
            <w:vAlign w:val="bottom"/>
          </w:tcPr>
          <w:p w14:paraId="255344F9"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auto"/>
            <w:noWrap/>
            <w:tcMar>
              <w:top w:w="0" w:type="dxa"/>
              <w:left w:w="70" w:type="dxa"/>
              <w:bottom w:w="0" w:type="dxa"/>
              <w:right w:w="70" w:type="dxa"/>
            </w:tcMar>
            <w:vAlign w:val="bottom"/>
          </w:tcPr>
          <w:p w14:paraId="0689D203"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418" w:type="dxa"/>
            <w:shd w:val="clear" w:color="auto" w:fill="auto"/>
            <w:noWrap/>
            <w:tcMar>
              <w:top w:w="0" w:type="dxa"/>
              <w:left w:w="70" w:type="dxa"/>
              <w:bottom w:w="0" w:type="dxa"/>
              <w:right w:w="70" w:type="dxa"/>
            </w:tcMar>
            <w:vAlign w:val="bottom"/>
          </w:tcPr>
          <w:p w14:paraId="704A707D"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E6D9C0"/>
            <w:noWrap/>
            <w:tcMar>
              <w:top w:w="0" w:type="dxa"/>
              <w:left w:w="70" w:type="dxa"/>
              <w:bottom w:w="0" w:type="dxa"/>
              <w:right w:w="70" w:type="dxa"/>
            </w:tcMar>
            <w:vAlign w:val="bottom"/>
          </w:tcPr>
          <w:p w14:paraId="72CA5C79"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134" w:type="dxa"/>
            <w:shd w:val="clear" w:color="auto" w:fill="E6D9C0"/>
            <w:noWrap/>
            <w:tcMar>
              <w:top w:w="0" w:type="dxa"/>
              <w:left w:w="70" w:type="dxa"/>
              <w:bottom w:w="0" w:type="dxa"/>
              <w:right w:w="70" w:type="dxa"/>
            </w:tcMar>
            <w:vAlign w:val="bottom"/>
          </w:tcPr>
          <w:p w14:paraId="584A91E8"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r>
      <w:tr w:rsidR="002C4DC6" w14:paraId="10FD9B01" w14:textId="77777777" w:rsidTr="00AA4D41">
        <w:trPr>
          <w:trHeight w:val="210"/>
        </w:trPr>
        <w:tc>
          <w:tcPr>
            <w:tcW w:w="580" w:type="dxa"/>
            <w:shd w:val="clear" w:color="auto" w:fill="auto"/>
            <w:noWrap/>
            <w:tcMar>
              <w:top w:w="0" w:type="dxa"/>
              <w:left w:w="70" w:type="dxa"/>
              <w:bottom w:w="0" w:type="dxa"/>
              <w:right w:w="70" w:type="dxa"/>
            </w:tcMar>
            <w:vAlign w:val="bottom"/>
          </w:tcPr>
          <w:p w14:paraId="1AACFE79" w14:textId="77777777" w:rsidR="002C4DC6" w:rsidRDefault="002C4DC6" w:rsidP="00AA4D41">
            <w:pPr>
              <w:suppressAutoHyphens w:val="0"/>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5503</w:t>
            </w:r>
          </w:p>
        </w:tc>
        <w:tc>
          <w:tcPr>
            <w:tcW w:w="4680" w:type="dxa"/>
            <w:shd w:val="clear" w:color="auto" w:fill="auto"/>
            <w:noWrap/>
            <w:tcMar>
              <w:top w:w="0" w:type="dxa"/>
              <w:left w:w="70" w:type="dxa"/>
              <w:bottom w:w="0" w:type="dxa"/>
              <w:right w:w="70" w:type="dxa"/>
            </w:tcMar>
            <w:vAlign w:val="bottom"/>
          </w:tcPr>
          <w:p w14:paraId="79AB1E6D" w14:textId="77777777" w:rsidR="002C4DC6" w:rsidRDefault="002C4DC6" w:rsidP="00AA4D41">
            <w:pPr>
              <w:suppressAutoHyphens w:val="0"/>
              <w:spacing w:after="0"/>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Odplačila kreditov drugim domačim kreditodajalcem</w:t>
            </w:r>
          </w:p>
        </w:tc>
        <w:tc>
          <w:tcPr>
            <w:tcW w:w="1828" w:type="dxa"/>
            <w:shd w:val="clear" w:color="auto" w:fill="auto"/>
            <w:noWrap/>
            <w:tcMar>
              <w:top w:w="0" w:type="dxa"/>
              <w:left w:w="70" w:type="dxa"/>
              <w:bottom w:w="0" w:type="dxa"/>
              <w:right w:w="70" w:type="dxa"/>
            </w:tcMar>
            <w:vAlign w:val="bottom"/>
          </w:tcPr>
          <w:p w14:paraId="34BB3DD3"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auto"/>
            <w:noWrap/>
            <w:tcMar>
              <w:top w:w="0" w:type="dxa"/>
              <w:left w:w="70" w:type="dxa"/>
              <w:bottom w:w="0" w:type="dxa"/>
              <w:right w:w="70" w:type="dxa"/>
            </w:tcMar>
            <w:vAlign w:val="bottom"/>
          </w:tcPr>
          <w:p w14:paraId="0E3F95CE"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418" w:type="dxa"/>
            <w:shd w:val="clear" w:color="auto" w:fill="auto"/>
            <w:noWrap/>
            <w:tcMar>
              <w:top w:w="0" w:type="dxa"/>
              <w:left w:w="70" w:type="dxa"/>
              <w:bottom w:w="0" w:type="dxa"/>
              <w:right w:w="70" w:type="dxa"/>
            </w:tcMar>
            <w:vAlign w:val="bottom"/>
          </w:tcPr>
          <w:p w14:paraId="3862C49F"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E6D9C0"/>
            <w:noWrap/>
            <w:tcMar>
              <w:top w:w="0" w:type="dxa"/>
              <w:left w:w="70" w:type="dxa"/>
              <w:bottom w:w="0" w:type="dxa"/>
              <w:right w:w="70" w:type="dxa"/>
            </w:tcMar>
            <w:vAlign w:val="bottom"/>
          </w:tcPr>
          <w:p w14:paraId="401DD7DC"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134" w:type="dxa"/>
            <w:shd w:val="clear" w:color="auto" w:fill="E6D9C0"/>
            <w:noWrap/>
            <w:tcMar>
              <w:top w:w="0" w:type="dxa"/>
              <w:left w:w="70" w:type="dxa"/>
              <w:bottom w:w="0" w:type="dxa"/>
              <w:right w:w="70" w:type="dxa"/>
            </w:tcMar>
            <w:vAlign w:val="bottom"/>
          </w:tcPr>
          <w:p w14:paraId="53EEF36E"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r>
      <w:tr w:rsidR="002C4DC6" w14:paraId="6FCD111B" w14:textId="77777777" w:rsidTr="00AA4D41">
        <w:trPr>
          <w:trHeight w:val="210"/>
        </w:trPr>
        <w:tc>
          <w:tcPr>
            <w:tcW w:w="580" w:type="dxa"/>
            <w:shd w:val="clear" w:color="auto" w:fill="auto"/>
            <w:noWrap/>
            <w:tcMar>
              <w:top w:w="0" w:type="dxa"/>
              <w:left w:w="70" w:type="dxa"/>
              <w:bottom w:w="0" w:type="dxa"/>
              <w:right w:w="70" w:type="dxa"/>
            </w:tcMar>
            <w:vAlign w:val="bottom"/>
          </w:tcPr>
          <w:p w14:paraId="6C30393F" w14:textId="77777777" w:rsidR="002C4DC6" w:rsidRDefault="002C4DC6" w:rsidP="00AA4D41">
            <w:pPr>
              <w:suppressAutoHyphens w:val="0"/>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5504</w:t>
            </w:r>
          </w:p>
        </w:tc>
        <w:tc>
          <w:tcPr>
            <w:tcW w:w="4680" w:type="dxa"/>
            <w:shd w:val="clear" w:color="auto" w:fill="auto"/>
            <w:noWrap/>
            <w:tcMar>
              <w:top w:w="0" w:type="dxa"/>
              <w:left w:w="70" w:type="dxa"/>
              <w:bottom w:w="0" w:type="dxa"/>
              <w:right w:w="70" w:type="dxa"/>
            </w:tcMar>
            <w:vAlign w:val="bottom"/>
          </w:tcPr>
          <w:p w14:paraId="11111575" w14:textId="77777777" w:rsidR="002C4DC6" w:rsidRDefault="002C4DC6" w:rsidP="00AA4D41">
            <w:pPr>
              <w:suppressAutoHyphens w:val="0"/>
              <w:spacing w:after="0"/>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Odplačila glavnice vrednostnih papirjev izdanih na domačem trgu</w:t>
            </w:r>
          </w:p>
        </w:tc>
        <w:tc>
          <w:tcPr>
            <w:tcW w:w="1828" w:type="dxa"/>
            <w:shd w:val="clear" w:color="auto" w:fill="auto"/>
            <w:noWrap/>
            <w:tcMar>
              <w:top w:w="0" w:type="dxa"/>
              <w:left w:w="70" w:type="dxa"/>
              <w:bottom w:w="0" w:type="dxa"/>
              <w:right w:w="70" w:type="dxa"/>
            </w:tcMar>
            <w:vAlign w:val="bottom"/>
          </w:tcPr>
          <w:p w14:paraId="5770EED0"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auto"/>
            <w:noWrap/>
            <w:tcMar>
              <w:top w:w="0" w:type="dxa"/>
              <w:left w:w="70" w:type="dxa"/>
              <w:bottom w:w="0" w:type="dxa"/>
              <w:right w:w="70" w:type="dxa"/>
            </w:tcMar>
            <w:vAlign w:val="bottom"/>
          </w:tcPr>
          <w:p w14:paraId="22867C14"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418" w:type="dxa"/>
            <w:shd w:val="clear" w:color="auto" w:fill="auto"/>
            <w:noWrap/>
            <w:tcMar>
              <w:top w:w="0" w:type="dxa"/>
              <w:left w:w="70" w:type="dxa"/>
              <w:bottom w:w="0" w:type="dxa"/>
              <w:right w:w="70" w:type="dxa"/>
            </w:tcMar>
            <w:vAlign w:val="bottom"/>
          </w:tcPr>
          <w:p w14:paraId="1C52CEEE"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E6D9C0"/>
            <w:noWrap/>
            <w:tcMar>
              <w:top w:w="0" w:type="dxa"/>
              <w:left w:w="70" w:type="dxa"/>
              <w:bottom w:w="0" w:type="dxa"/>
              <w:right w:w="70" w:type="dxa"/>
            </w:tcMar>
            <w:vAlign w:val="bottom"/>
          </w:tcPr>
          <w:p w14:paraId="2FD934C3"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134" w:type="dxa"/>
            <w:shd w:val="clear" w:color="auto" w:fill="E6D9C0"/>
            <w:noWrap/>
            <w:tcMar>
              <w:top w:w="0" w:type="dxa"/>
              <w:left w:w="70" w:type="dxa"/>
              <w:bottom w:w="0" w:type="dxa"/>
              <w:right w:w="70" w:type="dxa"/>
            </w:tcMar>
            <w:vAlign w:val="bottom"/>
          </w:tcPr>
          <w:p w14:paraId="3AC9EE70"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r>
      <w:tr w:rsidR="002C4DC6" w14:paraId="39D2DB71" w14:textId="77777777" w:rsidTr="00AA4D41">
        <w:trPr>
          <w:trHeight w:val="210"/>
        </w:trPr>
        <w:tc>
          <w:tcPr>
            <w:tcW w:w="580" w:type="dxa"/>
            <w:shd w:val="clear" w:color="auto" w:fill="auto"/>
            <w:noWrap/>
            <w:tcMar>
              <w:top w:w="0" w:type="dxa"/>
              <w:left w:w="70" w:type="dxa"/>
              <w:bottom w:w="0" w:type="dxa"/>
              <w:right w:w="70" w:type="dxa"/>
            </w:tcMar>
            <w:vAlign w:val="bottom"/>
          </w:tcPr>
          <w:p w14:paraId="29163185"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551</w:t>
            </w:r>
          </w:p>
        </w:tc>
        <w:tc>
          <w:tcPr>
            <w:tcW w:w="4680" w:type="dxa"/>
            <w:shd w:val="clear" w:color="auto" w:fill="auto"/>
            <w:noWrap/>
            <w:tcMar>
              <w:top w:w="0" w:type="dxa"/>
              <w:left w:w="70" w:type="dxa"/>
              <w:bottom w:w="0" w:type="dxa"/>
              <w:right w:w="70" w:type="dxa"/>
            </w:tcMar>
            <w:vAlign w:val="bottom"/>
          </w:tcPr>
          <w:p w14:paraId="537686C5" w14:textId="77777777" w:rsidR="002C4DC6" w:rsidRDefault="002C4DC6" w:rsidP="00AA4D41">
            <w:pPr>
              <w:suppressAutoHyphens w:val="0"/>
              <w:spacing w:after="0"/>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ODPLAČILA DOLGA V TUJINO</w:t>
            </w:r>
          </w:p>
        </w:tc>
        <w:tc>
          <w:tcPr>
            <w:tcW w:w="1828" w:type="dxa"/>
            <w:shd w:val="clear" w:color="auto" w:fill="auto"/>
            <w:noWrap/>
            <w:tcMar>
              <w:top w:w="0" w:type="dxa"/>
              <w:left w:w="70" w:type="dxa"/>
              <w:bottom w:w="0" w:type="dxa"/>
              <w:right w:w="70" w:type="dxa"/>
            </w:tcMar>
            <w:vAlign w:val="bottom"/>
          </w:tcPr>
          <w:p w14:paraId="051D0A0A"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auto"/>
            <w:noWrap/>
            <w:tcMar>
              <w:top w:w="0" w:type="dxa"/>
              <w:left w:w="70" w:type="dxa"/>
              <w:bottom w:w="0" w:type="dxa"/>
              <w:right w:w="70" w:type="dxa"/>
            </w:tcMar>
            <w:vAlign w:val="bottom"/>
          </w:tcPr>
          <w:p w14:paraId="4616C646"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418" w:type="dxa"/>
            <w:shd w:val="clear" w:color="auto" w:fill="auto"/>
            <w:noWrap/>
            <w:tcMar>
              <w:top w:w="0" w:type="dxa"/>
              <w:left w:w="70" w:type="dxa"/>
              <w:bottom w:w="0" w:type="dxa"/>
              <w:right w:w="70" w:type="dxa"/>
            </w:tcMar>
            <w:vAlign w:val="bottom"/>
          </w:tcPr>
          <w:p w14:paraId="72C13E73"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E6D9C0"/>
            <w:noWrap/>
            <w:tcMar>
              <w:top w:w="0" w:type="dxa"/>
              <w:left w:w="70" w:type="dxa"/>
              <w:bottom w:w="0" w:type="dxa"/>
              <w:right w:w="70" w:type="dxa"/>
            </w:tcMar>
            <w:vAlign w:val="bottom"/>
          </w:tcPr>
          <w:p w14:paraId="7A85A581"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134" w:type="dxa"/>
            <w:shd w:val="clear" w:color="auto" w:fill="E6D9C0"/>
            <w:noWrap/>
            <w:tcMar>
              <w:top w:w="0" w:type="dxa"/>
              <w:left w:w="70" w:type="dxa"/>
              <w:bottom w:w="0" w:type="dxa"/>
              <w:right w:w="70" w:type="dxa"/>
            </w:tcMar>
            <w:vAlign w:val="bottom"/>
          </w:tcPr>
          <w:p w14:paraId="742B3D12"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r>
      <w:tr w:rsidR="002C4DC6" w14:paraId="05B95CA7" w14:textId="77777777" w:rsidTr="00AA4D41">
        <w:trPr>
          <w:trHeight w:val="210"/>
        </w:trPr>
        <w:tc>
          <w:tcPr>
            <w:tcW w:w="580" w:type="dxa"/>
            <w:shd w:val="clear" w:color="auto" w:fill="auto"/>
            <w:noWrap/>
            <w:tcMar>
              <w:top w:w="0" w:type="dxa"/>
              <w:left w:w="70" w:type="dxa"/>
              <w:bottom w:w="0" w:type="dxa"/>
              <w:right w:w="70" w:type="dxa"/>
            </w:tcMar>
            <w:vAlign w:val="bottom"/>
          </w:tcPr>
          <w:p w14:paraId="69395A49" w14:textId="77777777" w:rsidR="002C4DC6" w:rsidRDefault="002C4DC6" w:rsidP="00AA4D41">
            <w:pPr>
              <w:suppressAutoHyphens w:val="0"/>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5510</w:t>
            </w:r>
          </w:p>
        </w:tc>
        <w:tc>
          <w:tcPr>
            <w:tcW w:w="4680" w:type="dxa"/>
            <w:shd w:val="clear" w:color="auto" w:fill="auto"/>
            <w:noWrap/>
            <w:tcMar>
              <w:top w:w="0" w:type="dxa"/>
              <w:left w:w="70" w:type="dxa"/>
              <w:bottom w:w="0" w:type="dxa"/>
              <w:right w:w="70" w:type="dxa"/>
            </w:tcMar>
            <w:vAlign w:val="bottom"/>
          </w:tcPr>
          <w:p w14:paraId="5849935C" w14:textId="77777777" w:rsidR="002C4DC6" w:rsidRDefault="002C4DC6" w:rsidP="00AA4D41">
            <w:pPr>
              <w:suppressAutoHyphens w:val="0"/>
              <w:spacing w:after="0"/>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Odplačila dolga mednarodnim finančnim institucijam</w:t>
            </w:r>
          </w:p>
        </w:tc>
        <w:tc>
          <w:tcPr>
            <w:tcW w:w="1828" w:type="dxa"/>
            <w:shd w:val="clear" w:color="auto" w:fill="auto"/>
            <w:noWrap/>
            <w:tcMar>
              <w:top w:w="0" w:type="dxa"/>
              <w:left w:w="70" w:type="dxa"/>
              <w:bottom w:w="0" w:type="dxa"/>
              <w:right w:w="70" w:type="dxa"/>
            </w:tcMar>
            <w:vAlign w:val="bottom"/>
          </w:tcPr>
          <w:p w14:paraId="19A71F65"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auto"/>
            <w:noWrap/>
            <w:tcMar>
              <w:top w:w="0" w:type="dxa"/>
              <w:left w:w="70" w:type="dxa"/>
              <w:bottom w:w="0" w:type="dxa"/>
              <w:right w:w="70" w:type="dxa"/>
            </w:tcMar>
            <w:vAlign w:val="bottom"/>
          </w:tcPr>
          <w:p w14:paraId="3B6C198B"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418" w:type="dxa"/>
            <w:shd w:val="clear" w:color="auto" w:fill="auto"/>
            <w:noWrap/>
            <w:tcMar>
              <w:top w:w="0" w:type="dxa"/>
              <w:left w:w="70" w:type="dxa"/>
              <w:bottom w:w="0" w:type="dxa"/>
              <w:right w:w="70" w:type="dxa"/>
            </w:tcMar>
            <w:vAlign w:val="bottom"/>
          </w:tcPr>
          <w:p w14:paraId="3D1CB7A6"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E6D9C0"/>
            <w:noWrap/>
            <w:tcMar>
              <w:top w:w="0" w:type="dxa"/>
              <w:left w:w="70" w:type="dxa"/>
              <w:bottom w:w="0" w:type="dxa"/>
              <w:right w:w="70" w:type="dxa"/>
            </w:tcMar>
            <w:vAlign w:val="bottom"/>
          </w:tcPr>
          <w:p w14:paraId="11BE2018"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134" w:type="dxa"/>
            <w:shd w:val="clear" w:color="auto" w:fill="E6D9C0"/>
            <w:noWrap/>
            <w:tcMar>
              <w:top w:w="0" w:type="dxa"/>
              <w:left w:w="70" w:type="dxa"/>
              <w:bottom w:w="0" w:type="dxa"/>
              <w:right w:w="70" w:type="dxa"/>
            </w:tcMar>
            <w:vAlign w:val="bottom"/>
          </w:tcPr>
          <w:p w14:paraId="45E1E274"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r>
      <w:tr w:rsidR="002C4DC6" w14:paraId="17FAED2E" w14:textId="77777777" w:rsidTr="00AA4D41">
        <w:trPr>
          <w:trHeight w:val="210"/>
        </w:trPr>
        <w:tc>
          <w:tcPr>
            <w:tcW w:w="580" w:type="dxa"/>
            <w:shd w:val="clear" w:color="auto" w:fill="auto"/>
            <w:noWrap/>
            <w:tcMar>
              <w:top w:w="0" w:type="dxa"/>
              <w:left w:w="70" w:type="dxa"/>
              <w:bottom w:w="0" w:type="dxa"/>
              <w:right w:w="70" w:type="dxa"/>
            </w:tcMar>
            <w:vAlign w:val="bottom"/>
          </w:tcPr>
          <w:p w14:paraId="33242459" w14:textId="77777777" w:rsidR="002C4DC6" w:rsidRDefault="002C4DC6" w:rsidP="00AA4D41">
            <w:pPr>
              <w:suppressAutoHyphens w:val="0"/>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5511</w:t>
            </w:r>
          </w:p>
        </w:tc>
        <w:tc>
          <w:tcPr>
            <w:tcW w:w="4680" w:type="dxa"/>
            <w:shd w:val="clear" w:color="auto" w:fill="auto"/>
            <w:noWrap/>
            <w:tcMar>
              <w:top w:w="0" w:type="dxa"/>
              <w:left w:w="70" w:type="dxa"/>
              <w:bottom w:w="0" w:type="dxa"/>
              <w:right w:w="70" w:type="dxa"/>
            </w:tcMar>
            <w:vAlign w:val="bottom"/>
          </w:tcPr>
          <w:p w14:paraId="0C932E38" w14:textId="77777777" w:rsidR="002C4DC6" w:rsidRDefault="002C4DC6" w:rsidP="00AA4D41">
            <w:pPr>
              <w:suppressAutoHyphens w:val="0"/>
              <w:spacing w:after="0"/>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Odplačila dolga tujim vladam</w:t>
            </w:r>
          </w:p>
        </w:tc>
        <w:tc>
          <w:tcPr>
            <w:tcW w:w="1828" w:type="dxa"/>
            <w:shd w:val="clear" w:color="auto" w:fill="auto"/>
            <w:noWrap/>
            <w:tcMar>
              <w:top w:w="0" w:type="dxa"/>
              <w:left w:w="70" w:type="dxa"/>
              <w:bottom w:w="0" w:type="dxa"/>
              <w:right w:w="70" w:type="dxa"/>
            </w:tcMar>
            <w:vAlign w:val="bottom"/>
          </w:tcPr>
          <w:p w14:paraId="0560E38D"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auto"/>
            <w:noWrap/>
            <w:tcMar>
              <w:top w:w="0" w:type="dxa"/>
              <w:left w:w="70" w:type="dxa"/>
              <w:bottom w:w="0" w:type="dxa"/>
              <w:right w:w="70" w:type="dxa"/>
            </w:tcMar>
            <w:vAlign w:val="bottom"/>
          </w:tcPr>
          <w:p w14:paraId="71065D74"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418" w:type="dxa"/>
            <w:shd w:val="clear" w:color="auto" w:fill="auto"/>
            <w:noWrap/>
            <w:tcMar>
              <w:top w:w="0" w:type="dxa"/>
              <w:left w:w="70" w:type="dxa"/>
              <w:bottom w:w="0" w:type="dxa"/>
              <w:right w:w="70" w:type="dxa"/>
            </w:tcMar>
            <w:vAlign w:val="bottom"/>
          </w:tcPr>
          <w:p w14:paraId="1C3C250D"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E6D9C0"/>
            <w:noWrap/>
            <w:tcMar>
              <w:top w:w="0" w:type="dxa"/>
              <w:left w:w="70" w:type="dxa"/>
              <w:bottom w:w="0" w:type="dxa"/>
              <w:right w:w="70" w:type="dxa"/>
            </w:tcMar>
            <w:vAlign w:val="bottom"/>
          </w:tcPr>
          <w:p w14:paraId="4A662B94"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134" w:type="dxa"/>
            <w:shd w:val="clear" w:color="auto" w:fill="E6D9C0"/>
            <w:noWrap/>
            <w:tcMar>
              <w:top w:w="0" w:type="dxa"/>
              <w:left w:w="70" w:type="dxa"/>
              <w:bottom w:w="0" w:type="dxa"/>
              <w:right w:w="70" w:type="dxa"/>
            </w:tcMar>
            <w:vAlign w:val="bottom"/>
          </w:tcPr>
          <w:p w14:paraId="4CA2AE06"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r>
      <w:tr w:rsidR="002C4DC6" w14:paraId="2A61A95F" w14:textId="77777777" w:rsidTr="00AA4D41">
        <w:trPr>
          <w:trHeight w:val="210"/>
        </w:trPr>
        <w:tc>
          <w:tcPr>
            <w:tcW w:w="580" w:type="dxa"/>
            <w:shd w:val="clear" w:color="auto" w:fill="auto"/>
            <w:noWrap/>
            <w:tcMar>
              <w:top w:w="0" w:type="dxa"/>
              <w:left w:w="70" w:type="dxa"/>
              <w:bottom w:w="0" w:type="dxa"/>
              <w:right w:w="70" w:type="dxa"/>
            </w:tcMar>
            <w:vAlign w:val="bottom"/>
          </w:tcPr>
          <w:p w14:paraId="1069BEC0" w14:textId="77777777" w:rsidR="002C4DC6" w:rsidRDefault="002C4DC6" w:rsidP="00AA4D41">
            <w:pPr>
              <w:suppressAutoHyphens w:val="0"/>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5512</w:t>
            </w:r>
          </w:p>
        </w:tc>
        <w:tc>
          <w:tcPr>
            <w:tcW w:w="4680" w:type="dxa"/>
            <w:shd w:val="clear" w:color="auto" w:fill="auto"/>
            <w:noWrap/>
            <w:tcMar>
              <w:top w:w="0" w:type="dxa"/>
              <w:left w:w="70" w:type="dxa"/>
              <w:bottom w:w="0" w:type="dxa"/>
              <w:right w:w="70" w:type="dxa"/>
            </w:tcMar>
            <w:vAlign w:val="bottom"/>
          </w:tcPr>
          <w:p w14:paraId="43C798B4" w14:textId="77777777" w:rsidR="002C4DC6" w:rsidRDefault="002C4DC6" w:rsidP="00AA4D41">
            <w:pPr>
              <w:suppressAutoHyphens w:val="0"/>
              <w:spacing w:after="0"/>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Odplačila dolga tujim bankam in finančnim institucijam</w:t>
            </w:r>
          </w:p>
        </w:tc>
        <w:tc>
          <w:tcPr>
            <w:tcW w:w="1828" w:type="dxa"/>
            <w:shd w:val="clear" w:color="auto" w:fill="auto"/>
            <w:noWrap/>
            <w:tcMar>
              <w:top w:w="0" w:type="dxa"/>
              <w:left w:w="70" w:type="dxa"/>
              <w:bottom w:w="0" w:type="dxa"/>
              <w:right w:w="70" w:type="dxa"/>
            </w:tcMar>
            <w:vAlign w:val="bottom"/>
          </w:tcPr>
          <w:p w14:paraId="5B39F9C5"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auto"/>
            <w:noWrap/>
            <w:tcMar>
              <w:top w:w="0" w:type="dxa"/>
              <w:left w:w="70" w:type="dxa"/>
              <w:bottom w:w="0" w:type="dxa"/>
              <w:right w:w="70" w:type="dxa"/>
            </w:tcMar>
            <w:vAlign w:val="bottom"/>
          </w:tcPr>
          <w:p w14:paraId="5A2FE63D"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418" w:type="dxa"/>
            <w:shd w:val="clear" w:color="auto" w:fill="auto"/>
            <w:noWrap/>
            <w:tcMar>
              <w:top w:w="0" w:type="dxa"/>
              <w:left w:w="70" w:type="dxa"/>
              <w:bottom w:w="0" w:type="dxa"/>
              <w:right w:w="70" w:type="dxa"/>
            </w:tcMar>
            <w:vAlign w:val="bottom"/>
          </w:tcPr>
          <w:p w14:paraId="7AA08CAC"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E6D9C0"/>
            <w:noWrap/>
            <w:tcMar>
              <w:top w:w="0" w:type="dxa"/>
              <w:left w:w="70" w:type="dxa"/>
              <w:bottom w:w="0" w:type="dxa"/>
              <w:right w:w="70" w:type="dxa"/>
            </w:tcMar>
            <w:vAlign w:val="bottom"/>
          </w:tcPr>
          <w:p w14:paraId="7C418C81"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134" w:type="dxa"/>
            <w:shd w:val="clear" w:color="auto" w:fill="E6D9C0"/>
            <w:noWrap/>
            <w:tcMar>
              <w:top w:w="0" w:type="dxa"/>
              <w:left w:w="70" w:type="dxa"/>
              <w:bottom w:w="0" w:type="dxa"/>
              <w:right w:w="70" w:type="dxa"/>
            </w:tcMar>
            <w:vAlign w:val="bottom"/>
          </w:tcPr>
          <w:p w14:paraId="79B831F6"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r>
      <w:tr w:rsidR="002C4DC6" w14:paraId="54D2E795" w14:textId="77777777" w:rsidTr="00AA4D41">
        <w:trPr>
          <w:trHeight w:val="210"/>
        </w:trPr>
        <w:tc>
          <w:tcPr>
            <w:tcW w:w="580" w:type="dxa"/>
            <w:shd w:val="clear" w:color="auto" w:fill="auto"/>
            <w:noWrap/>
            <w:tcMar>
              <w:top w:w="0" w:type="dxa"/>
              <w:left w:w="70" w:type="dxa"/>
              <w:bottom w:w="0" w:type="dxa"/>
              <w:right w:w="70" w:type="dxa"/>
            </w:tcMar>
            <w:vAlign w:val="bottom"/>
          </w:tcPr>
          <w:p w14:paraId="7FAB76DA" w14:textId="77777777" w:rsidR="002C4DC6" w:rsidRDefault="002C4DC6" w:rsidP="00AA4D41">
            <w:pPr>
              <w:suppressAutoHyphens w:val="0"/>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5513</w:t>
            </w:r>
          </w:p>
        </w:tc>
        <w:tc>
          <w:tcPr>
            <w:tcW w:w="4680" w:type="dxa"/>
            <w:shd w:val="clear" w:color="auto" w:fill="auto"/>
            <w:noWrap/>
            <w:tcMar>
              <w:top w:w="0" w:type="dxa"/>
              <w:left w:w="70" w:type="dxa"/>
              <w:bottom w:w="0" w:type="dxa"/>
              <w:right w:w="70" w:type="dxa"/>
            </w:tcMar>
            <w:vAlign w:val="bottom"/>
          </w:tcPr>
          <w:p w14:paraId="6FFB8520" w14:textId="77777777" w:rsidR="002C4DC6" w:rsidRDefault="002C4DC6" w:rsidP="00AA4D41">
            <w:pPr>
              <w:suppressAutoHyphens w:val="0"/>
              <w:spacing w:after="0"/>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Odplačila dolga drugim tujim kreditodajalcem</w:t>
            </w:r>
          </w:p>
        </w:tc>
        <w:tc>
          <w:tcPr>
            <w:tcW w:w="1828" w:type="dxa"/>
            <w:shd w:val="clear" w:color="auto" w:fill="auto"/>
            <w:noWrap/>
            <w:tcMar>
              <w:top w:w="0" w:type="dxa"/>
              <w:left w:w="70" w:type="dxa"/>
              <w:bottom w:w="0" w:type="dxa"/>
              <w:right w:w="70" w:type="dxa"/>
            </w:tcMar>
            <w:vAlign w:val="bottom"/>
          </w:tcPr>
          <w:p w14:paraId="1F2F0740"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auto"/>
            <w:noWrap/>
            <w:tcMar>
              <w:top w:w="0" w:type="dxa"/>
              <w:left w:w="70" w:type="dxa"/>
              <w:bottom w:w="0" w:type="dxa"/>
              <w:right w:w="70" w:type="dxa"/>
            </w:tcMar>
            <w:vAlign w:val="bottom"/>
          </w:tcPr>
          <w:p w14:paraId="6A35E802"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418" w:type="dxa"/>
            <w:shd w:val="clear" w:color="auto" w:fill="auto"/>
            <w:noWrap/>
            <w:tcMar>
              <w:top w:w="0" w:type="dxa"/>
              <w:left w:w="70" w:type="dxa"/>
              <w:bottom w:w="0" w:type="dxa"/>
              <w:right w:w="70" w:type="dxa"/>
            </w:tcMar>
            <w:vAlign w:val="bottom"/>
          </w:tcPr>
          <w:p w14:paraId="311272B0"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E6D9C0"/>
            <w:noWrap/>
            <w:tcMar>
              <w:top w:w="0" w:type="dxa"/>
              <w:left w:w="70" w:type="dxa"/>
              <w:bottom w:w="0" w:type="dxa"/>
              <w:right w:w="70" w:type="dxa"/>
            </w:tcMar>
            <w:vAlign w:val="bottom"/>
          </w:tcPr>
          <w:p w14:paraId="2BC69B3C"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134" w:type="dxa"/>
            <w:shd w:val="clear" w:color="auto" w:fill="E6D9C0"/>
            <w:noWrap/>
            <w:tcMar>
              <w:top w:w="0" w:type="dxa"/>
              <w:left w:w="70" w:type="dxa"/>
              <w:bottom w:w="0" w:type="dxa"/>
              <w:right w:w="70" w:type="dxa"/>
            </w:tcMar>
            <w:vAlign w:val="bottom"/>
          </w:tcPr>
          <w:p w14:paraId="7D3E29B4"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r>
      <w:tr w:rsidR="002C4DC6" w14:paraId="33EC66AF" w14:textId="77777777" w:rsidTr="00AA4D41">
        <w:trPr>
          <w:trHeight w:val="210"/>
        </w:trPr>
        <w:tc>
          <w:tcPr>
            <w:tcW w:w="580" w:type="dxa"/>
            <w:shd w:val="clear" w:color="auto" w:fill="auto"/>
            <w:noWrap/>
            <w:tcMar>
              <w:top w:w="0" w:type="dxa"/>
              <w:left w:w="70" w:type="dxa"/>
              <w:bottom w:w="0" w:type="dxa"/>
              <w:right w:w="70" w:type="dxa"/>
            </w:tcMar>
            <w:vAlign w:val="bottom"/>
          </w:tcPr>
          <w:p w14:paraId="3A0B2F72" w14:textId="77777777" w:rsidR="002C4DC6" w:rsidRDefault="002C4DC6" w:rsidP="00AA4D41">
            <w:pPr>
              <w:suppressAutoHyphens w:val="0"/>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5514</w:t>
            </w:r>
          </w:p>
        </w:tc>
        <w:tc>
          <w:tcPr>
            <w:tcW w:w="4680" w:type="dxa"/>
            <w:shd w:val="clear" w:color="auto" w:fill="auto"/>
            <w:noWrap/>
            <w:tcMar>
              <w:top w:w="0" w:type="dxa"/>
              <w:left w:w="70" w:type="dxa"/>
              <w:bottom w:w="0" w:type="dxa"/>
              <w:right w:w="70" w:type="dxa"/>
            </w:tcMar>
            <w:vAlign w:val="bottom"/>
          </w:tcPr>
          <w:p w14:paraId="5A280CF7" w14:textId="77777777" w:rsidR="002C4DC6" w:rsidRDefault="002C4DC6" w:rsidP="00AA4D41">
            <w:pPr>
              <w:suppressAutoHyphens w:val="0"/>
              <w:spacing w:after="0"/>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Odplačila glavnice vrednostnih papirjev izdanih na tujih trgih</w:t>
            </w:r>
          </w:p>
        </w:tc>
        <w:tc>
          <w:tcPr>
            <w:tcW w:w="1828" w:type="dxa"/>
            <w:shd w:val="clear" w:color="auto" w:fill="auto"/>
            <w:noWrap/>
            <w:tcMar>
              <w:top w:w="0" w:type="dxa"/>
              <w:left w:w="70" w:type="dxa"/>
              <w:bottom w:w="0" w:type="dxa"/>
              <w:right w:w="70" w:type="dxa"/>
            </w:tcMar>
            <w:vAlign w:val="bottom"/>
          </w:tcPr>
          <w:p w14:paraId="4D8656CB"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auto"/>
            <w:noWrap/>
            <w:tcMar>
              <w:top w:w="0" w:type="dxa"/>
              <w:left w:w="70" w:type="dxa"/>
              <w:bottom w:w="0" w:type="dxa"/>
              <w:right w:w="70" w:type="dxa"/>
            </w:tcMar>
            <w:vAlign w:val="bottom"/>
          </w:tcPr>
          <w:p w14:paraId="35BC7546"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418" w:type="dxa"/>
            <w:shd w:val="clear" w:color="auto" w:fill="auto"/>
            <w:noWrap/>
            <w:tcMar>
              <w:top w:w="0" w:type="dxa"/>
              <w:left w:w="70" w:type="dxa"/>
              <w:bottom w:w="0" w:type="dxa"/>
              <w:right w:w="70" w:type="dxa"/>
            </w:tcMar>
            <w:vAlign w:val="bottom"/>
          </w:tcPr>
          <w:p w14:paraId="19EBDBDE"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shd w:val="clear" w:color="auto" w:fill="E6D9C0"/>
            <w:noWrap/>
            <w:tcMar>
              <w:top w:w="0" w:type="dxa"/>
              <w:left w:w="70" w:type="dxa"/>
              <w:bottom w:w="0" w:type="dxa"/>
              <w:right w:w="70" w:type="dxa"/>
            </w:tcMar>
            <w:vAlign w:val="bottom"/>
          </w:tcPr>
          <w:p w14:paraId="085E9A89"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134" w:type="dxa"/>
            <w:shd w:val="clear" w:color="auto" w:fill="E6D9C0"/>
            <w:noWrap/>
            <w:tcMar>
              <w:top w:w="0" w:type="dxa"/>
              <w:left w:w="70" w:type="dxa"/>
              <w:bottom w:w="0" w:type="dxa"/>
              <w:right w:w="70" w:type="dxa"/>
            </w:tcMar>
            <w:vAlign w:val="bottom"/>
          </w:tcPr>
          <w:p w14:paraId="305B26CD"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r>
      <w:tr w:rsidR="002C4DC6" w14:paraId="499F23A0" w14:textId="77777777" w:rsidTr="00AA4D41">
        <w:trPr>
          <w:trHeight w:val="210"/>
        </w:trPr>
        <w:tc>
          <w:tcPr>
            <w:tcW w:w="580" w:type="dxa"/>
            <w:tcBorders>
              <w:bottom w:val="single" w:sz="4" w:space="0" w:color="000000"/>
            </w:tcBorders>
            <w:shd w:val="clear" w:color="auto" w:fill="auto"/>
            <w:noWrap/>
            <w:tcMar>
              <w:top w:w="0" w:type="dxa"/>
              <w:left w:w="70" w:type="dxa"/>
              <w:bottom w:w="0" w:type="dxa"/>
              <w:right w:w="70" w:type="dxa"/>
            </w:tcMar>
            <w:vAlign w:val="bottom"/>
          </w:tcPr>
          <w:p w14:paraId="0F2C03BF" w14:textId="77777777" w:rsidR="002C4DC6" w:rsidRDefault="002C4DC6" w:rsidP="00AA4D41">
            <w:pPr>
              <w:suppressAutoHyphens w:val="0"/>
              <w:spacing w:after="0"/>
              <w:textAlignment w:val="auto"/>
              <w:rPr>
                <w:rFonts w:ascii="Tahoma" w:eastAsia="Times New Roman" w:hAnsi="Tahoma" w:cs="Tahoma"/>
                <w:sz w:val="16"/>
                <w:szCs w:val="16"/>
                <w:lang w:eastAsia="sl-SI"/>
              </w:rPr>
            </w:pPr>
          </w:p>
        </w:tc>
        <w:tc>
          <w:tcPr>
            <w:tcW w:w="4680" w:type="dxa"/>
            <w:tcBorders>
              <w:bottom w:val="single" w:sz="4" w:space="0" w:color="000000"/>
            </w:tcBorders>
            <w:shd w:val="clear" w:color="auto" w:fill="auto"/>
            <w:noWrap/>
            <w:tcMar>
              <w:top w:w="0" w:type="dxa"/>
              <w:left w:w="70" w:type="dxa"/>
              <w:bottom w:w="0" w:type="dxa"/>
              <w:right w:w="70" w:type="dxa"/>
            </w:tcMar>
            <w:vAlign w:val="bottom"/>
          </w:tcPr>
          <w:p w14:paraId="26986465" w14:textId="77777777" w:rsidR="002C4DC6" w:rsidRDefault="002C4DC6" w:rsidP="00AA4D41">
            <w:pPr>
              <w:suppressAutoHyphens w:val="0"/>
              <w:spacing w:after="0"/>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IX/1 NETO ZADOLŽEVANJE</w:t>
            </w:r>
          </w:p>
        </w:tc>
        <w:tc>
          <w:tcPr>
            <w:tcW w:w="1828" w:type="dxa"/>
            <w:tcBorders>
              <w:bottom w:val="single" w:sz="4" w:space="0" w:color="000000"/>
            </w:tcBorders>
            <w:shd w:val="clear" w:color="auto" w:fill="auto"/>
            <w:noWrap/>
            <w:tcMar>
              <w:top w:w="0" w:type="dxa"/>
              <w:left w:w="70" w:type="dxa"/>
              <w:bottom w:w="0" w:type="dxa"/>
              <w:right w:w="70" w:type="dxa"/>
            </w:tcMar>
            <w:vAlign w:val="bottom"/>
          </w:tcPr>
          <w:p w14:paraId="3F503E66"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tcBorders>
              <w:bottom w:val="single" w:sz="4" w:space="0" w:color="000000"/>
            </w:tcBorders>
            <w:shd w:val="clear" w:color="auto" w:fill="FFFFFF"/>
            <w:noWrap/>
            <w:tcMar>
              <w:top w:w="0" w:type="dxa"/>
              <w:left w:w="70" w:type="dxa"/>
              <w:bottom w:w="0" w:type="dxa"/>
              <w:right w:w="70" w:type="dxa"/>
            </w:tcMar>
            <w:vAlign w:val="bottom"/>
          </w:tcPr>
          <w:p w14:paraId="0476A261"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418" w:type="dxa"/>
            <w:tcBorders>
              <w:bottom w:val="single" w:sz="4" w:space="0" w:color="000000"/>
            </w:tcBorders>
            <w:shd w:val="clear" w:color="auto" w:fill="auto"/>
            <w:noWrap/>
            <w:tcMar>
              <w:top w:w="0" w:type="dxa"/>
              <w:left w:w="70" w:type="dxa"/>
              <w:bottom w:w="0" w:type="dxa"/>
              <w:right w:w="70" w:type="dxa"/>
            </w:tcMar>
            <w:vAlign w:val="bottom"/>
          </w:tcPr>
          <w:p w14:paraId="5640161D"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559" w:type="dxa"/>
            <w:tcBorders>
              <w:bottom w:val="single" w:sz="4" w:space="0" w:color="000000"/>
            </w:tcBorders>
            <w:shd w:val="clear" w:color="auto" w:fill="E6D9C0"/>
            <w:noWrap/>
            <w:tcMar>
              <w:top w:w="0" w:type="dxa"/>
              <w:left w:w="70" w:type="dxa"/>
              <w:bottom w:w="0" w:type="dxa"/>
              <w:right w:w="70" w:type="dxa"/>
            </w:tcMar>
            <w:vAlign w:val="bottom"/>
          </w:tcPr>
          <w:p w14:paraId="739D3D2F"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xml:space="preserve">                     -       </w:t>
            </w:r>
          </w:p>
        </w:tc>
        <w:tc>
          <w:tcPr>
            <w:tcW w:w="1134" w:type="dxa"/>
            <w:tcBorders>
              <w:bottom w:val="single" w:sz="4" w:space="0" w:color="000000"/>
            </w:tcBorders>
            <w:shd w:val="clear" w:color="auto" w:fill="E6D9C0"/>
            <w:noWrap/>
            <w:tcMar>
              <w:top w:w="0" w:type="dxa"/>
              <w:left w:w="70" w:type="dxa"/>
              <w:bottom w:w="0" w:type="dxa"/>
              <w:right w:w="70" w:type="dxa"/>
            </w:tcMar>
            <w:vAlign w:val="bottom"/>
          </w:tcPr>
          <w:p w14:paraId="72412E6E"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r w:rsidR="002C4DC6" w14:paraId="68C048FB" w14:textId="77777777" w:rsidTr="00AA4D41">
        <w:trPr>
          <w:trHeight w:val="210"/>
        </w:trPr>
        <w:tc>
          <w:tcPr>
            <w:tcW w:w="580" w:type="dxa"/>
            <w:tcBorders>
              <w:bottom w:val="single" w:sz="4" w:space="0" w:color="000000"/>
            </w:tcBorders>
            <w:shd w:val="clear" w:color="auto" w:fill="auto"/>
            <w:noWrap/>
            <w:tcMar>
              <w:top w:w="0" w:type="dxa"/>
              <w:left w:w="70" w:type="dxa"/>
              <w:bottom w:w="0" w:type="dxa"/>
              <w:right w:w="70" w:type="dxa"/>
            </w:tcMar>
            <w:vAlign w:val="bottom"/>
          </w:tcPr>
          <w:p w14:paraId="7926A017" w14:textId="77777777" w:rsidR="002C4DC6" w:rsidRDefault="002C4DC6" w:rsidP="00AA4D41">
            <w:pPr>
              <w:suppressAutoHyphens w:val="0"/>
              <w:spacing w:after="0"/>
              <w:textAlignment w:val="auto"/>
              <w:rPr>
                <w:rFonts w:ascii="Tahoma" w:eastAsia="Times New Roman" w:hAnsi="Tahoma" w:cs="Tahoma"/>
                <w:sz w:val="16"/>
                <w:szCs w:val="16"/>
                <w:lang w:eastAsia="sl-SI"/>
              </w:rPr>
            </w:pPr>
          </w:p>
        </w:tc>
        <w:tc>
          <w:tcPr>
            <w:tcW w:w="4680" w:type="dxa"/>
            <w:tcBorders>
              <w:bottom w:val="single" w:sz="4" w:space="0" w:color="000000"/>
            </w:tcBorders>
            <w:shd w:val="clear" w:color="auto" w:fill="auto"/>
            <w:noWrap/>
            <w:tcMar>
              <w:top w:w="0" w:type="dxa"/>
              <w:left w:w="70" w:type="dxa"/>
              <w:bottom w:w="0" w:type="dxa"/>
              <w:right w:w="70" w:type="dxa"/>
            </w:tcMar>
            <w:vAlign w:val="bottom"/>
          </w:tcPr>
          <w:p w14:paraId="59D892EE" w14:textId="77777777" w:rsidR="002C4DC6" w:rsidRDefault="002C4DC6" w:rsidP="00AA4D41">
            <w:pPr>
              <w:suppressAutoHyphens w:val="0"/>
              <w:spacing w:after="0"/>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IX/2 NETO ODPLAČILO DOLGA</w:t>
            </w:r>
          </w:p>
        </w:tc>
        <w:tc>
          <w:tcPr>
            <w:tcW w:w="1828" w:type="dxa"/>
            <w:tcBorders>
              <w:bottom w:val="single" w:sz="4" w:space="0" w:color="000000"/>
            </w:tcBorders>
            <w:shd w:val="clear" w:color="auto" w:fill="auto"/>
            <w:noWrap/>
            <w:tcMar>
              <w:top w:w="0" w:type="dxa"/>
              <w:left w:w="70" w:type="dxa"/>
              <w:bottom w:w="0" w:type="dxa"/>
              <w:right w:w="70" w:type="dxa"/>
            </w:tcMar>
            <w:vAlign w:val="bottom"/>
          </w:tcPr>
          <w:p w14:paraId="6489A8F9"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w:t>
            </w:r>
          </w:p>
        </w:tc>
        <w:tc>
          <w:tcPr>
            <w:tcW w:w="1559" w:type="dxa"/>
            <w:tcBorders>
              <w:bottom w:val="single" w:sz="4" w:space="0" w:color="000000"/>
            </w:tcBorders>
            <w:shd w:val="clear" w:color="auto" w:fill="FFFFFF"/>
            <w:noWrap/>
            <w:tcMar>
              <w:top w:w="0" w:type="dxa"/>
              <w:left w:w="70" w:type="dxa"/>
              <w:bottom w:w="0" w:type="dxa"/>
              <w:right w:w="70" w:type="dxa"/>
            </w:tcMar>
            <w:vAlign w:val="bottom"/>
          </w:tcPr>
          <w:p w14:paraId="1024439C"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w:t>
            </w:r>
          </w:p>
        </w:tc>
        <w:tc>
          <w:tcPr>
            <w:tcW w:w="1418" w:type="dxa"/>
            <w:tcBorders>
              <w:bottom w:val="single" w:sz="4" w:space="0" w:color="000000"/>
            </w:tcBorders>
            <w:shd w:val="clear" w:color="auto" w:fill="auto"/>
            <w:noWrap/>
            <w:tcMar>
              <w:top w:w="0" w:type="dxa"/>
              <w:left w:w="70" w:type="dxa"/>
              <w:bottom w:w="0" w:type="dxa"/>
              <w:right w:w="70" w:type="dxa"/>
            </w:tcMar>
            <w:vAlign w:val="bottom"/>
          </w:tcPr>
          <w:p w14:paraId="5A426168"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w:t>
            </w:r>
          </w:p>
        </w:tc>
        <w:tc>
          <w:tcPr>
            <w:tcW w:w="1559" w:type="dxa"/>
            <w:tcBorders>
              <w:bottom w:val="single" w:sz="4" w:space="0" w:color="000000"/>
            </w:tcBorders>
            <w:shd w:val="clear" w:color="auto" w:fill="E6D9C0"/>
            <w:noWrap/>
            <w:tcMar>
              <w:top w:w="0" w:type="dxa"/>
              <w:left w:w="70" w:type="dxa"/>
              <w:bottom w:w="0" w:type="dxa"/>
              <w:right w:w="70" w:type="dxa"/>
            </w:tcMar>
            <w:vAlign w:val="bottom"/>
          </w:tcPr>
          <w:p w14:paraId="3F9FB34A"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w:t>
            </w:r>
          </w:p>
        </w:tc>
        <w:tc>
          <w:tcPr>
            <w:tcW w:w="1134" w:type="dxa"/>
            <w:tcBorders>
              <w:bottom w:val="single" w:sz="4" w:space="0" w:color="000000"/>
            </w:tcBorders>
            <w:shd w:val="clear" w:color="auto" w:fill="E6D9C0"/>
            <w:noWrap/>
            <w:tcMar>
              <w:top w:w="0" w:type="dxa"/>
              <w:left w:w="70" w:type="dxa"/>
              <w:bottom w:w="0" w:type="dxa"/>
              <w:right w:w="70" w:type="dxa"/>
            </w:tcMar>
            <w:vAlign w:val="bottom"/>
          </w:tcPr>
          <w:p w14:paraId="6CADF5EC"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 </w:t>
            </w:r>
          </w:p>
        </w:tc>
      </w:tr>
      <w:tr w:rsidR="002C4DC6" w14:paraId="645D5084" w14:textId="77777777" w:rsidTr="00AA4D41">
        <w:trPr>
          <w:trHeight w:val="210"/>
        </w:trPr>
        <w:tc>
          <w:tcPr>
            <w:tcW w:w="580" w:type="dxa"/>
            <w:tcBorders>
              <w:bottom w:val="single" w:sz="4" w:space="0" w:color="000000"/>
            </w:tcBorders>
            <w:shd w:val="clear" w:color="auto" w:fill="auto"/>
            <w:noWrap/>
            <w:tcMar>
              <w:top w:w="0" w:type="dxa"/>
              <w:left w:w="70" w:type="dxa"/>
              <w:bottom w:w="0" w:type="dxa"/>
              <w:right w:w="70" w:type="dxa"/>
            </w:tcMar>
            <w:vAlign w:val="bottom"/>
          </w:tcPr>
          <w:p w14:paraId="33BCB4E7" w14:textId="77777777" w:rsidR="002C4DC6" w:rsidRDefault="002C4DC6" w:rsidP="00AA4D41">
            <w:pPr>
              <w:suppressAutoHyphens w:val="0"/>
              <w:spacing w:after="0"/>
              <w:textAlignment w:val="auto"/>
              <w:rPr>
                <w:rFonts w:ascii="Tahoma" w:eastAsia="Times New Roman" w:hAnsi="Tahoma" w:cs="Tahoma"/>
                <w:sz w:val="16"/>
                <w:szCs w:val="16"/>
                <w:lang w:eastAsia="sl-SI"/>
              </w:rPr>
            </w:pPr>
          </w:p>
        </w:tc>
        <w:tc>
          <w:tcPr>
            <w:tcW w:w="4680" w:type="dxa"/>
            <w:tcBorders>
              <w:bottom w:val="single" w:sz="4" w:space="0" w:color="000000"/>
            </w:tcBorders>
            <w:shd w:val="clear" w:color="auto" w:fill="auto"/>
            <w:noWrap/>
            <w:tcMar>
              <w:top w:w="0" w:type="dxa"/>
              <w:left w:w="70" w:type="dxa"/>
              <w:bottom w:w="0" w:type="dxa"/>
              <w:right w:w="70" w:type="dxa"/>
            </w:tcMar>
            <w:vAlign w:val="bottom"/>
          </w:tcPr>
          <w:p w14:paraId="6974D516" w14:textId="77777777" w:rsidR="002C4DC6" w:rsidRDefault="002C4DC6" w:rsidP="00AA4D41">
            <w:pPr>
              <w:suppressAutoHyphens w:val="0"/>
              <w:spacing w:after="0"/>
              <w:textAlignment w:val="auto"/>
              <w:rPr>
                <w:rFonts w:ascii="Tahoma" w:eastAsia="Times New Roman" w:hAnsi="Tahoma" w:cs="Tahoma"/>
                <w:b/>
                <w:bCs/>
                <w:sz w:val="16"/>
                <w:szCs w:val="16"/>
                <w:u w:val="single"/>
                <w:lang w:eastAsia="sl-SI"/>
              </w:rPr>
            </w:pPr>
            <w:r>
              <w:rPr>
                <w:rFonts w:ascii="Tahoma" w:eastAsia="Times New Roman" w:hAnsi="Tahoma" w:cs="Tahoma"/>
                <w:b/>
                <w:bCs/>
                <w:sz w:val="16"/>
                <w:szCs w:val="16"/>
                <w:u w:val="single"/>
                <w:lang w:eastAsia="sl-SI"/>
              </w:rPr>
              <w:t>X POVEČANJE/ZMANJŠANJE SREDSTEV NA RAČUNIH</w:t>
            </w:r>
          </w:p>
        </w:tc>
        <w:tc>
          <w:tcPr>
            <w:tcW w:w="1828" w:type="dxa"/>
            <w:tcBorders>
              <w:bottom w:val="single" w:sz="4" w:space="0" w:color="000000"/>
            </w:tcBorders>
            <w:shd w:val="clear" w:color="auto" w:fill="auto"/>
            <w:noWrap/>
            <w:tcMar>
              <w:top w:w="0" w:type="dxa"/>
              <w:left w:w="70" w:type="dxa"/>
              <w:bottom w:w="0" w:type="dxa"/>
              <w:right w:w="70" w:type="dxa"/>
            </w:tcMar>
            <w:vAlign w:val="bottom"/>
          </w:tcPr>
          <w:p w14:paraId="421F9EA9" w14:textId="77777777" w:rsidR="002C4DC6" w:rsidRDefault="002C4DC6" w:rsidP="00AA4D41">
            <w:pPr>
              <w:suppressAutoHyphens w:val="0"/>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 xml:space="preserve">      -  8.324.680     </w:t>
            </w:r>
          </w:p>
        </w:tc>
        <w:tc>
          <w:tcPr>
            <w:tcW w:w="1559" w:type="dxa"/>
            <w:tcBorders>
              <w:bottom w:val="single" w:sz="4" w:space="0" w:color="000000"/>
            </w:tcBorders>
            <w:shd w:val="clear" w:color="auto" w:fill="FFFFFF"/>
            <w:noWrap/>
            <w:tcMar>
              <w:top w:w="0" w:type="dxa"/>
              <w:left w:w="70" w:type="dxa"/>
              <w:bottom w:w="0" w:type="dxa"/>
              <w:right w:w="70" w:type="dxa"/>
            </w:tcMar>
            <w:vAlign w:val="bottom"/>
          </w:tcPr>
          <w:p w14:paraId="521681ED" w14:textId="77777777" w:rsidR="002C4DC6" w:rsidRDefault="002C4DC6" w:rsidP="00AA4D41">
            <w:pPr>
              <w:suppressAutoHyphens w:val="0"/>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 xml:space="preserve">-     101.438.528     </w:t>
            </w:r>
          </w:p>
        </w:tc>
        <w:tc>
          <w:tcPr>
            <w:tcW w:w="1418" w:type="dxa"/>
            <w:tcBorders>
              <w:bottom w:val="single" w:sz="4" w:space="0" w:color="000000"/>
            </w:tcBorders>
            <w:shd w:val="clear" w:color="auto" w:fill="auto"/>
            <w:noWrap/>
            <w:tcMar>
              <w:top w:w="0" w:type="dxa"/>
              <w:left w:w="70" w:type="dxa"/>
              <w:bottom w:w="0" w:type="dxa"/>
              <w:right w:w="70" w:type="dxa"/>
            </w:tcMar>
            <w:vAlign w:val="bottom"/>
          </w:tcPr>
          <w:p w14:paraId="44833458" w14:textId="77777777" w:rsidR="002C4DC6" w:rsidRDefault="002C4DC6" w:rsidP="00AA4D41">
            <w:pPr>
              <w:suppressAutoHyphens w:val="0"/>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 xml:space="preserve">-     99.556.960     </w:t>
            </w:r>
          </w:p>
        </w:tc>
        <w:tc>
          <w:tcPr>
            <w:tcW w:w="1559" w:type="dxa"/>
            <w:tcBorders>
              <w:bottom w:val="single" w:sz="4" w:space="0" w:color="000000"/>
            </w:tcBorders>
            <w:shd w:val="clear" w:color="auto" w:fill="E6D9C0"/>
            <w:noWrap/>
            <w:tcMar>
              <w:top w:w="0" w:type="dxa"/>
              <w:left w:w="70" w:type="dxa"/>
              <w:bottom w:w="0" w:type="dxa"/>
              <w:right w:w="70" w:type="dxa"/>
            </w:tcMar>
            <w:vAlign w:val="bottom"/>
          </w:tcPr>
          <w:p w14:paraId="787BE63D" w14:textId="77777777" w:rsidR="002C4DC6" w:rsidRDefault="002C4DC6" w:rsidP="00AA4D41">
            <w:pPr>
              <w:suppressAutoHyphens w:val="0"/>
              <w:spacing w:after="0"/>
              <w:jc w:val="right"/>
              <w:textAlignment w:val="auto"/>
              <w:rPr>
                <w:rFonts w:ascii="Tahoma" w:eastAsia="Times New Roman" w:hAnsi="Tahoma" w:cs="Tahoma"/>
                <w:b/>
                <w:bCs/>
                <w:sz w:val="16"/>
                <w:szCs w:val="16"/>
                <w:lang w:eastAsia="sl-SI"/>
              </w:rPr>
            </w:pPr>
            <w:r>
              <w:rPr>
                <w:rFonts w:ascii="Tahoma" w:eastAsia="Times New Roman" w:hAnsi="Tahoma" w:cs="Tahoma"/>
                <w:b/>
                <w:bCs/>
                <w:sz w:val="16"/>
                <w:szCs w:val="16"/>
                <w:lang w:eastAsia="sl-SI"/>
              </w:rPr>
              <w:t xml:space="preserve">    214.490     </w:t>
            </w:r>
          </w:p>
        </w:tc>
        <w:tc>
          <w:tcPr>
            <w:tcW w:w="1134" w:type="dxa"/>
            <w:tcBorders>
              <w:bottom w:val="single" w:sz="4" w:space="0" w:color="000000"/>
            </w:tcBorders>
            <w:shd w:val="clear" w:color="auto" w:fill="E6D9C0"/>
            <w:noWrap/>
            <w:tcMar>
              <w:top w:w="0" w:type="dxa"/>
              <w:left w:w="70" w:type="dxa"/>
              <w:bottom w:w="0" w:type="dxa"/>
              <w:right w:w="70" w:type="dxa"/>
            </w:tcMar>
            <w:vAlign w:val="bottom"/>
          </w:tcPr>
          <w:p w14:paraId="443C9CEF" w14:textId="77777777" w:rsidR="002C4DC6" w:rsidRDefault="002C4DC6" w:rsidP="00AA4D41">
            <w:pPr>
              <w:suppressAutoHyphens w:val="0"/>
              <w:spacing w:after="0"/>
              <w:jc w:val="right"/>
              <w:textAlignment w:val="auto"/>
              <w:rPr>
                <w:rFonts w:ascii="Tahoma" w:eastAsia="Times New Roman" w:hAnsi="Tahoma" w:cs="Tahoma"/>
                <w:sz w:val="16"/>
                <w:szCs w:val="16"/>
                <w:lang w:eastAsia="sl-SI"/>
              </w:rPr>
            </w:pPr>
            <w:r>
              <w:rPr>
                <w:rFonts w:ascii="Tahoma" w:eastAsia="Times New Roman" w:hAnsi="Tahoma" w:cs="Tahoma"/>
                <w:sz w:val="16"/>
                <w:szCs w:val="16"/>
                <w:lang w:eastAsia="sl-SI"/>
              </w:rPr>
              <w:t>-</w:t>
            </w:r>
          </w:p>
        </w:tc>
      </w:tr>
    </w:tbl>
    <w:p w14:paraId="65544F07" w14:textId="73B624FA" w:rsidR="00565716" w:rsidRPr="006D6C48" w:rsidRDefault="00BD0CAE" w:rsidP="006D6C48">
      <w:pPr>
        <w:pStyle w:val="Naslov2"/>
        <w:numPr>
          <w:ilvl w:val="1"/>
          <w:numId w:val="47"/>
        </w:numPr>
        <w:rPr>
          <w:rFonts w:ascii="Tahoma" w:hAnsi="Tahoma" w:cs="Tahoma"/>
          <w:color w:val="auto"/>
          <w:sz w:val="20"/>
          <w:szCs w:val="20"/>
          <w:lang w:eastAsia="sl-SI"/>
        </w:rPr>
      </w:pPr>
      <w:bookmarkStart w:id="813" w:name="_Toc432577423"/>
      <w:bookmarkStart w:id="814" w:name="_Toc463893548"/>
      <w:bookmarkStart w:id="815" w:name="_Toc463893751"/>
      <w:bookmarkStart w:id="816" w:name="_Toc463961648"/>
      <w:bookmarkStart w:id="817" w:name="_Toc464044351"/>
      <w:bookmarkStart w:id="818" w:name="_Toc495326517"/>
      <w:bookmarkStart w:id="819" w:name="_Toc495326956"/>
      <w:bookmarkStart w:id="820" w:name="_Toc495481029"/>
      <w:bookmarkStart w:id="821" w:name="_Toc526924769"/>
      <w:bookmarkStart w:id="822" w:name="_Toc527629361"/>
      <w:bookmarkStart w:id="823" w:name="_Toc20226683"/>
      <w:bookmarkStart w:id="824" w:name="_Toc20226805"/>
      <w:bookmarkStart w:id="825" w:name="_Toc20227198"/>
      <w:bookmarkStart w:id="826" w:name="_Toc20229147"/>
      <w:bookmarkStart w:id="827" w:name="_Toc21070419"/>
      <w:bookmarkStart w:id="828" w:name="_Toc21083077"/>
      <w:bookmarkStart w:id="829" w:name="_Toc22115764"/>
      <w:bookmarkStart w:id="830" w:name="_Toc53739016"/>
      <w:bookmarkStart w:id="831" w:name="_Toc85106376"/>
      <w:bookmarkStart w:id="832" w:name="_Toc86142372"/>
      <w:bookmarkEnd w:id="812"/>
      <w:r w:rsidRPr="006D6C48">
        <w:rPr>
          <w:rFonts w:ascii="Tahoma" w:hAnsi="Tahoma" w:cs="Tahoma"/>
          <w:color w:val="auto"/>
          <w:sz w:val="20"/>
          <w:szCs w:val="20"/>
          <w:lang w:eastAsia="sl-SI"/>
        </w:rPr>
        <w:lastRenderedPageBreak/>
        <w:t>BILANCA STANJA</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14:paraId="3292C461" w14:textId="77777777" w:rsidR="003B5F20" w:rsidRDefault="003B5F20">
      <w:pPr>
        <w:suppressAutoHyphens w:val="0"/>
        <w:spacing w:after="0"/>
        <w:textAlignment w:val="auto"/>
        <w:rPr>
          <w:rFonts w:ascii="Times New Roman" w:eastAsia="Times New Roman" w:hAnsi="Times New Roman"/>
          <w:sz w:val="24"/>
          <w:szCs w:val="24"/>
          <w:lang w:eastAsia="sl-SI"/>
        </w:rPr>
      </w:pPr>
    </w:p>
    <w:tbl>
      <w:tblPr>
        <w:tblW w:w="14240" w:type="dxa"/>
        <w:tblCellMar>
          <w:left w:w="70" w:type="dxa"/>
          <w:right w:w="70" w:type="dxa"/>
        </w:tblCellMar>
        <w:tblLook w:val="04A0" w:firstRow="1" w:lastRow="0" w:firstColumn="1" w:lastColumn="0" w:noHBand="0" w:noVBand="1"/>
      </w:tblPr>
      <w:tblGrid>
        <w:gridCol w:w="551"/>
        <w:gridCol w:w="5169"/>
        <w:gridCol w:w="1840"/>
        <w:gridCol w:w="1840"/>
        <w:gridCol w:w="1840"/>
        <w:gridCol w:w="1840"/>
        <w:gridCol w:w="1160"/>
      </w:tblGrid>
      <w:tr w:rsidR="002C4DC6" w:rsidRPr="00F23E9C" w14:paraId="1EF0D29C" w14:textId="77777777" w:rsidTr="00AA4D41">
        <w:trPr>
          <w:trHeight w:val="285"/>
        </w:trPr>
        <w:tc>
          <w:tcPr>
            <w:tcW w:w="5720" w:type="dxa"/>
            <w:gridSpan w:val="2"/>
            <w:tcBorders>
              <w:top w:val="nil"/>
              <w:left w:val="nil"/>
              <w:bottom w:val="nil"/>
              <w:right w:val="nil"/>
            </w:tcBorders>
            <w:shd w:val="clear" w:color="000000" w:fill="BE9C5A"/>
            <w:noWrap/>
            <w:vAlign w:val="bottom"/>
            <w:hideMark/>
          </w:tcPr>
          <w:p w14:paraId="14973721" w14:textId="77777777" w:rsidR="002C4DC6" w:rsidRPr="00F23E9C" w:rsidRDefault="002C4DC6" w:rsidP="00AA4D41">
            <w:pPr>
              <w:suppressAutoHyphens w:val="0"/>
              <w:autoSpaceDN/>
              <w:spacing w:after="0"/>
              <w:textAlignment w:val="auto"/>
              <w:rPr>
                <w:rFonts w:ascii="Tahoma" w:eastAsia="Times New Roman" w:hAnsi="Tahoma" w:cs="Tahoma"/>
                <w:b/>
                <w:bCs/>
                <w:color w:val="FFFFFF"/>
                <w:lang w:eastAsia="sl-SI"/>
              </w:rPr>
            </w:pPr>
            <w:r w:rsidRPr="00F23E9C">
              <w:rPr>
                <w:rFonts w:ascii="Tahoma" w:eastAsia="Times New Roman" w:hAnsi="Tahoma" w:cs="Tahoma"/>
                <w:b/>
                <w:bCs/>
                <w:color w:val="FFFFFF"/>
                <w:lang w:eastAsia="sl-SI"/>
              </w:rPr>
              <w:t>BILANCA STANJA NA DAN 31.12.</w:t>
            </w:r>
          </w:p>
        </w:tc>
        <w:tc>
          <w:tcPr>
            <w:tcW w:w="1840" w:type="dxa"/>
            <w:tcBorders>
              <w:top w:val="nil"/>
              <w:left w:val="nil"/>
              <w:bottom w:val="nil"/>
              <w:right w:val="nil"/>
            </w:tcBorders>
            <w:shd w:val="clear" w:color="000000" w:fill="BE9C5A"/>
            <w:noWrap/>
            <w:vAlign w:val="bottom"/>
            <w:hideMark/>
          </w:tcPr>
          <w:p w14:paraId="082AA14B" w14:textId="77777777" w:rsidR="002C4DC6" w:rsidRPr="00F23E9C" w:rsidRDefault="002C4DC6" w:rsidP="00AA4D41">
            <w:pPr>
              <w:suppressAutoHyphens w:val="0"/>
              <w:autoSpaceDN/>
              <w:spacing w:after="0"/>
              <w:textAlignment w:val="auto"/>
              <w:rPr>
                <w:rFonts w:ascii="Tahoma" w:eastAsia="Times New Roman" w:hAnsi="Tahoma" w:cs="Tahoma"/>
                <w:color w:val="FFFFFF"/>
                <w:sz w:val="16"/>
                <w:szCs w:val="16"/>
                <w:lang w:eastAsia="sl-SI"/>
              </w:rPr>
            </w:pPr>
            <w:r w:rsidRPr="00F23E9C">
              <w:rPr>
                <w:rFonts w:ascii="Tahoma" w:eastAsia="Times New Roman" w:hAnsi="Tahoma" w:cs="Tahoma"/>
                <w:color w:val="FFFFFF"/>
                <w:sz w:val="16"/>
                <w:szCs w:val="16"/>
                <w:lang w:eastAsia="sl-SI"/>
              </w:rPr>
              <w:t> </w:t>
            </w:r>
          </w:p>
        </w:tc>
        <w:tc>
          <w:tcPr>
            <w:tcW w:w="1840" w:type="dxa"/>
            <w:tcBorders>
              <w:top w:val="nil"/>
              <w:left w:val="nil"/>
              <w:bottom w:val="nil"/>
              <w:right w:val="nil"/>
            </w:tcBorders>
            <w:shd w:val="clear" w:color="000000" w:fill="BE9C5A"/>
            <w:noWrap/>
            <w:vAlign w:val="bottom"/>
            <w:hideMark/>
          </w:tcPr>
          <w:p w14:paraId="667A657A" w14:textId="77777777" w:rsidR="002C4DC6" w:rsidRPr="00F23E9C" w:rsidRDefault="002C4DC6" w:rsidP="00AA4D41">
            <w:pPr>
              <w:suppressAutoHyphens w:val="0"/>
              <w:autoSpaceDN/>
              <w:spacing w:after="0"/>
              <w:jc w:val="center"/>
              <w:textAlignment w:val="auto"/>
              <w:rPr>
                <w:rFonts w:ascii="Tahoma" w:eastAsia="Times New Roman" w:hAnsi="Tahoma" w:cs="Tahoma"/>
                <w:color w:val="FFFFFF"/>
                <w:sz w:val="16"/>
                <w:szCs w:val="16"/>
                <w:lang w:eastAsia="sl-SI"/>
              </w:rPr>
            </w:pPr>
            <w:r w:rsidRPr="00F23E9C">
              <w:rPr>
                <w:rFonts w:ascii="Tahoma" w:eastAsia="Times New Roman" w:hAnsi="Tahoma" w:cs="Tahoma"/>
                <w:color w:val="FFFFFF"/>
                <w:sz w:val="16"/>
                <w:szCs w:val="16"/>
                <w:lang w:eastAsia="sl-SI"/>
              </w:rPr>
              <w:t>FINANČNI</w:t>
            </w:r>
          </w:p>
        </w:tc>
        <w:tc>
          <w:tcPr>
            <w:tcW w:w="1840" w:type="dxa"/>
            <w:tcBorders>
              <w:top w:val="nil"/>
              <w:left w:val="nil"/>
              <w:bottom w:val="nil"/>
              <w:right w:val="nil"/>
            </w:tcBorders>
            <w:shd w:val="clear" w:color="000000" w:fill="BE9C5A"/>
            <w:noWrap/>
            <w:vAlign w:val="bottom"/>
            <w:hideMark/>
          </w:tcPr>
          <w:p w14:paraId="0093F21C" w14:textId="77777777" w:rsidR="002C4DC6" w:rsidRPr="00F23E9C" w:rsidRDefault="002C4DC6" w:rsidP="00AA4D41">
            <w:pPr>
              <w:suppressAutoHyphens w:val="0"/>
              <w:autoSpaceDN/>
              <w:spacing w:after="0"/>
              <w:jc w:val="center"/>
              <w:textAlignment w:val="auto"/>
              <w:rPr>
                <w:rFonts w:ascii="Tahoma" w:eastAsia="Times New Roman" w:hAnsi="Tahoma" w:cs="Tahoma"/>
                <w:color w:val="FFFFFF"/>
                <w:sz w:val="16"/>
                <w:szCs w:val="16"/>
                <w:lang w:eastAsia="sl-SI"/>
              </w:rPr>
            </w:pPr>
            <w:r w:rsidRPr="00F23E9C">
              <w:rPr>
                <w:rFonts w:ascii="Tahoma" w:eastAsia="Times New Roman" w:hAnsi="Tahoma" w:cs="Tahoma"/>
                <w:color w:val="FFFFFF"/>
                <w:sz w:val="16"/>
                <w:szCs w:val="16"/>
                <w:lang w:eastAsia="sl-SI"/>
              </w:rPr>
              <w:t>OCENA</w:t>
            </w:r>
          </w:p>
        </w:tc>
        <w:tc>
          <w:tcPr>
            <w:tcW w:w="1840" w:type="dxa"/>
            <w:tcBorders>
              <w:top w:val="nil"/>
              <w:left w:val="nil"/>
              <w:bottom w:val="nil"/>
              <w:right w:val="nil"/>
            </w:tcBorders>
            <w:shd w:val="clear" w:color="000000" w:fill="BE9C5A"/>
            <w:noWrap/>
            <w:vAlign w:val="bottom"/>
            <w:hideMark/>
          </w:tcPr>
          <w:p w14:paraId="46BBC828" w14:textId="77777777" w:rsidR="002C4DC6" w:rsidRPr="00F23E9C" w:rsidRDefault="002C4DC6" w:rsidP="00AA4D41">
            <w:pPr>
              <w:suppressAutoHyphens w:val="0"/>
              <w:autoSpaceDN/>
              <w:spacing w:after="0"/>
              <w:jc w:val="center"/>
              <w:textAlignment w:val="auto"/>
              <w:rPr>
                <w:rFonts w:ascii="Tahoma" w:eastAsia="Times New Roman" w:hAnsi="Tahoma" w:cs="Tahoma"/>
                <w:color w:val="FFFFFF"/>
                <w:sz w:val="16"/>
                <w:szCs w:val="16"/>
                <w:lang w:eastAsia="sl-SI"/>
              </w:rPr>
            </w:pPr>
            <w:r w:rsidRPr="00F23E9C">
              <w:rPr>
                <w:rFonts w:ascii="Tahoma" w:eastAsia="Times New Roman" w:hAnsi="Tahoma" w:cs="Tahoma"/>
                <w:color w:val="FFFFFF"/>
                <w:sz w:val="16"/>
                <w:szCs w:val="16"/>
                <w:lang w:eastAsia="sl-SI"/>
              </w:rPr>
              <w:t>FINANČNI</w:t>
            </w:r>
          </w:p>
        </w:tc>
        <w:tc>
          <w:tcPr>
            <w:tcW w:w="1160" w:type="dxa"/>
            <w:tcBorders>
              <w:top w:val="nil"/>
              <w:left w:val="nil"/>
              <w:bottom w:val="nil"/>
              <w:right w:val="nil"/>
            </w:tcBorders>
            <w:shd w:val="clear" w:color="000000" w:fill="BE9C5A"/>
            <w:noWrap/>
            <w:vAlign w:val="bottom"/>
            <w:hideMark/>
          </w:tcPr>
          <w:p w14:paraId="2CFA71E9" w14:textId="77777777" w:rsidR="002C4DC6" w:rsidRPr="00F23E9C" w:rsidRDefault="002C4DC6" w:rsidP="00AA4D41">
            <w:pPr>
              <w:suppressAutoHyphens w:val="0"/>
              <w:autoSpaceDN/>
              <w:spacing w:after="0"/>
              <w:jc w:val="center"/>
              <w:textAlignment w:val="auto"/>
              <w:rPr>
                <w:rFonts w:ascii="Tahoma" w:eastAsia="Times New Roman" w:hAnsi="Tahoma" w:cs="Tahoma"/>
                <w:color w:val="FFFFFF"/>
                <w:sz w:val="16"/>
                <w:szCs w:val="16"/>
                <w:lang w:eastAsia="sl-SI"/>
              </w:rPr>
            </w:pPr>
            <w:r w:rsidRPr="00F23E9C">
              <w:rPr>
                <w:rFonts w:ascii="Tahoma" w:eastAsia="Times New Roman" w:hAnsi="Tahoma" w:cs="Tahoma"/>
                <w:color w:val="FFFFFF"/>
                <w:sz w:val="16"/>
                <w:szCs w:val="16"/>
                <w:lang w:eastAsia="sl-SI"/>
              </w:rPr>
              <w:t> </w:t>
            </w:r>
          </w:p>
        </w:tc>
      </w:tr>
      <w:tr w:rsidR="002C4DC6" w:rsidRPr="00F23E9C" w14:paraId="59CC9A60" w14:textId="77777777" w:rsidTr="00AA4D41">
        <w:trPr>
          <w:trHeight w:val="255"/>
        </w:trPr>
        <w:tc>
          <w:tcPr>
            <w:tcW w:w="551" w:type="dxa"/>
            <w:tcBorders>
              <w:top w:val="nil"/>
              <w:left w:val="nil"/>
              <w:bottom w:val="nil"/>
              <w:right w:val="nil"/>
            </w:tcBorders>
            <w:shd w:val="clear" w:color="000000" w:fill="BE9C5A"/>
            <w:noWrap/>
            <w:vAlign w:val="bottom"/>
            <w:hideMark/>
          </w:tcPr>
          <w:p w14:paraId="17CC71C8" w14:textId="77777777" w:rsidR="002C4DC6" w:rsidRPr="00F23E9C" w:rsidRDefault="002C4DC6" w:rsidP="00AA4D41">
            <w:pPr>
              <w:suppressAutoHyphens w:val="0"/>
              <w:autoSpaceDN/>
              <w:spacing w:after="0"/>
              <w:textAlignment w:val="auto"/>
              <w:rPr>
                <w:rFonts w:ascii="Arial CE" w:eastAsia="Times New Roman" w:hAnsi="Arial CE" w:cs="Arial CE"/>
                <w:color w:val="FFFFFF"/>
                <w:sz w:val="20"/>
                <w:szCs w:val="20"/>
                <w:lang w:eastAsia="sl-SI"/>
              </w:rPr>
            </w:pPr>
            <w:r w:rsidRPr="00F23E9C">
              <w:rPr>
                <w:rFonts w:ascii="Arial CE" w:eastAsia="Times New Roman" w:hAnsi="Arial CE" w:cs="Arial CE"/>
                <w:color w:val="FFFFFF"/>
                <w:sz w:val="20"/>
                <w:szCs w:val="20"/>
                <w:lang w:eastAsia="sl-SI"/>
              </w:rPr>
              <w:t> </w:t>
            </w:r>
          </w:p>
        </w:tc>
        <w:tc>
          <w:tcPr>
            <w:tcW w:w="5169" w:type="dxa"/>
            <w:tcBorders>
              <w:top w:val="nil"/>
              <w:left w:val="nil"/>
              <w:bottom w:val="nil"/>
              <w:right w:val="nil"/>
            </w:tcBorders>
            <w:shd w:val="clear" w:color="000000" w:fill="BE9C5A"/>
            <w:noWrap/>
            <w:vAlign w:val="bottom"/>
            <w:hideMark/>
          </w:tcPr>
          <w:p w14:paraId="1935C799" w14:textId="77777777" w:rsidR="002C4DC6" w:rsidRPr="00F23E9C" w:rsidRDefault="002C4DC6" w:rsidP="00AA4D41">
            <w:pPr>
              <w:suppressAutoHyphens w:val="0"/>
              <w:autoSpaceDN/>
              <w:spacing w:after="0"/>
              <w:jc w:val="right"/>
              <w:textAlignment w:val="auto"/>
              <w:rPr>
                <w:rFonts w:ascii="Tahoma" w:eastAsia="Times New Roman" w:hAnsi="Tahoma" w:cs="Tahoma"/>
                <w:color w:val="FFFFFF"/>
                <w:sz w:val="16"/>
                <w:szCs w:val="16"/>
                <w:lang w:eastAsia="sl-SI"/>
              </w:rPr>
            </w:pPr>
            <w:r w:rsidRPr="00F23E9C">
              <w:rPr>
                <w:rFonts w:ascii="Tahoma" w:eastAsia="Times New Roman" w:hAnsi="Tahoma" w:cs="Tahoma"/>
                <w:color w:val="FFFFFF"/>
                <w:sz w:val="16"/>
                <w:szCs w:val="16"/>
                <w:lang w:eastAsia="sl-SI"/>
              </w:rPr>
              <w:t> </w:t>
            </w:r>
          </w:p>
        </w:tc>
        <w:tc>
          <w:tcPr>
            <w:tcW w:w="1840" w:type="dxa"/>
            <w:tcBorders>
              <w:top w:val="nil"/>
              <w:left w:val="nil"/>
              <w:bottom w:val="nil"/>
              <w:right w:val="nil"/>
            </w:tcBorders>
            <w:shd w:val="clear" w:color="000000" w:fill="BE9C5A"/>
            <w:noWrap/>
            <w:vAlign w:val="bottom"/>
            <w:hideMark/>
          </w:tcPr>
          <w:p w14:paraId="3F36E610" w14:textId="77777777" w:rsidR="002C4DC6" w:rsidRPr="00F23E9C" w:rsidRDefault="002C4DC6" w:rsidP="00AA4D41">
            <w:pPr>
              <w:suppressAutoHyphens w:val="0"/>
              <w:autoSpaceDN/>
              <w:spacing w:after="0"/>
              <w:jc w:val="center"/>
              <w:textAlignment w:val="auto"/>
              <w:rPr>
                <w:rFonts w:ascii="Tahoma" w:eastAsia="Times New Roman" w:hAnsi="Tahoma" w:cs="Tahoma"/>
                <w:color w:val="FFFFFF"/>
                <w:sz w:val="16"/>
                <w:szCs w:val="16"/>
                <w:lang w:eastAsia="sl-SI"/>
              </w:rPr>
            </w:pPr>
            <w:r w:rsidRPr="00F23E9C">
              <w:rPr>
                <w:rFonts w:ascii="Tahoma" w:eastAsia="Times New Roman" w:hAnsi="Tahoma" w:cs="Tahoma"/>
                <w:color w:val="FFFFFF"/>
                <w:sz w:val="16"/>
                <w:szCs w:val="16"/>
                <w:lang w:eastAsia="sl-SI"/>
              </w:rPr>
              <w:t>REALIZACIJA</w:t>
            </w:r>
          </w:p>
        </w:tc>
        <w:tc>
          <w:tcPr>
            <w:tcW w:w="1840" w:type="dxa"/>
            <w:tcBorders>
              <w:top w:val="nil"/>
              <w:left w:val="nil"/>
              <w:bottom w:val="nil"/>
              <w:right w:val="nil"/>
            </w:tcBorders>
            <w:shd w:val="clear" w:color="000000" w:fill="BE9C5A"/>
            <w:noWrap/>
            <w:vAlign w:val="bottom"/>
            <w:hideMark/>
          </w:tcPr>
          <w:p w14:paraId="3824D778" w14:textId="77777777" w:rsidR="002C4DC6" w:rsidRPr="00F23E9C" w:rsidRDefault="002C4DC6" w:rsidP="00AA4D41">
            <w:pPr>
              <w:suppressAutoHyphens w:val="0"/>
              <w:autoSpaceDN/>
              <w:spacing w:after="0"/>
              <w:jc w:val="center"/>
              <w:textAlignment w:val="auto"/>
              <w:rPr>
                <w:rFonts w:ascii="Tahoma" w:eastAsia="Times New Roman" w:hAnsi="Tahoma" w:cs="Tahoma"/>
                <w:color w:val="FFFFFF"/>
                <w:sz w:val="16"/>
                <w:szCs w:val="16"/>
                <w:lang w:eastAsia="sl-SI"/>
              </w:rPr>
            </w:pPr>
            <w:r w:rsidRPr="00F23E9C">
              <w:rPr>
                <w:rFonts w:ascii="Tahoma" w:eastAsia="Times New Roman" w:hAnsi="Tahoma" w:cs="Tahoma"/>
                <w:color w:val="FFFFFF"/>
                <w:sz w:val="16"/>
                <w:szCs w:val="16"/>
                <w:lang w:eastAsia="sl-SI"/>
              </w:rPr>
              <w:t>NAČRT</w:t>
            </w:r>
          </w:p>
        </w:tc>
        <w:tc>
          <w:tcPr>
            <w:tcW w:w="1840" w:type="dxa"/>
            <w:tcBorders>
              <w:top w:val="nil"/>
              <w:left w:val="nil"/>
              <w:bottom w:val="nil"/>
              <w:right w:val="nil"/>
            </w:tcBorders>
            <w:shd w:val="clear" w:color="000000" w:fill="BE9C5A"/>
            <w:noWrap/>
            <w:vAlign w:val="bottom"/>
            <w:hideMark/>
          </w:tcPr>
          <w:p w14:paraId="786AE065" w14:textId="77777777" w:rsidR="002C4DC6" w:rsidRPr="00F23E9C" w:rsidRDefault="002C4DC6" w:rsidP="00AA4D41">
            <w:pPr>
              <w:suppressAutoHyphens w:val="0"/>
              <w:autoSpaceDN/>
              <w:spacing w:after="0"/>
              <w:jc w:val="center"/>
              <w:textAlignment w:val="auto"/>
              <w:rPr>
                <w:rFonts w:ascii="Tahoma" w:eastAsia="Times New Roman" w:hAnsi="Tahoma" w:cs="Tahoma"/>
                <w:color w:val="FFFFFF"/>
                <w:sz w:val="16"/>
                <w:szCs w:val="16"/>
                <w:lang w:eastAsia="sl-SI"/>
              </w:rPr>
            </w:pPr>
            <w:r w:rsidRPr="00F23E9C">
              <w:rPr>
                <w:rFonts w:ascii="Tahoma" w:eastAsia="Times New Roman" w:hAnsi="Tahoma" w:cs="Tahoma"/>
                <w:color w:val="FFFFFF"/>
                <w:sz w:val="16"/>
                <w:szCs w:val="16"/>
                <w:lang w:eastAsia="sl-SI"/>
              </w:rPr>
              <w:t>REALIZACIJE</w:t>
            </w:r>
          </w:p>
        </w:tc>
        <w:tc>
          <w:tcPr>
            <w:tcW w:w="1840" w:type="dxa"/>
            <w:tcBorders>
              <w:top w:val="nil"/>
              <w:left w:val="nil"/>
              <w:bottom w:val="nil"/>
              <w:right w:val="nil"/>
            </w:tcBorders>
            <w:shd w:val="clear" w:color="000000" w:fill="BE9C5A"/>
            <w:noWrap/>
            <w:vAlign w:val="bottom"/>
            <w:hideMark/>
          </w:tcPr>
          <w:p w14:paraId="372F7FAC" w14:textId="77777777" w:rsidR="002C4DC6" w:rsidRPr="00F23E9C" w:rsidRDefault="002C4DC6" w:rsidP="00AA4D41">
            <w:pPr>
              <w:suppressAutoHyphens w:val="0"/>
              <w:autoSpaceDN/>
              <w:spacing w:after="0"/>
              <w:jc w:val="center"/>
              <w:textAlignment w:val="auto"/>
              <w:rPr>
                <w:rFonts w:ascii="Tahoma" w:eastAsia="Times New Roman" w:hAnsi="Tahoma" w:cs="Tahoma"/>
                <w:color w:val="FFFFFF"/>
                <w:sz w:val="16"/>
                <w:szCs w:val="16"/>
                <w:lang w:eastAsia="sl-SI"/>
              </w:rPr>
            </w:pPr>
            <w:r w:rsidRPr="00F23E9C">
              <w:rPr>
                <w:rFonts w:ascii="Tahoma" w:eastAsia="Times New Roman" w:hAnsi="Tahoma" w:cs="Tahoma"/>
                <w:color w:val="FFFFFF"/>
                <w:sz w:val="16"/>
                <w:szCs w:val="16"/>
                <w:lang w:eastAsia="sl-SI"/>
              </w:rPr>
              <w:t>NAČRT</w:t>
            </w:r>
          </w:p>
        </w:tc>
        <w:tc>
          <w:tcPr>
            <w:tcW w:w="1160" w:type="dxa"/>
            <w:tcBorders>
              <w:top w:val="nil"/>
              <w:left w:val="nil"/>
              <w:bottom w:val="nil"/>
              <w:right w:val="nil"/>
            </w:tcBorders>
            <w:shd w:val="clear" w:color="000000" w:fill="BE9C5A"/>
            <w:noWrap/>
            <w:vAlign w:val="bottom"/>
            <w:hideMark/>
          </w:tcPr>
          <w:p w14:paraId="3441C26D" w14:textId="77777777" w:rsidR="002C4DC6" w:rsidRPr="00F23E9C" w:rsidRDefault="002C4DC6" w:rsidP="00AA4D41">
            <w:pPr>
              <w:suppressAutoHyphens w:val="0"/>
              <w:autoSpaceDN/>
              <w:spacing w:after="0"/>
              <w:jc w:val="center"/>
              <w:textAlignment w:val="auto"/>
              <w:rPr>
                <w:rFonts w:ascii="Tahoma" w:eastAsia="Times New Roman" w:hAnsi="Tahoma" w:cs="Tahoma"/>
                <w:color w:val="FFFFFF"/>
                <w:sz w:val="16"/>
                <w:szCs w:val="16"/>
                <w:lang w:eastAsia="sl-SI"/>
              </w:rPr>
            </w:pPr>
            <w:r w:rsidRPr="00F23E9C">
              <w:rPr>
                <w:rFonts w:ascii="Tahoma" w:eastAsia="Times New Roman" w:hAnsi="Tahoma" w:cs="Tahoma"/>
                <w:color w:val="FFFFFF"/>
                <w:sz w:val="16"/>
                <w:szCs w:val="16"/>
                <w:lang w:eastAsia="sl-SI"/>
              </w:rPr>
              <w:t>FN2022/</w:t>
            </w:r>
          </w:p>
        </w:tc>
      </w:tr>
      <w:tr w:rsidR="002C4DC6" w:rsidRPr="00F23E9C" w14:paraId="50E511A6" w14:textId="77777777" w:rsidTr="00AA4D41">
        <w:trPr>
          <w:trHeight w:val="225"/>
        </w:trPr>
        <w:tc>
          <w:tcPr>
            <w:tcW w:w="551" w:type="dxa"/>
            <w:tcBorders>
              <w:top w:val="nil"/>
              <w:left w:val="nil"/>
              <w:bottom w:val="nil"/>
              <w:right w:val="nil"/>
            </w:tcBorders>
            <w:shd w:val="clear" w:color="000000" w:fill="BE9C5A"/>
            <w:noWrap/>
            <w:vAlign w:val="bottom"/>
            <w:hideMark/>
          </w:tcPr>
          <w:p w14:paraId="194B395B" w14:textId="77777777" w:rsidR="002C4DC6" w:rsidRPr="00F23E9C" w:rsidRDefault="002C4DC6" w:rsidP="00AA4D41">
            <w:pPr>
              <w:suppressAutoHyphens w:val="0"/>
              <w:autoSpaceDN/>
              <w:spacing w:after="0"/>
              <w:jc w:val="center"/>
              <w:textAlignment w:val="auto"/>
              <w:rPr>
                <w:rFonts w:ascii="Tahoma" w:eastAsia="Times New Roman" w:hAnsi="Tahoma" w:cs="Tahoma"/>
                <w:color w:val="FFFFFF"/>
                <w:sz w:val="16"/>
                <w:szCs w:val="16"/>
                <w:lang w:eastAsia="sl-SI"/>
              </w:rPr>
            </w:pPr>
            <w:r w:rsidRPr="00F23E9C">
              <w:rPr>
                <w:rFonts w:ascii="Tahoma" w:eastAsia="Times New Roman" w:hAnsi="Tahoma" w:cs="Tahoma"/>
                <w:color w:val="FFFFFF"/>
                <w:sz w:val="16"/>
                <w:szCs w:val="16"/>
                <w:lang w:eastAsia="sl-SI"/>
              </w:rPr>
              <w:t>Konto</w:t>
            </w:r>
          </w:p>
        </w:tc>
        <w:tc>
          <w:tcPr>
            <w:tcW w:w="5169" w:type="dxa"/>
            <w:tcBorders>
              <w:top w:val="nil"/>
              <w:left w:val="nil"/>
              <w:bottom w:val="nil"/>
              <w:right w:val="nil"/>
            </w:tcBorders>
            <w:shd w:val="clear" w:color="000000" w:fill="BE9C5A"/>
            <w:noWrap/>
            <w:vAlign w:val="bottom"/>
            <w:hideMark/>
          </w:tcPr>
          <w:p w14:paraId="75E421C9" w14:textId="77777777" w:rsidR="002C4DC6" w:rsidRPr="00F23E9C" w:rsidRDefault="002C4DC6" w:rsidP="00AA4D41">
            <w:pPr>
              <w:suppressAutoHyphens w:val="0"/>
              <w:autoSpaceDN/>
              <w:spacing w:after="0"/>
              <w:jc w:val="center"/>
              <w:textAlignment w:val="auto"/>
              <w:rPr>
                <w:rFonts w:ascii="Tahoma" w:eastAsia="Times New Roman" w:hAnsi="Tahoma" w:cs="Tahoma"/>
                <w:color w:val="FFFFFF"/>
                <w:sz w:val="16"/>
                <w:szCs w:val="16"/>
                <w:lang w:eastAsia="sl-SI"/>
              </w:rPr>
            </w:pPr>
            <w:r w:rsidRPr="00F23E9C">
              <w:rPr>
                <w:rFonts w:ascii="Tahoma" w:eastAsia="Times New Roman" w:hAnsi="Tahoma" w:cs="Tahoma"/>
                <w:color w:val="FFFFFF"/>
                <w:sz w:val="16"/>
                <w:szCs w:val="16"/>
                <w:lang w:eastAsia="sl-SI"/>
              </w:rPr>
              <w:t>Naziv konta                                                             zneski v EUR</w:t>
            </w:r>
          </w:p>
        </w:tc>
        <w:tc>
          <w:tcPr>
            <w:tcW w:w="1840" w:type="dxa"/>
            <w:tcBorders>
              <w:top w:val="nil"/>
              <w:left w:val="nil"/>
              <w:bottom w:val="single" w:sz="4" w:space="0" w:color="auto"/>
              <w:right w:val="nil"/>
            </w:tcBorders>
            <w:shd w:val="clear" w:color="000000" w:fill="BE9C5A"/>
            <w:noWrap/>
            <w:vAlign w:val="bottom"/>
            <w:hideMark/>
          </w:tcPr>
          <w:p w14:paraId="4BF11208" w14:textId="77777777" w:rsidR="002C4DC6" w:rsidRPr="00F23E9C" w:rsidRDefault="002C4DC6" w:rsidP="00AA4D41">
            <w:pPr>
              <w:suppressAutoHyphens w:val="0"/>
              <w:autoSpaceDN/>
              <w:spacing w:after="0"/>
              <w:jc w:val="center"/>
              <w:textAlignment w:val="auto"/>
              <w:rPr>
                <w:rFonts w:ascii="Tahoma" w:eastAsia="Times New Roman" w:hAnsi="Tahoma" w:cs="Tahoma"/>
                <w:color w:val="FFFFFF"/>
                <w:sz w:val="16"/>
                <w:szCs w:val="16"/>
                <w:lang w:eastAsia="sl-SI"/>
              </w:rPr>
            </w:pPr>
            <w:r w:rsidRPr="00F23E9C">
              <w:rPr>
                <w:rFonts w:ascii="Tahoma" w:eastAsia="Times New Roman" w:hAnsi="Tahoma" w:cs="Tahoma"/>
                <w:color w:val="FFFFFF"/>
                <w:sz w:val="16"/>
                <w:szCs w:val="16"/>
                <w:lang w:eastAsia="sl-SI"/>
              </w:rPr>
              <w:t>2020</w:t>
            </w:r>
          </w:p>
        </w:tc>
        <w:tc>
          <w:tcPr>
            <w:tcW w:w="1840" w:type="dxa"/>
            <w:tcBorders>
              <w:top w:val="nil"/>
              <w:left w:val="nil"/>
              <w:bottom w:val="single" w:sz="4" w:space="0" w:color="auto"/>
              <w:right w:val="nil"/>
            </w:tcBorders>
            <w:shd w:val="clear" w:color="000000" w:fill="BE9C5A"/>
            <w:noWrap/>
            <w:vAlign w:val="bottom"/>
            <w:hideMark/>
          </w:tcPr>
          <w:p w14:paraId="7A4D9A0A" w14:textId="77777777" w:rsidR="002C4DC6" w:rsidRPr="00F23E9C" w:rsidRDefault="002C4DC6" w:rsidP="00AA4D41">
            <w:pPr>
              <w:suppressAutoHyphens w:val="0"/>
              <w:autoSpaceDN/>
              <w:spacing w:after="0"/>
              <w:jc w:val="center"/>
              <w:textAlignment w:val="auto"/>
              <w:rPr>
                <w:rFonts w:ascii="Tahoma" w:eastAsia="Times New Roman" w:hAnsi="Tahoma" w:cs="Tahoma"/>
                <w:color w:val="FFFFFF"/>
                <w:sz w:val="16"/>
                <w:szCs w:val="16"/>
                <w:lang w:eastAsia="sl-SI"/>
              </w:rPr>
            </w:pPr>
            <w:r w:rsidRPr="00F23E9C">
              <w:rPr>
                <w:rFonts w:ascii="Tahoma" w:eastAsia="Times New Roman" w:hAnsi="Tahoma" w:cs="Tahoma"/>
                <w:color w:val="FFFFFF"/>
                <w:sz w:val="16"/>
                <w:szCs w:val="16"/>
                <w:lang w:eastAsia="sl-SI"/>
              </w:rPr>
              <w:t>2021</w:t>
            </w:r>
          </w:p>
        </w:tc>
        <w:tc>
          <w:tcPr>
            <w:tcW w:w="1840" w:type="dxa"/>
            <w:tcBorders>
              <w:top w:val="nil"/>
              <w:left w:val="nil"/>
              <w:bottom w:val="single" w:sz="4" w:space="0" w:color="auto"/>
              <w:right w:val="nil"/>
            </w:tcBorders>
            <w:shd w:val="clear" w:color="000000" w:fill="BE9C5A"/>
            <w:noWrap/>
            <w:vAlign w:val="bottom"/>
            <w:hideMark/>
          </w:tcPr>
          <w:p w14:paraId="0E1B695F" w14:textId="77777777" w:rsidR="002C4DC6" w:rsidRPr="00F23E9C" w:rsidRDefault="002C4DC6" w:rsidP="00AA4D41">
            <w:pPr>
              <w:suppressAutoHyphens w:val="0"/>
              <w:autoSpaceDN/>
              <w:spacing w:after="0"/>
              <w:jc w:val="center"/>
              <w:textAlignment w:val="auto"/>
              <w:rPr>
                <w:rFonts w:ascii="Tahoma" w:eastAsia="Times New Roman" w:hAnsi="Tahoma" w:cs="Tahoma"/>
                <w:color w:val="FFFFFF"/>
                <w:sz w:val="16"/>
                <w:szCs w:val="16"/>
                <w:lang w:eastAsia="sl-SI"/>
              </w:rPr>
            </w:pPr>
            <w:r w:rsidRPr="00F23E9C">
              <w:rPr>
                <w:rFonts w:ascii="Tahoma" w:eastAsia="Times New Roman" w:hAnsi="Tahoma" w:cs="Tahoma"/>
                <w:color w:val="FFFFFF"/>
                <w:sz w:val="16"/>
                <w:szCs w:val="16"/>
                <w:lang w:eastAsia="sl-SI"/>
              </w:rPr>
              <w:t>2021</w:t>
            </w:r>
          </w:p>
        </w:tc>
        <w:tc>
          <w:tcPr>
            <w:tcW w:w="1840" w:type="dxa"/>
            <w:tcBorders>
              <w:top w:val="nil"/>
              <w:left w:val="nil"/>
              <w:bottom w:val="single" w:sz="4" w:space="0" w:color="auto"/>
              <w:right w:val="nil"/>
            </w:tcBorders>
            <w:shd w:val="clear" w:color="000000" w:fill="BE9C5A"/>
            <w:noWrap/>
            <w:vAlign w:val="bottom"/>
            <w:hideMark/>
          </w:tcPr>
          <w:p w14:paraId="4CA61F2D" w14:textId="77777777" w:rsidR="002C4DC6" w:rsidRPr="00F23E9C" w:rsidRDefault="002C4DC6" w:rsidP="00AA4D41">
            <w:pPr>
              <w:suppressAutoHyphens w:val="0"/>
              <w:autoSpaceDN/>
              <w:spacing w:after="0"/>
              <w:jc w:val="center"/>
              <w:textAlignment w:val="auto"/>
              <w:rPr>
                <w:rFonts w:ascii="Tahoma" w:eastAsia="Times New Roman" w:hAnsi="Tahoma" w:cs="Tahoma"/>
                <w:color w:val="FFFFFF"/>
                <w:sz w:val="16"/>
                <w:szCs w:val="16"/>
                <w:lang w:eastAsia="sl-SI"/>
              </w:rPr>
            </w:pPr>
            <w:r w:rsidRPr="00F23E9C">
              <w:rPr>
                <w:rFonts w:ascii="Tahoma" w:eastAsia="Times New Roman" w:hAnsi="Tahoma" w:cs="Tahoma"/>
                <w:color w:val="FFFFFF"/>
                <w:sz w:val="16"/>
                <w:szCs w:val="16"/>
                <w:lang w:eastAsia="sl-SI"/>
              </w:rPr>
              <w:t>2022</w:t>
            </w:r>
          </w:p>
        </w:tc>
        <w:tc>
          <w:tcPr>
            <w:tcW w:w="1160" w:type="dxa"/>
            <w:tcBorders>
              <w:top w:val="nil"/>
              <w:left w:val="nil"/>
              <w:bottom w:val="single" w:sz="4" w:space="0" w:color="auto"/>
              <w:right w:val="nil"/>
            </w:tcBorders>
            <w:shd w:val="clear" w:color="000000" w:fill="BE9C5A"/>
            <w:noWrap/>
            <w:vAlign w:val="bottom"/>
            <w:hideMark/>
          </w:tcPr>
          <w:p w14:paraId="1C06EDFF" w14:textId="77777777" w:rsidR="002C4DC6" w:rsidRPr="00F23E9C" w:rsidRDefault="002C4DC6" w:rsidP="00AA4D41">
            <w:pPr>
              <w:suppressAutoHyphens w:val="0"/>
              <w:autoSpaceDN/>
              <w:spacing w:after="0"/>
              <w:jc w:val="center"/>
              <w:textAlignment w:val="auto"/>
              <w:rPr>
                <w:rFonts w:ascii="Tahoma" w:eastAsia="Times New Roman" w:hAnsi="Tahoma" w:cs="Tahoma"/>
                <w:color w:val="FFFFFF"/>
                <w:sz w:val="16"/>
                <w:szCs w:val="16"/>
                <w:lang w:eastAsia="sl-SI"/>
              </w:rPr>
            </w:pPr>
            <w:r w:rsidRPr="00F23E9C">
              <w:rPr>
                <w:rFonts w:ascii="Tahoma" w:eastAsia="Times New Roman" w:hAnsi="Tahoma" w:cs="Tahoma"/>
                <w:color w:val="FFFFFF"/>
                <w:sz w:val="16"/>
                <w:szCs w:val="16"/>
                <w:lang w:eastAsia="sl-SI"/>
              </w:rPr>
              <w:t>OR2021</w:t>
            </w:r>
          </w:p>
        </w:tc>
      </w:tr>
      <w:tr w:rsidR="002C4DC6" w:rsidRPr="00F23E9C" w14:paraId="4DDA033D" w14:textId="77777777" w:rsidTr="00AA4D41">
        <w:trPr>
          <w:trHeight w:val="285"/>
        </w:trPr>
        <w:tc>
          <w:tcPr>
            <w:tcW w:w="551" w:type="dxa"/>
            <w:tcBorders>
              <w:top w:val="single" w:sz="4" w:space="0" w:color="auto"/>
              <w:left w:val="nil"/>
              <w:bottom w:val="single" w:sz="4" w:space="0" w:color="auto"/>
              <w:right w:val="nil"/>
            </w:tcBorders>
            <w:shd w:val="clear" w:color="auto" w:fill="auto"/>
            <w:noWrap/>
            <w:vAlign w:val="bottom"/>
            <w:hideMark/>
          </w:tcPr>
          <w:p w14:paraId="7EE2E81D" w14:textId="77777777" w:rsidR="002C4DC6" w:rsidRPr="00F23E9C" w:rsidRDefault="002C4DC6" w:rsidP="00AA4D41">
            <w:pPr>
              <w:suppressAutoHyphens w:val="0"/>
              <w:autoSpaceDN/>
              <w:spacing w:after="0"/>
              <w:textAlignment w:val="auto"/>
              <w:rPr>
                <w:rFonts w:ascii="Tahoma" w:eastAsia="Times New Roman" w:hAnsi="Tahoma" w:cs="Tahoma"/>
                <w:b/>
                <w:bCs/>
                <w:sz w:val="20"/>
                <w:szCs w:val="20"/>
                <w:lang w:eastAsia="sl-SI"/>
              </w:rPr>
            </w:pPr>
            <w:r w:rsidRPr="00F23E9C">
              <w:rPr>
                <w:rFonts w:ascii="Tahoma" w:eastAsia="Times New Roman" w:hAnsi="Tahoma" w:cs="Tahoma"/>
                <w:b/>
                <w:bCs/>
                <w:sz w:val="20"/>
                <w:szCs w:val="20"/>
                <w:lang w:eastAsia="sl-SI"/>
              </w:rPr>
              <w:t> </w:t>
            </w:r>
          </w:p>
        </w:tc>
        <w:tc>
          <w:tcPr>
            <w:tcW w:w="5169" w:type="dxa"/>
            <w:tcBorders>
              <w:top w:val="single" w:sz="4" w:space="0" w:color="auto"/>
              <w:left w:val="nil"/>
              <w:bottom w:val="single" w:sz="4" w:space="0" w:color="auto"/>
              <w:right w:val="nil"/>
            </w:tcBorders>
            <w:shd w:val="clear" w:color="auto" w:fill="auto"/>
            <w:noWrap/>
            <w:vAlign w:val="bottom"/>
            <w:hideMark/>
          </w:tcPr>
          <w:p w14:paraId="61EFA66E" w14:textId="77777777" w:rsidR="002C4DC6" w:rsidRPr="00F23E9C" w:rsidRDefault="002C4DC6" w:rsidP="00AA4D41">
            <w:pPr>
              <w:suppressAutoHyphens w:val="0"/>
              <w:autoSpaceDN/>
              <w:spacing w:after="0"/>
              <w:textAlignment w:val="auto"/>
              <w:rPr>
                <w:rFonts w:ascii="Tahoma" w:eastAsia="Times New Roman" w:hAnsi="Tahoma" w:cs="Tahoma"/>
                <w:b/>
                <w:bCs/>
                <w:lang w:eastAsia="sl-SI"/>
              </w:rPr>
            </w:pPr>
            <w:r w:rsidRPr="00F23E9C">
              <w:rPr>
                <w:rFonts w:ascii="Tahoma" w:eastAsia="Times New Roman" w:hAnsi="Tahoma" w:cs="Tahoma"/>
                <w:b/>
                <w:bCs/>
                <w:lang w:eastAsia="sl-SI"/>
              </w:rPr>
              <w:t>SREDSTVA</w:t>
            </w:r>
          </w:p>
        </w:tc>
        <w:tc>
          <w:tcPr>
            <w:tcW w:w="1840" w:type="dxa"/>
            <w:tcBorders>
              <w:top w:val="nil"/>
              <w:left w:val="nil"/>
              <w:bottom w:val="single" w:sz="4" w:space="0" w:color="auto"/>
              <w:right w:val="nil"/>
            </w:tcBorders>
            <w:shd w:val="clear" w:color="auto" w:fill="auto"/>
            <w:noWrap/>
            <w:vAlign w:val="bottom"/>
            <w:hideMark/>
          </w:tcPr>
          <w:p w14:paraId="41D0BA94" w14:textId="77777777" w:rsidR="002C4DC6" w:rsidRPr="00F23E9C" w:rsidRDefault="002C4DC6" w:rsidP="00AA4D41">
            <w:pPr>
              <w:suppressAutoHyphens w:val="0"/>
              <w:autoSpaceDN/>
              <w:spacing w:after="0"/>
              <w:textAlignment w:val="auto"/>
              <w:rPr>
                <w:rFonts w:ascii="Tahoma" w:eastAsia="Times New Roman" w:hAnsi="Tahoma" w:cs="Tahoma"/>
                <w:b/>
                <w:bCs/>
                <w:sz w:val="20"/>
                <w:szCs w:val="20"/>
                <w:lang w:eastAsia="sl-SI"/>
              </w:rPr>
            </w:pPr>
            <w:r w:rsidRPr="00F23E9C">
              <w:rPr>
                <w:rFonts w:ascii="Tahoma" w:eastAsia="Times New Roman" w:hAnsi="Tahoma" w:cs="Tahoma"/>
                <w:b/>
                <w:bCs/>
                <w:sz w:val="20"/>
                <w:szCs w:val="20"/>
                <w:lang w:eastAsia="sl-SI"/>
              </w:rPr>
              <w:t> </w:t>
            </w:r>
          </w:p>
        </w:tc>
        <w:tc>
          <w:tcPr>
            <w:tcW w:w="1840" w:type="dxa"/>
            <w:tcBorders>
              <w:top w:val="nil"/>
              <w:left w:val="nil"/>
              <w:bottom w:val="single" w:sz="4" w:space="0" w:color="auto"/>
              <w:right w:val="nil"/>
            </w:tcBorders>
            <w:shd w:val="clear" w:color="auto" w:fill="auto"/>
            <w:noWrap/>
            <w:vAlign w:val="bottom"/>
            <w:hideMark/>
          </w:tcPr>
          <w:p w14:paraId="7F9299D3" w14:textId="77777777" w:rsidR="002C4DC6" w:rsidRPr="00F23E9C" w:rsidRDefault="002C4DC6" w:rsidP="00AA4D41">
            <w:pPr>
              <w:suppressAutoHyphens w:val="0"/>
              <w:autoSpaceDN/>
              <w:spacing w:after="0"/>
              <w:textAlignment w:val="auto"/>
              <w:rPr>
                <w:rFonts w:ascii="Tahoma" w:eastAsia="Times New Roman" w:hAnsi="Tahoma" w:cs="Tahoma"/>
                <w:b/>
                <w:bCs/>
                <w:sz w:val="20"/>
                <w:szCs w:val="20"/>
                <w:lang w:eastAsia="sl-SI"/>
              </w:rPr>
            </w:pPr>
            <w:r w:rsidRPr="00F23E9C">
              <w:rPr>
                <w:rFonts w:ascii="Tahoma" w:eastAsia="Times New Roman" w:hAnsi="Tahoma" w:cs="Tahoma"/>
                <w:b/>
                <w:bCs/>
                <w:sz w:val="20"/>
                <w:szCs w:val="20"/>
                <w:lang w:eastAsia="sl-SI"/>
              </w:rPr>
              <w:t> </w:t>
            </w:r>
          </w:p>
        </w:tc>
        <w:tc>
          <w:tcPr>
            <w:tcW w:w="1840" w:type="dxa"/>
            <w:tcBorders>
              <w:top w:val="nil"/>
              <w:left w:val="nil"/>
              <w:bottom w:val="single" w:sz="4" w:space="0" w:color="auto"/>
              <w:right w:val="nil"/>
            </w:tcBorders>
            <w:shd w:val="clear" w:color="auto" w:fill="auto"/>
            <w:noWrap/>
            <w:vAlign w:val="bottom"/>
            <w:hideMark/>
          </w:tcPr>
          <w:p w14:paraId="36244098" w14:textId="77777777" w:rsidR="002C4DC6" w:rsidRPr="00F23E9C" w:rsidRDefault="002C4DC6" w:rsidP="00AA4D41">
            <w:pPr>
              <w:suppressAutoHyphens w:val="0"/>
              <w:autoSpaceDN/>
              <w:spacing w:after="0"/>
              <w:textAlignment w:val="auto"/>
              <w:rPr>
                <w:rFonts w:ascii="Tahoma" w:eastAsia="Times New Roman" w:hAnsi="Tahoma" w:cs="Tahoma"/>
                <w:b/>
                <w:bCs/>
                <w:sz w:val="20"/>
                <w:szCs w:val="20"/>
                <w:lang w:eastAsia="sl-SI"/>
              </w:rPr>
            </w:pPr>
            <w:r w:rsidRPr="00F23E9C">
              <w:rPr>
                <w:rFonts w:ascii="Tahoma" w:eastAsia="Times New Roman" w:hAnsi="Tahoma" w:cs="Tahoma"/>
                <w:b/>
                <w:bCs/>
                <w:sz w:val="20"/>
                <w:szCs w:val="20"/>
                <w:lang w:eastAsia="sl-SI"/>
              </w:rPr>
              <w:t> </w:t>
            </w:r>
          </w:p>
        </w:tc>
        <w:tc>
          <w:tcPr>
            <w:tcW w:w="1840" w:type="dxa"/>
            <w:tcBorders>
              <w:top w:val="nil"/>
              <w:left w:val="nil"/>
              <w:bottom w:val="single" w:sz="4" w:space="0" w:color="auto"/>
              <w:right w:val="nil"/>
            </w:tcBorders>
            <w:shd w:val="clear" w:color="auto" w:fill="auto"/>
            <w:noWrap/>
            <w:vAlign w:val="bottom"/>
            <w:hideMark/>
          </w:tcPr>
          <w:p w14:paraId="27CED452" w14:textId="77777777" w:rsidR="002C4DC6" w:rsidRPr="00F23E9C" w:rsidRDefault="002C4DC6" w:rsidP="00AA4D41">
            <w:pPr>
              <w:suppressAutoHyphens w:val="0"/>
              <w:autoSpaceDN/>
              <w:spacing w:after="0"/>
              <w:textAlignment w:val="auto"/>
              <w:rPr>
                <w:rFonts w:ascii="Tahoma" w:eastAsia="Times New Roman" w:hAnsi="Tahoma" w:cs="Tahoma"/>
                <w:b/>
                <w:bCs/>
                <w:sz w:val="20"/>
                <w:szCs w:val="20"/>
                <w:lang w:eastAsia="sl-SI"/>
              </w:rPr>
            </w:pPr>
            <w:r w:rsidRPr="00F23E9C">
              <w:rPr>
                <w:rFonts w:ascii="Tahoma" w:eastAsia="Times New Roman" w:hAnsi="Tahoma" w:cs="Tahoma"/>
                <w:b/>
                <w:bCs/>
                <w:sz w:val="20"/>
                <w:szCs w:val="20"/>
                <w:lang w:eastAsia="sl-SI"/>
              </w:rPr>
              <w:t> </w:t>
            </w:r>
          </w:p>
        </w:tc>
        <w:tc>
          <w:tcPr>
            <w:tcW w:w="1160" w:type="dxa"/>
            <w:tcBorders>
              <w:top w:val="nil"/>
              <w:left w:val="nil"/>
              <w:bottom w:val="single" w:sz="4" w:space="0" w:color="auto"/>
              <w:right w:val="nil"/>
            </w:tcBorders>
            <w:shd w:val="clear" w:color="auto" w:fill="auto"/>
            <w:noWrap/>
            <w:vAlign w:val="bottom"/>
            <w:hideMark/>
          </w:tcPr>
          <w:p w14:paraId="44B4241B" w14:textId="77777777" w:rsidR="002C4DC6" w:rsidRPr="00F23E9C" w:rsidRDefault="002C4DC6" w:rsidP="00AA4D41">
            <w:pPr>
              <w:suppressAutoHyphens w:val="0"/>
              <w:autoSpaceDN/>
              <w:spacing w:after="0"/>
              <w:textAlignment w:val="auto"/>
              <w:rPr>
                <w:rFonts w:ascii="Tahoma" w:eastAsia="Times New Roman" w:hAnsi="Tahoma" w:cs="Tahoma"/>
                <w:b/>
                <w:bCs/>
                <w:sz w:val="20"/>
                <w:szCs w:val="20"/>
                <w:lang w:eastAsia="sl-SI"/>
              </w:rPr>
            </w:pPr>
            <w:r w:rsidRPr="00F23E9C">
              <w:rPr>
                <w:rFonts w:ascii="Tahoma" w:eastAsia="Times New Roman" w:hAnsi="Tahoma" w:cs="Tahoma"/>
                <w:b/>
                <w:bCs/>
                <w:sz w:val="20"/>
                <w:szCs w:val="20"/>
                <w:lang w:eastAsia="sl-SI"/>
              </w:rPr>
              <w:t> </w:t>
            </w:r>
          </w:p>
        </w:tc>
      </w:tr>
      <w:tr w:rsidR="002C4DC6" w:rsidRPr="00F23E9C" w14:paraId="61EDBBF1" w14:textId="77777777" w:rsidTr="00AA4D41">
        <w:trPr>
          <w:trHeight w:val="240"/>
        </w:trPr>
        <w:tc>
          <w:tcPr>
            <w:tcW w:w="551" w:type="dxa"/>
            <w:tcBorders>
              <w:top w:val="nil"/>
              <w:left w:val="nil"/>
              <w:bottom w:val="single" w:sz="4" w:space="0" w:color="auto"/>
              <w:right w:val="nil"/>
            </w:tcBorders>
            <w:shd w:val="clear" w:color="auto" w:fill="auto"/>
            <w:noWrap/>
            <w:vAlign w:val="bottom"/>
            <w:hideMark/>
          </w:tcPr>
          <w:p w14:paraId="3FBB166C" w14:textId="77777777" w:rsidR="002C4DC6" w:rsidRPr="00F23E9C" w:rsidRDefault="002C4DC6" w:rsidP="00AA4D41">
            <w:pPr>
              <w:suppressAutoHyphens w:val="0"/>
              <w:autoSpaceDN/>
              <w:spacing w:after="0"/>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w:t>
            </w:r>
          </w:p>
        </w:tc>
        <w:tc>
          <w:tcPr>
            <w:tcW w:w="5169" w:type="dxa"/>
            <w:tcBorders>
              <w:top w:val="nil"/>
              <w:left w:val="nil"/>
              <w:bottom w:val="single" w:sz="4" w:space="0" w:color="auto"/>
              <w:right w:val="nil"/>
            </w:tcBorders>
            <w:shd w:val="clear" w:color="auto" w:fill="auto"/>
            <w:noWrap/>
            <w:vAlign w:val="bottom"/>
            <w:hideMark/>
          </w:tcPr>
          <w:p w14:paraId="07581038" w14:textId="77777777" w:rsidR="002C4DC6" w:rsidRPr="00F23E9C" w:rsidRDefault="002C4DC6" w:rsidP="00AA4D41">
            <w:pPr>
              <w:suppressAutoHyphens w:val="0"/>
              <w:autoSpaceDN/>
              <w:spacing w:after="0"/>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DOLGOROČNA SREDSTVA IN SREDSTVA V UPRAVLJANJU</w:t>
            </w:r>
          </w:p>
        </w:tc>
        <w:tc>
          <w:tcPr>
            <w:tcW w:w="1840" w:type="dxa"/>
            <w:tcBorders>
              <w:top w:val="nil"/>
              <w:left w:val="nil"/>
              <w:bottom w:val="single" w:sz="4" w:space="0" w:color="auto"/>
              <w:right w:val="nil"/>
            </w:tcBorders>
            <w:shd w:val="clear" w:color="auto" w:fill="auto"/>
            <w:noWrap/>
            <w:vAlign w:val="bottom"/>
            <w:hideMark/>
          </w:tcPr>
          <w:p w14:paraId="5872E5CC"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87.127.958     </w:t>
            </w:r>
          </w:p>
        </w:tc>
        <w:tc>
          <w:tcPr>
            <w:tcW w:w="1840" w:type="dxa"/>
            <w:tcBorders>
              <w:top w:val="nil"/>
              <w:left w:val="nil"/>
              <w:bottom w:val="single" w:sz="4" w:space="0" w:color="auto"/>
              <w:right w:val="nil"/>
            </w:tcBorders>
            <w:shd w:val="clear" w:color="000000" w:fill="E6D9C0"/>
            <w:noWrap/>
            <w:vAlign w:val="bottom"/>
            <w:hideMark/>
          </w:tcPr>
          <w:p w14:paraId="4AE69874"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178.047.690     </w:t>
            </w:r>
          </w:p>
        </w:tc>
        <w:tc>
          <w:tcPr>
            <w:tcW w:w="1840" w:type="dxa"/>
            <w:tcBorders>
              <w:top w:val="nil"/>
              <w:left w:val="nil"/>
              <w:bottom w:val="single" w:sz="4" w:space="0" w:color="auto"/>
              <w:right w:val="nil"/>
            </w:tcBorders>
            <w:shd w:val="clear" w:color="auto" w:fill="auto"/>
            <w:noWrap/>
            <w:vAlign w:val="bottom"/>
            <w:hideMark/>
          </w:tcPr>
          <w:p w14:paraId="0B736FB6"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185.173.910     </w:t>
            </w:r>
          </w:p>
        </w:tc>
        <w:tc>
          <w:tcPr>
            <w:tcW w:w="1840" w:type="dxa"/>
            <w:tcBorders>
              <w:top w:val="nil"/>
              <w:left w:val="nil"/>
              <w:bottom w:val="single" w:sz="4" w:space="0" w:color="auto"/>
              <w:right w:val="nil"/>
            </w:tcBorders>
            <w:shd w:val="clear" w:color="000000" w:fill="E6D9C0"/>
            <w:noWrap/>
            <w:vAlign w:val="bottom"/>
            <w:hideMark/>
          </w:tcPr>
          <w:p w14:paraId="66915D3A"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164.531.760     </w:t>
            </w:r>
          </w:p>
        </w:tc>
        <w:tc>
          <w:tcPr>
            <w:tcW w:w="1160" w:type="dxa"/>
            <w:tcBorders>
              <w:top w:val="nil"/>
              <w:left w:val="nil"/>
              <w:bottom w:val="single" w:sz="4" w:space="0" w:color="auto"/>
              <w:right w:val="nil"/>
            </w:tcBorders>
            <w:shd w:val="clear" w:color="000000" w:fill="E6D9C0"/>
            <w:noWrap/>
            <w:vAlign w:val="bottom"/>
            <w:hideMark/>
          </w:tcPr>
          <w:p w14:paraId="71B2582D"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88,9     </w:t>
            </w:r>
          </w:p>
        </w:tc>
      </w:tr>
      <w:tr w:rsidR="002C4DC6" w:rsidRPr="00F23E9C" w14:paraId="56935F48" w14:textId="77777777" w:rsidTr="00AA4D41">
        <w:trPr>
          <w:trHeight w:val="255"/>
        </w:trPr>
        <w:tc>
          <w:tcPr>
            <w:tcW w:w="551" w:type="dxa"/>
            <w:tcBorders>
              <w:top w:val="nil"/>
              <w:left w:val="nil"/>
              <w:bottom w:val="nil"/>
              <w:right w:val="nil"/>
            </w:tcBorders>
            <w:shd w:val="clear" w:color="auto" w:fill="auto"/>
            <w:noWrap/>
            <w:vAlign w:val="bottom"/>
            <w:hideMark/>
          </w:tcPr>
          <w:p w14:paraId="785007A8"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00</w:t>
            </w:r>
          </w:p>
        </w:tc>
        <w:tc>
          <w:tcPr>
            <w:tcW w:w="5169" w:type="dxa"/>
            <w:tcBorders>
              <w:top w:val="nil"/>
              <w:left w:val="nil"/>
              <w:bottom w:val="nil"/>
              <w:right w:val="nil"/>
            </w:tcBorders>
            <w:shd w:val="clear" w:color="auto" w:fill="auto"/>
            <w:noWrap/>
            <w:vAlign w:val="bottom"/>
            <w:hideMark/>
          </w:tcPr>
          <w:p w14:paraId="3142A295"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NEOPREDMETENA SREDSTVA IN DOLGOROČNE AČR</w:t>
            </w:r>
          </w:p>
        </w:tc>
        <w:tc>
          <w:tcPr>
            <w:tcW w:w="1840" w:type="dxa"/>
            <w:tcBorders>
              <w:top w:val="nil"/>
              <w:left w:val="nil"/>
              <w:bottom w:val="nil"/>
              <w:right w:val="nil"/>
            </w:tcBorders>
            <w:shd w:val="clear" w:color="auto" w:fill="auto"/>
            <w:noWrap/>
            <w:vAlign w:val="bottom"/>
            <w:hideMark/>
          </w:tcPr>
          <w:p w14:paraId="6463ECFE"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790.403     </w:t>
            </w:r>
          </w:p>
        </w:tc>
        <w:tc>
          <w:tcPr>
            <w:tcW w:w="1840" w:type="dxa"/>
            <w:tcBorders>
              <w:top w:val="nil"/>
              <w:left w:val="nil"/>
              <w:bottom w:val="nil"/>
              <w:right w:val="nil"/>
            </w:tcBorders>
            <w:shd w:val="clear" w:color="000000" w:fill="E6D9C0"/>
            <w:noWrap/>
            <w:vAlign w:val="bottom"/>
            <w:hideMark/>
          </w:tcPr>
          <w:p w14:paraId="6887B552"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1.250.000     </w:t>
            </w:r>
          </w:p>
        </w:tc>
        <w:tc>
          <w:tcPr>
            <w:tcW w:w="1840" w:type="dxa"/>
            <w:tcBorders>
              <w:top w:val="nil"/>
              <w:left w:val="nil"/>
              <w:bottom w:val="nil"/>
              <w:right w:val="nil"/>
            </w:tcBorders>
            <w:shd w:val="clear" w:color="auto" w:fill="auto"/>
            <w:noWrap/>
            <w:vAlign w:val="bottom"/>
            <w:hideMark/>
          </w:tcPr>
          <w:p w14:paraId="3943FDF4"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970.400     </w:t>
            </w:r>
          </w:p>
        </w:tc>
        <w:tc>
          <w:tcPr>
            <w:tcW w:w="1840" w:type="dxa"/>
            <w:tcBorders>
              <w:top w:val="nil"/>
              <w:left w:val="nil"/>
              <w:bottom w:val="nil"/>
              <w:right w:val="nil"/>
            </w:tcBorders>
            <w:shd w:val="clear" w:color="000000" w:fill="E6D9C0"/>
            <w:noWrap/>
            <w:vAlign w:val="bottom"/>
            <w:hideMark/>
          </w:tcPr>
          <w:p w14:paraId="00725A74"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1.275.000     </w:t>
            </w:r>
          </w:p>
        </w:tc>
        <w:tc>
          <w:tcPr>
            <w:tcW w:w="1160" w:type="dxa"/>
            <w:tcBorders>
              <w:top w:val="nil"/>
              <w:left w:val="nil"/>
              <w:bottom w:val="nil"/>
              <w:right w:val="nil"/>
            </w:tcBorders>
            <w:shd w:val="clear" w:color="000000" w:fill="E6D9C0"/>
            <w:noWrap/>
            <w:vAlign w:val="bottom"/>
            <w:hideMark/>
          </w:tcPr>
          <w:p w14:paraId="3E04BB54"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131,4     </w:t>
            </w:r>
          </w:p>
        </w:tc>
      </w:tr>
      <w:tr w:rsidR="002C4DC6" w:rsidRPr="00F23E9C" w14:paraId="71393AFF" w14:textId="77777777" w:rsidTr="00AA4D41">
        <w:trPr>
          <w:trHeight w:val="255"/>
        </w:trPr>
        <w:tc>
          <w:tcPr>
            <w:tcW w:w="551" w:type="dxa"/>
            <w:tcBorders>
              <w:top w:val="nil"/>
              <w:left w:val="nil"/>
              <w:bottom w:val="nil"/>
              <w:right w:val="nil"/>
            </w:tcBorders>
            <w:shd w:val="clear" w:color="auto" w:fill="auto"/>
            <w:noWrap/>
            <w:vAlign w:val="bottom"/>
            <w:hideMark/>
          </w:tcPr>
          <w:p w14:paraId="6EBB2352"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01</w:t>
            </w:r>
          </w:p>
        </w:tc>
        <w:tc>
          <w:tcPr>
            <w:tcW w:w="5169" w:type="dxa"/>
            <w:tcBorders>
              <w:top w:val="nil"/>
              <w:left w:val="nil"/>
              <w:bottom w:val="nil"/>
              <w:right w:val="nil"/>
            </w:tcBorders>
            <w:shd w:val="clear" w:color="auto" w:fill="auto"/>
            <w:noWrap/>
            <w:vAlign w:val="bottom"/>
            <w:hideMark/>
          </w:tcPr>
          <w:p w14:paraId="1C46FCA6"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POPRAVEK VREDNOSTI NEOPREDMETENIH SREDSTEV</w:t>
            </w:r>
          </w:p>
        </w:tc>
        <w:tc>
          <w:tcPr>
            <w:tcW w:w="1840" w:type="dxa"/>
            <w:tcBorders>
              <w:top w:val="nil"/>
              <w:left w:val="nil"/>
              <w:bottom w:val="nil"/>
              <w:right w:val="nil"/>
            </w:tcBorders>
            <w:shd w:val="clear" w:color="auto" w:fill="auto"/>
            <w:noWrap/>
            <w:vAlign w:val="bottom"/>
            <w:hideMark/>
          </w:tcPr>
          <w:p w14:paraId="6A572985"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520.163     </w:t>
            </w:r>
          </w:p>
        </w:tc>
        <w:tc>
          <w:tcPr>
            <w:tcW w:w="1840" w:type="dxa"/>
            <w:tcBorders>
              <w:top w:val="nil"/>
              <w:left w:val="nil"/>
              <w:bottom w:val="nil"/>
              <w:right w:val="nil"/>
            </w:tcBorders>
            <w:shd w:val="clear" w:color="000000" w:fill="E6D9C0"/>
            <w:noWrap/>
            <w:vAlign w:val="bottom"/>
            <w:hideMark/>
          </w:tcPr>
          <w:p w14:paraId="2CE0BC84"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850.000     </w:t>
            </w:r>
          </w:p>
        </w:tc>
        <w:tc>
          <w:tcPr>
            <w:tcW w:w="1840" w:type="dxa"/>
            <w:tcBorders>
              <w:top w:val="nil"/>
              <w:left w:val="nil"/>
              <w:bottom w:val="nil"/>
              <w:right w:val="nil"/>
            </w:tcBorders>
            <w:shd w:val="clear" w:color="auto" w:fill="auto"/>
            <w:noWrap/>
            <w:vAlign w:val="bottom"/>
            <w:hideMark/>
          </w:tcPr>
          <w:p w14:paraId="44ACEEB1"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650.000     </w:t>
            </w:r>
          </w:p>
        </w:tc>
        <w:tc>
          <w:tcPr>
            <w:tcW w:w="1840" w:type="dxa"/>
            <w:tcBorders>
              <w:top w:val="nil"/>
              <w:left w:val="nil"/>
              <w:bottom w:val="nil"/>
              <w:right w:val="nil"/>
            </w:tcBorders>
            <w:shd w:val="clear" w:color="000000" w:fill="E6D9C0"/>
            <w:noWrap/>
            <w:vAlign w:val="bottom"/>
            <w:hideMark/>
          </w:tcPr>
          <w:p w14:paraId="394DD4DE"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750.000     </w:t>
            </w:r>
          </w:p>
        </w:tc>
        <w:tc>
          <w:tcPr>
            <w:tcW w:w="1160" w:type="dxa"/>
            <w:tcBorders>
              <w:top w:val="nil"/>
              <w:left w:val="nil"/>
              <w:bottom w:val="nil"/>
              <w:right w:val="nil"/>
            </w:tcBorders>
            <w:shd w:val="clear" w:color="000000" w:fill="E6D9C0"/>
            <w:noWrap/>
            <w:vAlign w:val="bottom"/>
            <w:hideMark/>
          </w:tcPr>
          <w:p w14:paraId="79EC16F2"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115,4     </w:t>
            </w:r>
          </w:p>
        </w:tc>
      </w:tr>
      <w:tr w:rsidR="002C4DC6" w:rsidRPr="00F23E9C" w14:paraId="1273E156" w14:textId="77777777" w:rsidTr="00AA4D41">
        <w:trPr>
          <w:trHeight w:val="255"/>
        </w:trPr>
        <w:tc>
          <w:tcPr>
            <w:tcW w:w="551" w:type="dxa"/>
            <w:tcBorders>
              <w:top w:val="nil"/>
              <w:left w:val="nil"/>
              <w:bottom w:val="nil"/>
              <w:right w:val="nil"/>
            </w:tcBorders>
            <w:shd w:val="clear" w:color="auto" w:fill="auto"/>
            <w:noWrap/>
            <w:vAlign w:val="bottom"/>
            <w:hideMark/>
          </w:tcPr>
          <w:p w14:paraId="3B9936DB"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02</w:t>
            </w:r>
          </w:p>
        </w:tc>
        <w:tc>
          <w:tcPr>
            <w:tcW w:w="5169" w:type="dxa"/>
            <w:tcBorders>
              <w:top w:val="nil"/>
              <w:left w:val="nil"/>
              <w:bottom w:val="nil"/>
              <w:right w:val="nil"/>
            </w:tcBorders>
            <w:shd w:val="clear" w:color="auto" w:fill="auto"/>
            <w:noWrap/>
            <w:vAlign w:val="bottom"/>
            <w:hideMark/>
          </w:tcPr>
          <w:p w14:paraId="7FDA50E3"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NEPREMIČNINE</w:t>
            </w:r>
          </w:p>
        </w:tc>
        <w:tc>
          <w:tcPr>
            <w:tcW w:w="1840" w:type="dxa"/>
            <w:tcBorders>
              <w:top w:val="nil"/>
              <w:left w:val="nil"/>
              <w:bottom w:val="nil"/>
              <w:right w:val="nil"/>
            </w:tcBorders>
            <w:shd w:val="clear" w:color="auto" w:fill="auto"/>
            <w:noWrap/>
            <w:vAlign w:val="bottom"/>
            <w:hideMark/>
          </w:tcPr>
          <w:p w14:paraId="755E12CB"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1.338.370     </w:t>
            </w:r>
          </w:p>
        </w:tc>
        <w:tc>
          <w:tcPr>
            <w:tcW w:w="1840" w:type="dxa"/>
            <w:tcBorders>
              <w:top w:val="nil"/>
              <w:left w:val="nil"/>
              <w:bottom w:val="nil"/>
              <w:right w:val="nil"/>
            </w:tcBorders>
            <w:shd w:val="clear" w:color="000000" w:fill="E6D9C0"/>
            <w:noWrap/>
            <w:vAlign w:val="bottom"/>
            <w:hideMark/>
          </w:tcPr>
          <w:p w14:paraId="3503D92D"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1.338.370     </w:t>
            </w:r>
          </w:p>
        </w:tc>
        <w:tc>
          <w:tcPr>
            <w:tcW w:w="1840" w:type="dxa"/>
            <w:tcBorders>
              <w:top w:val="nil"/>
              <w:left w:val="nil"/>
              <w:bottom w:val="nil"/>
              <w:right w:val="nil"/>
            </w:tcBorders>
            <w:shd w:val="clear" w:color="auto" w:fill="auto"/>
            <w:noWrap/>
            <w:vAlign w:val="bottom"/>
            <w:hideMark/>
          </w:tcPr>
          <w:p w14:paraId="6FAF6EAF"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1.338.370     </w:t>
            </w:r>
          </w:p>
        </w:tc>
        <w:tc>
          <w:tcPr>
            <w:tcW w:w="1840" w:type="dxa"/>
            <w:tcBorders>
              <w:top w:val="nil"/>
              <w:left w:val="nil"/>
              <w:bottom w:val="nil"/>
              <w:right w:val="nil"/>
            </w:tcBorders>
            <w:shd w:val="clear" w:color="000000" w:fill="E6D9C0"/>
            <w:noWrap/>
            <w:vAlign w:val="bottom"/>
            <w:hideMark/>
          </w:tcPr>
          <w:p w14:paraId="38361986"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1.338.370     </w:t>
            </w:r>
          </w:p>
        </w:tc>
        <w:tc>
          <w:tcPr>
            <w:tcW w:w="1160" w:type="dxa"/>
            <w:tcBorders>
              <w:top w:val="nil"/>
              <w:left w:val="nil"/>
              <w:bottom w:val="nil"/>
              <w:right w:val="nil"/>
            </w:tcBorders>
            <w:shd w:val="clear" w:color="000000" w:fill="E6D9C0"/>
            <w:noWrap/>
            <w:vAlign w:val="bottom"/>
            <w:hideMark/>
          </w:tcPr>
          <w:p w14:paraId="0E7DFD87"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100,0     </w:t>
            </w:r>
          </w:p>
        </w:tc>
      </w:tr>
      <w:tr w:rsidR="002C4DC6" w:rsidRPr="00F23E9C" w14:paraId="396664DE" w14:textId="77777777" w:rsidTr="00AA4D41">
        <w:trPr>
          <w:trHeight w:val="255"/>
        </w:trPr>
        <w:tc>
          <w:tcPr>
            <w:tcW w:w="551" w:type="dxa"/>
            <w:tcBorders>
              <w:top w:val="nil"/>
              <w:left w:val="nil"/>
              <w:bottom w:val="nil"/>
              <w:right w:val="nil"/>
            </w:tcBorders>
            <w:shd w:val="clear" w:color="auto" w:fill="auto"/>
            <w:noWrap/>
            <w:vAlign w:val="bottom"/>
            <w:hideMark/>
          </w:tcPr>
          <w:p w14:paraId="02986A0D"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03</w:t>
            </w:r>
          </w:p>
        </w:tc>
        <w:tc>
          <w:tcPr>
            <w:tcW w:w="5169" w:type="dxa"/>
            <w:tcBorders>
              <w:top w:val="nil"/>
              <w:left w:val="nil"/>
              <w:bottom w:val="nil"/>
              <w:right w:val="nil"/>
            </w:tcBorders>
            <w:shd w:val="clear" w:color="auto" w:fill="auto"/>
            <w:noWrap/>
            <w:vAlign w:val="bottom"/>
            <w:hideMark/>
          </w:tcPr>
          <w:p w14:paraId="2C2924FA"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POPRAVEK VREDNOSTI NEPREMIČNIN</w:t>
            </w:r>
          </w:p>
        </w:tc>
        <w:tc>
          <w:tcPr>
            <w:tcW w:w="1840" w:type="dxa"/>
            <w:tcBorders>
              <w:top w:val="nil"/>
              <w:left w:val="nil"/>
              <w:bottom w:val="nil"/>
              <w:right w:val="nil"/>
            </w:tcBorders>
            <w:shd w:val="clear" w:color="auto" w:fill="auto"/>
            <w:noWrap/>
            <w:vAlign w:val="bottom"/>
            <w:hideMark/>
          </w:tcPr>
          <w:p w14:paraId="417C63C3"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321.209     </w:t>
            </w:r>
          </w:p>
        </w:tc>
        <w:tc>
          <w:tcPr>
            <w:tcW w:w="1840" w:type="dxa"/>
            <w:tcBorders>
              <w:top w:val="nil"/>
              <w:left w:val="nil"/>
              <w:bottom w:val="nil"/>
              <w:right w:val="nil"/>
            </w:tcBorders>
            <w:shd w:val="clear" w:color="000000" w:fill="E6D9C0"/>
            <w:noWrap/>
            <w:vAlign w:val="bottom"/>
            <w:hideMark/>
          </w:tcPr>
          <w:p w14:paraId="5C0C119F"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362.000     </w:t>
            </w:r>
          </w:p>
        </w:tc>
        <w:tc>
          <w:tcPr>
            <w:tcW w:w="1840" w:type="dxa"/>
            <w:tcBorders>
              <w:top w:val="nil"/>
              <w:left w:val="nil"/>
              <w:bottom w:val="nil"/>
              <w:right w:val="nil"/>
            </w:tcBorders>
            <w:shd w:val="clear" w:color="auto" w:fill="auto"/>
            <w:noWrap/>
            <w:vAlign w:val="bottom"/>
            <w:hideMark/>
          </w:tcPr>
          <w:p w14:paraId="560CDC2C"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361.360     </w:t>
            </w:r>
          </w:p>
        </w:tc>
        <w:tc>
          <w:tcPr>
            <w:tcW w:w="1840" w:type="dxa"/>
            <w:tcBorders>
              <w:top w:val="nil"/>
              <w:left w:val="nil"/>
              <w:bottom w:val="nil"/>
              <w:right w:val="nil"/>
            </w:tcBorders>
            <w:shd w:val="clear" w:color="000000" w:fill="E6D9C0"/>
            <w:noWrap/>
            <w:vAlign w:val="bottom"/>
            <w:hideMark/>
          </w:tcPr>
          <w:p w14:paraId="466774E7"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401.510     </w:t>
            </w:r>
          </w:p>
        </w:tc>
        <w:tc>
          <w:tcPr>
            <w:tcW w:w="1160" w:type="dxa"/>
            <w:tcBorders>
              <w:top w:val="nil"/>
              <w:left w:val="nil"/>
              <w:bottom w:val="nil"/>
              <w:right w:val="nil"/>
            </w:tcBorders>
            <w:shd w:val="clear" w:color="000000" w:fill="E6D9C0"/>
            <w:noWrap/>
            <w:vAlign w:val="bottom"/>
            <w:hideMark/>
          </w:tcPr>
          <w:p w14:paraId="09FC917F"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111,1     </w:t>
            </w:r>
          </w:p>
        </w:tc>
      </w:tr>
      <w:tr w:rsidR="002C4DC6" w:rsidRPr="00F23E9C" w14:paraId="0F272546" w14:textId="77777777" w:rsidTr="00AA4D41">
        <w:trPr>
          <w:trHeight w:val="255"/>
        </w:trPr>
        <w:tc>
          <w:tcPr>
            <w:tcW w:w="551" w:type="dxa"/>
            <w:tcBorders>
              <w:top w:val="nil"/>
              <w:left w:val="nil"/>
              <w:bottom w:val="nil"/>
              <w:right w:val="nil"/>
            </w:tcBorders>
            <w:shd w:val="clear" w:color="auto" w:fill="auto"/>
            <w:noWrap/>
            <w:vAlign w:val="bottom"/>
            <w:hideMark/>
          </w:tcPr>
          <w:p w14:paraId="2838672D"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04</w:t>
            </w:r>
          </w:p>
        </w:tc>
        <w:tc>
          <w:tcPr>
            <w:tcW w:w="5169" w:type="dxa"/>
            <w:tcBorders>
              <w:top w:val="nil"/>
              <w:left w:val="nil"/>
              <w:bottom w:val="nil"/>
              <w:right w:val="nil"/>
            </w:tcBorders>
            <w:shd w:val="clear" w:color="auto" w:fill="auto"/>
            <w:noWrap/>
            <w:vAlign w:val="bottom"/>
            <w:hideMark/>
          </w:tcPr>
          <w:p w14:paraId="16DAEA9D"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OPREMA IN DRUGA OPREDMETENA OSNOVNA SREDSTVA</w:t>
            </w:r>
          </w:p>
        </w:tc>
        <w:tc>
          <w:tcPr>
            <w:tcW w:w="1840" w:type="dxa"/>
            <w:tcBorders>
              <w:top w:val="nil"/>
              <w:left w:val="nil"/>
              <w:bottom w:val="nil"/>
              <w:right w:val="nil"/>
            </w:tcBorders>
            <w:shd w:val="clear" w:color="auto" w:fill="auto"/>
            <w:noWrap/>
            <w:vAlign w:val="bottom"/>
            <w:hideMark/>
          </w:tcPr>
          <w:p w14:paraId="67674487"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485.662     </w:t>
            </w:r>
          </w:p>
        </w:tc>
        <w:tc>
          <w:tcPr>
            <w:tcW w:w="1840" w:type="dxa"/>
            <w:tcBorders>
              <w:top w:val="nil"/>
              <w:left w:val="nil"/>
              <w:bottom w:val="nil"/>
              <w:right w:val="nil"/>
            </w:tcBorders>
            <w:shd w:val="clear" w:color="000000" w:fill="E6D9C0"/>
            <w:noWrap/>
            <w:vAlign w:val="bottom"/>
            <w:hideMark/>
          </w:tcPr>
          <w:p w14:paraId="7FBCD16C"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662.000     </w:t>
            </w:r>
          </w:p>
        </w:tc>
        <w:tc>
          <w:tcPr>
            <w:tcW w:w="1840" w:type="dxa"/>
            <w:tcBorders>
              <w:top w:val="nil"/>
              <w:left w:val="nil"/>
              <w:bottom w:val="nil"/>
              <w:right w:val="nil"/>
            </w:tcBorders>
            <w:shd w:val="clear" w:color="auto" w:fill="auto"/>
            <w:noWrap/>
            <w:vAlign w:val="bottom"/>
            <w:hideMark/>
          </w:tcPr>
          <w:p w14:paraId="09BB0909"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642.700     </w:t>
            </w:r>
          </w:p>
        </w:tc>
        <w:tc>
          <w:tcPr>
            <w:tcW w:w="1840" w:type="dxa"/>
            <w:tcBorders>
              <w:top w:val="nil"/>
              <w:left w:val="nil"/>
              <w:bottom w:val="nil"/>
              <w:right w:val="nil"/>
            </w:tcBorders>
            <w:shd w:val="clear" w:color="000000" w:fill="E6D9C0"/>
            <w:noWrap/>
            <w:vAlign w:val="bottom"/>
            <w:hideMark/>
          </w:tcPr>
          <w:p w14:paraId="675647DA"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859.400     </w:t>
            </w:r>
          </w:p>
        </w:tc>
        <w:tc>
          <w:tcPr>
            <w:tcW w:w="1160" w:type="dxa"/>
            <w:tcBorders>
              <w:top w:val="nil"/>
              <w:left w:val="nil"/>
              <w:bottom w:val="nil"/>
              <w:right w:val="nil"/>
            </w:tcBorders>
            <w:shd w:val="clear" w:color="000000" w:fill="E6D9C0"/>
            <w:noWrap/>
            <w:vAlign w:val="bottom"/>
            <w:hideMark/>
          </w:tcPr>
          <w:p w14:paraId="740F6F20"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133,7     </w:t>
            </w:r>
          </w:p>
        </w:tc>
      </w:tr>
      <w:tr w:rsidR="002C4DC6" w:rsidRPr="00F23E9C" w14:paraId="55A0E74A" w14:textId="77777777" w:rsidTr="00AA4D41">
        <w:trPr>
          <w:trHeight w:val="255"/>
        </w:trPr>
        <w:tc>
          <w:tcPr>
            <w:tcW w:w="551" w:type="dxa"/>
            <w:tcBorders>
              <w:top w:val="nil"/>
              <w:left w:val="nil"/>
              <w:bottom w:val="nil"/>
              <w:right w:val="nil"/>
            </w:tcBorders>
            <w:shd w:val="clear" w:color="auto" w:fill="auto"/>
            <w:noWrap/>
            <w:vAlign w:val="bottom"/>
            <w:hideMark/>
          </w:tcPr>
          <w:p w14:paraId="6BCDB1A3"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05</w:t>
            </w:r>
          </w:p>
        </w:tc>
        <w:tc>
          <w:tcPr>
            <w:tcW w:w="5169" w:type="dxa"/>
            <w:tcBorders>
              <w:top w:val="nil"/>
              <w:left w:val="nil"/>
              <w:bottom w:val="nil"/>
              <w:right w:val="nil"/>
            </w:tcBorders>
            <w:shd w:val="clear" w:color="auto" w:fill="auto"/>
            <w:noWrap/>
            <w:vAlign w:val="bottom"/>
            <w:hideMark/>
          </w:tcPr>
          <w:p w14:paraId="4D24B7CB"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POPRAVEK VREDNOSTI OPREME IN DRUGIH OPREDMETENIH OS</w:t>
            </w:r>
          </w:p>
        </w:tc>
        <w:tc>
          <w:tcPr>
            <w:tcW w:w="1840" w:type="dxa"/>
            <w:tcBorders>
              <w:top w:val="nil"/>
              <w:left w:val="nil"/>
              <w:bottom w:val="nil"/>
              <w:right w:val="nil"/>
            </w:tcBorders>
            <w:shd w:val="clear" w:color="auto" w:fill="auto"/>
            <w:noWrap/>
            <w:vAlign w:val="bottom"/>
            <w:hideMark/>
          </w:tcPr>
          <w:p w14:paraId="14ABD113"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385.712     </w:t>
            </w:r>
          </w:p>
        </w:tc>
        <w:tc>
          <w:tcPr>
            <w:tcW w:w="1840" w:type="dxa"/>
            <w:tcBorders>
              <w:top w:val="nil"/>
              <w:left w:val="nil"/>
              <w:bottom w:val="nil"/>
              <w:right w:val="nil"/>
            </w:tcBorders>
            <w:shd w:val="clear" w:color="000000" w:fill="E6D9C0"/>
            <w:noWrap/>
            <w:vAlign w:val="bottom"/>
            <w:hideMark/>
          </w:tcPr>
          <w:p w14:paraId="1E806FB7"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440.000     </w:t>
            </w:r>
          </w:p>
        </w:tc>
        <w:tc>
          <w:tcPr>
            <w:tcW w:w="1840" w:type="dxa"/>
            <w:tcBorders>
              <w:top w:val="nil"/>
              <w:left w:val="nil"/>
              <w:bottom w:val="nil"/>
              <w:right w:val="nil"/>
            </w:tcBorders>
            <w:shd w:val="clear" w:color="auto" w:fill="auto"/>
            <w:noWrap/>
            <w:vAlign w:val="bottom"/>
            <w:hideMark/>
          </w:tcPr>
          <w:p w14:paraId="404A8098"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430.000     </w:t>
            </w:r>
          </w:p>
        </w:tc>
        <w:tc>
          <w:tcPr>
            <w:tcW w:w="1840" w:type="dxa"/>
            <w:tcBorders>
              <w:top w:val="nil"/>
              <w:left w:val="nil"/>
              <w:bottom w:val="nil"/>
              <w:right w:val="nil"/>
            </w:tcBorders>
            <w:shd w:val="clear" w:color="000000" w:fill="E6D9C0"/>
            <w:noWrap/>
            <w:vAlign w:val="bottom"/>
            <w:hideMark/>
          </w:tcPr>
          <w:p w14:paraId="05341B24"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520.000     </w:t>
            </w:r>
          </w:p>
        </w:tc>
        <w:tc>
          <w:tcPr>
            <w:tcW w:w="1160" w:type="dxa"/>
            <w:tcBorders>
              <w:top w:val="nil"/>
              <w:left w:val="nil"/>
              <w:bottom w:val="nil"/>
              <w:right w:val="nil"/>
            </w:tcBorders>
            <w:shd w:val="clear" w:color="000000" w:fill="E6D9C0"/>
            <w:noWrap/>
            <w:vAlign w:val="bottom"/>
            <w:hideMark/>
          </w:tcPr>
          <w:p w14:paraId="3B01F857"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120,9     </w:t>
            </w:r>
          </w:p>
        </w:tc>
      </w:tr>
      <w:tr w:rsidR="002C4DC6" w:rsidRPr="00F23E9C" w14:paraId="3B759F94" w14:textId="77777777" w:rsidTr="00AA4D41">
        <w:trPr>
          <w:trHeight w:val="255"/>
        </w:trPr>
        <w:tc>
          <w:tcPr>
            <w:tcW w:w="551" w:type="dxa"/>
            <w:tcBorders>
              <w:top w:val="nil"/>
              <w:left w:val="nil"/>
              <w:bottom w:val="nil"/>
              <w:right w:val="nil"/>
            </w:tcBorders>
            <w:shd w:val="clear" w:color="auto" w:fill="auto"/>
            <w:noWrap/>
            <w:vAlign w:val="bottom"/>
            <w:hideMark/>
          </w:tcPr>
          <w:p w14:paraId="18D5D8E1"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06</w:t>
            </w:r>
          </w:p>
        </w:tc>
        <w:tc>
          <w:tcPr>
            <w:tcW w:w="5169" w:type="dxa"/>
            <w:tcBorders>
              <w:top w:val="nil"/>
              <w:left w:val="nil"/>
              <w:bottom w:val="nil"/>
              <w:right w:val="nil"/>
            </w:tcBorders>
            <w:shd w:val="clear" w:color="auto" w:fill="auto"/>
            <w:noWrap/>
            <w:vAlign w:val="bottom"/>
            <w:hideMark/>
          </w:tcPr>
          <w:p w14:paraId="5EEDDECB"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DOLGOROČNE FINANČNE NALOŽBE</w:t>
            </w:r>
          </w:p>
        </w:tc>
        <w:tc>
          <w:tcPr>
            <w:tcW w:w="1840" w:type="dxa"/>
            <w:tcBorders>
              <w:top w:val="nil"/>
              <w:left w:val="nil"/>
              <w:bottom w:val="nil"/>
              <w:right w:val="nil"/>
            </w:tcBorders>
            <w:shd w:val="clear" w:color="auto" w:fill="auto"/>
            <w:noWrap/>
            <w:vAlign w:val="bottom"/>
            <w:hideMark/>
          </w:tcPr>
          <w:p w14:paraId="6688EE48"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1.248.337     </w:t>
            </w:r>
          </w:p>
        </w:tc>
        <w:tc>
          <w:tcPr>
            <w:tcW w:w="1840" w:type="dxa"/>
            <w:tcBorders>
              <w:top w:val="nil"/>
              <w:left w:val="nil"/>
              <w:bottom w:val="nil"/>
              <w:right w:val="nil"/>
            </w:tcBorders>
            <w:shd w:val="clear" w:color="000000" w:fill="E6D9C0"/>
            <w:noWrap/>
            <w:vAlign w:val="bottom"/>
            <w:hideMark/>
          </w:tcPr>
          <w:p w14:paraId="2E2A2682"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3.070.000     </w:t>
            </w:r>
          </w:p>
        </w:tc>
        <w:tc>
          <w:tcPr>
            <w:tcW w:w="1840" w:type="dxa"/>
            <w:tcBorders>
              <w:top w:val="nil"/>
              <w:left w:val="nil"/>
              <w:bottom w:val="nil"/>
              <w:right w:val="nil"/>
            </w:tcBorders>
            <w:shd w:val="clear" w:color="auto" w:fill="auto"/>
            <w:noWrap/>
            <w:vAlign w:val="bottom"/>
            <w:hideMark/>
          </w:tcPr>
          <w:p w14:paraId="221427B7"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2.000.000     </w:t>
            </w:r>
          </w:p>
        </w:tc>
        <w:tc>
          <w:tcPr>
            <w:tcW w:w="1840" w:type="dxa"/>
            <w:tcBorders>
              <w:top w:val="nil"/>
              <w:left w:val="nil"/>
              <w:bottom w:val="nil"/>
              <w:right w:val="nil"/>
            </w:tcBorders>
            <w:shd w:val="clear" w:color="000000" w:fill="E6D9C0"/>
            <w:noWrap/>
            <w:vAlign w:val="bottom"/>
            <w:hideMark/>
          </w:tcPr>
          <w:p w14:paraId="7A444CD4"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3.500.000     </w:t>
            </w:r>
          </w:p>
        </w:tc>
        <w:tc>
          <w:tcPr>
            <w:tcW w:w="1160" w:type="dxa"/>
            <w:tcBorders>
              <w:top w:val="nil"/>
              <w:left w:val="nil"/>
              <w:bottom w:val="nil"/>
              <w:right w:val="nil"/>
            </w:tcBorders>
            <w:shd w:val="clear" w:color="000000" w:fill="E6D9C0"/>
            <w:noWrap/>
            <w:vAlign w:val="bottom"/>
            <w:hideMark/>
          </w:tcPr>
          <w:p w14:paraId="29444772"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175,0     </w:t>
            </w:r>
          </w:p>
        </w:tc>
      </w:tr>
      <w:tr w:rsidR="002C4DC6" w:rsidRPr="00F23E9C" w14:paraId="69F17F7A" w14:textId="77777777" w:rsidTr="00AA4D41">
        <w:trPr>
          <w:trHeight w:val="255"/>
        </w:trPr>
        <w:tc>
          <w:tcPr>
            <w:tcW w:w="551" w:type="dxa"/>
            <w:tcBorders>
              <w:top w:val="nil"/>
              <w:left w:val="nil"/>
              <w:bottom w:val="nil"/>
              <w:right w:val="nil"/>
            </w:tcBorders>
            <w:shd w:val="clear" w:color="auto" w:fill="auto"/>
            <w:noWrap/>
            <w:vAlign w:val="bottom"/>
            <w:hideMark/>
          </w:tcPr>
          <w:p w14:paraId="2A77CF54"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07</w:t>
            </w:r>
          </w:p>
        </w:tc>
        <w:tc>
          <w:tcPr>
            <w:tcW w:w="5169" w:type="dxa"/>
            <w:tcBorders>
              <w:top w:val="nil"/>
              <w:left w:val="nil"/>
              <w:bottom w:val="nil"/>
              <w:right w:val="nil"/>
            </w:tcBorders>
            <w:shd w:val="clear" w:color="auto" w:fill="auto"/>
            <w:noWrap/>
            <w:vAlign w:val="bottom"/>
            <w:hideMark/>
          </w:tcPr>
          <w:p w14:paraId="515985D5"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DOLGOROČNO DANA POSOJILA IN DEPOZITI</w:t>
            </w:r>
          </w:p>
        </w:tc>
        <w:tc>
          <w:tcPr>
            <w:tcW w:w="1840" w:type="dxa"/>
            <w:tcBorders>
              <w:top w:val="nil"/>
              <w:left w:val="nil"/>
              <w:bottom w:val="nil"/>
              <w:right w:val="nil"/>
            </w:tcBorders>
            <w:shd w:val="clear" w:color="auto" w:fill="auto"/>
            <w:noWrap/>
            <w:vAlign w:val="bottom"/>
            <w:hideMark/>
          </w:tcPr>
          <w:p w14:paraId="72701EAF"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83.343.175     </w:t>
            </w:r>
          </w:p>
        </w:tc>
        <w:tc>
          <w:tcPr>
            <w:tcW w:w="1840" w:type="dxa"/>
            <w:tcBorders>
              <w:top w:val="nil"/>
              <w:left w:val="nil"/>
              <w:bottom w:val="nil"/>
              <w:right w:val="nil"/>
            </w:tcBorders>
            <w:shd w:val="clear" w:color="000000" w:fill="E6D9C0"/>
            <w:noWrap/>
            <w:vAlign w:val="bottom"/>
            <w:hideMark/>
          </w:tcPr>
          <w:p w14:paraId="52560567"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171.379.320     </w:t>
            </w:r>
          </w:p>
        </w:tc>
        <w:tc>
          <w:tcPr>
            <w:tcW w:w="1840" w:type="dxa"/>
            <w:tcBorders>
              <w:top w:val="nil"/>
              <w:left w:val="nil"/>
              <w:bottom w:val="nil"/>
              <w:right w:val="nil"/>
            </w:tcBorders>
            <w:shd w:val="clear" w:color="auto" w:fill="auto"/>
            <w:noWrap/>
            <w:vAlign w:val="bottom"/>
            <w:hideMark/>
          </w:tcPr>
          <w:p w14:paraId="491A1490"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180.063.800     </w:t>
            </w:r>
          </w:p>
        </w:tc>
        <w:tc>
          <w:tcPr>
            <w:tcW w:w="1840" w:type="dxa"/>
            <w:tcBorders>
              <w:top w:val="nil"/>
              <w:left w:val="nil"/>
              <w:bottom w:val="nil"/>
              <w:right w:val="nil"/>
            </w:tcBorders>
            <w:shd w:val="clear" w:color="000000" w:fill="E6D9C0"/>
            <w:noWrap/>
            <w:vAlign w:val="bottom"/>
            <w:hideMark/>
          </w:tcPr>
          <w:p w14:paraId="0893B17B"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156.730.500     </w:t>
            </w:r>
          </w:p>
        </w:tc>
        <w:tc>
          <w:tcPr>
            <w:tcW w:w="1160" w:type="dxa"/>
            <w:tcBorders>
              <w:top w:val="nil"/>
              <w:left w:val="nil"/>
              <w:bottom w:val="nil"/>
              <w:right w:val="nil"/>
            </w:tcBorders>
            <w:shd w:val="clear" w:color="000000" w:fill="E6D9C0"/>
            <w:noWrap/>
            <w:vAlign w:val="bottom"/>
            <w:hideMark/>
          </w:tcPr>
          <w:p w14:paraId="250C7501"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87,0     </w:t>
            </w:r>
          </w:p>
        </w:tc>
      </w:tr>
      <w:tr w:rsidR="002C4DC6" w:rsidRPr="00F23E9C" w14:paraId="6B78C697" w14:textId="77777777" w:rsidTr="00AA4D41">
        <w:trPr>
          <w:trHeight w:val="255"/>
        </w:trPr>
        <w:tc>
          <w:tcPr>
            <w:tcW w:w="551" w:type="dxa"/>
            <w:tcBorders>
              <w:top w:val="nil"/>
              <w:left w:val="nil"/>
              <w:bottom w:val="nil"/>
              <w:right w:val="nil"/>
            </w:tcBorders>
            <w:shd w:val="clear" w:color="auto" w:fill="auto"/>
            <w:noWrap/>
            <w:vAlign w:val="bottom"/>
            <w:hideMark/>
          </w:tcPr>
          <w:p w14:paraId="70B45C89"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08</w:t>
            </w:r>
          </w:p>
        </w:tc>
        <w:tc>
          <w:tcPr>
            <w:tcW w:w="5169" w:type="dxa"/>
            <w:tcBorders>
              <w:top w:val="nil"/>
              <w:left w:val="nil"/>
              <w:bottom w:val="nil"/>
              <w:right w:val="nil"/>
            </w:tcBorders>
            <w:shd w:val="clear" w:color="auto" w:fill="auto"/>
            <w:noWrap/>
            <w:vAlign w:val="bottom"/>
            <w:hideMark/>
          </w:tcPr>
          <w:p w14:paraId="524EDF37"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DOLGOROČNE TERJATVE IZ POSLOVANJA</w:t>
            </w:r>
          </w:p>
        </w:tc>
        <w:tc>
          <w:tcPr>
            <w:tcW w:w="1840" w:type="dxa"/>
            <w:tcBorders>
              <w:top w:val="nil"/>
              <w:left w:val="nil"/>
              <w:bottom w:val="nil"/>
              <w:right w:val="nil"/>
            </w:tcBorders>
            <w:shd w:val="clear" w:color="auto" w:fill="auto"/>
            <w:noWrap/>
            <w:vAlign w:val="bottom"/>
            <w:hideMark/>
          </w:tcPr>
          <w:p w14:paraId="36D62D1A"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1.149.095     </w:t>
            </w:r>
          </w:p>
        </w:tc>
        <w:tc>
          <w:tcPr>
            <w:tcW w:w="1840" w:type="dxa"/>
            <w:tcBorders>
              <w:top w:val="nil"/>
              <w:left w:val="nil"/>
              <w:bottom w:val="nil"/>
              <w:right w:val="nil"/>
            </w:tcBorders>
            <w:shd w:val="clear" w:color="000000" w:fill="E6D9C0"/>
            <w:noWrap/>
            <w:vAlign w:val="bottom"/>
            <w:hideMark/>
          </w:tcPr>
          <w:p w14:paraId="518D1C68"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2.000.000     </w:t>
            </w:r>
          </w:p>
        </w:tc>
        <w:tc>
          <w:tcPr>
            <w:tcW w:w="1840" w:type="dxa"/>
            <w:tcBorders>
              <w:top w:val="nil"/>
              <w:left w:val="nil"/>
              <w:bottom w:val="nil"/>
              <w:right w:val="nil"/>
            </w:tcBorders>
            <w:shd w:val="clear" w:color="auto" w:fill="auto"/>
            <w:noWrap/>
            <w:vAlign w:val="bottom"/>
            <w:hideMark/>
          </w:tcPr>
          <w:p w14:paraId="2D879314"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1.600.000     </w:t>
            </w:r>
          </w:p>
        </w:tc>
        <w:tc>
          <w:tcPr>
            <w:tcW w:w="1840" w:type="dxa"/>
            <w:tcBorders>
              <w:top w:val="nil"/>
              <w:left w:val="nil"/>
              <w:bottom w:val="nil"/>
              <w:right w:val="nil"/>
            </w:tcBorders>
            <w:shd w:val="clear" w:color="000000" w:fill="E6D9C0"/>
            <w:noWrap/>
            <w:vAlign w:val="bottom"/>
            <w:hideMark/>
          </w:tcPr>
          <w:p w14:paraId="4522432D"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2.500.000     </w:t>
            </w:r>
          </w:p>
        </w:tc>
        <w:tc>
          <w:tcPr>
            <w:tcW w:w="1160" w:type="dxa"/>
            <w:tcBorders>
              <w:top w:val="nil"/>
              <w:left w:val="nil"/>
              <w:bottom w:val="nil"/>
              <w:right w:val="nil"/>
            </w:tcBorders>
            <w:shd w:val="clear" w:color="000000" w:fill="E6D9C0"/>
            <w:noWrap/>
            <w:vAlign w:val="bottom"/>
            <w:hideMark/>
          </w:tcPr>
          <w:p w14:paraId="4E77F82D"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156,3     </w:t>
            </w:r>
          </w:p>
        </w:tc>
      </w:tr>
      <w:tr w:rsidR="002C4DC6" w:rsidRPr="00F23E9C" w14:paraId="549F804C" w14:textId="77777777" w:rsidTr="00AA4D41">
        <w:trPr>
          <w:trHeight w:val="255"/>
        </w:trPr>
        <w:tc>
          <w:tcPr>
            <w:tcW w:w="551" w:type="dxa"/>
            <w:tcBorders>
              <w:top w:val="nil"/>
              <w:left w:val="nil"/>
              <w:bottom w:val="nil"/>
              <w:right w:val="nil"/>
            </w:tcBorders>
            <w:shd w:val="clear" w:color="auto" w:fill="auto"/>
            <w:noWrap/>
            <w:vAlign w:val="bottom"/>
            <w:hideMark/>
          </w:tcPr>
          <w:p w14:paraId="13676C72"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p>
        </w:tc>
        <w:tc>
          <w:tcPr>
            <w:tcW w:w="5169" w:type="dxa"/>
            <w:tcBorders>
              <w:top w:val="nil"/>
              <w:left w:val="nil"/>
              <w:bottom w:val="nil"/>
              <w:right w:val="nil"/>
            </w:tcBorders>
            <w:shd w:val="clear" w:color="auto" w:fill="auto"/>
            <w:noWrap/>
            <w:vAlign w:val="bottom"/>
            <w:hideMark/>
          </w:tcPr>
          <w:p w14:paraId="01B7FFF3" w14:textId="77777777" w:rsidR="002C4DC6" w:rsidRPr="00F23E9C" w:rsidRDefault="002C4DC6" w:rsidP="00AA4D41">
            <w:pPr>
              <w:suppressAutoHyphens w:val="0"/>
              <w:autoSpaceDN/>
              <w:spacing w:after="0"/>
              <w:jc w:val="center"/>
              <w:textAlignment w:val="auto"/>
              <w:rPr>
                <w:rFonts w:ascii="Times New Roman" w:eastAsia="Times New Roman" w:hAnsi="Times New Roman"/>
                <w:sz w:val="20"/>
                <w:szCs w:val="20"/>
                <w:lang w:eastAsia="sl-SI"/>
              </w:rPr>
            </w:pPr>
          </w:p>
        </w:tc>
        <w:tc>
          <w:tcPr>
            <w:tcW w:w="1840" w:type="dxa"/>
            <w:tcBorders>
              <w:top w:val="nil"/>
              <w:left w:val="nil"/>
              <w:bottom w:val="nil"/>
              <w:right w:val="nil"/>
            </w:tcBorders>
            <w:shd w:val="clear" w:color="auto" w:fill="auto"/>
            <w:noWrap/>
            <w:vAlign w:val="bottom"/>
            <w:hideMark/>
          </w:tcPr>
          <w:p w14:paraId="0AE2B90A" w14:textId="77777777" w:rsidR="002C4DC6" w:rsidRPr="00F23E9C" w:rsidRDefault="002C4DC6" w:rsidP="00AA4D41">
            <w:pPr>
              <w:suppressAutoHyphens w:val="0"/>
              <w:autoSpaceDN/>
              <w:spacing w:after="0"/>
              <w:jc w:val="right"/>
              <w:textAlignment w:val="auto"/>
              <w:rPr>
                <w:rFonts w:ascii="Times New Roman" w:eastAsia="Times New Roman" w:hAnsi="Times New Roman"/>
                <w:sz w:val="20"/>
                <w:szCs w:val="20"/>
                <w:lang w:eastAsia="sl-SI"/>
              </w:rPr>
            </w:pPr>
          </w:p>
        </w:tc>
        <w:tc>
          <w:tcPr>
            <w:tcW w:w="1840" w:type="dxa"/>
            <w:tcBorders>
              <w:top w:val="nil"/>
              <w:left w:val="nil"/>
              <w:bottom w:val="nil"/>
              <w:right w:val="nil"/>
            </w:tcBorders>
            <w:shd w:val="clear" w:color="000000" w:fill="E6D9C0"/>
            <w:noWrap/>
            <w:vAlign w:val="bottom"/>
            <w:hideMark/>
          </w:tcPr>
          <w:p w14:paraId="36E16B1C" w14:textId="77777777" w:rsidR="002C4DC6" w:rsidRPr="00F23E9C" w:rsidRDefault="002C4DC6" w:rsidP="00AA4D41">
            <w:pPr>
              <w:suppressAutoHyphens w:val="0"/>
              <w:autoSpaceDN/>
              <w:spacing w:after="0"/>
              <w:jc w:val="right"/>
              <w:textAlignment w:val="auto"/>
              <w:rPr>
                <w:rFonts w:ascii="Tahoma" w:eastAsia="Times New Roman" w:hAnsi="Tahoma" w:cs="Tahoma"/>
                <w:sz w:val="16"/>
                <w:szCs w:val="16"/>
                <w:lang w:eastAsia="sl-SI"/>
              </w:rPr>
            </w:pPr>
            <w:r w:rsidRPr="00F23E9C">
              <w:rPr>
                <w:rFonts w:ascii="Tahoma" w:eastAsia="Times New Roman" w:hAnsi="Tahoma" w:cs="Tahoma"/>
                <w:sz w:val="16"/>
                <w:szCs w:val="16"/>
                <w:lang w:eastAsia="sl-SI"/>
              </w:rPr>
              <w:t> </w:t>
            </w:r>
          </w:p>
        </w:tc>
        <w:tc>
          <w:tcPr>
            <w:tcW w:w="1840" w:type="dxa"/>
            <w:tcBorders>
              <w:top w:val="nil"/>
              <w:left w:val="nil"/>
              <w:bottom w:val="nil"/>
              <w:right w:val="nil"/>
            </w:tcBorders>
            <w:shd w:val="clear" w:color="auto" w:fill="auto"/>
            <w:noWrap/>
            <w:vAlign w:val="bottom"/>
            <w:hideMark/>
          </w:tcPr>
          <w:p w14:paraId="00D6DDAB" w14:textId="77777777" w:rsidR="002C4DC6" w:rsidRPr="00F23E9C" w:rsidRDefault="002C4DC6" w:rsidP="00AA4D41">
            <w:pPr>
              <w:suppressAutoHyphens w:val="0"/>
              <w:autoSpaceDN/>
              <w:spacing w:after="0"/>
              <w:jc w:val="right"/>
              <w:textAlignment w:val="auto"/>
              <w:rPr>
                <w:rFonts w:ascii="Tahoma" w:eastAsia="Times New Roman" w:hAnsi="Tahoma" w:cs="Tahoma"/>
                <w:sz w:val="16"/>
                <w:szCs w:val="16"/>
                <w:lang w:eastAsia="sl-SI"/>
              </w:rPr>
            </w:pPr>
          </w:p>
        </w:tc>
        <w:tc>
          <w:tcPr>
            <w:tcW w:w="1840" w:type="dxa"/>
            <w:tcBorders>
              <w:top w:val="nil"/>
              <w:left w:val="nil"/>
              <w:bottom w:val="nil"/>
              <w:right w:val="nil"/>
            </w:tcBorders>
            <w:shd w:val="clear" w:color="000000" w:fill="E6D9C0"/>
            <w:noWrap/>
            <w:vAlign w:val="bottom"/>
            <w:hideMark/>
          </w:tcPr>
          <w:p w14:paraId="4E029EC5" w14:textId="77777777" w:rsidR="002C4DC6" w:rsidRPr="00F23E9C" w:rsidRDefault="002C4DC6" w:rsidP="00AA4D41">
            <w:pPr>
              <w:suppressAutoHyphens w:val="0"/>
              <w:autoSpaceDN/>
              <w:spacing w:after="0"/>
              <w:jc w:val="right"/>
              <w:textAlignment w:val="auto"/>
              <w:rPr>
                <w:rFonts w:ascii="Tahoma" w:eastAsia="Times New Roman" w:hAnsi="Tahoma" w:cs="Tahoma"/>
                <w:sz w:val="16"/>
                <w:szCs w:val="16"/>
                <w:lang w:eastAsia="sl-SI"/>
              </w:rPr>
            </w:pPr>
            <w:r w:rsidRPr="00F23E9C">
              <w:rPr>
                <w:rFonts w:ascii="Tahoma" w:eastAsia="Times New Roman" w:hAnsi="Tahoma" w:cs="Tahoma"/>
                <w:sz w:val="16"/>
                <w:szCs w:val="16"/>
                <w:lang w:eastAsia="sl-SI"/>
              </w:rPr>
              <w:t> </w:t>
            </w:r>
          </w:p>
        </w:tc>
        <w:tc>
          <w:tcPr>
            <w:tcW w:w="1160" w:type="dxa"/>
            <w:tcBorders>
              <w:top w:val="nil"/>
              <w:left w:val="nil"/>
              <w:bottom w:val="nil"/>
              <w:right w:val="nil"/>
            </w:tcBorders>
            <w:shd w:val="clear" w:color="000000" w:fill="E6D9C0"/>
            <w:noWrap/>
            <w:vAlign w:val="bottom"/>
            <w:hideMark/>
          </w:tcPr>
          <w:p w14:paraId="5591C781" w14:textId="77777777" w:rsidR="002C4DC6" w:rsidRPr="00F23E9C" w:rsidRDefault="002C4DC6" w:rsidP="00AA4D41">
            <w:pPr>
              <w:suppressAutoHyphens w:val="0"/>
              <w:autoSpaceDN/>
              <w:spacing w:after="0"/>
              <w:jc w:val="right"/>
              <w:textAlignment w:val="auto"/>
              <w:rPr>
                <w:rFonts w:ascii="Tahoma" w:eastAsia="Times New Roman" w:hAnsi="Tahoma" w:cs="Tahoma"/>
                <w:sz w:val="16"/>
                <w:szCs w:val="16"/>
                <w:lang w:eastAsia="sl-SI"/>
              </w:rPr>
            </w:pPr>
            <w:r w:rsidRPr="00F23E9C">
              <w:rPr>
                <w:rFonts w:ascii="Tahoma" w:eastAsia="Times New Roman" w:hAnsi="Tahoma" w:cs="Tahoma"/>
                <w:sz w:val="16"/>
                <w:szCs w:val="16"/>
                <w:lang w:eastAsia="sl-SI"/>
              </w:rPr>
              <w:t> </w:t>
            </w:r>
          </w:p>
        </w:tc>
      </w:tr>
      <w:tr w:rsidR="002C4DC6" w:rsidRPr="00F23E9C" w14:paraId="33D57D1D" w14:textId="77777777" w:rsidTr="00AA4D41">
        <w:trPr>
          <w:trHeight w:val="240"/>
        </w:trPr>
        <w:tc>
          <w:tcPr>
            <w:tcW w:w="551" w:type="dxa"/>
            <w:tcBorders>
              <w:top w:val="nil"/>
              <w:left w:val="nil"/>
              <w:bottom w:val="single" w:sz="4" w:space="0" w:color="auto"/>
              <w:right w:val="nil"/>
            </w:tcBorders>
            <w:shd w:val="clear" w:color="auto" w:fill="auto"/>
            <w:noWrap/>
            <w:vAlign w:val="bottom"/>
            <w:hideMark/>
          </w:tcPr>
          <w:p w14:paraId="0609B4B0" w14:textId="77777777" w:rsidR="002C4DC6" w:rsidRPr="00F23E9C" w:rsidRDefault="002C4DC6" w:rsidP="00AA4D41">
            <w:pPr>
              <w:suppressAutoHyphens w:val="0"/>
              <w:autoSpaceDN/>
              <w:spacing w:after="0"/>
              <w:jc w:val="center"/>
              <w:textAlignment w:val="auto"/>
              <w:rPr>
                <w:rFonts w:ascii="Tahoma" w:eastAsia="Times New Roman" w:hAnsi="Tahoma" w:cs="Tahoma"/>
                <w:sz w:val="18"/>
                <w:szCs w:val="18"/>
                <w:lang w:eastAsia="sl-SI"/>
              </w:rPr>
            </w:pPr>
            <w:r w:rsidRPr="00F23E9C">
              <w:rPr>
                <w:rFonts w:ascii="Tahoma" w:eastAsia="Times New Roman" w:hAnsi="Tahoma" w:cs="Tahoma"/>
                <w:sz w:val="18"/>
                <w:szCs w:val="18"/>
                <w:lang w:eastAsia="sl-SI"/>
              </w:rPr>
              <w:t> </w:t>
            </w:r>
          </w:p>
        </w:tc>
        <w:tc>
          <w:tcPr>
            <w:tcW w:w="5169" w:type="dxa"/>
            <w:tcBorders>
              <w:top w:val="nil"/>
              <w:left w:val="nil"/>
              <w:bottom w:val="single" w:sz="4" w:space="0" w:color="auto"/>
              <w:right w:val="nil"/>
            </w:tcBorders>
            <w:shd w:val="clear" w:color="auto" w:fill="auto"/>
            <w:noWrap/>
            <w:vAlign w:val="bottom"/>
            <w:hideMark/>
          </w:tcPr>
          <w:p w14:paraId="3D656595" w14:textId="77777777" w:rsidR="002C4DC6" w:rsidRPr="00F23E9C" w:rsidRDefault="002C4DC6" w:rsidP="00AA4D41">
            <w:pPr>
              <w:suppressAutoHyphens w:val="0"/>
              <w:autoSpaceDN/>
              <w:spacing w:after="0"/>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KRATKOROČNA SREDSTVA , RAZEN ZALOG IN AČR</w:t>
            </w:r>
          </w:p>
        </w:tc>
        <w:tc>
          <w:tcPr>
            <w:tcW w:w="1840" w:type="dxa"/>
            <w:tcBorders>
              <w:top w:val="nil"/>
              <w:left w:val="nil"/>
              <w:bottom w:val="single" w:sz="4" w:space="0" w:color="auto"/>
              <w:right w:val="nil"/>
            </w:tcBorders>
            <w:shd w:val="clear" w:color="auto" w:fill="auto"/>
            <w:noWrap/>
            <w:vAlign w:val="bottom"/>
            <w:hideMark/>
          </w:tcPr>
          <w:p w14:paraId="75F6CDF5"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278.936.944     </w:t>
            </w:r>
          </w:p>
        </w:tc>
        <w:tc>
          <w:tcPr>
            <w:tcW w:w="1840" w:type="dxa"/>
            <w:tcBorders>
              <w:top w:val="nil"/>
              <w:left w:val="nil"/>
              <w:bottom w:val="single" w:sz="4" w:space="0" w:color="auto"/>
              <w:right w:val="nil"/>
            </w:tcBorders>
            <w:shd w:val="clear" w:color="000000" w:fill="E6D9C0"/>
            <w:noWrap/>
            <w:vAlign w:val="bottom"/>
            <w:hideMark/>
          </w:tcPr>
          <w:p w14:paraId="18481F20"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333.902.937     </w:t>
            </w:r>
          </w:p>
        </w:tc>
        <w:tc>
          <w:tcPr>
            <w:tcW w:w="1840" w:type="dxa"/>
            <w:tcBorders>
              <w:top w:val="nil"/>
              <w:left w:val="nil"/>
              <w:bottom w:val="single" w:sz="4" w:space="0" w:color="auto"/>
              <w:right w:val="nil"/>
            </w:tcBorders>
            <w:shd w:val="clear" w:color="auto" w:fill="auto"/>
            <w:noWrap/>
            <w:vAlign w:val="bottom"/>
            <w:hideMark/>
          </w:tcPr>
          <w:p w14:paraId="21DED07D"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313.745.312     </w:t>
            </w:r>
          </w:p>
        </w:tc>
        <w:tc>
          <w:tcPr>
            <w:tcW w:w="1840" w:type="dxa"/>
            <w:tcBorders>
              <w:top w:val="nil"/>
              <w:left w:val="nil"/>
              <w:bottom w:val="single" w:sz="4" w:space="0" w:color="auto"/>
              <w:right w:val="nil"/>
            </w:tcBorders>
            <w:shd w:val="clear" w:color="000000" w:fill="E6D9C0"/>
            <w:noWrap/>
            <w:vAlign w:val="bottom"/>
            <w:hideMark/>
          </w:tcPr>
          <w:p w14:paraId="7BF11849"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345.196.902     </w:t>
            </w:r>
          </w:p>
        </w:tc>
        <w:tc>
          <w:tcPr>
            <w:tcW w:w="1160" w:type="dxa"/>
            <w:tcBorders>
              <w:top w:val="nil"/>
              <w:left w:val="nil"/>
              <w:bottom w:val="single" w:sz="4" w:space="0" w:color="auto"/>
              <w:right w:val="nil"/>
            </w:tcBorders>
            <w:shd w:val="clear" w:color="000000" w:fill="E6D9C0"/>
            <w:noWrap/>
            <w:vAlign w:val="bottom"/>
            <w:hideMark/>
          </w:tcPr>
          <w:p w14:paraId="6B3D904B"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110,0     </w:t>
            </w:r>
          </w:p>
        </w:tc>
      </w:tr>
      <w:tr w:rsidR="002C4DC6" w:rsidRPr="00F23E9C" w14:paraId="4AE728A3" w14:textId="77777777" w:rsidTr="00AA4D41">
        <w:trPr>
          <w:trHeight w:val="255"/>
        </w:trPr>
        <w:tc>
          <w:tcPr>
            <w:tcW w:w="551" w:type="dxa"/>
            <w:tcBorders>
              <w:top w:val="nil"/>
              <w:left w:val="nil"/>
              <w:bottom w:val="nil"/>
              <w:right w:val="nil"/>
            </w:tcBorders>
            <w:shd w:val="clear" w:color="auto" w:fill="auto"/>
            <w:noWrap/>
            <w:vAlign w:val="bottom"/>
            <w:hideMark/>
          </w:tcPr>
          <w:p w14:paraId="202DA2B8"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10</w:t>
            </w:r>
          </w:p>
        </w:tc>
        <w:tc>
          <w:tcPr>
            <w:tcW w:w="5169" w:type="dxa"/>
            <w:tcBorders>
              <w:top w:val="nil"/>
              <w:left w:val="nil"/>
              <w:bottom w:val="nil"/>
              <w:right w:val="nil"/>
            </w:tcBorders>
            <w:shd w:val="clear" w:color="auto" w:fill="auto"/>
            <w:noWrap/>
            <w:vAlign w:val="bottom"/>
            <w:hideMark/>
          </w:tcPr>
          <w:p w14:paraId="11C836E0"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DENARNA SREDSTVA V BLAGAJNI IN TAKOJ UNOVČJIVE VREDNOSTNICE</w:t>
            </w:r>
          </w:p>
        </w:tc>
        <w:tc>
          <w:tcPr>
            <w:tcW w:w="1840" w:type="dxa"/>
            <w:tcBorders>
              <w:top w:val="nil"/>
              <w:left w:val="nil"/>
              <w:bottom w:val="nil"/>
              <w:right w:val="nil"/>
            </w:tcBorders>
            <w:shd w:val="clear" w:color="auto" w:fill="auto"/>
            <w:noWrap/>
            <w:vAlign w:val="bottom"/>
            <w:hideMark/>
          </w:tcPr>
          <w:p w14:paraId="48EDF489"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       </w:t>
            </w:r>
          </w:p>
        </w:tc>
        <w:tc>
          <w:tcPr>
            <w:tcW w:w="1840" w:type="dxa"/>
            <w:tcBorders>
              <w:top w:val="nil"/>
              <w:left w:val="nil"/>
              <w:bottom w:val="nil"/>
              <w:right w:val="nil"/>
            </w:tcBorders>
            <w:shd w:val="clear" w:color="000000" w:fill="E6D9C0"/>
            <w:noWrap/>
            <w:vAlign w:val="bottom"/>
            <w:hideMark/>
          </w:tcPr>
          <w:p w14:paraId="6BCAF858"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50     </w:t>
            </w:r>
          </w:p>
        </w:tc>
        <w:tc>
          <w:tcPr>
            <w:tcW w:w="1840" w:type="dxa"/>
            <w:tcBorders>
              <w:top w:val="nil"/>
              <w:left w:val="nil"/>
              <w:bottom w:val="nil"/>
              <w:right w:val="nil"/>
            </w:tcBorders>
            <w:shd w:val="clear" w:color="auto" w:fill="auto"/>
            <w:noWrap/>
            <w:vAlign w:val="bottom"/>
            <w:hideMark/>
          </w:tcPr>
          <w:p w14:paraId="64A63A3C"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       </w:t>
            </w:r>
          </w:p>
        </w:tc>
        <w:tc>
          <w:tcPr>
            <w:tcW w:w="1840" w:type="dxa"/>
            <w:tcBorders>
              <w:top w:val="nil"/>
              <w:left w:val="nil"/>
              <w:bottom w:val="nil"/>
              <w:right w:val="nil"/>
            </w:tcBorders>
            <w:shd w:val="clear" w:color="000000" w:fill="E6D9C0"/>
            <w:noWrap/>
            <w:vAlign w:val="bottom"/>
            <w:hideMark/>
          </w:tcPr>
          <w:p w14:paraId="5814E9C9"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       </w:t>
            </w:r>
          </w:p>
        </w:tc>
        <w:tc>
          <w:tcPr>
            <w:tcW w:w="1160" w:type="dxa"/>
            <w:tcBorders>
              <w:top w:val="nil"/>
              <w:left w:val="nil"/>
              <w:bottom w:val="nil"/>
              <w:right w:val="nil"/>
            </w:tcBorders>
            <w:shd w:val="clear" w:color="000000" w:fill="E6D9C0"/>
            <w:noWrap/>
            <w:vAlign w:val="bottom"/>
            <w:hideMark/>
          </w:tcPr>
          <w:p w14:paraId="3559A3A1"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r>
      <w:tr w:rsidR="002C4DC6" w:rsidRPr="00F23E9C" w14:paraId="3FB85D7C" w14:textId="77777777" w:rsidTr="00AA4D41">
        <w:trPr>
          <w:trHeight w:val="255"/>
        </w:trPr>
        <w:tc>
          <w:tcPr>
            <w:tcW w:w="551" w:type="dxa"/>
            <w:tcBorders>
              <w:top w:val="nil"/>
              <w:left w:val="nil"/>
              <w:bottom w:val="nil"/>
              <w:right w:val="nil"/>
            </w:tcBorders>
            <w:shd w:val="clear" w:color="auto" w:fill="auto"/>
            <w:noWrap/>
            <w:vAlign w:val="bottom"/>
            <w:hideMark/>
          </w:tcPr>
          <w:p w14:paraId="210EC431"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11</w:t>
            </w:r>
          </w:p>
        </w:tc>
        <w:tc>
          <w:tcPr>
            <w:tcW w:w="5169" w:type="dxa"/>
            <w:tcBorders>
              <w:top w:val="nil"/>
              <w:left w:val="nil"/>
              <w:bottom w:val="nil"/>
              <w:right w:val="nil"/>
            </w:tcBorders>
            <w:shd w:val="clear" w:color="auto" w:fill="auto"/>
            <w:noWrap/>
            <w:vAlign w:val="bottom"/>
            <w:hideMark/>
          </w:tcPr>
          <w:p w14:paraId="4E895082"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DOBROIMETJE PRI BANKAH IN DRUGIH FINANČNIH USTANOVAH</w:t>
            </w:r>
          </w:p>
        </w:tc>
        <w:tc>
          <w:tcPr>
            <w:tcW w:w="1840" w:type="dxa"/>
            <w:tcBorders>
              <w:top w:val="nil"/>
              <w:left w:val="nil"/>
              <w:bottom w:val="nil"/>
              <w:right w:val="nil"/>
            </w:tcBorders>
            <w:shd w:val="clear" w:color="auto" w:fill="auto"/>
            <w:noWrap/>
            <w:vAlign w:val="bottom"/>
            <w:hideMark/>
          </w:tcPr>
          <w:p w14:paraId="04E27AB9"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3.975.212     </w:t>
            </w:r>
          </w:p>
        </w:tc>
        <w:tc>
          <w:tcPr>
            <w:tcW w:w="1840" w:type="dxa"/>
            <w:tcBorders>
              <w:top w:val="nil"/>
              <w:left w:val="nil"/>
              <w:bottom w:val="nil"/>
              <w:right w:val="nil"/>
            </w:tcBorders>
            <w:shd w:val="clear" w:color="000000" w:fill="E6D9C0"/>
            <w:noWrap/>
            <w:vAlign w:val="bottom"/>
            <w:hideMark/>
          </w:tcPr>
          <w:p w14:paraId="7F8AC978"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150.000     </w:t>
            </w:r>
          </w:p>
        </w:tc>
        <w:tc>
          <w:tcPr>
            <w:tcW w:w="1840" w:type="dxa"/>
            <w:tcBorders>
              <w:top w:val="nil"/>
              <w:left w:val="nil"/>
              <w:bottom w:val="nil"/>
              <w:right w:val="nil"/>
            </w:tcBorders>
            <w:shd w:val="clear" w:color="auto" w:fill="auto"/>
            <w:noWrap/>
            <w:vAlign w:val="bottom"/>
            <w:hideMark/>
          </w:tcPr>
          <w:p w14:paraId="0A5FFEA0"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200.000     </w:t>
            </w:r>
          </w:p>
        </w:tc>
        <w:tc>
          <w:tcPr>
            <w:tcW w:w="1840" w:type="dxa"/>
            <w:tcBorders>
              <w:top w:val="nil"/>
              <w:left w:val="nil"/>
              <w:bottom w:val="nil"/>
              <w:right w:val="nil"/>
            </w:tcBorders>
            <w:shd w:val="clear" w:color="000000" w:fill="E6D9C0"/>
            <w:noWrap/>
            <w:vAlign w:val="bottom"/>
            <w:hideMark/>
          </w:tcPr>
          <w:p w14:paraId="1FB807AF"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200.000     </w:t>
            </w:r>
          </w:p>
        </w:tc>
        <w:tc>
          <w:tcPr>
            <w:tcW w:w="1160" w:type="dxa"/>
            <w:tcBorders>
              <w:top w:val="nil"/>
              <w:left w:val="nil"/>
              <w:bottom w:val="nil"/>
              <w:right w:val="nil"/>
            </w:tcBorders>
            <w:shd w:val="clear" w:color="000000" w:fill="E6D9C0"/>
            <w:noWrap/>
            <w:vAlign w:val="bottom"/>
            <w:hideMark/>
          </w:tcPr>
          <w:p w14:paraId="720B89F5"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100,0     </w:t>
            </w:r>
          </w:p>
        </w:tc>
      </w:tr>
      <w:tr w:rsidR="002C4DC6" w:rsidRPr="00F23E9C" w14:paraId="09923D93" w14:textId="77777777" w:rsidTr="00AA4D41">
        <w:trPr>
          <w:trHeight w:val="255"/>
        </w:trPr>
        <w:tc>
          <w:tcPr>
            <w:tcW w:w="551" w:type="dxa"/>
            <w:tcBorders>
              <w:top w:val="nil"/>
              <w:left w:val="nil"/>
              <w:bottom w:val="nil"/>
              <w:right w:val="nil"/>
            </w:tcBorders>
            <w:shd w:val="clear" w:color="auto" w:fill="auto"/>
            <w:noWrap/>
            <w:vAlign w:val="bottom"/>
            <w:hideMark/>
          </w:tcPr>
          <w:p w14:paraId="1EE74407"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12</w:t>
            </w:r>
          </w:p>
        </w:tc>
        <w:tc>
          <w:tcPr>
            <w:tcW w:w="5169" w:type="dxa"/>
            <w:tcBorders>
              <w:top w:val="nil"/>
              <w:left w:val="nil"/>
              <w:bottom w:val="nil"/>
              <w:right w:val="nil"/>
            </w:tcBorders>
            <w:shd w:val="clear" w:color="auto" w:fill="auto"/>
            <w:noWrap/>
            <w:vAlign w:val="bottom"/>
            <w:hideMark/>
          </w:tcPr>
          <w:p w14:paraId="29297C30"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KRATKOROČNE TERJATVE DO KUPCEV</w:t>
            </w:r>
          </w:p>
        </w:tc>
        <w:tc>
          <w:tcPr>
            <w:tcW w:w="1840" w:type="dxa"/>
            <w:tcBorders>
              <w:top w:val="nil"/>
              <w:left w:val="nil"/>
              <w:bottom w:val="nil"/>
              <w:right w:val="nil"/>
            </w:tcBorders>
            <w:shd w:val="clear" w:color="auto" w:fill="auto"/>
            <w:noWrap/>
            <w:vAlign w:val="bottom"/>
            <w:hideMark/>
          </w:tcPr>
          <w:p w14:paraId="378E0764"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20.749.573     </w:t>
            </w:r>
          </w:p>
        </w:tc>
        <w:tc>
          <w:tcPr>
            <w:tcW w:w="1840" w:type="dxa"/>
            <w:tcBorders>
              <w:top w:val="nil"/>
              <w:left w:val="nil"/>
              <w:bottom w:val="nil"/>
              <w:right w:val="nil"/>
            </w:tcBorders>
            <w:shd w:val="clear" w:color="000000" w:fill="E6D9C0"/>
            <w:noWrap/>
            <w:vAlign w:val="bottom"/>
            <w:hideMark/>
          </w:tcPr>
          <w:p w14:paraId="5EBE6BE1"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28.500.000     </w:t>
            </w:r>
          </w:p>
        </w:tc>
        <w:tc>
          <w:tcPr>
            <w:tcW w:w="1840" w:type="dxa"/>
            <w:tcBorders>
              <w:top w:val="nil"/>
              <w:left w:val="nil"/>
              <w:bottom w:val="nil"/>
              <w:right w:val="nil"/>
            </w:tcBorders>
            <w:shd w:val="clear" w:color="auto" w:fill="auto"/>
            <w:noWrap/>
            <w:vAlign w:val="bottom"/>
            <w:hideMark/>
          </w:tcPr>
          <w:p w14:paraId="4A3D8DCD"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17.000.000     </w:t>
            </w:r>
          </w:p>
        </w:tc>
        <w:tc>
          <w:tcPr>
            <w:tcW w:w="1840" w:type="dxa"/>
            <w:tcBorders>
              <w:top w:val="nil"/>
              <w:left w:val="nil"/>
              <w:bottom w:val="nil"/>
              <w:right w:val="nil"/>
            </w:tcBorders>
            <w:shd w:val="clear" w:color="000000" w:fill="E6D9C0"/>
            <w:noWrap/>
            <w:vAlign w:val="bottom"/>
            <w:hideMark/>
          </w:tcPr>
          <w:p w14:paraId="3675BD00"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20.000.000     </w:t>
            </w:r>
          </w:p>
        </w:tc>
        <w:tc>
          <w:tcPr>
            <w:tcW w:w="1160" w:type="dxa"/>
            <w:tcBorders>
              <w:top w:val="nil"/>
              <w:left w:val="nil"/>
              <w:bottom w:val="nil"/>
              <w:right w:val="nil"/>
            </w:tcBorders>
            <w:shd w:val="clear" w:color="000000" w:fill="E6D9C0"/>
            <w:noWrap/>
            <w:vAlign w:val="bottom"/>
            <w:hideMark/>
          </w:tcPr>
          <w:p w14:paraId="5DE0866F"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117,6     </w:t>
            </w:r>
          </w:p>
        </w:tc>
      </w:tr>
      <w:tr w:rsidR="002C4DC6" w:rsidRPr="00F23E9C" w14:paraId="2B21367A" w14:textId="77777777" w:rsidTr="00AA4D41">
        <w:trPr>
          <w:trHeight w:val="255"/>
        </w:trPr>
        <w:tc>
          <w:tcPr>
            <w:tcW w:w="551" w:type="dxa"/>
            <w:tcBorders>
              <w:top w:val="nil"/>
              <w:left w:val="nil"/>
              <w:bottom w:val="nil"/>
              <w:right w:val="nil"/>
            </w:tcBorders>
            <w:shd w:val="clear" w:color="auto" w:fill="auto"/>
            <w:noWrap/>
            <w:vAlign w:val="bottom"/>
            <w:hideMark/>
          </w:tcPr>
          <w:p w14:paraId="4A50DD6F"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14</w:t>
            </w:r>
          </w:p>
        </w:tc>
        <w:tc>
          <w:tcPr>
            <w:tcW w:w="5169" w:type="dxa"/>
            <w:tcBorders>
              <w:top w:val="nil"/>
              <w:left w:val="nil"/>
              <w:bottom w:val="nil"/>
              <w:right w:val="nil"/>
            </w:tcBorders>
            <w:shd w:val="clear" w:color="auto" w:fill="auto"/>
            <w:noWrap/>
            <w:vAlign w:val="bottom"/>
            <w:hideMark/>
          </w:tcPr>
          <w:p w14:paraId="1B4BCB89"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KRATKOROČNE TERJATVE DO UPORABNIKOV ENOTNEGA  KONTNEGA N.</w:t>
            </w:r>
          </w:p>
        </w:tc>
        <w:tc>
          <w:tcPr>
            <w:tcW w:w="1840" w:type="dxa"/>
            <w:tcBorders>
              <w:top w:val="nil"/>
              <w:left w:val="nil"/>
              <w:bottom w:val="nil"/>
              <w:right w:val="nil"/>
            </w:tcBorders>
            <w:shd w:val="clear" w:color="000000" w:fill="FFFFFF"/>
            <w:noWrap/>
            <w:vAlign w:val="bottom"/>
            <w:hideMark/>
          </w:tcPr>
          <w:p w14:paraId="45CC02F0"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191.324.672     </w:t>
            </w:r>
          </w:p>
        </w:tc>
        <w:tc>
          <w:tcPr>
            <w:tcW w:w="1840" w:type="dxa"/>
            <w:tcBorders>
              <w:top w:val="nil"/>
              <w:left w:val="nil"/>
              <w:bottom w:val="nil"/>
              <w:right w:val="nil"/>
            </w:tcBorders>
            <w:shd w:val="clear" w:color="000000" w:fill="E6D9C0"/>
            <w:noWrap/>
            <w:vAlign w:val="bottom"/>
            <w:hideMark/>
          </w:tcPr>
          <w:p w14:paraId="3E99858F"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240.112.887     </w:t>
            </w:r>
          </w:p>
        </w:tc>
        <w:tc>
          <w:tcPr>
            <w:tcW w:w="1840" w:type="dxa"/>
            <w:tcBorders>
              <w:top w:val="nil"/>
              <w:left w:val="nil"/>
              <w:bottom w:val="nil"/>
              <w:right w:val="nil"/>
            </w:tcBorders>
            <w:shd w:val="clear" w:color="000000" w:fill="FFFFFF"/>
            <w:noWrap/>
            <w:vAlign w:val="bottom"/>
            <w:hideMark/>
          </w:tcPr>
          <w:p w14:paraId="22A586A8"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234.802.212     </w:t>
            </w:r>
          </w:p>
        </w:tc>
        <w:tc>
          <w:tcPr>
            <w:tcW w:w="1840" w:type="dxa"/>
            <w:tcBorders>
              <w:top w:val="nil"/>
              <w:left w:val="nil"/>
              <w:bottom w:val="nil"/>
              <w:right w:val="nil"/>
            </w:tcBorders>
            <w:shd w:val="clear" w:color="000000" w:fill="E6D9C0"/>
            <w:noWrap/>
            <w:vAlign w:val="bottom"/>
            <w:hideMark/>
          </w:tcPr>
          <w:p w14:paraId="432BAE5A"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255.938.702     </w:t>
            </w:r>
          </w:p>
        </w:tc>
        <w:tc>
          <w:tcPr>
            <w:tcW w:w="1160" w:type="dxa"/>
            <w:tcBorders>
              <w:top w:val="nil"/>
              <w:left w:val="nil"/>
              <w:bottom w:val="nil"/>
              <w:right w:val="nil"/>
            </w:tcBorders>
            <w:shd w:val="clear" w:color="000000" w:fill="E6D9C0"/>
            <w:noWrap/>
            <w:vAlign w:val="bottom"/>
            <w:hideMark/>
          </w:tcPr>
          <w:p w14:paraId="7DCC8BEE"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109,0     </w:t>
            </w:r>
          </w:p>
        </w:tc>
      </w:tr>
      <w:tr w:rsidR="002C4DC6" w:rsidRPr="00F23E9C" w14:paraId="7754419C" w14:textId="77777777" w:rsidTr="00AA4D41">
        <w:trPr>
          <w:trHeight w:val="255"/>
        </w:trPr>
        <w:tc>
          <w:tcPr>
            <w:tcW w:w="551" w:type="dxa"/>
            <w:tcBorders>
              <w:top w:val="nil"/>
              <w:left w:val="nil"/>
              <w:bottom w:val="nil"/>
              <w:right w:val="nil"/>
            </w:tcBorders>
            <w:shd w:val="clear" w:color="auto" w:fill="auto"/>
            <w:noWrap/>
            <w:vAlign w:val="bottom"/>
            <w:hideMark/>
          </w:tcPr>
          <w:p w14:paraId="3433BA77"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15</w:t>
            </w:r>
          </w:p>
        </w:tc>
        <w:tc>
          <w:tcPr>
            <w:tcW w:w="5169" w:type="dxa"/>
            <w:tcBorders>
              <w:top w:val="nil"/>
              <w:left w:val="nil"/>
              <w:bottom w:val="nil"/>
              <w:right w:val="nil"/>
            </w:tcBorders>
            <w:shd w:val="clear" w:color="auto" w:fill="auto"/>
            <w:noWrap/>
            <w:vAlign w:val="bottom"/>
            <w:hideMark/>
          </w:tcPr>
          <w:p w14:paraId="3F854065"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KRATKOROČNE FINANČNE NALOŽBE</w:t>
            </w:r>
          </w:p>
        </w:tc>
        <w:tc>
          <w:tcPr>
            <w:tcW w:w="1840" w:type="dxa"/>
            <w:tcBorders>
              <w:top w:val="nil"/>
              <w:left w:val="nil"/>
              <w:bottom w:val="nil"/>
              <w:right w:val="nil"/>
            </w:tcBorders>
            <w:shd w:val="clear" w:color="auto" w:fill="auto"/>
            <w:noWrap/>
            <w:vAlign w:val="bottom"/>
            <w:hideMark/>
          </w:tcPr>
          <w:p w14:paraId="7604425F"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53.970.390     </w:t>
            </w:r>
          </w:p>
        </w:tc>
        <w:tc>
          <w:tcPr>
            <w:tcW w:w="1840" w:type="dxa"/>
            <w:tcBorders>
              <w:top w:val="nil"/>
              <w:left w:val="nil"/>
              <w:bottom w:val="nil"/>
              <w:right w:val="nil"/>
            </w:tcBorders>
            <w:shd w:val="clear" w:color="000000" w:fill="E6D9C0"/>
            <w:noWrap/>
            <w:vAlign w:val="bottom"/>
            <w:hideMark/>
          </w:tcPr>
          <w:p w14:paraId="1C7334FE"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59.540.000     </w:t>
            </w:r>
          </w:p>
        </w:tc>
        <w:tc>
          <w:tcPr>
            <w:tcW w:w="1840" w:type="dxa"/>
            <w:tcBorders>
              <w:top w:val="nil"/>
              <w:left w:val="nil"/>
              <w:bottom w:val="nil"/>
              <w:right w:val="nil"/>
            </w:tcBorders>
            <w:shd w:val="clear" w:color="auto" w:fill="auto"/>
            <w:noWrap/>
            <w:vAlign w:val="bottom"/>
            <w:hideMark/>
          </w:tcPr>
          <w:p w14:paraId="0AC4BF21"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56.643.100     </w:t>
            </w:r>
          </w:p>
        </w:tc>
        <w:tc>
          <w:tcPr>
            <w:tcW w:w="1840" w:type="dxa"/>
            <w:tcBorders>
              <w:top w:val="nil"/>
              <w:left w:val="nil"/>
              <w:bottom w:val="nil"/>
              <w:right w:val="nil"/>
            </w:tcBorders>
            <w:shd w:val="clear" w:color="000000" w:fill="E6D9C0"/>
            <w:noWrap/>
            <w:vAlign w:val="bottom"/>
            <w:hideMark/>
          </w:tcPr>
          <w:p w14:paraId="38E51A13"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63.808.200     </w:t>
            </w:r>
          </w:p>
        </w:tc>
        <w:tc>
          <w:tcPr>
            <w:tcW w:w="1160" w:type="dxa"/>
            <w:tcBorders>
              <w:top w:val="nil"/>
              <w:left w:val="nil"/>
              <w:bottom w:val="nil"/>
              <w:right w:val="nil"/>
            </w:tcBorders>
            <w:shd w:val="clear" w:color="000000" w:fill="E6D9C0"/>
            <w:noWrap/>
            <w:vAlign w:val="bottom"/>
            <w:hideMark/>
          </w:tcPr>
          <w:p w14:paraId="48261083"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112,6     </w:t>
            </w:r>
          </w:p>
        </w:tc>
      </w:tr>
      <w:tr w:rsidR="002C4DC6" w:rsidRPr="00F23E9C" w14:paraId="5F28DA0A" w14:textId="77777777" w:rsidTr="00AA4D41">
        <w:trPr>
          <w:trHeight w:val="255"/>
        </w:trPr>
        <w:tc>
          <w:tcPr>
            <w:tcW w:w="551" w:type="dxa"/>
            <w:tcBorders>
              <w:top w:val="nil"/>
              <w:left w:val="nil"/>
              <w:bottom w:val="nil"/>
              <w:right w:val="nil"/>
            </w:tcBorders>
            <w:shd w:val="clear" w:color="auto" w:fill="auto"/>
            <w:noWrap/>
            <w:vAlign w:val="bottom"/>
            <w:hideMark/>
          </w:tcPr>
          <w:p w14:paraId="7665FD92"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16</w:t>
            </w:r>
          </w:p>
        </w:tc>
        <w:tc>
          <w:tcPr>
            <w:tcW w:w="5169" w:type="dxa"/>
            <w:tcBorders>
              <w:top w:val="nil"/>
              <w:left w:val="nil"/>
              <w:bottom w:val="nil"/>
              <w:right w:val="nil"/>
            </w:tcBorders>
            <w:shd w:val="clear" w:color="auto" w:fill="auto"/>
            <w:noWrap/>
            <w:vAlign w:val="bottom"/>
            <w:hideMark/>
          </w:tcPr>
          <w:p w14:paraId="41BDCCA4"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KRATKOROČNE TERJATVE IZ FINANCIRANJA</w:t>
            </w:r>
          </w:p>
        </w:tc>
        <w:tc>
          <w:tcPr>
            <w:tcW w:w="1840" w:type="dxa"/>
            <w:tcBorders>
              <w:top w:val="nil"/>
              <w:left w:val="nil"/>
              <w:bottom w:val="nil"/>
              <w:right w:val="nil"/>
            </w:tcBorders>
            <w:shd w:val="clear" w:color="auto" w:fill="auto"/>
            <w:noWrap/>
            <w:vAlign w:val="bottom"/>
            <w:hideMark/>
          </w:tcPr>
          <w:p w14:paraId="29607A22"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442.490     </w:t>
            </w:r>
          </w:p>
        </w:tc>
        <w:tc>
          <w:tcPr>
            <w:tcW w:w="1840" w:type="dxa"/>
            <w:tcBorders>
              <w:top w:val="nil"/>
              <w:left w:val="nil"/>
              <w:bottom w:val="nil"/>
              <w:right w:val="nil"/>
            </w:tcBorders>
            <w:shd w:val="clear" w:color="000000" w:fill="E6D9C0"/>
            <w:noWrap/>
            <w:vAlign w:val="bottom"/>
            <w:hideMark/>
          </w:tcPr>
          <w:p w14:paraId="753A39EC"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600.000     </w:t>
            </w:r>
          </w:p>
        </w:tc>
        <w:tc>
          <w:tcPr>
            <w:tcW w:w="1840" w:type="dxa"/>
            <w:tcBorders>
              <w:top w:val="nil"/>
              <w:left w:val="nil"/>
              <w:bottom w:val="nil"/>
              <w:right w:val="nil"/>
            </w:tcBorders>
            <w:shd w:val="clear" w:color="auto" w:fill="auto"/>
            <w:noWrap/>
            <w:vAlign w:val="bottom"/>
            <w:hideMark/>
          </w:tcPr>
          <w:p w14:paraId="55CD0F30"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600.000     </w:t>
            </w:r>
          </w:p>
        </w:tc>
        <w:tc>
          <w:tcPr>
            <w:tcW w:w="1840" w:type="dxa"/>
            <w:tcBorders>
              <w:top w:val="nil"/>
              <w:left w:val="nil"/>
              <w:bottom w:val="nil"/>
              <w:right w:val="nil"/>
            </w:tcBorders>
            <w:shd w:val="clear" w:color="000000" w:fill="E6D9C0"/>
            <w:noWrap/>
            <w:vAlign w:val="bottom"/>
            <w:hideMark/>
          </w:tcPr>
          <w:p w14:paraId="36CC9967"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650.000     </w:t>
            </w:r>
          </w:p>
        </w:tc>
        <w:tc>
          <w:tcPr>
            <w:tcW w:w="1160" w:type="dxa"/>
            <w:tcBorders>
              <w:top w:val="nil"/>
              <w:left w:val="nil"/>
              <w:bottom w:val="nil"/>
              <w:right w:val="nil"/>
            </w:tcBorders>
            <w:shd w:val="clear" w:color="000000" w:fill="E6D9C0"/>
            <w:noWrap/>
            <w:vAlign w:val="bottom"/>
            <w:hideMark/>
          </w:tcPr>
          <w:p w14:paraId="6225CCA6"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108,3     </w:t>
            </w:r>
          </w:p>
        </w:tc>
      </w:tr>
      <w:tr w:rsidR="002C4DC6" w:rsidRPr="00F23E9C" w14:paraId="0439A075" w14:textId="77777777" w:rsidTr="00AA4D41">
        <w:trPr>
          <w:trHeight w:val="255"/>
        </w:trPr>
        <w:tc>
          <w:tcPr>
            <w:tcW w:w="551" w:type="dxa"/>
            <w:tcBorders>
              <w:top w:val="nil"/>
              <w:left w:val="nil"/>
              <w:bottom w:val="nil"/>
              <w:right w:val="nil"/>
            </w:tcBorders>
            <w:shd w:val="clear" w:color="auto" w:fill="auto"/>
            <w:noWrap/>
            <w:vAlign w:val="bottom"/>
            <w:hideMark/>
          </w:tcPr>
          <w:p w14:paraId="3D419464"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17</w:t>
            </w:r>
          </w:p>
        </w:tc>
        <w:tc>
          <w:tcPr>
            <w:tcW w:w="5169" w:type="dxa"/>
            <w:tcBorders>
              <w:top w:val="nil"/>
              <w:left w:val="nil"/>
              <w:bottom w:val="nil"/>
              <w:right w:val="nil"/>
            </w:tcBorders>
            <w:shd w:val="clear" w:color="auto" w:fill="auto"/>
            <w:noWrap/>
            <w:vAlign w:val="bottom"/>
            <w:hideMark/>
          </w:tcPr>
          <w:p w14:paraId="17E6833E"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DRUGE KRATKOROČNE TERJATVE</w:t>
            </w:r>
          </w:p>
        </w:tc>
        <w:tc>
          <w:tcPr>
            <w:tcW w:w="1840" w:type="dxa"/>
            <w:tcBorders>
              <w:top w:val="nil"/>
              <w:left w:val="nil"/>
              <w:bottom w:val="nil"/>
              <w:right w:val="nil"/>
            </w:tcBorders>
            <w:shd w:val="clear" w:color="auto" w:fill="auto"/>
            <w:noWrap/>
            <w:vAlign w:val="bottom"/>
            <w:hideMark/>
          </w:tcPr>
          <w:p w14:paraId="01459CDF"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617.302     </w:t>
            </w:r>
          </w:p>
        </w:tc>
        <w:tc>
          <w:tcPr>
            <w:tcW w:w="1840" w:type="dxa"/>
            <w:tcBorders>
              <w:top w:val="nil"/>
              <w:left w:val="nil"/>
              <w:bottom w:val="nil"/>
              <w:right w:val="nil"/>
            </w:tcBorders>
            <w:shd w:val="clear" w:color="000000" w:fill="E6D9C0"/>
            <w:noWrap/>
            <w:vAlign w:val="bottom"/>
            <w:hideMark/>
          </w:tcPr>
          <w:p w14:paraId="669FC517"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700.000     </w:t>
            </w:r>
          </w:p>
        </w:tc>
        <w:tc>
          <w:tcPr>
            <w:tcW w:w="1840" w:type="dxa"/>
            <w:tcBorders>
              <w:top w:val="nil"/>
              <w:left w:val="nil"/>
              <w:bottom w:val="nil"/>
              <w:right w:val="nil"/>
            </w:tcBorders>
            <w:shd w:val="clear" w:color="auto" w:fill="auto"/>
            <w:noWrap/>
            <w:vAlign w:val="bottom"/>
            <w:hideMark/>
          </w:tcPr>
          <w:p w14:paraId="1A58F866"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700.000     </w:t>
            </w:r>
          </w:p>
        </w:tc>
        <w:tc>
          <w:tcPr>
            <w:tcW w:w="1840" w:type="dxa"/>
            <w:tcBorders>
              <w:top w:val="nil"/>
              <w:left w:val="nil"/>
              <w:bottom w:val="nil"/>
              <w:right w:val="nil"/>
            </w:tcBorders>
            <w:shd w:val="clear" w:color="000000" w:fill="E6D9C0"/>
            <w:noWrap/>
            <w:vAlign w:val="bottom"/>
            <w:hideMark/>
          </w:tcPr>
          <w:p w14:paraId="623E155A"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700.000     </w:t>
            </w:r>
          </w:p>
        </w:tc>
        <w:tc>
          <w:tcPr>
            <w:tcW w:w="1160" w:type="dxa"/>
            <w:tcBorders>
              <w:top w:val="nil"/>
              <w:left w:val="nil"/>
              <w:bottom w:val="nil"/>
              <w:right w:val="nil"/>
            </w:tcBorders>
            <w:shd w:val="clear" w:color="000000" w:fill="E6D9C0"/>
            <w:noWrap/>
            <w:vAlign w:val="bottom"/>
            <w:hideMark/>
          </w:tcPr>
          <w:p w14:paraId="02C615A9"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100,0     </w:t>
            </w:r>
          </w:p>
        </w:tc>
      </w:tr>
      <w:tr w:rsidR="002C4DC6" w:rsidRPr="00F23E9C" w14:paraId="583B7664" w14:textId="77777777" w:rsidTr="00AA4D41">
        <w:trPr>
          <w:trHeight w:val="255"/>
        </w:trPr>
        <w:tc>
          <w:tcPr>
            <w:tcW w:w="551" w:type="dxa"/>
            <w:tcBorders>
              <w:top w:val="nil"/>
              <w:left w:val="nil"/>
              <w:bottom w:val="nil"/>
              <w:right w:val="nil"/>
            </w:tcBorders>
            <w:shd w:val="clear" w:color="auto" w:fill="auto"/>
            <w:noWrap/>
            <w:vAlign w:val="bottom"/>
            <w:hideMark/>
          </w:tcPr>
          <w:p w14:paraId="31CD547E"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18</w:t>
            </w:r>
          </w:p>
        </w:tc>
        <w:tc>
          <w:tcPr>
            <w:tcW w:w="5169" w:type="dxa"/>
            <w:tcBorders>
              <w:top w:val="nil"/>
              <w:left w:val="nil"/>
              <w:bottom w:val="nil"/>
              <w:right w:val="nil"/>
            </w:tcBorders>
            <w:shd w:val="clear" w:color="auto" w:fill="auto"/>
            <w:noWrap/>
            <w:vAlign w:val="bottom"/>
            <w:hideMark/>
          </w:tcPr>
          <w:p w14:paraId="2D2F21C8"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NEPLAČANI ODHODKI</w:t>
            </w:r>
          </w:p>
        </w:tc>
        <w:tc>
          <w:tcPr>
            <w:tcW w:w="1840" w:type="dxa"/>
            <w:tcBorders>
              <w:top w:val="nil"/>
              <w:left w:val="nil"/>
              <w:bottom w:val="nil"/>
              <w:right w:val="nil"/>
            </w:tcBorders>
            <w:shd w:val="clear" w:color="auto" w:fill="auto"/>
            <w:noWrap/>
            <w:vAlign w:val="bottom"/>
            <w:hideMark/>
          </w:tcPr>
          <w:p w14:paraId="042FD335"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4.216.778     </w:t>
            </w:r>
          </w:p>
        </w:tc>
        <w:tc>
          <w:tcPr>
            <w:tcW w:w="1840" w:type="dxa"/>
            <w:tcBorders>
              <w:top w:val="nil"/>
              <w:left w:val="nil"/>
              <w:bottom w:val="nil"/>
              <w:right w:val="nil"/>
            </w:tcBorders>
            <w:shd w:val="clear" w:color="000000" w:fill="E6D9C0"/>
            <w:noWrap/>
            <w:vAlign w:val="bottom"/>
            <w:hideMark/>
          </w:tcPr>
          <w:p w14:paraId="39C65668"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300.000     </w:t>
            </w:r>
          </w:p>
        </w:tc>
        <w:tc>
          <w:tcPr>
            <w:tcW w:w="1840" w:type="dxa"/>
            <w:tcBorders>
              <w:top w:val="nil"/>
              <w:left w:val="nil"/>
              <w:bottom w:val="nil"/>
              <w:right w:val="nil"/>
            </w:tcBorders>
            <w:shd w:val="clear" w:color="auto" w:fill="auto"/>
            <w:noWrap/>
            <w:vAlign w:val="bottom"/>
            <w:hideMark/>
          </w:tcPr>
          <w:p w14:paraId="08EDB42E"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300.000     </w:t>
            </w:r>
          </w:p>
        </w:tc>
        <w:tc>
          <w:tcPr>
            <w:tcW w:w="1840" w:type="dxa"/>
            <w:tcBorders>
              <w:top w:val="nil"/>
              <w:left w:val="nil"/>
              <w:bottom w:val="nil"/>
              <w:right w:val="nil"/>
            </w:tcBorders>
            <w:shd w:val="clear" w:color="000000" w:fill="E6D9C0"/>
            <w:noWrap/>
            <w:vAlign w:val="bottom"/>
            <w:hideMark/>
          </w:tcPr>
          <w:p w14:paraId="22260328"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400.000     </w:t>
            </w:r>
          </w:p>
        </w:tc>
        <w:tc>
          <w:tcPr>
            <w:tcW w:w="1160" w:type="dxa"/>
            <w:tcBorders>
              <w:top w:val="nil"/>
              <w:left w:val="nil"/>
              <w:bottom w:val="nil"/>
              <w:right w:val="nil"/>
            </w:tcBorders>
            <w:shd w:val="clear" w:color="000000" w:fill="E6D9C0"/>
            <w:noWrap/>
            <w:vAlign w:val="bottom"/>
            <w:hideMark/>
          </w:tcPr>
          <w:p w14:paraId="2753E315"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133,3     </w:t>
            </w:r>
          </w:p>
        </w:tc>
      </w:tr>
      <w:tr w:rsidR="002C4DC6" w:rsidRPr="00F23E9C" w14:paraId="36C0A019" w14:textId="77777777" w:rsidTr="00AA4D41">
        <w:trPr>
          <w:trHeight w:val="255"/>
        </w:trPr>
        <w:tc>
          <w:tcPr>
            <w:tcW w:w="551" w:type="dxa"/>
            <w:tcBorders>
              <w:top w:val="nil"/>
              <w:left w:val="nil"/>
              <w:bottom w:val="nil"/>
              <w:right w:val="nil"/>
            </w:tcBorders>
            <w:shd w:val="clear" w:color="auto" w:fill="auto"/>
            <w:noWrap/>
            <w:vAlign w:val="bottom"/>
            <w:hideMark/>
          </w:tcPr>
          <w:p w14:paraId="7C39CB64"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19</w:t>
            </w:r>
          </w:p>
        </w:tc>
        <w:tc>
          <w:tcPr>
            <w:tcW w:w="5169" w:type="dxa"/>
            <w:tcBorders>
              <w:top w:val="nil"/>
              <w:left w:val="nil"/>
              <w:bottom w:val="nil"/>
              <w:right w:val="nil"/>
            </w:tcBorders>
            <w:shd w:val="clear" w:color="auto" w:fill="auto"/>
            <w:noWrap/>
            <w:vAlign w:val="bottom"/>
            <w:hideMark/>
          </w:tcPr>
          <w:p w14:paraId="503CBF34"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AKTIVNE ČASOVNE RAZMEJITVE</w:t>
            </w:r>
          </w:p>
        </w:tc>
        <w:tc>
          <w:tcPr>
            <w:tcW w:w="1840" w:type="dxa"/>
            <w:tcBorders>
              <w:top w:val="nil"/>
              <w:left w:val="nil"/>
              <w:bottom w:val="nil"/>
              <w:right w:val="nil"/>
            </w:tcBorders>
            <w:shd w:val="clear" w:color="auto" w:fill="auto"/>
            <w:noWrap/>
            <w:vAlign w:val="bottom"/>
            <w:hideMark/>
          </w:tcPr>
          <w:p w14:paraId="457FFBBE"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3.640.527     </w:t>
            </w:r>
          </w:p>
        </w:tc>
        <w:tc>
          <w:tcPr>
            <w:tcW w:w="1840" w:type="dxa"/>
            <w:tcBorders>
              <w:top w:val="nil"/>
              <w:left w:val="nil"/>
              <w:bottom w:val="nil"/>
              <w:right w:val="nil"/>
            </w:tcBorders>
            <w:shd w:val="clear" w:color="000000" w:fill="E6D9C0"/>
            <w:noWrap/>
            <w:vAlign w:val="bottom"/>
            <w:hideMark/>
          </w:tcPr>
          <w:p w14:paraId="59E9774C"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4.000.000     </w:t>
            </w:r>
          </w:p>
        </w:tc>
        <w:tc>
          <w:tcPr>
            <w:tcW w:w="1840" w:type="dxa"/>
            <w:tcBorders>
              <w:top w:val="nil"/>
              <w:left w:val="nil"/>
              <w:bottom w:val="nil"/>
              <w:right w:val="nil"/>
            </w:tcBorders>
            <w:shd w:val="clear" w:color="auto" w:fill="auto"/>
            <w:noWrap/>
            <w:vAlign w:val="bottom"/>
            <w:hideMark/>
          </w:tcPr>
          <w:p w14:paraId="6C927F31"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3.500.000     </w:t>
            </w:r>
          </w:p>
        </w:tc>
        <w:tc>
          <w:tcPr>
            <w:tcW w:w="1840" w:type="dxa"/>
            <w:tcBorders>
              <w:top w:val="nil"/>
              <w:left w:val="nil"/>
              <w:bottom w:val="nil"/>
              <w:right w:val="nil"/>
            </w:tcBorders>
            <w:shd w:val="clear" w:color="000000" w:fill="E6D9C0"/>
            <w:noWrap/>
            <w:vAlign w:val="bottom"/>
            <w:hideMark/>
          </w:tcPr>
          <w:p w14:paraId="4B2659CF"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3.500.000     </w:t>
            </w:r>
          </w:p>
        </w:tc>
        <w:tc>
          <w:tcPr>
            <w:tcW w:w="1160" w:type="dxa"/>
            <w:tcBorders>
              <w:top w:val="nil"/>
              <w:left w:val="nil"/>
              <w:bottom w:val="nil"/>
              <w:right w:val="nil"/>
            </w:tcBorders>
            <w:shd w:val="clear" w:color="000000" w:fill="E6D9C0"/>
            <w:noWrap/>
            <w:vAlign w:val="bottom"/>
            <w:hideMark/>
          </w:tcPr>
          <w:p w14:paraId="19504054"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100,0     </w:t>
            </w:r>
          </w:p>
        </w:tc>
      </w:tr>
      <w:tr w:rsidR="002C4DC6" w:rsidRPr="00F23E9C" w14:paraId="031856AE" w14:textId="77777777" w:rsidTr="00AA4D41">
        <w:trPr>
          <w:trHeight w:val="255"/>
        </w:trPr>
        <w:tc>
          <w:tcPr>
            <w:tcW w:w="551" w:type="dxa"/>
            <w:tcBorders>
              <w:top w:val="nil"/>
              <w:left w:val="nil"/>
              <w:bottom w:val="nil"/>
              <w:right w:val="nil"/>
            </w:tcBorders>
            <w:shd w:val="clear" w:color="auto" w:fill="auto"/>
            <w:noWrap/>
            <w:vAlign w:val="bottom"/>
            <w:hideMark/>
          </w:tcPr>
          <w:p w14:paraId="16CAA0CC"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p>
        </w:tc>
        <w:tc>
          <w:tcPr>
            <w:tcW w:w="5169" w:type="dxa"/>
            <w:tcBorders>
              <w:top w:val="nil"/>
              <w:left w:val="nil"/>
              <w:bottom w:val="nil"/>
              <w:right w:val="nil"/>
            </w:tcBorders>
            <w:shd w:val="clear" w:color="auto" w:fill="auto"/>
            <w:noWrap/>
            <w:vAlign w:val="bottom"/>
            <w:hideMark/>
          </w:tcPr>
          <w:p w14:paraId="7687710C" w14:textId="77777777" w:rsidR="002C4DC6" w:rsidRPr="00F23E9C" w:rsidRDefault="002C4DC6" w:rsidP="00AA4D41">
            <w:pPr>
              <w:suppressAutoHyphens w:val="0"/>
              <w:autoSpaceDN/>
              <w:spacing w:after="0"/>
              <w:jc w:val="center"/>
              <w:textAlignment w:val="auto"/>
              <w:rPr>
                <w:rFonts w:ascii="Times New Roman" w:eastAsia="Times New Roman" w:hAnsi="Times New Roman"/>
                <w:sz w:val="20"/>
                <w:szCs w:val="20"/>
                <w:lang w:eastAsia="sl-SI"/>
              </w:rPr>
            </w:pPr>
          </w:p>
        </w:tc>
        <w:tc>
          <w:tcPr>
            <w:tcW w:w="1840" w:type="dxa"/>
            <w:tcBorders>
              <w:top w:val="nil"/>
              <w:left w:val="nil"/>
              <w:bottom w:val="nil"/>
              <w:right w:val="nil"/>
            </w:tcBorders>
            <w:shd w:val="clear" w:color="auto" w:fill="auto"/>
            <w:noWrap/>
            <w:vAlign w:val="bottom"/>
            <w:hideMark/>
          </w:tcPr>
          <w:p w14:paraId="4508C961" w14:textId="77777777" w:rsidR="002C4DC6" w:rsidRPr="00F23E9C" w:rsidRDefault="002C4DC6" w:rsidP="00AA4D41">
            <w:pPr>
              <w:suppressAutoHyphens w:val="0"/>
              <w:autoSpaceDN/>
              <w:spacing w:after="0"/>
              <w:jc w:val="right"/>
              <w:textAlignment w:val="auto"/>
              <w:rPr>
                <w:rFonts w:ascii="Times New Roman" w:eastAsia="Times New Roman" w:hAnsi="Times New Roman"/>
                <w:sz w:val="20"/>
                <w:szCs w:val="20"/>
                <w:lang w:eastAsia="sl-SI"/>
              </w:rPr>
            </w:pPr>
          </w:p>
        </w:tc>
        <w:tc>
          <w:tcPr>
            <w:tcW w:w="1840" w:type="dxa"/>
            <w:tcBorders>
              <w:top w:val="nil"/>
              <w:left w:val="nil"/>
              <w:bottom w:val="nil"/>
              <w:right w:val="nil"/>
            </w:tcBorders>
            <w:shd w:val="clear" w:color="000000" w:fill="E6D9C0"/>
            <w:noWrap/>
            <w:vAlign w:val="bottom"/>
            <w:hideMark/>
          </w:tcPr>
          <w:p w14:paraId="7D2256FE"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w:t>
            </w:r>
          </w:p>
        </w:tc>
        <w:tc>
          <w:tcPr>
            <w:tcW w:w="1840" w:type="dxa"/>
            <w:tcBorders>
              <w:top w:val="nil"/>
              <w:left w:val="nil"/>
              <w:bottom w:val="nil"/>
              <w:right w:val="nil"/>
            </w:tcBorders>
            <w:shd w:val="clear" w:color="auto" w:fill="auto"/>
            <w:noWrap/>
            <w:vAlign w:val="bottom"/>
            <w:hideMark/>
          </w:tcPr>
          <w:p w14:paraId="2970366D"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p>
        </w:tc>
        <w:tc>
          <w:tcPr>
            <w:tcW w:w="1840" w:type="dxa"/>
            <w:tcBorders>
              <w:top w:val="nil"/>
              <w:left w:val="nil"/>
              <w:bottom w:val="nil"/>
              <w:right w:val="nil"/>
            </w:tcBorders>
            <w:shd w:val="clear" w:color="000000" w:fill="E6D9C0"/>
            <w:noWrap/>
            <w:vAlign w:val="bottom"/>
            <w:hideMark/>
          </w:tcPr>
          <w:p w14:paraId="50E4B9A8"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w:t>
            </w:r>
          </w:p>
        </w:tc>
        <w:tc>
          <w:tcPr>
            <w:tcW w:w="1160" w:type="dxa"/>
            <w:tcBorders>
              <w:top w:val="nil"/>
              <w:left w:val="nil"/>
              <w:bottom w:val="nil"/>
              <w:right w:val="nil"/>
            </w:tcBorders>
            <w:shd w:val="clear" w:color="000000" w:fill="E6D9C0"/>
            <w:noWrap/>
            <w:vAlign w:val="bottom"/>
            <w:hideMark/>
          </w:tcPr>
          <w:p w14:paraId="71B33580"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w:t>
            </w:r>
          </w:p>
        </w:tc>
      </w:tr>
      <w:tr w:rsidR="002C4DC6" w:rsidRPr="00F23E9C" w14:paraId="74BAFD80" w14:textId="77777777" w:rsidTr="00AA4D41">
        <w:trPr>
          <w:trHeight w:val="240"/>
        </w:trPr>
        <w:tc>
          <w:tcPr>
            <w:tcW w:w="551" w:type="dxa"/>
            <w:tcBorders>
              <w:top w:val="nil"/>
              <w:left w:val="nil"/>
              <w:bottom w:val="single" w:sz="4" w:space="0" w:color="auto"/>
              <w:right w:val="nil"/>
            </w:tcBorders>
            <w:shd w:val="clear" w:color="auto" w:fill="auto"/>
            <w:noWrap/>
            <w:vAlign w:val="bottom"/>
            <w:hideMark/>
          </w:tcPr>
          <w:p w14:paraId="57C20955" w14:textId="77777777" w:rsidR="002C4DC6" w:rsidRPr="00F23E9C" w:rsidRDefault="002C4DC6" w:rsidP="00AA4D41">
            <w:pPr>
              <w:suppressAutoHyphens w:val="0"/>
              <w:autoSpaceDN/>
              <w:spacing w:after="0"/>
              <w:jc w:val="center"/>
              <w:textAlignment w:val="auto"/>
              <w:rPr>
                <w:rFonts w:ascii="Tahoma" w:eastAsia="Times New Roman" w:hAnsi="Tahoma" w:cs="Tahoma"/>
                <w:sz w:val="18"/>
                <w:szCs w:val="18"/>
                <w:lang w:eastAsia="sl-SI"/>
              </w:rPr>
            </w:pPr>
            <w:r w:rsidRPr="00F23E9C">
              <w:rPr>
                <w:rFonts w:ascii="Tahoma" w:eastAsia="Times New Roman" w:hAnsi="Tahoma" w:cs="Tahoma"/>
                <w:sz w:val="18"/>
                <w:szCs w:val="18"/>
                <w:lang w:eastAsia="sl-SI"/>
              </w:rPr>
              <w:t> </w:t>
            </w:r>
          </w:p>
        </w:tc>
        <w:tc>
          <w:tcPr>
            <w:tcW w:w="5169" w:type="dxa"/>
            <w:tcBorders>
              <w:top w:val="nil"/>
              <w:left w:val="nil"/>
              <w:bottom w:val="single" w:sz="4" w:space="0" w:color="auto"/>
              <w:right w:val="nil"/>
            </w:tcBorders>
            <w:shd w:val="clear" w:color="auto" w:fill="auto"/>
            <w:noWrap/>
            <w:vAlign w:val="bottom"/>
            <w:hideMark/>
          </w:tcPr>
          <w:p w14:paraId="49ECDD98" w14:textId="77777777" w:rsidR="002C4DC6" w:rsidRPr="00F23E9C" w:rsidRDefault="002C4DC6" w:rsidP="00AA4D41">
            <w:pPr>
              <w:suppressAutoHyphens w:val="0"/>
              <w:autoSpaceDN/>
              <w:spacing w:after="0"/>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ZALOGE</w:t>
            </w:r>
          </w:p>
        </w:tc>
        <w:tc>
          <w:tcPr>
            <w:tcW w:w="1840" w:type="dxa"/>
            <w:tcBorders>
              <w:top w:val="nil"/>
              <w:left w:val="nil"/>
              <w:bottom w:val="single" w:sz="4" w:space="0" w:color="auto"/>
              <w:right w:val="nil"/>
            </w:tcBorders>
            <w:shd w:val="clear" w:color="auto" w:fill="auto"/>
            <w:noWrap/>
            <w:vAlign w:val="bottom"/>
            <w:hideMark/>
          </w:tcPr>
          <w:p w14:paraId="1EFDE74A"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       </w:t>
            </w:r>
          </w:p>
        </w:tc>
        <w:tc>
          <w:tcPr>
            <w:tcW w:w="1840" w:type="dxa"/>
            <w:tcBorders>
              <w:top w:val="nil"/>
              <w:left w:val="nil"/>
              <w:bottom w:val="single" w:sz="4" w:space="0" w:color="auto"/>
              <w:right w:val="nil"/>
            </w:tcBorders>
            <w:shd w:val="clear" w:color="000000" w:fill="E6D9C0"/>
            <w:noWrap/>
            <w:vAlign w:val="bottom"/>
            <w:hideMark/>
          </w:tcPr>
          <w:p w14:paraId="0D9EB7E9"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       </w:t>
            </w:r>
          </w:p>
        </w:tc>
        <w:tc>
          <w:tcPr>
            <w:tcW w:w="1840" w:type="dxa"/>
            <w:tcBorders>
              <w:top w:val="nil"/>
              <w:left w:val="nil"/>
              <w:bottom w:val="single" w:sz="4" w:space="0" w:color="auto"/>
              <w:right w:val="nil"/>
            </w:tcBorders>
            <w:shd w:val="clear" w:color="auto" w:fill="auto"/>
            <w:noWrap/>
            <w:vAlign w:val="bottom"/>
            <w:hideMark/>
          </w:tcPr>
          <w:p w14:paraId="1D0217B3"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       </w:t>
            </w:r>
          </w:p>
        </w:tc>
        <w:tc>
          <w:tcPr>
            <w:tcW w:w="1840" w:type="dxa"/>
            <w:tcBorders>
              <w:top w:val="nil"/>
              <w:left w:val="nil"/>
              <w:bottom w:val="single" w:sz="4" w:space="0" w:color="auto"/>
              <w:right w:val="nil"/>
            </w:tcBorders>
            <w:shd w:val="clear" w:color="000000" w:fill="E6D9C0"/>
            <w:noWrap/>
            <w:vAlign w:val="bottom"/>
            <w:hideMark/>
          </w:tcPr>
          <w:p w14:paraId="7453EE63"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       </w:t>
            </w:r>
          </w:p>
        </w:tc>
        <w:tc>
          <w:tcPr>
            <w:tcW w:w="1160" w:type="dxa"/>
            <w:tcBorders>
              <w:top w:val="nil"/>
              <w:left w:val="nil"/>
              <w:bottom w:val="single" w:sz="4" w:space="0" w:color="auto"/>
              <w:right w:val="nil"/>
            </w:tcBorders>
            <w:shd w:val="clear" w:color="000000" w:fill="E6D9C0"/>
            <w:noWrap/>
            <w:vAlign w:val="bottom"/>
            <w:hideMark/>
          </w:tcPr>
          <w:p w14:paraId="52ED4D4A"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Pr>
                <w:rFonts w:ascii="Tahoma" w:eastAsia="Times New Roman" w:hAnsi="Tahoma" w:cs="Tahoma"/>
                <w:b/>
                <w:bCs/>
                <w:sz w:val="18"/>
                <w:szCs w:val="18"/>
                <w:lang w:eastAsia="sl-SI"/>
              </w:rPr>
              <w:t>-</w:t>
            </w:r>
          </w:p>
        </w:tc>
      </w:tr>
      <w:tr w:rsidR="002C4DC6" w:rsidRPr="00F23E9C" w14:paraId="4B1354B5" w14:textId="77777777" w:rsidTr="00AA4D41">
        <w:trPr>
          <w:trHeight w:val="255"/>
        </w:trPr>
        <w:tc>
          <w:tcPr>
            <w:tcW w:w="551" w:type="dxa"/>
            <w:tcBorders>
              <w:top w:val="nil"/>
              <w:left w:val="nil"/>
              <w:bottom w:val="nil"/>
              <w:right w:val="nil"/>
            </w:tcBorders>
            <w:shd w:val="clear" w:color="auto" w:fill="auto"/>
            <w:noWrap/>
            <w:vAlign w:val="bottom"/>
            <w:hideMark/>
          </w:tcPr>
          <w:p w14:paraId="449C0DBD"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36</w:t>
            </w:r>
          </w:p>
        </w:tc>
        <w:tc>
          <w:tcPr>
            <w:tcW w:w="5169" w:type="dxa"/>
            <w:tcBorders>
              <w:top w:val="nil"/>
              <w:left w:val="nil"/>
              <w:bottom w:val="nil"/>
              <w:right w:val="nil"/>
            </w:tcBorders>
            <w:shd w:val="clear" w:color="auto" w:fill="auto"/>
            <w:noWrap/>
            <w:vAlign w:val="bottom"/>
            <w:hideMark/>
          </w:tcPr>
          <w:p w14:paraId="31C7D76A"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ZALOGA BLAGA</w:t>
            </w:r>
          </w:p>
        </w:tc>
        <w:tc>
          <w:tcPr>
            <w:tcW w:w="1840" w:type="dxa"/>
            <w:tcBorders>
              <w:top w:val="nil"/>
              <w:left w:val="nil"/>
              <w:bottom w:val="nil"/>
              <w:right w:val="nil"/>
            </w:tcBorders>
            <w:shd w:val="clear" w:color="auto" w:fill="auto"/>
            <w:noWrap/>
            <w:vAlign w:val="bottom"/>
            <w:hideMark/>
          </w:tcPr>
          <w:p w14:paraId="5A9FC97C"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       </w:t>
            </w:r>
          </w:p>
        </w:tc>
        <w:tc>
          <w:tcPr>
            <w:tcW w:w="1840" w:type="dxa"/>
            <w:tcBorders>
              <w:top w:val="nil"/>
              <w:left w:val="nil"/>
              <w:bottom w:val="nil"/>
              <w:right w:val="nil"/>
            </w:tcBorders>
            <w:shd w:val="clear" w:color="000000" w:fill="E6D9C0"/>
            <w:noWrap/>
            <w:vAlign w:val="bottom"/>
            <w:hideMark/>
          </w:tcPr>
          <w:p w14:paraId="3F017AEE"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       </w:t>
            </w:r>
          </w:p>
        </w:tc>
        <w:tc>
          <w:tcPr>
            <w:tcW w:w="1840" w:type="dxa"/>
            <w:tcBorders>
              <w:top w:val="nil"/>
              <w:left w:val="nil"/>
              <w:bottom w:val="nil"/>
              <w:right w:val="nil"/>
            </w:tcBorders>
            <w:shd w:val="clear" w:color="auto" w:fill="auto"/>
            <w:noWrap/>
            <w:vAlign w:val="bottom"/>
            <w:hideMark/>
          </w:tcPr>
          <w:p w14:paraId="36D5D0FB"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       </w:t>
            </w:r>
          </w:p>
        </w:tc>
        <w:tc>
          <w:tcPr>
            <w:tcW w:w="1840" w:type="dxa"/>
            <w:tcBorders>
              <w:top w:val="nil"/>
              <w:left w:val="nil"/>
              <w:bottom w:val="nil"/>
              <w:right w:val="nil"/>
            </w:tcBorders>
            <w:shd w:val="clear" w:color="000000" w:fill="E6D9C0"/>
            <w:noWrap/>
            <w:vAlign w:val="bottom"/>
            <w:hideMark/>
          </w:tcPr>
          <w:p w14:paraId="43BF02D4"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       </w:t>
            </w:r>
          </w:p>
        </w:tc>
        <w:tc>
          <w:tcPr>
            <w:tcW w:w="1160" w:type="dxa"/>
            <w:tcBorders>
              <w:top w:val="nil"/>
              <w:left w:val="nil"/>
              <w:bottom w:val="nil"/>
              <w:right w:val="nil"/>
            </w:tcBorders>
            <w:shd w:val="clear" w:color="000000" w:fill="E6D9C0"/>
            <w:noWrap/>
            <w:vAlign w:val="bottom"/>
            <w:hideMark/>
          </w:tcPr>
          <w:p w14:paraId="11DC4A19"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r>
      <w:tr w:rsidR="002C4DC6" w:rsidRPr="00F23E9C" w14:paraId="5DB4322A" w14:textId="77777777" w:rsidTr="00AA4D41">
        <w:trPr>
          <w:trHeight w:val="255"/>
        </w:trPr>
        <w:tc>
          <w:tcPr>
            <w:tcW w:w="551" w:type="dxa"/>
            <w:tcBorders>
              <w:top w:val="nil"/>
              <w:left w:val="nil"/>
              <w:bottom w:val="nil"/>
              <w:right w:val="nil"/>
            </w:tcBorders>
            <w:shd w:val="clear" w:color="auto" w:fill="auto"/>
            <w:noWrap/>
            <w:vAlign w:val="bottom"/>
            <w:hideMark/>
          </w:tcPr>
          <w:p w14:paraId="3FA5835D"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p>
        </w:tc>
        <w:tc>
          <w:tcPr>
            <w:tcW w:w="5169" w:type="dxa"/>
            <w:tcBorders>
              <w:top w:val="nil"/>
              <w:left w:val="nil"/>
              <w:bottom w:val="nil"/>
              <w:right w:val="nil"/>
            </w:tcBorders>
            <w:shd w:val="clear" w:color="auto" w:fill="auto"/>
            <w:noWrap/>
            <w:vAlign w:val="bottom"/>
            <w:hideMark/>
          </w:tcPr>
          <w:p w14:paraId="4BAD57EF" w14:textId="77777777" w:rsidR="002C4DC6" w:rsidRPr="00F23E9C" w:rsidRDefault="002C4DC6" w:rsidP="00AA4D41">
            <w:pPr>
              <w:suppressAutoHyphens w:val="0"/>
              <w:autoSpaceDN/>
              <w:spacing w:after="0"/>
              <w:jc w:val="center"/>
              <w:textAlignment w:val="auto"/>
              <w:rPr>
                <w:rFonts w:ascii="Times New Roman" w:eastAsia="Times New Roman" w:hAnsi="Times New Roman"/>
                <w:sz w:val="20"/>
                <w:szCs w:val="20"/>
                <w:lang w:eastAsia="sl-SI"/>
              </w:rPr>
            </w:pPr>
          </w:p>
        </w:tc>
        <w:tc>
          <w:tcPr>
            <w:tcW w:w="1840" w:type="dxa"/>
            <w:tcBorders>
              <w:top w:val="nil"/>
              <w:left w:val="nil"/>
              <w:bottom w:val="nil"/>
              <w:right w:val="nil"/>
            </w:tcBorders>
            <w:shd w:val="clear" w:color="auto" w:fill="auto"/>
            <w:noWrap/>
            <w:vAlign w:val="bottom"/>
            <w:hideMark/>
          </w:tcPr>
          <w:p w14:paraId="54133ACC" w14:textId="77777777" w:rsidR="002C4DC6" w:rsidRPr="00F23E9C" w:rsidRDefault="002C4DC6" w:rsidP="00AA4D41">
            <w:pPr>
              <w:suppressAutoHyphens w:val="0"/>
              <w:autoSpaceDN/>
              <w:spacing w:after="0"/>
              <w:jc w:val="right"/>
              <w:textAlignment w:val="auto"/>
              <w:rPr>
                <w:rFonts w:ascii="Times New Roman" w:eastAsia="Times New Roman" w:hAnsi="Times New Roman"/>
                <w:sz w:val="20"/>
                <w:szCs w:val="20"/>
                <w:lang w:eastAsia="sl-SI"/>
              </w:rPr>
            </w:pPr>
          </w:p>
        </w:tc>
        <w:tc>
          <w:tcPr>
            <w:tcW w:w="1840" w:type="dxa"/>
            <w:tcBorders>
              <w:top w:val="nil"/>
              <w:left w:val="nil"/>
              <w:bottom w:val="nil"/>
              <w:right w:val="nil"/>
            </w:tcBorders>
            <w:shd w:val="clear" w:color="000000" w:fill="E6D9C0"/>
            <w:noWrap/>
            <w:vAlign w:val="bottom"/>
            <w:hideMark/>
          </w:tcPr>
          <w:p w14:paraId="00C38F30" w14:textId="77777777" w:rsidR="002C4DC6" w:rsidRPr="00F23E9C" w:rsidRDefault="002C4DC6" w:rsidP="00AA4D41">
            <w:pPr>
              <w:suppressAutoHyphens w:val="0"/>
              <w:autoSpaceDN/>
              <w:spacing w:after="0"/>
              <w:jc w:val="right"/>
              <w:textAlignment w:val="auto"/>
              <w:rPr>
                <w:rFonts w:ascii="Tahoma" w:eastAsia="Times New Roman" w:hAnsi="Tahoma" w:cs="Tahoma"/>
                <w:sz w:val="16"/>
                <w:szCs w:val="16"/>
                <w:lang w:eastAsia="sl-SI"/>
              </w:rPr>
            </w:pPr>
            <w:r w:rsidRPr="00F23E9C">
              <w:rPr>
                <w:rFonts w:ascii="Tahoma" w:eastAsia="Times New Roman" w:hAnsi="Tahoma" w:cs="Tahoma"/>
                <w:sz w:val="16"/>
                <w:szCs w:val="16"/>
                <w:lang w:eastAsia="sl-SI"/>
              </w:rPr>
              <w:t> </w:t>
            </w:r>
          </w:p>
        </w:tc>
        <w:tc>
          <w:tcPr>
            <w:tcW w:w="1840" w:type="dxa"/>
            <w:tcBorders>
              <w:top w:val="nil"/>
              <w:left w:val="nil"/>
              <w:bottom w:val="nil"/>
              <w:right w:val="nil"/>
            </w:tcBorders>
            <w:shd w:val="clear" w:color="auto" w:fill="auto"/>
            <w:noWrap/>
            <w:vAlign w:val="bottom"/>
            <w:hideMark/>
          </w:tcPr>
          <w:p w14:paraId="6958C734" w14:textId="77777777" w:rsidR="002C4DC6" w:rsidRPr="00F23E9C" w:rsidRDefault="002C4DC6" w:rsidP="00AA4D41">
            <w:pPr>
              <w:suppressAutoHyphens w:val="0"/>
              <w:autoSpaceDN/>
              <w:spacing w:after="0"/>
              <w:jc w:val="right"/>
              <w:textAlignment w:val="auto"/>
              <w:rPr>
                <w:rFonts w:ascii="Tahoma" w:eastAsia="Times New Roman" w:hAnsi="Tahoma" w:cs="Tahoma"/>
                <w:sz w:val="16"/>
                <w:szCs w:val="16"/>
                <w:lang w:eastAsia="sl-SI"/>
              </w:rPr>
            </w:pPr>
          </w:p>
        </w:tc>
        <w:tc>
          <w:tcPr>
            <w:tcW w:w="1840" w:type="dxa"/>
            <w:tcBorders>
              <w:top w:val="nil"/>
              <w:left w:val="nil"/>
              <w:bottom w:val="nil"/>
              <w:right w:val="nil"/>
            </w:tcBorders>
            <w:shd w:val="clear" w:color="000000" w:fill="E6D9C0"/>
            <w:noWrap/>
            <w:vAlign w:val="bottom"/>
            <w:hideMark/>
          </w:tcPr>
          <w:p w14:paraId="0DDEFA86" w14:textId="77777777" w:rsidR="002C4DC6" w:rsidRPr="00F23E9C" w:rsidRDefault="002C4DC6" w:rsidP="00AA4D41">
            <w:pPr>
              <w:suppressAutoHyphens w:val="0"/>
              <w:autoSpaceDN/>
              <w:spacing w:after="0"/>
              <w:jc w:val="right"/>
              <w:textAlignment w:val="auto"/>
              <w:rPr>
                <w:rFonts w:ascii="Tahoma" w:eastAsia="Times New Roman" w:hAnsi="Tahoma" w:cs="Tahoma"/>
                <w:sz w:val="16"/>
                <w:szCs w:val="16"/>
                <w:lang w:eastAsia="sl-SI"/>
              </w:rPr>
            </w:pPr>
            <w:r w:rsidRPr="00F23E9C">
              <w:rPr>
                <w:rFonts w:ascii="Tahoma" w:eastAsia="Times New Roman" w:hAnsi="Tahoma" w:cs="Tahoma"/>
                <w:sz w:val="16"/>
                <w:szCs w:val="16"/>
                <w:lang w:eastAsia="sl-SI"/>
              </w:rPr>
              <w:t> </w:t>
            </w:r>
          </w:p>
        </w:tc>
        <w:tc>
          <w:tcPr>
            <w:tcW w:w="1160" w:type="dxa"/>
            <w:tcBorders>
              <w:top w:val="nil"/>
              <w:left w:val="nil"/>
              <w:bottom w:val="nil"/>
              <w:right w:val="nil"/>
            </w:tcBorders>
            <w:shd w:val="clear" w:color="000000" w:fill="E6D9C0"/>
            <w:noWrap/>
            <w:vAlign w:val="bottom"/>
            <w:hideMark/>
          </w:tcPr>
          <w:p w14:paraId="3E3DA372" w14:textId="77777777" w:rsidR="002C4DC6" w:rsidRPr="00F23E9C" w:rsidRDefault="002C4DC6" w:rsidP="00AA4D41">
            <w:pPr>
              <w:suppressAutoHyphens w:val="0"/>
              <w:autoSpaceDN/>
              <w:spacing w:after="0"/>
              <w:jc w:val="right"/>
              <w:textAlignment w:val="auto"/>
              <w:rPr>
                <w:rFonts w:ascii="Tahoma" w:eastAsia="Times New Roman" w:hAnsi="Tahoma" w:cs="Tahoma"/>
                <w:sz w:val="16"/>
                <w:szCs w:val="16"/>
                <w:lang w:eastAsia="sl-SI"/>
              </w:rPr>
            </w:pPr>
            <w:r w:rsidRPr="00F23E9C">
              <w:rPr>
                <w:rFonts w:ascii="Tahoma" w:eastAsia="Times New Roman" w:hAnsi="Tahoma" w:cs="Tahoma"/>
                <w:sz w:val="16"/>
                <w:szCs w:val="16"/>
                <w:lang w:eastAsia="sl-SI"/>
              </w:rPr>
              <w:t> </w:t>
            </w:r>
          </w:p>
        </w:tc>
      </w:tr>
      <w:tr w:rsidR="002C4DC6" w:rsidRPr="00F23E9C" w14:paraId="29E96529" w14:textId="77777777" w:rsidTr="00AA4D41">
        <w:trPr>
          <w:trHeight w:val="240"/>
        </w:trPr>
        <w:tc>
          <w:tcPr>
            <w:tcW w:w="551" w:type="dxa"/>
            <w:tcBorders>
              <w:top w:val="nil"/>
              <w:left w:val="nil"/>
              <w:bottom w:val="single" w:sz="4" w:space="0" w:color="auto"/>
              <w:right w:val="nil"/>
            </w:tcBorders>
            <w:shd w:val="clear" w:color="auto" w:fill="auto"/>
            <w:noWrap/>
            <w:vAlign w:val="bottom"/>
            <w:hideMark/>
          </w:tcPr>
          <w:p w14:paraId="64F568B8" w14:textId="77777777" w:rsidR="002C4DC6" w:rsidRPr="00F23E9C" w:rsidRDefault="002C4DC6" w:rsidP="00AA4D41">
            <w:pPr>
              <w:suppressAutoHyphens w:val="0"/>
              <w:autoSpaceDN/>
              <w:spacing w:after="0"/>
              <w:jc w:val="center"/>
              <w:textAlignment w:val="auto"/>
              <w:rPr>
                <w:rFonts w:ascii="Tahoma" w:eastAsia="Times New Roman" w:hAnsi="Tahoma" w:cs="Tahoma"/>
                <w:sz w:val="18"/>
                <w:szCs w:val="18"/>
                <w:lang w:eastAsia="sl-SI"/>
              </w:rPr>
            </w:pPr>
            <w:r w:rsidRPr="00F23E9C">
              <w:rPr>
                <w:rFonts w:ascii="Tahoma" w:eastAsia="Times New Roman" w:hAnsi="Tahoma" w:cs="Tahoma"/>
                <w:sz w:val="18"/>
                <w:szCs w:val="18"/>
                <w:lang w:eastAsia="sl-SI"/>
              </w:rPr>
              <w:t> </w:t>
            </w:r>
          </w:p>
        </w:tc>
        <w:tc>
          <w:tcPr>
            <w:tcW w:w="5169" w:type="dxa"/>
            <w:tcBorders>
              <w:top w:val="nil"/>
              <w:left w:val="nil"/>
              <w:bottom w:val="single" w:sz="4" w:space="0" w:color="auto"/>
              <w:right w:val="nil"/>
            </w:tcBorders>
            <w:shd w:val="clear" w:color="auto" w:fill="auto"/>
            <w:noWrap/>
            <w:vAlign w:val="bottom"/>
            <w:hideMark/>
          </w:tcPr>
          <w:p w14:paraId="35BF5786" w14:textId="77777777" w:rsidR="002C4DC6" w:rsidRPr="00F23E9C" w:rsidRDefault="002C4DC6" w:rsidP="00AA4D41">
            <w:pPr>
              <w:suppressAutoHyphens w:val="0"/>
              <w:autoSpaceDN/>
              <w:spacing w:after="0"/>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AKTIVA SKUPAJ</w:t>
            </w:r>
          </w:p>
        </w:tc>
        <w:tc>
          <w:tcPr>
            <w:tcW w:w="1840" w:type="dxa"/>
            <w:tcBorders>
              <w:top w:val="nil"/>
              <w:left w:val="nil"/>
              <w:bottom w:val="single" w:sz="4" w:space="0" w:color="auto"/>
              <w:right w:val="nil"/>
            </w:tcBorders>
            <w:shd w:val="clear" w:color="auto" w:fill="auto"/>
            <w:noWrap/>
            <w:vAlign w:val="bottom"/>
            <w:hideMark/>
          </w:tcPr>
          <w:p w14:paraId="088D931D"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366.064.902     </w:t>
            </w:r>
          </w:p>
        </w:tc>
        <w:tc>
          <w:tcPr>
            <w:tcW w:w="1840" w:type="dxa"/>
            <w:tcBorders>
              <w:top w:val="nil"/>
              <w:left w:val="nil"/>
              <w:bottom w:val="single" w:sz="4" w:space="0" w:color="auto"/>
              <w:right w:val="nil"/>
            </w:tcBorders>
            <w:shd w:val="clear" w:color="000000" w:fill="E6D9C0"/>
            <w:noWrap/>
            <w:vAlign w:val="bottom"/>
            <w:hideMark/>
          </w:tcPr>
          <w:p w14:paraId="3A51746F"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511.950.627     </w:t>
            </w:r>
          </w:p>
        </w:tc>
        <w:tc>
          <w:tcPr>
            <w:tcW w:w="1840" w:type="dxa"/>
            <w:tcBorders>
              <w:top w:val="nil"/>
              <w:left w:val="nil"/>
              <w:bottom w:val="single" w:sz="4" w:space="0" w:color="auto"/>
              <w:right w:val="nil"/>
            </w:tcBorders>
            <w:shd w:val="clear" w:color="auto" w:fill="auto"/>
            <w:noWrap/>
            <w:vAlign w:val="bottom"/>
            <w:hideMark/>
          </w:tcPr>
          <w:p w14:paraId="61ECA94E"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498.919.222     </w:t>
            </w:r>
          </w:p>
        </w:tc>
        <w:tc>
          <w:tcPr>
            <w:tcW w:w="1840" w:type="dxa"/>
            <w:tcBorders>
              <w:top w:val="nil"/>
              <w:left w:val="nil"/>
              <w:bottom w:val="single" w:sz="4" w:space="0" w:color="auto"/>
              <w:right w:val="nil"/>
            </w:tcBorders>
            <w:shd w:val="clear" w:color="000000" w:fill="E6D9C0"/>
            <w:noWrap/>
            <w:vAlign w:val="bottom"/>
            <w:hideMark/>
          </w:tcPr>
          <w:p w14:paraId="4F27ED27"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509.728.662     </w:t>
            </w:r>
          </w:p>
        </w:tc>
        <w:tc>
          <w:tcPr>
            <w:tcW w:w="1160" w:type="dxa"/>
            <w:tcBorders>
              <w:top w:val="nil"/>
              <w:left w:val="nil"/>
              <w:bottom w:val="single" w:sz="4" w:space="0" w:color="auto"/>
              <w:right w:val="nil"/>
            </w:tcBorders>
            <w:shd w:val="clear" w:color="000000" w:fill="E6D9C0"/>
            <w:noWrap/>
            <w:vAlign w:val="bottom"/>
            <w:hideMark/>
          </w:tcPr>
          <w:p w14:paraId="49C1C683"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102,2     </w:t>
            </w:r>
          </w:p>
        </w:tc>
      </w:tr>
      <w:tr w:rsidR="002C4DC6" w:rsidRPr="00F23E9C" w14:paraId="35A02205" w14:textId="77777777" w:rsidTr="00AA4D41">
        <w:trPr>
          <w:trHeight w:val="255"/>
        </w:trPr>
        <w:tc>
          <w:tcPr>
            <w:tcW w:w="551" w:type="dxa"/>
            <w:tcBorders>
              <w:top w:val="nil"/>
              <w:left w:val="nil"/>
              <w:bottom w:val="nil"/>
              <w:right w:val="nil"/>
            </w:tcBorders>
            <w:shd w:val="clear" w:color="auto" w:fill="auto"/>
            <w:noWrap/>
            <w:vAlign w:val="bottom"/>
            <w:hideMark/>
          </w:tcPr>
          <w:p w14:paraId="79DA9A00" w14:textId="77777777" w:rsidR="002C4DC6" w:rsidRPr="00F23E9C" w:rsidRDefault="002C4DC6" w:rsidP="00AA4D41">
            <w:pPr>
              <w:suppressAutoHyphens w:val="0"/>
              <w:autoSpaceDN/>
              <w:spacing w:after="0"/>
              <w:textAlignment w:val="auto"/>
              <w:rPr>
                <w:rFonts w:ascii="Tahoma" w:eastAsia="Times New Roman" w:hAnsi="Tahoma" w:cs="Tahoma"/>
                <w:b/>
                <w:bCs/>
                <w:sz w:val="18"/>
                <w:szCs w:val="18"/>
                <w:lang w:eastAsia="sl-SI"/>
              </w:rPr>
            </w:pPr>
          </w:p>
        </w:tc>
        <w:tc>
          <w:tcPr>
            <w:tcW w:w="5169" w:type="dxa"/>
            <w:tcBorders>
              <w:top w:val="nil"/>
              <w:left w:val="nil"/>
              <w:bottom w:val="nil"/>
              <w:right w:val="nil"/>
            </w:tcBorders>
            <w:shd w:val="clear" w:color="auto" w:fill="auto"/>
            <w:noWrap/>
            <w:vAlign w:val="bottom"/>
            <w:hideMark/>
          </w:tcPr>
          <w:p w14:paraId="5252F679" w14:textId="77777777" w:rsidR="002C4DC6" w:rsidRPr="00F23E9C" w:rsidRDefault="002C4DC6" w:rsidP="00AA4D41">
            <w:pPr>
              <w:suppressAutoHyphens w:val="0"/>
              <w:autoSpaceDN/>
              <w:spacing w:after="0"/>
              <w:jc w:val="center"/>
              <w:textAlignment w:val="auto"/>
              <w:rPr>
                <w:rFonts w:ascii="Times New Roman" w:eastAsia="Times New Roman" w:hAnsi="Times New Roman"/>
                <w:sz w:val="20"/>
                <w:szCs w:val="20"/>
                <w:lang w:eastAsia="sl-SI"/>
              </w:rPr>
            </w:pPr>
          </w:p>
        </w:tc>
        <w:tc>
          <w:tcPr>
            <w:tcW w:w="1840" w:type="dxa"/>
            <w:tcBorders>
              <w:top w:val="nil"/>
              <w:left w:val="nil"/>
              <w:bottom w:val="nil"/>
              <w:right w:val="nil"/>
            </w:tcBorders>
            <w:shd w:val="clear" w:color="auto" w:fill="auto"/>
            <w:noWrap/>
            <w:vAlign w:val="bottom"/>
            <w:hideMark/>
          </w:tcPr>
          <w:p w14:paraId="53C65F31" w14:textId="77777777" w:rsidR="002C4DC6" w:rsidRPr="00F23E9C" w:rsidRDefault="002C4DC6" w:rsidP="00AA4D41">
            <w:pPr>
              <w:suppressAutoHyphens w:val="0"/>
              <w:autoSpaceDN/>
              <w:spacing w:after="0"/>
              <w:jc w:val="right"/>
              <w:textAlignment w:val="auto"/>
              <w:rPr>
                <w:rFonts w:ascii="Times New Roman" w:eastAsia="Times New Roman" w:hAnsi="Times New Roman"/>
                <w:sz w:val="20"/>
                <w:szCs w:val="20"/>
                <w:lang w:eastAsia="sl-SI"/>
              </w:rPr>
            </w:pPr>
          </w:p>
        </w:tc>
        <w:tc>
          <w:tcPr>
            <w:tcW w:w="1840" w:type="dxa"/>
            <w:tcBorders>
              <w:top w:val="nil"/>
              <w:left w:val="nil"/>
              <w:bottom w:val="nil"/>
              <w:right w:val="nil"/>
            </w:tcBorders>
            <w:shd w:val="clear" w:color="000000" w:fill="E6D9C0"/>
            <w:noWrap/>
            <w:vAlign w:val="bottom"/>
            <w:hideMark/>
          </w:tcPr>
          <w:p w14:paraId="7C3EAF77" w14:textId="77777777" w:rsidR="002C4DC6" w:rsidRPr="00F23E9C" w:rsidRDefault="002C4DC6" w:rsidP="00AA4D41">
            <w:pPr>
              <w:suppressAutoHyphens w:val="0"/>
              <w:autoSpaceDN/>
              <w:spacing w:after="0"/>
              <w:jc w:val="right"/>
              <w:textAlignment w:val="auto"/>
              <w:rPr>
                <w:rFonts w:ascii="Tahoma" w:eastAsia="Times New Roman" w:hAnsi="Tahoma" w:cs="Tahoma"/>
                <w:sz w:val="16"/>
                <w:szCs w:val="16"/>
                <w:lang w:eastAsia="sl-SI"/>
              </w:rPr>
            </w:pPr>
            <w:r w:rsidRPr="00F23E9C">
              <w:rPr>
                <w:rFonts w:ascii="Tahoma" w:eastAsia="Times New Roman" w:hAnsi="Tahoma" w:cs="Tahoma"/>
                <w:sz w:val="16"/>
                <w:szCs w:val="16"/>
                <w:lang w:eastAsia="sl-SI"/>
              </w:rPr>
              <w:t> </w:t>
            </w:r>
          </w:p>
        </w:tc>
        <w:tc>
          <w:tcPr>
            <w:tcW w:w="1840" w:type="dxa"/>
            <w:tcBorders>
              <w:top w:val="nil"/>
              <w:left w:val="nil"/>
              <w:bottom w:val="nil"/>
              <w:right w:val="nil"/>
            </w:tcBorders>
            <w:shd w:val="clear" w:color="auto" w:fill="auto"/>
            <w:noWrap/>
            <w:vAlign w:val="bottom"/>
            <w:hideMark/>
          </w:tcPr>
          <w:p w14:paraId="0BDE722D" w14:textId="77777777" w:rsidR="002C4DC6" w:rsidRPr="00F23E9C" w:rsidRDefault="002C4DC6" w:rsidP="00AA4D41">
            <w:pPr>
              <w:suppressAutoHyphens w:val="0"/>
              <w:autoSpaceDN/>
              <w:spacing w:after="0"/>
              <w:jc w:val="right"/>
              <w:textAlignment w:val="auto"/>
              <w:rPr>
                <w:rFonts w:ascii="Tahoma" w:eastAsia="Times New Roman" w:hAnsi="Tahoma" w:cs="Tahoma"/>
                <w:sz w:val="16"/>
                <w:szCs w:val="16"/>
                <w:lang w:eastAsia="sl-SI"/>
              </w:rPr>
            </w:pPr>
          </w:p>
        </w:tc>
        <w:tc>
          <w:tcPr>
            <w:tcW w:w="1840" w:type="dxa"/>
            <w:tcBorders>
              <w:top w:val="nil"/>
              <w:left w:val="nil"/>
              <w:bottom w:val="nil"/>
              <w:right w:val="nil"/>
            </w:tcBorders>
            <w:shd w:val="clear" w:color="000000" w:fill="E6D9C0"/>
            <w:noWrap/>
            <w:vAlign w:val="bottom"/>
            <w:hideMark/>
          </w:tcPr>
          <w:p w14:paraId="6FCEEB42" w14:textId="77777777" w:rsidR="002C4DC6" w:rsidRPr="00F23E9C" w:rsidRDefault="002C4DC6" w:rsidP="00AA4D41">
            <w:pPr>
              <w:suppressAutoHyphens w:val="0"/>
              <w:autoSpaceDN/>
              <w:spacing w:after="0"/>
              <w:jc w:val="right"/>
              <w:textAlignment w:val="auto"/>
              <w:rPr>
                <w:rFonts w:ascii="Tahoma" w:eastAsia="Times New Roman" w:hAnsi="Tahoma" w:cs="Tahoma"/>
                <w:sz w:val="16"/>
                <w:szCs w:val="16"/>
                <w:lang w:eastAsia="sl-SI"/>
              </w:rPr>
            </w:pPr>
            <w:r w:rsidRPr="00F23E9C">
              <w:rPr>
                <w:rFonts w:ascii="Tahoma" w:eastAsia="Times New Roman" w:hAnsi="Tahoma" w:cs="Tahoma"/>
                <w:sz w:val="16"/>
                <w:szCs w:val="16"/>
                <w:lang w:eastAsia="sl-SI"/>
              </w:rPr>
              <w:t> </w:t>
            </w:r>
          </w:p>
        </w:tc>
        <w:tc>
          <w:tcPr>
            <w:tcW w:w="1160" w:type="dxa"/>
            <w:tcBorders>
              <w:top w:val="nil"/>
              <w:left w:val="nil"/>
              <w:bottom w:val="nil"/>
              <w:right w:val="nil"/>
            </w:tcBorders>
            <w:shd w:val="clear" w:color="000000" w:fill="E6D9C0"/>
            <w:noWrap/>
            <w:vAlign w:val="bottom"/>
            <w:hideMark/>
          </w:tcPr>
          <w:p w14:paraId="702424AE" w14:textId="77777777" w:rsidR="002C4DC6" w:rsidRPr="00F23E9C" w:rsidRDefault="002C4DC6" w:rsidP="00AA4D41">
            <w:pPr>
              <w:suppressAutoHyphens w:val="0"/>
              <w:autoSpaceDN/>
              <w:spacing w:after="0"/>
              <w:jc w:val="right"/>
              <w:textAlignment w:val="auto"/>
              <w:rPr>
                <w:rFonts w:ascii="Tahoma" w:eastAsia="Times New Roman" w:hAnsi="Tahoma" w:cs="Tahoma"/>
                <w:sz w:val="16"/>
                <w:szCs w:val="16"/>
                <w:lang w:eastAsia="sl-SI"/>
              </w:rPr>
            </w:pPr>
            <w:r w:rsidRPr="00F23E9C">
              <w:rPr>
                <w:rFonts w:ascii="Tahoma" w:eastAsia="Times New Roman" w:hAnsi="Tahoma" w:cs="Tahoma"/>
                <w:sz w:val="16"/>
                <w:szCs w:val="16"/>
                <w:lang w:eastAsia="sl-SI"/>
              </w:rPr>
              <w:t> </w:t>
            </w:r>
          </w:p>
        </w:tc>
      </w:tr>
      <w:tr w:rsidR="002C4DC6" w:rsidRPr="00F23E9C" w14:paraId="43D3C94F" w14:textId="77777777" w:rsidTr="00AA4D41">
        <w:trPr>
          <w:trHeight w:val="255"/>
        </w:trPr>
        <w:tc>
          <w:tcPr>
            <w:tcW w:w="551" w:type="dxa"/>
            <w:tcBorders>
              <w:top w:val="nil"/>
              <w:left w:val="nil"/>
              <w:bottom w:val="nil"/>
              <w:right w:val="nil"/>
            </w:tcBorders>
            <w:shd w:val="clear" w:color="auto" w:fill="auto"/>
            <w:noWrap/>
            <w:vAlign w:val="bottom"/>
            <w:hideMark/>
          </w:tcPr>
          <w:p w14:paraId="5B45E891"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99</w:t>
            </w:r>
          </w:p>
        </w:tc>
        <w:tc>
          <w:tcPr>
            <w:tcW w:w="5169" w:type="dxa"/>
            <w:tcBorders>
              <w:top w:val="nil"/>
              <w:left w:val="nil"/>
              <w:bottom w:val="nil"/>
              <w:right w:val="nil"/>
            </w:tcBorders>
            <w:shd w:val="clear" w:color="auto" w:fill="auto"/>
            <w:noWrap/>
            <w:vAlign w:val="bottom"/>
            <w:hideMark/>
          </w:tcPr>
          <w:p w14:paraId="23F7D8D8"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AKTIVNI KONTI IZVENBILANČNE EVIDENCE</w:t>
            </w:r>
          </w:p>
        </w:tc>
        <w:tc>
          <w:tcPr>
            <w:tcW w:w="1840" w:type="dxa"/>
            <w:tcBorders>
              <w:top w:val="nil"/>
              <w:left w:val="nil"/>
              <w:bottom w:val="nil"/>
              <w:right w:val="nil"/>
            </w:tcBorders>
            <w:shd w:val="clear" w:color="auto" w:fill="auto"/>
            <w:noWrap/>
            <w:vAlign w:val="bottom"/>
            <w:hideMark/>
          </w:tcPr>
          <w:p w14:paraId="7646ABF5"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377.586.052     </w:t>
            </w:r>
          </w:p>
        </w:tc>
        <w:tc>
          <w:tcPr>
            <w:tcW w:w="1840" w:type="dxa"/>
            <w:tcBorders>
              <w:top w:val="nil"/>
              <w:left w:val="nil"/>
              <w:bottom w:val="nil"/>
              <w:right w:val="nil"/>
            </w:tcBorders>
            <w:shd w:val="clear" w:color="000000" w:fill="E6D9C0"/>
            <w:noWrap/>
            <w:vAlign w:val="bottom"/>
            <w:hideMark/>
          </w:tcPr>
          <w:p w14:paraId="103FDFE0"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388.700.000     </w:t>
            </w:r>
          </w:p>
        </w:tc>
        <w:tc>
          <w:tcPr>
            <w:tcW w:w="1840" w:type="dxa"/>
            <w:tcBorders>
              <w:top w:val="nil"/>
              <w:left w:val="nil"/>
              <w:bottom w:val="nil"/>
              <w:right w:val="nil"/>
            </w:tcBorders>
            <w:shd w:val="clear" w:color="auto" w:fill="auto"/>
            <w:noWrap/>
            <w:vAlign w:val="bottom"/>
            <w:hideMark/>
          </w:tcPr>
          <w:p w14:paraId="7D7C503D"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385.810.000     </w:t>
            </w:r>
          </w:p>
        </w:tc>
        <w:tc>
          <w:tcPr>
            <w:tcW w:w="1840" w:type="dxa"/>
            <w:tcBorders>
              <w:top w:val="nil"/>
              <w:left w:val="nil"/>
              <w:bottom w:val="nil"/>
              <w:right w:val="nil"/>
            </w:tcBorders>
            <w:shd w:val="clear" w:color="000000" w:fill="E6D9C0"/>
            <w:noWrap/>
            <w:vAlign w:val="bottom"/>
            <w:hideMark/>
          </w:tcPr>
          <w:p w14:paraId="251F3962"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392.980.000     </w:t>
            </w:r>
          </w:p>
        </w:tc>
        <w:tc>
          <w:tcPr>
            <w:tcW w:w="1160" w:type="dxa"/>
            <w:tcBorders>
              <w:top w:val="nil"/>
              <w:left w:val="nil"/>
              <w:bottom w:val="nil"/>
              <w:right w:val="nil"/>
            </w:tcBorders>
            <w:shd w:val="clear" w:color="000000" w:fill="E6D9C0"/>
            <w:noWrap/>
            <w:vAlign w:val="bottom"/>
            <w:hideMark/>
          </w:tcPr>
          <w:p w14:paraId="39E93CF1"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101,9     </w:t>
            </w:r>
          </w:p>
        </w:tc>
      </w:tr>
      <w:tr w:rsidR="002C4DC6" w:rsidRPr="00F23E9C" w14:paraId="5183F058" w14:textId="77777777" w:rsidTr="00AA4D41">
        <w:trPr>
          <w:trHeight w:val="255"/>
        </w:trPr>
        <w:tc>
          <w:tcPr>
            <w:tcW w:w="551" w:type="dxa"/>
            <w:tcBorders>
              <w:top w:val="nil"/>
              <w:left w:val="nil"/>
              <w:bottom w:val="nil"/>
              <w:right w:val="nil"/>
            </w:tcBorders>
            <w:shd w:val="clear" w:color="auto" w:fill="auto"/>
            <w:noWrap/>
            <w:vAlign w:val="bottom"/>
            <w:hideMark/>
          </w:tcPr>
          <w:p w14:paraId="2EDEBAC9"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p>
        </w:tc>
        <w:tc>
          <w:tcPr>
            <w:tcW w:w="5169" w:type="dxa"/>
            <w:tcBorders>
              <w:top w:val="nil"/>
              <w:left w:val="nil"/>
              <w:bottom w:val="nil"/>
              <w:right w:val="nil"/>
            </w:tcBorders>
            <w:shd w:val="clear" w:color="auto" w:fill="auto"/>
            <w:noWrap/>
            <w:vAlign w:val="bottom"/>
            <w:hideMark/>
          </w:tcPr>
          <w:p w14:paraId="31B077C1" w14:textId="77777777" w:rsidR="002C4DC6" w:rsidRPr="00F23E9C" w:rsidRDefault="002C4DC6" w:rsidP="00AA4D41">
            <w:pPr>
              <w:suppressAutoHyphens w:val="0"/>
              <w:autoSpaceDN/>
              <w:spacing w:after="0"/>
              <w:jc w:val="center"/>
              <w:textAlignment w:val="auto"/>
              <w:rPr>
                <w:rFonts w:ascii="Times New Roman" w:eastAsia="Times New Roman" w:hAnsi="Times New Roman"/>
                <w:sz w:val="20"/>
                <w:szCs w:val="20"/>
                <w:lang w:eastAsia="sl-SI"/>
              </w:rPr>
            </w:pPr>
          </w:p>
        </w:tc>
        <w:tc>
          <w:tcPr>
            <w:tcW w:w="1840" w:type="dxa"/>
            <w:tcBorders>
              <w:top w:val="nil"/>
              <w:left w:val="nil"/>
              <w:bottom w:val="nil"/>
              <w:right w:val="nil"/>
            </w:tcBorders>
            <w:shd w:val="clear" w:color="auto" w:fill="auto"/>
            <w:noWrap/>
            <w:vAlign w:val="bottom"/>
            <w:hideMark/>
          </w:tcPr>
          <w:p w14:paraId="59EEEC92" w14:textId="77777777" w:rsidR="002C4DC6" w:rsidRPr="00F23E9C" w:rsidRDefault="002C4DC6" w:rsidP="00AA4D41">
            <w:pPr>
              <w:suppressAutoHyphens w:val="0"/>
              <w:autoSpaceDN/>
              <w:spacing w:after="0"/>
              <w:jc w:val="right"/>
              <w:textAlignment w:val="auto"/>
              <w:rPr>
                <w:rFonts w:ascii="Times New Roman" w:eastAsia="Times New Roman" w:hAnsi="Times New Roman"/>
                <w:sz w:val="20"/>
                <w:szCs w:val="20"/>
                <w:lang w:eastAsia="sl-SI"/>
              </w:rPr>
            </w:pPr>
          </w:p>
        </w:tc>
        <w:tc>
          <w:tcPr>
            <w:tcW w:w="1840" w:type="dxa"/>
            <w:tcBorders>
              <w:top w:val="nil"/>
              <w:left w:val="nil"/>
              <w:bottom w:val="nil"/>
              <w:right w:val="nil"/>
            </w:tcBorders>
            <w:shd w:val="clear" w:color="000000" w:fill="E6D9C0"/>
            <w:noWrap/>
            <w:vAlign w:val="bottom"/>
            <w:hideMark/>
          </w:tcPr>
          <w:p w14:paraId="3DF6857D" w14:textId="77777777" w:rsidR="002C4DC6" w:rsidRPr="00F23E9C" w:rsidRDefault="002C4DC6" w:rsidP="00AA4D41">
            <w:pPr>
              <w:suppressAutoHyphens w:val="0"/>
              <w:autoSpaceDN/>
              <w:spacing w:after="0"/>
              <w:jc w:val="right"/>
              <w:textAlignment w:val="auto"/>
              <w:rPr>
                <w:rFonts w:ascii="Tahoma" w:eastAsia="Times New Roman" w:hAnsi="Tahoma" w:cs="Tahoma"/>
                <w:sz w:val="16"/>
                <w:szCs w:val="16"/>
                <w:lang w:eastAsia="sl-SI"/>
              </w:rPr>
            </w:pPr>
            <w:r w:rsidRPr="00F23E9C">
              <w:rPr>
                <w:rFonts w:ascii="Tahoma" w:eastAsia="Times New Roman" w:hAnsi="Tahoma" w:cs="Tahoma"/>
                <w:sz w:val="16"/>
                <w:szCs w:val="16"/>
                <w:lang w:eastAsia="sl-SI"/>
              </w:rPr>
              <w:t> </w:t>
            </w:r>
          </w:p>
        </w:tc>
        <w:tc>
          <w:tcPr>
            <w:tcW w:w="1840" w:type="dxa"/>
            <w:tcBorders>
              <w:top w:val="nil"/>
              <w:left w:val="nil"/>
              <w:bottom w:val="nil"/>
              <w:right w:val="nil"/>
            </w:tcBorders>
            <w:shd w:val="clear" w:color="auto" w:fill="auto"/>
            <w:noWrap/>
            <w:vAlign w:val="bottom"/>
            <w:hideMark/>
          </w:tcPr>
          <w:p w14:paraId="356BEE31" w14:textId="77777777" w:rsidR="002C4DC6" w:rsidRPr="00F23E9C" w:rsidRDefault="002C4DC6" w:rsidP="00AA4D41">
            <w:pPr>
              <w:suppressAutoHyphens w:val="0"/>
              <w:autoSpaceDN/>
              <w:spacing w:after="0"/>
              <w:jc w:val="right"/>
              <w:textAlignment w:val="auto"/>
              <w:rPr>
                <w:rFonts w:ascii="Tahoma" w:eastAsia="Times New Roman" w:hAnsi="Tahoma" w:cs="Tahoma"/>
                <w:sz w:val="16"/>
                <w:szCs w:val="16"/>
                <w:lang w:eastAsia="sl-SI"/>
              </w:rPr>
            </w:pPr>
          </w:p>
        </w:tc>
        <w:tc>
          <w:tcPr>
            <w:tcW w:w="1840" w:type="dxa"/>
            <w:tcBorders>
              <w:top w:val="nil"/>
              <w:left w:val="nil"/>
              <w:bottom w:val="nil"/>
              <w:right w:val="nil"/>
            </w:tcBorders>
            <w:shd w:val="clear" w:color="000000" w:fill="E6D9C0"/>
            <w:noWrap/>
            <w:vAlign w:val="bottom"/>
            <w:hideMark/>
          </w:tcPr>
          <w:p w14:paraId="089DA938" w14:textId="77777777" w:rsidR="002C4DC6" w:rsidRPr="00F23E9C" w:rsidRDefault="002C4DC6" w:rsidP="00AA4D41">
            <w:pPr>
              <w:suppressAutoHyphens w:val="0"/>
              <w:autoSpaceDN/>
              <w:spacing w:after="0"/>
              <w:jc w:val="right"/>
              <w:textAlignment w:val="auto"/>
              <w:rPr>
                <w:rFonts w:ascii="Tahoma" w:eastAsia="Times New Roman" w:hAnsi="Tahoma" w:cs="Tahoma"/>
                <w:sz w:val="16"/>
                <w:szCs w:val="16"/>
                <w:lang w:eastAsia="sl-SI"/>
              </w:rPr>
            </w:pPr>
            <w:r w:rsidRPr="00F23E9C">
              <w:rPr>
                <w:rFonts w:ascii="Tahoma" w:eastAsia="Times New Roman" w:hAnsi="Tahoma" w:cs="Tahoma"/>
                <w:sz w:val="16"/>
                <w:szCs w:val="16"/>
                <w:lang w:eastAsia="sl-SI"/>
              </w:rPr>
              <w:t> </w:t>
            </w:r>
          </w:p>
        </w:tc>
        <w:tc>
          <w:tcPr>
            <w:tcW w:w="1160" w:type="dxa"/>
            <w:tcBorders>
              <w:top w:val="nil"/>
              <w:left w:val="nil"/>
              <w:bottom w:val="single" w:sz="4" w:space="0" w:color="auto"/>
              <w:right w:val="nil"/>
            </w:tcBorders>
            <w:shd w:val="clear" w:color="000000" w:fill="E6D9C0"/>
            <w:noWrap/>
            <w:vAlign w:val="bottom"/>
            <w:hideMark/>
          </w:tcPr>
          <w:p w14:paraId="23716D89" w14:textId="77777777" w:rsidR="002C4DC6" w:rsidRPr="00F23E9C" w:rsidRDefault="002C4DC6" w:rsidP="00AA4D41">
            <w:pPr>
              <w:suppressAutoHyphens w:val="0"/>
              <w:autoSpaceDN/>
              <w:spacing w:after="0"/>
              <w:jc w:val="right"/>
              <w:textAlignment w:val="auto"/>
              <w:rPr>
                <w:rFonts w:ascii="Tahoma" w:eastAsia="Times New Roman" w:hAnsi="Tahoma" w:cs="Tahoma"/>
                <w:sz w:val="16"/>
                <w:szCs w:val="16"/>
                <w:lang w:eastAsia="sl-SI"/>
              </w:rPr>
            </w:pPr>
            <w:r w:rsidRPr="00F23E9C">
              <w:rPr>
                <w:rFonts w:ascii="Tahoma" w:eastAsia="Times New Roman" w:hAnsi="Tahoma" w:cs="Tahoma"/>
                <w:sz w:val="16"/>
                <w:szCs w:val="16"/>
                <w:lang w:eastAsia="sl-SI"/>
              </w:rPr>
              <w:t> </w:t>
            </w:r>
          </w:p>
        </w:tc>
      </w:tr>
      <w:tr w:rsidR="002C4DC6" w:rsidRPr="00F23E9C" w14:paraId="764D4FFE" w14:textId="77777777" w:rsidTr="00AA4D41">
        <w:trPr>
          <w:trHeight w:val="285"/>
        </w:trPr>
        <w:tc>
          <w:tcPr>
            <w:tcW w:w="551" w:type="dxa"/>
            <w:tcBorders>
              <w:top w:val="single" w:sz="4" w:space="0" w:color="auto"/>
              <w:left w:val="nil"/>
              <w:bottom w:val="single" w:sz="4" w:space="0" w:color="auto"/>
              <w:right w:val="nil"/>
            </w:tcBorders>
            <w:shd w:val="clear" w:color="auto" w:fill="auto"/>
            <w:noWrap/>
            <w:vAlign w:val="bottom"/>
            <w:hideMark/>
          </w:tcPr>
          <w:p w14:paraId="4DA83610" w14:textId="77777777" w:rsidR="002C4DC6" w:rsidRPr="00F23E9C" w:rsidRDefault="002C4DC6" w:rsidP="00AA4D41">
            <w:pPr>
              <w:suppressAutoHyphens w:val="0"/>
              <w:autoSpaceDN/>
              <w:spacing w:after="0"/>
              <w:jc w:val="center"/>
              <w:textAlignment w:val="auto"/>
              <w:rPr>
                <w:rFonts w:ascii="Tahoma" w:eastAsia="Times New Roman" w:hAnsi="Tahoma" w:cs="Tahoma"/>
                <w:lang w:eastAsia="sl-SI"/>
              </w:rPr>
            </w:pPr>
            <w:r w:rsidRPr="00F23E9C">
              <w:rPr>
                <w:rFonts w:ascii="Tahoma" w:eastAsia="Times New Roman" w:hAnsi="Tahoma" w:cs="Tahoma"/>
                <w:lang w:eastAsia="sl-SI"/>
              </w:rPr>
              <w:t> </w:t>
            </w:r>
          </w:p>
        </w:tc>
        <w:tc>
          <w:tcPr>
            <w:tcW w:w="5169" w:type="dxa"/>
            <w:tcBorders>
              <w:top w:val="single" w:sz="4" w:space="0" w:color="auto"/>
              <w:left w:val="nil"/>
              <w:bottom w:val="single" w:sz="4" w:space="0" w:color="auto"/>
              <w:right w:val="nil"/>
            </w:tcBorders>
            <w:shd w:val="clear" w:color="auto" w:fill="auto"/>
            <w:noWrap/>
            <w:vAlign w:val="bottom"/>
            <w:hideMark/>
          </w:tcPr>
          <w:p w14:paraId="492ED256" w14:textId="77777777" w:rsidR="002C4DC6" w:rsidRPr="00F23E9C" w:rsidRDefault="002C4DC6" w:rsidP="00AA4D41">
            <w:pPr>
              <w:suppressAutoHyphens w:val="0"/>
              <w:autoSpaceDN/>
              <w:spacing w:after="0"/>
              <w:textAlignment w:val="auto"/>
              <w:rPr>
                <w:rFonts w:ascii="Tahoma" w:eastAsia="Times New Roman" w:hAnsi="Tahoma" w:cs="Tahoma"/>
                <w:b/>
                <w:bCs/>
                <w:lang w:eastAsia="sl-SI"/>
              </w:rPr>
            </w:pPr>
            <w:r w:rsidRPr="00F23E9C">
              <w:rPr>
                <w:rFonts w:ascii="Tahoma" w:eastAsia="Times New Roman" w:hAnsi="Tahoma" w:cs="Tahoma"/>
                <w:b/>
                <w:bCs/>
                <w:lang w:eastAsia="sl-SI"/>
              </w:rPr>
              <w:t>OBVEZNOSTI DO VIROV SREDSTEV</w:t>
            </w:r>
          </w:p>
        </w:tc>
        <w:tc>
          <w:tcPr>
            <w:tcW w:w="1840" w:type="dxa"/>
            <w:tcBorders>
              <w:top w:val="single" w:sz="4" w:space="0" w:color="auto"/>
              <w:left w:val="nil"/>
              <w:bottom w:val="single" w:sz="4" w:space="0" w:color="auto"/>
              <w:right w:val="nil"/>
            </w:tcBorders>
            <w:shd w:val="clear" w:color="auto" w:fill="auto"/>
            <w:noWrap/>
            <w:vAlign w:val="bottom"/>
            <w:hideMark/>
          </w:tcPr>
          <w:p w14:paraId="244814DF" w14:textId="77777777" w:rsidR="002C4DC6" w:rsidRPr="00F23E9C" w:rsidRDefault="002C4DC6" w:rsidP="00AA4D41">
            <w:pPr>
              <w:suppressAutoHyphens w:val="0"/>
              <w:autoSpaceDN/>
              <w:spacing w:after="0"/>
              <w:jc w:val="right"/>
              <w:textAlignment w:val="auto"/>
              <w:rPr>
                <w:rFonts w:ascii="Tahoma" w:eastAsia="Times New Roman" w:hAnsi="Tahoma" w:cs="Tahoma"/>
                <w:b/>
                <w:bCs/>
                <w:lang w:eastAsia="sl-SI"/>
              </w:rPr>
            </w:pPr>
            <w:r w:rsidRPr="00F23E9C">
              <w:rPr>
                <w:rFonts w:ascii="Tahoma" w:eastAsia="Times New Roman" w:hAnsi="Tahoma" w:cs="Tahoma"/>
                <w:b/>
                <w:bCs/>
                <w:lang w:eastAsia="sl-SI"/>
              </w:rPr>
              <w:t> </w:t>
            </w:r>
          </w:p>
        </w:tc>
        <w:tc>
          <w:tcPr>
            <w:tcW w:w="1840" w:type="dxa"/>
            <w:tcBorders>
              <w:top w:val="single" w:sz="4" w:space="0" w:color="auto"/>
              <w:left w:val="nil"/>
              <w:bottom w:val="single" w:sz="4" w:space="0" w:color="auto"/>
              <w:right w:val="nil"/>
            </w:tcBorders>
            <w:shd w:val="clear" w:color="000000" w:fill="E6D9C0"/>
            <w:noWrap/>
            <w:vAlign w:val="bottom"/>
            <w:hideMark/>
          </w:tcPr>
          <w:p w14:paraId="7C556A80" w14:textId="77777777" w:rsidR="002C4DC6" w:rsidRPr="00F23E9C" w:rsidRDefault="002C4DC6" w:rsidP="00AA4D41">
            <w:pPr>
              <w:suppressAutoHyphens w:val="0"/>
              <w:autoSpaceDN/>
              <w:spacing w:after="0"/>
              <w:jc w:val="right"/>
              <w:textAlignment w:val="auto"/>
              <w:rPr>
                <w:rFonts w:ascii="Tahoma" w:eastAsia="Times New Roman" w:hAnsi="Tahoma" w:cs="Tahoma"/>
                <w:b/>
                <w:bCs/>
                <w:lang w:eastAsia="sl-SI"/>
              </w:rPr>
            </w:pPr>
            <w:r w:rsidRPr="00F23E9C">
              <w:rPr>
                <w:rFonts w:ascii="Tahoma" w:eastAsia="Times New Roman" w:hAnsi="Tahoma" w:cs="Tahoma"/>
                <w:b/>
                <w:bCs/>
                <w:lang w:eastAsia="sl-SI"/>
              </w:rPr>
              <w:t> </w:t>
            </w:r>
          </w:p>
        </w:tc>
        <w:tc>
          <w:tcPr>
            <w:tcW w:w="1840" w:type="dxa"/>
            <w:tcBorders>
              <w:top w:val="single" w:sz="4" w:space="0" w:color="auto"/>
              <w:left w:val="nil"/>
              <w:bottom w:val="single" w:sz="4" w:space="0" w:color="auto"/>
              <w:right w:val="nil"/>
            </w:tcBorders>
            <w:shd w:val="clear" w:color="auto" w:fill="auto"/>
            <w:noWrap/>
            <w:vAlign w:val="bottom"/>
            <w:hideMark/>
          </w:tcPr>
          <w:p w14:paraId="73E3B93E" w14:textId="77777777" w:rsidR="002C4DC6" w:rsidRPr="00F23E9C" w:rsidRDefault="002C4DC6" w:rsidP="00AA4D41">
            <w:pPr>
              <w:suppressAutoHyphens w:val="0"/>
              <w:autoSpaceDN/>
              <w:spacing w:after="0"/>
              <w:jc w:val="right"/>
              <w:textAlignment w:val="auto"/>
              <w:rPr>
                <w:rFonts w:ascii="Tahoma" w:eastAsia="Times New Roman" w:hAnsi="Tahoma" w:cs="Tahoma"/>
                <w:b/>
                <w:bCs/>
                <w:lang w:eastAsia="sl-SI"/>
              </w:rPr>
            </w:pPr>
            <w:r w:rsidRPr="00F23E9C">
              <w:rPr>
                <w:rFonts w:ascii="Tahoma" w:eastAsia="Times New Roman" w:hAnsi="Tahoma" w:cs="Tahoma"/>
                <w:b/>
                <w:bCs/>
                <w:lang w:eastAsia="sl-SI"/>
              </w:rPr>
              <w:t> </w:t>
            </w:r>
          </w:p>
        </w:tc>
        <w:tc>
          <w:tcPr>
            <w:tcW w:w="1840" w:type="dxa"/>
            <w:tcBorders>
              <w:top w:val="single" w:sz="4" w:space="0" w:color="auto"/>
              <w:left w:val="nil"/>
              <w:bottom w:val="single" w:sz="4" w:space="0" w:color="auto"/>
              <w:right w:val="nil"/>
            </w:tcBorders>
            <w:shd w:val="clear" w:color="000000" w:fill="E6D9C0"/>
            <w:noWrap/>
            <w:vAlign w:val="bottom"/>
            <w:hideMark/>
          </w:tcPr>
          <w:p w14:paraId="02466C66" w14:textId="77777777" w:rsidR="002C4DC6" w:rsidRPr="00F23E9C" w:rsidRDefault="002C4DC6" w:rsidP="00AA4D41">
            <w:pPr>
              <w:suppressAutoHyphens w:val="0"/>
              <w:autoSpaceDN/>
              <w:spacing w:after="0"/>
              <w:jc w:val="right"/>
              <w:textAlignment w:val="auto"/>
              <w:rPr>
                <w:rFonts w:ascii="Tahoma" w:eastAsia="Times New Roman" w:hAnsi="Tahoma" w:cs="Tahoma"/>
                <w:b/>
                <w:bCs/>
                <w:lang w:eastAsia="sl-SI"/>
              </w:rPr>
            </w:pPr>
            <w:r w:rsidRPr="00F23E9C">
              <w:rPr>
                <w:rFonts w:ascii="Tahoma" w:eastAsia="Times New Roman" w:hAnsi="Tahoma" w:cs="Tahoma"/>
                <w:b/>
                <w:bCs/>
                <w:lang w:eastAsia="sl-SI"/>
              </w:rPr>
              <w:t> </w:t>
            </w:r>
          </w:p>
        </w:tc>
        <w:tc>
          <w:tcPr>
            <w:tcW w:w="1160" w:type="dxa"/>
            <w:tcBorders>
              <w:top w:val="nil"/>
              <w:left w:val="nil"/>
              <w:bottom w:val="single" w:sz="4" w:space="0" w:color="auto"/>
              <w:right w:val="nil"/>
            </w:tcBorders>
            <w:shd w:val="clear" w:color="000000" w:fill="E6D9C0"/>
            <w:noWrap/>
            <w:vAlign w:val="bottom"/>
            <w:hideMark/>
          </w:tcPr>
          <w:p w14:paraId="62B935AE" w14:textId="77777777" w:rsidR="002C4DC6" w:rsidRPr="00F23E9C" w:rsidRDefault="002C4DC6" w:rsidP="00AA4D41">
            <w:pPr>
              <w:suppressAutoHyphens w:val="0"/>
              <w:autoSpaceDN/>
              <w:spacing w:after="0"/>
              <w:jc w:val="right"/>
              <w:textAlignment w:val="auto"/>
              <w:rPr>
                <w:rFonts w:ascii="Tahoma" w:eastAsia="Times New Roman" w:hAnsi="Tahoma" w:cs="Tahoma"/>
                <w:b/>
                <w:bCs/>
                <w:lang w:eastAsia="sl-SI"/>
              </w:rPr>
            </w:pPr>
            <w:r w:rsidRPr="00F23E9C">
              <w:rPr>
                <w:rFonts w:ascii="Tahoma" w:eastAsia="Times New Roman" w:hAnsi="Tahoma" w:cs="Tahoma"/>
                <w:b/>
                <w:bCs/>
                <w:lang w:eastAsia="sl-SI"/>
              </w:rPr>
              <w:t> </w:t>
            </w:r>
          </w:p>
        </w:tc>
      </w:tr>
      <w:tr w:rsidR="002C4DC6" w:rsidRPr="00F23E9C" w14:paraId="2C8EE375" w14:textId="77777777" w:rsidTr="00AA4D41">
        <w:trPr>
          <w:trHeight w:val="240"/>
        </w:trPr>
        <w:tc>
          <w:tcPr>
            <w:tcW w:w="551" w:type="dxa"/>
            <w:tcBorders>
              <w:top w:val="nil"/>
              <w:left w:val="nil"/>
              <w:bottom w:val="single" w:sz="4" w:space="0" w:color="auto"/>
              <w:right w:val="nil"/>
            </w:tcBorders>
            <w:shd w:val="clear" w:color="auto" w:fill="auto"/>
            <w:noWrap/>
            <w:vAlign w:val="bottom"/>
            <w:hideMark/>
          </w:tcPr>
          <w:p w14:paraId="0F02B6D1" w14:textId="77777777" w:rsidR="002C4DC6" w:rsidRPr="00F23E9C" w:rsidRDefault="002C4DC6" w:rsidP="00AA4D41">
            <w:pPr>
              <w:suppressAutoHyphens w:val="0"/>
              <w:autoSpaceDN/>
              <w:spacing w:after="0"/>
              <w:jc w:val="center"/>
              <w:textAlignment w:val="auto"/>
              <w:rPr>
                <w:rFonts w:ascii="Tahoma" w:eastAsia="Times New Roman" w:hAnsi="Tahoma" w:cs="Tahoma"/>
                <w:sz w:val="18"/>
                <w:szCs w:val="18"/>
                <w:lang w:eastAsia="sl-SI"/>
              </w:rPr>
            </w:pPr>
            <w:r w:rsidRPr="00F23E9C">
              <w:rPr>
                <w:rFonts w:ascii="Tahoma" w:eastAsia="Times New Roman" w:hAnsi="Tahoma" w:cs="Tahoma"/>
                <w:sz w:val="18"/>
                <w:szCs w:val="18"/>
                <w:lang w:eastAsia="sl-SI"/>
              </w:rPr>
              <w:t> </w:t>
            </w:r>
          </w:p>
        </w:tc>
        <w:tc>
          <w:tcPr>
            <w:tcW w:w="5169" w:type="dxa"/>
            <w:tcBorders>
              <w:top w:val="nil"/>
              <w:left w:val="nil"/>
              <w:bottom w:val="single" w:sz="4" w:space="0" w:color="auto"/>
              <w:right w:val="nil"/>
            </w:tcBorders>
            <w:shd w:val="clear" w:color="auto" w:fill="auto"/>
            <w:noWrap/>
            <w:vAlign w:val="bottom"/>
            <w:hideMark/>
          </w:tcPr>
          <w:p w14:paraId="762C26FF" w14:textId="77777777" w:rsidR="002C4DC6" w:rsidRPr="00F23E9C" w:rsidRDefault="002C4DC6" w:rsidP="00AA4D41">
            <w:pPr>
              <w:suppressAutoHyphens w:val="0"/>
              <w:autoSpaceDN/>
              <w:spacing w:after="0"/>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KRATKOROČNE OBVEZNOSTI IN PČR</w:t>
            </w:r>
          </w:p>
        </w:tc>
        <w:tc>
          <w:tcPr>
            <w:tcW w:w="1840" w:type="dxa"/>
            <w:tcBorders>
              <w:top w:val="nil"/>
              <w:left w:val="nil"/>
              <w:bottom w:val="single" w:sz="4" w:space="0" w:color="auto"/>
              <w:right w:val="nil"/>
            </w:tcBorders>
            <w:shd w:val="clear" w:color="auto" w:fill="auto"/>
            <w:noWrap/>
            <w:vAlign w:val="bottom"/>
            <w:hideMark/>
          </w:tcPr>
          <w:p w14:paraId="16E0F1E3"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31.121.408     </w:t>
            </w:r>
          </w:p>
        </w:tc>
        <w:tc>
          <w:tcPr>
            <w:tcW w:w="1840" w:type="dxa"/>
            <w:tcBorders>
              <w:top w:val="nil"/>
              <w:left w:val="nil"/>
              <w:bottom w:val="single" w:sz="4" w:space="0" w:color="auto"/>
              <w:right w:val="nil"/>
            </w:tcBorders>
            <w:shd w:val="clear" w:color="000000" w:fill="E6D9C0"/>
            <w:noWrap/>
            <w:vAlign w:val="bottom"/>
            <w:hideMark/>
          </w:tcPr>
          <w:p w14:paraId="4EAC3EA5"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36.240.000     </w:t>
            </w:r>
          </w:p>
        </w:tc>
        <w:tc>
          <w:tcPr>
            <w:tcW w:w="1840" w:type="dxa"/>
            <w:tcBorders>
              <w:top w:val="nil"/>
              <w:left w:val="nil"/>
              <w:bottom w:val="single" w:sz="4" w:space="0" w:color="auto"/>
              <w:right w:val="nil"/>
            </w:tcBorders>
            <w:shd w:val="clear" w:color="auto" w:fill="auto"/>
            <w:noWrap/>
            <w:vAlign w:val="bottom"/>
            <w:hideMark/>
          </w:tcPr>
          <w:p w14:paraId="40EC2E16"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24.630.000     </w:t>
            </w:r>
          </w:p>
        </w:tc>
        <w:tc>
          <w:tcPr>
            <w:tcW w:w="1840" w:type="dxa"/>
            <w:tcBorders>
              <w:top w:val="nil"/>
              <w:left w:val="nil"/>
              <w:bottom w:val="single" w:sz="4" w:space="0" w:color="auto"/>
              <w:right w:val="nil"/>
            </w:tcBorders>
            <w:shd w:val="clear" w:color="000000" w:fill="E6D9C0"/>
            <w:noWrap/>
            <w:vAlign w:val="bottom"/>
            <w:hideMark/>
          </w:tcPr>
          <w:p w14:paraId="3FB0DC48"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28.635.000     </w:t>
            </w:r>
          </w:p>
        </w:tc>
        <w:tc>
          <w:tcPr>
            <w:tcW w:w="1160" w:type="dxa"/>
            <w:tcBorders>
              <w:top w:val="nil"/>
              <w:left w:val="nil"/>
              <w:bottom w:val="single" w:sz="4" w:space="0" w:color="auto"/>
              <w:right w:val="nil"/>
            </w:tcBorders>
            <w:shd w:val="clear" w:color="000000" w:fill="E6D9C0"/>
            <w:noWrap/>
            <w:vAlign w:val="bottom"/>
            <w:hideMark/>
          </w:tcPr>
          <w:p w14:paraId="7EFF8B45"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116,3     </w:t>
            </w:r>
          </w:p>
        </w:tc>
      </w:tr>
      <w:tr w:rsidR="002C4DC6" w:rsidRPr="00F23E9C" w14:paraId="52B7FE7C" w14:textId="77777777" w:rsidTr="00AA4D41">
        <w:trPr>
          <w:trHeight w:val="255"/>
        </w:trPr>
        <w:tc>
          <w:tcPr>
            <w:tcW w:w="551" w:type="dxa"/>
            <w:tcBorders>
              <w:top w:val="nil"/>
              <w:left w:val="nil"/>
              <w:bottom w:val="nil"/>
              <w:right w:val="nil"/>
            </w:tcBorders>
            <w:shd w:val="clear" w:color="auto" w:fill="auto"/>
            <w:noWrap/>
            <w:vAlign w:val="bottom"/>
            <w:hideMark/>
          </w:tcPr>
          <w:p w14:paraId="00B8D00E"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21</w:t>
            </w:r>
          </w:p>
        </w:tc>
        <w:tc>
          <w:tcPr>
            <w:tcW w:w="5169" w:type="dxa"/>
            <w:tcBorders>
              <w:top w:val="nil"/>
              <w:left w:val="nil"/>
              <w:bottom w:val="nil"/>
              <w:right w:val="nil"/>
            </w:tcBorders>
            <w:shd w:val="clear" w:color="auto" w:fill="auto"/>
            <w:noWrap/>
            <w:vAlign w:val="bottom"/>
            <w:hideMark/>
          </w:tcPr>
          <w:p w14:paraId="4D1266AD"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KRATKOROČNE OBVEZNOSTI DO ZAPOSLENIH</w:t>
            </w:r>
          </w:p>
        </w:tc>
        <w:tc>
          <w:tcPr>
            <w:tcW w:w="1840" w:type="dxa"/>
            <w:tcBorders>
              <w:top w:val="nil"/>
              <w:left w:val="nil"/>
              <w:bottom w:val="nil"/>
              <w:right w:val="nil"/>
            </w:tcBorders>
            <w:shd w:val="clear" w:color="auto" w:fill="auto"/>
            <w:noWrap/>
            <w:vAlign w:val="bottom"/>
            <w:hideMark/>
          </w:tcPr>
          <w:p w14:paraId="55F9E087"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127.779     </w:t>
            </w:r>
          </w:p>
        </w:tc>
        <w:tc>
          <w:tcPr>
            <w:tcW w:w="1840" w:type="dxa"/>
            <w:tcBorders>
              <w:top w:val="nil"/>
              <w:left w:val="nil"/>
              <w:bottom w:val="nil"/>
              <w:right w:val="nil"/>
            </w:tcBorders>
            <w:shd w:val="clear" w:color="000000" w:fill="E6D9C0"/>
            <w:noWrap/>
            <w:vAlign w:val="bottom"/>
            <w:hideMark/>
          </w:tcPr>
          <w:p w14:paraId="6E276CA3"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190.000     </w:t>
            </w:r>
          </w:p>
        </w:tc>
        <w:tc>
          <w:tcPr>
            <w:tcW w:w="1840" w:type="dxa"/>
            <w:tcBorders>
              <w:top w:val="nil"/>
              <w:left w:val="nil"/>
              <w:bottom w:val="nil"/>
              <w:right w:val="nil"/>
            </w:tcBorders>
            <w:shd w:val="clear" w:color="auto" w:fill="auto"/>
            <w:noWrap/>
            <w:vAlign w:val="bottom"/>
            <w:hideMark/>
          </w:tcPr>
          <w:p w14:paraId="797FA1FF"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180.000     </w:t>
            </w:r>
          </w:p>
        </w:tc>
        <w:tc>
          <w:tcPr>
            <w:tcW w:w="1840" w:type="dxa"/>
            <w:tcBorders>
              <w:top w:val="nil"/>
              <w:left w:val="nil"/>
              <w:bottom w:val="nil"/>
              <w:right w:val="nil"/>
            </w:tcBorders>
            <w:shd w:val="clear" w:color="000000" w:fill="E6D9C0"/>
            <w:noWrap/>
            <w:vAlign w:val="bottom"/>
            <w:hideMark/>
          </w:tcPr>
          <w:p w14:paraId="3076AC59"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185.000     </w:t>
            </w:r>
          </w:p>
        </w:tc>
        <w:tc>
          <w:tcPr>
            <w:tcW w:w="1160" w:type="dxa"/>
            <w:tcBorders>
              <w:top w:val="nil"/>
              <w:left w:val="nil"/>
              <w:bottom w:val="nil"/>
              <w:right w:val="nil"/>
            </w:tcBorders>
            <w:shd w:val="clear" w:color="000000" w:fill="E6D9C0"/>
            <w:noWrap/>
            <w:vAlign w:val="bottom"/>
            <w:hideMark/>
          </w:tcPr>
          <w:p w14:paraId="53BE9DC9"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102,8     </w:t>
            </w:r>
          </w:p>
        </w:tc>
      </w:tr>
      <w:tr w:rsidR="002C4DC6" w:rsidRPr="00F23E9C" w14:paraId="40701232" w14:textId="77777777" w:rsidTr="00AA4D41">
        <w:trPr>
          <w:trHeight w:val="255"/>
        </w:trPr>
        <w:tc>
          <w:tcPr>
            <w:tcW w:w="551" w:type="dxa"/>
            <w:tcBorders>
              <w:top w:val="nil"/>
              <w:left w:val="nil"/>
              <w:bottom w:val="nil"/>
              <w:right w:val="nil"/>
            </w:tcBorders>
            <w:shd w:val="clear" w:color="auto" w:fill="auto"/>
            <w:noWrap/>
            <w:vAlign w:val="bottom"/>
            <w:hideMark/>
          </w:tcPr>
          <w:p w14:paraId="77AACC69"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22</w:t>
            </w:r>
          </w:p>
        </w:tc>
        <w:tc>
          <w:tcPr>
            <w:tcW w:w="5169" w:type="dxa"/>
            <w:tcBorders>
              <w:top w:val="nil"/>
              <w:left w:val="nil"/>
              <w:bottom w:val="nil"/>
              <w:right w:val="nil"/>
            </w:tcBorders>
            <w:shd w:val="clear" w:color="auto" w:fill="auto"/>
            <w:noWrap/>
            <w:vAlign w:val="bottom"/>
            <w:hideMark/>
          </w:tcPr>
          <w:p w14:paraId="6E70D187"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KRATKOROČNE OBVEZNOSTI DO DOBAVITELJEV</w:t>
            </w:r>
          </w:p>
        </w:tc>
        <w:tc>
          <w:tcPr>
            <w:tcW w:w="1840" w:type="dxa"/>
            <w:tcBorders>
              <w:top w:val="nil"/>
              <w:left w:val="nil"/>
              <w:bottom w:val="nil"/>
              <w:right w:val="nil"/>
            </w:tcBorders>
            <w:shd w:val="clear" w:color="auto" w:fill="auto"/>
            <w:noWrap/>
            <w:vAlign w:val="bottom"/>
            <w:hideMark/>
          </w:tcPr>
          <w:p w14:paraId="79230BC5"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126.687     </w:t>
            </w:r>
          </w:p>
        </w:tc>
        <w:tc>
          <w:tcPr>
            <w:tcW w:w="1840" w:type="dxa"/>
            <w:tcBorders>
              <w:top w:val="nil"/>
              <w:left w:val="nil"/>
              <w:bottom w:val="nil"/>
              <w:right w:val="nil"/>
            </w:tcBorders>
            <w:shd w:val="clear" w:color="000000" w:fill="E6D9C0"/>
            <w:noWrap/>
            <w:vAlign w:val="bottom"/>
            <w:hideMark/>
          </w:tcPr>
          <w:p w14:paraId="50877BC7"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150.000     </w:t>
            </w:r>
          </w:p>
        </w:tc>
        <w:tc>
          <w:tcPr>
            <w:tcW w:w="1840" w:type="dxa"/>
            <w:tcBorders>
              <w:top w:val="nil"/>
              <w:left w:val="nil"/>
              <w:bottom w:val="nil"/>
              <w:right w:val="nil"/>
            </w:tcBorders>
            <w:shd w:val="clear" w:color="auto" w:fill="auto"/>
            <w:noWrap/>
            <w:vAlign w:val="bottom"/>
            <w:hideMark/>
          </w:tcPr>
          <w:p w14:paraId="78A45AD4"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150.000     </w:t>
            </w:r>
          </w:p>
        </w:tc>
        <w:tc>
          <w:tcPr>
            <w:tcW w:w="1840" w:type="dxa"/>
            <w:tcBorders>
              <w:top w:val="nil"/>
              <w:left w:val="nil"/>
              <w:bottom w:val="nil"/>
              <w:right w:val="nil"/>
            </w:tcBorders>
            <w:shd w:val="clear" w:color="000000" w:fill="E6D9C0"/>
            <w:noWrap/>
            <w:vAlign w:val="bottom"/>
            <w:hideMark/>
          </w:tcPr>
          <w:p w14:paraId="543D798A"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150.000     </w:t>
            </w:r>
          </w:p>
        </w:tc>
        <w:tc>
          <w:tcPr>
            <w:tcW w:w="1160" w:type="dxa"/>
            <w:tcBorders>
              <w:top w:val="nil"/>
              <w:left w:val="nil"/>
              <w:bottom w:val="nil"/>
              <w:right w:val="nil"/>
            </w:tcBorders>
            <w:shd w:val="clear" w:color="000000" w:fill="E6D9C0"/>
            <w:noWrap/>
            <w:vAlign w:val="bottom"/>
            <w:hideMark/>
          </w:tcPr>
          <w:p w14:paraId="556C8D28"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100,0     </w:t>
            </w:r>
          </w:p>
        </w:tc>
      </w:tr>
      <w:tr w:rsidR="002C4DC6" w:rsidRPr="00F23E9C" w14:paraId="1A32B8F3" w14:textId="77777777" w:rsidTr="00AA4D41">
        <w:trPr>
          <w:trHeight w:val="255"/>
        </w:trPr>
        <w:tc>
          <w:tcPr>
            <w:tcW w:w="551" w:type="dxa"/>
            <w:tcBorders>
              <w:top w:val="nil"/>
              <w:left w:val="nil"/>
              <w:bottom w:val="nil"/>
              <w:right w:val="nil"/>
            </w:tcBorders>
            <w:shd w:val="clear" w:color="auto" w:fill="auto"/>
            <w:noWrap/>
            <w:vAlign w:val="bottom"/>
            <w:hideMark/>
          </w:tcPr>
          <w:p w14:paraId="2676D9C3"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23</w:t>
            </w:r>
          </w:p>
        </w:tc>
        <w:tc>
          <w:tcPr>
            <w:tcW w:w="5169" w:type="dxa"/>
            <w:tcBorders>
              <w:top w:val="nil"/>
              <w:left w:val="nil"/>
              <w:bottom w:val="nil"/>
              <w:right w:val="nil"/>
            </w:tcBorders>
            <w:shd w:val="clear" w:color="auto" w:fill="auto"/>
            <w:noWrap/>
            <w:vAlign w:val="bottom"/>
            <w:hideMark/>
          </w:tcPr>
          <w:p w14:paraId="388CE043"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DRUGE KRATKOROČNE OBVEZNOSTI IZ POSLOVANJA</w:t>
            </w:r>
          </w:p>
        </w:tc>
        <w:tc>
          <w:tcPr>
            <w:tcW w:w="1840" w:type="dxa"/>
            <w:tcBorders>
              <w:top w:val="nil"/>
              <w:left w:val="nil"/>
              <w:bottom w:val="nil"/>
              <w:right w:val="nil"/>
            </w:tcBorders>
            <w:shd w:val="clear" w:color="auto" w:fill="auto"/>
            <w:noWrap/>
            <w:vAlign w:val="bottom"/>
            <w:hideMark/>
          </w:tcPr>
          <w:p w14:paraId="0F843CB0"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3.763.071     </w:t>
            </w:r>
          </w:p>
        </w:tc>
        <w:tc>
          <w:tcPr>
            <w:tcW w:w="1840" w:type="dxa"/>
            <w:tcBorders>
              <w:top w:val="nil"/>
              <w:left w:val="nil"/>
              <w:bottom w:val="nil"/>
              <w:right w:val="nil"/>
            </w:tcBorders>
            <w:shd w:val="clear" w:color="000000" w:fill="E6D9C0"/>
            <w:noWrap/>
            <w:vAlign w:val="bottom"/>
            <w:hideMark/>
          </w:tcPr>
          <w:p w14:paraId="5F18F750"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4.100.000     </w:t>
            </w:r>
          </w:p>
        </w:tc>
        <w:tc>
          <w:tcPr>
            <w:tcW w:w="1840" w:type="dxa"/>
            <w:tcBorders>
              <w:top w:val="nil"/>
              <w:left w:val="nil"/>
              <w:bottom w:val="nil"/>
              <w:right w:val="nil"/>
            </w:tcBorders>
            <w:shd w:val="clear" w:color="auto" w:fill="auto"/>
            <w:noWrap/>
            <w:vAlign w:val="bottom"/>
            <w:hideMark/>
          </w:tcPr>
          <w:p w14:paraId="5BD4ADEC"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3.600.000     </w:t>
            </w:r>
          </w:p>
        </w:tc>
        <w:tc>
          <w:tcPr>
            <w:tcW w:w="1840" w:type="dxa"/>
            <w:tcBorders>
              <w:top w:val="nil"/>
              <w:left w:val="nil"/>
              <w:bottom w:val="nil"/>
              <w:right w:val="nil"/>
            </w:tcBorders>
            <w:shd w:val="clear" w:color="000000" w:fill="E6D9C0"/>
            <w:noWrap/>
            <w:vAlign w:val="bottom"/>
            <w:hideMark/>
          </w:tcPr>
          <w:p w14:paraId="09212C3A"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3.600.000     </w:t>
            </w:r>
          </w:p>
        </w:tc>
        <w:tc>
          <w:tcPr>
            <w:tcW w:w="1160" w:type="dxa"/>
            <w:tcBorders>
              <w:top w:val="nil"/>
              <w:left w:val="nil"/>
              <w:bottom w:val="nil"/>
              <w:right w:val="nil"/>
            </w:tcBorders>
            <w:shd w:val="clear" w:color="000000" w:fill="E6D9C0"/>
            <w:noWrap/>
            <w:vAlign w:val="bottom"/>
            <w:hideMark/>
          </w:tcPr>
          <w:p w14:paraId="58AA595A"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100,0     </w:t>
            </w:r>
          </w:p>
        </w:tc>
      </w:tr>
      <w:tr w:rsidR="002C4DC6" w:rsidRPr="00F23E9C" w14:paraId="6B39EB65" w14:textId="77777777" w:rsidTr="00AA4D41">
        <w:trPr>
          <w:trHeight w:val="255"/>
        </w:trPr>
        <w:tc>
          <w:tcPr>
            <w:tcW w:w="551" w:type="dxa"/>
            <w:tcBorders>
              <w:top w:val="nil"/>
              <w:left w:val="nil"/>
              <w:bottom w:val="nil"/>
              <w:right w:val="nil"/>
            </w:tcBorders>
            <w:shd w:val="clear" w:color="auto" w:fill="auto"/>
            <w:noWrap/>
            <w:vAlign w:val="bottom"/>
            <w:hideMark/>
          </w:tcPr>
          <w:p w14:paraId="26EE014B"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24</w:t>
            </w:r>
          </w:p>
        </w:tc>
        <w:tc>
          <w:tcPr>
            <w:tcW w:w="5169" w:type="dxa"/>
            <w:tcBorders>
              <w:top w:val="nil"/>
              <w:left w:val="nil"/>
              <w:bottom w:val="nil"/>
              <w:right w:val="nil"/>
            </w:tcBorders>
            <w:shd w:val="clear" w:color="auto" w:fill="auto"/>
            <w:noWrap/>
            <w:vAlign w:val="bottom"/>
            <w:hideMark/>
          </w:tcPr>
          <w:p w14:paraId="13B46ADF"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KRATKOROČNE OBVEZNOSTI DO UPORABNIKOV ENOTNEGA K.N.</w:t>
            </w:r>
          </w:p>
        </w:tc>
        <w:tc>
          <w:tcPr>
            <w:tcW w:w="1840" w:type="dxa"/>
            <w:tcBorders>
              <w:top w:val="nil"/>
              <w:left w:val="nil"/>
              <w:bottom w:val="nil"/>
              <w:right w:val="nil"/>
            </w:tcBorders>
            <w:shd w:val="clear" w:color="auto" w:fill="auto"/>
            <w:noWrap/>
            <w:vAlign w:val="bottom"/>
            <w:hideMark/>
          </w:tcPr>
          <w:p w14:paraId="0B74B193"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4.513.942     </w:t>
            </w:r>
          </w:p>
        </w:tc>
        <w:tc>
          <w:tcPr>
            <w:tcW w:w="1840" w:type="dxa"/>
            <w:tcBorders>
              <w:top w:val="nil"/>
              <w:left w:val="nil"/>
              <w:bottom w:val="nil"/>
              <w:right w:val="nil"/>
            </w:tcBorders>
            <w:shd w:val="clear" w:color="000000" w:fill="E6D9C0"/>
            <w:noWrap/>
            <w:vAlign w:val="bottom"/>
            <w:hideMark/>
          </w:tcPr>
          <w:p w14:paraId="16CD0F99"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700.000     </w:t>
            </w:r>
          </w:p>
        </w:tc>
        <w:tc>
          <w:tcPr>
            <w:tcW w:w="1840" w:type="dxa"/>
            <w:tcBorders>
              <w:top w:val="nil"/>
              <w:left w:val="nil"/>
              <w:bottom w:val="nil"/>
              <w:right w:val="nil"/>
            </w:tcBorders>
            <w:shd w:val="clear" w:color="auto" w:fill="auto"/>
            <w:noWrap/>
            <w:vAlign w:val="bottom"/>
            <w:hideMark/>
          </w:tcPr>
          <w:p w14:paraId="53DC2717"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700.000     </w:t>
            </w:r>
          </w:p>
        </w:tc>
        <w:tc>
          <w:tcPr>
            <w:tcW w:w="1840" w:type="dxa"/>
            <w:tcBorders>
              <w:top w:val="nil"/>
              <w:left w:val="nil"/>
              <w:bottom w:val="nil"/>
              <w:right w:val="nil"/>
            </w:tcBorders>
            <w:shd w:val="clear" w:color="000000" w:fill="E6D9C0"/>
            <w:noWrap/>
            <w:vAlign w:val="bottom"/>
            <w:hideMark/>
          </w:tcPr>
          <w:p w14:paraId="3FD47446"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700.000     </w:t>
            </w:r>
          </w:p>
        </w:tc>
        <w:tc>
          <w:tcPr>
            <w:tcW w:w="1160" w:type="dxa"/>
            <w:tcBorders>
              <w:top w:val="nil"/>
              <w:left w:val="nil"/>
              <w:bottom w:val="nil"/>
              <w:right w:val="nil"/>
            </w:tcBorders>
            <w:shd w:val="clear" w:color="000000" w:fill="E6D9C0"/>
            <w:noWrap/>
            <w:vAlign w:val="bottom"/>
            <w:hideMark/>
          </w:tcPr>
          <w:p w14:paraId="547D6FE1"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100,0     </w:t>
            </w:r>
          </w:p>
        </w:tc>
      </w:tr>
      <w:tr w:rsidR="002C4DC6" w:rsidRPr="00F23E9C" w14:paraId="1A6BA90B" w14:textId="77777777" w:rsidTr="00AA4D41">
        <w:trPr>
          <w:trHeight w:val="255"/>
        </w:trPr>
        <w:tc>
          <w:tcPr>
            <w:tcW w:w="551" w:type="dxa"/>
            <w:tcBorders>
              <w:top w:val="nil"/>
              <w:left w:val="nil"/>
              <w:bottom w:val="nil"/>
              <w:right w:val="nil"/>
            </w:tcBorders>
            <w:shd w:val="clear" w:color="auto" w:fill="auto"/>
            <w:noWrap/>
            <w:vAlign w:val="bottom"/>
            <w:hideMark/>
          </w:tcPr>
          <w:p w14:paraId="280867AC"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28</w:t>
            </w:r>
          </w:p>
        </w:tc>
        <w:tc>
          <w:tcPr>
            <w:tcW w:w="5169" w:type="dxa"/>
            <w:tcBorders>
              <w:top w:val="nil"/>
              <w:left w:val="nil"/>
              <w:bottom w:val="nil"/>
              <w:right w:val="nil"/>
            </w:tcBorders>
            <w:shd w:val="clear" w:color="auto" w:fill="auto"/>
            <w:noWrap/>
            <w:vAlign w:val="bottom"/>
            <w:hideMark/>
          </w:tcPr>
          <w:p w14:paraId="657DED33"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NEPLAČANI PRIHODKI</w:t>
            </w:r>
          </w:p>
        </w:tc>
        <w:tc>
          <w:tcPr>
            <w:tcW w:w="1840" w:type="dxa"/>
            <w:tcBorders>
              <w:top w:val="nil"/>
              <w:left w:val="nil"/>
              <w:bottom w:val="nil"/>
              <w:right w:val="nil"/>
            </w:tcBorders>
            <w:shd w:val="clear" w:color="auto" w:fill="auto"/>
            <w:noWrap/>
            <w:vAlign w:val="bottom"/>
            <w:hideMark/>
          </w:tcPr>
          <w:p w14:paraId="2B01B4D1"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22.589.929     </w:t>
            </w:r>
          </w:p>
        </w:tc>
        <w:tc>
          <w:tcPr>
            <w:tcW w:w="1840" w:type="dxa"/>
            <w:tcBorders>
              <w:top w:val="nil"/>
              <w:left w:val="nil"/>
              <w:bottom w:val="nil"/>
              <w:right w:val="nil"/>
            </w:tcBorders>
            <w:shd w:val="clear" w:color="000000" w:fill="E6D9C0"/>
            <w:noWrap/>
            <w:vAlign w:val="bottom"/>
            <w:hideMark/>
          </w:tcPr>
          <w:p w14:paraId="7B826FFE"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31.100.000     </w:t>
            </w:r>
          </w:p>
        </w:tc>
        <w:tc>
          <w:tcPr>
            <w:tcW w:w="1840" w:type="dxa"/>
            <w:tcBorders>
              <w:top w:val="nil"/>
              <w:left w:val="nil"/>
              <w:bottom w:val="nil"/>
              <w:right w:val="nil"/>
            </w:tcBorders>
            <w:shd w:val="clear" w:color="auto" w:fill="auto"/>
            <w:noWrap/>
            <w:vAlign w:val="bottom"/>
            <w:hideMark/>
          </w:tcPr>
          <w:p w14:paraId="560F5AB5"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20.000.000     </w:t>
            </w:r>
          </w:p>
        </w:tc>
        <w:tc>
          <w:tcPr>
            <w:tcW w:w="1840" w:type="dxa"/>
            <w:tcBorders>
              <w:top w:val="nil"/>
              <w:left w:val="nil"/>
              <w:bottom w:val="nil"/>
              <w:right w:val="nil"/>
            </w:tcBorders>
            <w:shd w:val="clear" w:color="000000" w:fill="E6D9C0"/>
            <w:noWrap/>
            <w:vAlign w:val="bottom"/>
            <w:hideMark/>
          </w:tcPr>
          <w:p w14:paraId="2617C046"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24.000.000     </w:t>
            </w:r>
          </w:p>
        </w:tc>
        <w:tc>
          <w:tcPr>
            <w:tcW w:w="1160" w:type="dxa"/>
            <w:tcBorders>
              <w:top w:val="nil"/>
              <w:left w:val="nil"/>
              <w:bottom w:val="nil"/>
              <w:right w:val="nil"/>
            </w:tcBorders>
            <w:shd w:val="clear" w:color="000000" w:fill="E6D9C0"/>
            <w:noWrap/>
            <w:vAlign w:val="bottom"/>
            <w:hideMark/>
          </w:tcPr>
          <w:p w14:paraId="78381432"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120,0     </w:t>
            </w:r>
          </w:p>
        </w:tc>
      </w:tr>
      <w:tr w:rsidR="002C4DC6" w:rsidRPr="00F23E9C" w14:paraId="0CE596E0" w14:textId="77777777" w:rsidTr="00AA4D41">
        <w:trPr>
          <w:trHeight w:val="255"/>
        </w:trPr>
        <w:tc>
          <w:tcPr>
            <w:tcW w:w="551" w:type="dxa"/>
            <w:tcBorders>
              <w:top w:val="nil"/>
              <w:left w:val="nil"/>
              <w:bottom w:val="nil"/>
              <w:right w:val="nil"/>
            </w:tcBorders>
            <w:shd w:val="clear" w:color="auto" w:fill="auto"/>
            <w:noWrap/>
            <w:vAlign w:val="bottom"/>
            <w:hideMark/>
          </w:tcPr>
          <w:p w14:paraId="2F40CD9C"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29</w:t>
            </w:r>
          </w:p>
        </w:tc>
        <w:tc>
          <w:tcPr>
            <w:tcW w:w="5169" w:type="dxa"/>
            <w:tcBorders>
              <w:top w:val="nil"/>
              <w:left w:val="nil"/>
              <w:bottom w:val="nil"/>
              <w:right w:val="nil"/>
            </w:tcBorders>
            <w:shd w:val="clear" w:color="auto" w:fill="auto"/>
            <w:noWrap/>
            <w:vAlign w:val="bottom"/>
            <w:hideMark/>
          </w:tcPr>
          <w:p w14:paraId="641C9F81"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PASIVNE ČASOVNE RAZMEJITVE</w:t>
            </w:r>
          </w:p>
        </w:tc>
        <w:tc>
          <w:tcPr>
            <w:tcW w:w="1840" w:type="dxa"/>
            <w:tcBorders>
              <w:top w:val="nil"/>
              <w:left w:val="nil"/>
              <w:bottom w:val="nil"/>
              <w:right w:val="nil"/>
            </w:tcBorders>
            <w:shd w:val="clear" w:color="auto" w:fill="auto"/>
            <w:noWrap/>
            <w:vAlign w:val="bottom"/>
            <w:hideMark/>
          </w:tcPr>
          <w:p w14:paraId="391FFCCB"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       </w:t>
            </w:r>
          </w:p>
        </w:tc>
        <w:tc>
          <w:tcPr>
            <w:tcW w:w="1840" w:type="dxa"/>
            <w:tcBorders>
              <w:top w:val="nil"/>
              <w:left w:val="nil"/>
              <w:bottom w:val="nil"/>
              <w:right w:val="nil"/>
            </w:tcBorders>
            <w:shd w:val="clear" w:color="000000" w:fill="E6D9C0"/>
            <w:noWrap/>
            <w:vAlign w:val="bottom"/>
            <w:hideMark/>
          </w:tcPr>
          <w:p w14:paraId="1B31C4ED"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       </w:t>
            </w:r>
          </w:p>
        </w:tc>
        <w:tc>
          <w:tcPr>
            <w:tcW w:w="1840" w:type="dxa"/>
            <w:tcBorders>
              <w:top w:val="nil"/>
              <w:left w:val="nil"/>
              <w:bottom w:val="nil"/>
              <w:right w:val="nil"/>
            </w:tcBorders>
            <w:shd w:val="clear" w:color="auto" w:fill="auto"/>
            <w:noWrap/>
            <w:vAlign w:val="bottom"/>
            <w:hideMark/>
          </w:tcPr>
          <w:p w14:paraId="5F5C6F05"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       </w:t>
            </w:r>
          </w:p>
        </w:tc>
        <w:tc>
          <w:tcPr>
            <w:tcW w:w="1840" w:type="dxa"/>
            <w:tcBorders>
              <w:top w:val="nil"/>
              <w:left w:val="nil"/>
              <w:bottom w:val="nil"/>
              <w:right w:val="nil"/>
            </w:tcBorders>
            <w:shd w:val="clear" w:color="000000" w:fill="E6D9C0"/>
            <w:noWrap/>
            <w:vAlign w:val="bottom"/>
            <w:hideMark/>
          </w:tcPr>
          <w:p w14:paraId="781BF21F"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       </w:t>
            </w:r>
          </w:p>
        </w:tc>
        <w:tc>
          <w:tcPr>
            <w:tcW w:w="1160" w:type="dxa"/>
            <w:tcBorders>
              <w:top w:val="nil"/>
              <w:left w:val="nil"/>
              <w:bottom w:val="nil"/>
              <w:right w:val="nil"/>
            </w:tcBorders>
            <w:shd w:val="clear" w:color="000000" w:fill="E6D9C0"/>
            <w:noWrap/>
            <w:vAlign w:val="bottom"/>
            <w:hideMark/>
          </w:tcPr>
          <w:p w14:paraId="63249143"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r>
      <w:tr w:rsidR="002C4DC6" w:rsidRPr="00F23E9C" w14:paraId="037C1AFE" w14:textId="77777777" w:rsidTr="00AA4D41">
        <w:trPr>
          <w:trHeight w:val="255"/>
        </w:trPr>
        <w:tc>
          <w:tcPr>
            <w:tcW w:w="551" w:type="dxa"/>
            <w:tcBorders>
              <w:top w:val="nil"/>
              <w:left w:val="nil"/>
              <w:bottom w:val="nil"/>
              <w:right w:val="nil"/>
            </w:tcBorders>
            <w:shd w:val="clear" w:color="auto" w:fill="auto"/>
            <w:noWrap/>
            <w:vAlign w:val="bottom"/>
            <w:hideMark/>
          </w:tcPr>
          <w:p w14:paraId="5ED9D98D"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p>
        </w:tc>
        <w:tc>
          <w:tcPr>
            <w:tcW w:w="5169" w:type="dxa"/>
            <w:tcBorders>
              <w:top w:val="nil"/>
              <w:left w:val="nil"/>
              <w:bottom w:val="nil"/>
              <w:right w:val="nil"/>
            </w:tcBorders>
            <w:shd w:val="clear" w:color="auto" w:fill="auto"/>
            <w:noWrap/>
            <w:vAlign w:val="bottom"/>
            <w:hideMark/>
          </w:tcPr>
          <w:p w14:paraId="667BEFAE" w14:textId="77777777" w:rsidR="002C4DC6" w:rsidRPr="00F23E9C" w:rsidRDefault="002C4DC6" w:rsidP="00AA4D41">
            <w:pPr>
              <w:suppressAutoHyphens w:val="0"/>
              <w:autoSpaceDN/>
              <w:spacing w:after="0"/>
              <w:jc w:val="center"/>
              <w:textAlignment w:val="auto"/>
              <w:rPr>
                <w:rFonts w:ascii="Times New Roman" w:eastAsia="Times New Roman" w:hAnsi="Times New Roman"/>
                <w:sz w:val="20"/>
                <w:szCs w:val="20"/>
                <w:lang w:eastAsia="sl-SI"/>
              </w:rPr>
            </w:pPr>
          </w:p>
        </w:tc>
        <w:tc>
          <w:tcPr>
            <w:tcW w:w="1840" w:type="dxa"/>
            <w:tcBorders>
              <w:top w:val="nil"/>
              <w:left w:val="nil"/>
              <w:bottom w:val="nil"/>
              <w:right w:val="nil"/>
            </w:tcBorders>
            <w:shd w:val="clear" w:color="auto" w:fill="auto"/>
            <w:noWrap/>
            <w:vAlign w:val="bottom"/>
            <w:hideMark/>
          </w:tcPr>
          <w:p w14:paraId="3BA6D0E9" w14:textId="77777777" w:rsidR="002C4DC6" w:rsidRPr="00F23E9C" w:rsidRDefault="002C4DC6" w:rsidP="00AA4D41">
            <w:pPr>
              <w:suppressAutoHyphens w:val="0"/>
              <w:autoSpaceDN/>
              <w:spacing w:after="0"/>
              <w:jc w:val="right"/>
              <w:textAlignment w:val="auto"/>
              <w:rPr>
                <w:rFonts w:ascii="Times New Roman" w:eastAsia="Times New Roman" w:hAnsi="Times New Roman"/>
                <w:sz w:val="20"/>
                <w:szCs w:val="20"/>
                <w:lang w:eastAsia="sl-SI"/>
              </w:rPr>
            </w:pPr>
          </w:p>
        </w:tc>
        <w:tc>
          <w:tcPr>
            <w:tcW w:w="1840" w:type="dxa"/>
            <w:tcBorders>
              <w:top w:val="nil"/>
              <w:left w:val="nil"/>
              <w:bottom w:val="nil"/>
              <w:right w:val="nil"/>
            </w:tcBorders>
            <w:shd w:val="clear" w:color="000000" w:fill="E6D9C0"/>
            <w:noWrap/>
            <w:vAlign w:val="bottom"/>
            <w:hideMark/>
          </w:tcPr>
          <w:p w14:paraId="09A9474D" w14:textId="77777777" w:rsidR="002C4DC6" w:rsidRPr="00F23E9C" w:rsidRDefault="002C4DC6" w:rsidP="00AA4D41">
            <w:pPr>
              <w:suppressAutoHyphens w:val="0"/>
              <w:autoSpaceDN/>
              <w:spacing w:after="0"/>
              <w:jc w:val="right"/>
              <w:textAlignment w:val="auto"/>
              <w:rPr>
                <w:rFonts w:ascii="Tahoma" w:eastAsia="Times New Roman" w:hAnsi="Tahoma" w:cs="Tahoma"/>
                <w:sz w:val="16"/>
                <w:szCs w:val="16"/>
                <w:lang w:eastAsia="sl-SI"/>
              </w:rPr>
            </w:pPr>
            <w:r w:rsidRPr="00F23E9C">
              <w:rPr>
                <w:rFonts w:ascii="Tahoma" w:eastAsia="Times New Roman" w:hAnsi="Tahoma" w:cs="Tahoma"/>
                <w:sz w:val="16"/>
                <w:szCs w:val="16"/>
                <w:lang w:eastAsia="sl-SI"/>
              </w:rPr>
              <w:t> </w:t>
            </w:r>
          </w:p>
        </w:tc>
        <w:tc>
          <w:tcPr>
            <w:tcW w:w="1840" w:type="dxa"/>
            <w:tcBorders>
              <w:top w:val="nil"/>
              <w:left w:val="nil"/>
              <w:bottom w:val="nil"/>
              <w:right w:val="nil"/>
            </w:tcBorders>
            <w:shd w:val="clear" w:color="auto" w:fill="auto"/>
            <w:noWrap/>
            <w:vAlign w:val="bottom"/>
            <w:hideMark/>
          </w:tcPr>
          <w:p w14:paraId="3E21017B" w14:textId="77777777" w:rsidR="002C4DC6" w:rsidRPr="00F23E9C" w:rsidRDefault="002C4DC6" w:rsidP="00AA4D41">
            <w:pPr>
              <w:suppressAutoHyphens w:val="0"/>
              <w:autoSpaceDN/>
              <w:spacing w:after="0"/>
              <w:jc w:val="right"/>
              <w:textAlignment w:val="auto"/>
              <w:rPr>
                <w:rFonts w:ascii="Tahoma" w:eastAsia="Times New Roman" w:hAnsi="Tahoma" w:cs="Tahoma"/>
                <w:sz w:val="16"/>
                <w:szCs w:val="16"/>
                <w:lang w:eastAsia="sl-SI"/>
              </w:rPr>
            </w:pPr>
          </w:p>
        </w:tc>
        <w:tc>
          <w:tcPr>
            <w:tcW w:w="1840" w:type="dxa"/>
            <w:tcBorders>
              <w:top w:val="nil"/>
              <w:left w:val="nil"/>
              <w:bottom w:val="nil"/>
              <w:right w:val="nil"/>
            </w:tcBorders>
            <w:shd w:val="clear" w:color="000000" w:fill="E6D9C0"/>
            <w:noWrap/>
            <w:vAlign w:val="bottom"/>
            <w:hideMark/>
          </w:tcPr>
          <w:p w14:paraId="1342A17B" w14:textId="77777777" w:rsidR="002C4DC6" w:rsidRPr="00F23E9C" w:rsidRDefault="002C4DC6" w:rsidP="00AA4D41">
            <w:pPr>
              <w:suppressAutoHyphens w:val="0"/>
              <w:autoSpaceDN/>
              <w:spacing w:after="0"/>
              <w:jc w:val="right"/>
              <w:textAlignment w:val="auto"/>
              <w:rPr>
                <w:rFonts w:ascii="Tahoma" w:eastAsia="Times New Roman" w:hAnsi="Tahoma" w:cs="Tahoma"/>
                <w:sz w:val="16"/>
                <w:szCs w:val="16"/>
                <w:lang w:eastAsia="sl-SI"/>
              </w:rPr>
            </w:pPr>
            <w:r w:rsidRPr="00F23E9C">
              <w:rPr>
                <w:rFonts w:ascii="Tahoma" w:eastAsia="Times New Roman" w:hAnsi="Tahoma" w:cs="Tahoma"/>
                <w:sz w:val="16"/>
                <w:szCs w:val="16"/>
                <w:lang w:eastAsia="sl-SI"/>
              </w:rPr>
              <w:t> </w:t>
            </w:r>
          </w:p>
        </w:tc>
        <w:tc>
          <w:tcPr>
            <w:tcW w:w="1160" w:type="dxa"/>
            <w:tcBorders>
              <w:top w:val="nil"/>
              <w:left w:val="nil"/>
              <w:bottom w:val="nil"/>
              <w:right w:val="nil"/>
            </w:tcBorders>
            <w:shd w:val="clear" w:color="000000" w:fill="E6D9C0"/>
            <w:noWrap/>
            <w:vAlign w:val="bottom"/>
            <w:hideMark/>
          </w:tcPr>
          <w:p w14:paraId="7E399E55" w14:textId="77777777" w:rsidR="002C4DC6" w:rsidRPr="00F23E9C" w:rsidRDefault="002C4DC6" w:rsidP="00AA4D41">
            <w:pPr>
              <w:suppressAutoHyphens w:val="0"/>
              <w:autoSpaceDN/>
              <w:spacing w:after="0"/>
              <w:jc w:val="right"/>
              <w:textAlignment w:val="auto"/>
              <w:rPr>
                <w:rFonts w:ascii="Tahoma" w:eastAsia="Times New Roman" w:hAnsi="Tahoma" w:cs="Tahoma"/>
                <w:sz w:val="16"/>
                <w:szCs w:val="16"/>
                <w:lang w:eastAsia="sl-SI"/>
              </w:rPr>
            </w:pPr>
            <w:r w:rsidRPr="00F23E9C">
              <w:rPr>
                <w:rFonts w:ascii="Tahoma" w:eastAsia="Times New Roman" w:hAnsi="Tahoma" w:cs="Tahoma"/>
                <w:sz w:val="16"/>
                <w:szCs w:val="16"/>
                <w:lang w:eastAsia="sl-SI"/>
              </w:rPr>
              <w:t> </w:t>
            </w:r>
          </w:p>
        </w:tc>
      </w:tr>
      <w:tr w:rsidR="002C4DC6" w:rsidRPr="00F23E9C" w14:paraId="1DE24764" w14:textId="77777777" w:rsidTr="00AA4D41">
        <w:trPr>
          <w:trHeight w:val="240"/>
        </w:trPr>
        <w:tc>
          <w:tcPr>
            <w:tcW w:w="551" w:type="dxa"/>
            <w:tcBorders>
              <w:top w:val="nil"/>
              <w:left w:val="nil"/>
              <w:bottom w:val="single" w:sz="4" w:space="0" w:color="auto"/>
              <w:right w:val="nil"/>
            </w:tcBorders>
            <w:shd w:val="clear" w:color="auto" w:fill="auto"/>
            <w:noWrap/>
            <w:vAlign w:val="bottom"/>
            <w:hideMark/>
          </w:tcPr>
          <w:p w14:paraId="4B243C58" w14:textId="77777777" w:rsidR="002C4DC6" w:rsidRPr="00F23E9C" w:rsidRDefault="002C4DC6" w:rsidP="00AA4D41">
            <w:pPr>
              <w:suppressAutoHyphens w:val="0"/>
              <w:autoSpaceDN/>
              <w:spacing w:after="0"/>
              <w:jc w:val="center"/>
              <w:textAlignment w:val="auto"/>
              <w:rPr>
                <w:rFonts w:ascii="Tahoma" w:eastAsia="Times New Roman" w:hAnsi="Tahoma" w:cs="Tahoma"/>
                <w:sz w:val="18"/>
                <w:szCs w:val="18"/>
                <w:lang w:eastAsia="sl-SI"/>
              </w:rPr>
            </w:pPr>
            <w:r w:rsidRPr="00F23E9C">
              <w:rPr>
                <w:rFonts w:ascii="Tahoma" w:eastAsia="Times New Roman" w:hAnsi="Tahoma" w:cs="Tahoma"/>
                <w:sz w:val="18"/>
                <w:szCs w:val="18"/>
                <w:lang w:eastAsia="sl-SI"/>
              </w:rPr>
              <w:t> </w:t>
            </w:r>
          </w:p>
        </w:tc>
        <w:tc>
          <w:tcPr>
            <w:tcW w:w="5169" w:type="dxa"/>
            <w:tcBorders>
              <w:top w:val="nil"/>
              <w:left w:val="nil"/>
              <w:bottom w:val="single" w:sz="4" w:space="0" w:color="auto"/>
              <w:right w:val="nil"/>
            </w:tcBorders>
            <w:shd w:val="clear" w:color="auto" w:fill="auto"/>
            <w:noWrap/>
            <w:vAlign w:val="bottom"/>
            <w:hideMark/>
          </w:tcPr>
          <w:p w14:paraId="482BCD0A" w14:textId="77777777" w:rsidR="002C4DC6" w:rsidRPr="00F23E9C" w:rsidRDefault="002C4DC6" w:rsidP="00AA4D41">
            <w:pPr>
              <w:suppressAutoHyphens w:val="0"/>
              <w:autoSpaceDN/>
              <w:spacing w:after="0"/>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LASTNI VIRI IN DOLGOROČNE OBVEZNOSTI</w:t>
            </w:r>
          </w:p>
        </w:tc>
        <w:tc>
          <w:tcPr>
            <w:tcW w:w="1840" w:type="dxa"/>
            <w:tcBorders>
              <w:top w:val="nil"/>
              <w:left w:val="nil"/>
              <w:bottom w:val="single" w:sz="4" w:space="0" w:color="auto"/>
              <w:right w:val="nil"/>
            </w:tcBorders>
            <w:shd w:val="clear" w:color="auto" w:fill="auto"/>
            <w:noWrap/>
            <w:vAlign w:val="bottom"/>
            <w:hideMark/>
          </w:tcPr>
          <w:p w14:paraId="5365E700"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334.943.494     </w:t>
            </w:r>
          </w:p>
        </w:tc>
        <w:tc>
          <w:tcPr>
            <w:tcW w:w="1840" w:type="dxa"/>
            <w:tcBorders>
              <w:top w:val="nil"/>
              <w:left w:val="nil"/>
              <w:bottom w:val="single" w:sz="4" w:space="0" w:color="auto"/>
              <w:right w:val="nil"/>
            </w:tcBorders>
            <w:shd w:val="clear" w:color="000000" w:fill="E6D9C0"/>
            <w:noWrap/>
            <w:vAlign w:val="bottom"/>
            <w:hideMark/>
          </w:tcPr>
          <w:p w14:paraId="075BDA33"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475.710.627     </w:t>
            </w:r>
          </w:p>
        </w:tc>
        <w:tc>
          <w:tcPr>
            <w:tcW w:w="1840" w:type="dxa"/>
            <w:tcBorders>
              <w:top w:val="nil"/>
              <w:left w:val="nil"/>
              <w:bottom w:val="single" w:sz="4" w:space="0" w:color="auto"/>
              <w:right w:val="nil"/>
            </w:tcBorders>
            <w:shd w:val="clear" w:color="auto" w:fill="auto"/>
            <w:noWrap/>
            <w:vAlign w:val="bottom"/>
            <w:hideMark/>
          </w:tcPr>
          <w:p w14:paraId="69CE78EB"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474.289.222     </w:t>
            </w:r>
          </w:p>
        </w:tc>
        <w:tc>
          <w:tcPr>
            <w:tcW w:w="1840" w:type="dxa"/>
            <w:tcBorders>
              <w:top w:val="nil"/>
              <w:left w:val="nil"/>
              <w:bottom w:val="single" w:sz="4" w:space="0" w:color="auto"/>
              <w:right w:val="nil"/>
            </w:tcBorders>
            <w:shd w:val="clear" w:color="000000" w:fill="E6D9C0"/>
            <w:noWrap/>
            <w:vAlign w:val="bottom"/>
            <w:hideMark/>
          </w:tcPr>
          <w:p w14:paraId="3101B786"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481.093.662     </w:t>
            </w:r>
          </w:p>
        </w:tc>
        <w:tc>
          <w:tcPr>
            <w:tcW w:w="1160" w:type="dxa"/>
            <w:tcBorders>
              <w:top w:val="nil"/>
              <w:left w:val="nil"/>
              <w:bottom w:val="single" w:sz="4" w:space="0" w:color="auto"/>
              <w:right w:val="nil"/>
            </w:tcBorders>
            <w:shd w:val="clear" w:color="000000" w:fill="E6D9C0"/>
            <w:noWrap/>
            <w:vAlign w:val="bottom"/>
            <w:hideMark/>
          </w:tcPr>
          <w:p w14:paraId="29EA5597"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101,4     </w:t>
            </w:r>
          </w:p>
        </w:tc>
      </w:tr>
      <w:tr w:rsidR="002C4DC6" w:rsidRPr="00F23E9C" w14:paraId="5B4F5C28" w14:textId="77777777" w:rsidTr="00AA4D41">
        <w:trPr>
          <w:trHeight w:val="255"/>
        </w:trPr>
        <w:tc>
          <w:tcPr>
            <w:tcW w:w="551" w:type="dxa"/>
            <w:tcBorders>
              <w:top w:val="nil"/>
              <w:left w:val="nil"/>
              <w:bottom w:val="nil"/>
              <w:right w:val="nil"/>
            </w:tcBorders>
            <w:shd w:val="clear" w:color="auto" w:fill="auto"/>
            <w:noWrap/>
            <w:vAlign w:val="bottom"/>
            <w:hideMark/>
          </w:tcPr>
          <w:p w14:paraId="0CD99063"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90</w:t>
            </w:r>
          </w:p>
        </w:tc>
        <w:tc>
          <w:tcPr>
            <w:tcW w:w="5169" w:type="dxa"/>
            <w:tcBorders>
              <w:top w:val="nil"/>
              <w:left w:val="nil"/>
              <w:bottom w:val="nil"/>
              <w:right w:val="nil"/>
            </w:tcBorders>
            <w:shd w:val="clear" w:color="auto" w:fill="auto"/>
            <w:noWrap/>
            <w:vAlign w:val="bottom"/>
            <w:hideMark/>
          </w:tcPr>
          <w:p w14:paraId="1184DD44"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SPLOŠNI SKLAD</w:t>
            </w:r>
          </w:p>
        </w:tc>
        <w:tc>
          <w:tcPr>
            <w:tcW w:w="1840" w:type="dxa"/>
            <w:tcBorders>
              <w:top w:val="nil"/>
              <w:left w:val="nil"/>
              <w:bottom w:val="nil"/>
              <w:right w:val="nil"/>
            </w:tcBorders>
            <w:shd w:val="clear" w:color="auto" w:fill="auto"/>
            <w:noWrap/>
            <w:vAlign w:val="bottom"/>
            <w:hideMark/>
          </w:tcPr>
          <w:p w14:paraId="31292F21"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       </w:t>
            </w:r>
          </w:p>
        </w:tc>
        <w:tc>
          <w:tcPr>
            <w:tcW w:w="1840" w:type="dxa"/>
            <w:tcBorders>
              <w:top w:val="nil"/>
              <w:left w:val="nil"/>
              <w:bottom w:val="nil"/>
              <w:right w:val="nil"/>
            </w:tcBorders>
            <w:shd w:val="clear" w:color="000000" w:fill="E6D9C0"/>
            <w:noWrap/>
            <w:vAlign w:val="bottom"/>
            <w:hideMark/>
          </w:tcPr>
          <w:p w14:paraId="1401CC06"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r w:rsidRPr="00F23E9C">
              <w:rPr>
                <w:rFonts w:ascii="Tahoma" w:eastAsia="Times New Roman" w:hAnsi="Tahoma" w:cs="Tahoma"/>
                <w:sz w:val="14"/>
                <w:szCs w:val="14"/>
                <w:lang w:eastAsia="sl-SI"/>
              </w:rPr>
              <w:t> </w:t>
            </w:r>
          </w:p>
        </w:tc>
        <w:tc>
          <w:tcPr>
            <w:tcW w:w="1840" w:type="dxa"/>
            <w:tcBorders>
              <w:top w:val="nil"/>
              <w:left w:val="nil"/>
              <w:bottom w:val="nil"/>
              <w:right w:val="nil"/>
            </w:tcBorders>
            <w:shd w:val="clear" w:color="auto" w:fill="auto"/>
            <w:noWrap/>
            <w:vAlign w:val="bottom"/>
            <w:hideMark/>
          </w:tcPr>
          <w:p w14:paraId="23FCBD26"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c>
          <w:tcPr>
            <w:tcW w:w="1840" w:type="dxa"/>
            <w:tcBorders>
              <w:top w:val="nil"/>
              <w:left w:val="nil"/>
              <w:bottom w:val="nil"/>
              <w:right w:val="nil"/>
            </w:tcBorders>
            <w:shd w:val="clear" w:color="000000" w:fill="E6D9C0"/>
            <w:noWrap/>
            <w:vAlign w:val="bottom"/>
            <w:hideMark/>
          </w:tcPr>
          <w:p w14:paraId="31F132C6"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r w:rsidRPr="00F23E9C">
              <w:rPr>
                <w:rFonts w:ascii="Tahoma" w:eastAsia="Times New Roman" w:hAnsi="Tahoma" w:cs="Tahoma"/>
                <w:sz w:val="14"/>
                <w:szCs w:val="14"/>
                <w:lang w:eastAsia="sl-SI"/>
              </w:rPr>
              <w:t> </w:t>
            </w:r>
          </w:p>
        </w:tc>
        <w:tc>
          <w:tcPr>
            <w:tcW w:w="1160" w:type="dxa"/>
            <w:tcBorders>
              <w:top w:val="nil"/>
              <w:left w:val="nil"/>
              <w:bottom w:val="nil"/>
              <w:right w:val="nil"/>
            </w:tcBorders>
            <w:shd w:val="clear" w:color="000000" w:fill="E6D9C0"/>
            <w:noWrap/>
            <w:vAlign w:val="bottom"/>
            <w:hideMark/>
          </w:tcPr>
          <w:p w14:paraId="0D3592DA"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w:t>
            </w:r>
            <w:r>
              <w:rPr>
                <w:rFonts w:ascii="Tahoma" w:eastAsia="Times New Roman" w:hAnsi="Tahoma" w:cs="Tahoma"/>
                <w:sz w:val="14"/>
                <w:szCs w:val="14"/>
                <w:lang w:eastAsia="sl-SI"/>
              </w:rPr>
              <w:t>-</w:t>
            </w:r>
          </w:p>
        </w:tc>
      </w:tr>
      <w:tr w:rsidR="002C4DC6" w:rsidRPr="00F23E9C" w14:paraId="2E7ED05C" w14:textId="77777777" w:rsidTr="00AA4D41">
        <w:trPr>
          <w:trHeight w:val="255"/>
        </w:trPr>
        <w:tc>
          <w:tcPr>
            <w:tcW w:w="551" w:type="dxa"/>
            <w:tcBorders>
              <w:top w:val="nil"/>
              <w:left w:val="nil"/>
              <w:bottom w:val="nil"/>
              <w:right w:val="nil"/>
            </w:tcBorders>
            <w:shd w:val="clear" w:color="auto" w:fill="auto"/>
            <w:noWrap/>
            <w:vAlign w:val="bottom"/>
            <w:hideMark/>
          </w:tcPr>
          <w:p w14:paraId="0E8F55C2"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91</w:t>
            </w:r>
          </w:p>
        </w:tc>
        <w:tc>
          <w:tcPr>
            <w:tcW w:w="5169" w:type="dxa"/>
            <w:tcBorders>
              <w:top w:val="nil"/>
              <w:left w:val="nil"/>
              <w:bottom w:val="nil"/>
              <w:right w:val="nil"/>
            </w:tcBorders>
            <w:shd w:val="clear" w:color="auto" w:fill="auto"/>
            <w:noWrap/>
            <w:vAlign w:val="bottom"/>
            <w:hideMark/>
          </w:tcPr>
          <w:p w14:paraId="2BD9A42E"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REZERVNI SKLAD</w:t>
            </w:r>
          </w:p>
        </w:tc>
        <w:tc>
          <w:tcPr>
            <w:tcW w:w="1840" w:type="dxa"/>
            <w:tcBorders>
              <w:top w:val="nil"/>
              <w:left w:val="nil"/>
              <w:bottom w:val="nil"/>
              <w:right w:val="nil"/>
            </w:tcBorders>
            <w:shd w:val="clear" w:color="auto" w:fill="auto"/>
            <w:noWrap/>
            <w:vAlign w:val="bottom"/>
            <w:hideMark/>
          </w:tcPr>
          <w:p w14:paraId="577C5519"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121.299.470     </w:t>
            </w:r>
          </w:p>
        </w:tc>
        <w:tc>
          <w:tcPr>
            <w:tcW w:w="1840" w:type="dxa"/>
            <w:tcBorders>
              <w:top w:val="nil"/>
              <w:left w:val="nil"/>
              <w:bottom w:val="nil"/>
              <w:right w:val="nil"/>
            </w:tcBorders>
            <w:shd w:val="clear" w:color="000000" w:fill="E6D9C0"/>
            <w:noWrap/>
            <w:vAlign w:val="bottom"/>
            <w:hideMark/>
          </w:tcPr>
          <w:p w14:paraId="57D9787F"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154.956.000     </w:t>
            </w:r>
          </w:p>
        </w:tc>
        <w:tc>
          <w:tcPr>
            <w:tcW w:w="1840" w:type="dxa"/>
            <w:tcBorders>
              <w:top w:val="nil"/>
              <w:left w:val="nil"/>
              <w:bottom w:val="nil"/>
              <w:right w:val="nil"/>
            </w:tcBorders>
            <w:shd w:val="clear" w:color="auto" w:fill="auto"/>
            <w:noWrap/>
            <w:vAlign w:val="bottom"/>
            <w:hideMark/>
          </w:tcPr>
          <w:p w14:paraId="4CF086DD"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155.600.500     </w:t>
            </w:r>
          </w:p>
        </w:tc>
        <w:tc>
          <w:tcPr>
            <w:tcW w:w="1840" w:type="dxa"/>
            <w:tcBorders>
              <w:top w:val="nil"/>
              <w:left w:val="nil"/>
              <w:bottom w:val="nil"/>
              <w:right w:val="nil"/>
            </w:tcBorders>
            <w:shd w:val="clear" w:color="000000" w:fill="E6D9C0"/>
            <w:noWrap/>
            <w:vAlign w:val="bottom"/>
            <w:hideMark/>
          </w:tcPr>
          <w:p w14:paraId="4272A740"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140.359.500     </w:t>
            </w:r>
          </w:p>
        </w:tc>
        <w:tc>
          <w:tcPr>
            <w:tcW w:w="1160" w:type="dxa"/>
            <w:tcBorders>
              <w:top w:val="nil"/>
              <w:left w:val="nil"/>
              <w:bottom w:val="nil"/>
              <w:right w:val="nil"/>
            </w:tcBorders>
            <w:shd w:val="clear" w:color="000000" w:fill="E6D9C0"/>
            <w:noWrap/>
            <w:vAlign w:val="bottom"/>
            <w:hideMark/>
          </w:tcPr>
          <w:p w14:paraId="4387095B"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90,2     </w:t>
            </w:r>
          </w:p>
        </w:tc>
      </w:tr>
      <w:tr w:rsidR="002C4DC6" w:rsidRPr="00F23E9C" w14:paraId="405C050E" w14:textId="77777777" w:rsidTr="00AA4D41">
        <w:trPr>
          <w:trHeight w:val="255"/>
        </w:trPr>
        <w:tc>
          <w:tcPr>
            <w:tcW w:w="551" w:type="dxa"/>
            <w:tcBorders>
              <w:top w:val="nil"/>
              <w:left w:val="nil"/>
              <w:bottom w:val="nil"/>
              <w:right w:val="nil"/>
            </w:tcBorders>
            <w:shd w:val="clear" w:color="auto" w:fill="auto"/>
            <w:noWrap/>
            <w:vAlign w:val="bottom"/>
            <w:hideMark/>
          </w:tcPr>
          <w:p w14:paraId="520C2D44"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92</w:t>
            </w:r>
          </w:p>
        </w:tc>
        <w:tc>
          <w:tcPr>
            <w:tcW w:w="5169" w:type="dxa"/>
            <w:tcBorders>
              <w:top w:val="nil"/>
              <w:left w:val="nil"/>
              <w:bottom w:val="nil"/>
              <w:right w:val="nil"/>
            </w:tcBorders>
            <w:shd w:val="clear" w:color="auto" w:fill="auto"/>
            <w:noWrap/>
            <w:vAlign w:val="bottom"/>
            <w:hideMark/>
          </w:tcPr>
          <w:p w14:paraId="38316D5C"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DOLGOROČNE PASIVNE ČASOVNE RAZMEJITVE</w:t>
            </w:r>
          </w:p>
        </w:tc>
        <w:tc>
          <w:tcPr>
            <w:tcW w:w="1840" w:type="dxa"/>
            <w:tcBorders>
              <w:top w:val="nil"/>
              <w:left w:val="nil"/>
              <w:bottom w:val="nil"/>
              <w:right w:val="nil"/>
            </w:tcBorders>
            <w:shd w:val="clear" w:color="auto" w:fill="auto"/>
            <w:noWrap/>
            <w:vAlign w:val="bottom"/>
            <w:hideMark/>
          </w:tcPr>
          <w:p w14:paraId="5B3D2C3A"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       </w:t>
            </w:r>
          </w:p>
        </w:tc>
        <w:tc>
          <w:tcPr>
            <w:tcW w:w="1840" w:type="dxa"/>
            <w:tcBorders>
              <w:top w:val="nil"/>
              <w:left w:val="nil"/>
              <w:bottom w:val="nil"/>
              <w:right w:val="nil"/>
            </w:tcBorders>
            <w:shd w:val="clear" w:color="000000" w:fill="E6D9C0"/>
            <w:noWrap/>
            <w:vAlign w:val="bottom"/>
            <w:hideMark/>
          </w:tcPr>
          <w:p w14:paraId="54D683B0"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r w:rsidRPr="00F23E9C">
              <w:rPr>
                <w:rFonts w:ascii="Tahoma" w:eastAsia="Times New Roman" w:hAnsi="Tahoma" w:cs="Tahoma"/>
                <w:sz w:val="14"/>
                <w:szCs w:val="14"/>
                <w:lang w:eastAsia="sl-SI"/>
              </w:rPr>
              <w:t> </w:t>
            </w:r>
          </w:p>
        </w:tc>
        <w:tc>
          <w:tcPr>
            <w:tcW w:w="1840" w:type="dxa"/>
            <w:tcBorders>
              <w:top w:val="nil"/>
              <w:left w:val="nil"/>
              <w:bottom w:val="nil"/>
              <w:right w:val="nil"/>
            </w:tcBorders>
            <w:shd w:val="clear" w:color="auto" w:fill="auto"/>
            <w:noWrap/>
            <w:vAlign w:val="bottom"/>
            <w:hideMark/>
          </w:tcPr>
          <w:p w14:paraId="4486CFE1"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c>
          <w:tcPr>
            <w:tcW w:w="1840" w:type="dxa"/>
            <w:tcBorders>
              <w:top w:val="nil"/>
              <w:left w:val="nil"/>
              <w:bottom w:val="nil"/>
              <w:right w:val="nil"/>
            </w:tcBorders>
            <w:shd w:val="clear" w:color="000000" w:fill="E6D9C0"/>
            <w:noWrap/>
            <w:vAlign w:val="bottom"/>
            <w:hideMark/>
          </w:tcPr>
          <w:p w14:paraId="02E1B585"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r w:rsidRPr="00F23E9C">
              <w:rPr>
                <w:rFonts w:ascii="Tahoma" w:eastAsia="Times New Roman" w:hAnsi="Tahoma" w:cs="Tahoma"/>
                <w:sz w:val="14"/>
                <w:szCs w:val="14"/>
                <w:lang w:eastAsia="sl-SI"/>
              </w:rPr>
              <w:t> </w:t>
            </w:r>
          </w:p>
        </w:tc>
        <w:tc>
          <w:tcPr>
            <w:tcW w:w="1160" w:type="dxa"/>
            <w:tcBorders>
              <w:top w:val="nil"/>
              <w:left w:val="nil"/>
              <w:bottom w:val="nil"/>
              <w:right w:val="nil"/>
            </w:tcBorders>
            <w:shd w:val="clear" w:color="000000" w:fill="E6D9C0"/>
            <w:noWrap/>
            <w:vAlign w:val="bottom"/>
            <w:hideMark/>
          </w:tcPr>
          <w:p w14:paraId="27FD6D6F"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r>
      <w:tr w:rsidR="002C4DC6" w:rsidRPr="00F23E9C" w14:paraId="1C7D34E7" w14:textId="77777777" w:rsidTr="00AA4D41">
        <w:trPr>
          <w:trHeight w:val="255"/>
        </w:trPr>
        <w:tc>
          <w:tcPr>
            <w:tcW w:w="551" w:type="dxa"/>
            <w:tcBorders>
              <w:top w:val="nil"/>
              <w:left w:val="nil"/>
              <w:bottom w:val="nil"/>
              <w:right w:val="nil"/>
            </w:tcBorders>
            <w:shd w:val="clear" w:color="auto" w:fill="auto"/>
            <w:noWrap/>
            <w:vAlign w:val="bottom"/>
            <w:hideMark/>
          </w:tcPr>
          <w:p w14:paraId="253AD0BD"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940</w:t>
            </w:r>
          </w:p>
        </w:tc>
        <w:tc>
          <w:tcPr>
            <w:tcW w:w="5169" w:type="dxa"/>
            <w:tcBorders>
              <w:top w:val="nil"/>
              <w:left w:val="nil"/>
              <w:bottom w:val="nil"/>
              <w:right w:val="nil"/>
            </w:tcBorders>
            <w:shd w:val="clear" w:color="auto" w:fill="auto"/>
            <w:noWrap/>
            <w:vAlign w:val="bottom"/>
            <w:hideMark/>
          </w:tcPr>
          <w:p w14:paraId="5C66B6A7"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SKLAD NAMENSKEGA PREMOŽENJA V JAVNIH SKLADIH</w:t>
            </w:r>
          </w:p>
        </w:tc>
        <w:tc>
          <w:tcPr>
            <w:tcW w:w="1840" w:type="dxa"/>
            <w:tcBorders>
              <w:top w:val="nil"/>
              <w:left w:val="nil"/>
              <w:bottom w:val="nil"/>
              <w:right w:val="nil"/>
            </w:tcBorders>
            <w:shd w:val="clear" w:color="auto" w:fill="auto"/>
            <w:noWrap/>
            <w:vAlign w:val="bottom"/>
            <w:hideMark/>
          </w:tcPr>
          <w:p w14:paraId="6B7A1642"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73.944.210     </w:t>
            </w:r>
          </w:p>
        </w:tc>
        <w:tc>
          <w:tcPr>
            <w:tcW w:w="1840" w:type="dxa"/>
            <w:tcBorders>
              <w:top w:val="nil"/>
              <w:left w:val="nil"/>
              <w:bottom w:val="nil"/>
              <w:right w:val="nil"/>
            </w:tcBorders>
            <w:shd w:val="clear" w:color="000000" w:fill="E6D9C0"/>
            <w:noWrap/>
            <w:vAlign w:val="bottom"/>
            <w:hideMark/>
          </w:tcPr>
          <w:p w14:paraId="45B4C9E7"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166.387.495     </w:t>
            </w:r>
          </w:p>
        </w:tc>
        <w:tc>
          <w:tcPr>
            <w:tcW w:w="1840" w:type="dxa"/>
            <w:tcBorders>
              <w:top w:val="nil"/>
              <w:left w:val="nil"/>
              <w:bottom w:val="nil"/>
              <w:right w:val="nil"/>
            </w:tcBorders>
            <w:shd w:val="clear" w:color="auto" w:fill="auto"/>
            <w:noWrap/>
            <w:vAlign w:val="bottom"/>
            <w:hideMark/>
          </w:tcPr>
          <w:p w14:paraId="43B27A5C"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157.693.850     </w:t>
            </w:r>
          </w:p>
        </w:tc>
        <w:tc>
          <w:tcPr>
            <w:tcW w:w="1840" w:type="dxa"/>
            <w:tcBorders>
              <w:top w:val="nil"/>
              <w:left w:val="nil"/>
              <w:bottom w:val="nil"/>
              <w:right w:val="nil"/>
            </w:tcBorders>
            <w:shd w:val="clear" w:color="000000" w:fill="E6D9C0"/>
            <w:noWrap/>
            <w:vAlign w:val="bottom"/>
            <w:hideMark/>
          </w:tcPr>
          <w:p w14:paraId="310CF44A"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167.657.140     </w:t>
            </w:r>
          </w:p>
        </w:tc>
        <w:tc>
          <w:tcPr>
            <w:tcW w:w="1160" w:type="dxa"/>
            <w:tcBorders>
              <w:top w:val="nil"/>
              <w:left w:val="nil"/>
              <w:bottom w:val="nil"/>
              <w:right w:val="nil"/>
            </w:tcBorders>
            <w:shd w:val="clear" w:color="000000" w:fill="E6D9C0"/>
            <w:noWrap/>
            <w:vAlign w:val="bottom"/>
            <w:hideMark/>
          </w:tcPr>
          <w:p w14:paraId="59047EB1"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106,3     </w:t>
            </w:r>
          </w:p>
        </w:tc>
      </w:tr>
      <w:tr w:rsidR="002C4DC6" w:rsidRPr="00F23E9C" w14:paraId="4EF4B6FA" w14:textId="77777777" w:rsidTr="00AA4D41">
        <w:trPr>
          <w:trHeight w:val="255"/>
        </w:trPr>
        <w:tc>
          <w:tcPr>
            <w:tcW w:w="551" w:type="dxa"/>
            <w:tcBorders>
              <w:top w:val="nil"/>
              <w:left w:val="nil"/>
              <w:bottom w:val="nil"/>
              <w:right w:val="nil"/>
            </w:tcBorders>
            <w:shd w:val="clear" w:color="auto" w:fill="auto"/>
            <w:noWrap/>
            <w:vAlign w:val="bottom"/>
            <w:hideMark/>
          </w:tcPr>
          <w:p w14:paraId="0A634B47"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9412</w:t>
            </w:r>
          </w:p>
        </w:tc>
        <w:tc>
          <w:tcPr>
            <w:tcW w:w="5169" w:type="dxa"/>
            <w:tcBorders>
              <w:top w:val="nil"/>
              <w:left w:val="nil"/>
              <w:bottom w:val="nil"/>
              <w:right w:val="nil"/>
            </w:tcBorders>
            <w:shd w:val="clear" w:color="auto" w:fill="auto"/>
            <w:noWrap/>
            <w:vAlign w:val="bottom"/>
            <w:hideMark/>
          </w:tcPr>
          <w:p w14:paraId="1E4B8F9A"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PRESEŽEK PRIHODKOV NAD ODHODKI</w:t>
            </w:r>
          </w:p>
        </w:tc>
        <w:tc>
          <w:tcPr>
            <w:tcW w:w="1840" w:type="dxa"/>
            <w:tcBorders>
              <w:top w:val="nil"/>
              <w:left w:val="nil"/>
              <w:bottom w:val="nil"/>
              <w:right w:val="nil"/>
            </w:tcBorders>
            <w:shd w:val="clear" w:color="auto" w:fill="auto"/>
            <w:noWrap/>
            <w:vAlign w:val="bottom"/>
            <w:hideMark/>
          </w:tcPr>
          <w:p w14:paraId="53D0D23F"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       </w:t>
            </w:r>
          </w:p>
        </w:tc>
        <w:tc>
          <w:tcPr>
            <w:tcW w:w="1840" w:type="dxa"/>
            <w:tcBorders>
              <w:top w:val="nil"/>
              <w:left w:val="nil"/>
              <w:bottom w:val="nil"/>
              <w:right w:val="nil"/>
            </w:tcBorders>
            <w:shd w:val="clear" w:color="000000" w:fill="E6D9C0"/>
            <w:noWrap/>
            <w:vAlign w:val="bottom"/>
            <w:hideMark/>
          </w:tcPr>
          <w:p w14:paraId="0D1EA9C9"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w:t>
            </w:r>
            <w:r>
              <w:rPr>
                <w:rFonts w:ascii="Tahoma" w:eastAsia="Times New Roman" w:hAnsi="Tahoma" w:cs="Tahoma"/>
                <w:sz w:val="14"/>
                <w:szCs w:val="14"/>
                <w:lang w:eastAsia="sl-SI"/>
              </w:rPr>
              <w:t>-</w:t>
            </w:r>
          </w:p>
        </w:tc>
        <w:tc>
          <w:tcPr>
            <w:tcW w:w="1840" w:type="dxa"/>
            <w:tcBorders>
              <w:top w:val="nil"/>
              <w:left w:val="nil"/>
              <w:bottom w:val="nil"/>
              <w:right w:val="nil"/>
            </w:tcBorders>
            <w:shd w:val="clear" w:color="auto" w:fill="auto"/>
            <w:noWrap/>
            <w:vAlign w:val="bottom"/>
            <w:hideMark/>
          </w:tcPr>
          <w:p w14:paraId="6C6430E6"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c>
          <w:tcPr>
            <w:tcW w:w="1840" w:type="dxa"/>
            <w:tcBorders>
              <w:top w:val="nil"/>
              <w:left w:val="nil"/>
              <w:bottom w:val="nil"/>
              <w:right w:val="nil"/>
            </w:tcBorders>
            <w:shd w:val="clear" w:color="000000" w:fill="E6D9C0"/>
            <w:noWrap/>
            <w:vAlign w:val="bottom"/>
            <w:hideMark/>
          </w:tcPr>
          <w:p w14:paraId="5AB4E030"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w:t>
            </w:r>
            <w:r>
              <w:rPr>
                <w:rFonts w:ascii="Tahoma" w:eastAsia="Times New Roman" w:hAnsi="Tahoma" w:cs="Tahoma"/>
                <w:sz w:val="14"/>
                <w:szCs w:val="14"/>
                <w:lang w:eastAsia="sl-SI"/>
              </w:rPr>
              <w:t>-</w:t>
            </w:r>
          </w:p>
        </w:tc>
        <w:tc>
          <w:tcPr>
            <w:tcW w:w="1160" w:type="dxa"/>
            <w:tcBorders>
              <w:top w:val="nil"/>
              <w:left w:val="nil"/>
              <w:bottom w:val="nil"/>
              <w:right w:val="nil"/>
            </w:tcBorders>
            <w:shd w:val="clear" w:color="000000" w:fill="E6D9C0"/>
            <w:noWrap/>
            <w:vAlign w:val="bottom"/>
            <w:hideMark/>
          </w:tcPr>
          <w:p w14:paraId="68097C5C"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r>
      <w:tr w:rsidR="002C4DC6" w:rsidRPr="00F23E9C" w14:paraId="69119B24" w14:textId="77777777" w:rsidTr="00AA4D41">
        <w:trPr>
          <w:trHeight w:val="255"/>
        </w:trPr>
        <w:tc>
          <w:tcPr>
            <w:tcW w:w="551" w:type="dxa"/>
            <w:tcBorders>
              <w:top w:val="nil"/>
              <w:left w:val="nil"/>
              <w:bottom w:val="nil"/>
              <w:right w:val="nil"/>
            </w:tcBorders>
            <w:shd w:val="clear" w:color="auto" w:fill="auto"/>
            <w:noWrap/>
            <w:vAlign w:val="bottom"/>
            <w:hideMark/>
          </w:tcPr>
          <w:p w14:paraId="1D1C81B2"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9413</w:t>
            </w:r>
          </w:p>
        </w:tc>
        <w:tc>
          <w:tcPr>
            <w:tcW w:w="5169" w:type="dxa"/>
            <w:tcBorders>
              <w:top w:val="nil"/>
              <w:left w:val="nil"/>
              <w:bottom w:val="nil"/>
              <w:right w:val="nil"/>
            </w:tcBorders>
            <w:shd w:val="clear" w:color="auto" w:fill="auto"/>
            <w:noWrap/>
            <w:vAlign w:val="bottom"/>
            <w:hideMark/>
          </w:tcPr>
          <w:p w14:paraId="69A83A37"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PRESEŽEK ODHODKOV NAD PRIHODKI</w:t>
            </w:r>
          </w:p>
        </w:tc>
        <w:tc>
          <w:tcPr>
            <w:tcW w:w="1840" w:type="dxa"/>
            <w:tcBorders>
              <w:top w:val="nil"/>
              <w:left w:val="nil"/>
              <w:bottom w:val="nil"/>
              <w:right w:val="nil"/>
            </w:tcBorders>
            <w:shd w:val="clear" w:color="auto" w:fill="auto"/>
            <w:noWrap/>
            <w:vAlign w:val="bottom"/>
            <w:hideMark/>
          </w:tcPr>
          <w:p w14:paraId="75CE44CA"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       </w:t>
            </w:r>
          </w:p>
        </w:tc>
        <w:tc>
          <w:tcPr>
            <w:tcW w:w="1840" w:type="dxa"/>
            <w:tcBorders>
              <w:top w:val="nil"/>
              <w:left w:val="nil"/>
              <w:bottom w:val="nil"/>
              <w:right w:val="nil"/>
            </w:tcBorders>
            <w:shd w:val="clear" w:color="000000" w:fill="E6D9C0"/>
            <w:noWrap/>
            <w:vAlign w:val="bottom"/>
            <w:hideMark/>
          </w:tcPr>
          <w:p w14:paraId="05320068"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w:t>
            </w:r>
            <w:r>
              <w:rPr>
                <w:rFonts w:ascii="Tahoma" w:eastAsia="Times New Roman" w:hAnsi="Tahoma" w:cs="Tahoma"/>
                <w:sz w:val="14"/>
                <w:szCs w:val="14"/>
                <w:lang w:eastAsia="sl-SI"/>
              </w:rPr>
              <w:t>-</w:t>
            </w:r>
          </w:p>
        </w:tc>
        <w:tc>
          <w:tcPr>
            <w:tcW w:w="1840" w:type="dxa"/>
            <w:tcBorders>
              <w:top w:val="nil"/>
              <w:left w:val="nil"/>
              <w:bottom w:val="nil"/>
              <w:right w:val="nil"/>
            </w:tcBorders>
            <w:shd w:val="clear" w:color="auto" w:fill="auto"/>
            <w:noWrap/>
            <w:vAlign w:val="bottom"/>
            <w:hideMark/>
          </w:tcPr>
          <w:p w14:paraId="6A46558B"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c>
          <w:tcPr>
            <w:tcW w:w="1840" w:type="dxa"/>
            <w:tcBorders>
              <w:top w:val="nil"/>
              <w:left w:val="nil"/>
              <w:bottom w:val="nil"/>
              <w:right w:val="nil"/>
            </w:tcBorders>
            <w:shd w:val="clear" w:color="000000" w:fill="E6D9C0"/>
            <w:noWrap/>
            <w:vAlign w:val="bottom"/>
            <w:hideMark/>
          </w:tcPr>
          <w:p w14:paraId="274CA571"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w:t>
            </w:r>
            <w:r>
              <w:rPr>
                <w:rFonts w:ascii="Tahoma" w:eastAsia="Times New Roman" w:hAnsi="Tahoma" w:cs="Tahoma"/>
                <w:sz w:val="14"/>
                <w:szCs w:val="14"/>
                <w:lang w:eastAsia="sl-SI"/>
              </w:rPr>
              <w:t>-</w:t>
            </w:r>
          </w:p>
        </w:tc>
        <w:tc>
          <w:tcPr>
            <w:tcW w:w="1160" w:type="dxa"/>
            <w:tcBorders>
              <w:top w:val="nil"/>
              <w:left w:val="nil"/>
              <w:bottom w:val="nil"/>
              <w:right w:val="nil"/>
            </w:tcBorders>
            <w:shd w:val="clear" w:color="000000" w:fill="E6D9C0"/>
            <w:noWrap/>
            <w:vAlign w:val="bottom"/>
            <w:hideMark/>
          </w:tcPr>
          <w:p w14:paraId="4273A1C3"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w:t>
            </w:r>
            <w:r>
              <w:rPr>
                <w:rFonts w:ascii="Tahoma" w:eastAsia="Times New Roman" w:hAnsi="Tahoma" w:cs="Tahoma"/>
                <w:sz w:val="14"/>
                <w:szCs w:val="14"/>
                <w:lang w:eastAsia="sl-SI"/>
              </w:rPr>
              <w:t>-</w:t>
            </w:r>
          </w:p>
        </w:tc>
      </w:tr>
      <w:tr w:rsidR="002C4DC6" w:rsidRPr="00F23E9C" w14:paraId="685447EB" w14:textId="77777777" w:rsidTr="00AA4D41">
        <w:trPr>
          <w:trHeight w:val="255"/>
        </w:trPr>
        <w:tc>
          <w:tcPr>
            <w:tcW w:w="551" w:type="dxa"/>
            <w:tcBorders>
              <w:top w:val="nil"/>
              <w:left w:val="nil"/>
              <w:bottom w:val="nil"/>
              <w:right w:val="nil"/>
            </w:tcBorders>
            <w:shd w:val="clear" w:color="auto" w:fill="auto"/>
            <w:noWrap/>
            <w:vAlign w:val="bottom"/>
            <w:hideMark/>
          </w:tcPr>
          <w:p w14:paraId="6379A418"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96</w:t>
            </w:r>
          </w:p>
        </w:tc>
        <w:tc>
          <w:tcPr>
            <w:tcW w:w="5169" w:type="dxa"/>
            <w:tcBorders>
              <w:top w:val="nil"/>
              <w:left w:val="nil"/>
              <w:bottom w:val="nil"/>
              <w:right w:val="nil"/>
            </w:tcBorders>
            <w:shd w:val="clear" w:color="auto" w:fill="auto"/>
            <w:noWrap/>
            <w:vAlign w:val="bottom"/>
            <w:hideMark/>
          </w:tcPr>
          <w:p w14:paraId="4C991BC3"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DOLGOROČNE FINANČNE OBVEZNOSTI</w:t>
            </w:r>
          </w:p>
        </w:tc>
        <w:tc>
          <w:tcPr>
            <w:tcW w:w="1840" w:type="dxa"/>
            <w:tcBorders>
              <w:top w:val="nil"/>
              <w:left w:val="nil"/>
              <w:bottom w:val="nil"/>
              <w:right w:val="nil"/>
            </w:tcBorders>
            <w:shd w:val="clear" w:color="auto" w:fill="auto"/>
            <w:noWrap/>
            <w:vAlign w:val="bottom"/>
            <w:hideMark/>
          </w:tcPr>
          <w:p w14:paraId="28CAE906"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10.330.234     </w:t>
            </w:r>
          </w:p>
        </w:tc>
        <w:tc>
          <w:tcPr>
            <w:tcW w:w="1840" w:type="dxa"/>
            <w:tcBorders>
              <w:top w:val="nil"/>
              <w:left w:val="nil"/>
              <w:bottom w:val="nil"/>
              <w:right w:val="nil"/>
            </w:tcBorders>
            <w:shd w:val="clear" w:color="000000" w:fill="E6D9C0"/>
            <w:noWrap/>
            <w:vAlign w:val="bottom"/>
            <w:hideMark/>
          </w:tcPr>
          <w:p w14:paraId="0B5A5536"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10.330.000     </w:t>
            </w:r>
          </w:p>
        </w:tc>
        <w:tc>
          <w:tcPr>
            <w:tcW w:w="1840" w:type="dxa"/>
            <w:tcBorders>
              <w:top w:val="nil"/>
              <w:left w:val="nil"/>
              <w:bottom w:val="nil"/>
              <w:right w:val="nil"/>
            </w:tcBorders>
            <w:shd w:val="clear" w:color="auto" w:fill="auto"/>
            <w:noWrap/>
            <w:vAlign w:val="bottom"/>
            <w:hideMark/>
          </w:tcPr>
          <w:p w14:paraId="2383BDC7"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10.330.000     </w:t>
            </w:r>
          </w:p>
        </w:tc>
        <w:tc>
          <w:tcPr>
            <w:tcW w:w="1840" w:type="dxa"/>
            <w:tcBorders>
              <w:top w:val="nil"/>
              <w:left w:val="nil"/>
              <w:bottom w:val="nil"/>
              <w:right w:val="nil"/>
            </w:tcBorders>
            <w:shd w:val="clear" w:color="000000" w:fill="E6D9C0"/>
            <w:noWrap/>
            <w:vAlign w:val="bottom"/>
            <w:hideMark/>
          </w:tcPr>
          <w:p w14:paraId="101447DF"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10.330.000     </w:t>
            </w:r>
          </w:p>
        </w:tc>
        <w:tc>
          <w:tcPr>
            <w:tcW w:w="1160" w:type="dxa"/>
            <w:tcBorders>
              <w:top w:val="nil"/>
              <w:left w:val="nil"/>
              <w:bottom w:val="nil"/>
              <w:right w:val="nil"/>
            </w:tcBorders>
            <w:shd w:val="clear" w:color="000000" w:fill="E6D9C0"/>
            <w:noWrap/>
            <w:vAlign w:val="bottom"/>
            <w:hideMark/>
          </w:tcPr>
          <w:p w14:paraId="751601E9"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100,0     </w:t>
            </w:r>
          </w:p>
        </w:tc>
      </w:tr>
      <w:tr w:rsidR="002C4DC6" w:rsidRPr="00F23E9C" w14:paraId="6FBF5B95" w14:textId="77777777" w:rsidTr="00AA4D41">
        <w:trPr>
          <w:trHeight w:val="255"/>
        </w:trPr>
        <w:tc>
          <w:tcPr>
            <w:tcW w:w="551" w:type="dxa"/>
            <w:tcBorders>
              <w:top w:val="nil"/>
              <w:left w:val="nil"/>
              <w:bottom w:val="nil"/>
              <w:right w:val="nil"/>
            </w:tcBorders>
            <w:shd w:val="clear" w:color="auto" w:fill="auto"/>
            <w:noWrap/>
            <w:vAlign w:val="bottom"/>
            <w:hideMark/>
          </w:tcPr>
          <w:p w14:paraId="04580161"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97</w:t>
            </w:r>
          </w:p>
        </w:tc>
        <w:tc>
          <w:tcPr>
            <w:tcW w:w="5169" w:type="dxa"/>
            <w:tcBorders>
              <w:top w:val="nil"/>
              <w:left w:val="nil"/>
              <w:bottom w:val="nil"/>
              <w:right w:val="nil"/>
            </w:tcBorders>
            <w:shd w:val="clear" w:color="auto" w:fill="auto"/>
            <w:noWrap/>
            <w:vAlign w:val="bottom"/>
            <w:hideMark/>
          </w:tcPr>
          <w:p w14:paraId="3F399525"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DRUGE DOLGOROČNE OBVEZNOSTI</w:t>
            </w:r>
          </w:p>
        </w:tc>
        <w:tc>
          <w:tcPr>
            <w:tcW w:w="1840" w:type="dxa"/>
            <w:tcBorders>
              <w:top w:val="nil"/>
              <w:left w:val="nil"/>
              <w:bottom w:val="nil"/>
              <w:right w:val="nil"/>
            </w:tcBorders>
            <w:shd w:val="clear" w:color="auto" w:fill="auto"/>
            <w:noWrap/>
            <w:vAlign w:val="bottom"/>
            <w:hideMark/>
          </w:tcPr>
          <w:p w14:paraId="1F1B7B0B"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127.224.467     </w:t>
            </w:r>
          </w:p>
        </w:tc>
        <w:tc>
          <w:tcPr>
            <w:tcW w:w="1840" w:type="dxa"/>
            <w:tcBorders>
              <w:top w:val="nil"/>
              <w:left w:val="nil"/>
              <w:bottom w:val="nil"/>
              <w:right w:val="nil"/>
            </w:tcBorders>
            <w:shd w:val="clear" w:color="000000" w:fill="E6D9C0"/>
            <w:noWrap/>
            <w:vAlign w:val="bottom"/>
            <w:hideMark/>
          </w:tcPr>
          <w:p w14:paraId="7C4C1D39"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141.681.000     </w:t>
            </w:r>
          </w:p>
        </w:tc>
        <w:tc>
          <w:tcPr>
            <w:tcW w:w="1840" w:type="dxa"/>
            <w:tcBorders>
              <w:top w:val="nil"/>
              <w:left w:val="nil"/>
              <w:bottom w:val="nil"/>
              <w:right w:val="nil"/>
            </w:tcBorders>
            <w:shd w:val="clear" w:color="auto" w:fill="auto"/>
            <w:noWrap/>
            <w:vAlign w:val="bottom"/>
            <w:hideMark/>
          </w:tcPr>
          <w:p w14:paraId="0F0A17CF"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148.397.000     </w:t>
            </w:r>
          </w:p>
        </w:tc>
        <w:tc>
          <w:tcPr>
            <w:tcW w:w="1840" w:type="dxa"/>
            <w:tcBorders>
              <w:top w:val="nil"/>
              <w:left w:val="nil"/>
              <w:bottom w:val="nil"/>
              <w:right w:val="nil"/>
            </w:tcBorders>
            <w:shd w:val="clear" w:color="000000" w:fill="E6D9C0"/>
            <w:noWrap/>
            <w:vAlign w:val="bottom"/>
            <w:hideMark/>
          </w:tcPr>
          <w:p w14:paraId="11401CAB"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160.188.000     </w:t>
            </w:r>
          </w:p>
        </w:tc>
        <w:tc>
          <w:tcPr>
            <w:tcW w:w="1160" w:type="dxa"/>
            <w:tcBorders>
              <w:top w:val="nil"/>
              <w:left w:val="nil"/>
              <w:bottom w:val="nil"/>
              <w:right w:val="nil"/>
            </w:tcBorders>
            <w:shd w:val="clear" w:color="000000" w:fill="E6D9C0"/>
            <w:noWrap/>
            <w:vAlign w:val="bottom"/>
            <w:hideMark/>
          </w:tcPr>
          <w:p w14:paraId="63989600"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107,9     </w:t>
            </w:r>
          </w:p>
        </w:tc>
      </w:tr>
      <w:tr w:rsidR="002C4DC6" w:rsidRPr="00F23E9C" w14:paraId="7C624C87" w14:textId="77777777" w:rsidTr="00AA4D41">
        <w:trPr>
          <w:trHeight w:val="255"/>
        </w:trPr>
        <w:tc>
          <w:tcPr>
            <w:tcW w:w="551" w:type="dxa"/>
            <w:tcBorders>
              <w:top w:val="nil"/>
              <w:left w:val="nil"/>
              <w:bottom w:val="nil"/>
              <w:right w:val="nil"/>
            </w:tcBorders>
            <w:shd w:val="clear" w:color="auto" w:fill="auto"/>
            <w:noWrap/>
            <w:vAlign w:val="bottom"/>
            <w:hideMark/>
          </w:tcPr>
          <w:p w14:paraId="1B295E50"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980</w:t>
            </w:r>
          </w:p>
        </w:tc>
        <w:tc>
          <w:tcPr>
            <w:tcW w:w="5169" w:type="dxa"/>
            <w:tcBorders>
              <w:top w:val="nil"/>
              <w:left w:val="nil"/>
              <w:bottom w:val="nil"/>
              <w:right w:val="nil"/>
            </w:tcBorders>
            <w:shd w:val="clear" w:color="auto" w:fill="auto"/>
            <w:noWrap/>
            <w:vAlign w:val="bottom"/>
            <w:hideMark/>
          </w:tcPr>
          <w:p w14:paraId="1D13EE38"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OBVEZNOSTI ZA NEOPR. SREDSTVA IN OPREDM. OSN.SREDSTVA</w:t>
            </w:r>
          </w:p>
        </w:tc>
        <w:tc>
          <w:tcPr>
            <w:tcW w:w="1840" w:type="dxa"/>
            <w:tcBorders>
              <w:top w:val="nil"/>
              <w:left w:val="nil"/>
              <w:bottom w:val="nil"/>
              <w:right w:val="nil"/>
            </w:tcBorders>
            <w:shd w:val="clear" w:color="auto" w:fill="auto"/>
            <w:noWrap/>
            <w:vAlign w:val="bottom"/>
            <w:hideMark/>
          </w:tcPr>
          <w:p w14:paraId="20A694F1"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1.387.351     </w:t>
            </w:r>
          </w:p>
        </w:tc>
        <w:tc>
          <w:tcPr>
            <w:tcW w:w="1840" w:type="dxa"/>
            <w:tcBorders>
              <w:top w:val="nil"/>
              <w:left w:val="nil"/>
              <w:bottom w:val="nil"/>
              <w:right w:val="nil"/>
            </w:tcBorders>
            <w:shd w:val="clear" w:color="000000" w:fill="E6D9C0"/>
            <w:noWrap/>
            <w:vAlign w:val="bottom"/>
            <w:hideMark/>
          </w:tcPr>
          <w:p w14:paraId="31AC96AD"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1.598.370     </w:t>
            </w:r>
          </w:p>
        </w:tc>
        <w:tc>
          <w:tcPr>
            <w:tcW w:w="1840" w:type="dxa"/>
            <w:tcBorders>
              <w:top w:val="nil"/>
              <w:left w:val="nil"/>
              <w:bottom w:val="nil"/>
              <w:right w:val="nil"/>
            </w:tcBorders>
            <w:shd w:val="clear" w:color="auto" w:fill="auto"/>
            <w:noWrap/>
            <w:vAlign w:val="bottom"/>
            <w:hideMark/>
          </w:tcPr>
          <w:p w14:paraId="451D3C5F"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1.510.110     </w:t>
            </w:r>
          </w:p>
        </w:tc>
        <w:tc>
          <w:tcPr>
            <w:tcW w:w="1840" w:type="dxa"/>
            <w:tcBorders>
              <w:top w:val="nil"/>
              <w:left w:val="nil"/>
              <w:bottom w:val="nil"/>
              <w:right w:val="nil"/>
            </w:tcBorders>
            <w:shd w:val="clear" w:color="000000" w:fill="E6D9C0"/>
            <w:noWrap/>
            <w:vAlign w:val="bottom"/>
            <w:hideMark/>
          </w:tcPr>
          <w:p w14:paraId="0DA1D3F8"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1.801.260     </w:t>
            </w:r>
          </w:p>
        </w:tc>
        <w:tc>
          <w:tcPr>
            <w:tcW w:w="1160" w:type="dxa"/>
            <w:tcBorders>
              <w:top w:val="nil"/>
              <w:left w:val="nil"/>
              <w:bottom w:val="nil"/>
              <w:right w:val="nil"/>
            </w:tcBorders>
            <w:shd w:val="clear" w:color="000000" w:fill="E6D9C0"/>
            <w:noWrap/>
            <w:vAlign w:val="bottom"/>
            <w:hideMark/>
          </w:tcPr>
          <w:p w14:paraId="144D8133"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119,3     </w:t>
            </w:r>
          </w:p>
        </w:tc>
      </w:tr>
      <w:tr w:rsidR="002C4DC6" w:rsidRPr="00F23E9C" w14:paraId="72D1CE92" w14:textId="77777777" w:rsidTr="00AA4D41">
        <w:trPr>
          <w:trHeight w:val="255"/>
        </w:trPr>
        <w:tc>
          <w:tcPr>
            <w:tcW w:w="551" w:type="dxa"/>
            <w:tcBorders>
              <w:top w:val="nil"/>
              <w:left w:val="nil"/>
              <w:bottom w:val="nil"/>
              <w:right w:val="nil"/>
            </w:tcBorders>
            <w:shd w:val="clear" w:color="auto" w:fill="auto"/>
            <w:noWrap/>
            <w:vAlign w:val="bottom"/>
            <w:hideMark/>
          </w:tcPr>
          <w:p w14:paraId="621ED06D"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981</w:t>
            </w:r>
          </w:p>
        </w:tc>
        <w:tc>
          <w:tcPr>
            <w:tcW w:w="5169" w:type="dxa"/>
            <w:tcBorders>
              <w:top w:val="nil"/>
              <w:left w:val="nil"/>
              <w:bottom w:val="nil"/>
              <w:right w:val="nil"/>
            </w:tcBorders>
            <w:shd w:val="clear" w:color="auto" w:fill="auto"/>
            <w:noWrap/>
            <w:vAlign w:val="bottom"/>
            <w:hideMark/>
          </w:tcPr>
          <w:p w14:paraId="532EC954"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OBVEZNOSTI ZA DOLGOROČNE FINANČNE NALOŽBE</w:t>
            </w:r>
          </w:p>
        </w:tc>
        <w:tc>
          <w:tcPr>
            <w:tcW w:w="1840" w:type="dxa"/>
            <w:tcBorders>
              <w:top w:val="nil"/>
              <w:left w:val="nil"/>
              <w:bottom w:val="nil"/>
              <w:right w:val="nil"/>
            </w:tcBorders>
            <w:shd w:val="clear" w:color="auto" w:fill="auto"/>
            <w:noWrap/>
            <w:vAlign w:val="bottom"/>
            <w:hideMark/>
          </w:tcPr>
          <w:p w14:paraId="44EE6C4A"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       </w:t>
            </w:r>
          </w:p>
        </w:tc>
        <w:tc>
          <w:tcPr>
            <w:tcW w:w="1840" w:type="dxa"/>
            <w:tcBorders>
              <w:top w:val="nil"/>
              <w:left w:val="nil"/>
              <w:bottom w:val="nil"/>
              <w:right w:val="nil"/>
            </w:tcBorders>
            <w:shd w:val="clear" w:color="000000" w:fill="E6D9C0"/>
            <w:noWrap/>
            <w:vAlign w:val="bottom"/>
            <w:hideMark/>
          </w:tcPr>
          <w:p w14:paraId="09BD2562"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w:t>
            </w:r>
            <w:r>
              <w:rPr>
                <w:rFonts w:ascii="Tahoma" w:eastAsia="Times New Roman" w:hAnsi="Tahoma" w:cs="Tahoma"/>
                <w:sz w:val="14"/>
                <w:szCs w:val="14"/>
                <w:lang w:eastAsia="sl-SI"/>
              </w:rPr>
              <w:t>-</w:t>
            </w:r>
          </w:p>
        </w:tc>
        <w:tc>
          <w:tcPr>
            <w:tcW w:w="1840" w:type="dxa"/>
            <w:tcBorders>
              <w:top w:val="nil"/>
              <w:left w:val="nil"/>
              <w:bottom w:val="nil"/>
              <w:right w:val="nil"/>
            </w:tcBorders>
            <w:shd w:val="clear" w:color="auto" w:fill="auto"/>
            <w:noWrap/>
            <w:vAlign w:val="bottom"/>
            <w:hideMark/>
          </w:tcPr>
          <w:p w14:paraId="384FD38E"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c>
          <w:tcPr>
            <w:tcW w:w="1840" w:type="dxa"/>
            <w:tcBorders>
              <w:top w:val="nil"/>
              <w:left w:val="nil"/>
              <w:bottom w:val="nil"/>
              <w:right w:val="nil"/>
            </w:tcBorders>
            <w:shd w:val="clear" w:color="000000" w:fill="E6D9C0"/>
            <w:noWrap/>
            <w:vAlign w:val="bottom"/>
            <w:hideMark/>
          </w:tcPr>
          <w:p w14:paraId="6973B5D7"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w:t>
            </w:r>
            <w:r>
              <w:rPr>
                <w:rFonts w:ascii="Tahoma" w:eastAsia="Times New Roman" w:hAnsi="Tahoma" w:cs="Tahoma"/>
                <w:sz w:val="14"/>
                <w:szCs w:val="14"/>
                <w:lang w:eastAsia="sl-SI"/>
              </w:rPr>
              <w:t>-</w:t>
            </w:r>
          </w:p>
        </w:tc>
        <w:tc>
          <w:tcPr>
            <w:tcW w:w="1160" w:type="dxa"/>
            <w:tcBorders>
              <w:top w:val="nil"/>
              <w:left w:val="nil"/>
              <w:bottom w:val="nil"/>
              <w:right w:val="nil"/>
            </w:tcBorders>
            <w:shd w:val="clear" w:color="000000" w:fill="E6D9C0"/>
            <w:noWrap/>
            <w:vAlign w:val="bottom"/>
            <w:hideMark/>
          </w:tcPr>
          <w:p w14:paraId="1713EF58"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       </w:t>
            </w:r>
          </w:p>
        </w:tc>
      </w:tr>
      <w:tr w:rsidR="002C4DC6" w:rsidRPr="00F23E9C" w14:paraId="3EBFFFED" w14:textId="77777777" w:rsidTr="00AA4D41">
        <w:trPr>
          <w:trHeight w:val="255"/>
        </w:trPr>
        <w:tc>
          <w:tcPr>
            <w:tcW w:w="551" w:type="dxa"/>
            <w:tcBorders>
              <w:top w:val="nil"/>
              <w:left w:val="nil"/>
              <w:bottom w:val="nil"/>
              <w:right w:val="nil"/>
            </w:tcBorders>
            <w:shd w:val="clear" w:color="auto" w:fill="auto"/>
            <w:noWrap/>
            <w:vAlign w:val="bottom"/>
            <w:hideMark/>
          </w:tcPr>
          <w:p w14:paraId="75EE9B71"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985</w:t>
            </w:r>
          </w:p>
        </w:tc>
        <w:tc>
          <w:tcPr>
            <w:tcW w:w="5169" w:type="dxa"/>
            <w:tcBorders>
              <w:top w:val="nil"/>
              <w:left w:val="nil"/>
              <w:bottom w:val="nil"/>
              <w:right w:val="nil"/>
            </w:tcBorders>
            <w:shd w:val="clear" w:color="auto" w:fill="auto"/>
            <w:noWrap/>
            <w:vAlign w:val="bottom"/>
            <w:hideMark/>
          </w:tcPr>
          <w:p w14:paraId="5DCE272C"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PRESEŽEK PRIHODKOV NAD ODHODKI</w:t>
            </w:r>
          </w:p>
        </w:tc>
        <w:tc>
          <w:tcPr>
            <w:tcW w:w="1840" w:type="dxa"/>
            <w:tcBorders>
              <w:top w:val="nil"/>
              <w:left w:val="nil"/>
              <w:bottom w:val="nil"/>
              <w:right w:val="nil"/>
            </w:tcBorders>
            <w:shd w:val="clear" w:color="auto" w:fill="auto"/>
            <w:noWrap/>
            <w:vAlign w:val="bottom"/>
            <w:hideMark/>
          </w:tcPr>
          <w:p w14:paraId="48C1BD31"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757.762     </w:t>
            </w:r>
          </w:p>
        </w:tc>
        <w:tc>
          <w:tcPr>
            <w:tcW w:w="1840" w:type="dxa"/>
            <w:tcBorders>
              <w:top w:val="nil"/>
              <w:left w:val="nil"/>
              <w:bottom w:val="nil"/>
              <w:right w:val="nil"/>
            </w:tcBorders>
            <w:shd w:val="clear" w:color="000000" w:fill="E6D9C0"/>
            <w:noWrap/>
            <w:vAlign w:val="bottom"/>
            <w:hideMark/>
          </w:tcPr>
          <w:p w14:paraId="4B83E474"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757.762     </w:t>
            </w:r>
          </w:p>
        </w:tc>
        <w:tc>
          <w:tcPr>
            <w:tcW w:w="1840" w:type="dxa"/>
            <w:tcBorders>
              <w:top w:val="nil"/>
              <w:left w:val="nil"/>
              <w:bottom w:val="nil"/>
              <w:right w:val="nil"/>
            </w:tcBorders>
            <w:shd w:val="clear" w:color="auto" w:fill="auto"/>
            <w:noWrap/>
            <w:vAlign w:val="bottom"/>
            <w:hideMark/>
          </w:tcPr>
          <w:p w14:paraId="1DE02650"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757.762     </w:t>
            </w:r>
          </w:p>
        </w:tc>
        <w:tc>
          <w:tcPr>
            <w:tcW w:w="1840" w:type="dxa"/>
            <w:tcBorders>
              <w:top w:val="nil"/>
              <w:left w:val="nil"/>
              <w:bottom w:val="nil"/>
              <w:right w:val="nil"/>
            </w:tcBorders>
            <w:shd w:val="clear" w:color="000000" w:fill="E6D9C0"/>
            <w:noWrap/>
            <w:vAlign w:val="bottom"/>
            <w:hideMark/>
          </w:tcPr>
          <w:p w14:paraId="3B2A7B51"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757.762     </w:t>
            </w:r>
          </w:p>
        </w:tc>
        <w:tc>
          <w:tcPr>
            <w:tcW w:w="1160" w:type="dxa"/>
            <w:tcBorders>
              <w:top w:val="nil"/>
              <w:left w:val="nil"/>
              <w:bottom w:val="nil"/>
              <w:right w:val="nil"/>
            </w:tcBorders>
            <w:shd w:val="clear" w:color="000000" w:fill="E6D9C0"/>
            <w:noWrap/>
            <w:vAlign w:val="bottom"/>
            <w:hideMark/>
          </w:tcPr>
          <w:p w14:paraId="67C9AB5D"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100,0     </w:t>
            </w:r>
          </w:p>
        </w:tc>
      </w:tr>
      <w:tr w:rsidR="002C4DC6" w:rsidRPr="00F23E9C" w14:paraId="33918BD7" w14:textId="77777777" w:rsidTr="00AA4D41">
        <w:trPr>
          <w:trHeight w:val="255"/>
        </w:trPr>
        <w:tc>
          <w:tcPr>
            <w:tcW w:w="551" w:type="dxa"/>
            <w:tcBorders>
              <w:top w:val="nil"/>
              <w:left w:val="nil"/>
              <w:bottom w:val="nil"/>
              <w:right w:val="nil"/>
            </w:tcBorders>
            <w:shd w:val="clear" w:color="auto" w:fill="auto"/>
            <w:noWrap/>
            <w:vAlign w:val="bottom"/>
            <w:hideMark/>
          </w:tcPr>
          <w:p w14:paraId="66CA0B93"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986</w:t>
            </w:r>
          </w:p>
        </w:tc>
        <w:tc>
          <w:tcPr>
            <w:tcW w:w="5169" w:type="dxa"/>
            <w:tcBorders>
              <w:top w:val="nil"/>
              <w:left w:val="nil"/>
              <w:bottom w:val="nil"/>
              <w:right w:val="nil"/>
            </w:tcBorders>
            <w:shd w:val="clear" w:color="auto" w:fill="auto"/>
            <w:noWrap/>
            <w:vAlign w:val="bottom"/>
            <w:hideMark/>
          </w:tcPr>
          <w:p w14:paraId="702AF67E"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PRESEŽEK ODHODKOV NAD PRIHODKI</w:t>
            </w:r>
          </w:p>
        </w:tc>
        <w:tc>
          <w:tcPr>
            <w:tcW w:w="1840" w:type="dxa"/>
            <w:tcBorders>
              <w:top w:val="nil"/>
              <w:left w:val="nil"/>
              <w:bottom w:val="nil"/>
              <w:right w:val="nil"/>
            </w:tcBorders>
            <w:shd w:val="clear" w:color="auto" w:fill="auto"/>
            <w:noWrap/>
            <w:vAlign w:val="bottom"/>
            <w:hideMark/>
          </w:tcPr>
          <w:p w14:paraId="3B3F35C9"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c>
          <w:tcPr>
            <w:tcW w:w="1840" w:type="dxa"/>
            <w:tcBorders>
              <w:top w:val="nil"/>
              <w:left w:val="nil"/>
              <w:bottom w:val="nil"/>
              <w:right w:val="nil"/>
            </w:tcBorders>
            <w:shd w:val="clear" w:color="000000" w:fill="E6D9C0"/>
            <w:noWrap/>
            <w:vAlign w:val="bottom"/>
            <w:hideMark/>
          </w:tcPr>
          <w:p w14:paraId="02FF3D29"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w:t>
            </w:r>
            <w:r>
              <w:rPr>
                <w:rFonts w:ascii="Tahoma" w:eastAsia="Times New Roman" w:hAnsi="Tahoma" w:cs="Tahoma"/>
                <w:sz w:val="14"/>
                <w:szCs w:val="14"/>
                <w:lang w:eastAsia="sl-SI"/>
              </w:rPr>
              <w:t>-</w:t>
            </w:r>
          </w:p>
        </w:tc>
        <w:tc>
          <w:tcPr>
            <w:tcW w:w="1840" w:type="dxa"/>
            <w:tcBorders>
              <w:top w:val="nil"/>
              <w:left w:val="nil"/>
              <w:bottom w:val="nil"/>
              <w:right w:val="nil"/>
            </w:tcBorders>
            <w:shd w:val="clear" w:color="auto" w:fill="auto"/>
            <w:noWrap/>
            <w:vAlign w:val="bottom"/>
            <w:hideMark/>
          </w:tcPr>
          <w:p w14:paraId="14D9F8E8"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c>
          <w:tcPr>
            <w:tcW w:w="1840" w:type="dxa"/>
            <w:tcBorders>
              <w:top w:val="nil"/>
              <w:left w:val="nil"/>
              <w:bottom w:val="nil"/>
              <w:right w:val="nil"/>
            </w:tcBorders>
            <w:shd w:val="clear" w:color="000000" w:fill="E6D9C0"/>
            <w:noWrap/>
            <w:vAlign w:val="bottom"/>
            <w:hideMark/>
          </w:tcPr>
          <w:p w14:paraId="092E99CE"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w:t>
            </w:r>
            <w:r>
              <w:rPr>
                <w:rFonts w:ascii="Tahoma" w:eastAsia="Times New Roman" w:hAnsi="Tahoma" w:cs="Tahoma"/>
                <w:sz w:val="14"/>
                <w:szCs w:val="14"/>
                <w:lang w:eastAsia="sl-SI"/>
              </w:rPr>
              <w:t>-</w:t>
            </w:r>
          </w:p>
        </w:tc>
        <w:tc>
          <w:tcPr>
            <w:tcW w:w="1160" w:type="dxa"/>
            <w:tcBorders>
              <w:top w:val="nil"/>
              <w:left w:val="nil"/>
              <w:bottom w:val="nil"/>
              <w:right w:val="nil"/>
            </w:tcBorders>
            <w:shd w:val="clear" w:color="000000" w:fill="E6D9C0"/>
            <w:noWrap/>
            <w:vAlign w:val="bottom"/>
            <w:hideMark/>
          </w:tcPr>
          <w:p w14:paraId="5BCF1CD2"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Pr>
                <w:rFonts w:ascii="Tahoma" w:eastAsia="Times New Roman" w:hAnsi="Tahoma" w:cs="Tahoma"/>
                <w:sz w:val="14"/>
                <w:szCs w:val="14"/>
                <w:lang w:eastAsia="sl-SI"/>
              </w:rPr>
              <w:t>-</w:t>
            </w:r>
          </w:p>
        </w:tc>
      </w:tr>
      <w:tr w:rsidR="002C4DC6" w:rsidRPr="00F23E9C" w14:paraId="501E9E12" w14:textId="77777777" w:rsidTr="00AA4D41">
        <w:trPr>
          <w:trHeight w:val="255"/>
        </w:trPr>
        <w:tc>
          <w:tcPr>
            <w:tcW w:w="551" w:type="dxa"/>
            <w:tcBorders>
              <w:top w:val="nil"/>
              <w:left w:val="nil"/>
              <w:bottom w:val="nil"/>
              <w:right w:val="nil"/>
            </w:tcBorders>
            <w:shd w:val="clear" w:color="auto" w:fill="auto"/>
            <w:noWrap/>
            <w:vAlign w:val="bottom"/>
            <w:hideMark/>
          </w:tcPr>
          <w:p w14:paraId="71AE91FE"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p>
        </w:tc>
        <w:tc>
          <w:tcPr>
            <w:tcW w:w="5169" w:type="dxa"/>
            <w:tcBorders>
              <w:top w:val="nil"/>
              <w:left w:val="nil"/>
              <w:bottom w:val="nil"/>
              <w:right w:val="nil"/>
            </w:tcBorders>
            <w:shd w:val="clear" w:color="auto" w:fill="auto"/>
            <w:noWrap/>
            <w:vAlign w:val="bottom"/>
            <w:hideMark/>
          </w:tcPr>
          <w:p w14:paraId="5123A3C6" w14:textId="77777777" w:rsidR="002C4DC6" w:rsidRPr="00F23E9C" w:rsidRDefault="002C4DC6" w:rsidP="00AA4D41">
            <w:pPr>
              <w:suppressAutoHyphens w:val="0"/>
              <w:autoSpaceDN/>
              <w:spacing w:after="0"/>
              <w:jc w:val="center"/>
              <w:textAlignment w:val="auto"/>
              <w:rPr>
                <w:rFonts w:ascii="Times New Roman" w:eastAsia="Times New Roman" w:hAnsi="Times New Roman"/>
                <w:sz w:val="20"/>
                <w:szCs w:val="20"/>
                <w:lang w:eastAsia="sl-SI"/>
              </w:rPr>
            </w:pPr>
          </w:p>
        </w:tc>
        <w:tc>
          <w:tcPr>
            <w:tcW w:w="1840" w:type="dxa"/>
            <w:tcBorders>
              <w:top w:val="nil"/>
              <w:left w:val="nil"/>
              <w:bottom w:val="nil"/>
              <w:right w:val="nil"/>
            </w:tcBorders>
            <w:shd w:val="clear" w:color="auto" w:fill="auto"/>
            <w:noWrap/>
            <w:vAlign w:val="bottom"/>
            <w:hideMark/>
          </w:tcPr>
          <w:p w14:paraId="5F4ECF59" w14:textId="77777777" w:rsidR="002C4DC6" w:rsidRPr="00F23E9C" w:rsidRDefault="002C4DC6" w:rsidP="00AA4D41">
            <w:pPr>
              <w:suppressAutoHyphens w:val="0"/>
              <w:autoSpaceDN/>
              <w:spacing w:after="0"/>
              <w:jc w:val="right"/>
              <w:textAlignment w:val="auto"/>
              <w:rPr>
                <w:rFonts w:ascii="Times New Roman" w:eastAsia="Times New Roman" w:hAnsi="Times New Roman"/>
                <w:sz w:val="20"/>
                <w:szCs w:val="20"/>
                <w:lang w:eastAsia="sl-SI"/>
              </w:rPr>
            </w:pPr>
          </w:p>
        </w:tc>
        <w:tc>
          <w:tcPr>
            <w:tcW w:w="1840" w:type="dxa"/>
            <w:tcBorders>
              <w:top w:val="nil"/>
              <w:left w:val="nil"/>
              <w:bottom w:val="nil"/>
              <w:right w:val="nil"/>
            </w:tcBorders>
            <w:shd w:val="clear" w:color="000000" w:fill="E6D9C0"/>
            <w:noWrap/>
            <w:vAlign w:val="bottom"/>
            <w:hideMark/>
          </w:tcPr>
          <w:p w14:paraId="6D75832A" w14:textId="77777777" w:rsidR="002C4DC6" w:rsidRPr="00F23E9C" w:rsidRDefault="002C4DC6" w:rsidP="00AA4D41">
            <w:pPr>
              <w:suppressAutoHyphens w:val="0"/>
              <w:autoSpaceDN/>
              <w:spacing w:after="0"/>
              <w:jc w:val="right"/>
              <w:textAlignment w:val="auto"/>
              <w:rPr>
                <w:rFonts w:ascii="Tahoma" w:eastAsia="Times New Roman" w:hAnsi="Tahoma" w:cs="Tahoma"/>
                <w:sz w:val="16"/>
                <w:szCs w:val="16"/>
                <w:lang w:eastAsia="sl-SI"/>
              </w:rPr>
            </w:pPr>
            <w:r w:rsidRPr="00F23E9C">
              <w:rPr>
                <w:rFonts w:ascii="Tahoma" w:eastAsia="Times New Roman" w:hAnsi="Tahoma" w:cs="Tahoma"/>
                <w:sz w:val="16"/>
                <w:szCs w:val="16"/>
                <w:lang w:eastAsia="sl-SI"/>
              </w:rPr>
              <w:t> </w:t>
            </w:r>
          </w:p>
        </w:tc>
        <w:tc>
          <w:tcPr>
            <w:tcW w:w="1840" w:type="dxa"/>
            <w:tcBorders>
              <w:top w:val="nil"/>
              <w:left w:val="nil"/>
              <w:bottom w:val="nil"/>
              <w:right w:val="nil"/>
            </w:tcBorders>
            <w:shd w:val="clear" w:color="auto" w:fill="auto"/>
            <w:noWrap/>
            <w:vAlign w:val="bottom"/>
            <w:hideMark/>
          </w:tcPr>
          <w:p w14:paraId="5035C96F" w14:textId="77777777" w:rsidR="002C4DC6" w:rsidRPr="00F23E9C" w:rsidRDefault="002C4DC6" w:rsidP="00AA4D41">
            <w:pPr>
              <w:suppressAutoHyphens w:val="0"/>
              <w:autoSpaceDN/>
              <w:spacing w:after="0"/>
              <w:jc w:val="right"/>
              <w:textAlignment w:val="auto"/>
              <w:rPr>
                <w:rFonts w:ascii="Tahoma" w:eastAsia="Times New Roman" w:hAnsi="Tahoma" w:cs="Tahoma"/>
                <w:sz w:val="16"/>
                <w:szCs w:val="16"/>
                <w:lang w:eastAsia="sl-SI"/>
              </w:rPr>
            </w:pPr>
          </w:p>
        </w:tc>
        <w:tc>
          <w:tcPr>
            <w:tcW w:w="1840" w:type="dxa"/>
            <w:tcBorders>
              <w:top w:val="nil"/>
              <w:left w:val="nil"/>
              <w:bottom w:val="nil"/>
              <w:right w:val="nil"/>
            </w:tcBorders>
            <w:shd w:val="clear" w:color="000000" w:fill="E6D9C0"/>
            <w:noWrap/>
            <w:vAlign w:val="bottom"/>
            <w:hideMark/>
          </w:tcPr>
          <w:p w14:paraId="3A7D85CF" w14:textId="77777777" w:rsidR="002C4DC6" w:rsidRPr="00F23E9C" w:rsidRDefault="002C4DC6" w:rsidP="00AA4D41">
            <w:pPr>
              <w:suppressAutoHyphens w:val="0"/>
              <w:autoSpaceDN/>
              <w:spacing w:after="0"/>
              <w:jc w:val="right"/>
              <w:textAlignment w:val="auto"/>
              <w:rPr>
                <w:rFonts w:ascii="Tahoma" w:eastAsia="Times New Roman" w:hAnsi="Tahoma" w:cs="Tahoma"/>
                <w:sz w:val="16"/>
                <w:szCs w:val="16"/>
                <w:lang w:eastAsia="sl-SI"/>
              </w:rPr>
            </w:pPr>
            <w:r w:rsidRPr="00F23E9C">
              <w:rPr>
                <w:rFonts w:ascii="Tahoma" w:eastAsia="Times New Roman" w:hAnsi="Tahoma" w:cs="Tahoma"/>
                <w:sz w:val="16"/>
                <w:szCs w:val="16"/>
                <w:lang w:eastAsia="sl-SI"/>
              </w:rPr>
              <w:t> </w:t>
            </w:r>
          </w:p>
        </w:tc>
        <w:tc>
          <w:tcPr>
            <w:tcW w:w="1160" w:type="dxa"/>
            <w:tcBorders>
              <w:top w:val="nil"/>
              <w:left w:val="nil"/>
              <w:bottom w:val="nil"/>
              <w:right w:val="nil"/>
            </w:tcBorders>
            <w:shd w:val="clear" w:color="000000" w:fill="E6D9C0"/>
            <w:noWrap/>
            <w:vAlign w:val="bottom"/>
            <w:hideMark/>
          </w:tcPr>
          <w:p w14:paraId="7C8331E8" w14:textId="77777777" w:rsidR="002C4DC6" w:rsidRPr="00F23E9C" w:rsidRDefault="002C4DC6" w:rsidP="00AA4D41">
            <w:pPr>
              <w:suppressAutoHyphens w:val="0"/>
              <w:autoSpaceDN/>
              <w:spacing w:after="0"/>
              <w:jc w:val="right"/>
              <w:textAlignment w:val="auto"/>
              <w:rPr>
                <w:rFonts w:ascii="Tahoma" w:eastAsia="Times New Roman" w:hAnsi="Tahoma" w:cs="Tahoma"/>
                <w:sz w:val="16"/>
                <w:szCs w:val="16"/>
                <w:lang w:eastAsia="sl-SI"/>
              </w:rPr>
            </w:pPr>
            <w:r w:rsidRPr="00F23E9C">
              <w:rPr>
                <w:rFonts w:ascii="Tahoma" w:eastAsia="Times New Roman" w:hAnsi="Tahoma" w:cs="Tahoma"/>
                <w:sz w:val="16"/>
                <w:szCs w:val="16"/>
                <w:lang w:eastAsia="sl-SI"/>
              </w:rPr>
              <w:t> </w:t>
            </w:r>
          </w:p>
        </w:tc>
      </w:tr>
      <w:tr w:rsidR="002C4DC6" w:rsidRPr="00F23E9C" w14:paraId="7C275E5D" w14:textId="77777777" w:rsidTr="00AA4D41">
        <w:trPr>
          <w:trHeight w:val="240"/>
        </w:trPr>
        <w:tc>
          <w:tcPr>
            <w:tcW w:w="551" w:type="dxa"/>
            <w:tcBorders>
              <w:top w:val="nil"/>
              <w:left w:val="nil"/>
              <w:bottom w:val="single" w:sz="4" w:space="0" w:color="auto"/>
              <w:right w:val="nil"/>
            </w:tcBorders>
            <w:shd w:val="clear" w:color="auto" w:fill="auto"/>
            <w:noWrap/>
            <w:vAlign w:val="bottom"/>
            <w:hideMark/>
          </w:tcPr>
          <w:p w14:paraId="41A2FE11" w14:textId="77777777" w:rsidR="002C4DC6" w:rsidRPr="00F23E9C" w:rsidRDefault="002C4DC6" w:rsidP="00AA4D41">
            <w:pPr>
              <w:suppressAutoHyphens w:val="0"/>
              <w:autoSpaceDN/>
              <w:spacing w:after="0"/>
              <w:jc w:val="center"/>
              <w:textAlignment w:val="auto"/>
              <w:rPr>
                <w:rFonts w:ascii="Tahoma" w:eastAsia="Times New Roman" w:hAnsi="Tahoma" w:cs="Tahoma"/>
                <w:sz w:val="18"/>
                <w:szCs w:val="18"/>
                <w:lang w:eastAsia="sl-SI"/>
              </w:rPr>
            </w:pPr>
            <w:r w:rsidRPr="00F23E9C">
              <w:rPr>
                <w:rFonts w:ascii="Tahoma" w:eastAsia="Times New Roman" w:hAnsi="Tahoma" w:cs="Tahoma"/>
                <w:sz w:val="18"/>
                <w:szCs w:val="18"/>
                <w:lang w:eastAsia="sl-SI"/>
              </w:rPr>
              <w:t> </w:t>
            </w:r>
          </w:p>
        </w:tc>
        <w:tc>
          <w:tcPr>
            <w:tcW w:w="5169" w:type="dxa"/>
            <w:tcBorders>
              <w:top w:val="nil"/>
              <w:left w:val="nil"/>
              <w:bottom w:val="single" w:sz="4" w:space="0" w:color="auto"/>
              <w:right w:val="nil"/>
            </w:tcBorders>
            <w:shd w:val="clear" w:color="auto" w:fill="auto"/>
            <w:noWrap/>
            <w:vAlign w:val="bottom"/>
            <w:hideMark/>
          </w:tcPr>
          <w:p w14:paraId="24F9B0BD" w14:textId="77777777" w:rsidR="002C4DC6" w:rsidRPr="00F23E9C" w:rsidRDefault="002C4DC6" w:rsidP="00AA4D41">
            <w:pPr>
              <w:suppressAutoHyphens w:val="0"/>
              <w:autoSpaceDN/>
              <w:spacing w:after="0"/>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PASIVA SKUPAJ</w:t>
            </w:r>
          </w:p>
        </w:tc>
        <w:tc>
          <w:tcPr>
            <w:tcW w:w="1840" w:type="dxa"/>
            <w:tcBorders>
              <w:top w:val="nil"/>
              <w:left w:val="nil"/>
              <w:bottom w:val="single" w:sz="4" w:space="0" w:color="auto"/>
              <w:right w:val="nil"/>
            </w:tcBorders>
            <w:shd w:val="clear" w:color="auto" w:fill="auto"/>
            <w:noWrap/>
            <w:vAlign w:val="bottom"/>
            <w:hideMark/>
          </w:tcPr>
          <w:p w14:paraId="19FDFEFB"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366.064.902     </w:t>
            </w:r>
          </w:p>
        </w:tc>
        <w:tc>
          <w:tcPr>
            <w:tcW w:w="1840" w:type="dxa"/>
            <w:tcBorders>
              <w:top w:val="nil"/>
              <w:left w:val="nil"/>
              <w:bottom w:val="single" w:sz="4" w:space="0" w:color="auto"/>
              <w:right w:val="nil"/>
            </w:tcBorders>
            <w:shd w:val="clear" w:color="000000" w:fill="E6D9C0"/>
            <w:noWrap/>
            <w:vAlign w:val="bottom"/>
            <w:hideMark/>
          </w:tcPr>
          <w:p w14:paraId="402B9F20"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511.950.627     </w:t>
            </w:r>
          </w:p>
        </w:tc>
        <w:tc>
          <w:tcPr>
            <w:tcW w:w="1840" w:type="dxa"/>
            <w:tcBorders>
              <w:top w:val="nil"/>
              <w:left w:val="nil"/>
              <w:bottom w:val="single" w:sz="4" w:space="0" w:color="auto"/>
              <w:right w:val="nil"/>
            </w:tcBorders>
            <w:shd w:val="clear" w:color="auto" w:fill="auto"/>
            <w:noWrap/>
            <w:vAlign w:val="bottom"/>
            <w:hideMark/>
          </w:tcPr>
          <w:p w14:paraId="64847473"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498.919.222     </w:t>
            </w:r>
          </w:p>
        </w:tc>
        <w:tc>
          <w:tcPr>
            <w:tcW w:w="1840" w:type="dxa"/>
            <w:tcBorders>
              <w:top w:val="nil"/>
              <w:left w:val="nil"/>
              <w:bottom w:val="single" w:sz="4" w:space="0" w:color="auto"/>
              <w:right w:val="nil"/>
            </w:tcBorders>
            <w:shd w:val="clear" w:color="000000" w:fill="E6D9C0"/>
            <w:noWrap/>
            <w:vAlign w:val="bottom"/>
            <w:hideMark/>
          </w:tcPr>
          <w:p w14:paraId="48745A36"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509.728.662     </w:t>
            </w:r>
          </w:p>
        </w:tc>
        <w:tc>
          <w:tcPr>
            <w:tcW w:w="1160" w:type="dxa"/>
            <w:tcBorders>
              <w:top w:val="nil"/>
              <w:left w:val="nil"/>
              <w:bottom w:val="single" w:sz="4" w:space="0" w:color="auto"/>
              <w:right w:val="nil"/>
            </w:tcBorders>
            <w:shd w:val="clear" w:color="000000" w:fill="E6D9C0"/>
            <w:noWrap/>
            <w:vAlign w:val="bottom"/>
            <w:hideMark/>
          </w:tcPr>
          <w:p w14:paraId="32B59BD1" w14:textId="77777777" w:rsidR="002C4DC6" w:rsidRPr="00F23E9C" w:rsidRDefault="002C4DC6" w:rsidP="00AA4D41">
            <w:pPr>
              <w:suppressAutoHyphens w:val="0"/>
              <w:autoSpaceDN/>
              <w:spacing w:after="0"/>
              <w:jc w:val="right"/>
              <w:textAlignment w:val="auto"/>
              <w:rPr>
                <w:rFonts w:ascii="Tahoma" w:eastAsia="Times New Roman" w:hAnsi="Tahoma" w:cs="Tahoma"/>
                <w:b/>
                <w:bCs/>
                <w:sz w:val="18"/>
                <w:szCs w:val="18"/>
                <w:lang w:eastAsia="sl-SI"/>
              </w:rPr>
            </w:pPr>
            <w:r w:rsidRPr="00F23E9C">
              <w:rPr>
                <w:rFonts w:ascii="Tahoma" w:eastAsia="Times New Roman" w:hAnsi="Tahoma" w:cs="Tahoma"/>
                <w:b/>
                <w:bCs/>
                <w:sz w:val="18"/>
                <w:szCs w:val="18"/>
                <w:lang w:eastAsia="sl-SI"/>
              </w:rPr>
              <w:t xml:space="preserve">    102,2     </w:t>
            </w:r>
          </w:p>
        </w:tc>
      </w:tr>
      <w:tr w:rsidR="002C4DC6" w:rsidRPr="00F23E9C" w14:paraId="2624E478" w14:textId="77777777" w:rsidTr="00AA4D41">
        <w:trPr>
          <w:trHeight w:val="255"/>
        </w:trPr>
        <w:tc>
          <w:tcPr>
            <w:tcW w:w="551" w:type="dxa"/>
            <w:tcBorders>
              <w:top w:val="nil"/>
              <w:left w:val="nil"/>
              <w:bottom w:val="nil"/>
              <w:right w:val="nil"/>
            </w:tcBorders>
            <w:shd w:val="clear" w:color="auto" w:fill="auto"/>
            <w:noWrap/>
            <w:vAlign w:val="bottom"/>
            <w:hideMark/>
          </w:tcPr>
          <w:p w14:paraId="0D5C13E5" w14:textId="77777777" w:rsidR="002C4DC6" w:rsidRPr="00F23E9C" w:rsidRDefault="002C4DC6" w:rsidP="00AA4D41">
            <w:pPr>
              <w:suppressAutoHyphens w:val="0"/>
              <w:autoSpaceDN/>
              <w:spacing w:after="0"/>
              <w:textAlignment w:val="auto"/>
              <w:rPr>
                <w:rFonts w:ascii="Tahoma" w:eastAsia="Times New Roman" w:hAnsi="Tahoma" w:cs="Tahoma"/>
                <w:b/>
                <w:bCs/>
                <w:sz w:val="18"/>
                <w:szCs w:val="18"/>
                <w:lang w:eastAsia="sl-SI"/>
              </w:rPr>
            </w:pPr>
          </w:p>
        </w:tc>
        <w:tc>
          <w:tcPr>
            <w:tcW w:w="5169" w:type="dxa"/>
            <w:tcBorders>
              <w:top w:val="nil"/>
              <w:left w:val="nil"/>
              <w:bottom w:val="nil"/>
              <w:right w:val="nil"/>
            </w:tcBorders>
            <w:shd w:val="clear" w:color="auto" w:fill="auto"/>
            <w:noWrap/>
            <w:vAlign w:val="bottom"/>
            <w:hideMark/>
          </w:tcPr>
          <w:p w14:paraId="2073E048" w14:textId="77777777" w:rsidR="002C4DC6" w:rsidRPr="00F23E9C" w:rsidRDefault="002C4DC6" w:rsidP="00AA4D41">
            <w:pPr>
              <w:suppressAutoHyphens w:val="0"/>
              <w:autoSpaceDN/>
              <w:spacing w:after="0"/>
              <w:jc w:val="center"/>
              <w:textAlignment w:val="auto"/>
              <w:rPr>
                <w:rFonts w:ascii="Times New Roman" w:eastAsia="Times New Roman" w:hAnsi="Times New Roman"/>
                <w:sz w:val="20"/>
                <w:szCs w:val="20"/>
                <w:lang w:eastAsia="sl-SI"/>
              </w:rPr>
            </w:pPr>
          </w:p>
        </w:tc>
        <w:tc>
          <w:tcPr>
            <w:tcW w:w="1840" w:type="dxa"/>
            <w:tcBorders>
              <w:top w:val="nil"/>
              <w:left w:val="nil"/>
              <w:bottom w:val="nil"/>
              <w:right w:val="nil"/>
            </w:tcBorders>
            <w:shd w:val="clear" w:color="auto" w:fill="auto"/>
            <w:noWrap/>
            <w:vAlign w:val="bottom"/>
            <w:hideMark/>
          </w:tcPr>
          <w:p w14:paraId="186FE474" w14:textId="77777777" w:rsidR="002C4DC6" w:rsidRPr="00F23E9C" w:rsidRDefault="002C4DC6" w:rsidP="00AA4D41">
            <w:pPr>
              <w:suppressAutoHyphens w:val="0"/>
              <w:autoSpaceDN/>
              <w:spacing w:after="0"/>
              <w:jc w:val="right"/>
              <w:textAlignment w:val="auto"/>
              <w:rPr>
                <w:rFonts w:ascii="Times New Roman" w:eastAsia="Times New Roman" w:hAnsi="Times New Roman"/>
                <w:sz w:val="20"/>
                <w:szCs w:val="20"/>
                <w:lang w:eastAsia="sl-SI"/>
              </w:rPr>
            </w:pPr>
          </w:p>
        </w:tc>
        <w:tc>
          <w:tcPr>
            <w:tcW w:w="1840" w:type="dxa"/>
            <w:tcBorders>
              <w:top w:val="nil"/>
              <w:left w:val="nil"/>
              <w:bottom w:val="nil"/>
              <w:right w:val="nil"/>
            </w:tcBorders>
            <w:shd w:val="clear" w:color="000000" w:fill="E6D9C0"/>
            <w:noWrap/>
            <w:vAlign w:val="bottom"/>
            <w:hideMark/>
          </w:tcPr>
          <w:p w14:paraId="179BF5C2" w14:textId="77777777" w:rsidR="002C4DC6" w:rsidRPr="00F23E9C" w:rsidRDefault="002C4DC6" w:rsidP="00AA4D41">
            <w:pPr>
              <w:suppressAutoHyphens w:val="0"/>
              <w:autoSpaceDN/>
              <w:spacing w:after="0"/>
              <w:jc w:val="right"/>
              <w:textAlignment w:val="auto"/>
              <w:rPr>
                <w:rFonts w:ascii="Tahoma" w:eastAsia="Times New Roman" w:hAnsi="Tahoma" w:cs="Tahoma"/>
                <w:sz w:val="16"/>
                <w:szCs w:val="16"/>
                <w:lang w:eastAsia="sl-SI"/>
              </w:rPr>
            </w:pPr>
            <w:r w:rsidRPr="00F23E9C">
              <w:rPr>
                <w:rFonts w:ascii="Tahoma" w:eastAsia="Times New Roman" w:hAnsi="Tahoma" w:cs="Tahoma"/>
                <w:sz w:val="16"/>
                <w:szCs w:val="16"/>
                <w:lang w:eastAsia="sl-SI"/>
              </w:rPr>
              <w:t> </w:t>
            </w:r>
          </w:p>
        </w:tc>
        <w:tc>
          <w:tcPr>
            <w:tcW w:w="1840" w:type="dxa"/>
            <w:tcBorders>
              <w:top w:val="nil"/>
              <w:left w:val="nil"/>
              <w:bottom w:val="nil"/>
              <w:right w:val="nil"/>
            </w:tcBorders>
            <w:shd w:val="clear" w:color="auto" w:fill="auto"/>
            <w:noWrap/>
            <w:vAlign w:val="bottom"/>
            <w:hideMark/>
          </w:tcPr>
          <w:p w14:paraId="552FCF1E" w14:textId="77777777" w:rsidR="002C4DC6" w:rsidRPr="00F23E9C" w:rsidRDefault="002C4DC6" w:rsidP="00AA4D41">
            <w:pPr>
              <w:suppressAutoHyphens w:val="0"/>
              <w:autoSpaceDN/>
              <w:spacing w:after="0"/>
              <w:jc w:val="right"/>
              <w:textAlignment w:val="auto"/>
              <w:rPr>
                <w:rFonts w:ascii="Tahoma" w:eastAsia="Times New Roman" w:hAnsi="Tahoma" w:cs="Tahoma"/>
                <w:sz w:val="16"/>
                <w:szCs w:val="16"/>
                <w:lang w:eastAsia="sl-SI"/>
              </w:rPr>
            </w:pPr>
          </w:p>
        </w:tc>
        <w:tc>
          <w:tcPr>
            <w:tcW w:w="1840" w:type="dxa"/>
            <w:tcBorders>
              <w:top w:val="nil"/>
              <w:left w:val="nil"/>
              <w:bottom w:val="nil"/>
              <w:right w:val="nil"/>
            </w:tcBorders>
            <w:shd w:val="clear" w:color="000000" w:fill="E6D9C0"/>
            <w:noWrap/>
            <w:vAlign w:val="bottom"/>
            <w:hideMark/>
          </w:tcPr>
          <w:p w14:paraId="2629A238" w14:textId="77777777" w:rsidR="002C4DC6" w:rsidRPr="00F23E9C" w:rsidRDefault="002C4DC6" w:rsidP="00AA4D41">
            <w:pPr>
              <w:suppressAutoHyphens w:val="0"/>
              <w:autoSpaceDN/>
              <w:spacing w:after="0"/>
              <w:jc w:val="right"/>
              <w:textAlignment w:val="auto"/>
              <w:rPr>
                <w:rFonts w:ascii="Tahoma" w:eastAsia="Times New Roman" w:hAnsi="Tahoma" w:cs="Tahoma"/>
                <w:sz w:val="16"/>
                <w:szCs w:val="16"/>
                <w:lang w:eastAsia="sl-SI"/>
              </w:rPr>
            </w:pPr>
            <w:r w:rsidRPr="00F23E9C">
              <w:rPr>
                <w:rFonts w:ascii="Tahoma" w:eastAsia="Times New Roman" w:hAnsi="Tahoma" w:cs="Tahoma"/>
                <w:sz w:val="16"/>
                <w:szCs w:val="16"/>
                <w:lang w:eastAsia="sl-SI"/>
              </w:rPr>
              <w:t> </w:t>
            </w:r>
          </w:p>
        </w:tc>
        <w:tc>
          <w:tcPr>
            <w:tcW w:w="1160" w:type="dxa"/>
            <w:tcBorders>
              <w:top w:val="nil"/>
              <w:left w:val="nil"/>
              <w:bottom w:val="nil"/>
              <w:right w:val="nil"/>
            </w:tcBorders>
            <w:shd w:val="clear" w:color="000000" w:fill="E6D9C0"/>
            <w:noWrap/>
            <w:vAlign w:val="bottom"/>
            <w:hideMark/>
          </w:tcPr>
          <w:p w14:paraId="2640FC89" w14:textId="77777777" w:rsidR="002C4DC6" w:rsidRPr="00F23E9C" w:rsidRDefault="002C4DC6" w:rsidP="00AA4D41">
            <w:pPr>
              <w:suppressAutoHyphens w:val="0"/>
              <w:autoSpaceDN/>
              <w:spacing w:after="0"/>
              <w:jc w:val="right"/>
              <w:textAlignment w:val="auto"/>
              <w:rPr>
                <w:rFonts w:ascii="Tahoma" w:eastAsia="Times New Roman" w:hAnsi="Tahoma" w:cs="Tahoma"/>
                <w:sz w:val="16"/>
                <w:szCs w:val="16"/>
                <w:lang w:eastAsia="sl-SI"/>
              </w:rPr>
            </w:pPr>
            <w:r w:rsidRPr="00F23E9C">
              <w:rPr>
                <w:rFonts w:ascii="Tahoma" w:eastAsia="Times New Roman" w:hAnsi="Tahoma" w:cs="Tahoma"/>
                <w:sz w:val="16"/>
                <w:szCs w:val="16"/>
                <w:lang w:eastAsia="sl-SI"/>
              </w:rPr>
              <w:t> </w:t>
            </w:r>
          </w:p>
        </w:tc>
      </w:tr>
      <w:tr w:rsidR="002C4DC6" w:rsidRPr="00F23E9C" w14:paraId="3F1C931B" w14:textId="77777777" w:rsidTr="00AA4D41">
        <w:trPr>
          <w:trHeight w:val="255"/>
        </w:trPr>
        <w:tc>
          <w:tcPr>
            <w:tcW w:w="551" w:type="dxa"/>
            <w:tcBorders>
              <w:top w:val="nil"/>
              <w:left w:val="nil"/>
              <w:bottom w:val="nil"/>
              <w:right w:val="nil"/>
            </w:tcBorders>
            <w:shd w:val="clear" w:color="auto" w:fill="auto"/>
            <w:noWrap/>
            <w:vAlign w:val="bottom"/>
            <w:hideMark/>
          </w:tcPr>
          <w:p w14:paraId="705D9B1E" w14:textId="77777777" w:rsidR="002C4DC6" w:rsidRPr="00F23E9C" w:rsidRDefault="002C4DC6" w:rsidP="00AA4D41">
            <w:pPr>
              <w:suppressAutoHyphens w:val="0"/>
              <w:autoSpaceDN/>
              <w:spacing w:after="0"/>
              <w:jc w:val="center"/>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99</w:t>
            </w:r>
          </w:p>
        </w:tc>
        <w:tc>
          <w:tcPr>
            <w:tcW w:w="5169" w:type="dxa"/>
            <w:tcBorders>
              <w:top w:val="nil"/>
              <w:left w:val="nil"/>
              <w:bottom w:val="nil"/>
              <w:right w:val="nil"/>
            </w:tcBorders>
            <w:shd w:val="clear" w:color="auto" w:fill="auto"/>
            <w:noWrap/>
            <w:vAlign w:val="bottom"/>
            <w:hideMark/>
          </w:tcPr>
          <w:p w14:paraId="5214D1B2" w14:textId="77777777" w:rsidR="002C4DC6" w:rsidRPr="00F23E9C" w:rsidRDefault="002C4DC6" w:rsidP="00AA4D41">
            <w:pPr>
              <w:suppressAutoHyphens w:val="0"/>
              <w:autoSpaceDN/>
              <w:spacing w:after="0"/>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PASIVNI KONTI IZVENBILANČNE EVIDENCE</w:t>
            </w:r>
          </w:p>
        </w:tc>
        <w:tc>
          <w:tcPr>
            <w:tcW w:w="1840" w:type="dxa"/>
            <w:tcBorders>
              <w:top w:val="nil"/>
              <w:left w:val="nil"/>
              <w:bottom w:val="nil"/>
              <w:right w:val="nil"/>
            </w:tcBorders>
            <w:shd w:val="clear" w:color="auto" w:fill="auto"/>
            <w:noWrap/>
            <w:vAlign w:val="bottom"/>
            <w:hideMark/>
          </w:tcPr>
          <w:p w14:paraId="03BD86FD"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377.586.052     </w:t>
            </w:r>
          </w:p>
        </w:tc>
        <w:tc>
          <w:tcPr>
            <w:tcW w:w="1840" w:type="dxa"/>
            <w:tcBorders>
              <w:top w:val="nil"/>
              <w:left w:val="nil"/>
              <w:bottom w:val="nil"/>
              <w:right w:val="nil"/>
            </w:tcBorders>
            <w:shd w:val="clear" w:color="000000" w:fill="E6D9C0"/>
            <w:noWrap/>
            <w:vAlign w:val="bottom"/>
            <w:hideMark/>
          </w:tcPr>
          <w:p w14:paraId="18F04BEA"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388.700.000     </w:t>
            </w:r>
          </w:p>
        </w:tc>
        <w:tc>
          <w:tcPr>
            <w:tcW w:w="1840" w:type="dxa"/>
            <w:tcBorders>
              <w:top w:val="nil"/>
              <w:left w:val="nil"/>
              <w:bottom w:val="nil"/>
              <w:right w:val="nil"/>
            </w:tcBorders>
            <w:shd w:val="clear" w:color="auto" w:fill="auto"/>
            <w:noWrap/>
            <w:vAlign w:val="bottom"/>
            <w:hideMark/>
          </w:tcPr>
          <w:p w14:paraId="559D05BB"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385.810.000     </w:t>
            </w:r>
          </w:p>
        </w:tc>
        <w:tc>
          <w:tcPr>
            <w:tcW w:w="1840" w:type="dxa"/>
            <w:tcBorders>
              <w:top w:val="nil"/>
              <w:left w:val="nil"/>
              <w:bottom w:val="nil"/>
              <w:right w:val="nil"/>
            </w:tcBorders>
            <w:shd w:val="clear" w:color="000000" w:fill="E6D9C0"/>
            <w:noWrap/>
            <w:vAlign w:val="bottom"/>
            <w:hideMark/>
          </w:tcPr>
          <w:p w14:paraId="03F1B9D8"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392.980.000     </w:t>
            </w:r>
          </w:p>
        </w:tc>
        <w:tc>
          <w:tcPr>
            <w:tcW w:w="1160" w:type="dxa"/>
            <w:tcBorders>
              <w:top w:val="nil"/>
              <w:left w:val="nil"/>
              <w:bottom w:val="nil"/>
              <w:right w:val="nil"/>
            </w:tcBorders>
            <w:shd w:val="clear" w:color="000000" w:fill="E6D9C0"/>
            <w:noWrap/>
            <w:vAlign w:val="bottom"/>
            <w:hideMark/>
          </w:tcPr>
          <w:p w14:paraId="6B733DF3" w14:textId="77777777" w:rsidR="002C4DC6" w:rsidRPr="00F23E9C" w:rsidRDefault="002C4DC6" w:rsidP="00AA4D41">
            <w:pPr>
              <w:suppressAutoHyphens w:val="0"/>
              <w:autoSpaceDN/>
              <w:spacing w:after="0"/>
              <w:jc w:val="right"/>
              <w:textAlignment w:val="auto"/>
              <w:rPr>
                <w:rFonts w:ascii="Tahoma" w:eastAsia="Times New Roman" w:hAnsi="Tahoma" w:cs="Tahoma"/>
                <w:sz w:val="14"/>
                <w:szCs w:val="14"/>
                <w:lang w:eastAsia="sl-SI"/>
              </w:rPr>
            </w:pPr>
            <w:r w:rsidRPr="00F23E9C">
              <w:rPr>
                <w:rFonts w:ascii="Tahoma" w:eastAsia="Times New Roman" w:hAnsi="Tahoma" w:cs="Tahoma"/>
                <w:sz w:val="14"/>
                <w:szCs w:val="14"/>
                <w:lang w:eastAsia="sl-SI"/>
              </w:rPr>
              <w:t xml:space="preserve">           101,9     </w:t>
            </w:r>
          </w:p>
        </w:tc>
      </w:tr>
    </w:tbl>
    <w:p w14:paraId="43849A73" w14:textId="77777777" w:rsidR="003B5F20" w:rsidRDefault="003B5F20"/>
    <w:p w14:paraId="5126061E" w14:textId="77777777" w:rsidR="003B5F20" w:rsidRDefault="003B5F20"/>
    <w:p w14:paraId="3AC58CA8" w14:textId="77777777" w:rsidR="003B5F20" w:rsidRDefault="003B5F20">
      <w:pPr>
        <w:sectPr w:rsidR="003B5F20">
          <w:footerReference w:type="default" r:id="rId36"/>
          <w:pgSz w:w="16838" w:h="11906" w:orient="landscape"/>
          <w:pgMar w:top="1418" w:right="1418" w:bottom="1418" w:left="1418" w:header="708" w:footer="708" w:gutter="0"/>
          <w:cols w:space="708"/>
        </w:sectPr>
      </w:pPr>
    </w:p>
    <w:p w14:paraId="47B1E81D" w14:textId="77777777" w:rsidR="003B5F20" w:rsidRDefault="003B5F20"/>
    <w:p w14:paraId="0F228DA2"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3BA04550"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0E8FD027"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3E312396"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7E2F0CE7"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6E0EEAD5"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4D53E364"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26475077"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18E6B69B"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65F815D3"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796A1E5C"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771BA009"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79D779C5"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5A67682F"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4C14C963"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547EAD89"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1AD4410E"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5BD07938"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67C74FF4" w14:textId="77777777" w:rsidR="003B5F20" w:rsidRDefault="003B5F20">
      <w:pPr>
        <w:suppressAutoHyphens w:val="0"/>
        <w:spacing w:after="0"/>
        <w:textAlignment w:val="auto"/>
        <w:rPr>
          <w:rFonts w:ascii="Times New Roman" w:eastAsia="Times New Roman" w:hAnsi="Times New Roman"/>
          <w:sz w:val="24"/>
          <w:szCs w:val="24"/>
          <w:lang w:eastAsia="sl-SI"/>
        </w:rPr>
      </w:pPr>
    </w:p>
    <w:p w14:paraId="64533215" w14:textId="77777777" w:rsidR="003B5F20" w:rsidRDefault="003B5F20">
      <w:pPr>
        <w:suppressAutoHyphens w:val="0"/>
        <w:spacing w:after="0"/>
        <w:jc w:val="center"/>
        <w:textAlignment w:val="auto"/>
        <w:rPr>
          <w:rFonts w:ascii="Times New Roman" w:eastAsia="Times New Roman" w:hAnsi="Times New Roman"/>
          <w:sz w:val="24"/>
          <w:szCs w:val="24"/>
          <w:lang w:eastAsia="sl-SI"/>
        </w:rPr>
      </w:pPr>
    </w:p>
    <w:p w14:paraId="66B545CA" w14:textId="77777777" w:rsidR="003B5F20" w:rsidRDefault="00BD0CAE">
      <w:pPr>
        <w:suppressAutoHyphens w:val="0"/>
        <w:spacing w:after="0" w:line="360" w:lineRule="auto"/>
        <w:ind w:left="360"/>
        <w:jc w:val="center"/>
        <w:textAlignment w:val="auto"/>
        <w:rPr>
          <w:rFonts w:ascii="Tahoma" w:eastAsia="Times New Roman" w:hAnsi="Tahoma" w:cs="Tahoma"/>
          <w:b/>
          <w:sz w:val="36"/>
          <w:szCs w:val="36"/>
          <w:lang w:eastAsia="sl-SI"/>
        </w:rPr>
      </w:pPr>
      <w:r>
        <w:rPr>
          <w:rFonts w:ascii="Tahoma" w:eastAsia="Times New Roman" w:hAnsi="Tahoma" w:cs="Tahoma"/>
          <w:b/>
          <w:sz w:val="36"/>
          <w:szCs w:val="36"/>
          <w:lang w:eastAsia="sl-SI"/>
        </w:rPr>
        <w:t xml:space="preserve">2. POJASNILA K FINANČNEMU NAČRTU ZA </w:t>
      </w:r>
    </w:p>
    <w:p w14:paraId="56300EC3" w14:textId="6BDC6926" w:rsidR="003B5F20" w:rsidRDefault="00BD0CAE" w:rsidP="005E7FBC">
      <w:pPr>
        <w:suppressAutoHyphens w:val="0"/>
        <w:spacing w:after="200" w:line="360" w:lineRule="auto"/>
        <w:jc w:val="center"/>
        <w:textAlignment w:val="auto"/>
        <w:rPr>
          <w:rFonts w:ascii="Tahoma" w:eastAsia="Times New Roman" w:hAnsi="Tahoma" w:cs="Tahoma"/>
          <w:b/>
          <w:sz w:val="36"/>
          <w:szCs w:val="36"/>
          <w:lang w:eastAsia="sl-SI"/>
        </w:rPr>
      </w:pPr>
      <w:r>
        <w:rPr>
          <w:rFonts w:ascii="Tahoma" w:eastAsia="Times New Roman" w:hAnsi="Tahoma" w:cs="Tahoma"/>
          <w:b/>
          <w:sz w:val="36"/>
          <w:szCs w:val="36"/>
          <w:lang w:eastAsia="sl-SI"/>
        </w:rPr>
        <w:t>LETO 202</w:t>
      </w:r>
      <w:r w:rsidR="002C4DC6">
        <w:rPr>
          <w:rFonts w:ascii="Tahoma" w:eastAsia="Times New Roman" w:hAnsi="Tahoma" w:cs="Tahoma"/>
          <w:b/>
          <w:sz w:val="36"/>
          <w:szCs w:val="36"/>
          <w:lang w:eastAsia="sl-SI"/>
        </w:rPr>
        <w:t>2</w:t>
      </w:r>
    </w:p>
    <w:p w14:paraId="01BAB60B" w14:textId="72E67260" w:rsidR="006D6C48" w:rsidRDefault="006D6C48" w:rsidP="005E7FBC">
      <w:pPr>
        <w:suppressAutoHyphens w:val="0"/>
        <w:spacing w:after="200" w:line="360" w:lineRule="auto"/>
        <w:jc w:val="center"/>
        <w:textAlignment w:val="auto"/>
        <w:rPr>
          <w:rFonts w:ascii="Tahoma" w:eastAsia="Times New Roman" w:hAnsi="Tahoma" w:cs="Tahoma"/>
          <w:b/>
          <w:sz w:val="36"/>
          <w:szCs w:val="36"/>
          <w:lang w:eastAsia="sl-SI"/>
        </w:rPr>
      </w:pPr>
    </w:p>
    <w:p w14:paraId="0DBEB76E" w14:textId="162BB8B8" w:rsidR="006D6C48" w:rsidRDefault="006D6C48" w:rsidP="005E7FBC">
      <w:pPr>
        <w:suppressAutoHyphens w:val="0"/>
        <w:spacing w:after="200" w:line="360" w:lineRule="auto"/>
        <w:jc w:val="center"/>
        <w:textAlignment w:val="auto"/>
        <w:rPr>
          <w:rFonts w:ascii="Tahoma" w:eastAsia="Times New Roman" w:hAnsi="Tahoma" w:cs="Tahoma"/>
          <w:b/>
          <w:sz w:val="36"/>
          <w:szCs w:val="36"/>
          <w:lang w:eastAsia="sl-SI"/>
        </w:rPr>
      </w:pPr>
    </w:p>
    <w:p w14:paraId="265A24D7" w14:textId="722524D7" w:rsidR="006D6C48" w:rsidRDefault="006D6C48" w:rsidP="005E7FBC">
      <w:pPr>
        <w:suppressAutoHyphens w:val="0"/>
        <w:spacing w:after="200" w:line="360" w:lineRule="auto"/>
        <w:jc w:val="center"/>
        <w:textAlignment w:val="auto"/>
        <w:rPr>
          <w:rFonts w:ascii="Tahoma" w:eastAsia="Times New Roman" w:hAnsi="Tahoma" w:cs="Tahoma"/>
          <w:b/>
          <w:sz w:val="36"/>
          <w:szCs w:val="36"/>
          <w:lang w:eastAsia="sl-SI"/>
        </w:rPr>
      </w:pPr>
    </w:p>
    <w:p w14:paraId="16033EC0" w14:textId="78909038" w:rsidR="006D6C48" w:rsidRDefault="006D6C48" w:rsidP="005E7FBC">
      <w:pPr>
        <w:suppressAutoHyphens w:val="0"/>
        <w:spacing w:after="200" w:line="360" w:lineRule="auto"/>
        <w:jc w:val="center"/>
        <w:textAlignment w:val="auto"/>
        <w:rPr>
          <w:rFonts w:ascii="Tahoma" w:eastAsia="Times New Roman" w:hAnsi="Tahoma" w:cs="Tahoma"/>
          <w:b/>
          <w:sz w:val="36"/>
          <w:szCs w:val="36"/>
          <w:lang w:eastAsia="sl-SI"/>
        </w:rPr>
      </w:pPr>
    </w:p>
    <w:p w14:paraId="5CF9BECF" w14:textId="5F560E43" w:rsidR="006D6C48" w:rsidRDefault="006D6C48" w:rsidP="005E7FBC">
      <w:pPr>
        <w:suppressAutoHyphens w:val="0"/>
        <w:spacing w:after="200" w:line="360" w:lineRule="auto"/>
        <w:jc w:val="center"/>
        <w:textAlignment w:val="auto"/>
        <w:rPr>
          <w:rFonts w:ascii="Tahoma" w:eastAsia="Times New Roman" w:hAnsi="Tahoma" w:cs="Tahoma"/>
          <w:b/>
          <w:sz w:val="36"/>
          <w:szCs w:val="36"/>
          <w:lang w:eastAsia="sl-SI"/>
        </w:rPr>
      </w:pPr>
    </w:p>
    <w:p w14:paraId="036E0A4B" w14:textId="73C86A17" w:rsidR="006D6C48" w:rsidRDefault="006D6C48" w:rsidP="005E7FBC">
      <w:pPr>
        <w:suppressAutoHyphens w:val="0"/>
        <w:spacing w:after="200" w:line="360" w:lineRule="auto"/>
        <w:jc w:val="center"/>
        <w:textAlignment w:val="auto"/>
        <w:rPr>
          <w:rFonts w:ascii="Tahoma" w:eastAsia="Times New Roman" w:hAnsi="Tahoma" w:cs="Tahoma"/>
          <w:b/>
          <w:sz w:val="36"/>
          <w:szCs w:val="36"/>
          <w:lang w:eastAsia="sl-SI"/>
        </w:rPr>
      </w:pPr>
    </w:p>
    <w:p w14:paraId="6A9AF096" w14:textId="77777777" w:rsidR="006D6C48" w:rsidRDefault="006D6C48" w:rsidP="005E7FBC">
      <w:pPr>
        <w:suppressAutoHyphens w:val="0"/>
        <w:spacing w:after="200" w:line="360" w:lineRule="auto"/>
        <w:jc w:val="center"/>
        <w:textAlignment w:val="auto"/>
        <w:rPr>
          <w:rFonts w:ascii="Tahoma" w:eastAsia="Times New Roman" w:hAnsi="Tahoma" w:cs="Tahoma"/>
          <w:b/>
          <w:sz w:val="36"/>
          <w:szCs w:val="36"/>
          <w:lang w:eastAsia="sl-SI"/>
        </w:rPr>
      </w:pPr>
    </w:p>
    <w:p w14:paraId="0CB33798" w14:textId="59BD244C" w:rsidR="003B5F20" w:rsidRPr="006D6C48" w:rsidRDefault="00BD0CAE" w:rsidP="006D6C48">
      <w:pPr>
        <w:pStyle w:val="Naslov1"/>
        <w:numPr>
          <w:ilvl w:val="0"/>
          <w:numId w:val="47"/>
        </w:numPr>
        <w:rPr>
          <w:rFonts w:ascii="Tahoma" w:hAnsi="Tahoma" w:cs="Tahoma"/>
          <w:b/>
          <w:bCs/>
          <w:color w:val="auto"/>
          <w:sz w:val="24"/>
          <w:szCs w:val="24"/>
          <w:lang w:eastAsia="sl-SI"/>
        </w:rPr>
      </w:pPr>
      <w:bookmarkStart w:id="833" w:name="_Toc432577424"/>
      <w:bookmarkStart w:id="834" w:name="_Toc463893549"/>
      <w:bookmarkStart w:id="835" w:name="_Toc463893752"/>
      <w:bookmarkStart w:id="836" w:name="_Toc463961649"/>
      <w:bookmarkStart w:id="837" w:name="_Toc464044352"/>
      <w:bookmarkStart w:id="838" w:name="_Toc495326518"/>
      <w:bookmarkStart w:id="839" w:name="_Toc495326957"/>
      <w:bookmarkStart w:id="840" w:name="_Toc495481030"/>
      <w:bookmarkStart w:id="841" w:name="_Toc526924770"/>
      <w:bookmarkStart w:id="842" w:name="_Toc527629362"/>
      <w:bookmarkStart w:id="843" w:name="_Toc20226684"/>
      <w:bookmarkStart w:id="844" w:name="_Toc20226806"/>
      <w:bookmarkStart w:id="845" w:name="_Toc20227199"/>
      <w:bookmarkStart w:id="846" w:name="_Toc20229148"/>
      <w:bookmarkStart w:id="847" w:name="_Toc21070420"/>
      <w:bookmarkStart w:id="848" w:name="_Toc21083078"/>
      <w:bookmarkStart w:id="849" w:name="_Toc22115765"/>
      <w:bookmarkStart w:id="850" w:name="_Toc53739017"/>
      <w:bookmarkStart w:id="851" w:name="_Toc85106377"/>
      <w:bookmarkStart w:id="852" w:name="_Toc86142373"/>
      <w:r w:rsidRPr="006D6C48">
        <w:rPr>
          <w:rFonts w:ascii="Tahoma" w:hAnsi="Tahoma" w:cs="Tahoma"/>
          <w:b/>
          <w:bCs/>
          <w:color w:val="auto"/>
          <w:sz w:val="24"/>
          <w:szCs w:val="24"/>
          <w:lang w:eastAsia="sl-SI"/>
        </w:rPr>
        <w:lastRenderedPageBreak/>
        <w:t>POJASNILA K FINANČNEMU NAČRTU ZA LETO 20</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r w:rsidRPr="006D6C48">
        <w:rPr>
          <w:rFonts w:ascii="Tahoma" w:hAnsi="Tahoma" w:cs="Tahoma"/>
          <w:b/>
          <w:bCs/>
          <w:color w:val="auto"/>
          <w:sz w:val="24"/>
          <w:szCs w:val="24"/>
          <w:lang w:eastAsia="sl-SI"/>
        </w:rPr>
        <w:t>2</w:t>
      </w:r>
      <w:bookmarkEnd w:id="847"/>
      <w:bookmarkEnd w:id="848"/>
      <w:bookmarkEnd w:id="849"/>
      <w:bookmarkEnd w:id="850"/>
      <w:r w:rsidR="002C4DC6" w:rsidRPr="006D6C48">
        <w:rPr>
          <w:rFonts w:ascii="Tahoma" w:hAnsi="Tahoma" w:cs="Tahoma"/>
          <w:b/>
          <w:bCs/>
          <w:color w:val="auto"/>
          <w:sz w:val="24"/>
          <w:szCs w:val="24"/>
          <w:lang w:eastAsia="sl-SI"/>
        </w:rPr>
        <w:t>2</w:t>
      </w:r>
      <w:bookmarkEnd w:id="851"/>
      <w:bookmarkEnd w:id="852"/>
    </w:p>
    <w:p w14:paraId="52687325" w14:textId="77777777" w:rsidR="003B5F20" w:rsidRDefault="003B5F20">
      <w:pPr>
        <w:suppressAutoHyphens w:val="0"/>
        <w:spacing w:after="0" w:line="276" w:lineRule="auto"/>
        <w:textAlignment w:val="auto"/>
        <w:rPr>
          <w:rFonts w:ascii="Times New Roman" w:eastAsia="Times New Roman" w:hAnsi="Times New Roman"/>
          <w:sz w:val="24"/>
          <w:szCs w:val="24"/>
          <w:lang w:eastAsia="sl-SI"/>
        </w:rPr>
      </w:pPr>
    </w:p>
    <w:p w14:paraId="4F3436F6" w14:textId="77777777" w:rsidR="002C4DC6" w:rsidRDefault="002C4DC6" w:rsidP="002C4DC6">
      <w:pPr>
        <w:suppressAutoHyphens w:val="0"/>
        <w:spacing w:after="0" w:line="276" w:lineRule="auto"/>
        <w:jc w:val="both"/>
        <w:textAlignment w:val="auto"/>
        <w:rPr>
          <w:rFonts w:ascii="Tahoma" w:eastAsia="Times New Roman" w:hAnsi="Tahoma" w:cs="Tahoma"/>
          <w:sz w:val="20"/>
          <w:szCs w:val="20"/>
          <w:lang w:eastAsia="sl-SI"/>
        </w:rPr>
      </w:pPr>
      <w:bookmarkStart w:id="853" w:name="_Hlk62415934"/>
      <w:r>
        <w:rPr>
          <w:rFonts w:ascii="Tahoma" w:eastAsia="Times New Roman" w:hAnsi="Tahoma" w:cs="Tahoma"/>
          <w:sz w:val="20"/>
          <w:szCs w:val="20"/>
          <w:lang w:eastAsia="sl-SI"/>
        </w:rPr>
        <w:t xml:space="preserve">Finančni načrt Sklada za leto 2022 je pripravljen na podlagi programa dela Sklada za leto 2022, ki je podrobneje obrazložen v poslovnem načrtu Sklada. Za izvedbo novih javnih razpisov in javnih pozivov bo Sklad sredstva zagotavljal iz lastnih sredstev, iz sredstev, ki bodo na Sklad prenesena v planiranem letu in s sredstvi, so bila na Sklad namensko prenesena v prejšnjih letih (sredstva za oblikovanje garancijskih in posojilnih skladov, sredstva PIFI in sredstva sklada skladov). </w:t>
      </w:r>
    </w:p>
    <w:p w14:paraId="212D67A4" w14:textId="77777777" w:rsidR="002C4DC6" w:rsidRDefault="002C4DC6" w:rsidP="002C4DC6">
      <w:pPr>
        <w:suppressAutoHyphens w:val="0"/>
        <w:spacing w:after="0" w:line="276" w:lineRule="auto"/>
        <w:jc w:val="both"/>
        <w:textAlignment w:val="auto"/>
        <w:rPr>
          <w:rFonts w:ascii="Tahoma" w:eastAsia="Times New Roman" w:hAnsi="Tahoma" w:cs="Tahoma"/>
          <w:b/>
          <w:lang w:eastAsia="sl-SI"/>
        </w:rPr>
      </w:pPr>
    </w:p>
    <w:p w14:paraId="65EDC41C" w14:textId="77777777" w:rsidR="002C4DC6" w:rsidRDefault="002C4DC6" w:rsidP="002C4DC6">
      <w:pPr>
        <w:suppressAutoHyphens w:val="0"/>
        <w:overflowPunct w:val="0"/>
        <w:autoSpaceDE w:val="0"/>
        <w:spacing w:after="0" w:line="276" w:lineRule="auto"/>
        <w:jc w:val="both"/>
        <w:rPr>
          <w:rFonts w:ascii="Tahoma" w:eastAsia="Times New Roman" w:hAnsi="Tahoma" w:cs="Tahoma"/>
          <w:sz w:val="20"/>
          <w:szCs w:val="20"/>
          <w:lang w:eastAsia="sl-SI"/>
        </w:rPr>
      </w:pPr>
      <w:r>
        <w:rPr>
          <w:rFonts w:ascii="Tahoma" w:eastAsia="Times New Roman" w:hAnsi="Tahoma" w:cs="Tahoma"/>
          <w:sz w:val="20"/>
          <w:szCs w:val="20"/>
          <w:lang w:eastAsia="sl-SI"/>
        </w:rPr>
        <w:t xml:space="preserve">Kot posredni proračunski uporabnik Sklad za svoje tekoče delovanje ni neposredno financiran iz proračuna RS. Za leto 2022 je za ta namen predvideno financiranje s prihodki iz tekočega poslovanja, iz provizije, ki jo bo prejel za upravljanje sredstev in izvajanje javnih razpisov ter s sredstvi, ki jih bo prejel za izvajanje vsebinske podpore in po projektu tehnične pomoči. Razlika, torej presežek planiranih odhodkov nad prihodki, se bo krila iz presežkov prihodkov nad odhodki iz preteklih let (iz naslova prejete provizije v preteklih letih). </w:t>
      </w:r>
    </w:p>
    <w:p w14:paraId="6D895596" w14:textId="77777777" w:rsidR="002C4DC6" w:rsidRDefault="002C4DC6" w:rsidP="002C4DC6">
      <w:pPr>
        <w:suppressAutoHyphens w:val="0"/>
        <w:overflowPunct w:val="0"/>
        <w:autoSpaceDE w:val="0"/>
        <w:spacing w:after="0" w:line="276" w:lineRule="auto"/>
        <w:jc w:val="both"/>
        <w:rPr>
          <w:rFonts w:ascii="Tahoma" w:eastAsia="Times New Roman" w:hAnsi="Tahoma" w:cs="Tahoma"/>
          <w:sz w:val="20"/>
          <w:szCs w:val="20"/>
          <w:lang w:eastAsia="sl-SI"/>
        </w:rPr>
      </w:pPr>
    </w:p>
    <w:p w14:paraId="48A55F84" w14:textId="77777777" w:rsidR="002C4DC6" w:rsidRDefault="002C4DC6" w:rsidP="002C4DC6">
      <w:pPr>
        <w:suppressAutoHyphens w:val="0"/>
        <w:overflowPunct w:val="0"/>
        <w:autoSpaceDE w:val="0"/>
        <w:spacing w:after="0" w:line="276" w:lineRule="auto"/>
        <w:jc w:val="both"/>
        <w:rPr>
          <w:rFonts w:ascii="Tahoma" w:eastAsia="Times New Roman" w:hAnsi="Tahoma" w:cs="Tahoma"/>
          <w:sz w:val="20"/>
          <w:szCs w:val="20"/>
          <w:lang w:eastAsia="sl-SI"/>
        </w:rPr>
      </w:pPr>
      <w:r>
        <w:rPr>
          <w:rFonts w:ascii="Tahoma" w:eastAsia="Times New Roman" w:hAnsi="Tahoma" w:cs="Tahoma"/>
          <w:sz w:val="20"/>
          <w:szCs w:val="20"/>
          <w:lang w:eastAsia="sl-SI"/>
        </w:rPr>
        <w:t xml:space="preserve">Sklad zagotavlja ločene knjigovodske evidence za sredstva, ki so v njegovi lasti ter posebej za sredstva, ki jih je po pogodbah prejel v upravljanje. V finančnem načrtu za leto 2022 se vsi prilivi in odlivi, ki se nanašajo na sredstva, prejeta v upravljanje, planirajo kot neposredno povečanje oziroma zmanjšanje ustreznega  dolgoročnega vira  (samo konti bilance stanja). </w:t>
      </w:r>
    </w:p>
    <w:p w14:paraId="0B4E26E5" w14:textId="77777777" w:rsidR="002C4DC6" w:rsidRDefault="002C4DC6" w:rsidP="002C4DC6">
      <w:pPr>
        <w:suppressAutoHyphens w:val="0"/>
        <w:overflowPunct w:val="0"/>
        <w:autoSpaceDE w:val="0"/>
        <w:spacing w:after="0" w:line="276" w:lineRule="auto"/>
        <w:jc w:val="both"/>
        <w:rPr>
          <w:rFonts w:ascii="Tahoma" w:eastAsia="Times New Roman" w:hAnsi="Tahoma" w:cs="Tahoma"/>
          <w:sz w:val="20"/>
          <w:szCs w:val="20"/>
          <w:lang w:eastAsia="sl-SI"/>
        </w:rPr>
      </w:pPr>
    </w:p>
    <w:p w14:paraId="5036CDCC" w14:textId="77777777" w:rsidR="002C4DC6" w:rsidRDefault="002C4DC6" w:rsidP="002C4DC6">
      <w:pPr>
        <w:suppressAutoHyphens w:val="0"/>
        <w:overflowPunct w:val="0"/>
        <w:autoSpaceDE w:val="0"/>
        <w:spacing w:after="0" w:line="276" w:lineRule="auto"/>
        <w:jc w:val="both"/>
        <w:rPr>
          <w:rFonts w:ascii="Tahoma" w:eastAsia="Times New Roman" w:hAnsi="Tahoma" w:cs="Tahoma"/>
          <w:sz w:val="20"/>
          <w:szCs w:val="20"/>
          <w:lang w:eastAsia="sl-SI"/>
        </w:rPr>
      </w:pPr>
      <w:r>
        <w:rPr>
          <w:rFonts w:ascii="Tahoma" w:eastAsia="Times New Roman" w:hAnsi="Tahoma" w:cs="Tahoma"/>
          <w:sz w:val="20"/>
          <w:szCs w:val="20"/>
          <w:lang w:eastAsia="sl-SI"/>
        </w:rPr>
        <w:t>Podrobnejše obrazložitve bilančnih postavk so v nadaljevanju.</w:t>
      </w:r>
    </w:p>
    <w:bookmarkEnd w:id="853"/>
    <w:p w14:paraId="24E2C473" w14:textId="77777777" w:rsidR="003B5F20" w:rsidRDefault="003B5F20">
      <w:pPr>
        <w:suppressAutoHyphens w:val="0"/>
        <w:spacing w:after="0" w:line="276" w:lineRule="auto"/>
        <w:textAlignment w:val="auto"/>
        <w:rPr>
          <w:rFonts w:ascii="Times New Roman" w:eastAsia="Times New Roman" w:hAnsi="Times New Roman"/>
          <w:sz w:val="24"/>
          <w:szCs w:val="24"/>
          <w:lang w:eastAsia="sl-SI"/>
        </w:rPr>
      </w:pPr>
    </w:p>
    <w:p w14:paraId="2A972BCC" w14:textId="77777777" w:rsidR="003B5F20" w:rsidRPr="006D6C48" w:rsidRDefault="00BD0CAE" w:rsidP="006D6C48">
      <w:pPr>
        <w:pStyle w:val="Naslov2"/>
        <w:numPr>
          <w:ilvl w:val="1"/>
          <w:numId w:val="47"/>
        </w:numPr>
        <w:rPr>
          <w:rFonts w:ascii="Tahoma" w:hAnsi="Tahoma" w:cs="Tahoma"/>
          <w:color w:val="auto"/>
          <w:sz w:val="20"/>
          <w:szCs w:val="20"/>
          <w:lang w:eastAsia="sl-SI"/>
        </w:rPr>
      </w:pPr>
      <w:bookmarkStart w:id="854" w:name="_Toc432577425"/>
      <w:bookmarkStart w:id="855" w:name="_Toc463893550"/>
      <w:bookmarkStart w:id="856" w:name="_Toc463893753"/>
      <w:bookmarkStart w:id="857" w:name="_Toc463961650"/>
      <w:bookmarkStart w:id="858" w:name="_Toc464044353"/>
      <w:bookmarkStart w:id="859" w:name="_Toc495326519"/>
      <w:bookmarkStart w:id="860" w:name="_Toc495326958"/>
      <w:bookmarkStart w:id="861" w:name="_Toc495481031"/>
      <w:bookmarkStart w:id="862" w:name="_Toc526924771"/>
      <w:bookmarkStart w:id="863" w:name="_Toc527629363"/>
      <w:bookmarkStart w:id="864" w:name="_Toc20226685"/>
      <w:bookmarkStart w:id="865" w:name="_Toc20226807"/>
      <w:bookmarkStart w:id="866" w:name="_Toc20227200"/>
      <w:bookmarkStart w:id="867" w:name="_Toc20229149"/>
      <w:bookmarkStart w:id="868" w:name="_Toc21070421"/>
      <w:bookmarkStart w:id="869" w:name="_Toc21083079"/>
      <w:bookmarkStart w:id="870" w:name="_Toc22115766"/>
      <w:bookmarkStart w:id="871" w:name="_Toc53739018"/>
      <w:bookmarkStart w:id="872" w:name="_Toc85106378"/>
      <w:bookmarkStart w:id="873" w:name="_Toc86142374"/>
      <w:r w:rsidRPr="006D6C48">
        <w:rPr>
          <w:rFonts w:ascii="Tahoma" w:hAnsi="Tahoma" w:cs="Tahoma"/>
          <w:color w:val="auto"/>
          <w:sz w:val="20"/>
          <w:szCs w:val="20"/>
          <w:lang w:eastAsia="sl-SI"/>
        </w:rPr>
        <w:t>BILANCA PRIHODKOV IN ODHODKOV</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14:paraId="0477F78C" w14:textId="77777777" w:rsidR="003B5F20" w:rsidRDefault="003B5F20">
      <w:pPr>
        <w:suppressAutoHyphens w:val="0"/>
        <w:spacing w:after="0" w:line="276" w:lineRule="auto"/>
        <w:textAlignment w:val="auto"/>
        <w:rPr>
          <w:rFonts w:ascii="Times New Roman" w:eastAsia="Times New Roman" w:hAnsi="Times New Roman"/>
          <w:sz w:val="24"/>
          <w:szCs w:val="24"/>
          <w:lang w:eastAsia="sl-SI"/>
        </w:rPr>
      </w:pPr>
    </w:p>
    <w:p w14:paraId="09605F73" w14:textId="3EC0E82B" w:rsidR="003B5F20" w:rsidRPr="006D6C48" w:rsidRDefault="00BD0CAE" w:rsidP="006D6C48">
      <w:pPr>
        <w:pStyle w:val="Naslov3"/>
        <w:numPr>
          <w:ilvl w:val="2"/>
          <w:numId w:val="47"/>
        </w:numPr>
        <w:rPr>
          <w:rFonts w:ascii="Tahoma" w:hAnsi="Tahoma" w:cs="Tahoma"/>
          <w:b/>
          <w:bCs/>
          <w:color w:val="auto"/>
          <w:sz w:val="20"/>
          <w:szCs w:val="20"/>
          <w:lang w:eastAsia="sl-SI"/>
        </w:rPr>
      </w:pPr>
      <w:bookmarkStart w:id="874" w:name="_Toc432577426"/>
      <w:bookmarkStart w:id="875" w:name="_Toc463893551"/>
      <w:bookmarkStart w:id="876" w:name="_Toc463893754"/>
      <w:bookmarkStart w:id="877" w:name="_Toc463961651"/>
      <w:bookmarkStart w:id="878" w:name="_Toc464044354"/>
      <w:bookmarkStart w:id="879" w:name="_Toc495326520"/>
      <w:bookmarkStart w:id="880" w:name="_Toc495326959"/>
      <w:bookmarkStart w:id="881" w:name="_Toc495481032"/>
      <w:bookmarkStart w:id="882" w:name="_Toc526924772"/>
      <w:bookmarkStart w:id="883" w:name="_Toc527629364"/>
      <w:bookmarkStart w:id="884" w:name="_Toc20226686"/>
      <w:bookmarkStart w:id="885" w:name="_Toc20226808"/>
      <w:bookmarkStart w:id="886" w:name="_Toc20227201"/>
      <w:bookmarkStart w:id="887" w:name="_Toc20229150"/>
      <w:bookmarkStart w:id="888" w:name="_Toc21070422"/>
      <w:bookmarkStart w:id="889" w:name="_Toc21083080"/>
      <w:bookmarkStart w:id="890" w:name="_Toc22115767"/>
      <w:bookmarkStart w:id="891" w:name="_Toc53739019"/>
      <w:bookmarkStart w:id="892" w:name="_Toc85106379"/>
      <w:bookmarkStart w:id="893" w:name="_Toc86142375"/>
      <w:r w:rsidRPr="006D6C48">
        <w:rPr>
          <w:rFonts w:ascii="Tahoma" w:hAnsi="Tahoma" w:cs="Tahoma"/>
          <w:b/>
          <w:bCs/>
          <w:color w:val="auto"/>
          <w:sz w:val="20"/>
          <w:szCs w:val="20"/>
          <w:lang w:eastAsia="sl-SI"/>
        </w:rPr>
        <w:t>Prihodki</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14:paraId="0D4BBD0E" w14:textId="37ED848F" w:rsidR="003B5F20" w:rsidRDefault="003B5F20">
      <w:pPr>
        <w:suppressAutoHyphens w:val="0"/>
        <w:spacing w:after="0" w:line="276" w:lineRule="auto"/>
        <w:jc w:val="both"/>
        <w:textAlignment w:val="auto"/>
        <w:rPr>
          <w:rFonts w:ascii="Tahoma" w:eastAsia="Times New Roman" w:hAnsi="Tahoma" w:cs="Tahoma"/>
          <w:sz w:val="20"/>
          <w:szCs w:val="20"/>
          <w:u w:val="single"/>
          <w:lang w:eastAsia="sl-SI"/>
        </w:rPr>
      </w:pPr>
    </w:p>
    <w:p w14:paraId="6522311C" w14:textId="77777777" w:rsidR="002C4DC6" w:rsidRDefault="002C4DC6" w:rsidP="002C4DC6">
      <w:pPr>
        <w:suppressAutoHyphens w:val="0"/>
        <w:spacing w:after="0" w:line="276" w:lineRule="auto"/>
        <w:jc w:val="both"/>
        <w:textAlignment w:val="auto"/>
        <w:rPr>
          <w:rFonts w:ascii="Tahoma" w:eastAsia="Times New Roman" w:hAnsi="Tahoma" w:cs="Tahoma"/>
          <w:sz w:val="20"/>
          <w:szCs w:val="20"/>
          <w:lang w:eastAsia="sl-SI"/>
        </w:rPr>
      </w:pPr>
      <w:bookmarkStart w:id="894" w:name="_Hlk62415976"/>
      <w:r>
        <w:rPr>
          <w:rFonts w:ascii="Tahoma" w:eastAsia="Times New Roman" w:hAnsi="Tahoma" w:cs="Tahoma"/>
          <w:sz w:val="20"/>
          <w:szCs w:val="20"/>
          <w:lang w:eastAsia="sl-SI"/>
        </w:rPr>
        <w:t xml:space="preserve">V izkazu prihodkov in odhodkov za leto 2022 Sklad planira </w:t>
      </w:r>
      <w:bookmarkStart w:id="895" w:name="_Hlk85007501"/>
      <w:r>
        <w:rPr>
          <w:rFonts w:ascii="Tahoma" w:eastAsia="Times New Roman" w:hAnsi="Tahoma" w:cs="Tahoma"/>
          <w:sz w:val="20"/>
          <w:szCs w:val="20"/>
          <w:lang w:eastAsia="sl-SI"/>
        </w:rPr>
        <w:t>6.354.230 EUR prihodkov</w:t>
      </w:r>
      <w:bookmarkEnd w:id="895"/>
      <w:r>
        <w:rPr>
          <w:rFonts w:ascii="Tahoma" w:eastAsia="Times New Roman" w:hAnsi="Tahoma" w:cs="Tahoma"/>
          <w:sz w:val="20"/>
          <w:szCs w:val="20"/>
          <w:lang w:eastAsia="sl-SI"/>
        </w:rPr>
        <w:t xml:space="preserve">, kar je bistveno manj glede na oceno realizacije za leto 2021. Razlog za takšen upad prihodkov je posledica tega, da je bil v letu 2021 na Sklad prenesen priliv iz proračuna po PKP7 v višini 30.000.000 EUR za izvajanje produkta garancije, kar pa za leto 2022 ni planirano. </w:t>
      </w:r>
    </w:p>
    <w:p w14:paraId="6BC2E644" w14:textId="77777777" w:rsidR="002C4DC6" w:rsidRDefault="002C4DC6" w:rsidP="002C4DC6">
      <w:pPr>
        <w:suppressAutoHyphens w:val="0"/>
        <w:spacing w:after="0" w:line="276" w:lineRule="auto"/>
        <w:jc w:val="both"/>
        <w:textAlignment w:val="auto"/>
        <w:rPr>
          <w:rFonts w:ascii="Tahoma" w:eastAsia="Times New Roman" w:hAnsi="Tahoma" w:cs="Tahoma"/>
          <w:sz w:val="20"/>
          <w:szCs w:val="20"/>
          <w:lang w:eastAsia="sl-SI"/>
        </w:rPr>
      </w:pPr>
    </w:p>
    <w:p w14:paraId="2F08B4DE" w14:textId="77777777" w:rsidR="002C4DC6" w:rsidRDefault="002C4DC6" w:rsidP="002C4DC6">
      <w:pPr>
        <w:suppressAutoHyphens w:val="0"/>
        <w:spacing w:after="0" w:line="276" w:lineRule="auto"/>
        <w:jc w:val="both"/>
        <w:textAlignment w:val="auto"/>
      </w:pPr>
      <w:r>
        <w:rPr>
          <w:rFonts w:ascii="Tahoma" w:eastAsia="Times New Roman" w:hAnsi="Tahoma" w:cs="Tahoma"/>
          <w:sz w:val="20"/>
          <w:szCs w:val="20"/>
          <w:lang w:eastAsia="sl-SI"/>
        </w:rPr>
        <w:t xml:space="preserve">V izkazu prihodkov in odhodkov Sklad za leto 2022 med prihodki planira </w:t>
      </w:r>
      <w:r>
        <w:rPr>
          <w:rFonts w:ascii="Tahoma" w:eastAsia="Times New Roman" w:hAnsi="Tahoma" w:cs="Tahoma"/>
          <w:sz w:val="20"/>
          <w:szCs w:val="20"/>
          <w:u w:val="single"/>
          <w:lang w:eastAsia="sl-SI"/>
        </w:rPr>
        <w:t>prihodke iz naslova obresti</w:t>
      </w:r>
      <w:r>
        <w:rPr>
          <w:rFonts w:ascii="Tahoma" w:eastAsia="Times New Roman" w:hAnsi="Tahoma" w:cs="Tahoma"/>
          <w:sz w:val="20"/>
          <w:szCs w:val="20"/>
          <w:lang w:eastAsia="sl-SI"/>
        </w:rPr>
        <w:t xml:space="preserve">, ki jih bo dosegel z neposrednimi krediti MSP, naložbami dolgoročnih namenskih depozitov pri bankah in z naložbami  prostega namenskega premoženja. Skupni prihodki od obresti so za leto 2022 planirani v višini 757.640 EUR, kar je več od ocene realizacije za leto 2021. Sklad izvaja kreditiranje MSP tudi s sodelovanjem s skladom skladov, tako se bistveno povečuje obseg portfelja mikrokreditov, kar pa je tudi glavni razlog za povečanje prihodkov od obresti. Medtem pa se del kreditov, ki jih je Sklad odobril po posebnih razpisih za zagotavljanje likvidnosti podjetjem v času epidemije covid19 iz namenskega premoženja, ne obrestuje, ker znaša obrestna mera 0 %. Še vedno pa se Sklad sooča z nizkimi obrestnimi merami  pri naložbah prostega premoženja na banke in predvsem pri naložbah v vloge na Zakladnico RS, kjer znašajo obrestne mere 0 %. Obresti od mikrokreditov, ki so financirani iz sredstev, prejetih v upravljanje in obresti od dolgoročnih namenskih depozitov iz sredstev, prejetih v upravljanje, se pripisujejo tem sredstvom in se ne izkazujejo med prihodki Sklada. </w:t>
      </w:r>
    </w:p>
    <w:p w14:paraId="7C0F6D5B" w14:textId="77777777" w:rsidR="002C4DC6" w:rsidRDefault="002C4DC6" w:rsidP="002C4DC6">
      <w:pPr>
        <w:suppressAutoHyphens w:val="0"/>
        <w:spacing w:after="0" w:line="276" w:lineRule="auto"/>
        <w:jc w:val="both"/>
        <w:textAlignment w:val="auto"/>
        <w:rPr>
          <w:rFonts w:ascii="Tahoma" w:eastAsia="Times New Roman" w:hAnsi="Tahoma" w:cs="Tahoma"/>
          <w:sz w:val="20"/>
          <w:szCs w:val="20"/>
          <w:lang w:eastAsia="sl-SI"/>
        </w:rPr>
      </w:pPr>
    </w:p>
    <w:p w14:paraId="76E32B8D" w14:textId="77777777" w:rsidR="002C4DC6" w:rsidRDefault="002C4DC6" w:rsidP="002C4DC6">
      <w:pPr>
        <w:suppressAutoHyphens w:val="0"/>
        <w:spacing w:after="0" w:line="276" w:lineRule="auto"/>
        <w:jc w:val="both"/>
        <w:textAlignment w:val="auto"/>
      </w:pPr>
      <w:r>
        <w:rPr>
          <w:rFonts w:ascii="Tahoma" w:eastAsia="Times New Roman" w:hAnsi="Tahoma" w:cs="Tahoma"/>
          <w:sz w:val="20"/>
          <w:szCs w:val="20"/>
          <w:u w:val="single"/>
          <w:lang w:eastAsia="sl-SI"/>
        </w:rPr>
        <w:t>Prihodki od prodaje blaga in storitev</w:t>
      </w:r>
      <w:r>
        <w:rPr>
          <w:rFonts w:ascii="Tahoma" w:eastAsia="Times New Roman" w:hAnsi="Tahoma" w:cs="Tahoma"/>
          <w:sz w:val="20"/>
          <w:szCs w:val="20"/>
          <w:lang w:eastAsia="sl-SI"/>
        </w:rPr>
        <w:t xml:space="preserve">  so za leto 2022 planirani v višini 2.599.380 EUR. Med temi prihodki se izkazujejo provizije za upravljanje sredstev, ki niso v lasti Sklada, provizije za izvajanje razpisov na podlagi sklenjenih pogodb z ministrstvom in dodatno provizija, ki Skladu pripada na podlagi sporazumov, sklenjenih s skladom skladov za izvedbo razpisov za mikrokredite, semenski kapital in soinvestiranje.</w:t>
      </w:r>
    </w:p>
    <w:p w14:paraId="115B907B" w14:textId="77777777" w:rsidR="00565716" w:rsidRDefault="00565716" w:rsidP="00565716">
      <w:pPr>
        <w:suppressAutoHyphens w:val="0"/>
        <w:spacing w:after="0" w:line="276" w:lineRule="auto"/>
        <w:jc w:val="both"/>
        <w:textAlignment w:val="auto"/>
        <w:rPr>
          <w:rFonts w:ascii="Tahoma" w:eastAsia="Times New Roman" w:hAnsi="Tahoma" w:cs="Tahoma"/>
          <w:sz w:val="20"/>
          <w:szCs w:val="20"/>
          <w:lang w:eastAsia="sl-SI"/>
        </w:rPr>
      </w:pPr>
    </w:p>
    <w:p w14:paraId="1400841E" w14:textId="77777777" w:rsidR="002C4DC6" w:rsidRDefault="002C4DC6" w:rsidP="002C4DC6">
      <w:pPr>
        <w:suppressAutoHyphens w:val="0"/>
        <w:spacing w:after="0" w:line="276" w:lineRule="auto"/>
        <w:jc w:val="both"/>
        <w:textAlignment w:val="auto"/>
        <w:rPr>
          <w:rFonts w:ascii="Tahoma" w:eastAsia="Times New Roman" w:hAnsi="Tahoma" w:cs="Tahoma"/>
          <w:sz w:val="20"/>
          <w:szCs w:val="20"/>
          <w:lang w:eastAsia="sl-SI"/>
        </w:rPr>
      </w:pPr>
      <w:bookmarkStart w:id="896" w:name="_Toc432577427"/>
      <w:bookmarkStart w:id="897" w:name="_Toc463893552"/>
      <w:bookmarkStart w:id="898" w:name="_Toc463893755"/>
      <w:bookmarkStart w:id="899" w:name="_Toc463961652"/>
      <w:bookmarkStart w:id="900" w:name="_Toc464044355"/>
      <w:bookmarkStart w:id="901" w:name="_Toc495326521"/>
      <w:bookmarkStart w:id="902" w:name="_Toc495326960"/>
      <w:bookmarkStart w:id="903" w:name="_Toc495481033"/>
      <w:bookmarkStart w:id="904" w:name="_Toc526924773"/>
      <w:bookmarkStart w:id="905" w:name="_Toc527629365"/>
      <w:bookmarkStart w:id="906" w:name="_Toc20226687"/>
      <w:bookmarkStart w:id="907" w:name="_Toc20226809"/>
      <w:bookmarkStart w:id="908" w:name="_Toc20227202"/>
      <w:bookmarkStart w:id="909" w:name="_Toc20229151"/>
      <w:bookmarkStart w:id="910" w:name="_Toc21070423"/>
      <w:bookmarkStart w:id="911" w:name="_Toc21083081"/>
      <w:bookmarkStart w:id="912" w:name="_Toc22115768"/>
      <w:bookmarkStart w:id="913" w:name="_Toc53739020"/>
      <w:bookmarkEnd w:id="894"/>
      <w:r>
        <w:rPr>
          <w:rFonts w:ascii="Tahoma" w:eastAsia="Times New Roman" w:hAnsi="Tahoma" w:cs="Tahoma"/>
          <w:sz w:val="20"/>
          <w:szCs w:val="20"/>
          <w:lang w:eastAsia="sl-SI"/>
        </w:rPr>
        <w:lastRenderedPageBreak/>
        <w:t xml:space="preserve">Skladu je na podlagi sklenjenih sporazumov z ministrstvom pripadala provizija za upravljanje holdinškega sklada PIFI do zaključka leta 2016. Zato je Sklad vso pripadajočo provizijo PIFI (prva poraba sredstev)  izkazal med prihodki od leta 2010 do vključno 2016 in na podlagi tega je izkazoval presežek prihodkov nad odhodki. Ker je provizija bila namenjena upravljanju dolgoročnih pogodb (z ročnostjo do 10 let), je Sklad, upoštevajoč navodila MF, del provizije, ki je bila izkazana med prihodki, preko presežkov prenašal v porabo za naslednja leta. Od leta 2018  dalje Sklad izkazuje delne porabe tega presežka. Za leto 2022 Sklad planira porabo tega presežka v znesku 336.710 EUR. Glede na portfelj garancij, kreditov, semenskega kapitala in naložb RS v DTK, na Skladu ugotavljamo, da bo sredstva za upravljanje le tega potrebno zagotavljati vsaj do leta 2026. </w:t>
      </w:r>
    </w:p>
    <w:p w14:paraId="72D9253F" w14:textId="77777777" w:rsidR="002C4DC6" w:rsidRDefault="002C4DC6" w:rsidP="002C4DC6">
      <w:pPr>
        <w:suppressAutoHyphens w:val="0"/>
        <w:spacing w:after="0" w:line="276" w:lineRule="auto"/>
        <w:jc w:val="both"/>
        <w:textAlignment w:val="auto"/>
        <w:rPr>
          <w:rFonts w:ascii="Tahoma" w:eastAsia="Times New Roman" w:hAnsi="Tahoma" w:cs="Tahoma"/>
          <w:sz w:val="20"/>
          <w:szCs w:val="20"/>
          <w:lang w:eastAsia="sl-SI"/>
        </w:rPr>
      </w:pPr>
    </w:p>
    <w:p w14:paraId="0F76E47D" w14:textId="77777777" w:rsidR="002C4DC6" w:rsidRDefault="002C4DC6" w:rsidP="002C4DC6">
      <w:pPr>
        <w:suppressAutoHyphens w:val="0"/>
        <w:spacing w:after="0" w:line="276" w:lineRule="auto"/>
        <w:jc w:val="both"/>
        <w:textAlignment w:val="auto"/>
      </w:pPr>
      <w:r>
        <w:rPr>
          <w:rFonts w:ascii="Tahoma" w:eastAsia="Times New Roman" w:hAnsi="Tahoma" w:cs="Tahoma"/>
          <w:sz w:val="20"/>
          <w:szCs w:val="20"/>
          <w:lang w:eastAsia="sl-SI"/>
        </w:rPr>
        <w:t xml:space="preserve">Med </w:t>
      </w:r>
      <w:r>
        <w:rPr>
          <w:rFonts w:ascii="Tahoma" w:eastAsia="Times New Roman" w:hAnsi="Tahoma" w:cs="Tahoma"/>
          <w:sz w:val="20"/>
          <w:szCs w:val="20"/>
          <w:u w:val="single"/>
          <w:lang w:eastAsia="sl-SI"/>
        </w:rPr>
        <w:t>drugimi nedavčnimi prihodki</w:t>
      </w:r>
      <w:r>
        <w:rPr>
          <w:rFonts w:ascii="Tahoma" w:eastAsia="Times New Roman" w:hAnsi="Tahoma" w:cs="Tahoma"/>
          <w:sz w:val="20"/>
          <w:szCs w:val="20"/>
          <w:lang w:eastAsia="sl-SI"/>
        </w:rPr>
        <w:t xml:space="preserve"> Sklad planira prihodke od izterjav spornih terjatev v višini 100.000 EUR.</w:t>
      </w:r>
    </w:p>
    <w:p w14:paraId="5F2859F6" w14:textId="77777777" w:rsidR="002C4DC6" w:rsidRDefault="002C4DC6" w:rsidP="002C4DC6">
      <w:pPr>
        <w:suppressAutoHyphens w:val="0"/>
        <w:spacing w:after="0" w:line="276" w:lineRule="auto"/>
        <w:jc w:val="both"/>
        <w:textAlignment w:val="auto"/>
        <w:rPr>
          <w:rFonts w:ascii="Tahoma" w:eastAsia="Times New Roman" w:hAnsi="Tahoma" w:cs="Tahoma"/>
          <w:sz w:val="20"/>
          <w:szCs w:val="20"/>
          <w:lang w:eastAsia="sl-SI"/>
        </w:rPr>
      </w:pPr>
    </w:p>
    <w:p w14:paraId="2A10284E" w14:textId="7B0723CE" w:rsidR="002C4DC6" w:rsidRDefault="002C4DC6" w:rsidP="002C4DC6">
      <w:pPr>
        <w:suppressAutoHyphens w:val="0"/>
        <w:spacing w:after="0" w:line="276" w:lineRule="auto"/>
        <w:jc w:val="both"/>
        <w:textAlignment w:val="auto"/>
        <w:rPr>
          <w:rFonts w:ascii="Tahoma" w:eastAsia="Times New Roman" w:hAnsi="Tahoma" w:cs="Tahoma"/>
          <w:sz w:val="20"/>
          <w:szCs w:val="20"/>
          <w:lang w:eastAsia="sl-SI"/>
        </w:rPr>
      </w:pPr>
      <w:r>
        <w:rPr>
          <w:rFonts w:ascii="Tahoma" w:eastAsia="Times New Roman" w:hAnsi="Tahoma" w:cs="Tahoma"/>
          <w:sz w:val="20"/>
          <w:szCs w:val="20"/>
          <w:u w:val="single"/>
          <w:lang w:eastAsia="sl-SI"/>
        </w:rPr>
        <w:t>Transferni prihodki</w:t>
      </w:r>
      <w:r>
        <w:rPr>
          <w:rFonts w:ascii="Tahoma" w:eastAsia="Times New Roman" w:hAnsi="Tahoma" w:cs="Tahoma"/>
          <w:sz w:val="20"/>
          <w:szCs w:val="20"/>
          <w:lang w:eastAsia="sl-SI"/>
        </w:rPr>
        <w:t xml:space="preserve"> so za leto 2022 planirani v višini 2.897.210 EUR, kar je več kot po oceni za leto 2021. Skladno s prejetimi navodili v letu 2021 s strani ministrstva, pristojnega za finance, Sklad med transfernimi prihodki več ne izkazuje transfernih prihodkov, namenjenih za plačilo nepovratnih sredstev MSP (vavčerji, subvencije), temveč se to izkazuje le na kontih bilance stanja. Pri izvajanju programov vsebinske podpore (vsebinske spodbude, za izvajanje vavčerjev) se vsi stroški in odhodki, ki jih bo Sklad imel pri izvajanju le tega, v celoti pokrivajo s prejetimi transferi iz proračuna. Sklad prav tako planira transferne prihodke za izvedbo zunanjega komuniciranja in za delno pokrivanje stroškov zaposlenih po projektu tehnične pomoči.  </w:t>
      </w:r>
    </w:p>
    <w:p w14:paraId="5BF58015" w14:textId="77777777" w:rsidR="006D6C48" w:rsidRDefault="006D6C48" w:rsidP="002C4DC6">
      <w:pPr>
        <w:suppressAutoHyphens w:val="0"/>
        <w:spacing w:after="0" w:line="276" w:lineRule="auto"/>
        <w:jc w:val="both"/>
        <w:textAlignment w:val="auto"/>
        <w:rPr>
          <w:rFonts w:ascii="Tahoma" w:eastAsia="Times New Roman" w:hAnsi="Tahoma" w:cs="Tahoma"/>
          <w:sz w:val="20"/>
          <w:szCs w:val="20"/>
          <w:lang w:eastAsia="sl-SI"/>
        </w:rPr>
      </w:pPr>
    </w:p>
    <w:p w14:paraId="2DA078B6" w14:textId="77777777" w:rsidR="003B5F20" w:rsidRPr="006D6C48" w:rsidRDefault="00BD0CAE" w:rsidP="006D6C48">
      <w:pPr>
        <w:pStyle w:val="Naslov3"/>
        <w:numPr>
          <w:ilvl w:val="2"/>
          <w:numId w:val="47"/>
        </w:numPr>
        <w:rPr>
          <w:rFonts w:ascii="Tahoma" w:hAnsi="Tahoma" w:cs="Tahoma"/>
          <w:b/>
          <w:bCs/>
          <w:color w:val="auto"/>
          <w:sz w:val="20"/>
          <w:szCs w:val="20"/>
          <w:lang w:eastAsia="sl-SI"/>
        </w:rPr>
      </w:pPr>
      <w:bookmarkStart w:id="914" w:name="_Toc85106380"/>
      <w:bookmarkStart w:id="915" w:name="_Toc86142376"/>
      <w:r w:rsidRPr="006D6C48">
        <w:rPr>
          <w:rFonts w:ascii="Tahoma" w:hAnsi="Tahoma" w:cs="Tahoma"/>
          <w:b/>
          <w:bCs/>
          <w:color w:val="auto"/>
          <w:sz w:val="20"/>
          <w:szCs w:val="20"/>
          <w:lang w:eastAsia="sl-SI"/>
        </w:rPr>
        <w:t>Odhodki</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14:paraId="0043A18F" w14:textId="77777777" w:rsidR="003B5F20" w:rsidRDefault="003B5F20">
      <w:pPr>
        <w:suppressAutoHyphens w:val="0"/>
        <w:spacing w:after="0" w:line="276" w:lineRule="auto"/>
        <w:textAlignment w:val="auto"/>
        <w:rPr>
          <w:rFonts w:ascii="Times New Roman" w:eastAsia="Times New Roman" w:hAnsi="Times New Roman"/>
          <w:sz w:val="24"/>
          <w:szCs w:val="24"/>
          <w:lang w:eastAsia="sl-SI"/>
        </w:rPr>
      </w:pPr>
    </w:p>
    <w:p w14:paraId="45F0C7F1" w14:textId="77777777" w:rsidR="002C4DC6" w:rsidRDefault="002C4DC6" w:rsidP="002C4DC6">
      <w:pPr>
        <w:suppressAutoHyphens w:val="0"/>
        <w:spacing w:after="0" w:line="276" w:lineRule="auto"/>
        <w:jc w:val="both"/>
        <w:textAlignment w:val="auto"/>
      </w:pPr>
      <w:bookmarkStart w:id="916" w:name="_Hlk62416008"/>
      <w:r w:rsidRPr="00396DBD">
        <w:rPr>
          <w:rFonts w:ascii="Tahoma" w:eastAsia="Times New Roman" w:hAnsi="Tahoma"/>
          <w:sz w:val="20"/>
          <w:szCs w:val="20"/>
          <w:lang w:eastAsia="sl-SI"/>
        </w:rPr>
        <w:t>Skupni odhodki</w:t>
      </w:r>
      <w:r>
        <w:rPr>
          <w:rFonts w:ascii="Tahoma" w:eastAsia="Times New Roman" w:hAnsi="Tahoma"/>
          <w:sz w:val="20"/>
          <w:szCs w:val="20"/>
          <w:lang w:eastAsia="sl-SI"/>
        </w:rPr>
        <w:t xml:space="preserve"> Sklada za leto 2022 so planirani v višini </w:t>
      </w:r>
      <w:bookmarkStart w:id="917" w:name="_Hlk85007650"/>
      <w:r>
        <w:rPr>
          <w:rFonts w:ascii="Tahoma" w:eastAsia="Times New Roman" w:hAnsi="Tahoma"/>
          <w:sz w:val="20"/>
          <w:szCs w:val="20"/>
          <w:lang w:eastAsia="sl-SI"/>
        </w:rPr>
        <w:t>6.690.940 EUR</w:t>
      </w:r>
      <w:bookmarkEnd w:id="917"/>
      <w:r>
        <w:rPr>
          <w:rFonts w:ascii="Tahoma" w:eastAsia="Times New Roman" w:hAnsi="Tahoma"/>
          <w:sz w:val="20"/>
          <w:szCs w:val="20"/>
          <w:lang w:eastAsia="sl-SI"/>
        </w:rPr>
        <w:t>.</w:t>
      </w:r>
      <w:r>
        <w:rPr>
          <w:rFonts w:ascii="Tahoma" w:eastAsia="Times New Roman" w:hAnsi="Tahoma" w:cs="Tahoma"/>
          <w:sz w:val="20"/>
          <w:szCs w:val="20"/>
          <w:lang w:eastAsia="sl-SI"/>
        </w:rPr>
        <w:t xml:space="preserve"> Razlog za takšno zmanjšanje odhodkov v letu 2022, glede na oceno realizacije v letu 2021, je oblikovanje rezervnega sklada za izvedbo produkta garancije po PKP7 v letu 2021, kar pa se v letu 2022 ne bo več izvedlo. </w:t>
      </w:r>
    </w:p>
    <w:p w14:paraId="413348D5" w14:textId="77777777" w:rsidR="002C4DC6" w:rsidRDefault="002C4DC6" w:rsidP="002C4DC6">
      <w:pPr>
        <w:suppressAutoHyphens w:val="0"/>
        <w:overflowPunct w:val="0"/>
        <w:autoSpaceDE w:val="0"/>
        <w:spacing w:after="0" w:line="276" w:lineRule="auto"/>
        <w:jc w:val="both"/>
        <w:rPr>
          <w:rFonts w:ascii="Tahoma" w:eastAsia="Times New Roman" w:hAnsi="Tahoma"/>
          <w:sz w:val="20"/>
          <w:szCs w:val="20"/>
          <w:lang w:eastAsia="sl-SI"/>
        </w:rPr>
      </w:pPr>
    </w:p>
    <w:p w14:paraId="677DFCE0" w14:textId="77777777" w:rsidR="002C4DC6" w:rsidRDefault="002C4DC6" w:rsidP="002C4DC6">
      <w:pPr>
        <w:suppressAutoHyphens w:val="0"/>
        <w:spacing w:after="0" w:line="276" w:lineRule="auto"/>
        <w:jc w:val="both"/>
        <w:textAlignment w:val="auto"/>
      </w:pPr>
      <w:r>
        <w:rPr>
          <w:rFonts w:ascii="Tahoma" w:eastAsia="Times New Roman" w:hAnsi="Tahoma" w:cs="Tahoma"/>
          <w:sz w:val="20"/>
          <w:szCs w:val="20"/>
          <w:u w:val="single"/>
          <w:lang w:eastAsia="sl-SI"/>
        </w:rPr>
        <w:t>Odhodki za plače in prispevke delodajalcev</w:t>
      </w:r>
      <w:r>
        <w:rPr>
          <w:rFonts w:ascii="Tahoma" w:eastAsia="Times New Roman" w:hAnsi="Tahoma" w:cs="Tahoma"/>
          <w:sz w:val="20"/>
          <w:szCs w:val="20"/>
          <w:lang w:eastAsia="sl-SI"/>
        </w:rPr>
        <w:t xml:space="preserve"> so za leto 2022 planirani v skupnem znesku 2.228.380 EUR, kar je  več kot znaša ocena realizacije za leto 2021. Planirani odhodki za plače so izračunani, upoštevajoč predvideno število zaposlenih po kadrovskem načrtu Sklada. Ker v letu 2021 niso bila zasedena vsa delovna mesta glede na potrjen kadrovski načrt oziroma se bodo nekatere zaposlitve realizirale v drugi polovici leta 2021, prihaja do večjega porasta teh planiranih odhodkov za leto 2022 v primerjavi z oceno realizacije za leto 2021. Prav tako je upoštevana večja obremenitev zaposlenih zaradi izvajanja dodatnih javnih razpisov, opravil zaradi ukrepov za blažitev posledic po epidemiji ter novih programov. Izračun odhodkov za plače upošteva  Zakon o sistemu plač v javnem sektorju ter z njim povezane podzakonske določbe. Povračila in nadomestila vključujejo povračilo stroškov za prehrano in prevoz zaposlenim za polni delovni čas. </w:t>
      </w:r>
    </w:p>
    <w:p w14:paraId="675B13FC" w14:textId="77777777" w:rsidR="002C4DC6" w:rsidRDefault="002C4DC6" w:rsidP="002C4DC6">
      <w:pPr>
        <w:suppressAutoHyphens w:val="0"/>
        <w:overflowPunct w:val="0"/>
        <w:autoSpaceDE w:val="0"/>
        <w:spacing w:after="0" w:line="276" w:lineRule="auto"/>
        <w:jc w:val="both"/>
        <w:rPr>
          <w:rFonts w:ascii="Tahoma" w:eastAsia="Times New Roman" w:hAnsi="Tahoma" w:cs="Tahoma"/>
          <w:sz w:val="20"/>
          <w:szCs w:val="20"/>
          <w:lang w:eastAsia="sl-SI"/>
        </w:rPr>
      </w:pPr>
    </w:p>
    <w:p w14:paraId="2C1A98FE" w14:textId="77777777" w:rsidR="002C4DC6" w:rsidRDefault="002C4DC6" w:rsidP="002C4DC6">
      <w:pPr>
        <w:suppressAutoHyphens w:val="0"/>
        <w:spacing w:after="0" w:line="276" w:lineRule="auto"/>
        <w:jc w:val="both"/>
        <w:textAlignment w:val="auto"/>
        <w:rPr>
          <w:rFonts w:ascii="Tahoma" w:eastAsia="Times New Roman" w:hAnsi="Tahoma" w:cs="Tahoma"/>
          <w:sz w:val="20"/>
          <w:szCs w:val="20"/>
          <w:lang w:eastAsia="sl-SI"/>
        </w:rPr>
      </w:pPr>
      <w:r>
        <w:rPr>
          <w:rFonts w:ascii="Tahoma" w:eastAsia="Times New Roman" w:hAnsi="Tahoma" w:cs="Tahoma"/>
          <w:sz w:val="20"/>
          <w:szCs w:val="20"/>
          <w:lang w:eastAsia="sl-SI"/>
        </w:rPr>
        <w:t>V primeru zakonskih sprememb in nadaljnjih ukrepih Vlade RS na področju plač bo Sklad obračunal plače glede na veljavno zakonodajo in navodila. Vir za financiranje plač so sredstva Sklada, provizije za izvedbo razpisov, sredstva po projektu tehnične pomoči in delno sredstva za izvajanje vsebinske podpore.</w:t>
      </w:r>
    </w:p>
    <w:p w14:paraId="43B06FA9" w14:textId="77777777" w:rsidR="00565716" w:rsidRDefault="00565716" w:rsidP="00565716">
      <w:pPr>
        <w:suppressAutoHyphens w:val="0"/>
        <w:overflowPunct w:val="0"/>
        <w:autoSpaceDE w:val="0"/>
        <w:spacing w:after="0" w:line="276" w:lineRule="auto"/>
        <w:jc w:val="both"/>
        <w:rPr>
          <w:rFonts w:ascii="Tahoma" w:eastAsia="Times New Roman" w:hAnsi="Tahoma" w:cs="Tahoma"/>
          <w:sz w:val="20"/>
          <w:szCs w:val="20"/>
          <w:u w:val="single"/>
          <w:lang w:eastAsia="sl-SI"/>
        </w:rPr>
      </w:pPr>
    </w:p>
    <w:p w14:paraId="0F4517EE" w14:textId="77777777" w:rsidR="002C4DC6" w:rsidRDefault="002C4DC6" w:rsidP="002C4DC6">
      <w:pPr>
        <w:suppressAutoHyphens w:val="0"/>
        <w:spacing w:after="0" w:line="276" w:lineRule="auto"/>
        <w:jc w:val="both"/>
        <w:textAlignment w:val="auto"/>
      </w:pPr>
      <w:r>
        <w:rPr>
          <w:rFonts w:ascii="Tahoma" w:eastAsia="Times New Roman" w:hAnsi="Tahoma" w:cs="Tahoma"/>
          <w:sz w:val="20"/>
          <w:szCs w:val="20"/>
          <w:u w:val="single"/>
          <w:lang w:eastAsia="sl-SI"/>
        </w:rPr>
        <w:t>Izdatki za blago in storitve</w:t>
      </w:r>
      <w:r>
        <w:rPr>
          <w:rFonts w:ascii="Tahoma" w:eastAsia="Times New Roman" w:hAnsi="Tahoma" w:cs="Tahoma"/>
          <w:sz w:val="20"/>
          <w:szCs w:val="20"/>
          <w:lang w:eastAsia="sl-SI"/>
        </w:rPr>
        <w:t xml:space="preserve"> so za leto 2022 planirani na podlagi planiranih aktivnostih za leto 2022 v skupnem znesku 3.941.260 EUR, kar je nižje od ocene realizacije za leto 2021. Izdatki za blago in storitve, ki so vezani na izvajanje vsebinske podpore in izvedbo zunanjega komuniciranja v skupnem znesku 2.384.355 EUR, se bodo Skladu povrnili iz proračuna. Določeni izdatki so za leto 2022 planirani v višjem obsegu kot znaša ocena realizacija za leto 2021, kar je predvsem posledica </w:t>
      </w:r>
      <w:r w:rsidRPr="00136C2F">
        <w:rPr>
          <w:rFonts w:ascii="Tahoma" w:eastAsia="Times New Roman" w:hAnsi="Tahoma" w:cs="Tahoma"/>
          <w:sz w:val="20"/>
          <w:szCs w:val="20"/>
          <w:lang w:eastAsia="sl-SI"/>
        </w:rPr>
        <w:t>povečanega</w:t>
      </w:r>
      <w:r>
        <w:rPr>
          <w:rFonts w:ascii="Tahoma" w:eastAsia="Times New Roman" w:hAnsi="Tahoma" w:cs="Tahoma"/>
          <w:sz w:val="20"/>
          <w:szCs w:val="20"/>
          <w:lang w:eastAsia="sl-SI"/>
        </w:rPr>
        <w:t xml:space="preserve"> obsega </w:t>
      </w:r>
      <w:r>
        <w:rPr>
          <w:rFonts w:ascii="Tahoma" w:eastAsia="Times New Roman" w:hAnsi="Tahoma" w:cs="Tahoma"/>
          <w:sz w:val="20"/>
          <w:szCs w:val="20"/>
          <w:lang w:eastAsia="sl-SI"/>
        </w:rPr>
        <w:lastRenderedPageBreak/>
        <w:t xml:space="preserve">poslovanja, povečanja stroškov, povezanih z zaposlenimi, informacijskim sistemom ter izvajanjem finančnih instrumentov.  </w:t>
      </w:r>
    </w:p>
    <w:p w14:paraId="590E4722" w14:textId="77777777" w:rsidR="00565716" w:rsidRDefault="00565716" w:rsidP="00565716">
      <w:pPr>
        <w:suppressAutoHyphens w:val="0"/>
        <w:overflowPunct w:val="0"/>
        <w:autoSpaceDE w:val="0"/>
        <w:spacing w:after="0" w:line="276" w:lineRule="auto"/>
        <w:jc w:val="both"/>
        <w:rPr>
          <w:rFonts w:ascii="Tahoma" w:eastAsia="Times New Roman" w:hAnsi="Tahoma"/>
          <w:sz w:val="20"/>
          <w:szCs w:val="20"/>
          <w:lang w:eastAsia="sl-SI"/>
        </w:rPr>
      </w:pPr>
    </w:p>
    <w:bookmarkEnd w:id="916"/>
    <w:p w14:paraId="5FFA82F2" w14:textId="77777777" w:rsidR="002C4DC6" w:rsidRDefault="002C4DC6" w:rsidP="002C4DC6">
      <w:pPr>
        <w:suppressAutoHyphens w:val="0"/>
        <w:spacing w:after="0" w:line="276" w:lineRule="auto"/>
        <w:jc w:val="both"/>
        <w:textAlignment w:val="auto"/>
      </w:pPr>
      <w:r>
        <w:rPr>
          <w:rFonts w:ascii="Tahoma" w:eastAsia="Times New Roman" w:hAnsi="Tahoma" w:cs="Tahoma"/>
          <w:sz w:val="20"/>
          <w:szCs w:val="20"/>
          <w:lang w:eastAsia="sl-SI"/>
        </w:rPr>
        <w:t xml:space="preserve">V skladu s pravili in navodili o obvladovanju kreditnih tveganj mora Sklad za rizične naložbe oblikovati </w:t>
      </w:r>
      <w:r>
        <w:rPr>
          <w:rFonts w:ascii="Tahoma" w:eastAsia="Times New Roman" w:hAnsi="Tahoma" w:cs="Tahoma"/>
          <w:sz w:val="20"/>
          <w:szCs w:val="20"/>
          <w:u w:val="single"/>
          <w:lang w:eastAsia="sl-SI"/>
        </w:rPr>
        <w:t>rezervacije za kreditna tveganja</w:t>
      </w:r>
      <w:r>
        <w:rPr>
          <w:rFonts w:ascii="Tahoma" w:eastAsia="Times New Roman" w:hAnsi="Tahoma" w:cs="Tahoma"/>
          <w:sz w:val="20"/>
          <w:szCs w:val="20"/>
          <w:lang w:eastAsia="sl-SI"/>
        </w:rPr>
        <w:t xml:space="preserve">. Za oblikovanje rezervacij pri javnih razpisih se bodo koristila sproščena sredstva že oblikovanih garancijskih skladov in sredstva, ki so na Sklad prenesena namensko za izvajanje rizičnih naložb in ne predstavljajo namenskega premoženja Sklada. Vse te  rezervacije se bodo prikazovale le preko kontov bilance stanja. </w:t>
      </w:r>
    </w:p>
    <w:p w14:paraId="287E6FE2" w14:textId="77777777" w:rsidR="002C4DC6" w:rsidRDefault="002C4DC6" w:rsidP="002C4DC6">
      <w:pPr>
        <w:suppressAutoHyphens w:val="0"/>
        <w:spacing w:after="0" w:line="276" w:lineRule="auto"/>
        <w:jc w:val="both"/>
        <w:textAlignment w:val="auto"/>
        <w:rPr>
          <w:rFonts w:ascii="Tahoma" w:eastAsia="Times New Roman" w:hAnsi="Tahoma" w:cs="Tahoma"/>
          <w:sz w:val="20"/>
          <w:szCs w:val="20"/>
          <w:lang w:eastAsia="sl-SI"/>
        </w:rPr>
      </w:pPr>
    </w:p>
    <w:p w14:paraId="1596EF25" w14:textId="77777777" w:rsidR="002C4DC6" w:rsidRDefault="002C4DC6" w:rsidP="002C4DC6">
      <w:pPr>
        <w:suppressAutoHyphens w:val="0"/>
        <w:spacing w:after="0" w:line="276" w:lineRule="auto"/>
        <w:jc w:val="both"/>
        <w:textAlignment w:val="auto"/>
      </w:pPr>
      <w:r>
        <w:rPr>
          <w:rFonts w:ascii="Tahoma" w:eastAsia="Times New Roman" w:hAnsi="Tahoma" w:cs="Tahoma"/>
          <w:sz w:val="20"/>
          <w:szCs w:val="20"/>
          <w:lang w:eastAsia="sl-SI"/>
        </w:rPr>
        <w:t>Za leto 2022 Sklad ne planira več izplačil</w:t>
      </w:r>
      <w:r>
        <w:rPr>
          <w:rFonts w:ascii="Tahoma" w:eastAsia="Times New Roman" w:hAnsi="Tahoma" w:cs="Tahoma"/>
          <w:sz w:val="20"/>
          <w:szCs w:val="20"/>
          <w:u w:val="single"/>
          <w:lang w:eastAsia="sl-SI"/>
        </w:rPr>
        <w:t xml:space="preserve"> subvencije obrestne mere.</w:t>
      </w:r>
      <w:r>
        <w:rPr>
          <w:rFonts w:ascii="Tahoma" w:eastAsia="Times New Roman" w:hAnsi="Tahoma" w:cs="Tahoma"/>
          <w:sz w:val="20"/>
          <w:szCs w:val="20"/>
          <w:lang w:eastAsia="sl-SI"/>
        </w:rPr>
        <w:t xml:space="preserve"> Skladno s prejetimi navodili s strani MF v letu 2021 se izplačila vavčerjev, katera je Sklad do vključno leta 2020 izkazoval med svojimi odhodki, izkazujejo  le preko kontov bilance stanja. Izplačila subvencij obrestnih mer pri produktu garancije s subvencijo obrestne mere se bodo nakazala iz prejetih sredstev iz proračuna oziroma direktno iz holdinškega sklada/garancijskega sklada in zmanjševala ustrezen vir. </w:t>
      </w:r>
    </w:p>
    <w:p w14:paraId="5A612134" w14:textId="77777777" w:rsidR="002C4DC6" w:rsidRDefault="002C4DC6" w:rsidP="002C4DC6">
      <w:pPr>
        <w:suppressAutoHyphens w:val="0"/>
        <w:spacing w:after="0" w:line="276" w:lineRule="auto"/>
        <w:jc w:val="both"/>
        <w:textAlignment w:val="auto"/>
        <w:rPr>
          <w:rFonts w:ascii="Tahoma" w:eastAsia="Times New Roman" w:hAnsi="Tahoma" w:cs="Tahoma"/>
          <w:sz w:val="20"/>
          <w:szCs w:val="20"/>
          <w:lang w:eastAsia="sl-SI"/>
        </w:rPr>
      </w:pPr>
    </w:p>
    <w:p w14:paraId="5B439BA9" w14:textId="77777777" w:rsidR="002C4DC6" w:rsidRDefault="002C4DC6" w:rsidP="002C4DC6">
      <w:pPr>
        <w:suppressAutoHyphens w:val="0"/>
        <w:spacing w:after="0" w:line="276" w:lineRule="auto"/>
        <w:jc w:val="both"/>
        <w:textAlignment w:val="auto"/>
      </w:pPr>
      <w:r>
        <w:rPr>
          <w:rFonts w:ascii="Tahoma" w:eastAsia="Times New Roman" w:hAnsi="Tahoma" w:cs="Tahoma"/>
          <w:sz w:val="20"/>
          <w:szCs w:val="20"/>
          <w:u w:val="single"/>
          <w:lang w:eastAsia="sl-SI"/>
        </w:rPr>
        <w:t>Investicijski odhodki</w:t>
      </w:r>
      <w:r>
        <w:rPr>
          <w:rFonts w:ascii="Tahoma" w:eastAsia="Times New Roman" w:hAnsi="Tahoma" w:cs="Tahoma"/>
          <w:sz w:val="20"/>
          <w:szCs w:val="20"/>
          <w:lang w:eastAsia="sl-SI"/>
        </w:rPr>
        <w:t xml:space="preserve"> so za leto 2022 planirani v višini 521.300 EUR. Sklad planira nadgradnjo oz. nakup računalniških programov, vezanih na upravljanje velikega portfelja kreditnih, garancijskih in drugih pogodb za poročanje zunanjim institucijam. Planirano je tudi nadaljevanje prehajanja na digitalno poslovanje. Planira se nakup računalniške strojne opreme (strežniki, računalniki, monitorji, tiskalniki, scener) in pisarniškega pohištva. Za nakup osnovnih sredstev bo Sklad porabil lastna sredstva.</w:t>
      </w:r>
    </w:p>
    <w:p w14:paraId="561BCFB2" w14:textId="77777777" w:rsidR="003B5F20" w:rsidRDefault="003B5F20">
      <w:pPr>
        <w:suppressAutoHyphens w:val="0"/>
        <w:spacing w:after="0" w:line="276" w:lineRule="auto"/>
        <w:jc w:val="both"/>
        <w:textAlignment w:val="auto"/>
        <w:rPr>
          <w:rFonts w:ascii="Tahoma" w:eastAsia="Times New Roman" w:hAnsi="Tahoma" w:cs="Tahoma"/>
          <w:sz w:val="20"/>
          <w:szCs w:val="20"/>
          <w:lang w:eastAsia="sl-SI"/>
        </w:rPr>
      </w:pPr>
    </w:p>
    <w:p w14:paraId="03FBBB4E" w14:textId="77777777" w:rsidR="003B5F20" w:rsidRPr="006D6C48" w:rsidRDefault="00BD0CAE" w:rsidP="006D6C48">
      <w:pPr>
        <w:pStyle w:val="Naslov3"/>
        <w:numPr>
          <w:ilvl w:val="2"/>
          <w:numId w:val="47"/>
        </w:numPr>
        <w:rPr>
          <w:rFonts w:ascii="Tahoma" w:hAnsi="Tahoma" w:cs="Tahoma"/>
          <w:b/>
          <w:bCs/>
          <w:color w:val="auto"/>
          <w:sz w:val="20"/>
          <w:szCs w:val="20"/>
          <w:lang w:eastAsia="sl-SI"/>
        </w:rPr>
      </w:pPr>
      <w:bookmarkStart w:id="918" w:name="_Toc432577428"/>
      <w:bookmarkStart w:id="919" w:name="_Toc463893553"/>
      <w:bookmarkStart w:id="920" w:name="_Toc463893756"/>
      <w:bookmarkStart w:id="921" w:name="_Toc463961653"/>
      <w:bookmarkStart w:id="922" w:name="_Toc464044356"/>
      <w:bookmarkStart w:id="923" w:name="_Toc495326522"/>
      <w:bookmarkStart w:id="924" w:name="_Toc495326961"/>
      <w:bookmarkStart w:id="925" w:name="_Toc495481034"/>
      <w:bookmarkStart w:id="926" w:name="_Toc526924774"/>
      <w:bookmarkStart w:id="927" w:name="_Toc527629366"/>
      <w:bookmarkStart w:id="928" w:name="_Toc20226688"/>
      <w:bookmarkStart w:id="929" w:name="_Toc20226810"/>
      <w:bookmarkStart w:id="930" w:name="_Toc20227203"/>
      <w:bookmarkStart w:id="931" w:name="_Toc20229152"/>
      <w:bookmarkStart w:id="932" w:name="_Toc21070424"/>
      <w:bookmarkStart w:id="933" w:name="_Toc21083082"/>
      <w:bookmarkStart w:id="934" w:name="_Toc22115769"/>
      <w:bookmarkStart w:id="935" w:name="_Toc53739021"/>
      <w:bookmarkStart w:id="936" w:name="_Toc85106381"/>
      <w:bookmarkStart w:id="937" w:name="_Toc86142377"/>
      <w:r w:rsidRPr="006D6C48">
        <w:rPr>
          <w:rFonts w:ascii="Tahoma" w:hAnsi="Tahoma" w:cs="Tahoma"/>
          <w:b/>
          <w:bCs/>
          <w:color w:val="auto"/>
          <w:sz w:val="20"/>
          <w:szCs w:val="20"/>
          <w:lang w:eastAsia="sl-SI"/>
        </w:rPr>
        <w:t xml:space="preserve">Presežek odhodkov nad </w:t>
      </w:r>
      <w:bookmarkEnd w:id="918"/>
      <w:bookmarkEnd w:id="919"/>
      <w:bookmarkEnd w:id="920"/>
      <w:r w:rsidRPr="006D6C48">
        <w:rPr>
          <w:rFonts w:ascii="Tahoma" w:hAnsi="Tahoma" w:cs="Tahoma"/>
          <w:b/>
          <w:bCs/>
          <w:color w:val="auto"/>
          <w:sz w:val="20"/>
          <w:szCs w:val="20"/>
          <w:lang w:eastAsia="sl-SI"/>
        </w:rPr>
        <w:t>prihodki</w:t>
      </w:r>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14:paraId="6B4D586E" w14:textId="77777777" w:rsidR="003B5F20" w:rsidRDefault="003B5F20">
      <w:pPr>
        <w:suppressAutoHyphens w:val="0"/>
        <w:spacing w:after="0" w:line="276" w:lineRule="auto"/>
        <w:textAlignment w:val="auto"/>
        <w:rPr>
          <w:rFonts w:ascii="Times New Roman" w:eastAsia="Times New Roman" w:hAnsi="Times New Roman"/>
          <w:sz w:val="24"/>
          <w:szCs w:val="24"/>
          <w:lang w:eastAsia="sl-SI"/>
        </w:rPr>
      </w:pPr>
    </w:p>
    <w:p w14:paraId="2B8F8B4D" w14:textId="77777777" w:rsidR="002C4DC6" w:rsidRDefault="002C4DC6" w:rsidP="002C4DC6">
      <w:pPr>
        <w:suppressAutoHyphens w:val="0"/>
        <w:spacing w:after="0" w:line="276" w:lineRule="auto"/>
        <w:jc w:val="both"/>
        <w:textAlignment w:val="auto"/>
        <w:rPr>
          <w:rFonts w:ascii="Tahoma" w:eastAsia="Times New Roman" w:hAnsi="Tahoma" w:cs="Tahoma"/>
          <w:sz w:val="20"/>
          <w:szCs w:val="20"/>
          <w:lang w:eastAsia="sl-SI"/>
        </w:rPr>
      </w:pPr>
      <w:bookmarkStart w:id="938" w:name="_Hlk62416047"/>
      <w:bookmarkStart w:id="939" w:name="_Toc432577429"/>
      <w:bookmarkStart w:id="940" w:name="_Toc463893554"/>
      <w:bookmarkStart w:id="941" w:name="_Toc463893757"/>
      <w:bookmarkStart w:id="942" w:name="_Toc463961654"/>
      <w:bookmarkStart w:id="943" w:name="_Toc464044357"/>
      <w:bookmarkStart w:id="944" w:name="_Toc495326523"/>
      <w:bookmarkStart w:id="945" w:name="_Toc495326962"/>
      <w:bookmarkStart w:id="946" w:name="_Toc495481035"/>
      <w:bookmarkStart w:id="947" w:name="_Toc526924775"/>
      <w:bookmarkStart w:id="948" w:name="_Toc527629367"/>
      <w:bookmarkStart w:id="949" w:name="_Toc20226689"/>
      <w:bookmarkStart w:id="950" w:name="_Toc20226811"/>
      <w:bookmarkStart w:id="951" w:name="_Toc20227204"/>
      <w:bookmarkStart w:id="952" w:name="_Toc20229153"/>
      <w:bookmarkStart w:id="953" w:name="_Toc21070425"/>
      <w:bookmarkStart w:id="954" w:name="_Toc21083083"/>
      <w:bookmarkStart w:id="955" w:name="_Toc22115770"/>
      <w:bookmarkStart w:id="956" w:name="_Toc53739022"/>
      <w:r>
        <w:rPr>
          <w:rFonts w:ascii="Tahoma" w:eastAsia="Times New Roman" w:hAnsi="Tahoma" w:cs="Tahoma"/>
          <w:sz w:val="20"/>
          <w:szCs w:val="20"/>
          <w:lang w:eastAsia="sl-SI"/>
        </w:rPr>
        <w:t xml:space="preserve">Za leto 2022 je planiranih 6.354.230 EUR skupnih prihodkov in 6.690.940 EUR skupnih odhodkov. Na podlagi tega je planiran presežek odhodkov nad prihodki v višini </w:t>
      </w:r>
      <w:bookmarkStart w:id="957" w:name="_Hlk85007743"/>
      <w:r>
        <w:rPr>
          <w:rFonts w:ascii="Tahoma" w:eastAsia="Times New Roman" w:hAnsi="Tahoma" w:cs="Tahoma"/>
          <w:sz w:val="20"/>
          <w:szCs w:val="20"/>
          <w:lang w:eastAsia="sl-SI"/>
        </w:rPr>
        <w:t xml:space="preserve">336.710 </w:t>
      </w:r>
      <w:bookmarkEnd w:id="957"/>
      <w:r>
        <w:rPr>
          <w:rFonts w:ascii="Tahoma" w:eastAsia="Times New Roman" w:hAnsi="Tahoma" w:cs="Tahoma"/>
          <w:sz w:val="20"/>
          <w:szCs w:val="20"/>
          <w:lang w:eastAsia="sl-SI"/>
        </w:rPr>
        <w:t xml:space="preserve">EUR. Primanjkljaj bo Sklad pokril s presežki iz preteklih let. </w:t>
      </w:r>
    </w:p>
    <w:p w14:paraId="3CDFDE77" w14:textId="77777777" w:rsidR="002C4DC6" w:rsidRDefault="002C4DC6" w:rsidP="002C4DC6">
      <w:pPr>
        <w:suppressAutoHyphens w:val="0"/>
        <w:overflowPunct w:val="0"/>
        <w:autoSpaceDE w:val="0"/>
        <w:spacing w:after="0" w:line="276" w:lineRule="auto"/>
        <w:jc w:val="both"/>
        <w:rPr>
          <w:rFonts w:ascii="Tahoma" w:eastAsia="Times New Roman" w:hAnsi="Tahoma"/>
          <w:sz w:val="20"/>
          <w:szCs w:val="20"/>
          <w:lang w:eastAsia="sl-SI"/>
        </w:rPr>
      </w:pPr>
    </w:p>
    <w:p w14:paraId="73665EBC" w14:textId="07DE86AA" w:rsidR="002C4DC6" w:rsidRDefault="002C4DC6" w:rsidP="002C4DC6">
      <w:pPr>
        <w:suppressAutoHyphens w:val="0"/>
        <w:overflowPunct w:val="0"/>
        <w:autoSpaceDE w:val="0"/>
        <w:spacing w:after="0" w:line="276" w:lineRule="auto"/>
        <w:jc w:val="both"/>
        <w:rPr>
          <w:rFonts w:ascii="Tahoma" w:eastAsia="Times New Roman" w:hAnsi="Tahoma"/>
          <w:sz w:val="20"/>
          <w:szCs w:val="20"/>
          <w:lang w:eastAsia="sl-SI"/>
        </w:rPr>
      </w:pPr>
      <w:r>
        <w:rPr>
          <w:rFonts w:ascii="Tahoma" w:eastAsia="Times New Roman" w:hAnsi="Tahoma"/>
          <w:sz w:val="20"/>
          <w:szCs w:val="20"/>
          <w:lang w:eastAsia="sl-SI"/>
        </w:rPr>
        <w:t xml:space="preserve">Sklad že od leta 2018 </w:t>
      </w:r>
      <w:r w:rsidRPr="0019610D">
        <w:rPr>
          <w:rFonts w:ascii="Tahoma" w:eastAsia="Times New Roman" w:hAnsi="Tahoma"/>
          <w:sz w:val="20"/>
          <w:szCs w:val="20"/>
          <w:lang w:eastAsia="sl-SI"/>
        </w:rPr>
        <w:t>pri svojem delovanju</w:t>
      </w:r>
      <w:r>
        <w:rPr>
          <w:rFonts w:ascii="Tahoma" w:eastAsia="Times New Roman" w:hAnsi="Tahoma"/>
          <w:sz w:val="20"/>
          <w:szCs w:val="20"/>
          <w:lang w:eastAsia="sl-SI"/>
        </w:rPr>
        <w:t xml:space="preserve"> izkazuje presežek odhodkov nad prihodki. To je bilo pričakovano, saj je Sklad iz naslova izvajanja instrumentov finančnega inženiringa do vključno leta 2016 prejemal upravljavsko provizijo, ki pa je bila namenjena tudi pokrivanju stroškov vodenja teh dolgoročnih finančnih instrumentov vse do njihovega izteka, torej vsaj do leta 2026. Po navodilih MF je Sklad tako ustvarjene presežke prihodkov nad odhodki v preteklih letih prenašal v presežke za porabo v naslednjih letih, koristil pa jih bo torej za pokrivanje izkazanih presežkov odhodkov nad prihodki v naslednjem srednjeročnem obdobju. Planiran presežek odhodkov nad prihodki za leto 2022 bo tako Sklad v celoti pokril s presežki iz preteklih let.</w:t>
      </w:r>
      <w:bookmarkEnd w:id="938"/>
    </w:p>
    <w:p w14:paraId="7EE0D23D" w14:textId="77777777" w:rsidR="006D6C48" w:rsidRDefault="006D6C48" w:rsidP="002C4DC6">
      <w:pPr>
        <w:suppressAutoHyphens w:val="0"/>
        <w:overflowPunct w:val="0"/>
        <w:autoSpaceDE w:val="0"/>
        <w:spacing w:after="0" w:line="276" w:lineRule="auto"/>
        <w:jc w:val="both"/>
        <w:rPr>
          <w:rFonts w:ascii="Tahoma" w:eastAsia="Times New Roman" w:hAnsi="Tahoma"/>
          <w:sz w:val="20"/>
          <w:szCs w:val="20"/>
          <w:lang w:eastAsia="sl-SI"/>
        </w:rPr>
      </w:pPr>
    </w:p>
    <w:p w14:paraId="4F6449C1" w14:textId="77777777" w:rsidR="003B5F20" w:rsidRPr="006D6C48" w:rsidRDefault="00BD0CAE" w:rsidP="006D6C48">
      <w:pPr>
        <w:pStyle w:val="Naslov2"/>
        <w:numPr>
          <w:ilvl w:val="1"/>
          <w:numId w:val="47"/>
        </w:numPr>
        <w:rPr>
          <w:rFonts w:ascii="Tahoma" w:hAnsi="Tahoma" w:cs="Tahoma"/>
          <w:color w:val="auto"/>
          <w:sz w:val="20"/>
          <w:szCs w:val="20"/>
          <w:lang w:eastAsia="sl-SI"/>
        </w:rPr>
      </w:pPr>
      <w:bookmarkStart w:id="958" w:name="_Toc85106382"/>
      <w:bookmarkStart w:id="959" w:name="_Toc86142378"/>
      <w:r w:rsidRPr="006D6C48">
        <w:rPr>
          <w:rFonts w:ascii="Tahoma" w:hAnsi="Tahoma" w:cs="Tahoma"/>
          <w:color w:val="auto"/>
          <w:sz w:val="20"/>
          <w:szCs w:val="20"/>
          <w:lang w:eastAsia="sl-SI"/>
        </w:rPr>
        <w:t>RAČUN FINANČNIH TERJATEV IN NALOŽB</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8"/>
      <w:bookmarkEnd w:id="959"/>
    </w:p>
    <w:p w14:paraId="556E41A9" w14:textId="77777777" w:rsidR="003B5F20" w:rsidRDefault="003B5F20">
      <w:pPr>
        <w:suppressAutoHyphens w:val="0"/>
        <w:spacing w:after="0" w:line="276" w:lineRule="auto"/>
        <w:textAlignment w:val="auto"/>
        <w:rPr>
          <w:rFonts w:ascii="Times New Roman" w:eastAsia="Times New Roman" w:hAnsi="Times New Roman"/>
          <w:sz w:val="24"/>
          <w:szCs w:val="24"/>
          <w:lang w:eastAsia="sl-SI"/>
        </w:rPr>
      </w:pPr>
    </w:p>
    <w:p w14:paraId="5C5400D1" w14:textId="77777777" w:rsidR="002C4DC6" w:rsidRDefault="002C4DC6" w:rsidP="002C4DC6">
      <w:pPr>
        <w:suppressAutoHyphens w:val="0"/>
        <w:overflowPunct w:val="0"/>
        <w:autoSpaceDE w:val="0"/>
        <w:spacing w:after="0" w:line="276" w:lineRule="auto"/>
        <w:jc w:val="both"/>
        <w:rPr>
          <w:rFonts w:ascii="Tahoma" w:eastAsia="Times New Roman" w:hAnsi="Tahoma"/>
          <w:sz w:val="20"/>
          <w:szCs w:val="20"/>
          <w:lang w:eastAsia="sl-SI"/>
        </w:rPr>
      </w:pPr>
      <w:bookmarkStart w:id="960" w:name="_Hlk62416075"/>
      <w:r>
        <w:rPr>
          <w:rFonts w:ascii="Tahoma" w:eastAsia="Times New Roman" w:hAnsi="Tahoma"/>
          <w:sz w:val="20"/>
          <w:szCs w:val="20"/>
          <w:lang w:eastAsia="sl-SI"/>
        </w:rPr>
        <w:t xml:space="preserve">Za leto 2022 Sklad planira prejeti 16.176.200 EUR vračil iz naslova dolgoročno danih depozitov in danih posojil, kar je skoraj 2,2 krat več kot izhaja iz ocene realizacije za </w:t>
      </w:r>
      <w:r w:rsidRPr="00136C2F">
        <w:rPr>
          <w:rFonts w:ascii="Tahoma" w:eastAsia="Times New Roman" w:hAnsi="Tahoma"/>
          <w:sz w:val="20"/>
          <w:szCs w:val="20"/>
          <w:lang w:eastAsia="sl-SI"/>
        </w:rPr>
        <w:t>leto 202</w:t>
      </w:r>
      <w:r>
        <w:rPr>
          <w:rFonts w:ascii="Tahoma" w:eastAsia="Times New Roman" w:hAnsi="Tahoma"/>
          <w:sz w:val="20"/>
          <w:szCs w:val="20"/>
          <w:lang w:eastAsia="sl-SI"/>
        </w:rPr>
        <w:t>1</w:t>
      </w:r>
      <w:r w:rsidRPr="00136C2F">
        <w:rPr>
          <w:rFonts w:ascii="Tahoma" w:eastAsia="Times New Roman" w:hAnsi="Tahoma"/>
          <w:sz w:val="20"/>
          <w:szCs w:val="20"/>
          <w:lang w:eastAsia="sl-SI"/>
        </w:rPr>
        <w:t xml:space="preserve">. Sklad je v drugi polovici leta 2020 </w:t>
      </w:r>
      <w:r>
        <w:rPr>
          <w:rFonts w:ascii="Tahoma" w:eastAsia="Times New Roman" w:hAnsi="Tahoma"/>
          <w:sz w:val="20"/>
          <w:szCs w:val="20"/>
          <w:lang w:eastAsia="sl-SI"/>
        </w:rPr>
        <w:t xml:space="preserve">in v letu 2021 </w:t>
      </w:r>
      <w:r w:rsidRPr="00136C2F">
        <w:rPr>
          <w:rFonts w:ascii="Tahoma" w:eastAsia="Times New Roman" w:hAnsi="Tahoma"/>
          <w:sz w:val="20"/>
          <w:szCs w:val="20"/>
          <w:lang w:eastAsia="sl-SI"/>
        </w:rPr>
        <w:t>zaradi posledic epidemije na gospodarstvo izvedel razpis</w:t>
      </w:r>
      <w:r>
        <w:rPr>
          <w:rFonts w:ascii="Tahoma" w:eastAsia="Times New Roman" w:hAnsi="Tahoma"/>
          <w:sz w:val="20"/>
          <w:szCs w:val="20"/>
          <w:lang w:eastAsia="sl-SI"/>
        </w:rPr>
        <w:t>e</w:t>
      </w:r>
      <w:r w:rsidRPr="00136C2F">
        <w:rPr>
          <w:rFonts w:ascii="Tahoma" w:eastAsia="Times New Roman" w:hAnsi="Tahoma"/>
          <w:sz w:val="20"/>
          <w:szCs w:val="20"/>
          <w:lang w:eastAsia="sl-SI"/>
        </w:rPr>
        <w:t xml:space="preserve"> za kredite, kateri </w:t>
      </w:r>
      <w:r>
        <w:rPr>
          <w:rFonts w:ascii="Tahoma" w:eastAsia="Times New Roman" w:hAnsi="Tahoma"/>
          <w:sz w:val="20"/>
          <w:szCs w:val="20"/>
          <w:lang w:eastAsia="sl-SI"/>
        </w:rPr>
        <w:t xml:space="preserve">so </w:t>
      </w:r>
      <w:r w:rsidRPr="00136C2F">
        <w:rPr>
          <w:rFonts w:ascii="Tahoma" w:eastAsia="Times New Roman" w:hAnsi="Tahoma"/>
          <w:sz w:val="20"/>
          <w:szCs w:val="20"/>
          <w:lang w:eastAsia="sl-SI"/>
        </w:rPr>
        <w:t xml:space="preserve">se </w:t>
      </w:r>
      <w:r>
        <w:rPr>
          <w:rFonts w:ascii="Tahoma" w:eastAsia="Times New Roman" w:hAnsi="Tahoma"/>
          <w:sz w:val="20"/>
          <w:szCs w:val="20"/>
          <w:lang w:eastAsia="sl-SI"/>
        </w:rPr>
        <w:t>začeli</w:t>
      </w:r>
      <w:r w:rsidRPr="00136C2F">
        <w:rPr>
          <w:rFonts w:ascii="Tahoma" w:eastAsia="Times New Roman" w:hAnsi="Tahoma"/>
          <w:sz w:val="20"/>
          <w:szCs w:val="20"/>
          <w:lang w:eastAsia="sl-SI"/>
        </w:rPr>
        <w:t xml:space="preserve"> odplačevati v letu 2021</w:t>
      </w:r>
      <w:r>
        <w:rPr>
          <w:rFonts w:ascii="Tahoma" w:eastAsia="Times New Roman" w:hAnsi="Tahoma"/>
          <w:sz w:val="20"/>
          <w:szCs w:val="20"/>
          <w:lang w:eastAsia="sl-SI"/>
        </w:rPr>
        <w:t xml:space="preserve"> oziroma se bodo v letu 2022</w:t>
      </w:r>
      <w:r w:rsidRPr="00136C2F">
        <w:rPr>
          <w:rFonts w:ascii="Tahoma" w:eastAsia="Times New Roman" w:hAnsi="Tahoma"/>
          <w:sz w:val="20"/>
          <w:szCs w:val="20"/>
          <w:lang w:eastAsia="sl-SI"/>
        </w:rPr>
        <w:t xml:space="preserve">. Prav tako so bili </w:t>
      </w:r>
      <w:r>
        <w:rPr>
          <w:rFonts w:ascii="Tahoma" w:eastAsia="Times New Roman" w:hAnsi="Tahoma"/>
          <w:sz w:val="20"/>
          <w:szCs w:val="20"/>
          <w:lang w:eastAsia="sl-SI"/>
        </w:rPr>
        <w:t>do sredine leta</w:t>
      </w:r>
      <w:r w:rsidRPr="00136C2F">
        <w:rPr>
          <w:rFonts w:ascii="Tahoma" w:eastAsia="Times New Roman" w:hAnsi="Tahoma"/>
          <w:sz w:val="20"/>
          <w:szCs w:val="20"/>
          <w:lang w:eastAsia="sl-SI"/>
        </w:rPr>
        <w:t xml:space="preserve"> 202</w:t>
      </w:r>
      <w:r>
        <w:rPr>
          <w:rFonts w:ascii="Tahoma" w:eastAsia="Times New Roman" w:hAnsi="Tahoma"/>
          <w:sz w:val="20"/>
          <w:szCs w:val="20"/>
          <w:lang w:eastAsia="sl-SI"/>
        </w:rPr>
        <w:t>1</w:t>
      </w:r>
      <w:r w:rsidRPr="00136C2F">
        <w:rPr>
          <w:rFonts w:ascii="Tahoma" w:eastAsia="Times New Roman" w:hAnsi="Tahoma"/>
          <w:sz w:val="20"/>
          <w:szCs w:val="20"/>
          <w:lang w:eastAsia="sl-SI"/>
        </w:rPr>
        <w:t xml:space="preserve"> zaradi izrednih razmer v gospodarstvu zaradi razglašene epidemije </w:t>
      </w:r>
      <w:r>
        <w:rPr>
          <w:rFonts w:ascii="Tahoma" w:eastAsia="Times New Roman" w:hAnsi="Tahoma"/>
          <w:sz w:val="20"/>
          <w:szCs w:val="20"/>
          <w:lang w:eastAsia="sl-SI"/>
        </w:rPr>
        <w:t>še v veljavi</w:t>
      </w:r>
      <w:r w:rsidRPr="00136C2F">
        <w:rPr>
          <w:rFonts w:ascii="Tahoma" w:eastAsia="Times New Roman" w:hAnsi="Tahoma"/>
          <w:sz w:val="20"/>
          <w:szCs w:val="20"/>
          <w:lang w:eastAsia="sl-SI"/>
        </w:rPr>
        <w:t xml:space="preserve"> ukrepi, ki so MSP omogočali, da so zaprosili za odloge odplačevanja svojih kreditnih obveznosti. Posledično je bilo v letu 202</w:t>
      </w:r>
      <w:r>
        <w:rPr>
          <w:rFonts w:ascii="Tahoma" w:eastAsia="Times New Roman" w:hAnsi="Tahoma"/>
          <w:sz w:val="20"/>
          <w:szCs w:val="20"/>
          <w:lang w:eastAsia="sl-SI"/>
        </w:rPr>
        <w:t>1</w:t>
      </w:r>
      <w:r w:rsidRPr="00136C2F">
        <w:rPr>
          <w:rFonts w:ascii="Tahoma" w:eastAsia="Times New Roman" w:hAnsi="Tahoma"/>
          <w:sz w:val="20"/>
          <w:szCs w:val="20"/>
          <w:lang w:eastAsia="sl-SI"/>
        </w:rPr>
        <w:t xml:space="preserve"> manj vračil, medtem ko se </w:t>
      </w:r>
      <w:r>
        <w:rPr>
          <w:rFonts w:ascii="Tahoma" w:eastAsia="Times New Roman" w:hAnsi="Tahoma"/>
          <w:sz w:val="20"/>
          <w:szCs w:val="20"/>
          <w:lang w:eastAsia="sl-SI"/>
        </w:rPr>
        <w:t xml:space="preserve">bodo </w:t>
      </w:r>
      <w:r w:rsidRPr="00136C2F">
        <w:rPr>
          <w:rFonts w:ascii="Tahoma" w:eastAsia="Times New Roman" w:hAnsi="Tahoma"/>
          <w:sz w:val="20"/>
          <w:szCs w:val="20"/>
          <w:lang w:eastAsia="sl-SI"/>
        </w:rPr>
        <w:t>v letu 202</w:t>
      </w:r>
      <w:r>
        <w:rPr>
          <w:rFonts w:ascii="Tahoma" w:eastAsia="Times New Roman" w:hAnsi="Tahoma"/>
          <w:sz w:val="20"/>
          <w:szCs w:val="20"/>
          <w:lang w:eastAsia="sl-SI"/>
        </w:rPr>
        <w:t>2 iztekali še zadnji</w:t>
      </w:r>
      <w:r w:rsidRPr="00136C2F">
        <w:rPr>
          <w:rFonts w:ascii="Tahoma" w:eastAsia="Times New Roman" w:hAnsi="Tahoma"/>
          <w:sz w:val="20"/>
          <w:szCs w:val="20"/>
          <w:lang w:eastAsia="sl-SI"/>
        </w:rPr>
        <w:t xml:space="preserve"> odlogi in </w:t>
      </w:r>
      <w:r>
        <w:rPr>
          <w:rFonts w:ascii="Tahoma" w:eastAsia="Times New Roman" w:hAnsi="Tahoma"/>
          <w:sz w:val="20"/>
          <w:szCs w:val="20"/>
          <w:lang w:eastAsia="sl-SI"/>
        </w:rPr>
        <w:t>bodo</w:t>
      </w:r>
      <w:r w:rsidRPr="00136C2F">
        <w:rPr>
          <w:rFonts w:ascii="Tahoma" w:eastAsia="Times New Roman" w:hAnsi="Tahoma"/>
          <w:sz w:val="20"/>
          <w:szCs w:val="20"/>
          <w:lang w:eastAsia="sl-SI"/>
        </w:rPr>
        <w:t xml:space="preserve"> podjetja ponovno zavezana k rednim odplačevanjem svojih kreditnih obveznosti. V primeru, da bodo ponovno sprejeti ukrepi za blažitev posledic epidemije na poslovanje MSP, na način, da se bodo omogočali odlogi na odplačevanje kreditnih obveznosti MSP, bo Sklad deloval skladno s sprejeto zakonodajo</w:t>
      </w:r>
      <w:r w:rsidRPr="00D07B15">
        <w:rPr>
          <w:rFonts w:ascii="Tahoma" w:hAnsi="Tahoma" w:cs="Tahoma"/>
          <w:sz w:val="20"/>
          <w:szCs w:val="20"/>
          <w:lang w:eastAsia="sl-SI"/>
        </w:rPr>
        <w:t xml:space="preserve">, kar pa bi lahko imelo za posledico bistveno manjše prilive iz naslova vračila posojil podjetjem, kot so prikazani v računu </w:t>
      </w:r>
      <w:r w:rsidRPr="00D07B15">
        <w:rPr>
          <w:rFonts w:ascii="Tahoma" w:hAnsi="Tahoma" w:cs="Tahoma"/>
          <w:sz w:val="20"/>
          <w:szCs w:val="20"/>
          <w:lang w:eastAsia="sl-SI"/>
        </w:rPr>
        <w:lastRenderedPageBreak/>
        <w:t>finančnih terjatev in naložb</w:t>
      </w:r>
      <w:r w:rsidRPr="00D07B15">
        <w:rPr>
          <w:rFonts w:ascii="Tahoma" w:eastAsia="Times New Roman" w:hAnsi="Tahoma"/>
          <w:sz w:val="20"/>
          <w:szCs w:val="20"/>
          <w:lang w:eastAsia="sl-SI"/>
        </w:rPr>
        <w:t xml:space="preserve">. </w:t>
      </w:r>
      <w:r w:rsidRPr="00136C2F">
        <w:rPr>
          <w:rFonts w:ascii="Tahoma" w:eastAsia="Times New Roman" w:hAnsi="Tahoma"/>
          <w:sz w:val="20"/>
          <w:szCs w:val="20"/>
          <w:lang w:eastAsia="sl-SI"/>
        </w:rPr>
        <w:t>Za leto 202</w:t>
      </w:r>
      <w:r>
        <w:rPr>
          <w:rFonts w:ascii="Tahoma" w:eastAsia="Times New Roman" w:hAnsi="Tahoma"/>
          <w:sz w:val="20"/>
          <w:szCs w:val="20"/>
          <w:lang w:eastAsia="sl-SI"/>
        </w:rPr>
        <w:t>2</w:t>
      </w:r>
      <w:r w:rsidRPr="00136C2F">
        <w:rPr>
          <w:rFonts w:ascii="Tahoma" w:eastAsia="Times New Roman" w:hAnsi="Tahoma"/>
          <w:sz w:val="20"/>
          <w:szCs w:val="20"/>
          <w:lang w:eastAsia="sl-SI"/>
        </w:rPr>
        <w:t xml:space="preserve"> se </w:t>
      </w:r>
      <w:r>
        <w:rPr>
          <w:rFonts w:ascii="Tahoma" w:eastAsia="Times New Roman" w:hAnsi="Tahoma"/>
          <w:sz w:val="20"/>
          <w:szCs w:val="20"/>
          <w:lang w:eastAsia="sl-SI"/>
        </w:rPr>
        <w:t>sicer</w:t>
      </w:r>
      <w:r w:rsidRPr="00136C2F">
        <w:rPr>
          <w:rFonts w:ascii="Tahoma" w:eastAsia="Times New Roman" w:hAnsi="Tahoma"/>
          <w:sz w:val="20"/>
          <w:szCs w:val="20"/>
          <w:lang w:eastAsia="sl-SI"/>
        </w:rPr>
        <w:t xml:space="preserve"> planira vračilo namensko danih</w:t>
      </w:r>
      <w:r>
        <w:rPr>
          <w:rFonts w:ascii="Tahoma" w:eastAsia="Times New Roman" w:hAnsi="Tahoma"/>
          <w:sz w:val="20"/>
          <w:szCs w:val="20"/>
          <w:lang w:eastAsia="sl-SI"/>
        </w:rPr>
        <w:t xml:space="preserve"> depozitov v znesku 1.156.200 EUR in 15.020.000 EUR vračil mikrokreditov s strani MSP. </w:t>
      </w:r>
    </w:p>
    <w:p w14:paraId="1DB044CB" w14:textId="77777777" w:rsidR="002C4DC6" w:rsidRDefault="002C4DC6" w:rsidP="002C4DC6">
      <w:pPr>
        <w:suppressAutoHyphens w:val="0"/>
        <w:overflowPunct w:val="0"/>
        <w:autoSpaceDE w:val="0"/>
        <w:spacing w:after="0" w:line="276" w:lineRule="auto"/>
        <w:jc w:val="both"/>
        <w:rPr>
          <w:rFonts w:ascii="Tahoma" w:eastAsia="Times New Roman" w:hAnsi="Tahoma"/>
          <w:sz w:val="20"/>
          <w:szCs w:val="20"/>
          <w:lang w:eastAsia="sl-SI"/>
        </w:rPr>
      </w:pPr>
    </w:p>
    <w:p w14:paraId="0E4BE4AF" w14:textId="77777777" w:rsidR="002C4DC6" w:rsidRDefault="002C4DC6" w:rsidP="002C4DC6">
      <w:pPr>
        <w:suppressAutoHyphens w:val="0"/>
        <w:overflowPunct w:val="0"/>
        <w:autoSpaceDE w:val="0"/>
        <w:spacing w:after="0" w:line="276" w:lineRule="auto"/>
        <w:jc w:val="both"/>
      </w:pPr>
      <w:r>
        <w:rPr>
          <w:rFonts w:ascii="Tahoma" w:eastAsia="Times New Roman" w:hAnsi="Tahoma"/>
          <w:sz w:val="20"/>
          <w:szCs w:val="20"/>
          <w:lang w:eastAsia="sl-SI"/>
        </w:rPr>
        <w:t>Sklad za leto 2022 planira 15.625.000 EUR danih posojil oziroma kreditov iz namenskega premoženja</w:t>
      </w:r>
      <w:r>
        <w:rPr>
          <w:rFonts w:ascii="Tahoma" w:eastAsia="Times New Roman" w:hAnsi="Tahoma" w:cs="Tahoma"/>
          <w:sz w:val="20"/>
          <w:szCs w:val="20"/>
          <w:lang w:eastAsia="sl-SI"/>
        </w:rPr>
        <w:t>. V letu 2022 se tako planira bistveno manj danih posojil iz namenskega premoženja kot po oceni za leto 2021, kajti Sklad je v letu 2021 prejel posebno namensko premoženje za izvedbo ukrepa krediti za likvidnostna sredstva za podjetja, kar pa v letu 2022 ne bo. V letu 2022 se tako planira nakazilo po razpisu iz namenskih sredstev ter nakazila kreditov po razpisu, pri katerih so poleg namenskih sredstev  udeležena tudi sredstva sklada skladov. Nakazila kreditov iz sredstev, prejetih v upravljanje, se ne izkazujejo v tem izkazu, temveč le v bilanci stanja, kajti vir za izvedbo predstavljajo sredstva, s katerimi Sklad upravlja in niso v njegovi lasti.</w:t>
      </w:r>
    </w:p>
    <w:p w14:paraId="1090C540" w14:textId="77777777" w:rsidR="002C4DC6" w:rsidRDefault="002C4DC6" w:rsidP="002C4DC6">
      <w:pPr>
        <w:suppressAutoHyphens w:val="0"/>
        <w:spacing w:after="0" w:line="276" w:lineRule="auto"/>
        <w:jc w:val="both"/>
        <w:textAlignment w:val="auto"/>
        <w:rPr>
          <w:rFonts w:ascii="Tahoma" w:eastAsia="Times New Roman" w:hAnsi="Tahoma" w:cs="Tahoma"/>
          <w:sz w:val="20"/>
          <w:szCs w:val="20"/>
          <w:lang w:eastAsia="sl-SI"/>
        </w:rPr>
      </w:pPr>
    </w:p>
    <w:p w14:paraId="1CEBDA28" w14:textId="77777777" w:rsidR="002C4DC6" w:rsidRDefault="002C4DC6" w:rsidP="002C4DC6">
      <w:pPr>
        <w:suppressAutoHyphens w:val="0"/>
        <w:spacing w:after="0" w:line="276" w:lineRule="auto"/>
        <w:jc w:val="both"/>
        <w:textAlignment w:val="auto"/>
        <w:rPr>
          <w:rFonts w:ascii="Tahoma" w:eastAsia="Times New Roman" w:hAnsi="Tahoma" w:cs="Tahoma"/>
          <w:sz w:val="20"/>
          <w:szCs w:val="20"/>
          <w:lang w:eastAsia="sl-SI"/>
        </w:rPr>
      </w:pPr>
      <w:r>
        <w:rPr>
          <w:rFonts w:ascii="Tahoma" w:eastAsia="Times New Roman" w:hAnsi="Tahoma" w:cs="Tahoma"/>
          <w:sz w:val="20"/>
          <w:szCs w:val="20"/>
          <w:lang w:eastAsia="sl-SI"/>
        </w:rPr>
        <w:t>Sklad v izkazu finančnih terjatev in naložb za leto 2022 planira razliko med prejetimi vračili danih posojil in danimi posojili v višini 551.200 EUR.</w:t>
      </w:r>
      <w:bookmarkEnd w:id="960"/>
    </w:p>
    <w:p w14:paraId="0C0A0B36" w14:textId="09D00AA6" w:rsidR="003B5F20" w:rsidRDefault="003B5F20">
      <w:pPr>
        <w:suppressAutoHyphens w:val="0"/>
        <w:spacing w:after="0" w:line="276" w:lineRule="auto"/>
        <w:textAlignment w:val="auto"/>
        <w:rPr>
          <w:rFonts w:ascii="Times New Roman" w:eastAsia="Times New Roman" w:hAnsi="Times New Roman"/>
          <w:sz w:val="24"/>
          <w:szCs w:val="24"/>
          <w:lang w:eastAsia="sl-SI"/>
        </w:rPr>
      </w:pPr>
    </w:p>
    <w:p w14:paraId="6476D0FB" w14:textId="77777777" w:rsidR="002C4DC6" w:rsidRPr="006D6C48" w:rsidRDefault="002C4DC6" w:rsidP="006D6C48">
      <w:pPr>
        <w:pStyle w:val="Naslov2"/>
        <w:numPr>
          <w:ilvl w:val="1"/>
          <w:numId w:val="47"/>
        </w:numPr>
        <w:rPr>
          <w:rFonts w:ascii="Tahoma" w:hAnsi="Tahoma" w:cs="Tahoma"/>
          <w:color w:val="auto"/>
          <w:sz w:val="20"/>
          <w:szCs w:val="20"/>
          <w:lang w:eastAsia="sl-SI"/>
        </w:rPr>
      </w:pPr>
      <w:bookmarkStart w:id="961" w:name="_Toc432577430"/>
      <w:bookmarkStart w:id="962" w:name="_Toc463893555"/>
      <w:bookmarkStart w:id="963" w:name="_Toc463893758"/>
      <w:bookmarkStart w:id="964" w:name="_Toc463961655"/>
      <w:bookmarkStart w:id="965" w:name="_Toc464044358"/>
      <w:bookmarkStart w:id="966" w:name="_Toc495326524"/>
      <w:bookmarkStart w:id="967" w:name="_Toc495326963"/>
      <w:bookmarkStart w:id="968" w:name="_Toc495481036"/>
      <w:bookmarkStart w:id="969" w:name="_Toc526924776"/>
      <w:bookmarkStart w:id="970" w:name="_Toc527629368"/>
      <w:bookmarkStart w:id="971" w:name="_Toc20226690"/>
      <w:bookmarkStart w:id="972" w:name="_Toc20226812"/>
      <w:bookmarkStart w:id="973" w:name="_Toc20227205"/>
      <w:bookmarkStart w:id="974" w:name="_Toc20229154"/>
      <w:bookmarkStart w:id="975" w:name="_Toc21070426"/>
      <w:bookmarkStart w:id="976" w:name="_Toc21083084"/>
      <w:bookmarkStart w:id="977" w:name="_Toc22115771"/>
      <w:bookmarkStart w:id="978" w:name="_Toc53739023"/>
      <w:bookmarkStart w:id="979" w:name="_Toc85106383"/>
      <w:bookmarkStart w:id="980" w:name="_Toc86142379"/>
      <w:r w:rsidRPr="006D6C48">
        <w:rPr>
          <w:rFonts w:ascii="Tahoma" w:hAnsi="Tahoma" w:cs="Tahoma"/>
          <w:color w:val="auto"/>
          <w:sz w:val="20"/>
          <w:szCs w:val="20"/>
          <w:lang w:eastAsia="sl-SI"/>
        </w:rPr>
        <w:t>RAČUN FINANCIRANJA</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p w14:paraId="3D3C11D0" w14:textId="77777777" w:rsidR="002C4DC6" w:rsidRDefault="002C4DC6" w:rsidP="002C4DC6">
      <w:pPr>
        <w:suppressAutoHyphens w:val="0"/>
        <w:spacing w:after="0" w:line="276" w:lineRule="auto"/>
        <w:textAlignment w:val="auto"/>
        <w:rPr>
          <w:rFonts w:ascii="Times New Roman" w:eastAsia="Times New Roman" w:hAnsi="Times New Roman"/>
          <w:sz w:val="24"/>
          <w:szCs w:val="24"/>
          <w:lang w:eastAsia="sl-SI"/>
        </w:rPr>
      </w:pPr>
    </w:p>
    <w:p w14:paraId="4484303B" w14:textId="77777777" w:rsidR="002C4DC6" w:rsidRDefault="002C4DC6" w:rsidP="002C4DC6">
      <w:pPr>
        <w:suppressAutoHyphens w:val="0"/>
        <w:spacing w:after="0" w:line="276" w:lineRule="auto"/>
        <w:jc w:val="both"/>
        <w:textAlignment w:val="auto"/>
        <w:rPr>
          <w:rFonts w:ascii="Tahoma" w:eastAsia="Times New Roman" w:hAnsi="Tahoma" w:cs="Tahoma"/>
          <w:sz w:val="20"/>
          <w:szCs w:val="20"/>
          <w:lang w:eastAsia="sl-SI"/>
        </w:rPr>
      </w:pPr>
      <w:bookmarkStart w:id="981" w:name="_Hlk62416096"/>
      <w:r>
        <w:rPr>
          <w:rFonts w:ascii="Tahoma" w:eastAsia="Times New Roman" w:hAnsi="Tahoma" w:cs="Tahoma"/>
          <w:sz w:val="20"/>
          <w:szCs w:val="20"/>
          <w:lang w:eastAsia="sl-SI"/>
        </w:rPr>
        <w:t xml:space="preserve">V računu financiranja Sklad za leto 2022 ne planira nobenega zadolževanja. </w:t>
      </w:r>
    </w:p>
    <w:p w14:paraId="1E3B0ED8" w14:textId="77777777" w:rsidR="002C4DC6" w:rsidRDefault="002C4DC6" w:rsidP="002C4DC6">
      <w:pPr>
        <w:suppressAutoHyphens w:val="0"/>
        <w:spacing w:after="0" w:line="276" w:lineRule="auto"/>
        <w:jc w:val="both"/>
        <w:textAlignment w:val="auto"/>
        <w:rPr>
          <w:rFonts w:ascii="Tahoma" w:eastAsia="Times New Roman" w:hAnsi="Tahoma" w:cs="Tahoma"/>
          <w:sz w:val="20"/>
          <w:szCs w:val="20"/>
          <w:lang w:eastAsia="sl-SI"/>
        </w:rPr>
      </w:pPr>
    </w:p>
    <w:p w14:paraId="5AB52BEA" w14:textId="77777777" w:rsidR="002C4DC6" w:rsidRDefault="002C4DC6" w:rsidP="002C4DC6">
      <w:pPr>
        <w:suppressAutoHyphens w:val="0"/>
        <w:spacing w:after="0" w:line="276" w:lineRule="auto"/>
        <w:jc w:val="both"/>
        <w:textAlignment w:val="auto"/>
        <w:rPr>
          <w:rFonts w:ascii="Tahoma" w:eastAsia="Times New Roman" w:hAnsi="Tahoma" w:cs="Tahoma"/>
          <w:sz w:val="20"/>
          <w:szCs w:val="20"/>
          <w:lang w:eastAsia="sl-SI"/>
        </w:rPr>
      </w:pPr>
      <w:r>
        <w:rPr>
          <w:rFonts w:ascii="Tahoma" w:eastAsia="Times New Roman" w:hAnsi="Tahoma" w:cs="Tahoma"/>
          <w:sz w:val="20"/>
          <w:szCs w:val="20"/>
          <w:lang w:eastAsia="sl-SI"/>
        </w:rPr>
        <w:t>Skupno povečanje sredstev na računih Sklada je za leto 2022 planirano v višini 214.490 EUR.</w:t>
      </w:r>
    </w:p>
    <w:bookmarkEnd w:id="981"/>
    <w:p w14:paraId="0D354884" w14:textId="77777777" w:rsidR="002C4DC6" w:rsidRDefault="002C4DC6">
      <w:pPr>
        <w:suppressAutoHyphens w:val="0"/>
        <w:spacing w:after="0" w:line="276" w:lineRule="auto"/>
        <w:textAlignment w:val="auto"/>
        <w:rPr>
          <w:rFonts w:ascii="Times New Roman" w:eastAsia="Times New Roman" w:hAnsi="Times New Roman"/>
          <w:sz w:val="24"/>
          <w:szCs w:val="24"/>
          <w:lang w:eastAsia="sl-SI"/>
        </w:rPr>
      </w:pPr>
    </w:p>
    <w:p w14:paraId="759161AD" w14:textId="51FF2644" w:rsidR="003B5F20" w:rsidRPr="006D6C48" w:rsidRDefault="00BD0CAE" w:rsidP="006D6C48">
      <w:pPr>
        <w:pStyle w:val="Naslov2"/>
        <w:numPr>
          <w:ilvl w:val="1"/>
          <w:numId w:val="47"/>
        </w:numPr>
        <w:rPr>
          <w:rFonts w:ascii="Tahoma" w:hAnsi="Tahoma" w:cs="Tahoma"/>
          <w:color w:val="auto"/>
          <w:sz w:val="20"/>
          <w:szCs w:val="20"/>
          <w:lang w:eastAsia="sl-SI"/>
        </w:rPr>
      </w:pPr>
      <w:bookmarkStart w:id="982" w:name="_Toc432577431"/>
      <w:bookmarkStart w:id="983" w:name="_Toc463893556"/>
      <w:bookmarkStart w:id="984" w:name="_Toc463893759"/>
      <w:bookmarkStart w:id="985" w:name="_Toc463961656"/>
      <w:bookmarkStart w:id="986" w:name="_Toc464044359"/>
      <w:bookmarkStart w:id="987" w:name="_Toc495326525"/>
      <w:bookmarkStart w:id="988" w:name="_Toc495326964"/>
      <w:bookmarkStart w:id="989" w:name="_Toc495481037"/>
      <w:bookmarkStart w:id="990" w:name="_Toc526924777"/>
      <w:bookmarkStart w:id="991" w:name="_Toc527629369"/>
      <w:bookmarkStart w:id="992" w:name="_Toc20226691"/>
      <w:bookmarkStart w:id="993" w:name="_Toc20226813"/>
      <w:bookmarkStart w:id="994" w:name="_Toc20227206"/>
      <w:bookmarkStart w:id="995" w:name="_Toc20229155"/>
      <w:bookmarkStart w:id="996" w:name="_Toc21070427"/>
      <w:bookmarkStart w:id="997" w:name="_Toc21083085"/>
      <w:bookmarkStart w:id="998" w:name="_Toc22115772"/>
      <w:bookmarkStart w:id="999" w:name="_Toc53739024"/>
      <w:bookmarkStart w:id="1000" w:name="_Toc85106384"/>
      <w:bookmarkStart w:id="1001" w:name="_Toc86142380"/>
      <w:r w:rsidRPr="006D6C48">
        <w:rPr>
          <w:rFonts w:ascii="Tahoma" w:hAnsi="Tahoma" w:cs="Tahoma"/>
          <w:color w:val="auto"/>
          <w:sz w:val="20"/>
          <w:szCs w:val="20"/>
          <w:lang w:eastAsia="sl-SI"/>
        </w:rPr>
        <w:t>BILANCA STANJA</w:t>
      </w:r>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14:paraId="655D17FE" w14:textId="77777777" w:rsidR="003B5F20" w:rsidRDefault="003B5F20">
      <w:pPr>
        <w:suppressAutoHyphens w:val="0"/>
        <w:spacing w:after="0" w:line="276" w:lineRule="auto"/>
        <w:textAlignment w:val="auto"/>
        <w:rPr>
          <w:rFonts w:ascii="Times New Roman" w:eastAsia="Times New Roman" w:hAnsi="Times New Roman"/>
          <w:sz w:val="24"/>
          <w:szCs w:val="24"/>
          <w:lang w:eastAsia="sl-SI"/>
        </w:rPr>
      </w:pPr>
    </w:p>
    <w:p w14:paraId="1D204EC3" w14:textId="77777777" w:rsidR="002C4DC6" w:rsidRDefault="002C4DC6" w:rsidP="002C4DC6">
      <w:pPr>
        <w:suppressAutoHyphens w:val="0"/>
        <w:spacing w:after="0" w:line="276" w:lineRule="auto"/>
        <w:jc w:val="both"/>
        <w:textAlignment w:val="auto"/>
      </w:pPr>
      <w:bookmarkStart w:id="1002" w:name="_Hlk62416137"/>
      <w:r w:rsidRPr="00DE6704">
        <w:rPr>
          <w:rFonts w:ascii="Tahoma" w:eastAsia="Times New Roman" w:hAnsi="Tahoma" w:cs="Tahoma"/>
          <w:sz w:val="20"/>
          <w:szCs w:val="20"/>
          <w:u w:val="single"/>
          <w:lang w:eastAsia="sl-SI"/>
        </w:rPr>
        <w:t>Dolgoročna sredstva</w:t>
      </w:r>
      <w:r>
        <w:rPr>
          <w:rFonts w:ascii="Tahoma" w:eastAsia="Times New Roman" w:hAnsi="Tahoma" w:cs="Tahoma"/>
          <w:sz w:val="20"/>
          <w:szCs w:val="20"/>
          <w:u w:val="single"/>
          <w:lang w:eastAsia="sl-SI"/>
        </w:rPr>
        <w:t xml:space="preserve"> in sredstva v upravljanju </w:t>
      </w:r>
      <w:r>
        <w:rPr>
          <w:rFonts w:ascii="Tahoma" w:eastAsia="Times New Roman" w:hAnsi="Tahoma" w:cs="Tahoma"/>
          <w:sz w:val="20"/>
          <w:szCs w:val="20"/>
          <w:lang w:eastAsia="sl-SI"/>
        </w:rPr>
        <w:t>so za leto 2022 planirana v višini 164.531.760 EUR, kar je manj kot znaša ocena realizacije za leto 2021. Na podlagi planiranih investicijskih odhodkov  za nabavo računalniške strojne in programske opreme ter pisarniškega pohištva, se skupna vrednost opredmetenih in neopredmetenih osnovnih sredstev povečuje. Sklad bo tudi v letu 2022 nadaljeval s produktom so-investiranje, zato se planira povečanje dolgoročnih finančnih naložb, katere so planirane v višini 3.500.000 EUR. Dolgoročno dana posojila in depoziti se v letu 2022 zmanjšujejo glede na oceno realizacije 2021, kar pa je predvsem posledica tega, da se del kreditov in depozitov, ki zapadejo v letu 2023, prikazuje med kratkoročnimi finančnimi naložbami. Krediti se bodo na podjetja nakazovali po izvedenih javnih razpisih, vračila le teh pa bodo potekala skladno s sklenjenimi kreditnimi pogodbami. Dolgoročne terjatve iz poslovanja so planirane v višini 2.500.000 EUR.</w:t>
      </w:r>
    </w:p>
    <w:p w14:paraId="7B7A478F" w14:textId="77777777" w:rsidR="002C4DC6" w:rsidRDefault="002C4DC6" w:rsidP="002C4DC6">
      <w:pPr>
        <w:suppressAutoHyphens w:val="0"/>
        <w:spacing w:after="0" w:line="276" w:lineRule="auto"/>
        <w:jc w:val="both"/>
        <w:textAlignment w:val="auto"/>
        <w:rPr>
          <w:rFonts w:ascii="Tahoma" w:eastAsia="Times New Roman" w:hAnsi="Tahoma" w:cs="Tahoma"/>
          <w:sz w:val="20"/>
          <w:szCs w:val="20"/>
          <w:lang w:eastAsia="sl-SI"/>
        </w:rPr>
      </w:pPr>
    </w:p>
    <w:p w14:paraId="1D18260C" w14:textId="77777777" w:rsidR="002C4DC6" w:rsidRDefault="002C4DC6" w:rsidP="002C4DC6">
      <w:pPr>
        <w:suppressAutoHyphens w:val="0"/>
        <w:spacing w:after="0" w:line="276" w:lineRule="auto"/>
        <w:jc w:val="both"/>
        <w:textAlignment w:val="auto"/>
      </w:pPr>
      <w:r>
        <w:rPr>
          <w:rFonts w:ascii="Tahoma" w:eastAsia="Times New Roman" w:hAnsi="Tahoma" w:cs="Tahoma"/>
          <w:sz w:val="20"/>
          <w:szCs w:val="20"/>
          <w:u w:val="single"/>
          <w:lang w:eastAsia="sl-SI"/>
        </w:rPr>
        <w:t>Kratkoročna sredstva</w:t>
      </w:r>
      <w:r>
        <w:rPr>
          <w:rFonts w:ascii="Tahoma" w:eastAsia="Times New Roman" w:hAnsi="Tahoma" w:cs="Tahoma"/>
          <w:sz w:val="20"/>
          <w:szCs w:val="20"/>
          <w:lang w:eastAsia="sl-SI"/>
        </w:rPr>
        <w:t xml:space="preserve"> so za leto 2022 planirana v znesku 345.196.902 EUR, kar je 10 % več kot znaša ocena realizacije za leto 2021. Med kratkoročnimi terjatvami do kupcev se izkazujejo tudi terjatve do MSP iz naslova unovčenih garancij. Le te se povečujejo glede na planirano povečanje unovčenih garancij. Sklad planira v letu 2022 glede na določbe Zakona o javnih skladih (ZJS-1) prosto namensko premoženje naložiti v depozite na banke oziroma v vloge na Zakladnico RS, vse skladno z določili Pravilnika o nalaganju prostih denarnih sredstev posrednih uporabnikov državnega in občinskih proračunov ter ožjih delov občin, ki so pravne osebe. Po enakem načelu in v skladu z določbami pogodb se bodo izvajale tudi naložbe prostih sredstev, ki jih je Sklad prejel v upravljanje in ne predstavljajo namenskega premoženja Sklada (sredstva garancijskih in posojilnih skladov, sredstva PIFI ter sredstva sklada skladov). </w:t>
      </w:r>
    </w:p>
    <w:p w14:paraId="65ECC779" w14:textId="526C3B00" w:rsidR="00565716" w:rsidRDefault="00565716" w:rsidP="00565716">
      <w:pPr>
        <w:suppressAutoHyphens w:val="0"/>
        <w:spacing w:after="0" w:line="276" w:lineRule="auto"/>
        <w:jc w:val="both"/>
        <w:textAlignment w:val="auto"/>
      </w:pPr>
      <w:r>
        <w:rPr>
          <w:rFonts w:ascii="Tahoma" w:eastAsia="Times New Roman" w:hAnsi="Tahoma" w:cs="Tahoma"/>
          <w:sz w:val="20"/>
          <w:szCs w:val="20"/>
          <w:lang w:eastAsia="sl-SI"/>
        </w:rPr>
        <w:t xml:space="preserve"> </w:t>
      </w:r>
    </w:p>
    <w:p w14:paraId="47AD6A3D" w14:textId="77777777" w:rsidR="00565716" w:rsidRDefault="00565716" w:rsidP="00565716">
      <w:pPr>
        <w:suppressAutoHyphens w:val="0"/>
        <w:spacing w:after="0" w:line="276" w:lineRule="auto"/>
        <w:jc w:val="both"/>
        <w:textAlignment w:val="auto"/>
        <w:rPr>
          <w:rFonts w:ascii="Tahoma" w:eastAsia="Times New Roman" w:hAnsi="Tahoma" w:cs="Tahoma"/>
          <w:sz w:val="20"/>
          <w:szCs w:val="20"/>
          <w:lang w:eastAsia="sl-SI"/>
        </w:rPr>
      </w:pPr>
    </w:p>
    <w:p w14:paraId="66432171" w14:textId="77777777" w:rsidR="002C4DC6" w:rsidRDefault="002C4DC6" w:rsidP="002C4DC6">
      <w:pPr>
        <w:suppressAutoHyphens w:val="0"/>
        <w:spacing w:after="0" w:line="276" w:lineRule="auto"/>
        <w:jc w:val="both"/>
        <w:textAlignment w:val="auto"/>
      </w:pPr>
      <w:r>
        <w:rPr>
          <w:rFonts w:ascii="Tahoma" w:eastAsia="Times New Roman" w:hAnsi="Tahoma" w:cs="Tahoma"/>
          <w:sz w:val="20"/>
          <w:szCs w:val="20"/>
          <w:u w:val="single"/>
          <w:lang w:eastAsia="sl-SI"/>
        </w:rPr>
        <w:t>Kratkoročne obveznosti</w:t>
      </w:r>
      <w:r>
        <w:rPr>
          <w:rFonts w:ascii="Tahoma" w:eastAsia="Times New Roman" w:hAnsi="Tahoma" w:cs="Tahoma"/>
          <w:sz w:val="20"/>
          <w:szCs w:val="20"/>
          <w:lang w:eastAsia="sl-SI"/>
        </w:rPr>
        <w:t xml:space="preserve"> so za leto 2022 planirane v višini 28.635.000 EUR, kar je dobrih 16 % več kot znaša ocena realizacije za leto 2021. Planirane kratkoročne obveznosti  vključujejo kratkoročne obveznosti do zaposlenih, do dobaviteljev, obveznosti Sklada do MGRT iz naslova terjatve do MSP zaradi </w:t>
      </w:r>
      <w:r>
        <w:rPr>
          <w:rFonts w:ascii="Tahoma" w:eastAsia="Times New Roman" w:hAnsi="Tahoma" w:cs="Tahoma"/>
          <w:sz w:val="20"/>
          <w:szCs w:val="20"/>
          <w:lang w:eastAsia="sl-SI"/>
        </w:rPr>
        <w:lastRenderedPageBreak/>
        <w:t xml:space="preserve">nenamenske porabe subvencij in obveznosti Sklada za plačilo subvencij MSP oziroma subvencije obrestne mere bankam. Neplačani prihodki za leto 2022 se glede na oceno realizacije za leto 2021 povečujejo in sicer iz naslova planiranega povečanja unovčenih garancij. </w:t>
      </w:r>
    </w:p>
    <w:p w14:paraId="18736555" w14:textId="77777777" w:rsidR="00565716" w:rsidRDefault="00565716" w:rsidP="00565716">
      <w:pPr>
        <w:suppressAutoHyphens w:val="0"/>
        <w:spacing w:after="0" w:line="276" w:lineRule="auto"/>
        <w:jc w:val="both"/>
        <w:textAlignment w:val="auto"/>
        <w:rPr>
          <w:rFonts w:ascii="Tahoma" w:eastAsia="Times New Roman" w:hAnsi="Tahoma" w:cs="Tahoma"/>
          <w:sz w:val="20"/>
          <w:szCs w:val="20"/>
          <w:lang w:eastAsia="sl-SI"/>
        </w:rPr>
      </w:pPr>
    </w:p>
    <w:bookmarkEnd w:id="1002"/>
    <w:p w14:paraId="3C215E2B" w14:textId="77777777" w:rsidR="002C4DC6" w:rsidRDefault="002C4DC6" w:rsidP="002C4DC6">
      <w:pPr>
        <w:suppressAutoHyphens w:val="0"/>
        <w:spacing w:after="0" w:line="276" w:lineRule="auto"/>
        <w:jc w:val="both"/>
        <w:textAlignment w:val="auto"/>
      </w:pPr>
      <w:r>
        <w:rPr>
          <w:rFonts w:ascii="Tahoma" w:eastAsia="Times New Roman" w:hAnsi="Tahoma" w:cs="Tahoma"/>
          <w:sz w:val="20"/>
          <w:szCs w:val="20"/>
          <w:u w:val="single"/>
          <w:lang w:eastAsia="sl-SI"/>
        </w:rPr>
        <w:t xml:space="preserve">Lastni viri in dolgoročne obveznosti </w:t>
      </w:r>
      <w:r>
        <w:rPr>
          <w:rFonts w:ascii="Tahoma" w:eastAsia="Times New Roman" w:hAnsi="Tahoma" w:cs="Tahoma"/>
          <w:sz w:val="20"/>
          <w:szCs w:val="20"/>
          <w:lang w:eastAsia="sl-SI"/>
        </w:rPr>
        <w:t>so za leto 2022 planirani v višini 481.093.662 EUR, kar nekoliko več kot znaša ocena realizacije za leto 2021. Planira se povečanje namenskega premoženja s strani ustanoviteljice in priliv s strani sklada skladov.</w:t>
      </w:r>
    </w:p>
    <w:p w14:paraId="67265B81" w14:textId="77777777" w:rsidR="002C4DC6" w:rsidRDefault="002C4DC6" w:rsidP="002C4DC6">
      <w:pPr>
        <w:suppressAutoHyphens w:val="0"/>
        <w:spacing w:after="0" w:line="276" w:lineRule="auto"/>
        <w:jc w:val="both"/>
        <w:textAlignment w:val="auto"/>
        <w:rPr>
          <w:rFonts w:ascii="Tahoma" w:eastAsia="Times New Roman" w:hAnsi="Tahoma" w:cs="Tahoma"/>
          <w:sz w:val="20"/>
          <w:szCs w:val="20"/>
          <w:lang w:eastAsia="sl-SI"/>
        </w:rPr>
      </w:pPr>
    </w:p>
    <w:p w14:paraId="4591536E" w14:textId="77777777" w:rsidR="002C4DC6" w:rsidRDefault="002C4DC6" w:rsidP="002C4DC6">
      <w:pPr>
        <w:suppressAutoHyphens w:val="0"/>
        <w:spacing w:after="0" w:line="276" w:lineRule="auto"/>
        <w:jc w:val="both"/>
        <w:textAlignment w:val="auto"/>
        <w:rPr>
          <w:rFonts w:ascii="Tahoma" w:eastAsia="Times New Roman" w:hAnsi="Tahoma" w:cs="Tahoma"/>
          <w:sz w:val="20"/>
          <w:szCs w:val="20"/>
          <w:lang w:eastAsia="sl-SI"/>
        </w:rPr>
      </w:pPr>
      <w:r>
        <w:rPr>
          <w:rFonts w:ascii="Tahoma" w:eastAsia="Times New Roman" w:hAnsi="Tahoma" w:cs="Tahoma"/>
          <w:sz w:val="20"/>
          <w:szCs w:val="20"/>
          <w:lang w:eastAsia="sl-SI"/>
        </w:rPr>
        <w:t>Na rezervnem skladu se izkazujejo sredstva lastnega rezervnega sklada, posebnega rezervnega  sklada GS COVID 2021, garancijskega sklada GS EU 09, sredstva garancijskega sklada PIFI iz sredstev holdinškega sklada ter evidenčne rezervacije. V letu 2022 se planira zmanjšanje rezervnega sklada predvsem zmanjšanja oblikovanih evidenčnih rezervacij in zaradi zmanjšanja posebnega rezervnega sklada zaradi izplačila subvencij obrestnih mer.</w:t>
      </w:r>
    </w:p>
    <w:p w14:paraId="733A8E8E" w14:textId="77777777" w:rsidR="002C4DC6" w:rsidRDefault="002C4DC6" w:rsidP="002C4DC6">
      <w:pPr>
        <w:suppressAutoHyphens w:val="0"/>
        <w:spacing w:after="0" w:line="276" w:lineRule="auto"/>
        <w:jc w:val="both"/>
        <w:textAlignment w:val="auto"/>
        <w:rPr>
          <w:rFonts w:ascii="Tahoma" w:eastAsia="Times New Roman" w:hAnsi="Tahoma" w:cs="Tahoma"/>
          <w:sz w:val="20"/>
          <w:szCs w:val="20"/>
          <w:lang w:eastAsia="sl-SI"/>
        </w:rPr>
      </w:pPr>
    </w:p>
    <w:p w14:paraId="287BD77F" w14:textId="77777777" w:rsidR="002C4DC6" w:rsidRDefault="002C4DC6" w:rsidP="002C4DC6">
      <w:pPr>
        <w:suppressAutoHyphens w:val="0"/>
        <w:spacing w:after="0" w:line="276" w:lineRule="auto"/>
        <w:jc w:val="both"/>
        <w:textAlignment w:val="auto"/>
        <w:rPr>
          <w:rFonts w:ascii="Tahoma" w:eastAsia="Times New Roman" w:hAnsi="Tahoma" w:cs="Tahoma"/>
          <w:sz w:val="20"/>
          <w:szCs w:val="20"/>
          <w:lang w:eastAsia="sl-SI"/>
        </w:rPr>
      </w:pPr>
      <w:r>
        <w:rPr>
          <w:rFonts w:ascii="Tahoma" w:eastAsia="Times New Roman" w:hAnsi="Tahoma" w:cs="Tahoma"/>
          <w:sz w:val="20"/>
          <w:szCs w:val="20"/>
          <w:lang w:eastAsia="sl-SI"/>
        </w:rPr>
        <w:t xml:space="preserve">Za leto 2022 se planira povečanje namenskega premoženja na podlagi vplačila ustanoviteljice v višini 10.300.000 EUR, zmanjšuje pa se za planirani presežek odhodkov nad prihodki (za kritje le tega se porabljajo presežki iz preteklih let iz naslova provizije PIFI. </w:t>
      </w:r>
    </w:p>
    <w:p w14:paraId="3206EAFE" w14:textId="77777777" w:rsidR="002C4DC6" w:rsidRDefault="002C4DC6" w:rsidP="002C4DC6">
      <w:pPr>
        <w:suppressAutoHyphens w:val="0"/>
        <w:spacing w:after="0" w:line="276" w:lineRule="auto"/>
        <w:jc w:val="both"/>
        <w:textAlignment w:val="auto"/>
        <w:rPr>
          <w:rFonts w:ascii="Tahoma" w:eastAsia="Times New Roman" w:hAnsi="Tahoma" w:cs="Tahoma"/>
          <w:sz w:val="20"/>
          <w:szCs w:val="20"/>
          <w:lang w:eastAsia="sl-SI"/>
        </w:rPr>
      </w:pPr>
    </w:p>
    <w:p w14:paraId="4E71F388" w14:textId="77777777" w:rsidR="002C4DC6" w:rsidRDefault="002C4DC6" w:rsidP="002C4DC6">
      <w:pPr>
        <w:suppressAutoHyphens w:val="0"/>
        <w:spacing w:after="0" w:line="276" w:lineRule="auto"/>
        <w:jc w:val="both"/>
        <w:textAlignment w:val="auto"/>
        <w:rPr>
          <w:rFonts w:ascii="Tahoma" w:eastAsia="Times New Roman" w:hAnsi="Tahoma" w:cs="Tahoma"/>
          <w:sz w:val="20"/>
          <w:szCs w:val="20"/>
          <w:lang w:eastAsia="sl-SI"/>
        </w:rPr>
      </w:pPr>
      <w:r>
        <w:rPr>
          <w:rFonts w:ascii="Tahoma" w:eastAsia="Times New Roman" w:hAnsi="Tahoma" w:cs="Tahoma"/>
          <w:sz w:val="20"/>
          <w:szCs w:val="20"/>
          <w:lang w:eastAsia="sl-SI"/>
        </w:rPr>
        <w:t>Med dolgoročnimi finančnimi obveznostmi se izkazujejo prejeta sredstva od ministrstva za oblikovanje garancijskega sklada GS TP. Vse poslovne dogodke (prejete obresti, oblikovani garancijski skladi, unovčitve, provizija, obveznosti iz naslova unovčenih garancij,…) bo Sklad izkazoval na posebnih kontih le v bilanci stanja.</w:t>
      </w:r>
    </w:p>
    <w:p w14:paraId="04987968" w14:textId="77777777" w:rsidR="002C4DC6" w:rsidRDefault="002C4DC6" w:rsidP="002C4DC6">
      <w:pPr>
        <w:suppressAutoHyphens w:val="0"/>
        <w:spacing w:after="0" w:line="276" w:lineRule="auto"/>
        <w:jc w:val="both"/>
        <w:textAlignment w:val="auto"/>
        <w:rPr>
          <w:rFonts w:ascii="Tahoma" w:eastAsia="Times New Roman" w:hAnsi="Tahoma" w:cs="Tahoma"/>
          <w:sz w:val="20"/>
          <w:szCs w:val="20"/>
          <w:lang w:eastAsia="sl-SI"/>
        </w:rPr>
      </w:pPr>
    </w:p>
    <w:p w14:paraId="68764BD1" w14:textId="77777777" w:rsidR="002C4DC6" w:rsidRDefault="002C4DC6" w:rsidP="002C4DC6">
      <w:pPr>
        <w:suppressAutoHyphens w:val="0"/>
        <w:spacing w:after="0" w:line="276" w:lineRule="auto"/>
        <w:jc w:val="both"/>
        <w:textAlignment w:val="auto"/>
        <w:rPr>
          <w:rFonts w:ascii="Tahoma" w:eastAsia="Times New Roman" w:hAnsi="Tahoma" w:cs="Tahoma"/>
          <w:sz w:val="20"/>
          <w:szCs w:val="20"/>
          <w:lang w:eastAsia="sl-SI"/>
        </w:rPr>
      </w:pPr>
      <w:r>
        <w:rPr>
          <w:rFonts w:ascii="Tahoma" w:eastAsia="Times New Roman" w:hAnsi="Tahoma" w:cs="Tahoma"/>
          <w:sz w:val="20"/>
          <w:szCs w:val="20"/>
          <w:lang w:eastAsia="sl-SI"/>
        </w:rPr>
        <w:t>Planiran znesek drugih dolgoročnih obveznosti se v letu 2022 povečuje v primerjavi z oceno realizacije za leto 2021. Sklad tu izkazuje prejeta sredstva za izvajanje instrumentov lastniškega in dolžniškega financiranja PIFI – holdinški sklad in sredstva sklada skladov. Glede na poslovni načrt za leto 2022 se planira, da se bodo iz holdinških skladov izplačevale subvencije obrestne mere po razpisih od leta 2011 dalje. Sredstva holdinškega sklada bodo povečevali prilivi od obresti iz upravljanja z naložbami prostih sredstev holdinškega sklada, sredstva pa se bodo zmanjšala za priznano provizijo Skladu. Sredstva sklada skladov se bodo delno vodila tudi na rezervnem skladu in sicer za oblikovane evidenčne rezervacije za mikrokredite in semenski kapital. Sredstva sklada skladov se bodo zmanjšala za priznano provizijo Skladu, povečala pa za nove prilive od sklada skladov in iz proračuna za izvajanje novih javnih razpisov. Prav tako se med drugimi dolgoročnimi obveznostmi vodijo sredstva, prejeta za izvajanje mikrokreditov na problemskih območjih. Vsi poslovni dogodki se izkazujejo na posebnih kontih le v bilanci stanja.</w:t>
      </w:r>
    </w:p>
    <w:p w14:paraId="1D47843E" w14:textId="77777777" w:rsidR="002C4DC6" w:rsidRDefault="002C4DC6" w:rsidP="002C4DC6">
      <w:pPr>
        <w:suppressAutoHyphens w:val="0"/>
        <w:spacing w:after="0" w:line="276" w:lineRule="auto"/>
        <w:jc w:val="both"/>
        <w:textAlignment w:val="auto"/>
        <w:rPr>
          <w:rFonts w:ascii="Tahoma" w:eastAsia="Times New Roman" w:hAnsi="Tahoma" w:cs="Tahoma"/>
          <w:sz w:val="20"/>
          <w:szCs w:val="20"/>
          <w:lang w:eastAsia="sl-SI"/>
        </w:rPr>
      </w:pPr>
    </w:p>
    <w:p w14:paraId="5BA906E7" w14:textId="77777777" w:rsidR="002C4DC6" w:rsidRDefault="002C4DC6" w:rsidP="002C4DC6">
      <w:pPr>
        <w:suppressAutoHyphens w:val="0"/>
        <w:spacing w:after="0" w:line="276" w:lineRule="auto"/>
        <w:jc w:val="both"/>
        <w:textAlignment w:val="auto"/>
      </w:pPr>
      <w:r>
        <w:rPr>
          <w:rFonts w:ascii="Tahoma" w:eastAsia="Times New Roman" w:hAnsi="Tahoma" w:cs="Tahoma"/>
          <w:sz w:val="20"/>
          <w:szCs w:val="20"/>
          <w:u w:val="single"/>
          <w:lang w:eastAsia="sl-SI"/>
        </w:rPr>
        <w:t>Izven bilančna evidenca</w:t>
      </w:r>
      <w:r>
        <w:rPr>
          <w:rFonts w:ascii="Tahoma" w:eastAsia="Times New Roman" w:hAnsi="Tahoma" w:cs="Tahoma"/>
          <w:sz w:val="20"/>
          <w:szCs w:val="20"/>
          <w:lang w:eastAsia="sl-SI"/>
        </w:rPr>
        <w:t xml:space="preserve"> vključuje podatke o odobrenih in izdanih garancijah Sklada, o garancijah in pogarancijah EIF (EaSI 1, EaSI 2, CIP, COSME), o odobrenih in neizplačanih kreditih, o odobrenih in neizplačanih subvencijah, o odpisanih terjatvah, naložbah RS v DTK ter drugo. Za leto 2022 je izven bilančna evidenca planirana v višini  392.980.000 EUR, kar je nekoliko več kot znaša ocena realizacije za leto 2021.</w:t>
      </w:r>
    </w:p>
    <w:p w14:paraId="7E7AB796" w14:textId="77777777" w:rsidR="002C4DC6" w:rsidRDefault="002C4DC6" w:rsidP="002C4DC6">
      <w:pPr>
        <w:suppressAutoHyphens w:val="0"/>
        <w:spacing w:after="0" w:line="276" w:lineRule="auto"/>
        <w:jc w:val="both"/>
        <w:textAlignment w:val="auto"/>
        <w:rPr>
          <w:rFonts w:ascii="Tahoma" w:eastAsia="Times New Roman" w:hAnsi="Tahoma" w:cs="Tahoma"/>
          <w:sz w:val="20"/>
          <w:szCs w:val="20"/>
          <w:lang w:eastAsia="sl-SI"/>
        </w:rPr>
      </w:pPr>
    </w:p>
    <w:p w14:paraId="44E1F65E" w14:textId="77777777" w:rsidR="002C4DC6" w:rsidRDefault="002C4DC6" w:rsidP="002C4DC6">
      <w:pPr>
        <w:suppressAutoHyphens w:val="0"/>
        <w:spacing w:after="0" w:line="276" w:lineRule="auto"/>
        <w:jc w:val="both"/>
        <w:textAlignment w:val="auto"/>
        <w:rPr>
          <w:rFonts w:ascii="Tahoma" w:eastAsia="Times New Roman" w:hAnsi="Tahoma" w:cs="Tahoma"/>
          <w:sz w:val="20"/>
          <w:szCs w:val="20"/>
          <w:lang w:eastAsia="sl-SI"/>
        </w:rPr>
      </w:pPr>
      <w:r>
        <w:rPr>
          <w:rFonts w:ascii="Tahoma" w:eastAsia="Times New Roman" w:hAnsi="Tahoma" w:cs="Tahoma"/>
          <w:sz w:val="20"/>
          <w:szCs w:val="20"/>
          <w:lang w:eastAsia="sl-SI"/>
        </w:rPr>
        <w:t>Planirana bilančna vsota za leto 2022 je dobra 2 % višja od ocene realizacije za leto 2021 in sicer zaradi planiranih prilivov sredstev za izvajanje javnih razpisov in zaradi povečanja namenskega premoženja.</w:t>
      </w:r>
    </w:p>
    <w:p w14:paraId="6BF458B6" w14:textId="77777777" w:rsidR="003B5F20" w:rsidRDefault="003B5F20">
      <w:pPr>
        <w:suppressAutoHyphens w:val="0"/>
        <w:spacing w:after="0"/>
        <w:jc w:val="both"/>
        <w:textAlignment w:val="auto"/>
        <w:rPr>
          <w:rFonts w:ascii="Tahoma" w:eastAsia="Times New Roman" w:hAnsi="Tahoma" w:cs="Tahoma"/>
          <w:sz w:val="20"/>
          <w:szCs w:val="20"/>
          <w:lang w:eastAsia="sl-SI"/>
        </w:rPr>
      </w:pPr>
    </w:p>
    <w:p w14:paraId="17FC33D5" w14:textId="77777777" w:rsidR="003B5F20" w:rsidRDefault="003B5F20"/>
    <w:p w14:paraId="415D33A4" w14:textId="77777777" w:rsidR="003B5F20" w:rsidRDefault="003B5F20"/>
    <w:p w14:paraId="387BC50C" w14:textId="77777777" w:rsidR="003B5F20" w:rsidRDefault="003B5F20">
      <w:pPr>
        <w:tabs>
          <w:tab w:val="left" w:pos="7447"/>
        </w:tabs>
        <w:rPr>
          <w:rFonts w:ascii="Tahoma" w:hAnsi="Tahoma" w:cs="Tahoma"/>
          <w:sz w:val="20"/>
          <w:szCs w:val="20"/>
        </w:rPr>
      </w:pPr>
    </w:p>
    <w:p w14:paraId="7F43230A" w14:textId="77777777" w:rsidR="003B5F20" w:rsidRDefault="003B5F20">
      <w:pPr>
        <w:tabs>
          <w:tab w:val="left" w:pos="7447"/>
        </w:tabs>
        <w:rPr>
          <w:rFonts w:ascii="Tahoma" w:hAnsi="Tahoma" w:cs="Tahoma"/>
          <w:sz w:val="20"/>
          <w:szCs w:val="20"/>
        </w:rPr>
      </w:pPr>
    </w:p>
    <w:p w14:paraId="4DA433FD" w14:textId="77777777" w:rsidR="003B5F20" w:rsidRDefault="003B5F20">
      <w:pPr>
        <w:tabs>
          <w:tab w:val="left" w:pos="7447"/>
        </w:tabs>
        <w:rPr>
          <w:rFonts w:ascii="Tahoma" w:hAnsi="Tahoma" w:cs="Tahoma"/>
          <w:sz w:val="20"/>
          <w:szCs w:val="20"/>
        </w:rPr>
      </w:pPr>
    </w:p>
    <w:p w14:paraId="2F6B4668" w14:textId="4B0EB642" w:rsidR="003B5F20" w:rsidRDefault="003B5F20">
      <w:pPr>
        <w:tabs>
          <w:tab w:val="left" w:pos="7447"/>
        </w:tabs>
      </w:pPr>
    </w:p>
    <w:p w14:paraId="2BB52585" w14:textId="77777777" w:rsidR="00C90BFE" w:rsidRDefault="00C90BFE">
      <w:pPr>
        <w:jc w:val="center"/>
        <w:rPr>
          <w:rFonts w:ascii="Tahoma" w:hAnsi="Tahoma" w:cs="Tahoma"/>
          <w:sz w:val="32"/>
          <w:szCs w:val="32"/>
        </w:rPr>
      </w:pPr>
    </w:p>
    <w:p w14:paraId="79DAE05C" w14:textId="77777777" w:rsidR="00C90BFE" w:rsidRDefault="00C90BFE">
      <w:pPr>
        <w:jc w:val="center"/>
        <w:rPr>
          <w:rFonts w:ascii="Tahoma" w:hAnsi="Tahoma" w:cs="Tahoma"/>
          <w:sz w:val="32"/>
          <w:szCs w:val="32"/>
        </w:rPr>
      </w:pPr>
    </w:p>
    <w:p w14:paraId="4F54CEE0" w14:textId="77777777" w:rsidR="00C90BFE" w:rsidRDefault="00C90BFE">
      <w:pPr>
        <w:jc w:val="center"/>
        <w:rPr>
          <w:rFonts w:ascii="Tahoma" w:hAnsi="Tahoma" w:cs="Tahoma"/>
          <w:sz w:val="32"/>
          <w:szCs w:val="32"/>
        </w:rPr>
      </w:pPr>
    </w:p>
    <w:p w14:paraId="7706C692" w14:textId="77777777" w:rsidR="00C90BFE" w:rsidRDefault="00C90BFE">
      <w:pPr>
        <w:jc w:val="center"/>
        <w:rPr>
          <w:rFonts w:ascii="Tahoma" w:hAnsi="Tahoma" w:cs="Tahoma"/>
          <w:sz w:val="32"/>
          <w:szCs w:val="32"/>
        </w:rPr>
      </w:pPr>
    </w:p>
    <w:p w14:paraId="524E3334" w14:textId="77777777" w:rsidR="00C90BFE" w:rsidRDefault="00C90BFE">
      <w:pPr>
        <w:jc w:val="center"/>
        <w:rPr>
          <w:rFonts w:ascii="Tahoma" w:hAnsi="Tahoma" w:cs="Tahoma"/>
          <w:sz w:val="32"/>
          <w:szCs w:val="32"/>
        </w:rPr>
      </w:pPr>
    </w:p>
    <w:p w14:paraId="6BE20186" w14:textId="3F228CC8" w:rsidR="00C90BFE" w:rsidRDefault="00C90BFE">
      <w:pPr>
        <w:jc w:val="center"/>
        <w:rPr>
          <w:rFonts w:ascii="Tahoma" w:hAnsi="Tahoma" w:cs="Tahoma"/>
          <w:sz w:val="32"/>
          <w:szCs w:val="32"/>
        </w:rPr>
      </w:pPr>
      <w:r>
        <w:rPr>
          <w:rFonts w:ascii="Tahoma" w:hAnsi="Tahoma" w:cs="Tahoma"/>
          <w:noProof/>
          <w:sz w:val="20"/>
          <w:szCs w:val="20"/>
          <w:lang w:eastAsia="sl-SI"/>
        </w:rPr>
        <mc:AlternateContent>
          <mc:Choice Requires="wps">
            <w:drawing>
              <wp:anchor distT="0" distB="0" distL="114300" distR="114300" simplePos="0" relativeHeight="251663360" behindDoc="0" locked="0" layoutInCell="1" allowOverlap="1" wp14:anchorId="0E714673" wp14:editId="2C997ADE">
                <wp:simplePos x="0" y="0"/>
                <wp:positionH relativeFrom="column">
                  <wp:posOffset>264160</wp:posOffset>
                </wp:positionH>
                <wp:positionV relativeFrom="paragraph">
                  <wp:posOffset>247105</wp:posOffset>
                </wp:positionV>
                <wp:extent cx="5175885" cy="2326005"/>
                <wp:effectExtent l="0" t="0" r="24762" b="17145"/>
                <wp:wrapNone/>
                <wp:docPr id="27" name="Pravokotnik 11"/>
                <wp:cNvGraphicFramePr/>
                <a:graphic xmlns:a="http://schemas.openxmlformats.org/drawingml/2006/main">
                  <a:graphicData uri="http://schemas.microsoft.com/office/word/2010/wordprocessingShape">
                    <wps:wsp>
                      <wps:cNvSpPr/>
                      <wps:spPr>
                        <a:xfrm>
                          <a:off x="0" y="0"/>
                          <a:ext cx="5175885" cy="2326005"/>
                        </a:xfrm>
                        <a:prstGeom prst="rect">
                          <a:avLst/>
                        </a:prstGeom>
                        <a:noFill/>
                        <a:ln w="25402" cap="flat">
                          <a:solidFill>
                            <a:srgbClr val="7F7F7F"/>
                          </a:solidFill>
                          <a:prstDash val="solid"/>
                          <a:miter/>
                        </a:ln>
                      </wps:spPr>
                      <wps:txbx>
                        <w:txbxContent>
                          <w:p w14:paraId="5C09F615" w14:textId="77777777" w:rsidR="003332AD" w:rsidRDefault="003332AD"/>
                        </w:txbxContent>
                      </wps:txbx>
                      <wps:bodyPr vert="horz" wrap="square" lIns="91440" tIns="45720" rIns="91440" bIns="45720" anchor="ctr" anchorCtr="0" compatLnSpc="1">
                        <a:noAutofit/>
                      </wps:bodyPr>
                    </wps:ws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714673" id="Pravokotnik 11" o:spid="_x0000_s1031" style="position:absolute;left:0;text-align:left;margin-left:20.8pt;margin-top:19.45pt;width:407.55pt;height:183.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" filled="f" strokecolor="#7f7f7f" strokeweight=".70561mm">
                <v:textbox>
                  <w:txbxContent>
                    <w:p w14:paraId="5C09F615" w14:textId="77777777" w:rsidR="003332AD" w:rsidRDefault="003332AD"/>
                  </w:txbxContent>
                </v:textbox>
              </v:rect>
            </w:pict>
          </mc:Fallback>
        </mc:AlternateContent>
      </w:r>
    </w:p>
    <w:p w14:paraId="4178C0EC" w14:textId="1D0F37F2" w:rsidR="003B5F20" w:rsidRDefault="00BD0CAE">
      <w:pPr>
        <w:jc w:val="center"/>
        <w:rPr>
          <w:rFonts w:ascii="Tahoma" w:hAnsi="Tahoma" w:cs="Tahoma"/>
          <w:sz w:val="32"/>
          <w:szCs w:val="32"/>
        </w:rPr>
      </w:pPr>
      <w:r>
        <w:rPr>
          <w:rFonts w:ascii="Tahoma" w:hAnsi="Tahoma" w:cs="Tahoma"/>
          <w:sz w:val="32"/>
          <w:szCs w:val="32"/>
        </w:rPr>
        <w:t>PRILOGA 1:</w:t>
      </w:r>
    </w:p>
    <w:p w14:paraId="508DFFF7" w14:textId="13E42A24" w:rsidR="003B5F20" w:rsidRDefault="003B5F20">
      <w:pPr>
        <w:ind w:left="3216" w:firstLine="324"/>
        <w:rPr>
          <w:rFonts w:ascii="Tahoma" w:hAnsi="Tahoma" w:cs="Tahoma"/>
          <w:b/>
          <w:sz w:val="32"/>
          <w:szCs w:val="32"/>
        </w:rPr>
      </w:pPr>
    </w:p>
    <w:p w14:paraId="72A18596" w14:textId="4958FB06" w:rsidR="003B5F20" w:rsidRDefault="00BD0CAE">
      <w:pPr>
        <w:ind w:left="2124" w:firstLine="708"/>
        <w:rPr>
          <w:rFonts w:ascii="Tahoma" w:hAnsi="Tahoma" w:cs="Tahoma"/>
          <w:b/>
          <w:sz w:val="32"/>
          <w:szCs w:val="32"/>
        </w:rPr>
      </w:pPr>
      <w:r>
        <w:rPr>
          <w:rFonts w:ascii="Tahoma" w:hAnsi="Tahoma" w:cs="Tahoma"/>
          <w:b/>
          <w:sz w:val="32"/>
          <w:szCs w:val="32"/>
        </w:rPr>
        <w:t>KADROVSKI NAČRT</w:t>
      </w:r>
    </w:p>
    <w:p w14:paraId="398ECA0C" w14:textId="4398ED1B" w:rsidR="003B5F20" w:rsidRDefault="00BD0CAE">
      <w:pPr>
        <w:jc w:val="center"/>
        <w:rPr>
          <w:rFonts w:ascii="Tahoma" w:hAnsi="Tahoma" w:cs="Tahoma"/>
          <w:b/>
          <w:iCs/>
          <w:sz w:val="32"/>
          <w:szCs w:val="32"/>
        </w:rPr>
      </w:pPr>
      <w:r>
        <w:rPr>
          <w:rFonts w:ascii="Tahoma" w:hAnsi="Tahoma" w:cs="Tahoma"/>
          <w:b/>
          <w:iCs/>
          <w:sz w:val="32"/>
          <w:szCs w:val="32"/>
        </w:rPr>
        <w:t xml:space="preserve">JAVNEGA SKLADA REPUBLIKE SLOVENIJE </w:t>
      </w:r>
    </w:p>
    <w:p w14:paraId="35EA0042" w14:textId="76A0DAA0" w:rsidR="003B5F20" w:rsidRDefault="00BD0CAE">
      <w:pPr>
        <w:jc w:val="center"/>
        <w:rPr>
          <w:rFonts w:ascii="Tahoma" w:hAnsi="Tahoma" w:cs="Tahoma"/>
          <w:b/>
          <w:iCs/>
          <w:sz w:val="32"/>
          <w:szCs w:val="32"/>
        </w:rPr>
      </w:pPr>
      <w:r>
        <w:rPr>
          <w:rFonts w:ascii="Tahoma" w:hAnsi="Tahoma" w:cs="Tahoma"/>
          <w:b/>
          <w:iCs/>
          <w:sz w:val="32"/>
          <w:szCs w:val="32"/>
        </w:rPr>
        <w:t xml:space="preserve">ZA PODJETNIŠTVO </w:t>
      </w:r>
    </w:p>
    <w:p w14:paraId="6D18ABE8" w14:textId="0873020E" w:rsidR="003B5F20" w:rsidRDefault="00BD0CAE">
      <w:pPr>
        <w:jc w:val="center"/>
      </w:pPr>
      <w:r>
        <w:rPr>
          <w:rFonts w:ascii="Tahoma" w:hAnsi="Tahoma" w:cs="Tahoma"/>
          <w:b/>
          <w:iCs/>
          <w:sz w:val="32"/>
          <w:szCs w:val="32"/>
        </w:rPr>
        <w:t>ZA</w:t>
      </w:r>
      <w:r>
        <w:rPr>
          <w:rFonts w:ascii="Tahoma" w:hAnsi="Tahoma" w:cs="Tahoma"/>
          <w:b/>
          <w:sz w:val="32"/>
          <w:szCs w:val="32"/>
        </w:rPr>
        <w:t xml:space="preserve"> LETO 202</w:t>
      </w:r>
      <w:r w:rsidR="00C90BFE">
        <w:rPr>
          <w:rFonts w:ascii="Tahoma" w:hAnsi="Tahoma" w:cs="Tahoma"/>
          <w:b/>
          <w:sz w:val="32"/>
          <w:szCs w:val="32"/>
        </w:rPr>
        <w:t>2</w:t>
      </w:r>
    </w:p>
    <w:p w14:paraId="6687CB81" w14:textId="77777777" w:rsidR="003B5F20" w:rsidRDefault="003B5F20">
      <w:pPr>
        <w:tabs>
          <w:tab w:val="left" w:pos="7447"/>
        </w:tabs>
        <w:rPr>
          <w:rFonts w:ascii="Tahoma" w:hAnsi="Tahoma" w:cs="Tahoma"/>
          <w:sz w:val="20"/>
          <w:szCs w:val="20"/>
        </w:rPr>
      </w:pPr>
    </w:p>
    <w:p w14:paraId="0297072F" w14:textId="77777777" w:rsidR="003B5F20" w:rsidRDefault="003B5F20">
      <w:pPr>
        <w:tabs>
          <w:tab w:val="left" w:pos="7447"/>
        </w:tabs>
        <w:rPr>
          <w:rFonts w:ascii="Tahoma" w:hAnsi="Tahoma" w:cs="Tahoma"/>
          <w:sz w:val="20"/>
          <w:szCs w:val="20"/>
        </w:rPr>
      </w:pPr>
    </w:p>
    <w:p w14:paraId="76FB3817" w14:textId="77777777" w:rsidR="003B5F20" w:rsidRDefault="003B5F20">
      <w:pPr>
        <w:tabs>
          <w:tab w:val="left" w:pos="7447"/>
        </w:tabs>
        <w:rPr>
          <w:rFonts w:ascii="Tahoma" w:hAnsi="Tahoma" w:cs="Tahoma"/>
          <w:sz w:val="20"/>
          <w:szCs w:val="20"/>
        </w:rPr>
      </w:pPr>
    </w:p>
    <w:p w14:paraId="1EA3B608" w14:textId="77777777" w:rsidR="003B5F20" w:rsidRDefault="003B5F20">
      <w:pPr>
        <w:tabs>
          <w:tab w:val="left" w:pos="7447"/>
        </w:tabs>
        <w:rPr>
          <w:rFonts w:ascii="Tahoma" w:hAnsi="Tahoma" w:cs="Tahoma"/>
          <w:sz w:val="20"/>
          <w:szCs w:val="20"/>
        </w:rPr>
      </w:pPr>
    </w:p>
    <w:p w14:paraId="098B1C10" w14:textId="77777777" w:rsidR="003B5F20" w:rsidRDefault="003B5F20">
      <w:pPr>
        <w:tabs>
          <w:tab w:val="left" w:pos="7447"/>
        </w:tabs>
        <w:rPr>
          <w:rFonts w:ascii="Tahoma" w:hAnsi="Tahoma" w:cs="Tahoma"/>
          <w:sz w:val="20"/>
          <w:szCs w:val="20"/>
        </w:rPr>
        <w:sectPr w:rsidR="003B5F20">
          <w:footerReference w:type="default" r:id="rId37"/>
          <w:pgSz w:w="11906" w:h="16838"/>
          <w:pgMar w:top="1418" w:right="1418" w:bottom="1418" w:left="1418" w:header="708" w:footer="708" w:gutter="0"/>
          <w:cols w:space="708"/>
        </w:sectPr>
      </w:pPr>
    </w:p>
    <w:p w14:paraId="38C04C68" w14:textId="77777777" w:rsidR="003B5F20" w:rsidRDefault="00BD0CAE">
      <w:pPr>
        <w:spacing w:line="300" w:lineRule="exact"/>
        <w:jc w:val="center"/>
      </w:pPr>
      <w:r>
        <w:rPr>
          <w:noProof/>
          <w:lang w:eastAsia="sl-SI"/>
        </w:rPr>
        <w:lastRenderedPageBreak/>
        <w:drawing>
          <wp:anchor distT="0" distB="0" distL="114300" distR="114300" simplePos="0" relativeHeight="251666432" behindDoc="0" locked="0" layoutInCell="1" allowOverlap="1" wp14:anchorId="1ABD5961" wp14:editId="6D1A9DC6">
            <wp:simplePos x="0" y="0"/>
            <wp:positionH relativeFrom="margin">
              <wp:align>left</wp:align>
            </wp:positionH>
            <wp:positionV relativeFrom="margin">
              <wp:align>top</wp:align>
            </wp:positionV>
            <wp:extent cx="2209803" cy="904871"/>
            <wp:effectExtent l="0" t="0" r="0" b="0"/>
            <wp:wrapSquare wrapText="bothSides"/>
            <wp:docPr id="28" name="Slika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2209803" cy="904871"/>
                    </a:xfrm>
                    <a:prstGeom prst="rect">
                      <a:avLst/>
                    </a:prstGeom>
                    <a:noFill/>
                    <a:ln>
                      <a:noFill/>
                      <a:prstDash/>
                    </a:ln>
                  </pic:spPr>
                </pic:pic>
              </a:graphicData>
            </a:graphic>
          </wp:anchor>
        </w:drawing>
      </w:r>
    </w:p>
    <w:p w14:paraId="44400D45" w14:textId="77777777" w:rsidR="003B5F20" w:rsidRDefault="00BD0CAE">
      <w:pPr>
        <w:spacing w:line="300" w:lineRule="exact"/>
        <w:jc w:val="center"/>
      </w:pPr>
      <w:r>
        <w:rPr>
          <w:rFonts w:cs="Tahoma"/>
          <w:noProof/>
          <w:lang w:eastAsia="sl-SI"/>
        </w:rPr>
        <w:drawing>
          <wp:anchor distT="0" distB="0" distL="114300" distR="114300" simplePos="0" relativeHeight="251667456" behindDoc="0" locked="0" layoutInCell="1" allowOverlap="1" wp14:anchorId="3123B655" wp14:editId="4216A908">
            <wp:simplePos x="0" y="0"/>
            <wp:positionH relativeFrom="margin">
              <wp:align>right</wp:align>
            </wp:positionH>
            <wp:positionV relativeFrom="margin">
              <wp:align>top</wp:align>
            </wp:positionV>
            <wp:extent cx="2990846" cy="933446"/>
            <wp:effectExtent l="0" t="0" r="4" b="4"/>
            <wp:wrapSquare wrapText="bothSides"/>
            <wp:docPr id="29" name="Slika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2990846" cy="933446"/>
                    </a:xfrm>
                    <a:prstGeom prst="rect">
                      <a:avLst/>
                    </a:prstGeom>
                    <a:noFill/>
                    <a:ln>
                      <a:noFill/>
                      <a:prstDash/>
                    </a:ln>
                  </pic:spPr>
                </pic:pic>
              </a:graphicData>
            </a:graphic>
          </wp:anchor>
        </w:drawing>
      </w:r>
    </w:p>
    <w:p w14:paraId="6849E196" w14:textId="77777777" w:rsidR="003B5F20" w:rsidRDefault="003B5F20">
      <w:pPr>
        <w:spacing w:line="300" w:lineRule="exact"/>
        <w:jc w:val="center"/>
        <w:rPr>
          <w:rFonts w:ascii="Tahoma" w:hAnsi="Tahoma" w:cs="Tahoma"/>
          <w:b/>
        </w:rPr>
      </w:pPr>
    </w:p>
    <w:p w14:paraId="7560294E" w14:textId="77777777" w:rsidR="003B5F20" w:rsidRDefault="003B5F20">
      <w:pPr>
        <w:spacing w:line="300" w:lineRule="exact"/>
        <w:jc w:val="center"/>
        <w:rPr>
          <w:rFonts w:ascii="Tahoma" w:hAnsi="Tahoma" w:cs="Tahoma"/>
          <w:b/>
        </w:rPr>
      </w:pPr>
    </w:p>
    <w:p w14:paraId="2B6514F3" w14:textId="77777777" w:rsidR="0077770C" w:rsidRPr="0077770C" w:rsidRDefault="0077770C" w:rsidP="0077770C">
      <w:pPr>
        <w:spacing w:line="300" w:lineRule="exact"/>
        <w:jc w:val="center"/>
        <w:rPr>
          <w:rFonts w:ascii="Tahoma" w:hAnsi="Tahoma" w:cs="Tahoma"/>
          <w:b/>
          <w:sz w:val="20"/>
          <w:szCs w:val="20"/>
        </w:rPr>
      </w:pPr>
      <w:r w:rsidRPr="0077770C">
        <w:rPr>
          <w:rFonts w:ascii="Tahoma" w:hAnsi="Tahoma" w:cs="Tahoma"/>
          <w:b/>
          <w:sz w:val="20"/>
          <w:szCs w:val="20"/>
        </w:rPr>
        <w:t>KADROVSKI NAČRT</w:t>
      </w:r>
    </w:p>
    <w:p w14:paraId="5FE16ABE" w14:textId="77777777" w:rsidR="0077770C" w:rsidRPr="0077770C" w:rsidRDefault="0077770C" w:rsidP="0077770C">
      <w:pPr>
        <w:spacing w:line="300" w:lineRule="exact"/>
        <w:jc w:val="center"/>
        <w:rPr>
          <w:rFonts w:ascii="Tahoma" w:hAnsi="Tahoma" w:cs="Tahoma"/>
          <w:b/>
          <w:sz w:val="20"/>
          <w:szCs w:val="20"/>
        </w:rPr>
      </w:pPr>
      <w:r w:rsidRPr="0077770C">
        <w:rPr>
          <w:rFonts w:ascii="Tahoma" w:hAnsi="Tahoma" w:cs="Tahoma"/>
          <w:b/>
          <w:sz w:val="20"/>
          <w:szCs w:val="20"/>
        </w:rPr>
        <w:t>Javnega sklada Republike Slovenije za podjetništvo za leto 2022</w:t>
      </w:r>
    </w:p>
    <w:p w14:paraId="65C8EB44" w14:textId="77777777" w:rsidR="0077770C" w:rsidRPr="0077770C" w:rsidRDefault="0077770C" w:rsidP="0077770C">
      <w:pPr>
        <w:spacing w:line="300" w:lineRule="exact"/>
        <w:jc w:val="both"/>
        <w:rPr>
          <w:rFonts w:ascii="Tahoma" w:hAnsi="Tahoma" w:cs="Tahoma"/>
          <w:sz w:val="20"/>
          <w:szCs w:val="20"/>
          <w:highlight w:val="yellow"/>
        </w:rPr>
      </w:pPr>
      <w:r w:rsidRPr="0077770C">
        <w:rPr>
          <w:rFonts w:ascii="Tahoma" w:hAnsi="Tahoma" w:cs="Tahoma"/>
          <w:sz w:val="20"/>
          <w:szCs w:val="20"/>
        </w:rPr>
        <w:t xml:space="preserve">Pravna podlaga:  </w:t>
      </w:r>
      <w:r w:rsidRPr="0077770C">
        <w:rPr>
          <w:rFonts w:ascii="Tahoma" w:hAnsi="Tahoma" w:cs="Tahoma"/>
          <w:sz w:val="20"/>
          <w:szCs w:val="20"/>
          <w:shd w:val="clear" w:color="auto" w:fill="FFFFFF"/>
        </w:rPr>
        <w:t>Uredba o načinu priprave kadrovskih načrtov posrednih uporabnikov proračuna in metodologiji spremljanja njihovega izvajanja za leti 2021 in 2022 (Uradni list RS, št. </w:t>
      </w:r>
      <w:hyperlink r:id="rId40" w:tgtFrame="_blank" w:tooltip="Uredba o načinu priprave kadrovskih načrtov posrednih uporabnikov proračuna in metodologiji spremljanja njihovega izvajanja za leti 2021 in 2022" w:history="1">
        <w:r w:rsidRPr="0077770C">
          <w:rPr>
            <w:rFonts w:ascii="Tahoma" w:hAnsi="Tahoma" w:cs="Tahoma"/>
            <w:sz w:val="20"/>
            <w:szCs w:val="20"/>
            <w:u w:val="single"/>
            <w:shd w:val="clear" w:color="auto" w:fill="FFFFFF"/>
          </w:rPr>
          <w:t>3/21</w:t>
        </w:r>
      </w:hyperlink>
      <w:r w:rsidRPr="0077770C">
        <w:rPr>
          <w:rFonts w:ascii="Tahoma" w:hAnsi="Tahoma" w:cs="Tahoma"/>
          <w:sz w:val="20"/>
          <w:szCs w:val="20"/>
          <w:shd w:val="clear" w:color="auto" w:fill="FFFFFF"/>
        </w:rPr>
        <w:t>)</w:t>
      </w:r>
    </w:p>
    <w:tbl>
      <w:tblPr>
        <w:tblW w:w="8959" w:type="dxa"/>
        <w:tblInd w:w="108" w:type="dxa"/>
        <w:tblCellMar>
          <w:left w:w="10" w:type="dxa"/>
          <w:right w:w="10" w:type="dxa"/>
        </w:tblCellMar>
        <w:tblLook w:val="04A0" w:firstRow="1" w:lastRow="0" w:firstColumn="1" w:lastColumn="0" w:noHBand="0" w:noVBand="1"/>
      </w:tblPr>
      <w:tblGrid>
        <w:gridCol w:w="3473"/>
        <w:gridCol w:w="2651"/>
        <w:gridCol w:w="2835"/>
      </w:tblGrid>
      <w:tr w:rsidR="0077770C" w:rsidRPr="0077770C" w14:paraId="6F44567F" w14:textId="77777777" w:rsidTr="00A723C4">
        <w:tc>
          <w:tcPr>
            <w:tcW w:w="3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66D49" w14:textId="77777777" w:rsidR="0077770C" w:rsidRPr="0077770C" w:rsidRDefault="0077770C" w:rsidP="0077770C">
            <w:pPr>
              <w:jc w:val="center"/>
              <w:rPr>
                <w:rFonts w:ascii="Tahoma" w:hAnsi="Tahoma" w:cs="Tahoma"/>
                <w:b/>
                <w:bCs/>
                <w:color w:val="000000"/>
                <w:sz w:val="16"/>
                <w:szCs w:val="16"/>
                <w:highlight w:val="yellow"/>
              </w:rPr>
            </w:pPr>
            <w:r w:rsidRPr="0077770C">
              <w:rPr>
                <w:rFonts w:ascii="Tahoma" w:hAnsi="Tahoma" w:cs="Tahoma"/>
                <w:b/>
                <w:bCs/>
                <w:color w:val="000000"/>
                <w:sz w:val="16"/>
                <w:szCs w:val="16"/>
              </w:rPr>
              <w:t>Vir financiranja</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B84B3" w14:textId="77777777" w:rsidR="0077770C" w:rsidRPr="0077770C" w:rsidRDefault="0077770C" w:rsidP="0077770C">
            <w:pPr>
              <w:spacing w:line="300" w:lineRule="exact"/>
              <w:jc w:val="center"/>
              <w:rPr>
                <w:rFonts w:ascii="Tahoma" w:hAnsi="Tahoma" w:cs="Tahoma"/>
                <w:b/>
                <w:sz w:val="16"/>
                <w:szCs w:val="16"/>
              </w:rPr>
            </w:pPr>
            <w:r w:rsidRPr="0077770C">
              <w:rPr>
                <w:rFonts w:ascii="Tahoma" w:hAnsi="Tahoma" w:cs="Tahoma"/>
                <w:b/>
                <w:sz w:val="16"/>
                <w:szCs w:val="16"/>
              </w:rPr>
              <w:t>Št. zaposlenih na dan</w:t>
            </w:r>
          </w:p>
          <w:p w14:paraId="61AEB88B" w14:textId="77777777" w:rsidR="0077770C" w:rsidRPr="0077770C" w:rsidRDefault="0077770C" w:rsidP="0077770C">
            <w:pPr>
              <w:spacing w:line="300" w:lineRule="exact"/>
              <w:jc w:val="center"/>
              <w:rPr>
                <w:rFonts w:ascii="Tahoma" w:hAnsi="Tahoma" w:cs="Tahoma"/>
                <w:b/>
                <w:sz w:val="16"/>
                <w:szCs w:val="16"/>
                <w:highlight w:val="yellow"/>
              </w:rPr>
            </w:pPr>
            <w:r w:rsidRPr="0077770C">
              <w:rPr>
                <w:rFonts w:ascii="Tahoma" w:hAnsi="Tahoma" w:cs="Tahoma"/>
                <w:b/>
                <w:sz w:val="16"/>
                <w:szCs w:val="16"/>
              </w:rPr>
              <w:t>1. 1. 2021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A8D88" w14:textId="77777777" w:rsidR="0077770C" w:rsidRPr="0077770C" w:rsidRDefault="0077770C" w:rsidP="0077770C">
            <w:pPr>
              <w:spacing w:line="300" w:lineRule="exact"/>
              <w:jc w:val="center"/>
              <w:rPr>
                <w:rFonts w:ascii="Tahoma" w:hAnsi="Tahoma" w:cs="Tahoma"/>
                <w:b/>
                <w:sz w:val="16"/>
                <w:szCs w:val="16"/>
                <w:highlight w:val="yellow"/>
              </w:rPr>
            </w:pPr>
            <w:r w:rsidRPr="0077770C">
              <w:rPr>
                <w:rFonts w:ascii="Tahoma" w:hAnsi="Tahoma" w:cs="Tahoma"/>
                <w:b/>
                <w:sz w:val="16"/>
                <w:szCs w:val="16"/>
              </w:rPr>
              <w:t>Ocenjeno št. zaposlenih na dan 1.1.2022</w:t>
            </w:r>
          </w:p>
        </w:tc>
      </w:tr>
      <w:tr w:rsidR="0077770C" w:rsidRPr="0077770C" w14:paraId="3834FB88" w14:textId="77777777" w:rsidTr="00A723C4">
        <w:trPr>
          <w:trHeight w:val="263"/>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739E7" w14:textId="77777777" w:rsidR="0077770C" w:rsidRPr="0077770C" w:rsidRDefault="0077770C" w:rsidP="0077770C">
            <w:pPr>
              <w:jc w:val="both"/>
              <w:rPr>
                <w:rFonts w:ascii="Tahoma" w:hAnsi="Tahoma" w:cs="Tahoma"/>
                <w:color w:val="000000"/>
                <w:sz w:val="16"/>
                <w:szCs w:val="16"/>
              </w:rPr>
            </w:pPr>
            <w:r w:rsidRPr="0077770C">
              <w:rPr>
                <w:rFonts w:ascii="Tahoma" w:hAnsi="Tahoma" w:cs="Tahoma"/>
                <w:color w:val="000000"/>
                <w:sz w:val="16"/>
                <w:szCs w:val="16"/>
              </w:rPr>
              <w:t>1. Državni proračun</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51ED2" w14:textId="77777777" w:rsidR="0077770C" w:rsidRPr="0077770C" w:rsidRDefault="0077770C" w:rsidP="0077770C">
            <w:pPr>
              <w:tabs>
                <w:tab w:val="left" w:pos="1256"/>
              </w:tabs>
              <w:spacing w:line="300" w:lineRule="exact"/>
              <w:rPr>
                <w:rFonts w:ascii="Tahoma" w:hAnsi="Tahoma" w:cs="Tahoma"/>
                <w:sz w:val="16"/>
                <w:szCs w:val="16"/>
                <w:highlight w:val="yellow"/>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C3834" w14:textId="77777777" w:rsidR="0077770C" w:rsidRPr="0077770C" w:rsidRDefault="0077770C" w:rsidP="0077770C">
            <w:pPr>
              <w:spacing w:line="300" w:lineRule="exact"/>
              <w:jc w:val="center"/>
              <w:rPr>
                <w:rFonts w:ascii="Tahoma" w:hAnsi="Tahoma" w:cs="Tahoma"/>
                <w:sz w:val="16"/>
                <w:szCs w:val="16"/>
                <w:highlight w:val="yellow"/>
              </w:rPr>
            </w:pPr>
          </w:p>
        </w:tc>
      </w:tr>
      <w:tr w:rsidR="0077770C" w:rsidRPr="0077770C" w14:paraId="68186A76" w14:textId="77777777" w:rsidTr="00A723C4">
        <w:tc>
          <w:tcPr>
            <w:tcW w:w="3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265AC" w14:textId="77777777" w:rsidR="0077770C" w:rsidRPr="0077770C" w:rsidRDefault="0077770C" w:rsidP="0077770C">
            <w:pPr>
              <w:jc w:val="both"/>
              <w:rPr>
                <w:rFonts w:ascii="Tahoma" w:hAnsi="Tahoma" w:cs="Tahoma"/>
                <w:color w:val="000000"/>
                <w:sz w:val="16"/>
                <w:szCs w:val="16"/>
              </w:rPr>
            </w:pPr>
            <w:r w:rsidRPr="0077770C">
              <w:rPr>
                <w:rFonts w:ascii="Tahoma" w:hAnsi="Tahoma" w:cs="Tahoma"/>
                <w:color w:val="000000"/>
                <w:sz w:val="16"/>
                <w:szCs w:val="16"/>
              </w:rPr>
              <w:t>2. Proračun občin</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36C72" w14:textId="77777777" w:rsidR="0077770C" w:rsidRPr="0077770C" w:rsidRDefault="0077770C" w:rsidP="0077770C">
            <w:pPr>
              <w:spacing w:line="300" w:lineRule="exact"/>
              <w:jc w:val="center"/>
              <w:rPr>
                <w:rFonts w:ascii="Tahoma" w:hAnsi="Tahoma" w:cs="Tahoma"/>
                <w:sz w:val="16"/>
                <w:szCs w:val="16"/>
                <w:highlight w:val="yellow"/>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44002" w14:textId="77777777" w:rsidR="0077770C" w:rsidRPr="0077770C" w:rsidRDefault="0077770C" w:rsidP="0077770C">
            <w:pPr>
              <w:spacing w:line="300" w:lineRule="exact"/>
              <w:jc w:val="center"/>
              <w:rPr>
                <w:rFonts w:ascii="Tahoma" w:hAnsi="Tahoma" w:cs="Tahoma"/>
                <w:sz w:val="16"/>
                <w:szCs w:val="16"/>
                <w:highlight w:val="yellow"/>
              </w:rPr>
            </w:pPr>
          </w:p>
        </w:tc>
      </w:tr>
      <w:tr w:rsidR="0077770C" w:rsidRPr="0077770C" w14:paraId="78D02143" w14:textId="77777777" w:rsidTr="00A723C4">
        <w:tc>
          <w:tcPr>
            <w:tcW w:w="3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913A0" w14:textId="77777777" w:rsidR="0077770C" w:rsidRPr="0077770C" w:rsidRDefault="0077770C" w:rsidP="0077770C">
            <w:pPr>
              <w:jc w:val="both"/>
              <w:rPr>
                <w:rFonts w:ascii="Tahoma" w:hAnsi="Tahoma" w:cs="Tahoma"/>
                <w:color w:val="000000"/>
                <w:sz w:val="16"/>
                <w:szCs w:val="16"/>
              </w:rPr>
            </w:pPr>
            <w:r w:rsidRPr="0077770C">
              <w:rPr>
                <w:rFonts w:ascii="Tahoma" w:hAnsi="Tahoma" w:cs="Tahoma"/>
                <w:color w:val="000000"/>
                <w:sz w:val="16"/>
                <w:szCs w:val="16"/>
              </w:rPr>
              <w:t>3. ZZZS in ZPIZ</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2A409" w14:textId="77777777" w:rsidR="0077770C" w:rsidRPr="0077770C" w:rsidRDefault="0077770C" w:rsidP="0077770C">
            <w:pPr>
              <w:spacing w:line="300" w:lineRule="exact"/>
              <w:jc w:val="center"/>
              <w:rPr>
                <w:rFonts w:ascii="Tahoma" w:hAnsi="Tahoma" w:cs="Tahoma"/>
                <w:sz w:val="16"/>
                <w:szCs w:val="16"/>
                <w:highlight w:val="yellow"/>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BCEF9" w14:textId="77777777" w:rsidR="0077770C" w:rsidRPr="0077770C" w:rsidRDefault="0077770C" w:rsidP="0077770C">
            <w:pPr>
              <w:spacing w:line="300" w:lineRule="exact"/>
              <w:jc w:val="center"/>
              <w:rPr>
                <w:rFonts w:ascii="Tahoma" w:hAnsi="Tahoma" w:cs="Tahoma"/>
                <w:sz w:val="16"/>
                <w:szCs w:val="16"/>
                <w:highlight w:val="yellow"/>
              </w:rPr>
            </w:pPr>
          </w:p>
        </w:tc>
      </w:tr>
      <w:tr w:rsidR="0077770C" w:rsidRPr="0077770C" w14:paraId="17C80559" w14:textId="77777777" w:rsidTr="00A723C4">
        <w:tc>
          <w:tcPr>
            <w:tcW w:w="3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8FC73" w14:textId="77777777" w:rsidR="0077770C" w:rsidRPr="0077770C" w:rsidRDefault="0077770C" w:rsidP="0077770C">
            <w:pPr>
              <w:jc w:val="both"/>
              <w:rPr>
                <w:rFonts w:ascii="Tahoma" w:hAnsi="Tahoma" w:cs="Tahoma"/>
                <w:color w:val="000000"/>
                <w:sz w:val="16"/>
                <w:szCs w:val="16"/>
              </w:rPr>
            </w:pPr>
            <w:r w:rsidRPr="0077770C">
              <w:rPr>
                <w:rFonts w:ascii="Tahoma" w:hAnsi="Tahoma" w:cs="Tahoma"/>
                <w:color w:val="000000"/>
                <w:sz w:val="16"/>
                <w:szCs w:val="16"/>
              </w:rPr>
              <w:t>4. Druga javna sredstva za opravljanje javne službe (npr. takse, pristojbine, koncesnine, RTV prispevek)</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9C461" w14:textId="77777777" w:rsidR="0077770C" w:rsidRPr="0077770C" w:rsidRDefault="0077770C" w:rsidP="0077770C">
            <w:pPr>
              <w:spacing w:line="300" w:lineRule="exact"/>
              <w:jc w:val="center"/>
              <w:rPr>
                <w:rFonts w:ascii="Tahoma" w:hAnsi="Tahoma" w:cs="Tahoma"/>
                <w:sz w:val="16"/>
                <w:szCs w:val="16"/>
                <w:highlight w:val="yellow"/>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FC011" w14:textId="77777777" w:rsidR="0077770C" w:rsidRPr="0077770C" w:rsidRDefault="0077770C" w:rsidP="0077770C">
            <w:pPr>
              <w:spacing w:line="300" w:lineRule="exact"/>
              <w:jc w:val="center"/>
              <w:rPr>
                <w:rFonts w:ascii="Tahoma" w:hAnsi="Tahoma" w:cs="Tahoma"/>
                <w:sz w:val="16"/>
                <w:szCs w:val="16"/>
                <w:highlight w:val="yellow"/>
              </w:rPr>
            </w:pPr>
          </w:p>
        </w:tc>
      </w:tr>
      <w:tr w:rsidR="0077770C" w:rsidRPr="0077770C" w14:paraId="6A9B06F3" w14:textId="77777777" w:rsidTr="00A723C4">
        <w:tc>
          <w:tcPr>
            <w:tcW w:w="3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1F182" w14:textId="77777777" w:rsidR="0077770C" w:rsidRPr="0077770C" w:rsidRDefault="0077770C" w:rsidP="0077770C">
            <w:pPr>
              <w:jc w:val="both"/>
              <w:rPr>
                <w:rFonts w:ascii="Tahoma" w:hAnsi="Tahoma" w:cs="Tahoma"/>
                <w:color w:val="000000"/>
                <w:sz w:val="16"/>
                <w:szCs w:val="16"/>
              </w:rPr>
            </w:pPr>
            <w:r w:rsidRPr="0077770C">
              <w:rPr>
                <w:rFonts w:ascii="Tahoma" w:hAnsi="Tahoma" w:cs="Tahoma"/>
                <w:color w:val="000000"/>
                <w:sz w:val="16"/>
                <w:szCs w:val="16"/>
              </w:rPr>
              <w:t>5. Sredstva od prodaje blaga in storitev na trgu</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1B01AF" w14:textId="77777777" w:rsidR="0077770C" w:rsidRPr="0077770C" w:rsidRDefault="0077770C" w:rsidP="0077770C">
            <w:pPr>
              <w:spacing w:line="300" w:lineRule="exact"/>
              <w:jc w:val="center"/>
              <w:rPr>
                <w:rFonts w:ascii="Tahoma" w:hAnsi="Tahoma" w:cs="Tahoma"/>
                <w:sz w:val="16"/>
                <w:szCs w:val="16"/>
                <w:highlight w:val="yellow"/>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C815A" w14:textId="77777777" w:rsidR="0077770C" w:rsidRPr="0077770C" w:rsidRDefault="0077770C" w:rsidP="0077770C">
            <w:pPr>
              <w:spacing w:line="300" w:lineRule="exact"/>
              <w:jc w:val="center"/>
              <w:rPr>
                <w:rFonts w:ascii="Tahoma" w:hAnsi="Tahoma" w:cs="Tahoma"/>
                <w:sz w:val="16"/>
                <w:szCs w:val="16"/>
                <w:highlight w:val="yellow"/>
              </w:rPr>
            </w:pPr>
          </w:p>
        </w:tc>
      </w:tr>
      <w:tr w:rsidR="0077770C" w:rsidRPr="0077770C" w14:paraId="7E132E9C" w14:textId="77777777" w:rsidTr="00A723C4">
        <w:trPr>
          <w:trHeight w:val="740"/>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68D64" w14:textId="77777777" w:rsidR="0077770C" w:rsidRPr="0077770C" w:rsidRDefault="0077770C" w:rsidP="0077770C">
            <w:pPr>
              <w:jc w:val="both"/>
              <w:rPr>
                <w:rFonts w:ascii="Tahoma" w:hAnsi="Tahoma" w:cs="Tahoma"/>
                <w:color w:val="000000"/>
                <w:sz w:val="16"/>
                <w:szCs w:val="16"/>
              </w:rPr>
            </w:pPr>
            <w:r w:rsidRPr="0077770C">
              <w:rPr>
                <w:rFonts w:ascii="Tahoma" w:hAnsi="Tahoma" w:cs="Tahoma"/>
                <w:color w:val="000000"/>
                <w:sz w:val="16"/>
                <w:szCs w:val="16"/>
              </w:rPr>
              <w:t xml:space="preserve">6. Nejavna sredstva za opravljanje javne službe </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0B7E" w14:textId="77777777" w:rsidR="0077770C" w:rsidRPr="0077770C" w:rsidRDefault="0077770C" w:rsidP="0077770C">
            <w:pPr>
              <w:spacing w:line="300" w:lineRule="exact"/>
              <w:jc w:val="center"/>
              <w:rPr>
                <w:rFonts w:ascii="Tahoma" w:hAnsi="Tahoma" w:cs="Tahoma"/>
                <w:sz w:val="16"/>
                <w:szCs w:val="16"/>
              </w:rPr>
            </w:pPr>
            <w:r w:rsidRPr="0077770C">
              <w:rPr>
                <w:rFonts w:ascii="Tahoma" w:hAnsi="Tahoma" w:cs="Tahoma"/>
                <w:sz w:val="16"/>
                <w:szCs w:val="16"/>
              </w:rPr>
              <w:t>43</w:t>
            </w:r>
          </w:p>
          <w:p w14:paraId="6704DCA1" w14:textId="77777777" w:rsidR="0077770C" w:rsidRPr="0077770C" w:rsidRDefault="0077770C" w:rsidP="0077770C">
            <w:pPr>
              <w:spacing w:line="300" w:lineRule="exact"/>
              <w:jc w:val="center"/>
              <w:rPr>
                <w:highlight w:val="yellow"/>
              </w:rPr>
            </w:pPr>
            <w:r w:rsidRPr="0077770C">
              <w:rPr>
                <w:rFonts w:ascii="Tahoma" w:hAnsi="Tahoma" w:cs="Tahoma"/>
                <w:sz w:val="16"/>
                <w:szCs w:val="16"/>
              </w:rPr>
              <w:t>(ZKN 13 + PZ 30)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0F011" w14:textId="77777777" w:rsidR="0077770C" w:rsidRPr="0077770C" w:rsidRDefault="0077770C" w:rsidP="0077770C">
            <w:pPr>
              <w:spacing w:line="300" w:lineRule="exact"/>
              <w:jc w:val="center"/>
              <w:rPr>
                <w:rFonts w:ascii="Tahoma" w:hAnsi="Tahoma" w:cs="Tahoma"/>
                <w:sz w:val="16"/>
                <w:szCs w:val="16"/>
              </w:rPr>
            </w:pPr>
            <w:r w:rsidRPr="0077770C">
              <w:rPr>
                <w:rFonts w:ascii="Tahoma" w:hAnsi="Tahoma" w:cs="Tahoma"/>
                <w:sz w:val="16"/>
                <w:szCs w:val="16"/>
              </w:rPr>
              <w:t>51</w:t>
            </w:r>
          </w:p>
          <w:p w14:paraId="1356A561" w14:textId="77777777" w:rsidR="0077770C" w:rsidRPr="0077770C" w:rsidRDefault="0077770C" w:rsidP="0077770C">
            <w:pPr>
              <w:spacing w:line="300" w:lineRule="exact"/>
              <w:jc w:val="center"/>
              <w:rPr>
                <w:highlight w:val="yellow"/>
              </w:rPr>
            </w:pPr>
            <w:r w:rsidRPr="0077770C">
              <w:rPr>
                <w:rFonts w:ascii="Tahoma" w:hAnsi="Tahoma" w:cs="Tahoma"/>
                <w:sz w:val="16"/>
                <w:szCs w:val="16"/>
              </w:rPr>
              <w:t>(ZKN 16 + PZ 35)</w:t>
            </w:r>
          </w:p>
        </w:tc>
      </w:tr>
      <w:tr w:rsidR="0077770C" w:rsidRPr="0077770C" w14:paraId="2BD82E50" w14:textId="77777777" w:rsidTr="00A723C4">
        <w:trPr>
          <w:trHeight w:val="740"/>
        </w:trPr>
        <w:tc>
          <w:tcPr>
            <w:tcW w:w="3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0159A" w14:textId="77777777" w:rsidR="0077770C" w:rsidRPr="0077770C" w:rsidRDefault="0077770C" w:rsidP="0077770C">
            <w:pPr>
              <w:jc w:val="both"/>
              <w:rPr>
                <w:rFonts w:ascii="Tahoma" w:hAnsi="Tahoma" w:cs="Tahoma"/>
                <w:color w:val="000000"/>
                <w:sz w:val="16"/>
                <w:szCs w:val="16"/>
              </w:rPr>
            </w:pPr>
            <w:r w:rsidRPr="0077770C">
              <w:rPr>
                <w:rFonts w:ascii="Tahoma" w:hAnsi="Tahoma" w:cs="Tahoma"/>
                <w:color w:val="000000"/>
                <w:sz w:val="16"/>
                <w:szCs w:val="16"/>
              </w:rPr>
              <w:t>7. Sredstva prejetih donacij</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98365" w14:textId="77777777" w:rsidR="0077770C" w:rsidRPr="0077770C" w:rsidRDefault="0077770C" w:rsidP="0077770C">
            <w:pPr>
              <w:spacing w:line="300" w:lineRule="exact"/>
              <w:jc w:val="center"/>
              <w:rPr>
                <w:rFonts w:ascii="Tahoma" w:hAnsi="Tahoma" w:cs="Tahoma"/>
                <w:sz w:val="16"/>
                <w:szCs w:val="16"/>
                <w:highlight w:val="yellow"/>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29A5A" w14:textId="77777777" w:rsidR="0077770C" w:rsidRPr="0077770C" w:rsidRDefault="0077770C" w:rsidP="0077770C">
            <w:pPr>
              <w:spacing w:line="300" w:lineRule="exact"/>
              <w:jc w:val="center"/>
              <w:rPr>
                <w:rFonts w:ascii="Tahoma" w:hAnsi="Tahoma" w:cs="Tahoma"/>
                <w:sz w:val="16"/>
                <w:szCs w:val="16"/>
                <w:highlight w:val="yellow"/>
              </w:rPr>
            </w:pPr>
          </w:p>
        </w:tc>
      </w:tr>
      <w:tr w:rsidR="0077770C" w:rsidRPr="0077770C" w14:paraId="0ED0328D" w14:textId="77777777" w:rsidTr="00A723C4">
        <w:tc>
          <w:tcPr>
            <w:tcW w:w="3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56EB5" w14:textId="77777777" w:rsidR="0077770C" w:rsidRPr="0077770C" w:rsidRDefault="0077770C" w:rsidP="0077770C">
            <w:pPr>
              <w:spacing w:after="0"/>
              <w:jc w:val="both"/>
              <w:rPr>
                <w:rFonts w:ascii="Tahoma" w:hAnsi="Tahoma" w:cs="Tahoma"/>
                <w:color w:val="000000"/>
                <w:sz w:val="16"/>
                <w:szCs w:val="16"/>
              </w:rPr>
            </w:pPr>
            <w:r w:rsidRPr="0077770C">
              <w:rPr>
                <w:rFonts w:ascii="Tahoma" w:hAnsi="Tahoma" w:cs="Tahoma"/>
                <w:color w:val="000000"/>
                <w:sz w:val="16"/>
                <w:szCs w:val="16"/>
              </w:rPr>
              <w:t>8. Sredstva EU ali drugih mednarodnih virov, vključno s sredstvi sofinanciranja iz državnega proračuna</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4DFB5" w14:textId="77777777" w:rsidR="0077770C" w:rsidRPr="0077770C" w:rsidRDefault="0077770C" w:rsidP="0077770C">
            <w:pPr>
              <w:spacing w:line="300" w:lineRule="exact"/>
              <w:jc w:val="center"/>
            </w:pPr>
            <w:r w:rsidRPr="0077770C">
              <w:rPr>
                <w:rFonts w:ascii="Tahoma" w:hAnsi="Tahoma" w:cs="Tahoma"/>
                <w:sz w:val="16"/>
                <w:szCs w:val="16"/>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7074E" w14:textId="77777777" w:rsidR="0077770C" w:rsidRPr="0077770C" w:rsidRDefault="0077770C" w:rsidP="0077770C">
            <w:pPr>
              <w:spacing w:line="300" w:lineRule="exact"/>
              <w:jc w:val="center"/>
            </w:pPr>
            <w:r w:rsidRPr="0077770C">
              <w:rPr>
                <w:rFonts w:ascii="Tahoma" w:hAnsi="Tahoma" w:cs="Tahoma"/>
                <w:sz w:val="16"/>
                <w:szCs w:val="16"/>
              </w:rPr>
              <w:t>2</w:t>
            </w:r>
          </w:p>
        </w:tc>
      </w:tr>
      <w:tr w:rsidR="0077770C" w:rsidRPr="0077770C" w14:paraId="0B247C16" w14:textId="77777777" w:rsidTr="00A723C4">
        <w:tc>
          <w:tcPr>
            <w:tcW w:w="3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FFE52" w14:textId="77777777" w:rsidR="0077770C" w:rsidRPr="0077770C" w:rsidRDefault="0077770C" w:rsidP="0077770C">
            <w:pPr>
              <w:jc w:val="both"/>
              <w:rPr>
                <w:rFonts w:ascii="Tahoma" w:hAnsi="Tahoma" w:cs="Tahoma"/>
                <w:color w:val="000000"/>
                <w:sz w:val="16"/>
                <w:szCs w:val="16"/>
                <w:highlight w:val="yellow"/>
              </w:rPr>
            </w:pPr>
            <w:r w:rsidRPr="0077770C">
              <w:rPr>
                <w:rFonts w:ascii="Tahoma" w:hAnsi="Tahoma" w:cs="Tahoma"/>
                <w:color w:val="000000"/>
                <w:sz w:val="16"/>
                <w:szCs w:val="16"/>
              </w:rPr>
              <w:t xml:space="preserve">9. </w:t>
            </w:r>
            <w:r w:rsidRPr="0077770C">
              <w:rPr>
                <w:rFonts w:ascii="Tahoma" w:hAnsi="Tahoma" w:cs="Tahoma"/>
                <w:sz w:val="16"/>
                <w:szCs w:val="16"/>
              </w:rPr>
              <w:t>Sredstva proračuna države za zaposlene iz prvega, drugega in tretjega odstavka 25. člena Zakona o zdravniški službi (Uradni list RS, št. 72/06 - – uradno prečiščeno besedilo, 15/08 – ZPacP, 58/08, 107/10 – ZPPKZ, 40/12 – ZUJF, 88/16 – ZdZPZD, 40/17, 64/17 – ZZDejK, 49/18 in 66/19); sredstva raziskovalnih projektov in programov ter sredstva za projekte in programe, namenjene za internacionalizacijo in kakovost v izobraževanju in znanosti</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C8B59" w14:textId="77777777" w:rsidR="0077770C" w:rsidRPr="0077770C" w:rsidRDefault="0077770C" w:rsidP="0077770C">
            <w:pPr>
              <w:spacing w:line="300" w:lineRule="exact"/>
              <w:jc w:val="center"/>
              <w:rPr>
                <w:rFonts w:ascii="Tahoma" w:hAnsi="Tahoma" w:cs="Tahoma"/>
                <w:sz w:val="16"/>
                <w:szCs w:val="16"/>
                <w:highlight w:val="yellow"/>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A9CF7" w14:textId="77777777" w:rsidR="0077770C" w:rsidRPr="0077770C" w:rsidRDefault="0077770C" w:rsidP="0077770C">
            <w:pPr>
              <w:spacing w:line="300" w:lineRule="exact"/>
              <w:jc w:val="center"/>
              <w:rPr>
                <w:rFonts w:ascii="Tahoma" w:hAnsi="Tahoma" w:cs="Tahoma"/>
                <w:sz w:val="16"/>
                <w:szCs w:val="16"/>
                <w:highlight w:val="yellow"/>
              </w:rPr>
            </w:pPr>
          </w:p>
        </w:tc>
      </w:tr>
      <w:tr w:rsidR="0077770C" w:rsidRPr="0077770C" w14:paraId="6EAAEE79" w14:textId="77777777" w:rsidTr="00A723C4">
        <w:tc>
          <w:tcPr>
            <w:tcW w:w="3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90EFE" w14:textId="77777777" w:rsidR="0077770C" w:rsidRPr="0077770C" w:rsidRDefault="0077770C" w:rsidP="0077770C">
            <w:pPr>
              <w:jc w:val="both"/>
              <w:rPr>
                <w:rFonts w:ascii="Tahoma" w:hAnsi="Tahoma" w:cs="Tahoma"/>
                <w:color w:val="000000"/>
                <w:sz w:val="16"/>
                <w:szCs w:val="16"/>
                <w:highlight w:val="yellow"/>
              </w:rPr>
            </w:pPr>
            <w:r w:rsidRPr="0077770C">
              <w:rPr>
                <w:rFonts w:ascii="Tahoma" w:hAnsi="Tahoma" w:cs="Tahoma"/>
                <w:color w:val="000000"/>
                <w:sz w:val="16"/>
                <w:szCs w:val="16"/>
              </w:rPr>
              <w:t>10. Sredstva iz sistema javnih del</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0E631" w14:textId="77777777" w:rsidR="0077770C" w:rsidRPr="0077770C" w:rsidRDefault="0077770C" w:rsidP="0077770C">
            <w:pPr>
              <w:spacing w:line="300" w:lineRule="exact"/>
              <w:rPr>
                <w:rFonts w:ascii="Tahoma" w:hAnsi="Tahoma" w:cs="Tahoma"/>
                <w:sz w:val="16"/>
                <w:szCs w:val="16"/>
                <w:highlight w:val="yellow"/>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B96F5" w14:textId="77777777" w:rsidR="0077770C" w:rsidRPr="0077770C" w:rsidRDefault="0077770C" w:rsidP="0077770C">
            <w:pPr>
              <w:spacing w:line="300" w:lineRule="exact"/>
              <w:rPr>
                <w:rFonts w:ascii="Tahoma" w:hAnsi="Tahoma" w:cs="Tahoma"/>
                <w:sz w:val="16"/>
                <w:szCs w:val="16"/>
                <w:highlight w:val="yellow"/>
              </w:rPr>
            </w:pPr>
          </w:p>
        </w:tc>
      </w:tr>
      <w:tr w:rsidR="0077770C" w:rsidRPr="0077770C" w14:paraId="51404BF5" w14:textId="77777777" w:rsidTr="00A723C4">
        <w:tc>
          <w:tcPr>
            <w:tcW w:w="3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B7E03" w14:textId="77777777" w:rsidR="0077770C" w:rsidRPr="0077770C" w:rsidRDefault="0077770C" w:rsidP="0077770C">
            <w:pPr>
              <w:jc w:val="both"/>
              <w:rPr>
                <w:rFonts w:ascii="Tahoma" w:hAnsi="Tahoma" w:cs="Tahoma"/>
                <w:bCs/>
                <w:color w:val="000000"/>
                <w:sz w:val="16"/>
                <w:szCs w:val="16"/>
                <w:highlight w:val="yellow"/>
              </w:rPr>
            </w:pPr>
            <w:r w:rsidRPr="0077770C">
              <w:rPr>
                <w:rFonts w:ascii="Tahoma" w:hAnsi="Tahoma" w:cs="Tahoma"/>
                <w:bCs/>
                <w:color w:val="000000"/>
                <w:sz w:val="16"/>
                <w:szCs w:val="16"/>
              </w:rPr>
              <w:t xml:space="preserve">Skupno število vseh zaposlenih </w:t>
            </w:r>
            <w:r w:rsidRPr="0077770C">
              <w:rPr>
                <w:rFonts w:ascii="Tahoma" w:hAnsi="Tahoma" w:cs="Tahoma"/>
                <w:bCs/>
                <w:color w:val="000000"/>
                <w:sz w:val="16"/>
                <w:szCs w:val="16"/>
              </w:rPr>
              <w:br/>
              <w:t>(od 1. do 10. točke)</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E12C8" w14:textId="77777777" w:rsidR="0077770C" w:rsidRPr="0077770C" w:rsidRDefault="0077770C" w:rsidP="0077770C">
            <w:pPr>
              <w:jc w:val="center"/>
              <w:rPr>
                <w:highlight w:val="yellow"/>
              </w:rPr>
            </w:pPr>
            <w:r w:rsidRPr="0077770C">
              <w:rPr>
                <w:rFonts w:ascii="Tahoma" w:hAnsi="Tahoma" w:cs="Tahoma"/>
                <w:bCs/>
                <w:color w:val="000000"/>
                <w:sz w:val="16"/>
                <w:szCs w:val="16"/>
              </w:rPr>
              <w:t>45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34664" w14:textId="77777777" w:rsidR="0077770C" w:rsidRPr="0077770C" w:rsidRDefault="0077770C" w:rsidP="0077770C">
            <w:pPr>
              <w:jc w:val="center"/>
              <w:rPr>
                <w:rFonts w:ascii="Tahoma" w:hAnsi="Tahoma" w:cs="Tahoma"/>
                <w:bCs/>
                <w:color w:val="000000"/>
                <w:sz w:val="16"/>
                <w:szCs w:val="16"/>
              </w:rPr>
            </w:pPr>
            <w:r w:rsidRPr="0077770C">
              <w:rPr>
                <w:rFonts w:ascii="Tahoma" w:hAnsi="Tahoma" w:cs="Tahoma"/>
                <w:bCs/>
                <w:color w:val="000000"/>
                <w:sz w:val="16"/>
                <w:szCs w:val="16"/>
              </w:rPr>
              <w:t>53</w:t>
            </w:r>
          </w:p>
        </w:tc>
      </w:tr>
      <w:tr w:rsidR="0077770C" w:rsidRPr="0077770C" w14:paraId="28BD1162" w14:textId="77777777" w:rsidTr="00A723C4">
        <w:tc>
          <w:tcPr>
            <w:tcW w:w="3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EE9EB" w14:textId="77777777" w:rsidR="0077770C" w:rsidRPr="0077770C" w:rsidRDefault="0077770C" w:rsidP="0077770C">
            <w:pPr>
              <w:jc w:val="both"/>
              <w:rPr>
                <w:rFonts w:ascii="Tahoma" w:hAnsi="Tahoma" w:cs="Tahoma"/>
                <w:bCs/>
                <w:color w:val="000000"/>
                <w:sz w:val="16"/>
                <w:szCs w:val="16"/>
                <w:highlight w:val="yellow"/>
              </w:rPr>
            </w:pPr>
            <w:r w:rsidRPr="0077770C">
              <w:rPr>
                <w:rFonts w:ascii="Tahoma" w:hAnsi="Tahoma" w:cs="Tahoma"/>
                <w:bCs/>
                <w:color w:val="000000"/>
                <w:sz w:val="16"/>
                <w:szCs w:val="16"/>
              </w:rPr>
              <w:t xml:space="preserve">Skupno število zaposlenih pod točkami 1,2,3, 4, 5, 7, 9 in 10. točko </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0B623" w14:textId="77777777" w:rsidR="0077770C" w:rsidRPr="0077770C" w:rsidRDefault="0077770C" w:rsidP="0077770C">
            <w:pPr>
              <w:jc w:val="center"/>
              <w:rPr>
                <w:rFonts w:ascii="Tahoma" w:hAnsi="Tahoma" w:cs="Tahoma"/>
                <w:bCs/>
                <w:color w:val="000000"/>
                <w:sz w:val="16"/>
                <w:szCs w:val="16"/>
                <w:highlight w:val="yellow"/>
              </w:rPr>
            </w:pPr>
            <w:r w:rsidRPr="0077770C">
              <w:rPr>
                <w:rFonts w:ascii="Tahoma" w:hAnsi="Tahoma" w:cs="Tahoma"/>
                <w:bCs/>
                <w:color w:val="000000"/>
                <w:sz w:val="16"/>
                <w:szCs w:val="16"/>
              </w:rPr>
              <w:t>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8276C" w14:textId="77777777" w:rsidR="0077770C" w:rsidRPr="0077770C" w:rsidRDefault="0077770C" w:rsidP="0077770C">
            <w:pPr>
              <w:jc w:val="center"/>
              <w:rPr>
                <w:rFonts w:ascii="Tahoma" w:hAnsi="Tahoma" w:cs="Tahoma"/>
                <w:bCs/>
                <w:color w:val="000000"/>
                <w:sz w:val="16"/>
                <w:szCs w:val="16"/>
              </w:rPr>
            </w:pPr>
            <w:r w:rsidRPr="0077770C">
              <w:rPr>
                <w:rFonts w:ascii="Tahoma" w:hAnsi="Tahoma" w:cs="Tahoma"/>
                <w:bCs/>
                <w:color w:val="000000"/>
                <w:sz w:val="16"/>
                <w:szCs w:val="16"/>
              </w:rPr>
              <w:t>0</w:t>
            </w:r>
          </w:p>
        </w:tc>
      </w:tr>
      <w:tr w:rsidR="0077770C" w:rsidRPr="0077770C" w14:paraId="59BFB31B" w14:textId="77777777" w:rsidTr="00A723C4">
        <w:tc>
          <w:tcPr>
            <w:tcW w:w="34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0AA73" w14:textId="77777777" w:rsidR="0077770C" w:rsidRPr="0077770C" w:rsidRDefault="0077770C" w:rsidP="0077770C">
            <w:pPr>
              <w:jc w:val="both"/>
              <w:rPr>
                <w:rFonts w:ascii="Tahoma" w:hAnsi="Tahoma" w:cs="Tahoma"/>
                <w:bCs/>
                <w:color w:val="000000"/>
                <w:sz w:val="16"/>
                <w:szCs w:val="16"/>
                <w:highlight w:val="yellow"/>
              </w:rPr>
            </w:pPr>
            <w:r w:rsidRPr="0077770C">
              <w:rPr>
                <w:rFonts w:ascii="Tahoma" w:hAnsi="Tahoma" w:cs="Tahoma"/>
                <w:bCs/>
                <w:color w:val="000000"/>
                <w:sz w:val="16"/>
                <w:szCs w:val="16"/>
              </w:rPr>
              <w:t>Skupno število zaposlenih pod 6. in 8. točko</w:t>
            </w:r>
          </w:p>
        </w:tc>
        <w:tc>
          <w:tcPr>
            <w:tcW w:w="2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7F36A" w14:textId="77777777" w:rsidR="0077770C" w:rsidRPr="0077770C" w:rsidRDefault="0077770C" w:rsidP="0077770C">
            <w:pPr>
              <w:jc w:val="center"/>
              <w:rPr>
                <w:highlight w:val="yellow"/>
              </w:rPr>
            </w:pPr>
            <w:r w:rsidRPr="0077770C">
              <w:rPr>
                <w:rFonts w:ascii="Tahoma" w:hAnsi="Tahoma" w:cs="Tahoma"/>
                <w:bCs/>
                <w:color w:val="000000"/>
                <w:sz w:val="16"/>
                <w:szCs w:val="16"/>
              </w:rPr>
              <w:t>45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20A3D" w14:textId="77777777" w:rsidR="0077770C" w:rsidRPr="0077770C" w:rsidRDefault="0077770C" w:rsidP="0077770C">
            <w:pPr>
              <w:jc w:val="center"/>
              <w:rPr>
                <w:rFonts w:ascii="Tahoma" w:hAnsi="Tahoma" w:cs="Tahoma"/>
                <w:bCs/>
                <w:color w:val="000000"/>
                <w:sz w:val="16"/>
                <w:szCs w:val="16"/>
              </w:rPr>
            </w:pPr>
            <w:r w:rsidRPr="0077770C">
              <w:rPr>
                <w:rFonts w:ascii="Tahoma" w:hAnsi="Tahoma" w:cs="Tahoma"/>
                <w:bCs/>
                <w:color w:val="000000"/>
                <w:sz w:val="16"/>
                <w:szCs w:val="16"/>
              </w:rPr>
              <w:t>53</w:t>
            </w:r>
          </w:p>
        </w:tc>
      </w:tr>
    </w:tbl>
    <w:p w14:paraId="2A46F0B2" w14:textId="77777777" w:rsidR="0077770C" w:rsidRPr="0077770C" w:rsidRDefault="0077770C" w:rsidP="0077770C">
      <w:pPr>
        <w:spacing w:line="320" w:lineRule="exact"/>
        <w:jc w:val="center"/>
        <w:rPr>
          <w:rFonts w:ascii="Tahoma" w:hAnsi="Tahoma" w:cs="Tahoma"/>
          <w:b/>
        </w:rPr>
      </w:pPr>
    </w:p>
    <w:p w14:paraId="7E8CA6FD" w14:textId="77777777" w:rsidR="0077770C" w:rsidRPr="0077770C" w:rsidRDefault="0077770C" w:rsidP="0077770C">
      <w:pPr>
        <w:spacing w:line="320" w:lineRule="exact"/>
        <w:jc w:val="center"/>
        <w:rPr>
          <w:rFonts w:ascii="Tahoma" w:hAnsi="Tahoma" w:cs="Tahoma"/>
          <w:b/>
        </w:rPr>
      </w:pPr>
    </w:p>
    <w:p w14:paraId="497E5965" w14:textId="77777777" w:rsidR="0077770C" w:rsidRPr="0077770C" w:rsidRDefault="0077770C" w:rsidP="0077770C">
      <w:pPr>
        <w:spacing w:line="320" w:lineRule="exact"/>
        <w:jc w:val="center"/>
        <w:rPr>
          <w:rFonts w:ascii="Tahoma" w:hAnsi="Tahoma" w:cs="Tahoma"/>
          <w:b/>
        </w:rPr>
      </w:pPr>
      <w:r w:rsidRPr="0077770C">
        <w:rPr>
          <w:rFonts w:ascii="Tahoma" w:hAnsi="Tahoma" w:cs="Tahoma"/>
          <w:b/>
        </w:rPr>
        <w:t>OBRAZLOŽITEV KADROVSKEGA NAČRTA</w:t>
      </w:r>
    </w:p>
    <w:p w14:paraId="0F3846E5" w14:textId="77777777" w:rsidR="0077770C" w:rsidRPr="0077770C" w:rsidRDefault="0077770C" w:rsidP="0077770C">
      <w:pPr>
        <w:spacing w:line="320" w:lineRule="exact"/>
        <w:jc w:val="both"/>
        <w:rPr>
          <w:rFonts w:ascii="Tahoma" w:hAnsi="Tahoma" w:cs="Tahoma"/>
          <w:b/>
        </w:rPr>
      </w:pPr>
      <w:r w:rsidRPr="0077770C">
        <w:rPr>
          <w:rFonts w:ascii="Tahoma" w:hAnsi="Tahoma" w:cs="Tahoma"/>
          <w:b/>
        </w:rPr>
        <w:t xml:space="preserve">NEJAVNA SREDSTVA ZA OPRAVLJANJE JAVNE SLUŽBE: </w:t>
      </w:r>
    </w:p>
    <w:p w14:paraId="7D047270" w14:textId="77777777" w:rsidR="0077770C" w:rsidRPr="0077770C" w:rsidRDefault="0077770C" w:rsidP="00C755E2">
      <w:pPr>
        <w:numPr>
          <w:ilvl w:val="0"/>
          <w:numId w:val="48"/>
        </w:numPr>
        <w:suppressAutoHyphens w:val="0"/>
        <w:spacing w:after="200" w:line="280" w:lineRule="exact"/>
        <w:jc w:val="both"/>
        <w:textAlignment w:val="auto"/>
        <w:rPr>
          <w:rFonts w:ascii="Tahoma" w:hAnsi="Tahoma" w:cs="Tahoma"/>
          <w:b/>
          <w:sz w:val="20"/>
          <w:szCs w:val="20"/>
        </w:rPr>
      </w:pPr>
      <w:r w:rsidRPr="0077770C">
        <w:rPr>
          <w:rFonts w:ascii="Tahoma" w:hAnsi="Tahoma" w:cs="Tahoma"/>
          <w:b/>
          <w:sz w:val="20"/>
          <w:szCs w:val="20"/>
        </w:rPr>
        <w:t>ZAPOSLITVE PO ZBIRNEM KADROVSKEM NAČRTU</w:t>
      </w:r>
    </w:p>
    <w:p w14:paraId="2EA73C2F" w14:textId="77777777" w:rsidR="0077770C" w:rsidRPr="0077770C" w:rsidRDefault="0077770C" w:rsidP="0077770C">
      <w:pPr>
        <w:spacing w:line="320" w:lineRule="exact"/>
        <w:jc w:val="both"/>
        <w:rPr>
          <w:rFonts w:ascii="Tahoma" w:hAnsi="Tahoma" w:cs="Tahoma"/>
          <w:sz w:val="20"/>
          <w:szCs w:val="20"/>
        </w:rPr>
      </w:pPr>
      <w:r w:rsidRPr="0077770C">
        <w:rPr>
          <w:rFonts w:ascii="Tahoma" w:hAnsi="Tahoma" w:cs="Tahoma"/>
          <w:sz w:val="20"/>
          <w:szCs w:val="20"/>
        </w:rPr>
        <w:t xml:space="preserve">Dovoljeno število zaposlenih po zbirnem kadrovskem načrtu za Javni sklad Republike Slovenije za podjetništvo znaša 16 zaposlenih. </w:t>
      </w:r>
    </w:p>
    <w:p w14:paraId="60BC9689" w14:textId="77777777" w:rsidR="0077770C" w:rsidRPr="0077770C" w:rsidRDefault="0077770C" w:rsidP="0077770C">
      <w:pPr>
        <w:spacing w:line="320" w:lineRule="exact"/>
        <w:jc w:val="both"/>
        <w:rPr>
          <w:rFonts w:ascii="Tahoma" w:hAnsi="Tahoma" w:cs="Tahoma"/>
          <w:sz w:val="20"/>
          <w:szCs w:val="20"/>
        </w:rPr>
      </w:pPr>
      <w:r w:rsidRPr="0077770C">
        <w:rPr>
          <w:rFonts w:ascii="Tahoma" w:hAnsi="Tahoma" w:cs="Tahoma"/>
          <w:sz w:val="20"/>
          <w:szCs w:val="20"/>
        </w:rPr>
        <w:t>Podlaga: sklep Ministrstva za gospodarski razvoj in tehnologijo  št. 100-2/2020/96 z dne 4.1.2021.</w:t>
      </w:r>
    </w:p>
    <w:p w14:paraId="3DE80034" w14:textId="77777777" w:rsidR="0077770C" w:rsidRPr="0077770C" w:rsidRDefault="0077770C" w:rsidP="00C755E2">
      <w:pPr>
        <w:numPr>
          <w:ilvl w:val="0"/>
          <w:numId w:val="48"/>
        </w:numPr>
        <w:suppressAutoHyphens w:val="0"/>
        <w:spacing w:after="200" w:line="280" w:lineRule="exact"/>
        <w:textAlignment w:val="auto"/>
        <w:rPr>
          <w:rFonts w:ascii="Tahoma" w:hAnsi="Tahoma" w:cs="Tahoma"/>
          <w:b/>
          <w:sz w:val="20"/>
          <w:szCs w:val="20"/>
        </w:rPr>
      </w:pPr>
      <w:r w:rsidRPr="0077770C">
        <w:rPr>
          <w:rFonts w:ascii="Tahoma" w:hAnsi="Tahoma" w:cs="Tahoma"/>
          <w:b/>
          <w:sz w:val="20"/>
          <w:szCs w:val="20"/>
        </w:rPr>
        <w:t>PROJEKTNE ZAPOSLITVE</w:t>
      </w:r>
    </w:p>
    <w:p w14:paraId="085C9D17" w14:textId="77777777" w:rsidR="0077770C" w:rsidRPr="0077770C" w:rsidRDefault="0077770C" w:rsidP="0077770C">
      <w:pPr>
        <w:spacing w:line="320" w:lineRule="exact"/>
        <w:jc w:val="both"/>
      </w:pPr>
      <w:r w:rsidRPr="0077770C">
        <w:rPr>
          <w:rFonts w:ascii="Tahoma" w:hAnsi="Tahoma" w:cs="Tahoma"/>
          <w:sz w:val="20"/>
          <w:szCs w:val="20"/>
        </w:rPr>
        <w:t xml:space="preserve">Načrtovano oz. ocenjeno število zaposlenih za izvedbo projektov in izvajanje večletnih programov vsebinske podpore za mlada podjetja, vavčerskega sistema spodbud in načrta za okrevanje in odpornost (NOO), za katere ima sklad zagotovljene prihodke (provizije za opravljene posle, drugi prihodki oziroma lastna sredstva sklada),  znaša 35 zaposlenih. </w:t>
      </w:r>
    </w:p>
    <w:p w14:paraId="640338CB" w14:textId="77777777" w:rsidR="0077770C" w:rsidRPr="0077770C" w:rsidRDefault="0077770C" w:rsidP="0077770C">
      <w:pPr>
        <w:spacing w:line="280" w:lineRule="exact"/>
        <w:jc w:val="both"/>
        <w:rPr>
          <w:rFonts w:ascii="Tahoma" w:hAnsi="Tahoma" w:cs="Tahoma"/>
          <w:b/>
        </w:rPr>
      </w:pPr>
    </w:p>
    <w:p w14:paraId="6AA6C1D9" w14:textId="77777777" w:rsidR="0077770C" w:rsidRPr="0077770C" w:rsidRDefault="0077770C" w:rsidP="0077770C">
      <w:pPr>
        <w:spacing w:line="280" w:lineRule="exact"/>
        <w:jc w:val="both"/>
        <w:rPr>
          <w:rFonts w:ascii="Tahoma" w:hAnsi="Tahoma" w:cs="Tahoma"/>
          <w:b/>
        </w:rPr>
      </w:pPr>
      <w:r w:rsidRPr="0077770C">
        <w:rPr>
          <w:rFonts w:ascii="Tahoma" w:hAnsi="Tahoma" w:cs="Tahoma"/>
          <w:b/>
        </w:rPr>
        <w:t>SREDSTVA EU ALI DRUGIH MEDNARODNIH VIROV, VKLJUČNO S SREDSTVI SOFINANCIRANJA IZ DRŽAVNEGA PRORAČUNA</w:t>
      </w:r>
    </w:p>
    <w:p w14:paraId="1A679693" w14:textId="77777777" w:rsidR="0077770C" w:rsidRPr="0077770C" w:rsidRDefault="0077770C" w:rsidP="00C755E2">
      <w:pPr>
        <w:numPr>
          <w:ilvl w:val="0"/>
          <w:numId w:val="48"/>
        </w:numPr>
        <w:suppressAutoHyphens w:val="0"/>
        <w:spacing w:after="200" w:line="280" w:lineRule="exact"/>
        <w:textAlignment w:val="auto"/>
        <w:rPr>
          <w:rFonts w:ascii="Tahoma" w:hAnsi="Tahoma" w:cs="Tahoma"/>
          <w:b/>
          <w:sz w:val="20"/>
          <w:szCs w:val="20"/>
        </w:rPr>
      </w:pPr>
      <w:r w:rsidRPr="0077770C">
        <w:rPr>
          <w:rFonts w:ascii="Tahoma" w:hAnsi="Tahoma" w:cs="Tahoma"/>
          <w:b/>
          <w:sz w:val="20"/>
          <w:szCs w:val="20"/>
        </w:rPr>
        <w:t>ZAPOSLITVE ZA IZVEDBO PROJEKTA TEHNIČNE POMOČI</w:t>
      </w:r>
    </w:p>
    <w:p w14:paraId="130838BB" w14:textId="77777777" w:rsidR="0077770C" w:rsidRPr="0077770C" w:rsidRDefault="0077770C" w:rsidP="0077770C">
      <w:pPr>
        <w:spacing w:line="320" w:lineRule="exact"/>
        <w:jc w:val="both"/>
        <w:rPr>
          <w:rFonts w:ascii="Tahoma" w:hAnsi="Tahoma" w:cs="Tahoma"/>
          <w:sz w:val="20"/>
          <w:szCs w:val="20"/>
        </w:rPr>
      </w:pPr>
      <w:r w:rsidRPr="0077770C">
        <w:rPr>
          <w:rFonts w:ascii="Tahoma" w:hAnsi="Tahoma" w:cs="Tahoma"/>
          <w:sz w:val="20"/>
          <w:szCs w:val="20"/>
        </w:rPr>
        <w:t xml:space="preserve">V finančni perspektivi 2014 – 2020 Sklad preko nepovratnih sredstev zagotavlja spodbude za zagon podjetij, zato mu je MGRT prenesel kvoto zaposlitev iz projekta Tehnične pomoči Operativnega programa za izvajanje EKP 2014 – 2020. </w:t>
      </w:r>
    </w:p>
    <w:p w14:paraId="3D7521AB" w14:textId="77777777" w:rsidR="0077770C" w:rsidRPr="0077770C" w:rsidRDefault="0077770C" w:rsidP="0077770C">
      <w:pPr>
        <w:spacing w:line="320" w:lineRule="exact"/>
        <w:jc w:val="both"/>
      </w:pPr>
      <w:r w:rsidRPr="0077770C">
        <w:rPr>
          <w:rFonts w:ascii="Tahoma" w:hAnsi="Tahoma" w:cs="Tahoma"/>
          <w:sz w:val="20"/>
          <w:szCs w:val="20"/>
        </w:rPr>
        <w:t>Podlaga: Spremenjena odločitev o podpori št. TP ESRR-SPS-OP 2014-2020/3 za operacijo Tehnična pomoč Evropski sklad za regionalni razvoj – SPS – Operativni program za izvajanje Evropske kohezijske politike v obdobju 2014-2020 (dokument št. 3032-28/2016/9 z dne 24.01.2019).</w:t>
      </w:r>
    </w:p>
    <w:p w14:paraId="365B4728" w14:textId="77777777" w:rsidR="003B5F20" w:rsidRDefault="003B5F20">
      <w:pPr>
        <w:jc w:val="both"/>
        <w:rPr>
          <w:rFonts w:ascii="Tahoma" w:hAnsi="Tahoma" w:cs="Tahoma"/>
          <w:b/>
          <w:bCs/>
          <w:color w:val="FF0000"/>
          <w:sz w:val="20"/>
          <w:szCs w:val="20"/>
        </w:rPr>
      </w:pPr>
    </w:p>
    <w:p w14:paraId="66C5894B" w14:textId="77777777" w:rsidR="003B5F20" w:rsidRDefault="00BD0CAE">
      <w:pPr>
        <w:tabs>
          <w:tab w:val="left" w:pos="3700"/>
          <w:tab w:val="center" w:pos="4535"/>
        </w:tabs>
        <w:spacing w:after="200" w:line="276" w:lineRule="auto"/>
        <w:rPr>
          <w:rFonts w:ascii="Tahoma" w:hAnsi="Tahoma" w:cs="Tahoma"/>
          <w:sz w:val="20"/>
          <w:szCs w:val="20"/>
        </w:rPr>
      </w:pPr>
      <w:r>
        <w:rPr>
          <w:rFonts w:ascii="Tahoma" w:hAnsi="Tahoma" w:cs="Tahoma"/>
          <w:sz w:val="20"/>
          <w:szCs w:val="20"/>
        </w:rPr>
        <w:tab/>
      </w:r>
    </w:p>
    <w:p w14:paraId="4330F230" w14:textId="77777777" w:rsidR="003B5F20" w:rsidRDefault="003B5F20">
      <w:pPr>
        <w:tabs>
          <w:tab w:val="left" w:pos="3700"/>
          <w:tab w:val="center" w:pos="4535"/>
        </w:tabs>
        <w:spacing w:after="200" w:line="276" w:lineRule="auto"/>
        <w:rPr>
          <w:rFonts w:ascii="Tahoma" w:hAnsi="Tahoma" w:cs="Tahoma"/>
          <w:sz w:val="20"/>
          <w:szCs w:val="20"/>
        </w:rPr>
      </w:pPr>
    </w:p>
    <w:p w14:paraId="47C80383" w14:textId="77777777" w:rsidR="003B5F20" w:rsidRDefault="003B5F20">
      <w:pPr>
        <w:tabs>
          <w:tab w:val="left" w:pos="3700"/>
          <w:tab w:val="center" w:pos="4535"/>
        </w:tabs>
        <w:spacing w:after="200" w:line="276" w:lineRule="auto"/>
        <w:rPr>
          <w:rFonts w:ascii="Tahoma" w:hAnsi="Tahoma" w:cs="Tahoma"/>
          <w:sz w:val="20"/>
          <w:szCs w:val="20"/>
        </w:rPr>
      </w:pPr>
    </w:p>
    <w:p w14:paraId="5F3B9DE4" w14:textId="77777777" w:rsidR="003B5F20" w:rsidRDefault="003B5F20">
      <w:pPr>
        <w:tabs>
          <w:tab w:val="left" w:pos="3700"/>
          <w:tab w:val="center" w:pos="4535"/>
        </w:tabs>
        <w:spacing w:after="200" w:line="276" w:lineRule="auto"/>
        <w:rPr>
          <w:rFonts w:ascii="Tahoma" w:hAnsi="Tahoma" w:cs="Tahoma"/>
          <w:sz w:val="20"/>
          <w:szCs w:val="20"/>
        </w:rPr>
      </w:pPr>
    </w:p>
    <w:p w14:paraId="0D2523D9" w14:textId="77777777" w:rsidR="003B5F20" w:rsidRDefault="003B5F20">
      <w:pPr>
        <w:tabs>
          <w:tab w:val="left" w:pos="3700"/>
          <w:tab w:val="center" w:pos="4535"/>
        </w:tabs>
        <w:spacing w:after="200" w:line="276" w:lineRule="auto"/>
        <w:rPr>
          <w:rFonts w:ascii="Tahoma" w:hAnsi="Tahoma" w:cs="Tahoma"/>
          <w:sz w:val="20"/>
          <w:szCs w:val="20"/>
        </w:rPr>
      </w:pPr>
    </w:p>
    <w:p w14:paraId="64DD0483" w14:textId="77777777" w:rsidR="003B5F20" w:rsidRDefault="003B5F20">
      <w:pPr>
        <w:tabs>
          <w:tab w:val="left" w:pos="3700"/>
          <w:tab w:val="center" w:pos="4535"/>
        </w:tabs>
        <w:spacing w:after="200" w:line="276" w:lineRule="auto"/>
        <w:rPr>
          <w:rFonts w:ascii="Tahoma" w:hAnsi="Tahoma" w:cs="Tahoma"/>
          <w:sz w:val="20"/>
          <w:szCs w:val="20"/>
        </w:rPr>
      </w:pPr>
    </w:p>
    <w:p w14:paraId="0E02F6C6" w14:textId="77777777" w:rsidR="003B5F20" w:rsidRDefault="003B5F20">
      <w:pPr>
        <w:tabs>
          <w:tab w:val="left" w:pos="3700"/>
          <w:tab w:val="center" w:pos="4535"/>
        </w:tabs>
        <w:spacing w:after="200" w:line="276" w:lineRule="auto"/>
        <w:rPr>
          <w:rFonts w:ascii="Tahoma" w:hAnsi="Tahoma" w:cs="Tahoma"/>
          <w:sz w:val="20"/>
          <w:szCs w:val="20"/>
        </w:rPr>
      </w:pPr>
    </w:p>
    <w:p w14:paraId="22C1D3F6" w14:textId="77777777" w:rsidR="003B5F20" w:rsidRDefault="003B5F20">
      <w:pPr>
        <w:tabs>
          <w:tab w:val="left" w:pos="3700"/>
          <w:tab w:val="center" w:pos="4535"/>
        </w:tabs>
        <w:spacing w:after="200" w:line="276" w:lineRule="auto"/>
        <w:rPr>
          <w:rFonts w:ascii="Tahoma" w:hAnsi="Tahoma" w:cs="Tahoma"/>
          <w:sz w:val="20"/>
          <w:szCs w:val="20"/>
        </w:rPr>
      </w:pPr>
    </w:p>
    <w:p w14:paraId="00ED4988" w14:textId="77777777" w:rsidR="003B5F20" w:rsidRDefault="003B5F20">
      <w:pPr>
        <w:tabs>
          <w:tab w:val="left" w:pos="3700"/>
          <w:tab w:val="center" w:pos="4535"/>
        </w:tabs>
        <w:spacing w:after="200" w:line="276" w:lineRule="auto"/>
        <w:rPr>
          <w:rFonts w:ascii="Tahoma" w:hAnsi="Tahoma" w:cs="Tahoma"/>
          <w:sz w:val="20"/>
          <w:szCs w:val="20"/>
        </w:rPr>
      </w:pPr>
    </w:p>
    <w:p w14:paraId="2A2A8C9F" w14:textId="77777777" w:rsidR="003B5F20" w:rsidRDefault="003B5F20">
      <w:pPr>
        <w:tabs>
          <w:tab w:val="left" w:pos="3700"/>
          <w:tab w:val="center" w:pos="4535"/>
        </w:tabs>
        <w:spacing w:after="200" w:line="276" w:lineRule="auto"/>
        <w:rPr>
          <w:rFonts w:ascii="Tahoma" w:hAnsi="Tahoma" w:cs="Tahoma"/>
          <w:sz w:val="20"/>
          <w:szCs w:val="20"/>
        </w:rPr>
      </w:pPr>
    </w:p>
    <w:p w14:paraId="3D617BAA" w14:textId="77777777" w:rsidR="003B5F20" w:rsidRDefault="003B5F20">
      <w:pPr>
        <w:spacing w:line="480" w:lineRule="auto"/>
        <w:jc w:val="center"/>
        <w:rPr>
          <w:rFonts w:ascii="Tahoma" w:hAnsi="Tahoma" w:cs="Tahoma"/>
          <w:b/>
          <w:sz w:val="32"/>
          <w:szCs w:val="32"/>
        </w:rPr>
      </w:pPr>
    </w:p>
    <w:p w14:paraId="5FD20E2C" w14:textId="77777777" w:rsidR="003B5F20" w:rsidRDefault="003B5F20">
      <w:pPr>
        <w:spacing w:line="480" w:lineRule="auto"/>
        <w:jc w:val="center"/>
        <w:rPr>
          <w:rFonts w:ascii="Tahoma" w:hAnsi="Tahoma" w:cs="Tahoma"/>
          <w:b/>
          <w:sz w:val="32"/>
          <w:szCs w:val="32"/>
        </w:rPr>
      </w:pPr>
    </w:p>
    <w:p w14:paraId="1876953D" w14:textId="18C5902F" w:rsidR="003B5F20" w:rsidRDefault="003B5F20">
      <w:pPr>
        <w:spacing w:line="480" w:lineRule="auto"/>
        <w:jc w:val="center"/>
        <w:rPr>
          <w:rFonts w:ascii="Tahoma" w:hAnsi="Tahoma" w:cs="Tahoma"/>
          <w:b/>
          <w:sz w:val="32"/>
          <w:szCs w:val="32"/>
        </w:rPr>
      </w:pPr>
    </w:p>
    <w:p w14:paraId="1848042D" w14:textId="1EBBC6DF" w:rsidR="003B5F20" w:rsidRDefault="003B5F20">
      <w:pPr>
        <w:spacing w:line="480" w:lineRule="auto"/>
        <w:jc w:val="center"/>
        <w:rPr>
          <w:rFonts w:ascii="Tahoma" w:hAnsi="Tahoma" w:cs="Tahoma"/>
          <w:b/>
          <w:sz w:val="32"/>
          <w:szCs w:val="32"/>
        </w:rPr>
      </w:pPr>
    </w:p>
    <w:p w14:paraId="1DD502F9" w14:textId="341F408A" w:rsidR="003B5F20" w:rsidRDefault="003B5F20">
      <w:pPr>
        <w:spacing w:line="480" w:lineRule="auto"/>
        <w:jc w:val="center"/>
      </w:pPr>
    </w:p>
    <w:p w14:paraId="0FDFCF05" w14:textId="7513E6F2" w:rsidR="003B5F20" w:rsidRDefault="006D6117">
      <w:pPr>
        <w:spacing w:line="480" w:lineRule="auto"/>
        <w:jc w:val="center"/>
        <w:rPr>
          <w:rFonts w:ascii="Tahoma" w:hAnsi="Tahoma" w:cs="Tahoma"/>
          <w:sz w:val="32"/>
          <w:szCs w:val="32"/>
        </w:rPr>
      </w:pPr>
      <w:r>
        <w:rPr>
          <w:rFonts w:ascii="Tahoma" w:hAnsi="Tahoma" w:cs="Tahoma"/>
          <w:noProof/>
          <w:sz w:val="20"/>
          <w:szCs w:val="20"/>
          <w:lang w:eastAsia="sl-SI"/>
        </w:rPr>
        <mc:AlternateContent>
          <mc:Choice Requires="wps">
            <w:drawing>
              <wp:anchor distT="0" distB="0" distL="114300" distR="114300" simplePos="0" relativeHeight="251669504" behindDoc="0" locked="0" layoutInCell="1" allowOverlap="1" wp14:anchorId="7A5F5CB0" wp14:editId="0CA18A4A">
                <wp:simplePos x="0" y="0"/>
                <wp:positionH relativeFrom="margin">
                  <wp:posOffset>211940</wp:posOffset>
                </wp:positionH>
                <wp:positionV relativeFrom="paragraph">
                  <wp:posOffset>7694</wp:posOffset>
                </wp:positionV>
                <wp:extent cx="5175888" cy="2171700"/>
                <wp:effectExtent l="0" t="0" r="24765" b="19050"/>
                <wp:wrapNone/>
                <wp:docPr id="30" name="Pravokotnik 31"/>
                <wp:cNvGraphicFramePr/>
                <a:graphic xmlns:a="http://schemas.openxmlformats.org/drawingml/2006/main">
                  <a:graphicData uri="http://schemas.microsoft.com/office/word/2010/wordprocessingShape">
                    <wps:wsp>
                      <wps:cNvSpPr/>
                      <wps:spPr>
                        <a:xfrm>
                          <a:off x="0" y="0"/>
                          <a:ext cx="5175888" cy="2171700"/>
                        </a:xfrm>
                        <a:prstGeom prst="rect">
                          <a:avLst/>
                        </a:prstGeom>
                        <a:noFill/>
                        <a:ln w="25402" cap="flat">
                          <a:solidFill>
                            <a:srgbClr val="7F7F7F"/>
                          </a:solidFill>
                          <a:prstDash val="solid"/>
                          <a:miter/>
                        </a:ln>
                      </wps:spPr>
                      <wps:txbx>
                        <w:txbxContent>
                          <w:p w14:paraId="7760FFF6" w14:textId="77777777" w:rsidR="003332AD" w:rsidRDefault="003332AD">
                            <w:pPr>
                              <w:jc w:val="center"/>
                            </w:pP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5F5CB0" id="Pravokotnik 31" o:spid="_x0000_s1032" style="position:absolute;left:0;text-align:left;margin-left:16.7pt;margin-top:.6pt;width:407.55pt;height:171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" filled="f" strokecolor="#7f7f7f" strokeweight=".70561mm">
                <v:textbox>
                  <w:txbxContent>
                    <w:p w14:paraId="7760FFF6" w14:textId="77777777" w:rsidR="003332AD" w:rsidRDefault="003332AD">
                      <w:pPr>
                        <w:jc w:val="center"/>
                      </w:pPr>
                    </w:p>
                  </w:txbxContent>
                </v:textbox>
                <w10:wrap anchorx="margin"/>
              </v:rect>
            </w:pict>
          </mc:Fallback>
        </mc:AlternateContent>
      </w:r>
      <w:r w:rsidR="00BD0CAE">
        <w:rPr>
          <w:rFonts w:ascii="Tahoma" w:hAnsi="Tahoma" w:cs="Tahoma"/>
          <w:sz w:val="32"/>
          <w:szCs w:val="32"/>
        </w:rPr>
        <w:t xml:space="preserve">PRILOGA 2: </w:t>
      </w:r>
    </w:p>
    <w:p w14:paraId="0F690C3B" w14:textId="4048B888" w:rsidR="00A56428" w:rsidRDefault="006D6117">
      <w:pPr>
        <w:spacing w:line="480" w:lineRule="auto"/>
        <w:jc w:val="center"/>
        <w:rPr>
          <w:rFonts w:ascii="Tahoma" w:hAnsi="Tahoma" w:cs="Tahoma"/>
          <w:b/>
          <w:sz w:val="32"/>
          <w:szCs w:val="32"/>
        </w:rPr>
      </w:pPr>
      <w:r>
        <w:rPr>
          <w:rFonts w:ascii="Tahoma" w:hAnsi="Tahoma" w:cs="Tahoma"/>
          <w:b/>
          <w:sz w:val="32"/>
          <w:szCs w:val="32"/>
        </w:rPr>
        <w:t xml:space="preserve">GLOBALNA </w:t>
      </w:r>
      <w:r w:rsidR="00A56428">
        <w:rPr>
          <w:rFonts w:ascii="Tahoma" w:hAnsi="Tahoma" w:cs="Tahoma"/>
          <w:b/>
          <w:sz w:val="32"/>
          <w:szCs w:val="32"/>
        </w:rPr>
        <w:t>STRATEŠKA IZHODIŠČA,</w:t>
      </w:r>
    </w:p>
    <w:p w14:paraId="1815AE03" w14:textId="5BA8C82A" w:rsidR="003B5F20" w:rsidRDefault="00BD0CAE">
      <w:pPr>
        <w:spacing w:line="480" w:lineRule="auto"/>
        <w:jc w:val="center"/>
        <w:rPr>
          <w:rFonts w:ascii="Tahoma" w:hAnsi="Tahoma" w:cs="Tahoma"/>
          <w:b/>
          <w:sz w:val="32"/>
          <w:szCs w:val="32"/>
        </w:rPr>
      </w:pPr>
      <w:r>
        <w:rPr>
          <w:rFonts w:ascii="Tahoma" w:hAnsi="Tahoma" w:cs="Tahoma"/>
          <w:b/>
          <w:sz w:val="32"/>
          <w:szCs w:val="32"/>
        </w:rPr>
        <w:t>ZAZNANE TRŽNE VRZELI IN</w:t>
      </w:r>
    </w:p>
    <w:p w14:paraId="12C16F9A" w14:textId="77777777" w:rsidR="003B5F20" w:rsidRDefault="00BD0CAE">
      <w:pPr>
        <w:spacing w:line="480" w:lineRule="auto"/>
        <w:jc w:val="center"/>
        <w:rPr>
          <w:rFonts w:ascii="Tahoma" w:hAnsi="Tahoma" w:cs="Tahoma"/>
          <w:b/>
          <w:sz w:val="32"/>
          <w:szCs w:val="32"/>
        </w:rPr>
      </w:pPr>
      <w:r>
        <w:rPr>
          <w:rFonts w:ascii="Tahoma" w:hAnsi="Tahoma" w:cs="Tahoma"/>
          <w:b/>
          <w:sz w:val="32"/>
          <w:szCs w:val="32"/>
        </w:rPr>
        <w:t xml:space="preserve"> POTREBE PODJETNIŠKEGA SEKTORJA</w:t>
      </w:r>
    </w:p>
    <w:p w14:paraId="21E31780" w14:textId="77777777" w:rsidR="003B5F20" w:rsidRDefault="003B5F20">
      <w:pPr>
        <w:pStyle w:val="Naslov2"/>
        <w:ind w:left="1080"/>
      </w:pPr>
    </w:p>
    <w:p w14:paraId="200957F4" w14:textId="77777777" w:rsidR="003B5F20" w:rsidRDefault="003B5F20">
      <w:pPr>
        <w:tabs>
          <w:tab w:val="left" w:pos="3700"/>
          <w:tab w:val="center" w:pos="4535"/>
        </w:tabs>
        <w:spacing w:after="200" w:line="276" w:lineRule="auto"/>
        <w:rPr>
          <w:rFonts w:cs="Tahoma"/>
        </w:rPr>
      </w:pPr>
    </w:p>
    <w:p w14:paraId="217FE5F0" w14:textId="77777777" w:rsidR="003B5F20" w:rsidRDefault="003B5F20">
      <w:pPr>
        <w:rPr>
          <w:rFonts w:cs="Tahoma"/>
        </w:rPr>
      </w:pPr>
    </w:p>
    <w:p w14:paraId="42A4E7CD" w14:textId="77777777" w:rsidR="003B5F20" w:rsidRDefault="003B5F20">
      <w:pPr>
        <w:rPr>
          <w:rFonts w:cs="Tahoma"/>
        </w:rPr>
      </w:pPr>
    </w:p>
    <w:p w14:paraId="4B5D857A" w14:textId="6B5A1A9F" w:rsidR="003B5F20" w:rsidRDefault="003B5F20">
      <w:pPr>
        <w:rPr>
          <w:rFonts w:cs="Tahoma"/>
        </w:rPr>
      </w:pPr>
    </w:p>
    <w:p w14:paraId="7ABC27FD" w14:textId="1F571A36" w:rsidR="007E786C" w:rsidRDefault="007E786C">
      <w:pPr>
        <w:rPr>
          <w:rFonts w:cs="Tahoma"/>
        </w:rPr>
      </w:pPr>
    </w:p>
    <w:p w14:paraId="6B95427C" w14:textId="58248A14" w:rsidR="007E786C" w:rsidRDefault="007E786C">
      <w:pPr>
        <w:rPr>
          <w:rFonts w:cs="Tahoma"/>
        </w:rPr>
      </w:pPr>
    </w:p>
    <w:p w14:paraId="0CD20500" w14:textId="77777777" w:rsidR="007E786C" w:rsidRDefault="007E786C">
      <w:pPr>
        <w:rPr>
          <w:rFonts w:cs="Tahoma"/>
        </w:rPr>
      </w:pPr>
    </w:p>
    <w:p w14:paraId="5DD689A3" w14:textId="77777777" w:rsidR="003B5F20" w:rsidRDefault="003B5F20">
      <w:pPr>
        <w:rPr>
          <w:rFonts w:cs="Tahoma"/>
        </w:rPr>
      </w:pPr>
    </w:p>
    <w:p w14:paraId="0A6B16C6" w14:textId="77777777" w:rsidR="003B5F20" w:rsidRDefault="003B5F20">
      <w:pPr>
        <w:rPr>
          <w:rFonts w:cs="Tahoma"/>
        </w:rPr>
      </w:pPr>
    </w:p>
    <w:p w14:paraId="49555444" w14:textId="77777777" w:rsidR="003B5F20" w:rsidRDefault="003B5F20">
      <w:pPr>
        <w:rPr>
          <w:rFonts w:cs="Tahoma"/>
        </w:rPr>
      </w:pPr>
    </w:p>
    <w:p w14:paraId="698E803B" w14:textId="77777777" w:rsidR="003B5F20" w:rsidRDefault="003B5F20">
      <w:pPr>
        <w:rPr>
          <w:rFonts w:cs="Tahoma"/>
        </w:rPr>
      </w:pPr>
    </w:p>
    <w:p w14:paraId="1ADA34DF" w14:textId="77777777" w:rsidR="003B5F20" w:rsidRDefault="003B5F20">
      <w:pPr>
        <w:rPr>
          <w:rFonts w:cs="Tahoma"/>
        </w:rPr>
      </w:pPr>
    </w:p>
    <w:p w14:paraId="402B15E5" w14:textId="77777777" w:rsidR="003B5F20" w:rsidRDefault="003B5F20">
      <w:pPr>
        <w:rPr>
          <w:rFonts w:cs="Tahoma"/>
        </w:rPr>
      </w:pPr>
    </w:p>
    <w:p w14:paraId="4FF3C596" w14:textId="77777777" w:rsidR="003B5F20" w:rsidRDefault="003B5F20">
      <w:pPr>
        <w:rPr>
          <w:rFonts w:cs="Tahoma"/>
        </w:rPr>
      </w:pPr>
    </w:p>
    <w:p w14:paraId="55EFEBB3" w14:textId="654B15AB" w:rsidR="003B5F20" w:rsidRPr="00DC0853" w:rsidRDefault="006D6117" w:rsidP="00DC0853">
      <w:pPr>
        <w:spacing w:after="0"/>
        <w:rPr>
          <w:rFonts w:ascii="Tahoma" w:hAnsi="Tahoma" w:cs="Tahoma"/>
          <w:b/>
          <w:bCs/>
        </w:rPr>
      </w:pPr>
      <w:r>
        <w:rPr>
          <w:rFonts w:ascii="Tahoma" w:hAnsi="Tahoma" w:cs="Tahoma"/>
          <w:b/>
          <w:bCs/>
        </w:rPr>
        <w:t xml:space="preserve">GLOBALNA </w:t>
      </w:r>
      <w:r w:rsidR="00DC0853" w:rsidRPr="00136C2F">
        <w:rPr>
          <w:rFonts w:ascii="Tahoma" w:hAnsi="Tahoma" w:cs="Tahoma"/>
          <w:b/>
          <w:bCs/>
        </w:rPr>
        <w:t>STRATEŠKA IZHODIŠČA,</w:t>
      </w:r>
      <w:r w:rsidR="00DC0853" w:rsidRPr="00DC0853">
        <w:rPr>
          <w:rFonts w:ascii="Tahoma" w:hAnsi="Tahoma" w:cs="Tahoma"/>
          <w:b/>
          <w:bCs/>
        </w:rPr>
        <w:t xml:space="preserve"> ZAZNANE TRŽNE VRZELI IN POTREBE PODJETNIŠKEGA SEKTORJA</w:t>
      </w:r>
    </w:p>
    <w:p w14:paraId="4C4B8651" w14:textId="77777777" w:rsidR="003B5F20" w:rsidRDefault="003B5F20" w:rsidP="00DC0853">
      <w:pPr>
        <w:spacing w:after="0"/>
        <w:rPr>
          <w:rFonts w:cs="Tahoma"/>
        </w:rPr>
      </w:pPr>
    </w:p>
    <w:p w14:paraId="3A8BB4C3" w14:textId="77777777" w:rsidR="002A5A71" w:rsidRDefault="002A5A71" w:rsidP="00051754">
      <w:pPr>
        <w:spacing w:line="276" w:lineRule="auto"/>
        <w:jc w:val="both"/>
        <w:rPr>
          <w:rFonts w:ascii="Tahoma" w:hAnsi="Tahoma" w:cs="Tahoma"/>
          <w:sz w:val="20"/>
          <w:szCs w:val="20"/>
        </w:rPr>
      </w:pPr>
      <w:r>
        <w:rPr>
          <w:rFonts w:ascii="Tahoma" w:hAnsi="Tahoma" w:cs="Tahoma"/>
          <w:sz w:val="20"/>
          <w:szCs w:val="20"/>
        </w:rPr>
        <w:t>Na pripravo PFN 2022 so vplivali pomembni obstoječi strateški dokumenti, ki izkazujejo tržne vrzeli na področju financiranja MSP-jev, start-upov in scale-upov:</w:t>
      </w:r>
    </w:p>
    <w:p w14:paraId="1CA264B3" w14:textId="3DCD005B" w:rsidR="002A5A71" w:rsidRPr="009979DC" w:rsidRDefault="002A5A71" w:rsidP="00C755E2">
      <w:pPr>
        <w:numPr>
          <w:ilvl w:val="0"/>
          <w:numId w:val="54"/>
        </w:numPr>
        <w:suppressAutoHyphens w:val="0"/>
        <w:autoSpaceDN/>
        <w:spacing w:after="0" w:line="276" w:lineRule="auto"/>
        <w:jc w:val="both"/>
        <w:textAlignment w:val="auto"/>
        <w:rPr>
          <w:rFonts w:ascii="Tahoma" w:hAnsi="Tahoma" w:cs="Tahoma"/>
          <w:sz w:val="20"/>
          <w:szCs w:val="20"/>
        </w:rPr>
      </w:pPr>
      <w:r w:rsidRPr="009979DC">
        <w:rPr>
          <w:rFonts w:ascii="Tahoma" w:hAnsi="Tahoma" w:cs="Tahoma"/>
          <w:b/>
          <w:i/>
          <w:sz w:val="20"/>
          <w:szCs w:val="20"/>
        </w:rPr>
        <w:t xml:space="preserve">Operativni program za izvajanje Evropske kohezijske politike v obdobju 2014 -2020 </w:t>
      </w:r>
      <w:r w:rsidRPr="009979DC">
        <w:rPr>
          <w:rFonts w:ascii="Tahoma" w:hAnsi="Tahoma" w:cs="Tahoma"/>
          <w:sz w:val="20"/>
          <w:szCs w:val="20"/>
          <w:vertAlign w:val="superscript"/>
        </w:rPr>
        <w:footnoteReference w:id="97"/>
      </w:r>
      <w:r w:rsidRPr="009979DC">
        <w:rPr>
          <w:rFonts w:ascii="Tahoma" w:hAnsi="Tahoma" w:cs="Tahoma"/>
          <w:b/>
          <w:i/>
          <w:sz w:val="20"/>
          <w:szCs w:val="20"/>
        </w:rPr>
        <w:t xml:space="preserve">, </w:t>
      </w:r>
      <w:r w:rsidR="001D1FC6">
        <w:rPr>
          <w:rFonts w:ascii="Tahoma" w:hAnsi="Tahoma" w:cs="Tahoma"/>
          <w:bCs/>
          <w:iCs/>
          <w:sz w:val="20"/>
          <w:szCs w:val="20"/>
        </w:rPr>
        <w:t>6</w:t>
      </w:r>
      <w:r w:rsidRPr="009979DC">
        <w:rPr>
          <w:rFonts w:ascii="Tahoma" w:hAnsi="Tahoma" w:cs="Tahoma"/>
          <w:sz w:val="20"/>
          <w:szCs w:val="20"/>
        </w:rPr>
        <w:t>. sprememba</w:t>
      </w:r>
      <w:r w:rsidR="001D1FC6">
        <w:rPr>
          <w:rFonts w:ascii="Tahoma" w:hAnsi="Tahoma" w:cs="Tahoma"/>
          <w:sz w:val="20"/>
          <w:szCs w:val="20"/>
        </w:rPr>
        <w:t>,</w:t>
      </w:r>
      <w:r w:rsidRPr="009979DC">
        <w:rPr>
          <w:rFonts w:ascii="Tahoma" w:hAnsi="Tahoma" w:cs="Tahoma"/>
          <w:sz w:val="20"/>
          <w:szCs w:val="20"/>
        </w:rPr>
        <w:t xml:space="preserve"> </w:t>
      </w:r>
      <w:r w:rsidR="001D1FC6">
        <w:rPr>
          <w:rFonts w:ascii="Tahoma" w:hAnsi="Tahoma" w:cs="Tahoma"/>
          <w:sz w:val="20"/>
          <w:szCs w:val="20"/>
        </w:rPr>
        <w:t>6.0</w:t>
      </w:r>
      <w:r w:rsidRPr="009979DC">
        <w:rPr>
          <w:rFonts w:ascii="Tahoma" w:hAnsi="Tahoma" w:cs="Tahoma"/>
          <w:sz w:val="20"/>
          <w:szCs w:val="20"/>
        </w:rPr>
        <w:t>. zadnja uradna verzija, potrjena s strani Evropske komisije</w:t>
      </w:r>
      <w:r w:rsidR="001D1FC6">
        <w:rPr>
          <w:rFonts w:ascii="Tahoma" w:hAnsi="Tahoma" w:cs="Tahoma"/>
          <w:sz w:val="20"/>
          <w:szCs w:val="20"/>
        </w:rPr>
        <w:t xml:space="preserve"> 2.7.2021</w:t>
      </w:r>
      <w:r w:rsidRPr="009979DC">
        <w:rPr>
          <w:rFonts w:ascii="Tahoma" w:hAnsi="Tahoma" w:cs="Tahoma"/>
          <w:sz w:val="20"/>
          <w:szCs w:val="20"/>
        </w:rPr>
        <w:t xml:space="preserve">, </w:t>
      </w:r>
    </w:p>
    <w:p w14:paraId="1CFDE1EC" w14:textId="77777777" w:rsidR="002A5A71" w:rsidRPr="009979DC" w:rsidRDefault="002A5A71" w:rsidP="00051754">
      <w:pPr>
        <w:suppressAutoHyphens w:val="0"/>
        <w:autoSpaceDN/>
        <w:spacing w:after="0" w:line="276" w:lineRule="auto"/>
        <w:ind w:left="360"/>
        <w:jc w:val="both"/>
        <w:textAlignment w:val="auto"/>
        <w:rPr>
          <w:rFonts w:ascii="Tahoma" w:hAnsi="Tahoma" w:cs="Tahoma"/>
          <w:sz w:val="20"/>
          <w:szCs w:val="20"/>
        </w:rPr>
      </w:pPr>
    </w:p>
    <w:p w14:paraId="52D0EBBB" w14:textId="77777777" w:rsidR="002A5A71" w:rsidRPr="009979DC" w:rsidRDefault="002A5A71" w:rsidP="00C755E2">
      <w:pPr>
        <w:numPr>
          <w:ilvl w:val="0"/>
          <w:numId w:val="54"/>
        </w:numPr>
        <w:suppressAutoHyphens w:val="0"/>
        <w:autoSpaceDN/>
        <w:spacing w:after="0" w:line="276" w:lineRule="auto"/>
        <w:jc w:val="both"/>
        <w:textAlignment w:val="auto"/>
        <w:rPr>
          <w:rFonts w:ascii="Tahoma" w:hAnsi="Tahoma" w:cs="Tahoma"/>
          <w:sz w:val="20"/>
          <w:szCs w:val="20"/>
        </w:rPr>
      </w:pPr>
      <w:r w:rsidRPr="009979DC">
        <w:rPr>
          <w:rFonts w:ascii="Tahoma" w:hAnsi="Tahoma" w:cs="Tahoma"/>
          <w:b/>
          <w:i/>
          <w:sz w:val="20"/>
          <w:szCs w:val="20"/>
        </w:rPr>
        <w:t xml:space="preserve">Program izvajanja finančnih spodbud Ministrstva za gospodarski razvoj in tehnologijo 2015–2020 </w:t>
      </w:r>
      <w:r w:rsidRPr="009979DC">
        <w:rPr>
          <w:rFonts w:ascii="Tahoma" w:hAnsi="Tahoma" w:cs="Tahoma"/>
          <w:sz w:val="20"/>
          <w:szCs w:val="20"/>
          <w:vertAlign w:val="superscript"/>
        </w:rPr>
        <w:footnoteReference w:id="98"/>
      </w:r>
      <w:r w:rsidRPr="009979DC">
        <w:rPr>
          <w:rFonts w:ascii="Tahoma" w:hAnsi="Tahoma" w:cs="Tahoma"/>
          <w:sz w:val="20"/>
          <w:szCs w:val="20"/>
        </w:rPr>
        <w:t xml:space="preserve">, katerega glavni namen je povezati finančne spodbude MGRT, jih osredotočiti na ključne razvojne cilje in s tem dosegati sinergije pri spodbujanju razvoja, dolgoročno gospodarsko rast ter novo zaposlovanje. </w:t>
      </w:r>
    </w:p>
    <w:p w14:paraId="33F04C56" w14:textId="04F2B7CA" w:rsidR="002A5A71" w:rsidRPr="006539B4" w:rsidRDefault="002A5A71" w:rsidP="00051754">
      <w:pPr>
        <w:suppressAutoHyphens w:val="0"/>
        <w:autoSpaceDN/>
        <w:spacing w:after="0" w:line="276" w:lineRule="auto"/>
        <w:jc w:val="both"/>
        <w:textAlignment w:val="auto"/>
        <w:rPr>
          <w:rFonts w:ascii="Tahoma" w:hAnsi="Tahoma" w:cs="Tahoma"/>
          <w:b/>
          <w:bCs/>
          <w:sz w:val="20"/>
          <w:szCs w:val="20"/>
        </w:rPr>
      </w:pPr>
    </w:p>
    <w:p w14:paraId="6E818697" w14:textId="28B4B473" w:rsidR="00B24227" w:rsidRDefault="00B24227" w:rsidP="00B24227">
      <w:pPr>
        <w:numPr>
          <w:ilvl w:val="0"/>
          <w:numId w:val="54"/>
        </w:numPr>
        <w:suppressAutoHyphens w:val="0"/>
        <w:autoSpaceDN/>
        <w:spacing w:after="0" w:line="276" w:lineRule="auto"/>
        <w:jc w:val="both"/>
        <w:textAlignment w:val="auto"/>
        <w:rPr>
          <w:rFonts w:ascii="Tahoma" w:hAnsi="Tahoma" w:cs="Tahoma"/>
          <w:sz w:val="20"/>
          <w:szCs w:val="20"/>
        </w:rPr>
      </w:pPr>
      <w:r w:rsidRPr="006539B4">
        <w:rPr>
          <w:rFonts w:ascii="Tahoma" w:hAnsi="Tahoma" w:cs="Tahoma"/>
          <w:b/>
          <w:bCs/>
          <w:sz w:val="20"/>
          <w:szCs w:val="20"/>
        </w:rPr>
        <w:t>UREDBA (EU) 2020/2221 EVROPSKEGA PARLAMENTA IN SVETA</w:t>
      </w:r>
      <w:r>
        <w:rPr>
          <w:rFonts w:ascii="Tahoma" w:hAnsi="Tahoma" w:cs="Tahoma"/>
          <w:sz w:val="20"/>
          <w:szCs w:val="20"/>
        </w:rPr>
        <w:t xml:space="preserve"> </w:t>
      </w:r>
      <w:r w:rsidRPr="00B24227">
        <w:rPr>
          <w:rFonts w:ascii="Tahoma" w:hAnsi="Tahoma" w:cs="Tahoma"/>
          <w:sz w:val="20"/>
          <w:szCs w:val="20"/>
        </w:rPr>
        <w:t>z dne 23. decembra 2020</w:t>
      </w:r>
      <w:r>
        <w:rPr>
          <w:rFonts w:ascii="Tahoma" w:hAnsi="Tahoma" w:cs="Tahoma"/>
          <w:sz w:val="20"/>
          <w:szCs w:val="20"/>
        </w:rPr>
        <w:t xml:space="preserve"> </w:t>
      </w:r>
      <w:r w:rsidRPr="00B24227">
        <w:rPr>
          <w:rFonts w:ascii="Tahoma" w:hAnsi="Tahoma" w:cs="Tahoma"/>
          <w:sz w:val="20"/>
          <w:szCs w:val="20"/>
        </w:rPr>
        <w:t>o spremembi Uredbe (EU) št. 1303/2013, kar zadeva dodatne vire in ureditev izvrševanja, da se zagotovi pomoč za spodbujanje odprave posledic krize v okviru pandemije COVID-19 in njenih socialnih posledic ter za pripravo zelenega, digitalnega in odpornega okrevanja družbe in gospodarstva (REACT-EU)</w:t>
      </w:r>
    </w:p>
    <w:p w14:paraId="377B635D" w14:textId="77777777" w:rsidR="00B24227" w:rsidRPr="009979DC" w:rsidRDefault="00B24227" w:rsidP="00B24227">
      <w:pPr>
        <w:suppressAutoHyphens w:val="0"/>
        <w:autoSpaceDN/>
        <w:spacing w:after="0" w:line="276" w:lineRule="auto"/>
        <w:jc w:val="both"/>
        <w:textAlignment w:val="auto"/>
        <w:rPr>
          <w:rFonts w:ascii="Tahoma" w:hAnsi="Tahoma" w:cs="Tahoma"/>
          <w:sz w:val="20"/>
          <w:szCs w:val="20"/>
        </w:rPr>
      </w:pPr>
    </w:p>
    <w:p w14:paraId="24AD4C32" w14:textId="77777777" w:rsidR="002A5A71" w:rsidRPr="009979DC" w:rsidRDefault="002A5A71" w:rsidP="00C755E2">
      <w:pPr>
        <w:numPr>
          <w:ilvl w:val="0"/>
          <w:numId w:val="54"/>
        </w:numPr>
        <w:suppressAutoHyphens w:val="0"/>
        <w:autoSpaceDN/>
        <w:spacing w:after="0" w:line="276" w:lineRule="auto"/>
        <w:jc w:val="both"/>
        <w:textAlignment w:val="auto"/>
        <w:rPr>
          <w:rFonts w:ascii="Tahoma" w:hAnsi="Tahoma" w:cs="Tahoma"/>
          <w:sz w:val="20"/>
          <w:szCs w:val="20"/>
        </w:rPr>
      </w:pPr>
      <w:r w:rsidRPr="009979DC">
        <w:rPr>
          <w:rFonts w:ascii="Tahoma" w:hAnsi="Tahoma" w:cs="Tahoma"/>
          <w:b/>
          <w:i/>
          <w:sz w:val="20"/>
          <w:szCs w:val="20"/>
        </w:rPr>
        <w:t>Strategija razvoja Slovenije 2030</w:t>
      </w:r>
      <w:r>
        <w:rPr>
          <w:rFonts w:ascii="Tahoma" w:hAnsi="Tahoma" w:cs="Tahoma"/>
          <w:b/>
          <w:i/>
          <w:sz w:val="20"/>
          <w:szCs w:val="20"/>
        </w:rPr>
        <w:t xml:space="preserve"> </w:t>
      </w:r>
      <w:r w:rsidRPr="009979DC">
        <w:rPr>
          <w:rFonts w:ascii="Tahoma" w:hAnsi="Tahoma" w:cs="Tahoma"/>
          <w:b/>
          <w:i/>
          <w:sz w:val="20"/>
          <w:szCs w:val="20"/>
          <w:vertAlign w:val="superscript"/>
        </w:rPr>
        <w:footnoteReference w:id="99"/>
      </w:r>
    </w:p>
    <w:p w14:paraId="2750E28C" w14:textId="77777777" w:rsidR="002A5A71" w:rsidRPr="009979DC" w:rsidRDefault="002A5A71" w:rsidP="00051754">
      <w:pPr>
        <w:spacing w:after="0" w:line="276" w:lineRule="auto"/>
        <w:ind w:left="360"/>
        <w:jc w:val="both"/>
        <w:rPr>
          <w:rFonts w:ascii="Tahoma" w:hAnsi="Tahoma" w:cs="Tahoma"/>
          <w:sz w:val="20"/>
          <w:szCs w:val="20"/>
        </w:rPr>
      </w:pPr>
      <w:r w:rsidRPr="009979DC">
        <w:rPr>
          <w:rFonts w:ascii="Tahoma" w:hAnsi="Tahoma" w:cs="Tahoma"/>
          <w:sz w:val="20"/>
          <w:szCs w:val="20"/>
        </w:rPr>
        <w:t xml:space="preserve">Strategija razvoja Slovenije 2030, katere osrednji cilje je zagotoviti kakovostno življenje za vse, je Vlada RS sprejela v letu 2017 in vključuje </w:t>
      </w:r>
      <w:r w:rsidRPr="009979DC">
        <w:rPr>
          <w:rFonts w:ascii="Tahoma" w:hAnsi="Tahoma" w:cs="Tahoma"/>
          <w:b/>
          <w:bCs/>
          <w:sz w:val="20"/>
          <w:szCs w:val="20"/>
        </w:rPr>
        <w:t>5 strateških usmeritev</w:t>
      </w:r>
      <w:r w:rsidRPr="009979DC">
        <w:rPr>
          <w:rFonts w:ascii="Tahoma" w:hAnsi="Tahoma" w:cs="Tahoma"/>
          <w:sz w:val="20"/>
          <w:szCs w:val="20"/>
        </w:rPr>
        <w:t xml:space="preserve"> države za doseganje kakovostnega življenja, od katerih se dve še posebej navezujeta tudi na gospodarsko področje oz. poslovanje podjetij:</w:t>
      </w:r>
    </w:p>
    <w:p w14:paraId="650FDA2B" w14:textId="77777777" w:rsidR="002A5A71" w:rsidRPr="009979DC" w:rsidRDefault="002A5A71" w:rsidP="00051754">
      <w:pPr>
        <w:spacing w:after="0" w:line="276" w:lineRule="auto"/>
        <w:ind w:left="360"/>
        <w:jc w:val="both"/>
        <w:rPr>
          <w:rFonts w:ascii="Tahoma" w:hAnsi="Tahoma" w:cs="Tahoma"/>
          <w:sz w:val="20"/>
          <w:szCs w:val="20"/>
        </w:rPr>
      </w:pPr>
      <w:r w:rsidRPr="009979DC">
        <w:rPr>
          <w:rFonts w:ascii="Tahoma" w:hAnsi="Tahoma" w:cs="Tahoma"/>
          <w:sz w:val="20"/>
          <w:szCs w:val="20"/>
        </w:rPr>
        <w:t xml:space="preserve">1) vključujoča, zdrava, varna in odgovorna družba, </w:t>
      </w:r>
    </w:p>
    <w:p w14:paraId="2C317E23" w14:textId="77777777" w:rsidR="002A5A71" w:rsidRPr="009979DC" w:rsidRDefault="002A5A71" w:rsidP="00051754">
      <w:pPr>
        <w:spacing w:after="0" w:line="276" w:lineRule="auto"/>
        <w:ind w:left="720" w:hanging="360"/>
        <w:jc w:val="both"/>
        <w:rPr>
          <w:rFonts w:ascii="Tahoma" w:hAnsi="Tahoma" w:cs="Tahoma"/>
          <w:sz w:val="20"/>
          <w:szCs w:val="20"/>
        </w:rPr>
      </w:pPr>
      <w:r w:rsidRPr="009979DC">
        <w:rPr>
          <w:rFonts w:ascii="Tahoma" w:hAnsi="Tahoma" w:cs="Tahoma"/>
          <w:sz w:val="20"/>
          <w:szCs w:val="20"/>
        </w:rPr>
        <w:t xml:space="preserve">2) učenje za in skozi vse življenje, </w:t>
      </w:r>
    </w:p>
    <w:p w14:paraId="01C0C861" w14:textId="77777777" w:rsidR="002A5A71" w:rsidRPr="009979DC" w:rsidRDefault="002A5A71" w:rsidP="00051754">
      <w:pPr>
        <w:spacing w:after="0" w:line="276" w:lineRule="auto"/>
        <w:ind w:left="720" w:hanging="360"/>
        <w:jc w:val="both"/>
        <w:rPr>
          <w:rFonts w:ascii="Tahoma" w:hAnsi="Tahoma" w:cs="Tahoma"/>
          <w:b/>
          <w:bCs/>
          <w:sz w:val="20"/>
          <w:szCs w:val="20"/>
        </w:rPr>
      </w:pPr>
      <w:r w:rsidRPr="009979DC">
        <w:rPr>
          <w:rFonts w:ascii="Tahoma" w:hAnsi="Tahoma" w:cs="Tahoma"/>
          <w:b/>
          <w:bCs/>
          <w:sz w:val="20"/>
          <w:szCs w:val="20"/>
        </w:rPr>
        <w:t xml:space="preserve">3) visoko produktivno gospodarstvo, ki ustvarja dodano vrednost za vse, </w:t>
      </w:r>
    </w:p>
    <w:p w14:paraId="5BD3E589" w14:textId="77777777" w:rsidR="002A5A71" w:rsidRPr="009979DC" w:rsidRDefault="002A5A71" w:rsidP="00051754">
      <w:pPr>
        <w:spacing w:after="0" w:line="276" w:lineRule="auto"/>
        <w:ind w:left="720" w:hanging="360"/>
        <w:jc w:val="both"/>
        <w:rPr>
          <w:rFonts w:ascii="Tahoma" w:hAnsi="Tahoma" w:cs="Tahoma"/>
          <w:sz w:val="20"/>
          <w:szCs w:val="20"/>
        </w:rPr>
      </w:pPr>
      <w:r w:rsidRPr="009979DC">
        <w:rPr>
          <w:rFonts w:ascii="Tahoma" w:hAnsi="Tahoma" w:cs="Tahoma"/>
          <w:sz w:val="20"/>
          <w:szCs w:val="20"/>
        </w:rPr>
        <w:t xml:space="preserve">4) ohranjeno zdravo naravno okolje in </w:t>
      </w:r>
    </w:p>
    <w:p w14:paraId="6B19B0BB" w14:textId="77777777" w:rsidR="002A5A71" w:rsidRPr="009979DC" w:rsidRDefault="002A5A71" w:rsidP="00051754">
      <w:pPr>
        <w:spacing w:after="0" w:line="276" w:lineRule="auto"/>
        <w:ind w:left="720" w:hanging="360"/>
        <w:jc w:val="both"/>
        <w:rPr>
          <w:rFonts w:ascii="Tahoma" w:hAnsi="Tahoma" w:cs="Tahoma"/>
          <w:b/>
          <w:bCs/>
          <w:sz w:val="20"/>
          <w:szCs w:val="20"/>
        </w:rPr>
      </w:pPr>
      <w:r w:rsidRPr="009979DC">
        <w:rPr>
          <w:rFonts w:ascii="Tahoma" w:hAnsi="Tahoma" w:cs="Tahoma"/>
          <w:b/>
          <w:bCs/>
          <w:sz w:val="20"/>
          <w:szCs w:val="20"/>
        </w:rPr>
        <w:t>5) visoka stopnja sodelovanja, usposobljenosti in učinkovitosti upravljanja.</w:t>
      </w:r>
    </w:p>
    <w:p w14:paraId="539DDF5B" w14:textId="77777777" w:rsidR="002A5A71" w:rsidRPr="009979DC" w:rsidRDefault="002A5A71" w:rsidP="00051754">
      <w:pPr>
        <w:spacing w:after="0" w:line="276" w:lineRule="auto"/>
        <w:ind w:left="426" w:hanging="66"/>
        <w:jc w:val="both"/>
        <w:rPr>
          <w:rFonts w:ascii="Tahoma" w:hAnsi="Tahoma" w:cs="Tahoma"/>
          <w:bCs/>
          <w:sz w:val="20"/>
          <w:szCs w:val="20"/>
        </w:rPr>
      </w:pPr>
      <w:r w:rsidRPr="009979DC">
        <w:rPr>
          <w:rFonts w:ascii="Tahoma" w:hAnsi="Tahoma" w:cs="Tahoma"/>
          <w:sz w:val="20"/>
          <w:szCs w:val="20"/>
        </w:rPr>
        <w:t xml:space="preserve">Vse strateške usmeritve za dosego osrednjega cilja strategije se bodo uresničevale z delovanjem na različnih medsebojno povezanih in soodvisnih področjih, ki so zaokrožena </w:t>
      </w:r>
      <w:r w:rsidRPr="009979DC">
        <w:rPr>
          <w:rFonts w:ascii="Tahoma" w:hAnsi="Tahoma" w:cs="Tahoma"/>
          <w:b/>
          <w:bCs/>
          <w:sz w:val="20"/>
          <w:szCs w:val="20"/>
        </w:rPr>
        <w:t>v dvanajstih ciljih Strategije</w:t>
      </w:r>
      <w:r w:rsidRPr="009979DC">
        <w:rPr>
          <w:rFonts w:ascii="Tahoma" w:hAnsi="Tahoma" w:cs="Tahoma"/>
          <w:bCs/>
          <w:sz w:val="20"/>
          <w:szCs w:val="20"/>
        </w:rPr>
        <w:t>, od katerih sta predvsem dva cilja povezana tudi z gospodarsko sfero</w:t>
      </w:r>
      <w:r w:rsidRPr="009979DC">
        <w:rPr>
          <w:rFonts w:ascii="Tahoma" w:hAnsi="Tahoma" w:cs="Tahoma"/>
          <w:b/>
          <w:bCs/>
          <w:sz w:val="20"/>
          <w:szCs w:val="20"/>
        </w:rPr>
        <w:t xml:space="preserve">: Konkurenčen in družbeno odgovoren podjetniški in raziskovalni sektor </w:t>
      </w:r>
      <w:r w:rsidRPr="009979DC">
        <w:rPr>
          <w:rFonts w:ascii="Tahoma" w:hAnsi="Tahoma" w:cs="Tahoma"/>
          <w:bCs/>
          <w:sz w:val="20"/>
          <w:szCs w:val="20"/>
        </w:rPr>
        <w:t>(cilj 6) in</w:t>
      </w:r>
      <w:r w:rsidRPr="009979DC">
        <w:rPr>
          <w:rFonts w:ascii="Tahoma" w:hAnsi="Tahoma" w:cs="Tahoma"/>
          <w:b/>
          <w:bCs/>
          <w:sz w:val="20"/>
          <w:szCs w:val="20"/>
        </w:rPr>
        <w:t xml:space="preserve"> </w:t>
      </w:r>
      <w:r w:rsidRPr="009979DC">
        <w:rPr>
          <w:rFonts w:ascii="Tahoma" w:hAnsi="Tahoma" w:cs="Tahoma"/>
          <w:bCs/>
          <w:sz w:val="20"/>
          <w:szCs w:val="20"/>
        </w:rPr>
        <w:t xml:space="preserve">Nizkoogljično krožno gospodarstvo (cilj 8). </w:t>
      </w:r>
    </w:p>
    <w:p w14:paraId="6A8E95C6" w14:textId="77777777" w:rsidR="002A5A71" w:rsidRPr="009979DC" w:rsidRDefault="002A5A71" w:rsidP="00051754">
      <w:pPr>
        <w:spacing w:after="0" w:line="276" w:lineRule="auto"/>
        <w:ind w:left="426" w:hanging="66"/>
        <w:jc w:val="both"/>
        <w:rPr>
          <w:rFonts w:ascii="Tahoma" w:hAnsi="Tahoma" w:cs="Tahoma"/>
          <w:sz w:val="20"/>
          <w:szCs w:val="20"/>
        </w:rPr>
      </w:pPr>
    </w:p>
    <w:p w14:paraId="7B14C676" w14:textId="77777777" w:rsidR="002A5A71" w:rsidRPr="006D71C7" w:rsidRDefault="002A5A71" w:rsidP="00C755E2">
      <w:pPr>
        <w:pStyle w:val="Odstavekseznama"/>
        <w:numPr>
          <w:ilvl w:val="0"/>
          <w:numId w:val="149"/>
        </w:numPr>
        <w:suppressAutoHyphens w:val="0"/>
        <w:autoSpaceDN/>
        <w:spacing w:after="0" w:line="276" w:lineRule="auto"/>
        <w:ind w:left="426" w:hanging="426"/>
        <w:contextualSpacing/>
        <w:jc w:val="both"/>
        <w:textAlignment w:val="auto"/>
        <w:rPr>
          <w:rFonts w:ascii="Tahoma" w:hAnsi="Tahoma" w:cs="Tahoma"/>
          <w:b/>
          <w:bCs/>
          <w:sz w:val="20"/>
          <w:szCs w:val="20"/>
        </w:rPr>
      </w:pPr>
      <w:r w:rsidRPr="006D71C7">
        <w:rPr>
          <w:rFonts w:ascii="Tahoma" w:hAnsi="Tahoma" w:cs="Tahoma"/>
          <w:b/>
          <w:bCs/>
          <w:sz w:val="20"/>
          <w:szCs w:val="20"/>
        </w:rPr>
        <w:t xml:space="preserve">Kohezijska politika po 2020 </w:t>
      </w:r>
      <w:r w:rsidRPr="006D71C7">
        <w:rPr>
          <w:rStyle w:val="Sprotnaopomba-sklic"/>
          <w:rFonts w:ascii="Tahoma" w:hAnsi="Tahoma" w:cs="Tahoma"/>
          <w:b/>
          <w:bCs/>
          <w:sz w:val="20"/>
          <w:szCs w:val="20"/>
        </w:rPr>
        <w:footnoteReference w:id="100"/>
      </w:r>
    </w:p>
    <w:p w14:paraId="670E8E88" w14:textId="3F344BDC" w:rsidR="002A5A71" w:rsidRPr="006D71C7" w:rsidRDefault="002A5A71" w:rsidP="00051754">
      <w:pPr>
        <w:spacing w:after="0" w:line="276" w:lineRule="auto"/>
        <w:ind w:left="426"/>
        <w:jc w:val="both"/>
        <w:rPr>
          <w:rFonts w:ascii="Tahoma" w:hAnsi="Tahoma" w:cs="Tahoma"/>
          <w:sz w:val="20"/>
          <w:szCs w:val="20"/>
        </w:rPr>
      </w:pPr>
      <w:r w:rsidRPr="006D71C7">
        <w:rPr>
          <w:rFonts w:ascii="Tahoma" w:hAnsi="Tahoma" w:cs="Tahoma"/>
          <w:sz w:val="20"/>
          <w:szCs w:val="20"/>
        </w:rPr>
        <w:t xml:space="preserve">Sredstva kohezijske politike bodo tudi v prihodnje usmerjena v regije, ki najbolj zaostajajo za preostalo EU, hkrati bo kohezijska politika ostala tudi močna, neposredna povezava med EU ter njenimi regijami in mesti. Ena glavnih značilnosti Komisije za modernizirano kohezijsko politiko je osredotočenost na ključne naložbene prioritete, pri katerih lahko EU doseže najboljše rezultate. </w:t>
      </w:r>
      <w:r w:rsidR="00B24227">
        <w:rPr>
          <w:rFonts w:ascii="Tahoma" w:hAnsi="Tahoma" w:cs="Tahoma"/>
          <w:sz w:val="20"/>
          <w:szCs w:val="20"/>
        </w:rPr>
        <w:t>N</w:t>
      </w:r>
      <w:r w:rsidRPr="006D71C7">
        <w:rPr>
          <w:rFonts w:ascii="Tahoma" w:hAnsi="Tahoma" w:cs="Tahoma"/>
          <w:sz w:val="20"/>
          <w:szCs w:val="20"/>
        </w:rPr>
        <w:t>ačrtovana</w:t>
      </w:r>
      <w:r w:rsidR="00B24227">
        <w:rPr>
          <w:rFonts w:ascii="Tahoma" w:hAnsi="Tahoma" w:cs="Tahoma"/>
          <w:sz w:val="20"/>
          <w:szCs w:val="20"/>
        </w:rPr>
        <w:t xml:space="preserve"> je</w:t>
      </w:r>
      <w:r w:rsidRPr="006D71C7">
        <w:rPr>
          <w:rFonts w:ascii="Tahoma" w:hAnsi="Tahoma" w:cs="Tahoma"/>
          <w:sz w:val="20"/>
          <w:szCs w:val="20"/>
        </w:rPr>
        <w:t xml:space="preserve"> podpora naslednjim petim prednostnim področjem, ki bodo gonilna sila naložb:</w:t>
      </w:r>
    </w:p>
    <w:p w14:paraId="347EE660" w14:textId="77777777" w:rsidR="002A5A71" w:rsidRPr="006D71C7" w:rsidRDefault="002A5A71" w:rsidP="00C755E2">
      <w:pPr>
        <w:pStyle w:val="Odstavekseznama"/>
        <w:numPr>
          <w:ilvl w:val="0"/>
          <w:numId w:val="148"/>
        </w:numPr>
        <w:suppressAutoHyphens w:val="0"/>
        <w:autoSpaceDN/>
        <w:spacing w:after="0" w:line="276" w:lineRule="auto"/>
        <w:ind w:left="709" w:hanging="283"/>
        <w:contextualSpacing/>
        <w:jc w:val="both"/>
        <w:textAlignment w:val="auto"/>
        <w:rPr>
          <w:rFonts w:ascii="Tahoma" w:hAnsi="Tahoma" w:cs="Tahoma"/>
          <w:sz w:val="20"/>
          <w:szCs w:val="20"/>
        </w:rPr>
      </w:pPr>
      <w:r w:rsidRPr="006D71C7">
        <w:rPr>
          <w:rFonts w:ascii="Tahoma" w:hAnsi="Tahoma" w:cs="Tahoma"/>
          <w:sz w:val="20"/>
          <w:szCs w:val="20"/>
        </w:rPr>
        <w:t>pametnejša Evropa (inovativno in pametno gospodarsko preoblikovanje);</w:t>
      </w:r>
    </w:p>
    <w:p w14:paraId="0358CB18" w14:textId="77777777" w:rsidR="002A5A71" w:rsidRPr="006D71C7" w:rsidRDefault="002A5A71" w:rsidP="00C755E2">
      <w:pPr>
        <w:pStyle w:val="Odstavekseznama"/>
        <w:numPr>
          <w:ilvl w:val="0"/>
          <w:numId w:val="148"/>
        </w:numPr>
        <w:suppressAutoHyphens w:val="0"/>
        <w:autoSpaceDN/>
        <w:spacing w:after="0" w:line="276" w:lineRule="auto"/>
        <w:ind w:left="709" w:hanging="283"/>
        <w:contextualSpacing/>
        <w:jc w:val="both"/>
        <w:textAlignment w:val="auto"/>
        <w:rPr>
          <w:rFonts w:ascii="Tahoma" w:hAnsi="Tahoma" w:cs="Tahoma"/>
          <w:sz w:val="20"/>
          <w:szCs w:val="20"/>
        </w:rPr>
      </w:pPr>
      <w:r w:rsidRPr="006D71C7">
        <w:rPr>
          <w:rFonts w:ascii="Tahoma" w:hAnsi="Tahoma" w:cs="Tahoma"/>
          <w:sz w:val="20"/>
          <w:szCs w:val="20"/>
        </w:rPr>
        <w:t>bolj zelena, nizkoogljična Evropa (vključno z energetskim prehodom, krožnim  gospodarstvom, prilagajanjem podnebnim spremembam in obvladovanjem tveganj);</w:t>
      </w:r>
    </w:p>
    <w:p w14:paraId="0073FF83" w14:textId="77777777" w:rsidR="002A5A71" w:rsidRPr="006D71C7" w:rsidRDefault="002A5A71" w:rsidP="00C755E2">
      <w:pPr>
        <w:pStyle w:val="Odstavekseznama"/>
        <w:numPr>
          <w:ilvl w:val="0"/>
          <w:numId w:val="148"/>
        </w:numPr>
        <w:suppressAutoHyphens w:val="0"/>
        <w:autoSpaceDN/>
        <w:spacing w:after="0" w:line="276" w:lineRule="auto"/>
        <w:ind w:left="709" w:hanging="283"/>
        <w:contextualSpacing/>
        <w:jc w:val="both"/>
        <w:textAlignment w:val="auto"/>
        <w:rPr>
          <w:rFonts w:ascii="Tahoma" w:hAnsi="Tahoma" w:cs="Tahoma"/>
          <w:sz w:val="20"/>
          <w:szCs w:val="20"/>
        </w:rPr>
      </w:pPr>
      <w:r w:rsidRPr="006D71C7">
        <w:rPr>
          <w:rFonts w:ascii="Tahoma" w:hAnsi="Tahoma" w:cs="Tahoma"/>
          <w:sz w:val="20"/>
          <w:szCs w:val="20"/>
        </w:rPr>
        <w:lastRenderedPageBreak/>
        <w:t>bolj povezana Evropa (mobilnost in povezljivost IKT);</w:t>
      </w:r>
    </w:p>
    <w:p w14:paraId="7D1DE302" w14:textId="77777777" w:rsidR="002A5A71" w:rsidRPr="006D71C7" w:rsidRDefault="002A5A71" w:rsidP="00C755E2">
      <w:pPr>
        <w:pStyle w:val="Odstavekseznama"/>
        <w:numPr>
          <w:ilvl w:val="0"/>
          <w:numId w:val="148"/>
        </w:numPr>
        <w:suppressAutoHyphens w:val="0"/>
        <w:autoSpaceDN/>
        <w:spacing w:after="0" w:line="276" w:lineRule="auto"/>
        <w:ind w:left="709" w:hanging="283"/>
        <w:contextualSpacing/>
        <w:jc w:val="both"/>
        <w:textAlignment w:val="auto"/>
        <w:rPr>
          <w:rFonts w:ascii="Tahoma" w:hAnsi="Tahoma" w:cs="Tahoma"/>
          <w:sz w:val="20"/>
          <w:szCs w:val="20"/>
        </w:rPr>
      </w:pPr>
      <w:r w:rsidRPr="006D71C7">
        <w:rPr>
          <w:rFonts w:ascii="Tahoma" w:hAnsi="Tahoma" w:cs="Tahoma"/>
          <w:sz w:val="20"/>
          <w:szCs w:val="20"/>
        </w:rPr>
        <w:t>bolj socialna Evropa (evropski steber socialnih pravic in podpora za zdravstveno varstvo);</w:t>
      </w:r>
    </w:p>
    <w:p w14:paraId="7E9ABA30" w14:textId="298C6C85" w:rsidR="002A5A71" w:rsidRDefault="002A5A71" w:rsidP="00C755E2">
      <w:pPr>
        <w:pStyle w:val="Odstavekseznama"/>
        <w:numPr>
          <w:ilvl w:val="0"/>
          <w:numId w:val="148"/>
        </w:numPr>
        <w:suppressAutoHyphens w:val="0"/>
        <w:autoSpaceDN/>
        <w:spacing w:after="0" w:line="276" w:lineRule="auto"/>
        <w:ind w:left="709" w:hanging="283"/>
        <w:contextualSpacing/>
        <w:jc w:val="both"/>
        <w:textAlignment w:val="auto"/>
        <w:rPr>
          <w:rFonts w:ascii="Tahoma" w:hAnsi="Tahoma" w:cs="Tahoma"/>
          <w:sz w:val="20"/>
          <w:szCs w:val="20"/>
        </w:rPr>
      </w:pPr>
      <w:r w:rsidRPr="006D71C7">
        <w:rPr>
          <w:rFonts w:ascii="Tahoma" w:hAnsi="Tahoma" w:cs="Tahoma"/>
          <w:sz w:val="20"/>
          <w:szCs w:val="20"/>
        </w:rPr>
        <w:t>Evropa bliže državljanom (trajnostni razvoj mestnih, podeželskih in obalnih območij ter lokalne pobude).</w:t>
      </w:r>
    </w:p>
    <w:p w14:paraId="0B2BF4E0" w14:textId="7ABED0A4" w:rsidR="001D1FC6" w:rsidRDefault="001D1FC6" w:rsidP="001D1FC6">
      <w:pPr>
        <w:suppressAutoHyphens w:val="0"/>
        <w:autoSpaceDN/>
        <w:spacing w:after="0" w:line="276" w:lineRule="auto"/>
        <w:contextualSpacing/>
        <w:jc w:val="both"/>
        <w:textAlignment w:val="auto"/>
        <w:rPr>
          <w:rFonts w:ascii="Tahoma" w:hAnsi="Tahoma" w:cs="Tahoma"/>
          <w:sz w:val="20"/>
          <w:szCs w:val="20"/>
        </w:rPr>
      </w:pPr>
    </w:p>
    <w:p w14:paraId="05571061" w14:textId="71C1D666" w:rsidR="001D1FC6" w:rsidRDefault="001D1FC6" w:rsidP="001D1FC6">
      <w:pPr>
        <w:pStyle w:val="Odstavekseznama"/>
        <w:numPr>
          <w:ilvl w:val="0"/>
          <w:numId w:val="149"/>
        </w:numPr>
        <w:suppressAutoHyphens w:val="0"/>
        <w:autoSpaceDN/>
        <w:spacing w:after="0" w:line="276" w:lineRule="auto"/>
        <w:ind w:left="426" w:hanging="426"/>
        <w:contextualSpacing/>
        <w:jc w:val="both"/>
        <w:textAlignment w:val="auto"/>
        <w:rPr>
          <w:rFonts w:ascii="Tahoma" w:hAnsi="Tahoma" w:cs="Tahoma"/>
          <w:sz w:val="20"/>
          <w:szCs w:val="20"/>
        </w:rPr>
      </w:pPr>
      <w:r>
        <w:rPr>
          <w:rFonts w:ascii="Tahoma" w:hAnsi="Tahoma" w:cs="Tahoma"/>
          <w:sz w:val="20"/>
          <w:szCs w:val="20"/>
        </w:rPr>
        <w:t xml:space="preserve">Sprejete Uredbe na </w:t>
      </w:r>
      <w:r w:rsidR="00CE6B0C">
        <w:rPr>
          <w:rFonts w:ascii="Tahoma" w:hAnsi="Tahoma" w:cs="Tahoma"/>
          <w:sz w:val="20"/>
          <w:szCs w:val="20"/>
        </w:rPr>
        <w:t>področju Kohezijske politike po 2020:</w:t>
      </w:r>
    </w:p>
    <w:p w14:paraId="344AFF77" w14:textId="52C58D59" w:rsidR="00B24227" w:rsidRPr="0016509B" w:rsidRDefault="00B24227" w:rsidP="00B24227">
      <w:pPr>
        <w:pStyle w:val="Odstavekseznama"/>
        <w:numPr>
          <w:ilvl w:val="0"/>
          <w:numId w:val="149"/>
        </w:numPr>
        <w:suppressAutoHyphens w:val="0"/>
        <w:autoSpaceDN/>
        <w:spacing w:after="0" w:line="276" w:lineRule="auto"/>
        <w:contextualSpacing/>
        <w:jc w:val="both"/>
        <w:textAlignment w:val="auto"/>
        <w:rPr>
          <w:rFonts w:ascii="Tahoma" w:hAnsi="Tahoma" w:cs="Tahoma"/>
          <w:sz w:val="20"/>
          <w:szCs w:val="20"/>
        </w:rPr>
      </w:pPr>
      <w:r w:rsidRPr="00B24227">
        <w:rPr>
          <w:rFonts w:ascii="Tahoma" w:hAnsi="Tahoma" w:cs="Tahoma"/>
          <w:sz w:val="20"/>
          <w:szCs w:val="20"/>
        </w:rPr>
        <w:t>UREDBA SVETA (EU, Euratom) 2020/2093 z dne 17. decembra 2020</w:t>
      </w:r>
      <w:r w:rsidRPr="009B7584">
        <w:rPr>
          <w:rFonts w:ascii="Tahoma" w:hAnsi="Tahoma" w:cs="Tahoma"/>
          <w:sz w:val="20"/>
          <w:szCs w:val="20"/>
        </w:rPr>
        <w:t xml:space="preserve"> o določitvi večletnega finančnega okvira za obdobje 2021–2027</w:t>
      </w:r>
    </w:p>
    <w:p w14:paraId="2B44A3CB" w14:textId="77777777" w:rsidR="00CE6B0C" w:rsidRPr="00CE6B0C" w:rsidRDefault="00CE6B0C" w:rsidP="00CE6B0C">
      <w:pPr>
        <w:pStyle w:val="Odstavekseznama"/>
        <w:numPr>
          <w:ilvl w:val="0"/>
          <w:numId w:val="149"/>
        </w:numPr>
        <w:spacing w:after="0" w:line="276" w:lineRule="auto"/>
        <w:jc w:val="both"/>
        <w:rPr>
          <w:rFonts w:ascii="Tahoma" w:hAnsi="Tahoma" w:cs="Tahoma"/>
          <w:sz w:val="20"/>
          <w:szCs w:val="20"/>
        </w:rPr>
      </w:pPr>
      <w:r w:rsidRPr="00CE6B0C">
        <w:rPr>
          <w:rFonts w:ascii="Tahoma" w:hAnsi="Tahoma" w:cs="Tahoma"/>
          <w:sz w:val="20"/>
          <w:szCs w:val="20"/>
        </w:rPr>
        <w:t>1. UREDBA (EU) 2021/1056 EVROPSKEGA PARLAMENTA IN SVETA z dne 24. junija 2021 o vzpostavitvi Sklada za pravični prehod,</w:t>
      </w:r>
    </w:p>
    <w:p w14:paraId="034C5AF2" w14:textId="77777777" w:rsidR="00CE6B0C" w:rsidRPr="00CE6B0C" w:rsidRDefault="00CE6B0C" w:rsidP="00CE6B0C">
      <w:pPr>
        <w:pStyle w:val="Odstavekseznama"/>
        <w:numPr>
          <w:ilvl w:val="0"/>
          <w:numId w:val="149"/>
        </w:numPr>
        <w:spacing w:after="0" w:line="276" w:lineRule="auto"/>
        <w:jc w:val="both"/>
        <w:rPr>
          <w:rFonts w:ascii="Tahoma" w:hAnsi="Tahoma" w:cs="Tahoma"/>
          <w:sz w:val="20"/>
          <w:szCs w:val="20"/>
        </w:rPr>
      </w:pPr>
      <w:r w:rsidRPr="00CE6B0C">
        <w:rPr>
          <w:rFonts w:ascii="Tahoma" w:hAnsi="Tahoma" w:cs="Tahoma"/>
          <w:sz w:val="20"/>
          <w:szCs w:val="20"/>
        </w:rPr>
        <w:t>2. UREDBA (EU) 2021/1057 EVROPSKEGA PARLAMENTA IN SVETA z dne 24. junija 2021 o vzpostavitvi Evropskega socialnega sklada plus (ESS+) in razveljavitvi Uredbe (EU) št. 1296/2013,</w:t>
      </w:r>
    </w:p>
    <w:p w14:paraId="2349B23C" w14:textId="77777777" w:rsidR="00CE6B0C" w:rsidRPr="00CE6B0C" w:rsidRDefault="00CE6B0C" w:rsidP="00CE6B0C">
      <w:pPr>
        <w:pStyle w:val="Odstavekseznama"/>
        <w:numPr>
          <w:ilvl w:val="0"/>
          <w:numId w:val="149"/>
        </w:numPr>
        <w:spacing w:after="0" w:line="276" w:lineRule="auto"/>
        <w:jc w:val="both"/>
        <w:rPr>
          <w:rFonts w:ascii="Tahoma" w:hAnsi="Tahoma" w:cs="Tahoma"/>
          <w:sz w:val="20"/>
          <w:szCs w:val="20"/>
        </w:rPr>
      </w:pPr>
      <w:r w:rsidRPr="00CE6B0C">
        <w:rPr>
          <w:rFonts w:ascii="Tahoma" w:hAnsi="Tahoma" w:cs="Tahoma"/>
          <w:sz w:val="20"/>
          <w:szCs w:val="20"/>
        </w:rPr>
        <w:t>3. UREDBA (EU) 2021/1058 EVROPSKEGA PARLAMENTA IN SVETA z dne 24. junija 2021 o Evropskem skladu za regionalni razvoj in Kohezijskem skladu,</w:t>
      </w:r>
    </w:p>
    <w:p w14:paraId="26788594" w14:textId="0DFD8F26" w:rsidR="00CE6B0C" w:rsidRPr="006539B4" w:rsidRDefault="00CE6B0C" w:rsidP="006539B4">
      <w:pPr>
        <w:pStyle w:val="Odstavekseznama"/>
        <w:numPr>
          <w:ilvl w:val="0"/>
          <w:numId w:val="149"/>
        </w:numPr>
        <w:spacing w:after="0" w:line="276" w:lineRule="auto"/>
        <w:jc w:val="both"/>
        <w:rPr>
          <w:rFonts w:ascii="Tahoma" w:hAnsi="Tahoma" w:cs="Tahoma"/>
          <w:sz w:val="20"/>
          <w:szCs w:val="20"/>
        </w:rPr>
      </w:pPr>
      <w:r w:rsidRPr="00CE6B0C">
        <w:rPr>
          <w:rFonts w:ascii="Tahoma" w:hAnsi="Tahoma" w:cs="Tahoma"/>
          <w:sz w:val="20"/>
          <w:szCs w:val="20"/>
        </w:rPr>
        <w:t>4. UREDBA (EU) 2021/1060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w:t>
      </w:r>
    </w:p>
    <w:p w14:paraId="3F414969" w14:textId="77777777" w:rsidR="009979DC" w:rsidRPr="009979DC" w:rsidRDefault="009979DC" w:rsidP="00051754">
      <w:pPr>
        <w:spacing w:after="0" w:line="276" w:lineRule="auto"/>
        <w:ind w:left="426" w:hanging="66"/>
        <w:jc w:val="both"/>
        <w:rPr>
          <w:rFonts w:ascii="Tahoma" w:hAnsi="Tahoma" w:cs="Tahoma"/>
          <w:sz w:val="20"/>
          <w:szCs w:val="20"/>
        </w:rPr>
      </w:pPr>
    </w:p>
    <w:p w14:paraId="68395D73" w14:textId="77777777" w:rsidR="002A5A71" w:rsidRPr="006D71C7" w:rsidRDefault="002A5A71" w:rsidP="00C755E2">
      <w:pPr>
        <w:pStyle w:val="Odstavekseznama"/>
        <w:numPr>
          <w:ilvl w:val="0"/>
          <w:numId w:val="149"/>
        </w:numPr>
        <w:suppressAutoHyphens w:val="0"/>
        <w:autoSpaceDN/>
        <w:spacing w:after="0" w:line="276" w:lineRule="auto"/>
        <w:ind w:left="426" w:hanging="426"/>
        <w:contextualSpacing/>
        <w:jc w:val="both"/>
        <w:textAlignment w:val="auto"/>
        <w:rPr>
          <w:rFonts w:ascii="Tahoma" w:hAnsi="Tahoma" w:cs="Tahoma"/>
          <w:b/>
          <w:bCs/>
          <w:sz w:val="20"/>
          <w:szCs w:val="20"/>
        </w:rPr>
      </w:pPr>
      <w:r w:rsidRPr="006D71C7">
        <w:rPr>
          <w:rFonts w:ascii="Tahoma" w:hAnsi="Tahoma" w:cs="Tahoma"/>
          <w:b/>
          <w:bCs/>
          <w:sz w:val="20"/>
          <w:szCs w:val="20"/>
        </w:rPr>
        <w:t>Načrt za okrevanje in odpornost (NOO)</w:t>
      </w:r>
      <w:r>
        <w:rPr>
          <w:rFonts w:ascii="Tahoma" w:hAnsi="Tahoma" w:cs="Tahoma"/>
          <w:b/>
          <w:bCs/>
          <w:sz w:val="20"/>
          <w:szCs w:val="20"/>
        </w:rPr>
        <w:t xml:space="preserve"> </w:t>
      </w:r>
      <w:r w:rsidRPr="006D71C7">
        <w:rPr>
          <w:rStyle w:val="Sprotnaopomba-sklic"/>
          <w:rFonts w:ascii="Tahoma" w:hAnsi="Tahoma" w:cs="Tahoma"/>
          <w:b/>
          <w:bCs/>
          <w:sz w:val="20"/>
          <w:szCs w:val="20"/>
        </w:rPr>
        <w:footnoteReference w:id="101"/>
      </w:r>
    </w:p>
    <w:p w14:paraId="7BC2FB03" w14:textId="77777777" w:rsidR="002A5A71" w:rsidRPr="006D71C7" w:rsidRDefault="002A5A71" w:rsidP="00051754">
      <w:pPr>
        <w:spacing w:after="0" w:line="276" w:lineRule="auto"/>
        <w:ind w:left="426"/>
        <w:jc w:val="both"/>
        <w:rPr>
          <w:rFonts w:ascii="Tahoma" w:hAnsi="Tahoma" w:cs="Tahoma"/>
          <w:sz w:val="20"/>
          <w:szCs w:val="20"/>
        </w:rPr>
      </w:pPr>
      <w:r w:rsidRPr="006D71C7">
        <w:rPr>
          <w:rFonts w:ascii="Tahoma" w:hAnsi="Tahoma" w:cs="Tahoma"/>
          <w:sz w:val="20"/>
          <w:szCs w:val="20"/>
        </w:rPr>
        <w:t xml:space="preserve">Voditelji držav članic so na Evropskem svetu dne 21. 7. 2020 sprejeli dogovor glede Večletnega finančnega okvira za obdobje </w:t>
      </w:r>
      <w:r w:rsidRPr="006D71C7">
        <w:rPr>
          <w:rFonts w:ascii="Tahoma" w:hAnsi="Tahoma" w:cs="Tahoma"/>
          <w:b/>
          <w:bCs/>
          <w:sz w:val="20"/>
          <w:szCs w:val="20"/>
        </w:rPr>
        <w:t>2021–2027</w:t>
      </w:r>
      <w:r w:rsidRPr="006D71C7">
        <w:rPr>
          <w:rFonts w:ascii="Tahoma" w:hAnsi="Tahoma" w:cs="Tahoma"/>
          <w:sz w:val="20"/>
          <w:szCs w:val="20"/>
        </w:rPr>
        <w:t xml:space="preserve"> in Instrumenta za okrevanje. Slovenija si je izpogajala izjemen razvojni okvir EU financiranja. Dogovor prinaša obsežna dodatna sredstva za Slovenijo, ki bodo olajšala okrevanje po krizi COVID-19 in spodbudila investicije v zeleni in digitalni prehod.</w:t>
      </w:r>
    </w:p>
    <w:p w14:paraId="06CE87BD" w14:textId="77777777" w:rsidR="009979DC" w:rsidRPr="009979DC" w:rsidRDefault="009979DC" w:rsidP="00051754">
      <w:pPr>
        <w:spacing w:after="0" w:line="276" w:lineRule="auto"/>
        <w:jc w:val="both"/>
        <w:rPr>
          <w:rFonts w:ascii="Tahoma" w:hAnsi="Tahoma" w:cs="Tahoma"/>
          <w:b/>
          <w:i/>
          <w:sz w:val="20"/>
          <w:szCs w:val="20"/>
        </w:rPr>
      </w:pPr>
    </w:p>
    <w:p w14:paraId="48D6413A" w14:textId="77777777" w:rsidR="002A5A71" w:rsidRPr="007C4524" w:rsidRDefault="002A5A71" w:rsidP="00C755E2">
      <w:pPr>
        <w:pStyle w:val="Odstavekseznama"/>
        <w:numPr>
          <w:ilvl w:val="0"/>
          <w:numId w:val="149"/>
        </w:numPr>
        <w:tabs>
          <w:tab w:val="left" w:pos="426"/>
        </w:tabs>
        <w:suppressAutoHyphens w:val="0"/>
        <w:autoSpaceDN/>
        <w:spacing w:after="0" w:line="276" w:lineRule="auto"/>
        <w:ind w:left="426" w:hanging="426"/>
        <w:contextualSpacing/>
        <w:jc w:val="both"/>
        <w:textAlignment w:val="auto"/>
        <w:rPr>
          <w:rFonts w:ascii="Tahoma" w:hAnsi="Tahoma" w:cs="Tahoma"/>
          <w:b/>
          <w:i/>
          <w:sz w:val="20"/>
          <w:szCs w:val="20"/>
        </w:rPr>
      </w:pPr>
      <w:r w:rsidRPr="007C4524">
        <w:rPr>
          <w:rFonts w:ascii="Tahoma" w:hAnsi="Tahoma" w:cs="Tahoma"/>
          <w:b/>
          <w:sz w:val="20"/>
          <w:szCs w:val="20"/>
        </w:rPr>
        <w:t xml:space="preserve">Poročilo o razvoju 2020 </w:t>
      </w:r>
      <w:r w:rsidRPr="007C4524">
        <w:rPr>
          <w:rStyle w:val="Sprotnaopomba-sklic"/>
          <w:rFonts w:ascii="Tahoma" w:hAnsi="Tahoma" w:cs="Tahoma"/>
          <w:b/>
          <w:sz w:val="20"/>
          <w:szCs w:val="20"/>
        </w:rPr>
        <w:footnoteReference w:id="102"/>
      </w:r>
      <w:r w:rsidRPr="007C4524">
        <w:rPr>
          <w:rFonts w:ascii="Tahoma" w:hAnsi="Tahoma" w:cs="Tahoma"/>
          <w:b/>
          <w:sz w:val="20"/>
          <w:szCs w:val="20"/>
        </w:rPr>
        <w:t xml:space="preserve"> </w:t>
      </w:r>
    </w:p>
    <w:p w14:paraId="5E911F71" w14:textId="77777777" w:rsidR="002A5A71" w:rsidRDefault="002A5A71" w:rsidP="00051754">
      <w:pPr>
        <w:suppressAutoHyphens w:val="0"/>
        <w:autoSpaceDN/>
        <w:spacing w:after="0" w:line="276" w:lineRule="auto"/>
        <w:ind w:left="426"/>
        <w:jc w:val="both"/>
        <w:textAlignment w:val="auto"/>
        <w:rPr>
          <w:rFonts w:ascii="Tahoma" w:hAnsi="Tahoma" w:cs="Tahoma"/>
          <w:sz w:val="20"/>
          <w:szCs w:val="20"/>
        </w:rPr>
      </w:pPr>
      <w:r w:rsidRPr="007C4524">
        <w:rPr>
          <w:rFonts w:ascii="Tahoma" w:hAnsi="Tahoma" w:cs="Tahoma"/>
          <w:sz w:val="20"/>
          <w:szCs w:val="20"/>
        </w:rPr>
        <w:t>Poročilo nakazuje, da je v marcu 2020 razglašena epidemija koronavirusne bolezni v Sloveniji z ogromnimi negativnimi učinki na gospodarski in socialni položaj močno spremenila tudi izhodišča za uresničevanje Strategije razvoja Slovenije 2030. Trenutne razmere bodo kot posledica nujnih zaščitnih ukrepov močno vplivale na zmanjšanje gospodarske aktivnosti, hkrati pa so tudi pokazale, da je Slovenija na nekaterih področjih, kjer v preteklih letih ni sprejela ustreznih ukrepov ali je napredovala prepočasi, v času epidemije še ranljivejša (med njimi velik delež prekarnih zaposlitev, sistemska neurejenost dolgotrajne oskrbe, čakalne dobe v zdravstvu, pomanjkanje digitalnih spretnosti prebivalstva, administrativne ovire in dolgotrajnost nekaterih postopkov). Kratkoročno so absolutna prioriteta ukrepi za podporo delovanju zdravstvenega sistema, na gospodarskem področju pa ukrepi za blaženje posledic epidemije, ki bodo podprli podjetja in prebivalstvo pri premoščanju likvidnostnih težav zaradi izpada prihodkov in v največji možni meri zagotovili ohranjanje delovnih mest in družbenih potencialov. Ukrepe za postopen zagon gospodarstva ter stabilizacijo gospodarskega in socialnega položaja pa je treba oblikovati tako, da bodo čim bolj usmerjeni tudi v reševanje ključnih razvojnih izzivov Slovenije.</w:t>
      </w:r>
    </w:p>
    <w:p w14:paraId="007015EF" w14:textId="77777777" w:rsidR="002A5A71" w:rsidRPr="007C4524" w:rsidRDefault="002A5A71" w:rsidP="00051754">
      <w:pPr>
        <w:suppressAutoHyphens w:val="0"/>
        <w:autoSpaceDN/>
        <w:spacing w:after="0" w:line="276" w:lineRule="auto"/>
        <w:ind w:left="426"/>
        <w:jc w:val="both"/>
        <w:textAlignment w:val="auto"/>
        <w:rPr>
          <w:rFonts w:ascii="Tahoma" w:hAnsi="Tahoma" w:cs="Tahoma"/>
          <w:b/>
          <w:i/>
          <w:sz w:val="20"/>
          <w:szCs w:val="20"/>
        </w:rPr>
      </w:pPr>
    </w:p>
    <w:p w14:paraId="67062A2B" w14:textId="77777777" w:rsidR="002A5A71" w:rsidRPr="007C4524" w:rsidRDefault="002A5A71" w:rsidP="00C755E2">
      <w:pPr>
        <w:numPr>
          <w:ilvl w:val="0"/>
          <w:numId w:val="55"/>
        </w:numPr>
        <w:suppressAutoHyphens w:val="0"/>
        <w:autoSpaceDN/>
        <w:spacing w:after="0" w:line="276" w:lineRule="auto"/>
        <w:jc w:val="both"/>
        <w:textAlignment w:val="auto"/>
        <w:rPr>
          <w:rFonts w:ascii="Tahoma" w:hAnsi="Tahoma" w:cs="Tahoma"/>
          <w:b/>
          <w:i/>
          <w:sz w:val="20"/>
          <w:szCs w:val="20"/>
        </w:rPr>
      </w:pPr>
      <w:r w:rsidRPr="007C4524">
        <w:rPr>
          <w:rFonts w:ascii="Tahoma" w:hAnsi="Tahoma" w:cs="Tahoma"/>
          <w:b/>
          <w:i/>
          <w:sz w:val="20"/>
          <w:szCs w:val="20"/>
        </w:rPr>
        <w:t xml:space="preserve">Nacionalni reformni program 2020 </w:t>
      </w:r>
      <w:r w:rsidRPr="009979DC">
        <w:rPr>
          <w:rFonts w:ascii="Tahoma" w:hAnsi="Tahoma" w:cs="Tahoma"/>
          <w:b/>
          <w:i/>
          <w:sz w:val="20"/>
          <w:szCs w:val="20"/>
          <w:vertAlign w:val="superscript"/>
        </w:rPr>
        <w:footnoteReference w:id="103"/>
      </w:r>
      <w:r w:rsidRPr="007C4524">
        <w:rPr>
          <w:rFonts w:ascii="Tahoma" w:hAnsi="Tahoma" w:cs="Tahoma"/>
          <w:b/>
          <w:i/>
          <w:sz w:val="20"/>
          <w:szCs w:val="20"/>
        </w:rPr>
        <w:t xml:space="preserve">,  </w:t>
      </w:r>
      <w:r w:rsidRPr="007C4524">
        <w:rPr>
          <w:rFonts w:ascii="Tahoma" w:hAnsi="Tahoma" w:cs="Tahoma"/>
          <w:bCs/>
          <w:iCs/>
          <w:sz w:val="20"/>
          <w:szCs w:val="20"/>
        </w:rPr>
        <w:t>je dokument, ki predstavlja program o sprejetih ukrepih</w:t>
      </w:r>
      <w:r w:rsidRPr="007C4524">
        <w:rPr>
          <w:rFonts w:ascii="Tahoma" w:hAnsi="Tahoma" w:cs="Tahoma"/>
          <w:sz w:val="20"/>
          <w:szCs w:val="20"/>
        </w:rPr>
        <w:t xml:space="preserve"> od razglasitve epidemije Covid-19 od marca 2020 naprej. Program vsebuje tudi oris makroekonomskega okvira, ki zaradi negotovosti, povezanimi s trajanjem epidemije in obsegom njenih posledic, vsebuje zgolj enega izmed možnih scenarijev, ki pa je podvržen številnim </w:t>
      </w:r>
      <w:r w:rsidRPr="007C4524">
        <w:rPr>
          <w:rFonts w:ascii="Tahoma" w:hAnsi="Tahoma" w:cs="Tahoma"/>
          <w:sz w:val="20"/>
          <w:szCs w:val="20"/>
        </w:rPr>
        <w:lastRenderedPageBreak/>
        <w:t>tveganjem. Dokument vsebuje tudi poglavje o ukrepih za naslavljanje lanskih specifičnih priporočil Sloveniji v okviru EU semestra, ki se osredotoča na poročanje o sprejetju in izvajanju ukrepov za nazaj, ter poglavje o načrtih na področju investicij. Načrti in ukrepi za naprej se bodo še dopolnjevali in spreminjali glede na razplet razmer povezanih z pandemijo. V zadnjem poglavju je opisan proces priprave dokumenta, ki je bil ravno tako prilagojen razmeram</w:t>
      </w:r>
      <w:r>
        <w:rPr>
          <w:rFonts w:ascii="Tahoma" w:hAnsi="Tahoma" w:cs="Tahoma"/>
          <w:sz w:val="20"/>
          <w:szCs w:val="20"/>
        </w:rPr>
        <w:t xml:space="preserve"> zaradi posledic Covid epidemije. </w:t>
      </w:r>
      <w:r w:rsidRPr="007C4524">
        <w:rPr>
          <w:rFonts w:ascii="Tahoma" w:hAnsi="Tahoma" w:cs="Tahoma"/>
          <w:b/>
          <w:i/>
          <w:sz w:val="20"/>
          <w:szCs w:val="20"/>
        </w:rPr>
        <w:t xml:space="preserve"> </w:t>
      </w:r>
    </w:p>
    <w:p w14:paraId="6656F4AC" w14:textId="77777777" w:rsidR="009979DC" w:rsidRPr="009979DC" w:rsidRDefault="009979DC" w:rsidP="00051754">
      <w:pPr>
        <w:spacing w:after="0" w:line="276" w:lineRule="auto"/>
        <w:jc w:val="both"/>
        <w:rPr>
          <w:rFonts w:ascii="Tahoma" w:hAnsi="Tahoma" w:cs="Tahoma"/>
          <w:sz w:val="20"/>
          <w:szCs w:val="20"/>
        </w:rPr>
      </w:pPr>
    </w:p>
    <w:p w14:paraId="74518543" w14:textId="77777777" w:rsidR="002A5A71" w:rsidRDefault="002A5A71" w:rsidP="00C755E2">
      <w:pPr>
        <w:numPr>
          <w:ilvl w:val="0"/>
          <w:numId w:val="55"/>
        </w:numPr>
        <w:suppressAutoHyphens w:val="0"/>
        <w:autoSpaceDN/>
        <w:spacing w:after="0" w:line="276" w:lineRule="auto"/>
        <w:jc w:val="both"/>
        <w:textAlignment w:val="auto"/>
        <w:rPr>
          <w:rFonts w:ascii="Tahoma" w:hAnsi="Tahoma" w:cs="Tahoma"/>
          <w:sz w:val="20"/>
          <w:szCs w:val="20"/>
        </w:rPr>
      </w:pPr>
      <w:r w:rsidRPr="009979DC">
        <w:rPr>
          <w:rFonts w:ascii="Tahoma" w:hAnsi="Tahoma" w:cs="Tahoma"/>
          <w:b/>
          <w:i/>
          <w:sz w:val="20"/>
          <w:szCs w:val="20"/>
        </w:rPr>
        <w:t xml:space="preserve">Strategija pametne specializacije </w:t>
      </w:r>
      <w:r w:rsidRPr="009979DC">
        <w:rPr>
          <w:rFonts w:ascii="Tahoma" w:hAnsi="Tahoma" w:cs="Tahoma"/>
          <w:sz w:val="20"/>
          <w:szCs w:val="20"/>
          <w:vertAlign w:val="superscript"/>
        </w:rPr>
        <w:footnoteReference w:id="104"/>
      </w:r>
      <w:r w:rsidRPr="009979DC">
        <w:rPr>
          <w:rFonts w:ascii="Tahoma" w:hAnsi="Tahoma" w:cs="Tahoma"/>
          <w:sz w:val="20"/>
          <w:szCs w:val="20"/>
        </w:rPr>
        <w:t xml:space="preserve">; </w:t>
      </w:r>
      <w:r w:rsidRPr="0027423A">
        <w:rPr>
          <w:rFonts w:ascii="Tahoma" w:hAnsi="Tahoma" w:cs="Tahoma"/>
          <w:sz w:val="20"/>
          <w:szCs w:val="20"/>
        </w:rPr>
        <w:t>S Slovensko strategijo pametne specializacije so bile opredeljene nacionalne strateške razvojne prioritete in niše, ki so v praksi podprte s ciljanim, celovitim in prilagojenim svežnjem ukrepov. Hkrati pa je Slovenija z izvajanjem S4 uvedla nov model razvojnega inovacijskega sodelovanja med ključnimi deležniki in se uspela bistveno bolje integrirati v evropske in mednarodne razvojno-inovacijske mreže, tematske platforme in konzorcije. Izvajanje S4 tako predstavlja enega izmed ključnih orodij za krepitev in nadgradnjo slovenskega inovacijskega ekosistema, hkrati pa vzpostavlja gospodarske razvojne grozde - Strateška razvojno inovacijska partnerstva.</w:t>
      </w:r>
      <w:r>
        <w:rPr>
          <w:rFonts w:ascii="Tahoma" w:hAnsi="Tahoma" w:cs="Tahoma"/>
          <w:sz w:val="20"/>
          <w:szCs w:val="20"/>
        </w:rPr>
        <w:t xml:space="preserve"> </w:t>
      </w:r>
      <w:r w:rsidRPr="0027423A">
        <w:rPr>
          <w:rFonts w:ascii="Tahoma" w:hAnsi="Tahoma" w:cs="Tahoma"/>
          <w:sz w:val="20"/>
          <w:szCs w:val="20"/>
        </w:rPr>
        <w:t>S4 ostaja podlaga za izvajanje evropske kohezijske politike tudi v programskem obdobju 2021-2027. Evropski predpisi predvidevajo njeno prenovo in jo obravnavajo kot omogočitveni pogoj za Cilj politike 1 » Pametnejša Evropa s spodbujanjem inovativne in pametne gospodarske preobrazbe«.</w:t>
      </w:r>
    </w:p>
    <w:p w14:paraId="6DDC28E8" w14:textId="7A28DE61" w:rsidR="00AC4F97" w:rsidRPr="009979DC" w:rsidRDefault="00AC4F97" w:rsidP="00AC4F97">
      <w:pPr>
        <w:suppressAutoHyphens w:val="0"/>
        <w:autoSpaceDN/>
        <w:spacing w:after="0" w:line="276" w:lineRule="auto"/>
        <w:ind w:left="360"/>
        <w:jc w:val="both"/>
        <w:textAlignment w:val="auto"/>
        <w:rPr>
          <w:rFonts w:ascii="Tahoma" w:hAnsi="Tahoma" w:cs="Tahoma"/>
          <w:sz w:val="20"/>
          <w:szCs w:val="20"/>
        </w:rPr>
      </w:pPr>
    </w:p>
    <w:p w14:paraId="1C372F83" w14:textId="77777777" w:rsidR="002A5A71" w:rsidRDefault="002A5A71" w:rsidP="009979DC">
      <w:pPr>
        <w:spacing w:after="0" w:line="276" w:lineRule="auto"/>
        <w:jc w:val="both"/>
        <w:rPr>
          <w:rFonts w:ascii="Tahoma" w:hAnsi="Tahoma" w:cs="Tahoma"/>
          <w:sz w:val="20"/>
          <w:szCs w:val="20"/>
        </w:rPr>
      </w:pPr>
    </w:p>
    <w:p w14:paraId="5CD82C2B" w14:textId="64406C61" w:rsidR="009979DC" w:rsidRPr="00051754" w:rsidRDefault="009979DC" w:rsidP="006622FF">
      <w:pPr>
        <w:spacing w:after="0" w:line="276" w:lineRule="auto"/>
        <w:jc w:val="both"/>
        <w:rPr>
          <w:rFonts w:ascii="Tahoma" w:hAnsi="Tahoma" w:cs="Tahoma"/>
          <w:sz w:val="20"/>
          <w:szCs w:val="20"/>
        </w:rPr>
      </w:pPr>
      <w:r w:rsidRPr="00051754">
        <w:rPr>
          <w:rFonts w:ascii="Tahoma" w:hAnsi="Tahoma" w:cs="Tahoma"/>
          <w:sz w:val="20"/>
          <w:szCs w:val="20"/>
        </w:rPr>
        <w:t>Vse aktivnosti Sklada temeljijo na zgornjih strateških dokumentih, predvsem pa temeljijo na definiranih tržnih vrzelih in izhajajočih potrebah podjetniškega sektorja, ki so podrobneje predstavljeni v nadaljevanju.</w:t>
      </w:r>
    </w:p>
    <w:p w14:paraId="6DD01CB3" w14:textId="77777777" w:rsidR="002A5A71" w:rsidRPr="00051754" w:rsidRDefault="002A5A71" w:rsidP="00C755E2">
      <w:pPr>
        <w:numPr>
          <w:ilvl w:val="0"/>
          <w:numId w:val="51"/>
        </w:numPr>
        <w:suppressAutoHyphens w:val="0"/>
        <w:autoSpaceDN/>
        <w:spacing w:after="0" w:line="276" w:lineRule="auto"/>
        <w:jc w:val="both"/>
        <w:textAlignment w:val="auto"/>
        <w:rPr>
          <w:rFonts w:ascii="Tahoma" w:hAnsi="Tahoma" w:cs="Tahoma"/>
          <w:sz w:val="20"/>
          <w:szCs w:val="20"/>
        </w:rPr>
      </w:pPr>
      <w:r w:rsidRPr="00051754">
        <w:rPr>
          <w:rFonts w:ascii="Tahoma" w:hAnsi="Tahoma" w:cs="Tahoma"/>
          <w:sz w:val="20"/>
          <w:szCs w:val="20"/>
        </w:rPr>
        <w:t xml:space="preserve">MSP-ji podpirajo gospodarstvo EU ter prispevajo k ustvarjanju delovnih mest in gospodarske rasti. Po najnovejšem </w:t>
      </w:r>
      <w:r w:rsidRPr="00051754">
        <w:rPr>
          <w:rFonts w:ascii="Tahoma" w:hAnsi="Tahoma" w:cs="Tahoma"/>
          <w:b/>
          <w:sz w:val="20"/>
          <w:szCs w:val="20"/>
        </w:rPr>
        <w:t>Letnem poročilu Evropske komisije (ES) o malih in srednje velikih podjetjih</w:t>
      </w:r>
      <w:r w:rsidRPr="00051754">
        <w:rPr>
          <w:rFonts w:ascii="Tahoma" w:hAnsi="Tahoma" w:cs="Tahoma"/>
          <w:sz w:val="20"/>
          <w:szCs w:val="20"/>
          <w:vertAlign w:val="superscript"/>
        </w:rPr>
        <w:footnoteReference w:id="105"/>
      </w:r>
      <w:r w:rsidRPr="00051754">
        <w:rPr>
          <w:rFonts w:ascii="Tahoma" w:hAnsi="Tahoma" w:cs="Tahoma"/>
          <w:sz w:val="20"/>
          <w:szCs w:val="20"/>
        </w:rPr>
        <w:t xml:space="preserve"> je bilo v EU v letu 2020: 22,5 milijonov MSP. Ta podjetja zaposlujejo  82,4 milijonov ljudi, kar pomeni 65 % vseh zaposlitev in ustvarijo  3,3 bilijona EUR dodane vrednosti ( 53 % celotne dodane vrednosti). MSP-ji predstavljajo 99,8 % števila vseh podjetij v EU. </w:t>
      </w:r>
    </w:p>
    <w:p w14:paraId="63E9ECA5" w14:textId="77777777" w:rsidR="002A5A71" w:rsidRPr="00051754" w:rsidRDefault="002A5A71" w:rsidP="006622FF">
      <w:pPr>
        <w:spacing w:after="0" w:line="276" w:lineRule="auto"/>
        <w:jc w:val="both"/>
        <w:rPr>
          <w:rFonts w:ascii="Tahoma" w:hAnsi="Tahoma" w:cs="Tahoma"/>
          <w:sz w:val="20"/>
          <w:szCs w:val="20"/>
        </w:rPr>
      </w:pPr>
    </w:p>
    <w:p w14:paraId="20286C41" w14:textId="77777777" w:rsidR="002A5A71" w:rsidRPr="00051754" w:rsidRDefault="002A5A71" w:rsidP="00C755E2">
      <w:pPr>
        <w:numPr>
          <w:ilvl w:val="0"/>
          <w:numId w:val="49"/>
        </w:numPr>
        <w:suppressAutoHyphens w:val="0"/>
        <w:autoSpaceDN/>
        <w:spacing w:after="0" w:line="276" w:lineRule="auto"/>
        <w:contextualSpacing/>
        <w:jc w:val="both"/>
        <w:textAlignment w:val="auto"/>
        <w:rPr>
          <w:rFonts w:ascii="Tahoma" w:hAnsi="Tahoma" w:cs="Tahoma"/>
          <w:sz w:val="20"/>
          <w:szCs w:val="20"/>
        </w:rPr>
      </w:pPr>
      <w:r w:rsidRPr="00051754">
        <w:rPr>
          <w:rFonts w:ascii="Tahoma" w:hAnsi="Tahoma" w:cs="Tahoma"/>
          <w:b/>
          <w:sz w:val="20"/>
          <w:szCs w:val="20"/>
        </w:rPr>
        <w:t>Globalni podjetniški monitor (Global Entrepreneurship Monitor-GEM</w:t>
      </w:r>
      <w:r w:rsidRPr="00051754">
        <w:rPr>
          <w:rFonts w:ascii="Tahoma" w:hAnsi="Tahoma" w:cs="Tahoma"/>
          <w:sz w:val="20"/>
          <w:szCs w:val="20"/>
        </w:rPr>
        <w:t>)</w:t>
      </w:r>
      <w:r w:rsidRPr="00051754">
        <w:rPr>
          <w:rFonts w:ascii="Tahoma" w:hAnsi="Tahoma" w:cs="Tahoma"/>
          <w:b/>
          <w:sz w:val="20"/>
          <w:szCs w:val="20"/>
          <w:vertAlign w:val="superscript"/>
        </w:rPr>
        <w:footnoteReference w:id="106"/>
      </w:r>
      <w:r w:rsidRPr="00051754">
        <w:rPr>
          <w:rFonts w:ascii="Tahoma" w:hAnsi="Tahoma" w:cs="Tahoma"/>
          <w:b/>
          <w:sz w:val="20"/>
          <w:szCs w:val="20"/>
        </w:rPr>
        <w:t xml:space="preserve"> </w:t>
      </w:r>
      <w:r w:rsidRPr="00051754">
        <w:rPr>
          <w:rFonts w:ascii="Tahoma" w:hAnsi="Tahoma" w:cs="Tahoma"/>
          <w:sz w:val="20"/>
          <w:szCs w:val="20"/>
        </w:rPr>
        <w:t xml:space="preserve">predstavlja največjo svetovno raziskavo na področju podjetništva, ki omogoča temeljit vpogled v svet podjetništva. </w:t>
      </w:r>
      <w:r w:rsidRPr="00051754">
        <w:rPr>
          <w:rFonts w:ascii="Tahoma" w:hAnsi="Tahoma" w:cs="Tahoma"/>
          <w:b/>
          <w:sz w:val="20"/>
          <w:szCs w:val="20"/>
        </w:rPr>
        <w:t>Slovenija</w:t>
      </w:r>
      <w:r w:rsidRPr="00051754">
        <w:rPr>
          <w:rFonts w:ascii="Tahoma" w:hAnsi="Tahoma" w:cs="Tahoma"/>
          <w:sz w:val="20"/>
          <w:szCs w:val="20"/>
        </w:rPr>
        <w:t xml:space="preserve"> sodeluje v svetovnem timu Globalnega podjetniškega monitorja</w:t>
      </w:r>
      <w:r w:rsidRPr="00051754">
        <w:rPr>
          <w:rFonts w:ascii="Tahoma" w:hAnsi="Tahoma" w:cs="Tahoma"/>
          <w:color w:val="000000"/>
          <w:sz w:val="20"/>
          <w:szCs w:val="20"/>
          <w:vertAlign w:val="superscript"/>
        </w:rPr>
        <w:footnoteReference w:id="107"/>
      </w:r>
      <w:r w:rsidRPr="00051754">
        <w:rPr>
          <w:rFonts w:ascii="Tahoma" w:hAnsi="Tahoma" w:cs="Tahoma"/>
          <w:sz w:val="20"/>
          <w:szCs w:val="20"/>
        </w:rPr>
        <w:t xml:space="preserve"> že vse od leta 2002. Podatki raziskave za leto 2020, kljub pandemiji, vključujejo 43 držav na različnih stopnjah gospodarske razvitosti. Slovenija po svoji ekonomski moči spada v visokodohodkovna gospodarstva s stabilnim gospodarskim sistemom, ustrezno razvito infrastrukturo in relativno dobro urejenim poslovnim okoljem. V letu 2020 je v Sloveniji zaznavalo obetavne poslovne priložnosti v svojem okolju v povprečju 42,03 % ljudi, kar je dobrih 5 % manj kot leto prej, še vedno pa je to za Slovenijo dober rezultat, saj je nad evropskim povprečjem, ki znaša 39,52 %.  Po mnenju anketirancev je v Sloveniji relativno enostavno ustanoviti podjetje, najvišje stopnje enostavnosti in zaznavanja poslovnih priložnosti pa imajo Švedska, Italija, Norveška in Nizozemska, najnižje pa Španija.     </w:t>
      </w:r>
    </w:p>
    <w:p w14:paraId="49CDCC2F" w14:textId="77777777" w:rsidR="002A5A71" w:rsidRPr="00051754" w:rsidRDefault="002A5A71" w:rsidP="006622FF">
      <w:pPr>
        <w:spacing w:after="0" w:line="276" w:lineRule="auto"/>
        <w:ind w:left="360"/>
        <w:contextualSpacing/>
        <w:jc w:val="both"/>
        <w:rPr>
          <w:rFonts w:ascii="Tahoma" w:hAnsi="Tahoma" w:cs="Tahoma"/>
          <w:sz w:val="20"/>
          <w:szCs w:val="20"/>
        </w:rPr>
      </w:pPr>
    </w:p>
    <w:p w14:paraId="771F075B" w14:textId="77777777" w:rsidR="002A5A71" w:rsidRPr="00051754" w:rsidRDefault="002A5A71" w:rsidP="00C755E2">
      <w:pPr>
        <w:pStyle w:val="Odstavekseznama"/>
        <w:numPr>
          <w:ilvl w:val="0"/>
          <w:numId w:val="49"/>
        </w:numPr>
        <w:suppressAutoHyphens w:val="0"/>
        <w:autoSpaceDN/>
        <w:spacing w:after="0" w:line="276" w:lineRule="auto"/>
        <w:contextualSpacing/>
        <w:jc w:val="both"/>
        <w:textAlignment w:val="auto"/>
        <w:rPr>
          <w:rFonts w:ascii="Tahoma" w:hAnsi="Tahoma" w:cs="Tahoma"/>
          <w:b/>
          <w:bCs/>
          <w:sz w:val="20"/>
          <w:szCs w:val="20"/>
        </w:rPr>
      </w:pPr>
      <w:r w:rsidRPr="00051754">
        <w:rPr>
          <w:rFonts w:ascii="Tahoma" w:hAnsi="Tahoma" w:cs="Tahoma"/>
          <w:b/>
          <w:bCs/>
          <w:sz w:val="20"/>
          <w:szCs w:val="20"/>
        </w:rPr>
        <w:t xml:space="preserve">Poročilo o svetovni konkurenčnosti 2020 </w:t>
      </w:r>
      <w:r w:rsidRPr="00051754">
        <w:rPr>
          <w:rStyle w:val="Sprotnaopomba-sklic"/>
          <w:rFonts w:ascii="Tahoma" w:hAnsi="Tahoma" w:cs="Tahoma"/>
          <w:b/>
          <w:bCs/>
          <w:sz w:val="20"/>
          <w:szCs w:val="20"/>
        </w:rPr>
        <w:footnoteReference w:id="108"/>
      </w:r>
    </w:p>
    <w:p w14:paraId="7C6A178E" w14:textId="77777777" w:rsidR="002A5A71" w:rsidRPr="00051754" w:rsidRDefault="002A5A71" w:rsidP="006622FF">
      <w:pPr>
        <w:spacing w:after="0" w:line="276" w:lineRule="auto"/>
        <w:ind w:left="426"/>
        <w:jc w:val="both"/>
        <w:rPr>
          <w:rFonts w:ascii="Tahoma" w:hAnsi="Tahoma" w:cs="Tahoma"/>
          <w:sz w:val="20"/>
          <w:szCs w:val="20"/>
        </w:rPr>
      </w:pPr>
      <w:r w:rsidRPr="00051754">
        <w:rPr>
          <w:rFonts w:ascii="Tahoma" w:hAnsi="Tahoma" w:cs="Tahoma"/>
          <w:sz w:val="20"/>
          <w:szCs w:val="20"/>
        </w:rPr>
        <w:t xml:space="preserve">Leto 2020 je zaradi izbruha pandemije COVID-19 pripeljalo do svetovne zdravstvene krize in globoke gospodarske recesije, ki je boblja od recesije med finančno krizo 2008-2009. Covid situacija je v svetu ustvarila ozračje negotovosti o napovedih za prihodnost. V tem prelomnem trenutku je </w:t>
      </w:r>
      <w:r w:rsidRPr="00051754">
        <w:rPr>
          <w:rFonts w:ascii="Tahoma" w:hAnsi="Tahoma" w:cs="Tahoma"/>
          <w:sz w:val="20"/>
          <w:szCs w:val="20"/>
        </w:rPr>
        <w:lastRenderedPageBreak/>
        <w:t>v gospodarstvu čas za razmislek o temeljnih gonilnikih rasti in produktivnosti. Potrebno je ugotoviti kako se naj gospodarski sistemi oblikujejo v prihodnosti, da bodo ponovno produktivni in okoljsko trajnostni. Situacija zato zahteva inovativnost in prepotrebne premike v politiki. Zato je za leto 2020 merilo globalnega indeksa konkurenčnosti zaustavljen (v letu 2019 je bila Slovenija na 35 mestu od 180 vključenih držav). Globalni indeks konkurenčnosti je za leto 2020 namenjen izdelavi prednostnih nalog za oživitev gospodarstva ob upoštevanju gradnikov transformacije, ki združuje cilje:</w:t>
      </w:r>
    </w:p>
    <w:p w14:paraId="0D169933" w14:textId="77777777" w:rsidR="002A5A71" w:rsidRPr="00051754" w:rsidRDefault="002A5A71" w:rsidP="00C755E2">
      <w:pPr>
        <w:pStyle w:val="Odstavekseznama"/>
        <w:numPr>
          <w:ilvl w:val="0"/>
          <w:numId w:val="150"/>
        </w:numPr>
        <w:suppressAutoHyphens w:val="0"/>
        <w:autoSpaceDN/>
        <w:spacing w:after="0" w:line="276" w:lineRule="auto"/>
        <w:ind w:left="426" w:firstLine="0"/>
        <w:contextualSpacing/>
        <w:jc w:val="both"/>
        <w:textAlignment w:val="auto"/>
        <w:rPr>
          <w:rFonts w:ascii="Tahoma" w:hAnsi="Tahoma" w:cs="Tahoma"/>
          <w:b/>
          <w:bCs/>
          <w:sz w:val="20"/>
          <w:szCs w:val="20"/>
        </w:rPr>
      </w:pPr>
      <w:r w:rsidRPr="00051754">
        <w:rPr>
          <w:rFonts w:ascii="Tahoma" w:hAnsi="Tahoma" w:cs="Tahoma"/>
          <w:b/>
          <w:bCs/>
          <w:sz w:val="20"/>
          <w:szCs w:val="20"/>
        </w:rPr>
        <w:t>Produktivnost</w:t>
      </w:r>
    </w:p>
    <w:p w14:paraId="370001AF" w14:textId="77777777" w:rsidR="002A5A71" w:rsidRPr="00051754" w:rsidRDefault="002A5A71" w:rsidP="00C755E2">
      <w:pPr>
        <w:pStyle w:val="Odstavekseznama"/>
        <w:numPr>
          <w:ilvl w:val="0"/>
          <w:numId w:val="150"/>
        </w:numPr>
        <w:suppressAutoHyphens w:val="0"/>
        <w:autoSpaceDN/>
        <w:spacing w:after="0" w:line="276" w:lineRule="auto"/>
        <w:ind w:left="426" w:firstLine="0"/>
        <w:contextualSpacing/>
        <w:jc w:val="both"/>
        <w:textAlignment w:val="auto"/>
        <w:rPr>
          <w:rFonts w:ascii="Tahoma" w:hAnsi="Tahoma" w:cs="Tahoma"/>
          <w:b/>
          <w:bCs/>
          <w:sz w:val="20"/>
          <w:szCs w:val="20"/>
        </w:rPr>
      </w:pPr>
      <w:r w:rsidRPr="00051754">
        <w:rPr>
          <w:rFonts w:ascii="Tahoma" w:hAnsi="Tahoma" w:cs="Tahoma"/>
          <w:b/>
          <w:bCs/>
          <w:sz w:val="20"/>
          <w:szCs w:val="20"/>
        </w:rPr>
        <w:t>Ljudje</w:t>
      </w:r>
    </w:p>
    <w:p w14:paraId="2999328F" w14:textId="77777777" w:rsidR="002A5A71" w:rsidRPr="00051754" w:rsidRDefault="002A5A71" w:rsidP="00C755E2">
      <w:pPr>
        <w:pStyle w:val="Odstavekseznama"/>
        <w:numPr>
          <w:ilvl w:val="0"/>
          <w:numId w:val="150"/>
        </w:numPr>
        <w:suppressAutoHyphens w:val="0"/>
        <w:autoSpaceDN/>
        <w:spacing w:after="0" w:line="276" w:lineRule="auto"/>
        <w:ind w:left="426" w:firstLine="0"/>
        <w:contextualSpacing/>
        <w:jc w:val="both"/>
        <w:textAlignment w:val="auto"/>
        <w:rPr>
          <w:rFonts w:ascii="Tahoma" w:hAnsi="Tahoma" w:cs="Tahoma"/>
          <w:b/>
          <w:bCs/>
          <w:sz w:val="20"/>
          <w:szCs w:val="20"/>
        </w:rPr>
      </w:pPr>
      <w:r w:rsidRPr="00051754">
        <w:rPr>
          <w:rFonts w:ascii="Tahoma" w:hAnsi="Tahoma" w:cs="Tahoma"/>
          <w:b/>
          <w:bCs/>
          <w:sz w:val="20"/>
          <w:szCs w:val="20"/>
        </w:rPr>
        <w:t>Planet.</w:t>
      </w:r>
      <w:r w:rsidRPr="00051754">
        <w:rPr>
          <w:rFonts w:ascii="Tahoma" w:hAnsi="Tahoma" w:cs="Tahoma"/>
          <w:bCs/>
          <w:sz w:val="20"/>
          <w:szCs w:val="20"/>
        </w:rPr>
        <w:t xml:space="preserve">  </w:t>
      </w:r>
      <w:r w:rsidRPr="00051754">
        <w:rPr>
          <w:rFonts w:ascii="Tahoma" w:hAnsi="Tahoma" w:cs="Tahoma"/>
          <w:sz w:val="20"/>
          <w:szCs w:val="20"/>
        </w:rPr>
        <w:t xml:space="preserve"> </w:t>
      </w:r>
    </w:p>
    <w:p w14:paraId="75356413" w14:textId="77777777" w:rsidR="002A5A71" w:rsidRPr="00051754" w:rsidRDefault="002A5A71" w:rsidP="006622FF">
      <w:pPr>
        <w:suppressAutoHyphens w:val="0"/>
        <w:autoSpaceDN/>
        <w:spacing w:after="0" w:line="276" w:lineRule="auto"/>
        <w:contextualSpacing/>
        <w:jc w:val="both"/>
        <w:textAlignment w:val="auto"/>
        <w:rPr>
          <w:rFonts w:ascii="Tahoma" w:hAnsi="Tahoma" w:cs="Tahoma"/>
          <w:sz w:val="20"/>
          <w:szCs w:val="20"/>
        </w:rPr>
      </w:pPr>
    </w:p>
    <w:p w14:paraId="1C4D1BB9" w14:textId="77777777" w:rsidR="002A5A71" w:rsidRPr="00051754" w:rsidRDefault="002A5A71" w:rsidP="00C755E2">
      <w:pPr>
        <w:numPr>
          <w:ilvl w:val="1"/>
          <w:numId w:val="60"/>
        </w:numPr>
        <w:suppressAutoHyphens w:val="0"/>
        <w:autoSpaceDN/>
        <w:spacing w:after="0" w:line="276" w:lineRule="auto"/>
        <w:ind w:left="284" w:hanging="284"/>
        <w:jc w:val="both"/>
        <w:textAlignment w:val="auto"/>
        <w:rPr>
          <w:rFonts w:ascii="Tahoma" w:hAnsi="Tahoma" w:cs="Tahoma"/>
          <w:sz w:val="20"/>
          <w:szCs w:val="20"/>
        </w:rPr>
      </w:pPr>
      <w:r w:rsidRPr="00051754">
        <w:rPr>
          <w:rFonts w:ascii="Tahoma" w:hAnsi="Tahoma" w:cs="Tahoma"/>
          <w:b/>
          <w:sz w:val="20"/>
          <w:szCs w:val="20"/>
        </w:rPr>
        <w:t>Poročilo SME UNITED iz leta 2020</w:t>
      </w:r>
      <w:r w:rsidRPr="00051754">
        <w:rPr>
          <w:rFonts w:ascii="Tahoma" w:hAnsi="Tahoma" w:cs="Tahoma"/>
          <w:b/>
          <w:sz w:val="20"/>
          <w:szCs w:val="20"/>
          <w:vertAlign w:val="superscript"/>
        </w:rPr>
        <w:footnoteReference w:id="109"/>
      </w:r>
      <w:r w:rsidRPr="00051754">
        <w:rPr>
          <w:rFonts w:ascii="Tahoma" w:hAnsi="Tahoma" w:cs="Tahoma"/>
          <w:sz w:val="20"/>
          <w:szCs w:val="20"/>
        </w:rPr>
        <w:t xml:space="preserve"> ocenjuje vpliv krize COVID-19 na MSP in poroča, da v povprečju približno 90 % MSP izkazuje ekonomsko prizadetost. Še posebej so najbolj prizadeti sektorji storitve (60 % - 70 %), gradbeništvo in proizvodnja. Prehrambeni sektor sledi učinkom od 10 do 15 %. Poleg tega 30% vseh MSP poroča, da njihov promet utrpi vsaj 80-odstotno izgubo, povprečje v EU pa približno 50-odstotno izgubo. Poleg tega, čeprav je podrobna napoved o zaposlovanju prezgodnja, MSP pričakujejo povečanje stopnje brezposelnosti v območju med 3 % in 5 %. Kar se tiče likvidnosti je npr. odlog plačila davkov ali socialnih prispevkov na voljo v vseh državah razen na Portugalskem. Poleg tega so MSP v vseh evropskih državah začeli uporabljati kratkoročno shemo brezposelnosti za zaščito. Končno se države EU odzivajo na izgubo dohodka za samozaposlene s pomočjo dohodkovnih subvencij. </w:t>
      </w:r>
      <w:r w:rsidRPr="00051754">
        <w:rPr>
          <w:rFonts w:ascii="Tahoma" w:hAnsi="Tahoma" w:cs="Tahoma"/>
          <w:b/>
          <w:sz w:val="20"/>
          <w:szCs w:val="20"/>
        </w:rPr>
        <w:t xml:space="preserve">Makroekonomska napoved predvideva, da se </w:t>
      </w:r>
      <w:r w:rsidRPr="00051754">
        <w:rPr>
          <w:rFonts w:ascii="Tahoma" w:hAnsi="Tahoma" w:cs="Tahoma"/>
          <w:sz w:val="20"/>
          <w:szCs w:val="20"/>
        </w:rPr>
        <w:t>BDP v državah EU lahko zmanjša za 3 % do 6 %, primanjkljaj se lahko zmanjša med 3 % in 5 %, o vplivu na splošno brezposelnost je še vedno premalo informacij.</w:t>
      </w:r>
    </w:p>
    <w:p w14:paraId="53499A14" w14:textId="77777777" w:rsidR="009979DC" w:rsidRPr="00051754" w:rsidRDefault="009979DC" w:rsidP="006622FF">
      <w:pPr>
        <w:spacing w:after="0" w:line="276" w:lineRule="auto"/>
        <w:ind w:left="284"/>
        <w:contextualSpacing/>
        <w:jc w:val="both"/>
        <w:rPr>
          <w:rFonts w:ascii="Tahoma" w:hAnsi="Tahoma" w:cs="Tahoma"/>
          <w:sz w:val="20"/>
          <w:szCs w:val="20"/>
        </w:rPr>
      </w:pPr>
    </w:p>
    <w:p w14:paraId="2D23CE87" w14:textId="39A10770" w:rsidR="002A5A71" w:rsidRPr="00051754" w:rsidRDefault="002A5A71" w:rsidP="00C755E2">
      <w:pPr>
        <w:pStyle w:val="Odstavekseznama"/>
        <w:numPr>
          <w:ilvl w:val="1"/>
          <w:numId w:val="60"/>
        </w:numPr>
        <w:spacing w:after="0" w:line="276" w:lineRule="auto"/>
        <w:ind w:left="284" w:hanging="284"/>
        <w:jc w:val="both"/>
        <w:rPr>
          <w:rFonts w:ascii="Tahoma" w:hAnsi="Tahoma" w:cs="Tahoma"/>
          <w:sz w:val="20"/>
          <w:szCs w:val="20"/>
        </w:rPr>
      </w:pPr>
      <w:r w:rsidRPr="00051754">
        <w:rPr>
          <w:rFonts w:ascii="Tahoma" w:hAnsi="Tahoma" w:cs="Tahoma"/>
          <w:b/>
          <w:sz w:val="20"/>
          <w:szCs w:val="20"/>
        </w:rPr>
        <w:t>Poročilo Evropske Komisije za Slovenijo 2020</w:t>
      </w:r>
      <w:r w:rsidRPr="00051754">
        <w:rPr>
          <w:rFonts w:ascii="Tahoma" w:hAnsi="Tahoma" w:cs="Tahoma"/>
          <w:b/>
          <w:sz w:val="20"/>
          <w:szCs w:val="20"/>
          <w:vertAlign w:val="superscript"/>
        </w:rPr>
        <w:footnoteReference w:id="110"/>
      </w:r>
      <w:r w:rsidRPr="00051754">
        <w:rPr>
          <w:rFonts w:ascii="Tahoma" w:hAnsi="Tahoma" w:cs="Tahoma"/>
          <w:b/>
          <w:sz w:val="20"/>
          <w:szCs w:val="20"/>
        </w:rPr>
        <w:t xml:space="preserve"> </w:t>
      </w:r>
      <w:r w:rsidRPr="00051754">
        <w:rPr>
          <w:rFonts w:ascii="Tahoma" w:hAnsi="Tahoma" w:cs="Tahoma"/>
          <w:sz w:val="20"/>
          <w:szCs w:val="20"/>
        </w:rPr>
        <w:t>povzema, da slovensko gospodarstvo raste, čeprav počasneje kot v zadnjih letih. Ob podpori preteklih strukturnih reform se učinkovitost gospodarstva izboljšuje. Trg dela se je ob nadaljnjem zviševanju stopnje zaposlenosti, ki ga spremlja upadanje stopnje skupne brezposelnosti in stopnje dolgotrajne brezposelnosti, izboljšal na rekordne ravni. Vendar naložbe ostajajo pod preteklim povprečjem in povprečjem EU, kar zavira rast produktivnosti. V letu 2019 se je gospodarska rast Slovenije precej upočasnila, vendar ostaja trdna. To je nekoliko pod stopnjo potencialne rasti Slovenije. Slovenija sicer kot majhno, odprto gospodarstvo ostaja dovzetna za nadaljnje negotovosti na globalni ravni in dodatno poslabšanje dinamike mednarodne trgovine. Ker izvoz raste počasneje kot uvoz, ima zunanji sektor negativen učinek na rast.</w:t>
      </w:r>
      <w:r w:rsidR="006622FF">
        <w:rPr>
          <w:rFonts w:ascii="Tahoma" w:hAnsi="Tahoma" w:cs="Tahoma"/>
          <w:sz w:val="20"/>
          <w:szCs w:val="20"/>
        </w:rPr>
        <w:t xml:space="preserve"> </w:t>
      </w:r>
      <w:r w:rsidRPr="00051754">
        <w:rPr>
          <w:rFonts w:ascii="Tahoma" w:hAnsi="Tahoma" w:cs="Tahoma"/>
          <w:sz w:val="20"/>
          <w:szCs w:val="20"/>
        </w:rPr>
        <w:t xml:space="preserve">Vendar bi morala biti zaradi diverzifikacije gospodarstva razmeroma odporna na šoke v posameznih sektorjih. Da bi Slovenija ostala na poti trajnostne rasti, so potrebne nadaljnje naložbe v inovacije in infrastrukturo (okoljsko, prometno in energetsko). Inovacijski potencial gospodarstva zavirajo razmeroma nizke javne naložbe v raziskave in inovacije, omejeno sodelovanje med znanstveno sfero in industrijo ter neenake inovacijske in digitalne zmogljivosti podjetij. Bančni sektor se nenehno izboljšuje, vendar alternativni viri financiranja niso dovolj razviti, da bi podpirali inovacije in rast. </w:t>
      </w:r>
    </w:p>
    <w:p w14:paraId="51B6CB56" w14:textId="77777777" w:rsidR="002A5A71" w:rsidRPr="00051754" w:rsidRDefault="002A5A71" w:rsidP="006622FF">
      <w:pPr>
        <w:spacing w:after="0" w:line="276" w:lineRule="auto"/>
        <w:ind w:left="284"/>
        <w:contextualSpacing/>
        <w:jc w:val="both"/>
        <w:rPr>
          <w:rFonts w:ascii="Tahoma" w:hAnsi="Tahoma" w:cs="Tahoma"/>
          <w:sz w:val="20"/>
          <w:szCs w:val="20"/>
        </w:rPr>
      </w:pPr>
    </w:p>
    <w:p w14:paraId="6CA38838" w14:textId="77777777" w:rsidR="002A5A71" w:rsidRPr="00051754" w:rsidRDefault="002A5A71" w:rsidP="00C755E2">
      <w:pPr>
        <w:pStyle w:val="Odstavekseznama"/>
        <w:numPr>
          <w:ilvl w:val="1"/>
          <w:numId w:val="60"/>
        </w:numPr>
        <w:suppressAutoHyphens w:val="0"/>
        <w:autoSpaceDN/>
        <w:spacing w:after="0" w:line="276" w:lineRule="auto"/>
        <w:ind w:left="284" w:hanging="284"/>
        <w:contextualSpacing/>
        <w:jc w:val="both"/>
        <w:textAlignment w:val="auto"/>
        <w:rPr>
          <w:rFonts w:ascii="Tahoma" w:hAnsi="Tahoma" w:cs="Tahoma"/>
          <w:b/>
          <w:bCs/>
          <w:sz w:val="20"/>
          <w:szCs w:val="20"/>
        </w:rPr>
      </w:pPr>
      <w:r w:rsidRPr="00051754">
        <w:rPr>
          <w:rFonts w:ascii="Tahoma" w:hAnsi="Tahoma" w:cs="Tahoma"/>
          <w:b/>
          <w:bCs/>
          <w:sz w:val="20"/>
          <w:szCs w:val="20"/>
        </w:rPr>
        <w:t>Raziskava o dostopnosti finančnih virov v RS za podjetja 2020</w:t>
      </w:r>
      <w:r w:rsidRPr="00051754">
        <w:rPr>
          <w:rStyle w:val="Sprotnaopomba-sklic"/>
          <w:rFonts w:ascii="Tahoma" w:hAnsi="Tahoma" w:cs="Tahoma"/>
          <w:b/>
          <w:bCs/>
          <w:sz w:val="20"/>
          <w:szCs w:val="20"/>
        </w:rPr>
        <w:footnoteReference w:id="111"/>
      </w:r>
    </w:p>
    <w:p w14:paraId="58ADAE59" w14:textId="72A876F3" w:rsidR="002A5A71" w:rsidRDefault="002A5A71" w:rsidP="006622FF">
      <w:pPr>
        <w:spacing w:after="0" w:line="276" w:lineRule="auto"/>
        <w:ind w:left="284"/>
        <w:jc w:val="both"/>
        <w:rPr>
          <w:rFonts w:ascii="Tahoma" w:hAnsi="Tahoma" w:cs="Tahoma"/>
          <w:sz w:val="20"/>
          <w:szCs w:val="20"/>
        </w:rPr>
      </w:pPr>
      <w:r w:rsidRPr="00051754">
        <w:rPr>
          <w:rFonts w:ascii="Tahoma" w:hAnsi="Tahoma" w:cs="Tahoma"/>
          <w:sz w:val="20"/>
          <w:szCs w:val="20"/>
        </w:rPr>
        <w:t xml:space="preserve">V letu 2020 podjetja področje financiranja ocenjujejo slabše kot v preteklih letih. V času epidemije so v ospredje stopili drugi omejitveni dejavniki. Podjetja </w:t>
      </w:r>
      <w:r w:rsidR="006622FF" w:rsidRPr="00051754">
        <w:rPr>
          <w:rFonts w:ascii="Tahoma" w:hAnsi="Tahoma" w:cs="Tahoma"/>
          <w:sz w:val="20"/>
          <w:szCs w:val="20"/>
        </w:rPr>
        <w:t>poročajo</w:t>
      </w:r>
      <w:r w:rsidRPr="00051754">
        <w:rPr>
          <w:rFonts w:ascii="Tahoma" w:hAnsi="Tahoma" w:cs="Tahoma"/>
          <w:sz w:val="20"/>
          <w:szCs w:val="20"/>
        </w:rPr>
        <w:t xml:space="preserve"> o povečanju potreba za vse vire financiranja, najbolj za bančna vira lizing. Po drugi strani se je neto pozitivno ocenjevanje dostopnosti do virov financiranja končalo in zato je v 2020 finančna vrzel pozitivna za vsa podjetja, kar pomeni, da so potrebe po zunanjih virih večje od dostopnosti zunanjih virov. V letu 2020, glede na 2019, so </w:t>
      </w:r>
      <w:r w:rsidRPr="00051754">
        <w:rPr>
          <w:rFonts w:ascii="Tahoma" w:hAnsi="Tahoma" w:cs="Tahoma"/>
          <w:sz w:val="20"/>
          <w:szCs w:val="20"/>
        </w:rPr>
        <w:lastRenderedPageBreak/>
        <w:t xml:space="preserve">MSP zmanjšala število vlog za večino virov zunanjega financiranja, medtem ko so velika podjetja zmanjšala število vlog le za bančna posojila in odkup </w:t>
      </w:r>
      <w:r w:rsidR="006622FF" w:rsidRPr="00051754">
        <w:rPr>
          <w:rFonts w:ascii="Tahoma" w:hAnsi="Tahoma" w:cs="Tahoma"/>
          <w:sz w:val="20"/>
          <w:szCs w:val="20"/>
        </w:rPr>
        <w:t>kratkoročnih</w:t>
      </w:r>
      <w:r w:rsidRPr="00051754">
        <w:rPr>
          <w:rFonts w:ascii="Tahoma" w:hAnsi="Tahoma" w:cs="Tahoma"/>
          <w:sz w:val="20"/>
          <w:szCs w:val="20"/>
        </w:rPr>
        <w:t xml:space="preserve"> terjatev oziroma faktoring. Navkljub temu, da so MSP ocenjevali, da se je dostopnost do financiranja v 2020 poslabšala, pa so bili v 2020 bolj ali enako uspešni v pridobivanju želenih sredstev za vse vire financiranja, razen za komercialne kredite in drugo zunanje financiranje, obenem pa se je za vse vire tudi zmanjšal delež zavrnjenih vlog.</w:t>
      </w:r>
    </w:p>
    <w:p w14:paraId="75DCE317" w14:textId="77777777" w:rsidR="006622FF" w:rsidRPr="00051754" w:rsidRDefault="006622FF" w:rsidP="006622FF">
      <w:pPr>
        <w:spacing w:after="0" w:line="276" w:lineRule="auto"/>
        <w:ind w:left="284"/>
        <w:jc w:val="both"/>
        <w:rPr>
          <w:rFonts w:ascii="Tahoma" w:hAnsi="Tahoma" w:cs="Tahoma"/>
          <w:sz w:val="20"/>
          <w:szCs w:val="20"/>
        </w:rPr>
      </w:pPr>
    </w:p>
    <w:p w14:paraId="1A067CA7" w14:textId="3600DBFF" w:rsidR="002A5A71" w:rsidRDefault="002A5A71" w:rsidP="006622FF">
      <w:pPr>
        <w:spacing w:after="0" w:line="276" w:lineRule="auto"/>
        <w:ind w:left="284"/>
        <w:jc w:val="both"/>
        <w:rPr>
          <w:rFonts w:ascii="Tahoma" w:hAnsi="Tahoma" w:cs="Tahoma"/>
          <w:sz w:val="20"/>
          <w:szCs w:val="20"/>
        </w:rPr>
      </w:pPr>
      <w:r w:rsidRPr="00051754">
        <w:rPr>
          <w:rFonts w:ascii="Tahoma" w:hAnsi="Tahoma" w:cs="Tahoma"/>
          <w:sz w:val="20"/>
          <w:szCs w:val="20"/>
        </w:rPr>
        <w:t>Velika podjetja pa so bila v 2020, glede na 2019, manj uspešna v pridobivanju sredstev za vse vire financiranja, še vedno pa so bila praviloma uspešnejša kot MSP. Podjetja v 2020 pogoje bančnega financiranja ocenjujejo slabše kot v 2019, predvsem cenovne pogoje financiranja (obrestna mera in ostali stroški financiranja).</w:t>
      </w:r>
    </w:p>
    <w:p w14:paraId="5A049C2D" w14:textId="77777777" w:rsidR="006622FF" w:rsidRPr="00051754" w:rsidRDefault="006622FF" w:rsidP="006622FF">
      <w:pPr>
        <w:spacing w:after="0" w:line="276" w:lineRule="auto"/>
        <w:ind w:left="284"/>
        <w:jc w:val="both"/>
        <w:rPr>
          <w:rFonts w:ascii="Tahoma" w:hAnsi="Tahoma" w:cs="Tahoma"/>
          <w:sz w:val="20"/>
          <w:szCs w:val="20"/>
        </w:rPr>
      </w:pPr>
    </w:p>
    <w:p w14:paraId="05E8D0DD" w14:textId="77777777" w:rsidR="002A5A71" w:rsidRPr="00051754" w:rsidRDefault="002A5A71" w:rsidP="006622FF">
      <w:pPr>
        <w:spacing w:after="0" w:line="276" w:lineRule="auto"/>
        <w:ind w:left="284"/>
        <w:jc w:val="both"/>
        <w:rPr>
          <w:rFonts w:ascii="Tahoma" w:hAnsi="Tahoma" w:cs="Tahoma"/>
          <w:sz w:val="20"/>
          <w:szCs w:val="20"/>
        </w:rPr>
      </w:pPr>
      <w:r w:rsidRPr="00051754">
        <w:rPr>
          <w:rFonts w:ascii="Tahoma" w:hAnsi="Tahoma" w:cs="Tahoma"/>
          <w:sz w:val="20"/>
          <w:szCs w:val="20"/>
        </w:rPr>
        <w:t xml:space="preserve">Podjetja v naslednjem letu pričakujejo poslabšanje dostopnosti za vse vire financiranja, najbolj za privarčevani zaslužek oziroma prodajo sredstev (notranji vir financiranja) in za oba bančna vira. Tudi v 2020 je velika večina podjetij odgovorila, da </w:t>
      </w:r>
      <w:r w:rsidRPr="00051754">
        <w:rPr>
          <w:rFonts w:ascii="Tahoma" w:hAnsi="Tahoma" w:cs="Tahoma"/>
          <w:b/>
          <w:bCs/>
          <w:sz w:val="20"/>
          <w:szCs w:val="20"/>
        </w:rPr>
        <w:t>namerava investirati v naslednjih treh letih</w:t>
      </w:r>
      <w:r w:rsidRPr="00051754">
        <w:rPr>
          <w:rFonts w:ascii="Tahoma" w:hAnsi="Tahoma" w:cs="Tahoma"/>
          <w:sz w:val="20"/>
          <w:szCs w:val="20"/>
        </w:rPr>
        <w:t xml:space="preserve"> (</w:t>
      </w:r>
      <w:r w:rsidRPr="00051754">
        <w:rPr>
          <w:rFonts w:ascii="Tahoma" w:hAnsi="Tahoma" w:cs="Tahoma"/>
          <w:b/>
          <w:bCs/>
          <w:sz w:val="20"/>
          <w:szCs w:val="20"/>
        </w:rPr>
        <w:t xml:space="preserve">90 % MSP </w:t>
      </w:r>
      <w:r w:rsidRPr="00051754">
        <w:rPr>
          <w:rFonts w:ascii="Tahoma" w:hAnsi="Tahoma" w:cs="Tahoma"/>
          <w:sz w:val="20"/>
          <w:szCs w:val="20"/>
        </w:rPr>
        <w:t>in 98 % velikih podjetij). Podjetja bodo investicije financirala predvsem z lastnimi viri in bančnimi posojili.</w:t>
      </w:r>
    </w:p>
    <w:p w14:paraId="4FA1589E" w14:textId="77777777" w:rsidR="002A5A71" w:rsidRPr="00051754" w:rsidRDefault="002A5A71" w:rsidP="006622FF">
      <w:pPr>
        <w:spacing w:after="0" w:line="276" w:lineRule="auto"/>
        <w:ind w:left="284"/>
        <w:jc w:val="both"/>
        <w:rPr>
          <w:rFonts w:ascii="Tahoma" w:hAnsi="Tahoma" w:cs="Tahoma"/>
          <w:sz w:val="20"/>
          <w:szCs w:val="20"/>
        </w:rPr>
      </w:pPr>
    </w:p>
    <w:p w14:paraId="7BD19749" w14:textId="33815887" w:rsidR="002A5A71" w:rsidRPr="00051754" w:rsidRDefault="002A5A71" w:rsidP="00C755E2">
      <w:pPr>
        <w:numPr>
          <w:ilvl w:val="0"/>
          <w:numId w:val="50"/>
        </w:numPr>
        <w:suppressAutoHyphens w:val="0"/>
        <w:autoSpaceDN/>
        <w:spacing w:after="0" w:line="276" w:lineRule="auto"/>
        <w:ind w:left="284" w:hanging="284"/>
        <w:contextualSpacing/>
        <w:jc w:val="both"/>
        <w:textAlignment w:val="auto"/>
        <w:rPr>
          <w:rFonts w:ascii="Tahoma" w:hAnsi="Tahoma" w:cs="Tahoma"/>
          <w:sz w:val="20"/>
          <w:szCs w:val="20"/>
        </w:rPr>
      </w:pPr>
      <w:bookmarkStart w:id="1003" w:name="_Hlk84580426"/>
      <w:r w:rsidRPr="00051754">
        <w:rPr>
          <w:rFonts w:ascii="Tahoma" w:hAnsi="Tahoma" w:cs="Tahoma"/>
          <w:sz w:val="20"/>
          <w:szCs w:val="20"/>
        </w:rPr>
        <w:t xml:space="preserve">Poročilo OECD </w:t>
      </w:r>
      <w:r w:rsidRPr="00051754">
        <w:rPr>
          <w:rFonts w:ascii="Tahoma" w:hAnsi="Tahoma" w:cs="Tahoma"/>
          <w:b/>
          <w:sz w:val="20"/>
          <w:szCs w:val="20"/>
        </w:rPr>
        <w:t>»OECD SME and Entrepreneurship Outlook 2021</w:t>
      </w:r>
      <w:r w:rsidRPr="00051754">
        <w:rPr>
          <w:rFonts w:ascii="Tahoma" w:hAnsi="Tahoma" w:cs="Tahoma"/>
          <w:sz w:val="20"/>
          <w:szCs w:val="20"/>
          <w:vertAlign w:val="superscript"/>
        </w:rPr>
        <w:footnoteReference w:id="112"/>
      </w:r>
      <w:r w:rsidRPr="00051754">
        <w:rPr>
          <w:rFonts w:ascii="Tahoma" w:hAnsi="Tahoma" w:cs="Tahoma"/>
          <w:sz w:val="20"/>
          <w:szCs w:val="20"/>
        </w:rPr>
        <w:t xml:space="preserve">« poudarja, da so bila mala in srednje velika podjetja (MSP) in podjetniki v času krize COVID-19 močno prizadeti. Odzivi politike so bili hitri in brez primere, saj so pomagali ublažiti udarec in ohraniti večino malih in srednjih podjetij in podjetnikov. Kljub obsegu šoka dosedanji podatki kažejo na trajno ustanavljanje novih podjetij, brez valov stečajev in na spodbujanje inovacij v večini držav OECD. Vendar je bila državna podpora manj učinkovita pri doseganju samozaposlenih, manjših in mlajših podjetij, žensk in podjetnikov iz manjšin. OECD MSP in podjetništvo Outlook 2021 prinaša nove dokaze o vplivu krize in odzivih politik na MSP in podjetnike. Odraža se na dolgoročnejša vprašanja, kot so zadolženost MSP ali vloga MSP v bolj odpornih dobavnih verigah ali širjenje inovacij. Poročilo vsebuje profile držav, ki merijo uspešnost, dejavnike ranljivosti in vire odpornosti v državah OECD ter dajejo politiko v ospredje likvidnostni podpori in načrtom za oživitev MSP. </w:t>
      </w:r>
    </w:p>
    <w:bookmarkEnd w:id="1003"/>
    <w:p w14:paraId="061BCE97" w14:textId="77777777" w:rsidR="009979DC" w:rsidRPr="00051754" w:rsidRDefault="009979DC" w:rsidP="006622FF">
      <w:pPr>
        <w:spacing w:after="0" w:line="276" w:lineRule="auto"/>
        <w:ind w:left="284"/>
        <w:contextualSpacing/>
        <w:jc w:val="both"/>
        <w:rPr>
          <w:rFonts w:ascii="Tahoma" w:hAnsi="Tahoma" w:cs="Tahoma"/>
          <w:sz w:val="20"/>
          <w:szCs w:val="20"/>
        </w:rPr>
      </w:pPr>
    </w:p>
    <w:p w14:paraId="083E4A88" w14:textId="2A830A1A" w:rsidR="002A5A71" w:rsidRPr="00051754" w:rsidRDefault="002A5A71" w:rsidP="00C755E2">
      <w:pPr>
        <w:numPr>
          <w:ilvl w:val="0"/>
          <w:numId w:val="58"/>
        </w:numPr>
        <w:spacing w:after="0" w:line="276" w:lineRule="auto"/>
        <w:contextualSpacing/>
        <w:jc w:val="both"/>
        <w:rPr>
          <w:rFonts w:ascii="Tahoma" w:hAnsi="Tahoma" w:cs="Tahoma"/>
          <w:bCs/>
          <w:color w:val="000000"/>
          <w:sz w:val="20"/>
          <w:szCs w:val="20"/>
        </w:rPr>
      </w:pPr>
      <w:r w:rsidRPr="00051754">
        <w:rPr>
          <w:rFonts w:ascii="Tahoma" w:hAnsi="Tahoma" w:cs="Tahoma"/>
          <w:b/>
          <w:bCs/>
          <w:color w:val="000000"/>
          <w:sz w:val="20"/>
          <w:szCs w:val="20"/>
        </w:rPr>
        <w:t>Evropsko združenje garancijskih institucij</w:t>
      </w:r>
      <w:r w:rsidRPr="00051754">
        <w:rPr>
          <w:rFonts w:ascii="Tahoma" w:hAnsi="Tahoma" w:cs="Tahoma"/>
          <w:bCs/>
          <w:color w:val="000000"/>
          <w:sz w:val="20"/>
          <w:szCs w:val="20"/>
        </w:rPr>
        <w:t xml:space="preserve"> </w:t>
      </w:r>
      <w:r w:rsidRPr="00051754">
        <w:rPr>
          <w:rFonts w:ascii="Tahoma" w:hAnsi="Tahoma" w:cs="Tahoma"/>
          <w:b/>
          <w:bCs/>
          <w:color w:val="000000"/>
          <w:sz w:val="20"/>
          <w:szCs w:val="20"/>
        </w:rPr>
        <w:t>AECM</w:t>
      </w:r>
      <w:r w:rsidRPr="00051754">
        <w:rPr>
          <w:rStyle w:val="Sprotnaopomba-sklic"/>
          <w:rFonts w:ascii="Tahoma" w:hAnsi="Tahoma" w:cs="Tahoma"/>
          <w:b/>
          <w:bCs/>
          <w:color w:val="000000"/>
          <w:sz w:val="20"/>
          <w:szCs w:val="20"/>
        </w:rPr>
        <w:footnoteReference w:id="113"/>
      </w:r>
      <w:r w:rsidRPr="00051754">
        <w:rPr>
          <w:rFonts w:ascii="Tahoma" w:hAnsi="Tahoma" w:cs="Tahoma"/>
          <w:b/>
          <w:bCs/>
          <w:color w:val="000000"/>
          <w:sz w:val="20"/>
          <w:szCs w:val="20"/>
        </w:rPr>
        <w:t xml:space="preserve"> </w:t>
      </w:r>
      <w:r w:rsidRPr="00051754">
        <w:rPr>
          <w:rFonts w:ascii="Tahoma" w:hAnsi="Tahoma" w:cs="Tahoma"/>
          <w:bCs/>
          <w:color w:val="000000"/>
          <w:sz w:val="20"/>
          <w:szCs w:val="20"/>
        </w:rPr>
        <w:t xml:space="preserve"> za leto 2020 poroča kot o </w:t>
      </w:r>
      <w:r w:rsidR="006622FF" w:rsidRPr="00051754">
        <w:rPr>
          <w:rFonts w:ascii="Tahoma" w:hAnsi="Tahoma" w:cs="Tahoma"/>
          <w:bCs/>
          <w:color w:val="000000"/>
          <w:sz w:val="20"/>
          <w:szCs w:val="20"/>
        </w:rPr>
        <w:t>odločilnem</w:t>
      </w:r>
      <w:r w:rsidRPr="00051754">
        <w:rPr>
          <w:rFonts w:ascii="Tahoma" w:hAnsi="Tahoma" w:cs="Tahoma"/>
          <w:bCs/>
          <w:color w:val="000000"/>
          <w:sz w:val="20"/>
          <w:szCs w:val="20"/>
        </w:rPr>
        <w:t xml:space="preserve"> letu za vodilni program EU za finančne instrumente - InvestEU. Po izbruhu koronavirusa in uvedbi zapornih ukrepov skoraj vseh evropskih držav, je Evropska komisija maja posodobila svoj predlog za večletni finančni okvir 2021 do 2027 za sektorske programe, kot je kot InvestEU. Ta revidirani predlog je predvideval znatno povečanje sredstev za InvestEU, med drugim s pomočjo dodatnih sredstev iz novega sklada EU Next Generation, ki je bil ustanovljen za financiranje okrevanja evropskega gospodarstva iz covid krize prek začasnega dolga EU. Medtem ko je Evropski parlament zagovarjal predlog komisije za okrepljen program InvestEU in celo pozval k nadaljnjemu povečanju, Svet ni bil pripravljen podpreti povečanja. AECM je tesno spremljal pogajanja in se nenehno zavzemal za ustrezen proračun, zlasti za podporo MSP-jev v okviru garancij in pogarancij.</w:t>
      </w:r>
    </w:p>
    <w:p w14:paraId="58BDEBA4" w14:textId="77777777" w:rsidR="002A5A71" w:rsidRPr="00051754" w:rsidRDefault="002A5A71" w:rsidP="006622FF">
      <w:pPr>
        <w:spacing w:after="0" w:line="276" w:lineRule="auto"/>
        <w:contextualSpacing/>
        <w:jc w:val="both"/>
        <w:rPr>
          <w:rFonts w:ascii="Tahoma" w:hAnsi="Tahoma" w:cs="Tahoma"/>
          <w:sz w:val="20"/>
          <w:szCs w:val="20"/>
        </w:rPr>
      </w:pPr>
    </w:p>
    <w:p w14:paraId="0905E12D" w14:textId="1079E71D" w:rsidR="002A5A71" w:rsidRPr="00051754" w:rsidRDefault="002A5A71" w:rsidP="00C755E2">
      <w:pPr>
        <w:numPr>
          <w:ilvl w:val="0"/>
          <w:numId w:val="50"/>
        </w:numPr>
        <w:suppressAutoHyphens w:val="0"/>
        <w:autoSpaceDN/>
        <w:spacing w:after="0" w:line="276" w:lineRule="auto"/>
        <w:ind w:left="284" w:hanging="284"/>
        <w:contextualSpacing/>
        <w:jc w:val="both"/>
        <w:textAlignment w:val="auto"/>
        <w:rPr>
          <w:rFonts w:ascii="Tahoma" w:hAnsi="Tahoma" w:cs="Tahoma"/>
          <w:sz w:val="20"/>
          <w:szCs w:val="20"/>
        </w:rPr>
      </w:pPr>
      <w:r w:rsidRPr="00051754">
        <w:rPr>
          <w:rFonts w:ascii="Tahoma" w:hAnsi="Tahoma" w:cs="Tahoma"/>
          <w:sz w:val="20"/>
          <w:szCs w:val="20"/>
        </w:rPr>
        <w:t xml:space="preserve">Poročilo EIF </w:t>
      </w:r>
      <w:r w:rsidRPr="00051754">
        <w:rPr>
          <w:rFonts w:ascii="Tahoma" w:hAnsi="Tahoma" w:cs="Tahoma"/>
          <w:b/>
          <w:sz w:val="20"/>
          <w:szCs w:val="20"/>
        </w:rPr>
        <w:t xml:space="preserve">»European Small Business Finance Outlook 2020 - Vpliv COVID-19 na trge financiranja MSP </w:t>
      </w:r>
      <w:r w:rsidRPr="00051754">
        <w:rPr>
          <w:rFonts w:ascii="Tahoma" w:hAnsi="Tahoma" w:cs="Tahoma"/>
          <w:b/>
          <w:sz w:val="20"/>
          <w:szCs w:val="20"/>
          <w:vertAlign w:val="superscript"/>
        </w:rPr>
        <w:footnoteReference w:id="114"/>
      </w:r>
      <w:r w:rsidRPr="00051754">
        <w:rPr>
          <w:rFonts w:ascii="Tahoma" w:hAnsi="Tahoma" w:cs="Tahoma"/>
          <w:b/>
          <w:sz w:val="20"/>
          <w:szCs w:val="20"/>
        </w:rPr>
        <w:t xml:space="preserve">« </w:t>
      </w:r>
      <w:r w:rsidRPr="00051754">
        <w:rPr>
          <w:rFonts w:ascii="Tahoma" w:hAnsi="Tahoma" w:cs="Tahoma"/>
          <w:bCs/>
          <w:sz w:val="20"/>
          <w:szCs w:val="20"/>
        </w:rPr>
        <w:t xml:space="preserve">navaja ekonomske obete za </w:t>
      </w:r>
      <w:r w:rsidRPr="00051754">
        <w:rPr>
          <w:rFonts w:ascii="Tahoma" w:hAnsi="Tahoma" w:cs="Tahoma"/>
          <w:b/>
          <w:sz w:val="20"/>
          <w:szCs w:val="20"/>
        </w:rPr>
        <w:t>dostop MSP do financ</w:t>
      </w:r>
      <w:r w:rsidRPr="00051754">
        <w:rPr>
          <w:rFonts w:ascii="Tahoma" w:hAnsi="Tahoma" w:cs="Tahoma"/>
          <w:bCs/>
          <w:sz w:val="20"/>
          <w:szCs w:val="20"/>
        </w:rPr>
        <w:t xml:space="preserve">: pandemija COVID-19 je močno vplivala na globalne gospodarske napovedi, saj je gospodarska škoda zaradi posledic brez primere. Evropsko gospodarstvo je v prvi polovici leta 2020 vstopilo v globoko recesijo in </w:t>
      </w:r>
      <w:r w:rsidRPr="00051754">
        <w:rPr>
          <w:rFonts w:ascii="Tahoma" w:hAnsi="Tahoma" w:cs="Tahoma"/>
          <w:bCs/>
          <w:sz w:val="20"/>
          <w:szCs w:val="20"/>
        </w:rPr>
        <w:lastRenderedPageBreak/>
        <w:t xml:space="preserve">doživelo najgloblje krčenje proizvodnje po drugi svetovni vojni. Prizadeta so bila vsa nacionalna gospodarstva, vendar je škoda bila v nekaterih državah hujša kot drugje. BDP Italije, Španije, Hrvaške in Francije bi se naj zmanjšal za več kot 10 %, na Švedskem, Danskem in Poljskem je bilo zmanjšanje do 5,5 %. Upočasnitev gospodarske aktivnosti  bi lahko imela uničujoč učinek na evropsko insolventnost in najhuje prizadete države naj bi povečale število stečajev do 30 %. Ali se bo svetovna rast v prihodnje okrepila, bo odločilno odvisno od tega, ali se novemu porastu prenosov virusov mogoče izogniti in ali se bodo ukrepi politike za okrevanje gospodarstva izkazali za učinkovite. Skupina EIB se je na začetku pandemije hitro odzvala, da bi nagovorila MSP in apelirala na države članice naj </w:t>
      </w:r>
      <w:r w:rsidR="006622FF" w:rsidRPr="00051754">
        <w:rPr>
          <w:rFonts w:ascii="Tahoma" w:hAnsi="Tahoma" w:cs="Tahoma"/>
          <w:bCs/>
          <w:sz w:val="20"/>
          <w:szCs w:val="20"/>
        </w:rPr>
        <w:t>vzpostavijo</w:t>
      </w:r>
      <w:r w:rsidRPr="00051754">
        <w:rPr>
          <w:rFonts w:ascii="Tahoma" w:hAnsi="Tahoma" w:cs="Tahoma"/>
          <w:bCs/>
          <w:sz w:val="20"/>
          <w:szCs w:val="20"/>
        </w:rPr>
        <w:t xml:space="preserve"> ustrezne pakete za pomoč MSP pri ublažitvi krize. Z ukrepi se je povečala stopnja izdajanja posojil v evroobmočju, kar je privedlo do skupnega povečanja neporavnanih posojil nefinančnim družbam za skoraj 6 %. Še preden se je v času zastoja gospodarstva povečala potreba po likvidnosti, so evropska podjetja poročala o povečanju dostopa do finančnih virov, stroški zadolževanja pa so še vedno padali. </w:t>
      </w:r>
    </w:p>
    <w:p w14:paraId="419C32B8" w14:textId="77777777" w:rsidR="002A5A71" w:rsidRPr="00051754" w:rsidRDefault="002A5A71" w:rsidP="006622FF">
      <w:pPr>
        <w:suppressAutoHyphens w:val="0"/>
        <w:autoSpaceDN/>
        <w:spacing w:after="0" w:line="276" w:lineRule="auto"/>
        <w:ind w:left="284"/>
        <w:contextualSpacing/>
        <w:jc w:val="both"/>
        <w:textAlignment w:val="auto"/>
        <w:rPr>
          <w:rFonts w:ascii="Tahoma" w:hAnsi="Tahoma" w:cs="Tahoma"/>
          <w:b/>
          <w:sz w:val="20"/>
          <w:szCs w:val="20"/>
        </w:rPr>
      </w:pPr>
      <w:r w:rsidRPr="00051754">
        <w:rPr>
          <w:rFonts w:ascii="Tahoma" w:hAnsi="Tahoma" w:cs="Tahoma"/>
          <w:b/>
          <w:sz w:val="20"/>
          <w:szCs w:val="20"/>
        </w:rPr>
        <w:t>Zasebni kapital:</w:t>
      </w:r>
    </w:p>
    <w:p w14:paraId="20529F9A" w14:textId="77777777" w:rsidR="002A5A71" w:rsidRPr="00051754" w:rsidRDefault="002A5A71" w:rsidP="006622FF">
      <w:pPr>
        <w:suppressAutoHyphens w:val="0"/>
        <w:autoSpaceDN/>
        <w:spacing w:after="0" w:line="276" w:lineRule="auto"/>
        <w:ind w:left="284"/>
        <w:contextualSpacing/>
        <w:jc w:val="both"/>
        <w:textAlignment w:val="auto"/>
        <w:rPr>
          <w:rFonts w:ascii="Tahoma" w:hAnsi="Tahoma" w:cs="Tahoma"/>
          <w:bCs/>
          <w:sz w:val="20"/>
          <w:szCs w:val="20"/>
        </w:rPr>
      </w:pPr>
      <w:r w:rsidRPr="00051754">
        <w:rPr>
          <w:rFonts w:ascii="Tahoma" w:hAnsi="Tahoma" w:cs="Tahoma"/>
          <w:bCs/>
          <w:sz w:val="20"/>
          <w:szCs w:val="20"/>
        </w:rPr>
        <w:t xml:space="preserve">V zadnjih 20 letih dejavnost evropskega zasebnega lastniškega kapitala in tveganega kapitala (VC) beleži vzpone in padce. Najbolj znana vrha sta leto 2000 in 2006, vendar sta obema razcvetoma sledila padca. Po ponovni rasti, se je v lanskem letu zaradi COVID-19 aktivnost na področju tveganega kapitala skoraj ustavila, vendar analitiki pričakujejo ponovno rast in so optimistični, saj ima trg izkušnje iz preteklih obdobij, vendar pa tveganje obstaja. Pesimistični so tudi upravljavci skladov, saj zbiranje sredstev poteka počasneje in v manjših obsegih kot pred krizo, prav tako pa so zaskrbljeni zaradi nestanovitnosti trga in izstopnega okolja.  . </w:t>
      </w:r>
    </w:p>
    <w:p w14:paraId="1CC199DC" w14:textId="77777777" w:rsidR="002A5A71" w:rsidRPr="00051754" w:rsidRDefault="002A5A71" w:rsidP="006622FF">
      <w:pPr>
        <w:suppressAutoHyphens w:val="0"/>
        <w:autoSpaceDN/>
        <w:spacing w:after="0" w:line="276" w:lineRule="auto"/>
        <w:ind w:left="284"/>
        <w:contextualSpacing/>
        <w:jc w:val="both"/>
        <w:textAlignment w:val="auto"/>
        <w:rPr>
          <w:rFonts w:ascii="Tahoma" w:hAnsi="Tahoma" w:cs="Tahoma"/>
          <w:b/>
          <w:sz w:val="20"/>
          <w:szCs w:val="20"/>
        </w:rPr>
      </w:pPr>
      <w:r w:rsidRPr="00051754">
        <w:rPr>
          <w:rFonts w:ascii="Tahoma" w:hAnsi="Tahoma" w:cs="Tahoma"/>
          <w:b/>
          <w:sz w:val="20"/>
          <w:szCs w:val="20"/>
        </w:rPr>
        <w:t xml:space="preserve">Garancije: </w:t>
      </w:r>
    </w:p>
    <w:p w14:paraId="4A384844" w14:textId="77777777" w:rsidR="002A5A71" w:rsidRPr="00051754" w:rsidRDefault="002A5A71" w:rsidP="006622FF">
      <w:pPr>
        <w:suppressAutoHyphens w:val="0"/>
        <w:autoSpaceDN/>
        <w:spacing w:after="0" w:line="276" w:lineRule="auto"/>
        <w:ind w:left="284"/>
        <w:contextualSpacing/>
        <w:jc w:val="both"/>
        <w:textAlignment w:val="auto"/>
        <w:rPr>
          <w:rFonts w:ascii="Tahoma" w:hAnsi="Tahoma" w:cs="Tahoma"/>
          <w:bCs/>
          <w:sz w:val="20"/>
          <w:szCs w:val="20"/>
        </w:rPr>
      </w:pPr>
      <w:r w:rsidRPr="00051754">
        <w:rPr>
          <w:rFonts w:ascii="Tahoma" w:hAnsi="Tahoma" w:cs="Tahoma"/>
          <w:bCs/>
          <w:sz w:val="20"/>
          <w:szCs w:val="20"/>
        </w:rPr>
        <w:t xml:space="preserve">Kreditne garancije "ostajajo najbolj razširjen instrument v državah EU" in olajšajo dostop MSP do financiranja, predvsem v državah, kjer je mreža garancijskih institucij dobro uveljavljena. Intenzivna uporaba garancijskih instrumentov za preprečevanje izpada krize COVID-19 tako na nacionalni kot na evropski ravni dokazuje močan porast zajamčenih posojil z daljšo zapadlostjo in dolgoročnejšim financiranjem naložb. </w:t>
      </w:r>
    </w:p>
    <w:p w14:paraId="6C392D25" w14:textId="77777777" w:rsidR="002A5A71" w:rsidRPr="00051754" w:rsidRDefault="002A5A71" w:rsidP="006622FF">
      <w:pPr>
        <w:suppressAutoHyphens w:val="0"/>
        <w:autoSpaceDN/>
        <w:spacing w:after="0" w:line="276" w:lineRule="auto"/>
        <w:ind w:left="284"/>
        <w:contextualSpacing/>
        <w:jc w:val="both"/>
        <w:textAlignment w:val="auto"/>
        <w:rPr>
          <w:rFonts w:ascii="Tahoma" w:hAnsi="Tahoma" w:cs="Tahoma"/>
          <w:b/>
          <w:sz w:val="20"/>
          <w:szCs w:val="20"/>
        </w:rPr>
      </w:pPr>
      <w:r w:rsidRPr="00051754">
        <w:rPr>
          <w:rFonts w:ascii="Tahoma" w:hAnsi="Tahoma" w:cs="Tahoma"/>
          <w:b/>
          <w:sz w:val="20"/>
          <w:szCs w:val="20"/>
        </w:rPr>
        <w:t>Mikrofinanciranje in vključujoče financiranje:</w:t>
      </w:r>
    </w:p>
    <w:p w14:paraId="6885D97A" w14:textId="704BA885" w:rsidR="002A5A71" w:rsidRPr="00051754" w:rsidRDefault="002A5A71" w:rsidP="006622FF">
      <w:pPr>
        <w:suppressAutoHyphens w:val="0"/>
        <w:autoSpaceDN/>
        <w:spacing w:after="0" w:line="276" w:lineRule="auto"/>
        <w:ind w:left="284"/>
        <w:contextualSpacing/>
        <w:jc w:val="both"/>
        <w:textAlignment w:val="auto"/>
        <w:rPr>
          <w:rFonts w:ascii="Tahoma" w:hAnsi="Tahoma" w:cs="Tahoma"/>
          <w:bCs/>
          <w:sz w:val="20"/>
          <w:szCs w:val="20"/>
        </w:rPr>
      </w:pPr>
      <w:r w:rsidRPr="00051754">
        <w:rPr>
          <w:rFonts w:ascii="Tahoma" w:hAnsi="Tahoma" w:cs="Tahoma"/>
          <w:bCs/>
          <w:sz w:val="20"/>
          <w:szCs w:val="20"/>
        </w:rPr>
        <w:t xml:space="preserve">Kriza COVID-19 je prizadela najbolj ranljiv segment trga dela, kjer so ljudje imeli krajši delovni čas in nižja plačila. Mladi ljudje so težko našli službo, samozaposleni pa so prav tako trpeli zaradi zastojev. Mikropodjetja in socialna podjetja bodo imela pomembno vlogo v procesu okrevanja, saj bistveno </w:t>
      </w:r>
      <w:r w:rsidR="006622FF" w:rsidRPr="00051754">
        <w:rPr>
          <w:rFonts w:ascii="Tahoma" w:hAnsi="Tahoma" w:cs="Tahoma"/>
          <w:bCs/>
          <w:sz w:val="20"/>
          <w:szCs w:val="20"/>
        </w:rPr>
        <w:t>prispevajo</w:t>
      </w:r>
      <w:r w:rsidRPr="00051754">
        <w:rPr>
          <w:rFonts w:ascii="Tahoma" w:hAnsi="Tahoma" w:cs="Tahoma"/>
          <w:bCs/>
          <w:sz w:val="20"/>
          <w:szCs w:val="20"/>
        </w:rPr>
        <w:t xml:space="preserve"> k zaposlovanju in socialnim inovacijam. Med mikro podjetji se je povečal delež podjetij, ki vidijo dostop do financ kot svojo najpomembnejšo težavo. Mikro podjetja na splošno uporabljajo manj bančnih posojil kot njihovi večji kolegi, saj ji je več zavrnjenih, če se odločijo za bančno posojilo. Mikro podjetja se soočajo z večjimi varnostnimi ovirami financ pri povečanju obsega poslovanja svojih podjetij. Poleg težav pri dostopu do financ se soočajo še z drugimi ovirami, vključno s pomanjkanjem motivacije za rast, pomanjkanjem podjetniških sposobnosti in manjše podjetniške mreže. Dostop do financ ni ključen le za obstoječa podjetja, ampak tudi za tiste, ki si želijo ustanoviti podjetje, da bi se izognili revščini ali brezposelnosti in prispevali k ustvarjanju novih delovnih mest. Poleg finančne podpore pa ljudje potrebujejo tudi pridobivanje potrebnih veščin za uspeh s pomočjo coachinga in mentorstva. Stranke, ki jih banke zavrnejo, pogosto zaprosijo za mikrokredit pri finančnih institucijah, ki so glede zavarovanja in garancije manj zahtevne od bank. Nebančne finačne institucije se trenutno soočajo z izzivi pri zagotavljanju ustreznih virov za financiranje MSP. Prav tako med institucijami obstaja veliko zanimanje za podporo zelenim financam: ponujajo se zelena posojila, financiranje energetske učinkovitosti, obnovljivih virov energije in/ali okolju prijazne dejavnosti. Drugo pomembno področje pa je digitalizacija mikrofina</w:t>
      </w:r>
      <w:r w:rsidR="006622FF">
        <w:rPr>
          <w:rFonts w:ascii="Tahoma" w:hAnsi="Tahoma" w:cs="Tahoma"/>
          <w:bCs/>
          <w:sz w:val="20"/>
          <w:szCs w:val="20"/>
        </w:rPr>
        <w:t>n</w:t>
      </w:r>
      <w:r w:rsidRPr="00051754">
        <w:rPr>
          <w:rFonts w:ascii="Tahoma" w:hAnsi="Tahoma" w:cs="Tahoma"/>
          <w:bCs/>
          <w:sz w:val="20"/>
          <w:szCs w:val="20"/>
        </w:rPr>
        <w:t xml:space="preserve">čnih operacij, ki bo učinkovita tako za posojilojemalce kot posojilodajalce, zlasti v času zapor zaradi COVID-19 in uvedbo predpisov o </w:t>
      </w:r>
      <w:r w:rsidR="006622FF" w:rsidRPr="00051754">
        <w:rPr>
          <w:rFonts w:ascii="Tahoma" w:hAnsi="Tahoma" w:cs="Tahoma"/>
          <w:bCs/>
          <w:sz w:val="20"/>
          <w:szCs w:val="20"/>
        </w:rPr>
        <w:t>socialnih</w:t>
      </w:r>
      <w:r w:rsidRPr="00051754">
        <w:rPr>
          <w:rFonts w:ascii="Tahoma" w:hAnsi="Tahoma" w:cs="Tahoma"/>
          <w:bCs/>
          <w:sz w:val="20"/>
          <w:szCs w:val="20"/>
        </w:rPr>
        <w:t xml:space="preserve"> razdaljah. Dobavitelji so le delno digitalizirani, šibkejši </w:t>
      </w:r>
      <w:r w:rsidR="006622FF" w:rsidRPr="00051754">
        <w:rPr>
          <w:rFonts w:ascii="Tahoma" w:hAnsi="Tahoma" w:cs="Tahoma"/>
          <w:bCs/>
          <w:sz w:val="20"/>
          <w:szCs w:val="20"/>
        </w:rPr>
        <w:t>kupci</w:t>
      </w:r>
      <w:r w:rsidRPr="00051754">
        <w:rPr>
          <w:rFonts w:ascii="Tahoma" w:hAnsi="Tahoma" w:cs="Tahoma"/>
          <w:bCs/>
          <w:sz w:val="20"/>
          <w:szCs w:val="20"/>
        </w:rPr>
        <w:t xml:space="preserve"> pa pogosto nimajo dostopa do digitalnih plačil. </w:t>
      </w:r>
    </w:p>
    <w:p w14:paraId="71F51308" w14:textId="77777777" w:rsidR="002A5A71" w:rsidRPr="00051754" w:rsidRDefault="002A5A71" w:rsidP="002A5A71">
      <w:pPr>
        <w:suppressAutoHyphens w:val="0"/>
        <w:autoSpaceDN/>
        <w:spacing w:after="0" w:line="276" w:lineRule="auto"/>
        <w:ind w:left="284"/>
        <w:contextualSpacing/>
        <w:jc w:val="both"/>
        <w:textAlignment w:val="auto"/>
        <w:rPr>
          <w:rFonts w:ascii="Tahoma" w:hAnsi="Tahoma" w:cs="Tahoma"/>
          <w:b/>
          <w:sz w:val="20"/>
          <w:szCs w:val="20"/>
        </w:rPr>
      </w:pPr>
      <w:r w:rsidRPr="00051754">
        <w:rPr>
          <w:rFonts w:ascii="Tahoma" w:hAnsi="Tahoma" w:cs="Tahoma"/>
          <w:b/>
          <w:sz w:val="20"/>
          <w:szCs w:val="20"/>
        </w:rPr>
        <w:t>Finančne tehnologije:</w:t>
      </w:r>
    </w:p>
    <w:p w14:paraId="61E80175" w14:textId="348D0416" w:rsidR="002A5A71" w:rsidRPr="00051754" w:rsidRDefault="002A5A71" w:rsidP="002A5A71">
      <w:pPr>
        <w:suppressAutoHyphens w:val="0"/>
        <w:autoSpaceDN/>
        <w:spacing w:after="0" w:line="276" w:lineRule="auto"/>
        <w:ind w:left="284"/>
        <w:contextualSpacing/>
        <w:jc w:val="both"/>
        <w:textAlignment w:val="auto"/>
        <w:rPr>
          <w:rFonts w:ascii="Tahoma" w:hAnsi="Tahoma" w:cs="Tahoma"/>
          <w:bCs/>
          <w:sz w:val="20"/>
          <w:szCs w:val="20"/>
        </w:rPr>
      </w:pPr>
      <w:r w:rsidRPr="00051754">
        <w:rPr>
          <w:rFonts w:ascii="Tahoma" w:hAnsi="Tahoma" w:cs="Tahoma"/>
          <w:bCs/>
          <w:sz w:val="20"/>
          <w:szCs w:val="20"/>
        </w:rPr>
        <w:lastRenderedPageBreak/>
        <w:t xml:space="preserve">Na svetovni ravni so se naložbe v podjetja Fintech leta 2019 ustavile. Medtem ko so bile svetovne naložbe podprte z velikimi posli v segmentu M&amp;A, je bil trg EU-27 podprt z močno rastjo na trgih v zgodnji fazi. Finančni trg je leta 2019 še bolj dozorel, saj se je povprečna velikost posla povečala za vse segmente rasti. Obseg evropskega množičnega financiranja se je povečeval, kljub temu, da je svetovni delež upadal. Približno polovica globalnega alternativnega financiranja je bila pridobljena od institucionalnih </w:t>
      </w:r>
      <w:r w:rsidR="006622FF" w:rsidRPr="00051754">
        <w:rPr>
          <w:rFonts w:ascii="Tahoma" w:hAnsi="Tahoma" w:cs="Tahoma"/>
          <w:bCs/>
          <w:sz w:val="20"/>
          <w:szCs w:val="20"/>
        </w:rPr>
        <w:t>vlagateljev</w:t>
      </w:r>
      <w:r w:rsidRPr="00051754">
        <w:rPr>
          <w:rFonts w:ascii="Tahoma" w:hAnsi="Tahoma" w:cs="Tahoma"/>
          <w:bCs/>
          <w:sz w:val="20"/>
          <w:szCs w:val="20"/>
        </w:rPr>
        <w:t xml:space="preserve">. COVID-19 je obsege na teh trgih zmanjšal, prinaša pa tako priložnosti kot pomembne nove izzive. </w:t>
      </w:r>
    </w:p>
    <w:p w14:paraId="384C67D5" w14:textId="77777777" w:rsidR="009979DC" w:rsidRPr="00051754" w:rsidRDefault="009979DC" w:rsidP="009979DC">
      <w:pPr>
        <w:spacing w:after="0" w:line="276" w:lineRule="auto"/>
        <w:contextualSpacing/>
        <w:jc w:val="both"/>
        <w:rPr>
          <w:rFonts w:ascii="Tahoma" w:hAnsi="Tahoma" w:cs="Tahoma"/>
          <w:sz w:val="20"/>
          <w:szCs w:val="20"/>
        </w:rPr>
      </w:pPr>
    </w:p>
    <w:p w14:paraId="459D2745" w14:textId="77777777" w:rsidR="002A5A71" w:rsidRPr="00051754" w:rsidRDefault="002A5A71" w:rsidP="00C755E2">
      <w:pPr>
        <w:numPr>
          <w:ilvl w:val="0"/>
          <w:numId w:val="59"/>
        </w:numPr>
        <w:suppressAutoHyphens w:val="0"/>
        <w:autoSpaceDN/>
        <w:spacing w:after="0" w:line="276" w:lineRule="auto"/>
        <w:ind w:left="284" w:hanging="284"/>
        <w:contextualSpacing/>
        <w:jc w:val="both"/>
        <w:textAlignment w:val="auto"/>
        <w:rPr>
          <w:rFonts w:ascii="Tahoma" w:hAnsi="Tahoma" w:cs="Tahoma"/>
          <w:b/>
          <w:i/>
          <w:sz w:val="20"/>
          <w:szCs w:val="20"/>
        </w:rPr>
      </w:pPr>
      <w:r w:rsidRPr="00051754">
        <w:rPr>
          <w:rFonts w:ascii="Tahoma" w:hAnsi="Tahoma" w:cs="Tahoma"/>
          <w:b/>
          <w:sz w:val="20"/>
          <w:szCs w:val="20"/>
        </w:rPr>
        <w:t>Poročilo o razvoju 2020</w:t>
      </w:r>
      <w:r w:rsidRPr="00051754">
        <w:rPr>
          <w:rFonts w:ascii="Tahoma" w:hAnsi="Tahoma" w:cs="Tahoma"/>
          <w:b/>
          <w:sz w:val="20"/>
          <w:szCs w:val="20"/>
          <w:vertAlign w:val="superscript"/>
        </w:rPr>
        <w:footnoteReference w:id="115"/>
      </w:r>
      <w:r w:rsidRPr="00051754">
        <w:rPr>
          <w:rFonts w:ascii="Tahoma" w:hAnsi="Tahoma" w:cs="Tahoma"/>
          <w:b/>
          <w:sz w:val="20"/>
          <w:szCs w:val="20"/>
        </w:rPr>
        <w:t xml:space="preserve"> </w:t>
      </w:r>
      <w:r w:rsidRPr="00051754">
        <w:rPr>
          <w:rFonts w:ascii="Tahoma" w:hAnsi="Tahoma" w:cs="Tahoma"/>
          <w:sz w:val="20"/>
          <w:szCs w:val="20"/>
        </w:rPr>
        <w:t>nakazuje, da je v marcu 2020 razglašena epidemija koronavirusne bolezni v Sloveniji z ogromnimi negativnimi učinki na gospodarski in socialni položaj močno spremenila tudi izhodišča za uresničevanje Strategije razvoja Slovenije 2030. Trenutne razmere bodo kot posledica nujnih zaščitnih ukrepov močno vplivale na zmanjšanje gospodarske aktivnosti, hkrati pa so tudi pokazale, da je Slovenija na nekaterih področjih, kjer v preteklih letih ni sprejela ustreznih ukrepov ali je napredovala prepočasi, v času epidemije še ranljivejša (med njimi velik delež prekarnih zaposlitev, sistemska neurejenost dolgotrajne oskrbe, čakalne dobe v zdravstvu, pomanjkanje digitalnih spretnosti prebivalstva, administrativne ovire in dolgotrajnost nekaterih postopkov). Kratkoročno so absolutna prioriteta ukrepi za podporo delovanju zdravstvenega sistema, na gospodarskem področju pa ukrepi za blaženje posledic epidemije, ki bodo podprli podjetja in prebivalstvo pri premoščanju likvidnostnih težav zaradi izpada prihodkov in v največji možni meri zagotovili ohranjanje delovnih mest in družbenih potencialov. Ukrepe za postopen zagon gospodarstva ter stabilizacijo gospodarskega in socialnega položaja pa je treba oblikovati tako, da bodo čim bolj usmerjeni tudi v reševanje ključnih razvojnih izzivov Slovenije.</w:t>
      </w:r>
    </w:p>
    <w:p w14:paraId="38F85D1B" w14:textId="77777777" w:rsidR="002A5A71" w:rsidRPr="00051754" w:rsidRDefault="002A5A71" w:rsidP="002A5A71">
      <w:pPr>
        <w:suppressAutoHyphens w:val="0"/>
        <w:autoSpaceDN/>
        <w:spacing w:after="0" w:line="276" w:lineRule="auto"/>
        <w:ind w:left="284" w:hanging="284"/>
        <w:contextualSpacing/>
        <w:jc w:val="both"/>
        <w:textAlignment w:val="auto"/>
        <w:rPr>
          <w:rFonts w:ascii="Tahoma" w:hAnsi="Tahoma" w:cs="Tahoma"/>
          <w:sz w:val="20"/>
          <w:szCs w:val="20"/>
        </w:rPr>
      </w:pPr>
    </w:p>
    <w:p w14:paraId="2B18A2E3" w14:textId="77777777" w:rsidR="002A5A71" w:rsidRPr="00051754" w:rsidRDefault="002A5A71" w:rsidP="002A5A71">
      <w:pPr>
        <w:suppressAutoHyphens w:val="0"/>
        <w:autoSpaceDN/>
        <w:spacing w:after="0" w:line="276" w:lineRule="auto"/>
        <w:ind w:left="284"/>
        <w:contextualSpacing/>
        <w:jc w:val="both"/>
        <w:textAlignment w:val="auto"/>
        <w:rPr>
          <w:rFonts w:ascii="Tahoma" w:hAnsi="Tahoma" w:cs="Tahoma"/>
          <w:b/>
          <w:sz w:val="20"/>
          <w:szCs w:val="20"/>
        </w:rPr>
      </w:pPr>
      <w:r w:rsidRPr="00051754">
        <w:rPr>
          <w:rFonts w:ascii="Tahoma" w:hAnsi="Tahoma" w:cs="Tahoma"/>
          <w:sz w:val="20"/>
          <w:szCs w:val="20"/>
        </w:rPr>
        <w:t xml:space="preserve">Slovensko gospodarstvo je bilo v obdobju 2014–2019 v fazi vzpona, njegova rast pa se je v letih 2018 in 2019 umirjala pod vplivi iz mednarodnega okolja. Z razmeroma visoko gospodarsko rastjo se je od leta 2016 zmanjševal zaostanek za EU v BDP na prebivalca, izboljšali so se tudi materialni pogoji za blaginjo. Gospodarske razmere so se od leta 2014 izboljšale v vseh statističnih regijah, ob stabilnih razlikah med njimi in rahlem povečevanju razlik med kohezijskima regijama. Rast produktivnosti pa je tudi v letih gospodarskega vzpona 2014–2019 ostala skromna. Okrepljena vlaganja za višjo rast produktivnosti bo treba prednostno </w:t>
      </w:r>
      <w:r w:rsidRPr="00051754">
        <w:rPr>
          <w:rFonts w:ascii="Tahoma" w:hAnsi="Tahoma" w:cs="Tahoma"/>
          <w:b/>
          <w:sz w:val="20"/>
          <w:szCs w:val="20"/>
        </w:rPr>
        <w:t>usmeriti v raziskovalno-razvojno in inovacijsko dejavnost,</w:t>
      </w:r>
      <w:r w:rsidRPr="00051754">
        <w:rPr>
          <w:rFonts w:ascii="Tahoma" w:hAnsi="Tahoma" w:cs="Tahoma"/>
          <w:sz w:val="20"/>
          <w:szCs w:val="20"/>
        </w:rPr>
        <w:t xml:space="preserve"> kjer Slovenija izrazito zaostaja ter </w:t>
      </w:r>
      <w:r w:rsidRPr="00051754">
        <w:rPr>
          <w:rFonts w:ascii="Tahoma" w:hAnsi="Tahoma" w:cs="Tahoma"/>
          <w:b/>
          <w:sz w:val="20"/>
          <w:szCs w:val="20"/>
        </w:rPr>
        <w:t>digitalno preobrazbo, uvajanjem pametnih tovarn ter digitalizacijo malih in srednjih podjetij</w:t>
      </w:r>
      <w:r w:rsidRPr="00051754">
        <w:rPr>
          <w:rFonts w:ascii="Tahoma" w:hAnsi="Tahoma" w:cs="Tahoma"/>
          <w:sz w:val="20"/>
          <w:szCs w:val="20"/>
        </w:rPr>
        <w:t xml:space="preserve">. Za doseganje ciljev trajnostnega razvoja pa bo morala rast produktivnosti v veliki meri izhajati tudi iz </w:t>
      </w:r>
      <w:r w:rsidRPr="00051754">
        <w:rPr>
          <w:rFonts w:ascii="Tahoma" w:hAnsi="Tahoma" w:cs="Tahoma"/>
          <w:b/>
          <w:sz w:val="20"/>
          <w:szCs w:val="20"/>
        </w:rPr>
        <w:t xml:space="preserve">vlaganj v nizkoogljično in krožno gospodarstvo. </w:t>
      </w:r>
    </w:p>
    <w:p w14:paraId="6B2D9C47" w14:textId="77777777" w:rsidR="002A5A71" w:rsidRPr="00051754" w:rsidRDefault="002A5A71" w:rsidP="002A5A71">
      <w:pPr>
        <w:suppressAutoHyphens w:val="0"/>
        <w:autoSpaceDN/>
        <w:spacing w:after="0" w:line="276" w:lineRule="auto"/>
        <w:ind w:left="360"/>
        <w:contextualSpacing/>
        <w:jc w:val="both"/>
        <w:textAlignment w:val="auto"/>
        <w:rPr>
          <w:rFonts w:ascii="Tahoma" w:hAnsi="Tahoma" w:cs="Tahoma"/>
          <w:b/>
          <w:sz w:val="20"/>
          <w:szCs w:val="20"/>
        </w:rPr>
      </w:pPr>
    </w:p>
    <w:p w14:paraId="4FD14A60" w14:textId="2EC7427A" w:rsidR="002A5A71" w:rsidRPr="00051754" w:rsidRDefault="002A5A71" w:rsidP="00C755E2">
      <w:pPr>
        <w:numPr>
          <w:ilvl w:val="0"/>
          <w:numId w:val="52"/>
        </w:numPr>
        <w:suppressAutoHyphens w:val="0"/>
        <w:autoSpaceDN/>
        <w:spacing w:after="0" w:line="276" w:lineRule="auto"/>
        <w:ind w:left="284" w:hanging="426"/>
        <w:contextualSpacing/>
        <w:jc w:val="both"/>
        <w:textAlignment w:val="auto"/>
        <w:rPr>
          <w:rFonts w:ascii="Tahoma" w:hAnsi="Tahoma" w:cs="Tahoma"/>
          <w:bCs/>
          <w:color w:val="000000"/>
          <w:sz w:val="20"/>
          <w:szCs w:val="20"/>
        </w:rPr>
      </w:pPr>
      <w:r w:rsidRPr="00051754">
        <w:rPr>
          <w:rFonts w:ascii="Tahoma" w:hAnsi="Tahoma" w:cs="Tahoma"/>
          <w:bCs/>
          <w:color w:val="000000"/>
          <w:sz w:val="20"/>
          <w:szCs w:val="20"/>
        </w:rPr>
        <w:t xml:space="preserve">Poročilo </w:t>
      </w:r>
      <w:r w:rsidRPr="00051754">
        <w:rPr>
          <w:rFonts w:ascii="Tahoma" w:hAnsi="Tahoma" w:cs="Tahoma"/>
          <w:b/>
          <w:bCs/>
          <w:color w:val="000000"/>
          <w:sz w:val="20"/>
          <w:szCs w:val="20"/>
        </w:rPr>
        <w:t xml:space="preserve">European Innovation Scoreboard </w:t>
      </w:r>
      <w:r w:rsidRPr="00051754">
        <w:rPr>
          <w:rFonts w:ascii="Tahoma" w:hAnsi="Tahoma" w:cs="Tahoma"/>
          <w:bCs/>
          <w:color w:val="000000"/>
          <w:sz w:val="20"/>
          <w:szCs w:val="20"/>
        </w:rPr>
        <w:t>2021</w:t>
      </w:r>
      <w:r w:rsidRPr="00051754">
        <w:rPr>
          <w:rFonts w:ascii="Tahoma" w:hAnsi="Tahoma" w:cs="Tahoma"/>
          <w:bCs/>
          <w:color w:val="000000"/>
          <w:sz w:val="20"/>
          <w:szCs w:val="20"/>
          <w:vertAlign w:val="superscript"/>
        </w:rPr>
        <w:footnoteReference w:id="116"/>
      </w:r>
      <w:r w:rsidRPr="00051754">
        <w:rPr>
          <w:rFonts w:ascii="Tahoma" w:hAnsi="Tahoma" w:cs="Tahoma"/>
          <w:bCs/>
          <w:color w:val="000000"/>
          <w:sz w:val="20"/>
          <w:szCs w:val="20"/>
        </w:rPr>
        <w:t xml:space="preserve"> je bilo </w:t>
      </w:r>
      <w:r w:rsidR="006622FF" w:rsidRPr="00051754">
        <w:rPr>
          <w:rFonts w:ascii="Tahoma" w:hAnsi="Tahoma" w:cs="Tahoma"/>
          <w:bCs/>
          <w:color w:val="000000"/>
          <w:sz w:val="20"/>
          <w:szCs w:val="20"/>
        </w:rPr>
        <w:t>objavljeno</w:t>
      </w:r>
      <w:r w:rsidRPr="00051754">
        <w:rPr>
          <w:rFonts w:ascii="Tahoma" w:hAnsi="Tahoma" w:cs="Tahoma"/>
          <w:bCs/>
          <w:color w:val="000000"/>
          <w:sz w:val="20"/>
          <w:szCs w:val="20"/>
        </w:rPr>
        <w:t xml:space="preserve"> junija 2021, ki kaže, da se evropska inovacijska uspešnost po vsej EU še naprej izboljšuje. Uspešnost inovacij se je od leta 2014 v povprečju povečala za 12,5%. Znotraj EU se nadaljuje zbliževanje, pri čemer države z nižjo uspešnostjo rastejo hitreje od tistih z bolj uspešnimi inovacijami, zato se med njimi zmanjšuje inovacijska vrzel. Glede na regionalni pregled inovacij za leto 2021, ki je bil prav tako objavljen 21. junija, ta trend velja za inovacije v vseh regijah EU. V svetovnem merilu je EU uspešnejša od konkurentov, kot so Kitajska, Brazilija, Južna Afrika, Rusija in Indija, medtem ko imajo Južna Koreja, Kanada, Avstralija, Združene države in Japonska prednost pred EU. Letošnji evropski pregled inovacij temelji na revidiranem okviru, ki vključuje nove kazalnike o digitalizaciji in okoljski trajnosti, s čimer se preglednica bolj ujema s političnimi prednostnimi nalogami EU. Na podlagi svojih rezultatov države EU sodijo v štiri skupine uspešnosti: </w:t>
      </w:r>
      <w:r w:rsidRPr="00051754">
        <w:rPr>
          <w:rFonts w:ascii="Tahoma" w:hAnsi="Tahoma" w:cs="Tahoma"/>
          <w:b/>
          <w:sz w:val="20"/>
          <w:szCs w:val="20"/>
        </w:rPr>
        <w:t>voditelji inovacij, močni inovatorji, zmerni inovatorji in novonastali inovatorji.</w:t>
      </w:r>
      <w:r w:rsidRPr="00051754">
        <w:rPr>
          <w:rFonts w:ascii="Tahoma" w:hAnsi="Tahoma" w:cs="Tahoma"/>
          <w:bCs/>
          <w:color w:val="000000"/>
          <w:sz w:val="20"/>
          <w:szCs w:val="20"/>
        </w:rPr>
        <w:t xml:space="preserve"> Švedska je še naprej vodilna na področju inovacij v EU, sledijo ji Finska, </w:t>
      </w:r>
      <w:r w:rsidRPr="00051754">
        <w:rPr>
          <w:rFonts w:ascii="Tahoma" w:hAnsi="Tahoma" w:cs="Tahoma"/>
          <w:bCs/>
          <w:color w:val="000000"/>
          <w:sz w:val="20"/>
          <w:szCs w:val="20"/>
        </w:rPr>
        <w:lastRenderedPageBreak/>
        <w:t xml:space="preserve">Danska in Belgija, vse z inovacijskim delovanjem precej nad povprečjem EU. Uspešne skupine so običajno geografsko koncentrirane, voditelji inovacij in najmočnejši inovatorji se nahajajo v severni in zahodni Evropi, večina zmernih in nastajajočih inovatorjev pa v južni in vzhodni Evropi. Slovenija se po inovacijskem indeksu nahaja na 16 mestu v skupini zmerni inovatorji. </w:t>
      </w:r>
    </w:p>
    <w:p w14:paraId="10C1D282" w14:textId="77777777" w:rsidR="009979DC" w:rsidRPr="00051754" w:rsidRDefault="009979DC" w:rsidP="009979DC">
      <w:pPr>
        <w:spacing w:after="0" w:line="276" w:lineRule="auto"/>
        <w:contextualSpacing/>
        <w:jc w:val="both"/>
        <w:rPr>
          <w:rFonts w:ascii="Tahoma" w:hAnsi="Tahoma" w:cs="Tahoma"/>
          <w:sz w:val="20"/>
          <w:szCs w:val="20"/>
        </w:rPr>
      </w:pPr>
    </w:p>
    <w:p w14:paraId="623CB5B0" w14:textId="77777777" w:rsidR="002A5A71" w:rsidRPr="00051754" w:rsidRDefault="002A5A71" w:rsidP="00C755E2">
      <w:pPr>
        <w:numPr>
          <w:ilvl w:val="0"/>
          <w:numId w:val="52"/>
        </w:numPr>
        <w:suppressAutoHyphens w:val="0"/>
        <w:autoSpaceDN/>
        <w:spacing w:after="0" w:line="276" w:lineRule="auto"/>
        <w:ind w:left="284" w:hanging="284"/>
        <w:contextualSpacing/>
        <w:jc w:val="both"/>
        <w:textAlignment w:val="auto"/>
        <w:rPr>
          <w:rFonts w:ascii="Tahoma" w:hAnsi="Tahoma" w:cs="Tahoma"/>
          <w:sz w:val="20"/>
          <w:szCs w:val="20"/>
        </w:rPr>
      </w:pPr>
      <w:r w:rsidRPr="00051754">
        <w:rPr>
          <w:rFonts w:ascii="Tahoma" w:hAnsi="Tahoma" w:cs="Tahoma"/>
          <w:bCs/>
          <w:color w:val="000000"/>
          <w:sz w:val="20"/>
          <w:szCs w:val="20"/>
        </w:rPr>
        <w:t xml:space="preserve">Če se želi Slovenija približati najuspešnejšim državam, mora še močneje spodbujati začetno  financiranje podjetij z nepovratnimi spodbudami za zagon ter semenskim in tveganim kapitalom za globalno rast. </w:t>
      </w:r>
      <w:r w:rsidRPr="00051754">
        <w:rPr>
          <w:rFonts w:ascii="Tahoma" w:hAnsi="Tahoma" w:cs="Tahoma"/>
          <w:color w:val="000000"/>
          <w:sz w:val="20"/>
          <w:szCs w:val="20"/>
        </w:rPr>
        <w:t xml:space="preserve">Zasebni kapital je pomemben za podjetja v razširitveni fazi, zlasti tista, ki potrebujejo zunanja sredstva v višini več kot 500.000 EUR. Tvegan kapital ostaja redek, deloma zaradi neugodnega regulativnega okolja in nizkega pritoka tveganega kapitala iz tujine. </w:t>
      </w:r>
    </w:p>
    <w:p w14:paraId="4E131CF1" w14:textId="77777777" w:rsidR="002A5A71" w:rsidRPr="00051754" w:rsidRDefault="002A5A71" w:rsidP="002A5A71">
      <w:pPr>
        <w:pStyle w:val="Odstavekseznama"/>
        <w:rPr>
          <w:rFonts w:ascii="Tahoma" w:hAnsi="Tahoma" w:cs="Tahoma"/>
          <w:color w:val="000000"/>
          <w:sz w:val="20"/>
          <w:szCs w:val="20"/>
        </w:rPr>
      </w:pPr>
    </w:p>
    <w:p w14:paraId="4E4A3AFE" w14:textId="77777777" w:rsidR="002A5A71" w:rsidRPr="00051754" w:rsidRDefault="002A5A71" w:rsidP="00C755E2">
      <w:pPr>
        <w:numPr>
          <w:ilvl w:val="0"/>
          <w:numId w:val="52"/>
        </w:numPr>
        <w:suppressAutoHyphens w:val="0"/>
        <w:autoSpaceDN/>
        <w:spacing w:after="0" w:line="276" w:lineRule="auto"/>
        <w:ind w:left="284" w:hanging="284"/>
        <w:contextualSpacing/>
        <w:jc w:val="both"/>
        <w:textAlignment w:val="auto"/>
        <w:rPr>
          <w:rFonts w:ascii="Tahoma" w:hAnsi="Tahoma" w:cs="Tahoma"/>
          <w:sz w:val="20"/>
          <w:szCs w:val="20"/>
        </w:rPr>
      </w:pPr>
      <w:r w:rsidRPr="00051754">
        <w:rPr>
          <w:rFonts w:ascii="Tahoma" w:hAnsi="Tahoma" w:cs="Tahoma"/>
          <w:color w:val="000000"/>
          <w:sz w:val="20"/>
          <w:szCs w:val="20"/>
        </w:rPr>
        <w:t xml:space="preserve">Po podatkih </w:t>
      </w:r>
      <w:r w:rsidRPr="00051754">
        <w:rPr>
          <w:rFonts w:ascii="Tahoma" w:hAnsi="Tahoma" w:cs="Tahoma"/>
          <w:b/>
          <w:color w:val="000000"/>
          <w:sz w:val="20"/>
          <w:szCs w:val="20"/>
        </w:rPr>
        <w:t xml:space="preserve">Invest </w:t>
      </w:r>
      <w:r w:rsidRPr="00051754">
        <w:rPr>
          <w:rFonts w:ascii="Tahoma" w:hAnsi="Tahoma" w:cs="Tahoma"/>
          <w:b/>
          <w:bCs/>
          <w:color w:val="000000"/>
          <w:sz w:val="20"/>
          <w:szCs w:val="20"/>
        </w:rPr>
        <w:t>Europe</w:t>
      </w:r>
      <w:r w:rsidRPr="00051754">
        <w:rPr>
          <w:rStyle w:val="Sprotnaopomba-sklic"/>
          <w:rFonts w:ascii="Tahoma" w:hAnsi="Tahoma" w:cs="Tahoma"/>
          <w:b/>
          <w:bCs/>
          <w:color w:val="000000"/>
          <w:sz w:val="20"/>
          <w:szCs w:val="20"/>
        </w:rPr>
        <w:footnoteReference w:id="117"/>
      </w:r>
      <w:r w:rsidRPr="00051754">
        <w:rPr>
          <w:rFonts w:ascii="Tahoma" w:hAnsi="Tahoma" w:cs="Tahoma"/>
          <w:b/>
          <w:bCs/>
          <w:color w:val="000000"/>
          <w:sz w:val="20"/>
          <w:szCs w:val="20"/>
        </w:rPr>
        <w:t xml:space="preserve"> </w:t>
      </w:r>
      <w:r w:rsidRPr="00051754">
        <w:rPr>
          <w:rFonts w:ascii="Tahoma" w:hAnsi="Tahoma" w:cs="Tahoma"/>
          <w:bCs/>
          <w:color w:val="000000"/>
          <w:sz w:val="20"/>
          <w:szCs w:val="20"/>
        </w:rPr>
        <w:t>za leto 2020</w:t>
      </w:r>
      <w:r w:rsidRPr="00051754">
        <w:rPr>
          <w:rFonts w:ascii="Tahoma" w:hAnsi="Tahoma" w:cs="Tahoma"/>
          <w:color w:val="000000"/>
          <w:sz w:val="20"/>
          <w:szCs w:val="20"/>
        </w:rPr>
        <w:t xml:space="preserve"> so naložbe zasebnega kapitala v Sloveniji kot delež BDP med najnižjimi v EU. Investicije zasebnega kapitala znašajo le 0,006% BDP kar je na dnu lestvice evropskih držav: </w:t>
      </w:r>
    </w:p>
    <w:p w14:paraId="776FD108" w14:textId="77777777" w:rsidR="009979DC" w:rsidRPr="00051754" w:rsidRDefault="009979DC" w:rsidP="009979DC">
      <w:pPr>
        <w:suppressAutoHyphens w:val="0"/>
        <w:autoSpaceDN/>
        <w:spacing w:after="0" w:line="276" w:lineRule="auto"/>
        <w:ind w:left="360"/>
        <w:contextualSpacing/>
        <w:jc w:val="both"/>
        <w:textAlignment w:val="auto"/>
        <w:rPr>
          <w:rFonts w:ascii="Tahoma" w:hAnsi="Tahoma" w:cs="Tahoma"/>
          <w:b/>
          <w:sz w:val="20"/>
          <w:szCs w:val="20"/>
        </w:rPr>
      </w:pPr>
    </w:p>
    <w:p w14:paraId="7E546871" w14:textId="77777777" w:rsidR="0085378A" w:rsidRPr="00051754" w:rsidRDefault="0085378A" w:rsidP="0085378A">
      <w:pPr>
        <w:pStyle w:val="Odstavekseznama"/>
        <w:rPr>
          <w:rFonts w:ascii="Tahoma" w:hAnsi="Tahoma" w:cs="Tahoma"/>
          <w:sz w:val="20"/>
          <w:szCs w:val="20"/>
        </w:rPr>
      </w:pPr>
      <w:bookmarkStart w:id="1004" w:name="_Toc527629333"/>
    </w:p>
    <w:p w14:paraId="0737A5CC" w14:textId="77777777" w:rsidR="0085378A" w:rsidRPr="00051754" w:rsidRDefault="0085378A" w:rsidP="0085378A">
      <w:pPr>
        <w:suppressAutoHyphens w:val="0"/>
        <w:autoSpaceDN/>
        <w:spacing w:after="0" w:line="276" w:lineRule="auto"/>
        <w:ind w:left="284"/>
        <w:contextualSpacing/>
        <w:jc w:val="both"/>
        <w:textAlignment w:val="auto"/>
        <w:rPr>
          <w:rFonts w:ascii="Tahoma" w:hAnsi="Tahoma" w:cs="Tahoma"/>
          <w:sz w:val="20"/>
          <w:szCs w:val="20"/>
        </w:rPr>
      </w:pPr>
      <w:r w:rsidRPr="00051754">
        <w:rPr>
          <w:rFonts w:ascii="Tahoma" w:hAnsi="Tahoma" w:cs="Tahoma"/>
          <w:noProof/>
          <w:sz w:val="20"/>
          <w:szCs w:val="20"/>
          <w:lang w:eastAsia="sl-SI"/>
        </w:rPr>
        <w:drawing>
          <wp:inline distT="0" distB="0" distL="0" distR="0" wp14:anchorId="33344851" wp14:editId="77C71CB8">
            <wp:extent cx="5759450" cy="3095625"/>
            <wp:effectExtent l="0" t="0" r="0" b="9525"/>
            <wp:docPr id="13" name="Slika 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5AB9240-F667-4254-8F70-CE25EF219D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5AB9240-F667-4254-8F70-CE25EF219DE8}"/>
                        </a:ext>
                      </a:extLst>
                    </pic:cNvPr>
                    <pic:cNvPicPr>
                      <a:picLocks noChangeAspect="1"/>
                    </pic:cNvPicPr>
                  </pic:nvPicPr>
                  <pic:blipFill>
                    <a:blip r:embed="rId41"/>
                    <a:stretch>
                      <a:fillRect/>
                    </a:stretch>
                  </pic:blipFill>
                  <pic:spPr>
                    <a:xfrm>
                      <a:off x="0" y="0"/>
                      <a:ext cx="5759450" cy="3095625"/>
                    </a:xfrm>
                    <a:prstGeom prst="rect">
                      <a:avLst/>
                    </a:prstGeom>
                  </pic:spPr>
                </pic:pic>
              </a:graphicData>
            </a:graphic>
          </wp:inline>
        </w:drawing>
      </w:r>
    </w:p>
    <w:p w14:paraId="7CE04891" w14:textId="77777777" w:rsidR="0085378A" w:rsidRPr="00051754" w:rsidRDefault="0085378A" w:rsidP="0085378A">
      <w:pPr>
        <w:spacing w:after="0" w:line="276" w:lineRule="auto"/>
        <w:jc w:val="both"/>
        <w:rPr>
          <w:rFonts w:ascii="Tahoma" w:hAnsi="Tahoma" w:cs="Tahoma"/>
          <w:bCs/>
          <w:color w:val="000000"/>
          <w:sz w:val="20"/>
          <w:szCs w:val="20"/>
        </w:rPr>
      </w:pPr>
    </w:p>
    <w:p w14:paraId="434CCB20" w14:textId="77777777" w:rsidR="0085378A" w:rsidRPr="00051754" w:rsidRDefault="0085378A" w:rsidP="0085378A">
      <w:pPr>
        <w:spacing w:after="0" w:line="276" w:lineRule="auto"/>
        <w:ind w:left="284"/>
        <w:jc w:val="both"/>
        <w:rPr>
          <w:rFonts w:ascii="Tahoma" w:hAnsi="Tahoma" w:cs="Tahoma"/>
          <w:color w:val="000000"/>
          <w:sz w:val="20"/>
          <w:szCs w:val="20"/>
        </w:rPr>
      </w:pPr>
      <w:r w:rsidRPr="00051754">
        <w:rPr>
          <w:rFonts w:ascii="Tahoma" w:hAnsi="Tahoma" w:cs="Tahoma"/>
          <w:color w:val="000000"/>
          <w:sz w:val="20"/>
          <w:szCs w:val="20"/>
        </w:rPr>
        <w:t xml:space="preserve">Podjetja v Sloveniji se največ opirajo na bančni sistem, ki nudi uveljavljene posojilne odnose, medtem ko razvoj nebančnega finančnega sektorja ostaja za EU. Prevlada bančnih posojil je v Sloveniji povzročila pomanjkanje lastniškega financiranja, zlasti za mala in srednje velika podjetja, saj so bančna posojila pristranska, predvsem namenjena obstoječim velikim podjetjem. Številne študije v preteklosti so dokazale, da razviti trg kapitala pozitivno vpliva na rast in inovativnost. To je za Slovenijo, ki mora povečati produktivnost in spodbujati tehnološko nadgradnjo svoje proizvodnje, izjemnega pomena. V preteklosti so bile izvedene nekatere študije in pilotni projekti, ki so usmerjeni v izboljšanje pogojev za MSP na kapitalskih trgih. </w:t>
      </w:r>
    </w:p>
    <w:p w14:paraId="74196C8E" w14:textId="77777777" w:rsidR="0085378A" w:rsidRPr="00051754" w:rsidRDefault="0085378A" w:rsidP="0085378A">
      <w:pPr>
        <w:spacing w:after="0" w:line="276" w:lineRule="auto"/>
        <w:jc w:val="both"/>
        <w:rPr>
          <w:rFonts w:ascii="Tahoma" w:hAnsi="Tahoma" w:cs="Tahoma"/>
          <w:color w:val="000000"/>
          <w:sz w:val="20"/>
          <w:szCs w:val="20"/>
        </w:rPr>
      </w:pPr>
    </w:p>
    <w:p w14:paraId="0E666CF0" w14:textId="77777777" w:rsidR="0085378A" w:rsidRPr="00051754" w:rsidRDefault="0085378A" w:rsidP="0085378A">
      <w:pPr>
        <w:spacing w:after="0" w:line="276" w:lineRule="auto"/>
        <w:ind w:firstLine="284"/>
        <w:rPr>
          <w:rFonts w:ascii="Tahoma" w:hAnsi="Tahoma" w:cs="Tahoma"/>
          <w:sz w:val="20"/>
          <w:szCs w:val="20"/>
        </w:rPr>
      </w:pPr>
      <w:r w:rsidRPr="00051754">
        <w:rPr>
          <w:rFonts w:ascii="Tahoma" w:hAnsi="Tahoma" w:cs="Tahoma"/>
          <w:iCs/>
          <w:sz w:val="20"/>
          <w:szCs w:val="20"/>
        </w:rPr>
        <w:t>Izzivi, s katerimi se soočajo podjetja v Sloveniji pri dostopanju do alternativnih virov financiranja:</w:t>
      </w:r>
    </w:p>
    <w:p w14:paraId="0A6DF5A7" w14:textId="77777777" w:rsidR="0085378A" w:rsidRPr="00051754" w:rsidRDefault="0085378A" w:rsidP="00C755E2">
      <w:pPr>
        <w:pStyle w:val="Odstavekseznama"/>
        <w:numPr>
          <w:ilvl w:val="0"/>
          <w:numId w:val="50"/>
        </w:numPr>
        <w:suppressAutoHyphens w:val="0"/>
        <w:spacing w:after="0" w:line="276" w:lineRule="auto"/>
        <w:jc w:val="both"/>
        <w:textAlignment w:val="auto"/>
        <w:rPr>
          <w:rFonts w:ascii="Tahoma" w:hAnsi="Tahoma" w:cs="Tahoma"/>
          <w:sz w:val="20"/>
          <w:szCs w:val="20"/>
        </w:rPr>
      </w:pPr>
      <w:r w:rsidRPr="00051754">
        <w:rPr>
          <w:rFonts w:ascii="Tahoma" w:hAnsi="Tahoma" w:cs="Tahoma"/>
          <w:iCs/>
          <w:sz w:val="20"/>
          <w:szCs w:val="20"/>
        </w:rPr>
        <w:t>domačih upravljavcev skladov semenskega in tveganega kapitala je zelo malo, zato je njihov finančni potencial omejen;</w:t>
      </w:r>
    </w:p>
    <w:p w14:paraId="3775BF91" w14:textId="77777777" w:rsidR="0085378A" w:rsidRPr="00051754" w:rsidRDefault="0085378A" w:rsidP="00C755E2">
      <w:pPr>
        <w:pStyle w:val="Odstavekseznama"/>
        <w:numPr>
          <w:ilvl w:val="0"/>
          <w:numId w:val="50"/>
        </w:numPr>
        <w:suppressAutoHyphens w:val="0"/>
        <w:spacing w:after="0" w:line="276" w:lineRule="auto"/>
        <w:jc w:val="both"/>
        <w:textAlignment w:val="auto"/>
        <w:rPr>
          <w:rFonts w:ascii="Tahoma" w:hAnsi="Tahoma" w:cs="Tahoma"/>
          <w:sz w:val="20"/>
          <w:szCs w:val="20"/>
        </w:rPr>
      </w:pPr>
      <w:r w:rsidRPr="00051754">
        <w:rPr>
          <w:rFonts w:ascii="Tahoma" w:hAnsi="Tahoma" w:cs="Tahoma"/>
          <w:iCs/>
          <w:sz w:val="20"/>
          <w:szCs w:val="20"/>
        </w:rPr>
        <w:lastRenderedPageBreak/>
        <w:t>zaupanja podjetnikov v sklade semenskega in tveganega kapitala še ni, ker vanje zaenkrat še ne zaupajo slovenski institucionalni vlagatelji (to se še najbolj kaže s tem, da vanje ne vlagajo);</w:t>
      </w:r>
    </w:p>
    <w:p w14:paraId="3B42E47C" w14:textId="77777777" w:rsidR="0085378A" w:rsidRPr="00051754" w:rsidRDefault="0085378A" w:rsidP="00C755E2">
      <w:pPr>
        <w:pStyle w:val="Odstavekseznama"/>
        <w:numPr>
          <w:ilvl w:val="0"/>
          <w:numId w:val="50"/>
        </w:numPr>
        <w:suppressAutoHyphens w:val="0"/>
        <w:spacing w:after="0" w:line="276" w:lineRule="auto"/>
        <w:jc w:val="both"/>
        <w:textAlignment w:val="auto"/>
        <w:rPr>
          <w:rFonts w:ascii="Tahoma" w:hAnsi="Tahoma" w:cs="Tahoma"/>
          <w:sz w:val="20"/>
          <w:szCs w:val="20"/>
        </w:rPr>
      </w:pPr>
      <w:r w:rsidRPr="00051754">
        <w:rPr>
          <w:rFonts w:ascii="Tahoma" w:hAnsi="Tahoma" w:cs="Tahoma"/>
          <w:iCs/>
          <w:sz w:val="20"/>
          <w:szCs w:val="20"/>
        </w:rPr>
        <w:t>tuji skladi semenskega in tveganega kapitala od podjetij v zameno za lastniško financiranje velikokrat zahtevajo prenos sedeža podjetja v domicil sklada ali kakšnega od bolj mednarodno uveljavljenih jurisdikcij;</w:t>
      </w:r>
    </w:p>
    <w:p w14:paraId="1044357A" w14:textId="77777777" w:rsidR="0085378A" w:rsidRPr="00051754" w:rsidRDefault="0085378A" w:rsidP="00C755E2">
      <w:pPr>
        <w:pStyle w:val="Odstavekseznama"/>
        <w:numPr>
          <w:ilvl w:val="0"/>
          <w:numId w:val="50"/>
        </w:numPr>
        <w:suppressAutoHyphens w:val="0"/>
        <w:spacing w:after="0" w:line="276" w:lineRule="auto"/>
        <w:jc w:val="both"/>
        <w:textAlignment w:val="auto"/>
        <w:rPr>
          <w:rFonts w:ascii="Tahoma" w:hAnsi="Tahoma" w:cs="Tahoma"/>
          <w:sz w:val="20"/>
          <w:szCs w:val="20"/>
        </w:rPr>
      </w:pPr>
      <w:r w:rsidRPr="00051754">
        <w:rPr>
          <w:rFonts w:ascii="Tahoma" w:hAnsi="Tahoma" w:cs="Tahoma"/>
          <w:iCs/>
          <w:sz w:val="20"/>
          <w:szCs w:val="20"/>
        </w:rPr>
        <w:t>tuji skladi niso posebej aktivni v Sloveniji, saj je ta majhna in z vidika ekonomije obsega nezanimiva, investicija v skrben pregled države, kar od upravljavca sklada praviloma terjajo vlagatelji v sklad, pa ni upravičena z naložbo, ki je praviloma premalo donosna – podobno velja za strošek, povezan s tem, da naj upravljavec na lokaciji priskrbi prisotnost svojega predstavnika, kar nemalokrat pusti vtis, da so v Sloveniji na področju alternativnih oblik financiranja aktivni zgolj vlagatelji z dvomljivimi nameni in ugledom;</w:t>
      </w:r>
    </w:p>
    <w:p w14:paraId="23C4474A" w14:textId="77777777" w:rsidR="0085378A" w:rsidRPr="00051754" w:rsidRDefault="0085378A" w:rsidP="00C755E2">
      <w:pPr>
        <w:pStyle w:val="Odstavekseznama"/>
        <w:numPr>
          <w:ilvl w:val="0"/>
          <w:numId w:val="50"/>
        </w:numPr>
        <w:suppressAutoHyphens w:val="0"/>
        <w:spacing w:after="0" w:line="276" w:lineRule="auto"/>
        <w:jc w:val="both"/>
        <w:textAlignment w:val="auto"/>
        <w:rPr>
          <w:rFonts w:ascii="Tahoma" w:hAnsi="Tahoma" w:cs="Tahoma"/>
          <w:sz w:val="20"/>
          <w:szCs w:val="20"/>
        </w:rPr>
      </w:pPr>
      <w:r w:rsidRPr="00051754">
        <w:rPr>
          <w:rFonts w:ascii="Tahoma" w:hAnsi="Tahoma" w:cs="Tahoma"/>
          <w:iCs/>
          <w:sz w:val="20"/>
          <w:szCs w:val="20"/>
        </w:rPr>
        <w:t xml:space="preserve">bolj tvegani projekti, sploh tisti v najzgodnejših fazah, praktično nimajo drugih možnosti za dostop začetnih oblik financiranja kot pa nepovratne spodbude, semenski in tvegani kapital preko Sklada. </w:t>
      </w:r>
    </w:p>
    <w:p w14:paraId="3BEF9DAD" w14:textId="77777777" w:rsidR="0085378A" w:rsidRPr="00051754" w:rsidRDefault="0085378A" w:rsidP="0085378A">
      <w:pPr>
        <w:suppressAutoHyphens w:val="0"/>
        <w:autoSpaceDN/>
        <w:spacing w:after="0" w:line="276" w:lineRule="auto"/>
        <w:contextualSpacing/>
        <w:jc w:val="both"/>
        <w:textAlignment w:val="auto"/>
        <w:rPr>
          <w:rFonts w:ascii="Tahoma" w:hAnsi="Tahoma" w:cs="Tahoma"/>
          <w:sz w:val="20"/>
          <w:szCs w:val="20"/>
        </w:rPr>
      </w:pPr>
    </w:p>
    <w:p w14:paraId="7280CDBC" w14:textId="105BECD8" w:rsidR="0085378A" w:rsidRPr="00051754" w:rsidRDefault="0085378A" w:rsidP="00C755E2">
      <w:pPr>
        <w:numPr>
          <w:ilvl w:val="0"/>
          <w:numId w:val="50"/>
        </w:numPr>
        <w:suppressAutoHyphens w:val="0"/>
        <w:autoSpaceDN/>
        <w:spacing w:after="0" w:line="276" w:lineRule="auto"/>
        <w:ind w:left="284" w:hanging="284"/>
        <w:contextualSpacing/>
        <w:jc w:val="both"/>
        <w:textAlignment w:val="auto"/>
        <w:rPr>
          <w:rFonts w:ascii="Tahoma" w:hAnsi="Tahoma" w:cs="Tahoma"/>
          <w:sz w:val="20"/>
          <w:szCs w:val="20"/>
        </w:rPr>
      </w:pPr>
      <w:r w:rsidRPr="00051754">
        <w:rPr>
          <w:rFonts w:ascii="Tahoma" w:hAnsi="Tahoma" w:cs="Tahoma"/>
          <w:sz w:val="20"/>
          <w:szCs w:val="20"/>
        </w:rPr>
        <w:t xml:space="preserve">Po podatkih </w:t>
      </w:r>
      <w:r w:rsidRPr="00051754">
        <w:rPr>
          <w:rFonts w:ascii="Tahoma" w:hAnsi="Tahoma" w:cs="Tahoma"/>
          <w:b/>
          <w:sz w:val="20"/>
          <w:szCs w:val="20"/>
        </w:rPr>
        <w:t>Evropskega investicijskega sklada – EIF</w:t>
      </w:r>
      <w:r w:rsidRPr="00051754">
        <w:rPr>
          <w:rFonts w:ascii="Tahoma" w:hAnsi="Tahoma" w:cs="Tahoma"/>
          <w:sz w:val="20"/>
          <w:szCs w:val="20"/>
          <w:vertAlign w:val="superscript"/>
        </w:rPr>
        <w:footnoteReference w:id="118"/>
      </w:r>
      <w:r w:rsidRPr="00051754">
        <w:rPr>
          <w:rFonts w:ascii="Tahoma" w:hAnsi="Tahoma" w:cs="Tahoma"/>
          <w:sz w:val="20"/>
          <w:szCs w:val="20"/>
        </w:rPr>
        <w:t xml:space="preserve"> je tvegan kapital bistven</w:t>
      </w:r>
      <w:r w:rsidR="00CE6B0C">
        <w:rPr>
          <w:rFonts w:ascii="Tahoma" w:hAnsi="Tahoma" w:cs="Tahoma"/>
          <w:sz w:val="20"/>
          <w:szCs w:val="20"/>
        </w:rPr>
        <w:t xml:space="preserve">ega pomena </w:t>
      </w:r>
      <w:r w:rsidRPr="00051754">
        <w:rPr>
          <w:rFonts w:ascii="Tahoma" w:hAnsi="Tahoma" w:cs="Tahoma"/>
          <w:sz w:val="20"/>
          <w:szCs w:val="20"/>
        </w:rPr>
        <w:t xml:space="preserve"> za zagon</w:t>
      </w:r>
      <w:r w:rsidR="00CE6B0C">
        <w:rPr>
          <w:rFonts w:ascii="Tahoma" w:hAnsi="Tahoma" w:cs="Tahoma"/>
          <w:sz w:val="20"/>
          <w:szCs w:val="20"/>
        </w:rPr>
        <w:t>ska</w:t>
      </w:r>
      <w:r w:rsidRPr="00051754">
        <w:rPr>
          <w:rFonts w:ascii="Tahoma" w:hAnsi="Tahoma" w:cs="Tahoma"/>
          <w:sz w:val="20"/>
          <w:szCs w:val="20"/>
        </w:rPr>
        <w:t xml:space="preserve"> in mlada podjetja za doseganje rasti in ustvarjanje vrednosti </w:t>
      </w:r>
      <w:r w:rsidR="00CE6B0C">
        <w:rPr>
          <w:rFonts w:ascii="Tahoma" w:hAnsi="Tahoma" w:cs="Tahoma"/>
          <w:sz w:val="20"/>
          <w:szCs w:val="20"/>
        </w:rPr>
        <w:t xml:space="preserve">skozi </w:t>
      </w:r>
      <w:r w:rsidRPr="00051754">
        <w:rPr>
          <w:rFonts w:ascii="Tahoma" w:hAnsi="Tahoma" w:cs="Tahoma"/>
          <w:sz w:val="20"/>
          <w:szCs w:val="20"/>
        </w:rPr>
        <w:t>inovacij</w:t>
      </w:r>
      <w:r w:rsidR="00CE6B0C">
        <w:rPr>
          <w:rFonts w:ascii="Tahoma" w:hAnsi="Tahoma" w:cs="Tahoma"/>
          <w:sz w:val="20"/>
          <w:szCs w:val="20"/>
        </w:rPr>
        <w:t>e</w:t>
      </w:r>
      <w:r w:rsidRPr="00051754">
        <w:rPr>
          <w:rFonts w:ascii="Tahoma" w:hAnsi="Tahoma" w:cs="Tahoma"/>
          <w:sz w:val="20"/>
          <w:szCs w:val="20"/>
        </w:rPr>
        <w:t xml:space="preserve">. Pomembnost financiranja </w:t>
      </w:r>
      <w:r w:rsidR="00CE6B0C">
        <w:rPr>
          <w:rFonts w:ascii="Tahoma" w:hAnsi="Tahoma" w:cs="Tahoma"/>
          <w:sz w:val="20"/>
          <w:szCs w:val="20"/>
        </w:rPr>
        <w:t xml:space="preserve">s pomočjo </w:t>
      </w:r>
      <w:r w:rsidRPr="00051754">
        <w:rPr>
          <w:rFonts w:ascii="Tahoma" w:hAnsi="Tahoma" w:cs="Tahoma"/>
          <w:sz w:val="20"/>
          <w:szCs w:val="20"/>
        </w:rPr>
        <w:t>tveganega kapitala</w:t>
      </w:r>
      <w:r w:rsidR="00CE6B0C">
        <w:rPr>
          <w:rFonts w:ascii="Tahoma" w:hAnsi="Tahoma" w:cs="Tahoma"/>
          <w:sz w:val="20"/>
          <w:szCs w:val="20"/>
        </w:rPr>
        <w:t xml:space="preserve"> je zelo visoka</w:t>
      </w:r>
      <w:r w:rsidRPr="00051754">
        <w:rPr>
          <w:rFonts w:ascii="Tahoma" w:hAnsi="Tahoma" w:cs="Tahoma"/>
          <w:sz w:val="20"/>
          <w:szCs w:val="20"/>
        </w:rPr>
        <w:t xml:space="preserve">, ne le za mlada in inovativna podjetja, temveč tudi za gospodarstvo kot celoto.  Evropski investicijski sklad (EIF) je specialist </w:t>
      </w:r>
      <w:r w:rsidR="00CE6B0C">
        <w:rPr>
          <w:rFonts w:ascii="Tahoma" w:hAnsi="Tahoma" w:cs="Tahoma"/>
          <w:sz w:val="20"/>
          <w:szCs w:val="20"/>
        </w:rPr>
        <w:t>tvegan kapital</w:t>
      </w:r>
      <w:r w:rsidRPr="00051754">
        <w:rPr>
          <w:rFonts w:ascii="Tahoma" w:hAnsi="Tahoma" w:cs="Tahoma"/>
          <w:sz w:val="20"/>
          <w:szCs w:val="20"/>
        </w:rPr>
        <w:t xml:space="preserve">, ki koristi malim in srednjim podjetjem (MSP) po vsej Evropi. EIF z </w:t>
      </w:r>
      <w:r w:rsidR="00CE6B0C">
        <w:rPr>
          <w:rFonts w:ascii="Tahoma" w:hAnsi="Tahoma" w:cs="Tahoma"/>
          <w:sz w:val="20"/>
          <w:szCs w:val="20"/>
        </w:rPr>
        <w:t>razvojem in ponudbo</w:t>
      </w:r>
      <w:r w:rsidRPr="00051754">
        <w:rPr>
          <w:rFonts w:ascii="Tahoma" w:hAnsi="Tahoma" w:cs="Tahoma"/>
          <w:sz w:val="20"/>
          <w:szCs w:val="20"/>
        </w:rPr>
        <w:t xml:space="preserve"> ciljn</w:t>
      </w:r>
      <w:r w:rsidR="00CE6B0C">
        <w:rPr>
          <w:rFonts w:ascii="Tahoma" w:hAnsi="Tahoma" w:cs="Tahoma"/>
          <w:sz w:val="20"/>
          <w:szCs w:val="20"/>
        </w:rPr>
        <w:t>o usmerjenih</w:t>
      </w:r>
      <w:r w:rsidRPr="00051754">
        <w:rPr>
          <w:rFonts w:ascii="Tahoma" w:hAnsi="Tahoma" w:cs="Tahoma"/>
          <w:sz w:val="20"/>
          <w:szCs w:val="20"/>
        </w:rPr>
        <w:t xml:space="preserve"> finančnih produktov </w:t>
      </w:r>
      <w:r w:rsidR="00CE6B0C">
        <w:rPr>
          <w:rFonts w:ascii="Tahoma" w:hAnsi="Tahoma" w:cs="Tahoma"/>
          <w:sz w:val="20"/>
          <w:szCs w:val="20"/>
        </w:rPr>
        <w:t xml:space="preserve">preko </w:t>
      </w:r>
      <w:r w:rsidRPr="00051754">
        <w:rPr>
          <w:rFonts w:ascii="Tahoma" w:hAnsi="Tahoma" w:cs="Tahoma"/>
          <w:sz w:val="20"/>
          <w:szCs w:val="20"/>
        </w:rPr>
        <w:t>svoji</w:t>
      </w:r>
      <w:r w:rsidR="00CE6B0C">
        <w:rPr>
          <w:rFonts w:ascii="Tahoma" w:hAnsi="Tahoma" w:cs="Tahoma"/>
          <w:sz w:val="20"/>
          <w:szCs w:val="20"/>
        </w:rPr>
        <w:t>h</w:t>
      </w:r>
      <w:r w:rsidRPr="00051754">
        <w:rPr>
          <w:rFonts w:ascii="Tahoma" w:hAnsi="Tahoma" w:cs="Tahoma"/>
          <w:sz w:val="20"/>
          <w:szCs w:val="20"/>
        </w:rPr>
        <w:t xml:space="preserve"> posredniko</w:t>
      </w:r>
      <w:r w:rsidR="00CE6B0C">
        <w:rPr>
          <w:rFonts w:ascii="Tahoma" w:hAnsi="Tahoma" w:cs="Tahoma"/>
          <w:sz w:val="20"/>
          <w:szCs w:val="20"/>
        </w:rPr>
        <w:t>v</w:t>
      </w:r>
      <w:r w:rsidRPr="00051754">
        <w:rPr>
          <w:rFonts w:ascii="Tahoma" w:hAnsi="Tahoma" w:cs="Tahoma"/>
          <w:sz w:val="20"/>
          <w:szCs w:val="20"/>
        </w:rPr>
        <w:t xml:space="preserve"> (kot so banke, jamstvene in lizinške družbe, ponudniki mikrokreditov in skladi zasebnega kapitala) krepi dostop MSP</w:t>
      </w:r>
      <w:r w:rsidR="00CE6B0C">
        <w:rPr>
          <w:rFonts w:ascii="Tahoma" w:hAnsi="Tahoma" w:cs="Tahoma"/>
          <w:sz w:val="20"/>
          <w:szCs w:val="20"/>
        </w:rPr>
        <w:t>-jev</w:t>
      </w:r>
      <w:r w:rsidRPr="00051754">
        <w:rPr>
          <w:rFonts w:ascii="Tahoma" w:hAnsi="Tahoma" w:cs="Tahoma"/>
          <w:sz w:val="20"/>
          <w:szCs w:val="20"/>
        </w:rPr>
        <w:t xml:space="preserve"> do financiranja</w:t>
      </w:r>
      <w:r w:rsidR="00CE6B0C">
        <w:rPr>
          <w:rFonts w:ascii="Tahoma" w:hAnsi="Tahoma" w:cs="Tahoma"/>
          <w:sz w:val="20"/>
          <w:szCs w:val="20"/>
        </w:rPr>
        <w:t xml:space="preserve"> s tveganim kapitalom</w:t>
      </w:r>
      <w:r w:rsidRPr="00051754">
        <w:rPr>
          <w:rFonts w:ascii="Tahoma" w:hAnsi="Tahoma" w:cs="Tahoma"/>
          <w:sz w:val="20"/>
          <w:szCs w:val="20"/>
        </w:rPr>
        <w:t>. EIF je vodilna institucija na trgu Evropskega tveganega kapitala (VC), ki se osredotoča na vzpostavitev trajnostnega ekosistema VC v Evropi</w:t>
      </w:r>
      <w:r w:rsidR="00CE6B0C">
        <w:rPr>
          <w:rFonts w:ascii="Tahoma" w:hAnsi="Tahoma" w:cs="Tahoma"/>
          <w:sz w:val="20"/>
          <w:szCs w:val="20"/>
        </w:rPr>
        <w:t xml:space="preserve"> za podporo inovacijam in podjetništvu</w:t>
      </w:r>
      <w:r w:rsidRPr="00051754">
        <w:rPr>
          <w:rFonts w:ascii="Tahoma" w:hAnsi="Tahoma" w:cs="Tahoma"/>
          <w:sz w:val="20"/>
          <w:szCs w:val="20"/>
        </w:rPr>
        <w:t xml:space="preserve">. EIF se osredotoča na izgradnjo potrebne infrastrukture VC v zasebnem sektorju, </w:t>
      </w:r>
      <w:r w:rsidR="00CE6B0C">
        <w:rPr>
          <w:rFonts w:ascii="Tahoma" w:hAnsi="Tahoma" w:cs="Tahoma"/>
          <w:sz w:val="20"/>
          <w:szCs w:val="20"/>
        </w:rPr>
        <w:t xml:space="preserve">za naslavljanje </w:t>
      </w:r>
      <w:r w:rsidRPr="00051754">
        <w:rPr>
          <w:rFonts w:ascii="Tahoma" w:hAnsi="Tahoma" w:cs="Tahoma"/>
          <w:sz w:val="20"/>
          <w:szCs w:val="20"/>
        </w:rPr>
        <w:t>tržn</w:t>
      </w:r>
      <w:r w:rsidR="00CE6B0C">
        <w:rPr>
          <w:rFonts w:ascii="Tahoma" w:hAnsi="Tahoma" w:cs="Tahoma"/>
          <w:sz w:val="20"/>
          <w:szCs w:val="20"/>
        </w:rPr>
        <w:t>ih</w:t>
      </w:r>
      <w:r w:rsidRPr="00051754">
        <w:rPr>
          <w:rFonts w:ascii="Tahoma" w:hAnsi="Tahoma" w:cs="Tahoma"/>
          <w:sz w:val="20"/>
          <w:szCs w:val="20"/>
        </w:rPr>
        <w:t xml:space="preserve"> vrzeli in priložnosti</w:t>
      </w:r>
      <w:r w:rsidR="00CE6B0C">
        <w:rPr>
          <w:rFonts w:ascii="Tahoma" w:hAnsi="Tahoma" w:cs="Tahoma"/>
          <w:sz w:val="20"/>
          <w:szCs w:val="20"/>
        </w:rPr>
        <w:t xml:space="preserve"> z namenom dodatnega povečanja </w:t>
      </w:r>
      <w:r w:rsidRPr="00051754">
        <w:rPr>
          <w:rFonts w:ascii="Tahoma" w:hAnsi="Tahoma" w:cs="Tahoma"/>
          <w:sz w:val="20"/>
          <w:szCs w:val="20"/>
        </w:rPr>
        <w:t xml:space="preserve"> privlačnost</w:t>
      </w:r>
      <w:r w:rsidR="00CE6B0C">
        <w:rPr>
          <w:rFonts w:ascii="Tahoma" w:hAnsi="Tahoma" w:cs="Tahoma"/>
          <w:sz w:val="20"/>
          <w:szCs w:val="20"/>
        </w:rPr>
        <w:t>i</w:t>
      </w:r>
      <w:r w:rsidRPr="00051754">
        <w:rPr>
          <w:rFonts w:ascii="Tahoma" w:hAnsi="Tahoma" w:cs="Tahoma"/>
          <w:sz w:val="20"/>
          <w:szCs w:val="20"/>
        </w:rPr>
        <w:t xml:space="preserve"> evropskega tveganega kapitala kot alternativn</w:t>
      </w:r>
      <w:r w:rsidR="00CE6B0C">
        <w:rPr>
          <w:rFonts w:ascii="Tahoma" w:hAnsi="Tahoma" w:cs="Tahoma"/>
          <w:sz w:val="20"/>
          <w:szCs w:val="20"/>
        </w:rPr>
        <w:t>ih sredstev financiranja</w:t>
      </w:r>
      <w:r w:rsidRPr="00051754">
        <w:rPr>
          <w:rFonts w:ascii="Tahoma" w:hAnsi="Tahoma" w:cs="Tahoma"/>
          <w:sz w:val="20"/>
          <w:szCs w:val="20"/>
        </w:rPr>
        <w:t xml:space="preserve">. EIF sodeluje </w:t>
      </w:r>
      <w:r w:rsidR="00CE6B0C">
        <w:rPr>
          <w:rFonts w:ascii="Tahoma" w:hAnsi="Tahoma" w:cs="Tahoma"/>
          <w:sz w:val="20"/>
          <w:szCs w:val="20"/>
        </w:rPr>
        <w:t>s</w:t>
      </w:r>
      <w:r w:rsidRPr="00051754">
        <w:rPr>
          <w:rFonts w:ascii="Tahoma" w:hAnsi="Tahoma" w:cs="Tahoma"/>
          <w:sz w:val="20"/>
          <w:szCs w:val="20"/>
        </w:rPr>
        <w:t xml:space="preserve"> skladi tveganega kapitala, ki delujejo kot posredniki in vlagajo v inovativna visokotehnološka mala in srednja podjetja v zgodnjih fazah rasti. Poseben poudarek je v zgodnji fazi </w:t>
      </w:r>
      <w:r w:rsidR="0087436C">
        <w:rPr>
          <w:rFonts w:ascii="Tahoma" w:hAnsi="Tahoma" w:cs="Tahoma"/>
          <w:sz w:val="20"/>
          <w:szCs w:val="20"/>
        </w:rPr>
        <w:t xml:space="preserve">visoko </w:t>
      </w:r>
      <w:r w:rsidRPr="00051754">
        <w:rPr>
          <w:rFonts w:ascii="Tahoma" w:hAnsi="Tahoma" w:cs="Tahoma"/>
          <w:sz w:val="20"/>
          <w:szCs w:val="20"/>
        </w:rPr>
        <w:t xml:space="preserve">tehnoloških podjetij, ki se običajno soočajo s finančnimi izzivi, </w:t>
      </w:r>
      <w:r w:rsidR="0087436C">
        <w:rPr>
          <w:rFonts w:ascii="Tahoma" w:hAnsi="Tahoma" w:cs="Tahoma"/>
          <w:sz w:val="20"/>
          <w:szCs w:val="20"/>
        </w:rPr>
        <w:t>hkrati pa ponujajo</w:t>
      </w:r>
      <w:r w:rsidRPr="00051754">
        <w:rPr>
          <w:rFonts w:ascii="Tahoma" w:hAnsi="Tahoma" w:cs="Tahoma"/>
          <w:sz w:val="20"/>
          <w:szCs w:val="20"/>
        </w:rPr>
        <w:t xml:space="preserve"> izjemne naložbene priložnosti. EIF je </w:t>
      </w:r>
      <w:r w:rsidR="0087436C">
        <w:rPr>
          <w:rFonts w:ascii="Tahoma" w:hAnsi="Tahoma" w:cs="Tahoma"/>
          <w:sz w:val="20"/>
          <w:szCs w:val="20"/>
        </w:rPr>
        <w:t xml:space="preserve">zgradil in osvojil pomembne kompetence, ki se kažejo skozi </w:t>
      </w:r>
      <w:r w:rsidRPr="00051754">
        <w:rPr>
          <w:rFonts w:ascii="Tahoma" w:hAnsi="Tahoma" w:cs="Tahoma"/>
          <w:sz w:val="20"/>
          <w:szCs w:val="20"/>
        </w:rPr>
        <w:t>strokovno znanje pri vzpostavljanju, upravljanju ali svetovanju z viri</w:t>
      </w:r>
      <w:r w:rsidR="0087436C">
        <w:rPr>
          <w:rFonts w:ascii="Tahoma" w:hAnsi="Tahoma" w:cs="Tahoma"/>
          <w:sz w:val="20"/>
          <w:szCs w:val="20"/>
        </w:rPr>
        <w:t xml:space="preserve"> tveganega kapitala ter skladi tveganega kapitala, predvsem s tistimi</w:t>
      </w:r>
      <w:r w:rsidRPr="00051754">
        <w:rPr>
          <w:rFonts w:ascii="Tahoma" w:hAnsi="Tahoma" w:cs="Tahoma"/>
          <w:sz w:val="20"/>
          <w:szCs w:val="20"/>
        </w:rPr>
        <w:t>, ki jih EIF</w:t>
      </w:r>
      <w:r w:rsidR="0087436C">
        <w:rPr>
          <w:rFonts w:ascii="Tahoma" w:hAnsi="Tahoma" w:cs="Tahoma"/>
          <w:sz w:val="20"/>
          <w:szCs w:val="20"/>
        </w:rPr>
        <w:t>-u</w:t>
      </w:r>
      <w:r w:rsidRPr="00051754">
        <w:rPr>
          <w:rFonts w:ascii="Tahoma" w:hAnsi="Tahoma" w:cs="Tahoma"/>
          <w:sz w:val="20"/>
          <w:szCs w:val="20"/>
        </w:rPr>
        <w:t xml:space="preserve"> zaupa</w:t>
      </w:r>
      <w:r w:rsidR="0087436C">
        <w:rPr>
          <w:rFonts w:ascii="Tahoma" w:hAnsi="Tahoma" w:cs="Tahoma"/>
          <w:sz w:val="20"/>
          <w:szCs w:val="20"/>
        </w:rPr>
        <w:t>jo</w:t>
      </w:r>
      <w:r w:rsidRPr="00051754">
        <w:rPr>
          <w:rFonts w:ascii="Tahoma" w:hAnsi="Tahoma" w:cs="Tahoma"/>
          <w:sz w:val="20"/>
          <w:szCs w:val="20"/>
        </w:rPr>
        <w:t xml:space="preserve"> tretj</w:t>
      </w:r>
      <w:r w:rsidR="0087436C">
        <w:rPr>
          <w:rFonts w:ascii="Tahoma" w:hAnsi="Tahoma" w:cs="Tahoma"/>
          <w:sz w:val="20"/>
          <w:szCs w:val="20"/>
        </w:rPr>
        <w:t>e</w:t>
      </w:r>
      <w:r w:rsidRPr="00051754">
        <w:rPr>
          <w:rFonts w:ascii="Tahoma" w:hAnsi="Tahoma" w:cs="Tahoma"/>
          <w:sz w:val="20"/>
          <w:szCs w:val="20"/>
        </w:rPr>
        <w:t xml:space="preserve"> oseb</w:t>
      </w:r>
      <w:r w:rsidR="0087436C">
        <w:rPr>
          <w:rFonts w:ascii="Tahoma" w:hAnsi="Tahoma" w:cs="Tahoma"/>
          <w:sz w:val="20"/>
          <w:szCs w:val="20"/>
        </w:rPr>
        <w:t>e</w:t>
      </w:r>
      <w:r w:rsidRPr="00051754">
        <w:rPr>
          <w:rFonts w:ascii="Tahoma" w:hAnsi="Tahoma" w:cs="Tahoma"/>
          <w:sz w:val="20"/>
          <w:szCs w:val="20"/>
        </w:rPr>
        <w:t xml:space="preserve">, kot so Evropska investicijska banka (EIB), Evropska Komisija, nacionalni in regionalni organi ter institucionalni vlagatelji. EIF-ove raziskave in analiza trga podpirajo postopke EIF-ovega strateškega odločanja, razvoja izdelkov in upravljanja mandatov s pomočjo uporabnih raziskav, tržnih analiz in ocen učinka. </w:t>
      </w:r>
    </w:p>
    <w:p w14:paraId="5261A7F9" w14:textId="77777777" w:rsidR="0085378A" w:rsidRPr="00051754" w:rsidRDefault="0085378A" w:rsidP="0085378A">
      <w:pPr>
        <w:suppressAutoHyphens w:val="0"/>
        <w:autoSpaceDN/>
        <w:spacing w:after="0" w:line="276" w:lineRule="auto"/>
        <w:ind w:left="284"/>
        <w:contextualSpacing/>
        <w:jc w:val="both"/>
        <w:textAlignment w:val="auto"/>
        <w:rPr>
          <w:rFonts w:ascii="Tahoma" w:hAnsi="Tahoma" w:cs="Tahoma"/>
          <w:sz w:val="20"/>
          <w:szCs w:val="20"/>
        </w:rPr>
      </w:pPr>
      <w:r w:rsidRPr="00051754">
        <w:rPr>
          <w:rFonts w:ascii="Tahoma" w:hAnsi="Tahoma" w:cs="Tahoma"/>
          <w:sz w:val="20"/>
          <w:szCs w:val="20"/>
        </w:rPr>
        <w:t>Kriza COVID-19</w:t>
      </w:r>
      <w:r w:rsidRPr="00051754">
        <w:rPr>
          <w:rStyle w:val="Sprotnaopomba-sklic"/>
          <w:rFonts w:ascii="Tahoma" w:hAnsi="Tahoma" w:cs="Tahoma"/>
          <w:sz w:val="20"/>
          <w:szCs w:val="20"/>
        </w:rPr>
        <w:footnoteReference w:id="119"/>
      </w:r>
      <w:r w:rsidRPr="00051754">
        <w:rPr>
          <w:rFonts w:ascii="Tahoma" w:hAnsi="Tahoma" w:cs="Tahoma"/>
          <w:sz w:val="20"/>
          <w:szCs w:val="20"/>
        </w:rPr>
        <w:t xml:space="preserve"> je v vseh regijah na upravljavce skladov VC v povprečju vplivala negativno. Opaziti je nekaj razlik, ki so odvisne od sedeža podjetja tveganega kapitala. V regijah Benelux in Nordics je kriza COVID-19 v večji meri vplivala negativno na sklade. Nasprotno pa se je zgodilo v Veliki Britaniji, Franciji, Nemčiji, Avstriji, Švici, osrednji, vzhodni in južni Evropi, kjer je Covid-19 pozitivno vplival na delovanje skladov. Na splošno so upravljavci skladov VC v Beneluksu najbolj pesimistični glede tržnega okolja in portfelja v naslednjih 12 mesecih. </w:t>
      </w:r>
    </w:p>
    <w:p w14:paraId="0775CCE8" w14:textId="77777777" w:rsidR="0085378A" w:rsidRPr="00051754" w:rsidRDefault="0085378A" w:rsidP="0085378A">
      <w:pPr>
        <w:suppressAutoHyphens w:val="0"/>
        <w:autoSpaceDN/>
        <w:spacing w:after="0" w:line="276" w:lineRule="auto"/>
        <w:ind w:left="284"/>
        <w:contextualSpacing/>
        <w:jc w:val="both"/>
        <w:textAlignment w:val="auto"/>
        <w:rPr>
          <w:rFonts w:ascii="Tahoma" w:hAnsi="Tahoma" w:cs="Tahoma"/>
          <w:sz w:val="20"/>
          <w:szCs w:val="20"/>
        </w:rPr>
      </w:pPr>
    </w:p>
    <w:p w14:paraId="4D42A4C4" w14:textId="3199E40D" w:rsidR="0085378A" w:rsidRPr="00051754" w:rsidRDefault="0085378A" w:rsidP="00C755E2">
      <w:pPr>
        <w:numPr>
          <w:ilvl w:val="0"/>
          <w:numId w:val="50"/>
        </w:numPr>
        <w:suppressAutoHyphens w:val="0"/>
        <w:autoSpaceDN/>
        <w:spacing w:after="0" w:line="276" w:lineRule="auto"/>
        <w:ind w:left="284" w:hanging="284"/>
        <w:contextualSpacing/>
        <w:jc w:val="both"/>
        <w:textAlignment w:val="auto"/>
        <w:rPr>
          <w:rFonts w:ascii="Tahoma" w:hAnsi="Tahoma" w:cs="Tahoma"/>
          <w:sz w:val="20"/>
          <w:szCs w:val="20"/>
        </w:rPr>
      </w:pPr>
      <w:r w:rsidRPr="00051754">
        <w:rPr>
          <w:rFonts w:ascii="Tahoma" w:hAnsi="Tahoma" w:cs="Tahoma"/>
          <w:sz w:val="20"/>
          <w:szCs w:val="20"/>
        </w:rPr>
        <w:t xml:space="preserve">Da bi olajšali dejavnosti EIF v evropskem VC in zagotovili dodatno korist za udeležence na trgu, je raziskava trga namenjena zbiranju in zagotavljanju ustreznih informacij, ki bi lahko osvetlile ta pomemben, a še vedno razmeroma nepregleden del financiranja MSP. Druga raziskava EIF-a v letu </w:t>
      </w:r>
      <w:r w:rsidRPr="00051754">
        <w:rPr>
          <w:rFonts w:ascii="Tahoma" w:hAnsi="Tahoma" w:cs="Tahoma"/>
          <w:sz w:val="20"/>
          <w:szCs w:val="20"/>
        </w:rPr>
        <w:lastRenderedPageBreak/>
        <w:t xml:space="preserve">2019 (prva je potekala leta 2018) je potekala med družbami, v katere je EIF </w:t>
      </w:r>
      <w:r w:rsidR="0087436C">
        <w:rPr>
          <w:rFonts w:ascii="Tahoma" w:hAnsi="Tahoma" w:cs="Tahoma"/>
          <w:sz w:val="20"/>
          <w:szCs w:val="20"/>
        </w:rPr>
        <w:t xml:space="preserve">že </w:t>
      </w:r>
      <w:r w:rsidRPr="00051754">
        <w:rPr>
          <w:rFonts w:ascii="Tahoma" w:hAnsi="Tahoma" w:cs="Tahoma"/>
          <w:sz w:val="20"/>
          <w:szCs w:val="20"/>
        </w:rPr>
        <w:t xml:space="preserve">investiral in med tistimi, v katere EIF </w:t>
      </w:r>
      <w:r w:rsidR="0087436C">
        <w:rPr>
          <w:rFonts w:ascii="Tahoma" w:hAnsi="Tahoma" w:cs="Tahoma"/>
          <w:sz w:val="20"/>
          <w:szCs w:val="20"/>
        </w:rPr>
        <w:t>(</w:t>
      </w:r>
      <w:r w:rsidRPr="00051754">
        <w:rPr>
          <w:rFonts w:ascii="Tahoma" w:hAnsi="Tahoma" w:cs="Tahoma"/>
          <w:sz w:val="20"/>
          <w:szCs w:val="20"/>
        </w:rPr>
        <w:t>še</w:t>
      </w:r>
      <w:r w:rsidR="0087436C">
        <w:rPr>
          <w:rFonts w:ascii="Tahoma" w:hAnsi="Tahoma" w:cs="Tahoma"/>
          <w:sz w:val="20"/>
          <w:szCs w:val="20"/>
        </w:rPr>
        <w:t>)</w:t>
      </w:r>
      <w:r w:rsidRPr="00051754">
        <w:rPr>
          <w:rFonts w:ascii="Tahoma" w:hAnsi="Tahoma" w:cs="Tahoma"/>
          <w:sz w:val="20"/>
          <w:szCs w:val="20"/>
        </w:rPr>
        <w:t xml:space="preserve"> ni. Vprašanja v raziskavi so bila sestavljena iz petih glavnih tem:</w:t>
      </w:r>
    </w:p>
    <w:p w14:paraId="10B7CDCB" w14:textId="77777777" w:rsidR="0085378A" w:rsidRPr="00051754" w:rsidRDefault="0085378A" w:rsidP="00C755E2">
      <w:pPr>
        <w:numPr>
          <w:ilvl w:val="1"/>
          <w:numId w:val="56"/>
        </w:numPr>
        <w:suppressAutoHyphens w:val="0"/>
        <w:autoSpaceDN/>
        <w:spacing w:after="0" w:line="276" w:lineRule="auto"/>
        <w:ind w:left="567" w:hanging="283"/>
        <w:contextualSpacing/>
        <w:jc w:val="both"/>
        <w:textAlignment w:val="auto"/>
        <w:rPr>
          <w:rFonts w:ascii="Tahoma" w:hAnsi="Tahoma" w:cs="Tahoma"/>
          <w:sz w:val="20"/>
          <w:szCs w:val="20"/>
        </w:rPr>
      </w:pPr>
      <w:r w:rsidRPr="00051754">
        <w:rPr>
          <w:rFonts w:ascii="Tahoma" w:hAnsi="Tahoma" w:cs="Tahoma"/>
          <w:sz w:val="20"/>
          <w:szCs w:val="20"/>
        </w:rPr>
        <w:t>tržni položaj tveganega kapitala,</w:t>
      </w:r>
    </w:p>
    <w:p w14:paraId="765EAF5F" w14:textId="77777777" w:rsidR="0085378A" w:rsidRPr="00051754" w:rsidRDefault="0085378A" w:rsidP="00C755E2">
      <w:pPr>
        <w:numPr>
          <w:ilvl w:val="1"/>
          <w:numId w:val="56"/>
        </w:numPr>
        <w:suppressAutoHyphens w:val="0"/>
        <w:autoSpaceDN/>
        <w:spacing w:after="0" w:line="276" w:lineRule="auto"/>
        <w:ind w:left="567" w:hanging="283"/>
        <w:contextualSpacing/>
        <w:jc w:val="both"/>
        <w:textAlignment w:val="auto"/>
        <w:rPr>
          <w:rFonts w:ascii="Tahoma" w:hAnsi="Tahoma" w:cs="Tahoma"/>
          <w:sz w:val="20"/>
          <w:szCs w:val="20"/>
        </w:rPr>
      </w:pPr>
      <w:r w:rsidRPr="00051754">
        <w:rPr>
          <w:rFonts w:ascii="Tahoma" w:hAnsi="Tahoma" w:cs="Tahoma"/>
          <w:sz w:val="20"/>
          <w:szCs w:val="20"/>
        </w:rPr>
        <w:t>politična priporočila v zvezi z regulativnimi in davčnimi vprašanji v poslovanju s tveganim kapitalom,</w:t>
      </w:r>
    </w:p>
    <w:p w14:paraId="297ACC6B" w14:textId="77777777" w:rsidR="0085378A" w:rsidRPr="00051754" w:rsidRDefault="0085378A" w:rsidP="00C755E2">
      <w:pPr>
        <w:numPr>
          <w:ilvl w:val="1"/>
          <w:numId w:val="56"/>
        </w:numPr>
        <w:suppressAutoHyphens w:val="0"/>
        <w:autoSpaceDN/>
        <w:spacing w:after="0" w:line="276" w:lineRule="auto"/>
        <w:ind w:left="567" w:hanging="283"/>
        <w:contextualSpacing/>
        <w:jc w:val="both"/>
        <w:textAlignment w:val="auto"/>
        <w:rPr>
          <w:rFonts w:ascii="Tahoma" w:hAnsi="Tahoma" w:cs="Tahoma"/>
          <w:sz w:val="20"/>
          <w:szCs w:val="20"/>
        </w:rPr>
      </w:pPr>
      <w:r w:rsidRPr="00051754">
        <w:rPr>
          <w:rFonts w:ascii="Tahoma" w:hAnsi="Tahoma" w:cs="Tahoma"/>
          <w:sz w:val="20"/>
          <w:szCs w:val="20"/>
        </w:rPr>
        <w:t>človeški kapital,</w:t>
      </w:r>
    </w:p>
    <w:p w14:paraId="6700F6EA" w14:textId="77CE886F" w:rsidR="0085378A" w:rsidRPr="00051754" w:rsidRDefault="0087436C" w:rsidP="00C755E2">
      <w:pPr>
        <w:numPr>
          <w:ilvl w:val="1"/>
          <w:numId w:val="56"/>
        </w:numPr>
        <w:suppressAutoHyphens w:val="0"/>
        <w:autoSpaceDN/>
        <w:spacing w:after="0" w:line="276" w:lineRule="auto"/>
        <w:ind w:left="567" w:hanging="283"/>
        <w:contextualSpacing/>
        <w:jc w:val="both"/>
        <w:textAlignment w:val="auto"/>
        <w:rPr>
          <w:rFonts w:ascii="Tahoma" w:hAnsi="Tahoma" w:cs="Tahoma"/>
          <w:sz w:val="20"/>
          <w:szCs w:val="20"/>
        </w:rPr>
      </w:pPr>
      <w:r>
        <w:rPr>
          <w:rFonts w:ascii="Tahoma" w:hAnsi="Tahoma" w:cs="Tahoma"/>
          <w:sz w:val="20"/>
          <w:szCs w:val="20"/>
        </w:rPr>
        <w:t>upoštevanje ESG (Environmental and Social Governance – okoljsko in socialno upravljanje) kriterijev tudi pri naložbenih odločitvah</w:t>
      </w:r>
      <w:r w:rsidR="0085378A" w:rsidRPr="00051754">
        <w:rPr>
          <w:rFonts w:ascii="Tahoma" w:hAnsi="Tahoma" w:cs="Tahoma"/>
          <w:sz w:val="20"/>
          <w:szCs w:val="20"/>
        </w:rPr>
        <w:t>,</w:t>
      </w:r>
    </w:p>
    <w:p w14:paraId="2B0D6B3E" w14:textId="0B59FD20" w:rsidR="0085378A" w:rsidRPr="00051754" w:rsidRDefault="0085378A" w:rsidP="00C755E2">
      <w:pPr>
        <w:numPr>
          <w:ilvl w:val="1"/>
          <w:numId w:val="56"/>
        </w:numPr>
        <w:suppressAutoHyphens w:val="0"/>
        <w:autoSpaceDN/>
        <w:spacing w:after="0" w:line="276" w:lineRule="auto"/>
        <w:ind w:left="567" w:hanging="283"/>
        <w:contextualSpacing/>
        <w:jc w:val="both"/>
        <w:textAlignment w:val="auto"/>
        <w:rPr>
          <w:rFonts w:ascii="Tahoma" w:hAnsi="Tahoma" w:cs="Tahoma"/>
          <w:sz w:val="20"/>
          <w:szCs w:val="20"/>
        </w:rPr>
      </w:pPr>
      <w:r w:rsidRPr="00051754">
        <w:rPr>
          <w:rFonts w:ascii="Tahoma" w:hAnsi="Tahoma" w:cs="Tahoma"/>
          <w:sz w:val="20"/>
          <w:szCs w:val="20"/>
        </w:rPr>
        <w:t>razvo</w:t>
      </w:r>
      <w:r w:rsidR="0087436C">
        <w:rPr>
          <w:rFonts w:ascii="Tahoma" w:hAnsi="Tahoma" w:cs="Tahoma"/>
          <w:sz w:val="20"/>
          <w:szCs w:val="20"/>
        </w:rPr>
        <w:t>j produktov</w:t>
      </w:r>
      <w:r w:rsidRPr="00051754">
        <w:rPr>
          <w:rFonts w:ascii="Tahoma" w:hAnsi="Tahoma" w:cs="Tahoma"/>
          <w:sz w:val="20"/>
          <w:szCs w:val="20"/>
        </w:rPr>
        <w:t xml:space="preserve"> in mandat</w:t>
      </w:r>
      <w:r w:rsidR="0087436C">
        <w:rPr>
          <w:rFonts w:ascii="Tahoma" w:hAnsi="Tahoma" w:cs="Tahoma"/>
          <w:sz w:val="20"/>
          <w:szCs w:val="20"/>
        </w:rPr>
        <w:t>a</w:t>
      </w:r>
      <w:r w:rsidRPr="00051754">
        <w:rPr>
          <w:rFonts w:ascii="Tahoma" w:hAnsi="Tahoma" w:cs="Tahoma"/>
          <w:sz w:val="20"/>
          <w:szCs w:val="20"/>
        </w:rPr>
        <w:t xml:space="preserve"> EIF. </w:t>
      </w:r>
    </w:p>
    <w:p w14:paraId="3CD7E325" w14:textId="77777777" w:rsidR="0085378A" w:rsidRPr="00051754" w:rsidRDefault="0085378A" w:rsidP="0085378A">
      <w:pPr>
        <w:suppressAutoHyphens w:val="0"/>
        <w:autoSpaceDN/>
        <w:spacing w:after="0" w:line="276" w:lineRule="auto"/>
        <w:contextualSpacing/>
        <w:jc w:val="both"/>
        <w:textAlignment w:val="auto"/>
        <w:rPr>
          <w:rFonts w:ascii="Tahoma" w:hAnsi="Tahoma" w:cs="Tahoma"/>
          <w:sz w:val="20"/>
          <w:szCs w:val="20"/>
        </w:rPr>
      </w:pPr>
    </w:p>
    <w:p w14:paraId="4131D011" w14:textId="77777777" w:rsidR="0085378A" w:rsidRPr="00051754" w:rsidRDefault="0085378A" w:rsidP="00C755E2">
      <w:pPr>
        <w:numPr>
          <w:ilvl w:val="0"/>
          <w:numId w:val="50"/>
        </w:numPr>
        <w:suppressAutoHyphens w:val="0"/>
        <w:autoSpaceDN/>
        <w:spacing w:after="0" w:line="276" w:lineRule="auto"/>
        <w:ind w:left="284" w:hanging="284"/>
        <w:contextualSpacing/>
        <w:jc w:val="both"/>
        <w:textAlignment w:val="auto"/>
        <w:rPr>
          <w:rFonts w:ascii="Tahoma" w:hAnsi="Tahoma" w:cs="Tahoma"/>
          <w:sz w:val="20"/>
          <w:szCs w:val="20"/>
        </w:rPr>
      </w:pPr>
      <w:r w:rsidRPr="00051754">
        <w:rPr>
          <w:rFonts w:ascii="Tahoma" w:hAnsi="Tahoma" w:cs="Tahoma"/>
          <w:sz w:val="20"/>
          <w:szCs w:val="20"/>
        </w:rPr>
        <w:t>Pregled statistike naložb tveganega kapitala oz. naložb v start-up podjetja (analizo je izdelala organizacija Mind the Bridge, vir podatkov predstavlja mednarodna baza CrunchBase) izkazuje, da gre dejansko za tvegano financiranje, saj:</w:t>
      </w:r>
    </w:p>
    <w:p w14:paraId="2F07FCE9" w14:textId="77777777" w:rsidR="0085378A" w:rsidRPr="00051754" w:rsidRDefault="0085378A" w:rsidP="00C755E2">
      <w:pPr>
        <w:pStyle w:val="Odstavekseznama"/>
        <w:numPr>
          <w:ilvl w:val="0"/>
          <w:numId w:val="32"/>
        </w:numPr>
        <w:spacing w:after="0" w:line="276" w:lineRule="auto"/>
        <w:jc w:val="both"/>
        <w:rPr>
          <w:rFonts w:ascii="Tahoma" w:hAnsi="Tahoma" w:cs="Tahoma"/>
          <w:sz w:val="20"/>
          <w:szCs w:val="20"/>
        </w:rPr>
      </w:pPr>
      <w:r w:rsidRPr="00051754">
        <w:rPr>
          <w:rFonts w:ascii="Tahoma" w:hAnsi="Tahoma" w:cs="Tahoma"/>
          <w:sz w:val="20"/>
          <w:szCs w:val="20"/>
        </w:rPr>
        <w:t>71% vseh prodaj start-up podjetij ne povrne investiranega kapitala;</w:t>
      </w:r>
    </w:p>
    <w:p w14:paraId="607E3D3A" w14:textId="77777777" w:rsidR="0085378A" w:rsidRPr="00051754" w:rsidRDefault="0085378A" w:rsidP="00C755E2">
      <w:pPr>
        <w:pStyle w:val="Odstavekseznama"/>
        <w:numPr>
          <w:ilvl w:val="0"/>
          <w:numId w:val="32"/>
        </w:numPr>
        <w:spacing w:after="0" w:line="276" w:lineRule="auto"/>
        <w:jc w:val="both"/>
        <w:rPr>
          <w:rFonts w:ascii="Tahoma" w:hAnsi="Tahoma" w:cs="Tahoma"/>
          <w:sz w:val="20"/>
          <w:szCs w:val="20"/>
        </w:rPr>
      </w:pPr>
      <w:r w:rsidRPr="00051754">
        <w:rPr>
          <w:rFonts w:ascii="Tahoma" w:hAnsi="Tahoma" w:cs="Tahoma"/>
          <w:sz w:val="20"/>
          <w:szCs w:val="20"/>
        </w:rPr>
        <w:t>54% prodaj se izvrši pod polovico investiranega kapitala;</w:t>
      </w:r>
    </w:p>
    <w:p w14:paraId="65FFB7F4" w14:textId="77777777" w:rsidR="0085378A" w:rsidRPr="00051754" w:rsidRDefault="0085378A" w:rsidP="00C755E2">
      <w:pPr>
        <w:pStyle w:val="Odstavekseznama"/>
        <w:numPr>
          <w:ilvl w:val="0"/>
          <w:numId w:val="32"/>
        </w:numPr>
        <w:spacing w:after="0" w:line="276" w:lineRule="auto"/>
        <w:jc w:val="both"/>
        <w:rPr>
          <w:rFonts w:ascii="Tahoma" w:hAnsi="Tahoma" w:cs="Tahoma"/>
          <w:sz w:val="20"/>
          <w:szCs w:val="20"/>
        </w:rPr>
      </w:pPr>
      <w:r w:rsidRPr="00051754">
        <w:rPr>
          <w:rFonts w:ascii="Tahoma" w:hAnsi="Tahoma" w:cs="Tahoma"/>
          <w:sz w:val="20"/>
          <w:szCs w:val="20"/>
        </w:rPr>
        <w:t>16% prodanih start-upov povrne 1-3 kratnik investiranega kapitala;</w:t>
      </w:r>
    </w:p>
    <w:p w14:paraId="1E40FC56" w14:textId="77777777" w:rsidR="0085378A" w:rsidRPr="00051754" w:rsidRDefault="0085378A" w:rsidP="00C755E2">
      <w:pPr>
        <w:pStyle w:val="Odstavekseznama"/>
        <w:numPr>
          <w:ilvl w:val="0"/>
          <w:numId w:val="32"/>
        </w:numPr>
        <w:spacing w:after="0" w:line="276" w:lineRule="auto"/>
        <w:jc w:val="both"/>
        <w:rPr>
          <w:rFonts w:ascii="Tahoma" w:hAnsi="Tahoma" w:cs="Tahoma"/>
          <w:sz w:val="20"/>
          <w:szCs w:val="20"/>
        </w:rPr>
      </w:pPr>
      <w:r w:rsidRPr="00051754">
        <w:rPr>
          <w:rFonts w:ascii="Tahoma" w:hAnsi="Tahoma" w:cs="Tahoma"/>
          <w:sz w:val="20"/>
          <w:szCs w:val="20"/>
        </w:rPr>
        <w:t>8% start-upov se proda po 3-10 kratniku investiranega kapitala;</w:t>
      </w:r>
    </w:p>
    <w:p w14:paraId="3E1D29E9" w14:textId="77777777" w:rsidR="0085378A" w:rsidRPr="00051754" w:rsidRDefault="0085378A" w:rsidP="00C755E2">
      <w:pPr>
        <w:pStyle w:val="Odstavekseznama"/>
        <w:numPr>
          <w:ilvl w:val="0"/>
          <w:numId w:val="32"/>
        </w:numPr>
        <w:spacing w:after="0" w:line="276" w:lineRule="auto"/>
        <w:jc w:val="both"/>
        <w:rPr>
          <w:rFonts w:ascii="Tahoma" w:hAnsi="Tahoma" w:cs="Tahoma"/>
          <w:sz w:val="20"/>
          <w:szCs w:val="20"/>
        </w:rPr>
      </w:pPr>
      <w:r w:rsidRPr="00051754">
        <w:rPr>
          <w:rFonts w:ascii="Tahoma" w:hAnsi="Tahoma" w:cs="Tahoma"/>
          <w:sz w:val="20"/>
          <w:szCs w:val="20"/>
        </w:rPr>
        <w:t>5% prodanih start-upov doseže 10 kratnik investicije</w:t>
      </w:r>
    </w:p>
    <w:p w14:paraId="7FDDB219" w14:textId="77777777" w:rsidR="0085378A" w:rsidRPr="00051754" w:rsidRDefault="0085378A" w:rsidP="0085378A">
      <w:pPr>
        <w:spacing w:after="0" w:line="276" w:lineRule="auto"/>
        <w:jc w:val="both"/>
        <w:rPr>
          <w:rFonts w:ascii="Tahoma" w:hAnsi="Tahoma" w:cs="Tahoma"/>
          <w:sz w:val="20"/>
          <w:szCs w:val="20"/>
        </w:rPr>
      </w:pPr>
    </w:p>
    <w:p w14:paraId="77065CD8" w14:textId="77777777" w:rsidR="0085378A" w:rsidRPr="00051754" w:rsidRDefault="0085378A" w:rsidP="0085378A">
      <w:pPr>
        <w:spacing w:after="0" w:line="276" w:lineRule="auto"/>
        <w:jc w:val="both"/>
        <w:rPr>
          <w:rFonts w:ascii="Tahoma" w:hAnsi="Tahoma" w:cs="Tahoma"/>
          <w:sz w:val="20"/>
          <w:szCs w:val="20"/>
        </w:rPr>
      </w:pPr>
      <w:r w:rsidRPr="00051754">
        <w:rPr>
          <w:rFonts w:ascii="Tahoma" w:hAnsi="Tahoma" w:cs="Tahoma"/>
          <w:sz w:val="20"/>
          <w:szCs w:val="20"/>
        </w:rPr>
        <w:t xml:space="preserve">Ta razporeditev sledi običajni statistiki skladov tveganega kapitala: od 100 start-upov, ki dobijo financiranje, jih okoli 60 do 70 ne bo povrnilo investiranega kapitala, 10 do 20 bo povrnilo 1-3 kratnik investicije, 8 jih pravilno nagradi investicijsko tveganje (3-10 kratnik) in samo 4 omogočijo visoko izplačilo (eden od stotih postane samorog, katerega donos je 100-kratnik investicije ali več). </w:t>
      </w:r>
    </w:p>
    <w:p w14:paraId="4A24BCBC" w14:textId="77777777" w:rsidR="0085378A" w:rsidRPr="00051754" w:rsidRDefault="0085378A" w:rsidP="0085378A">
      <w:pPr>
        <w:spacing w:after="0" w:line="276" w:lineRule="auto"/>
        <w:jc w:val="both"/>
        <w:rPr>
          <w:rFonts w:ascii="Tahoma" w:hAnsi="Tahoma" w:cs="Tahoma"/>
          <w:sz w:val="20"/>
          <w:szCs w:val="20"/>
        </w:rPr>
      </w:pPr>
    </w:p>
    <w:p w14:paraId="7E695248" w14:textId="77777777" w:rsidR="0085378A" w:rsidRPr="00051754" w:rsidRDefault="0085378A" w:rsidP="0085378A">
      <w:pPr>
        <w:spacing w:after="0" w:line="276" w:lineRule="auto"/>
        <w:jc w:val="both"/>
        <w:rPr>
          <w:rFonts w:ascii="Tahoma" w:hAnsi="Tahoma" w:cs="Tahoma"/>
          <w:sz w:val="20"/>
          <w:szCs w:val="20"/>
        </w:rPr>
      </w:pPr>
      <w:r w:rsidRPr="00051754">
        <w:rPr>
          <w:rFonts w:ascii="Tahoma" w:hAnsi="Tahoma" w:cs="Tahoma"/>
          <w:sz w:val="20"/>
          <w:szCs w:val="20"/>
        </w:rPr>
        <w:t>Poročilo vključuje tudi primerjavo med evropskimi in ameriškimi start-upi:</w:t>
      </w:r>
    </w:p>
    <w:p w14:paraId="29869A21" w14:textId="77777777" w:rsidR="0085378A" w:rsidRPr="00051754" w:rsidRDefault="0085378A" w:rsidP="0085378A">
      <w:pPr>
        <w:pStyle w:val="Odstavekseznama"/>
        <w:numPr>
          <w:ilvl w:val="0"/>
          <w:numId w:val="5"/>
        </w:numPr>
        <w:spacing w:after="0" w:line="276" w:lineRule="auto"/>
        <w:jc w:val="both"/>
        <w:rPr>
          <w:rFonts w:ascii="Tahoma" w:hAnsi="Tahoma" w:cs="Tahoma"/>
          <w:sz w:val="20"/>
          <w:szCs w:val="20"/>
        </w:rPr>
      </w:pPr>
      <w:r w:rsidRPr="00051754">
        <w:rPr>
          <w:rFonts w:ascii="Tahoma" w:hAnsi="Tahoma" w:cs="Tahoma"/>
          <w:sz w:val="20"/>
          <w:szCs w:val="20"/>
        </w:rPr>
        <w:t>prodaja Evropskih start-upov je običajno kasnejša (v povprečju so podjetja stara 9 let ob prodaji, v primerjavi z ameriškimi, ki so ob prodaji stara 8 let);</w:t>
      </w:r>
    </w:p>
    <w:p w14:paraId="2BD3B523" w14:textId="77777777" w:rsidR="0085378A" w:rsidRPr="00051754" w:rsidRDefault="0085378A" w:rsidP="0085378A">
      <w:pPr>
        <w:numPr>
          <w:ilvl w:val="0"/>
          <w:numId w:val="5"/>
        </w:numPr>
        <w:spacing w:after="0" w:line="276" w:lineRule="auto"/>
        <w:jc w:val="both"/>
        <w:rPr>
          <w:rFonts w:ascii="Tahoma" w:hAnsi="Tahoma" w:cs="Tahoma"/>
          <w:sz w:val="20"/>
          <w:szCs w:val="20"/>
        </w:rPr>
      </w:pPr>
      <w:r w:rsidRPr="00051754">
        <w:rPr>
          <w:rFonts w:ascii="Tahoma" w:hAnsi="Tahoma" w:cs="Tahoma"/>
          <w:sz w:val="20"/>
          <w:szCs w:val="20"/>
        </w:rPr>
        <w:t>Evropski start-upi so ob prodaji običajno manjši kar se tiče velikosti ekipe in investiranega kapitala  (113 mio $ zbranega kapitala, v primerjavi z 145 mio $ zbranega kapitala ameriških podjetij);</w:t>
      </w:r>
    </w:p>
    <w:p w14:paraId="73D8CEB0" w14:textId="77777777" w:rsidR="0085378A" w:rsidRPr="00051754" w:rsidRDefault="0085378A" w:rsidP="0085378A">
      <w:pPr>
        <w:numPr>
          <w:ilvl w:val="0"/>
          <w:numId w:val="5"/>
        </w:numPr>
        <w:spacing w:after="0" w:line="276" w:lineRule="auto"/>
        <w:jc w:val="both"/>
        <w:rPr>
          <w:rFonts w:ascii="Tahoma" w:hAnsi="Tahoma" w:cs="Tahoma"/>
          <w:sz w:val="20"/>
          <w:szCs w:val="20"/>
        </w:rPr>
      </w:pPr>
      <w:r w:rsidRPr="00051754">
        <w:rPr>
          <w:rFonts w:ascii="Tahoma" w:hAnsi="Tahoma" w:cs="Tahoma"/>
          <w:sz w:val="20"/>
          <w:szCs w:val="20"/>
        </w:rPr>
        <w:t>Evropski start-upi so prodani ceneje – povprečna prodajna cena je 46 mio $ vs. 100 mio $ za ameriška podjetja;</w:t>
      </w:r>
    </w:p>
    <w:p w14:paraId="5F7E2102" w14:textId="77777777" w:rsidR="0085378A" w:rsidRPr="00051754" w:rsidRDefault="0085378A" w:rsidP="0085378A">
      <w:pPr>
        <w:numPr>
          <w:ilvl w:val="0"/>
          <w:numId w:val="5"/>
        </w:numPr>
        <w:spacing w:after="0" w:line="276" w:lineRule="auto"/>
        <w:jc w:val="both"/>
        <w:rPr>
          <w:rFonts w:ascii="Tahoma" w:hAnsi="Tahoma" w:cs="Tahoma"/>
          <w:sz w:val="20"/>
          <w:szCs w:val="20"/>
        </w:rPr>
      </w:pPr>
      <w:r w:rsidRPr="00051754">
        <w:rPr>
          <w:rFonts w:ascii="Tahoma" w:hAnsi="Tahoma" w:cs="Tahoma"/>
          <w:sz w:val="20"/>
          <w:szCs w:val="20"/>
        </w:rPr>
        <w:t xml:space="preserve">Evropski prodani start-upi povrnejo več kapitala kot ameriški (oziroma izgubijo manj kapitala). Povprečno razmerje med prodajno ceno in zbranim kapitalom je 0,6, medtem ko je razmerje ameriških podjetij 0,35. </w:t>
      </w:r>
    </w:p>
    <w:p w14:paraId="04C5394C" w14:textId="77777777" w:rsidR="0085378A" w:rsidRPr="00051754" w:rsidRDefault="0085378A" w:rsidP="0085378A">
      <w:pPr>
        <w:spacing w:after="0" w:line="276" w:lineRule="auto"/>
        <w:jc w:val="both"/>
        <w:rPr>
          <w:rFonts w:ascii="Tahoma" w:hAnsi="Tahoma" w:cs="Tahoma"/>
          <w:sz w:val="20"/>
          <w:szCs w:val="20"/>
        </w:rPr>
      </w:pPr>
    </w:p>
    <w:p w14:paraId="1D33DDD8" w14:textId="77777777" w:rsidR="0085378A" w:rsidRPr="00051754" w:rsidRDefault="0085378A" w:rsidP="0085378A">
      <w:pPr>
        <w:spacing w:after="0" w:line="276" w:lineRule="auto"/>
        <w:jc w:val="both"/>
        <w:rPr>
          <w:rFonts w:ascii="Tahoma" w:hAnsi="Tahoma" w:cs="Tahoma"/>
          <w:sz w:val="20"/>
          <w:szCs w:val="20"/>
        </w:rPr>
      </w:pPr>
      <w:r w:rsidRPr="00051754">
        <w:rPr>
          <w:rFonts w:ascii="Tahoma" w:hAnsi="Tahoma" w:cs="Tahoma"/>
          <w:sz w:val="20"/>
          <w:szCs w:val="20"/>
        </w:rPr>
        <w:t>Javna podpora je še vedno ključnega pomena za trg tveganega kapitala, tako v Sloveniji kot na ravni EU, saj po zadnjih podatkih</w:t>
      </w:r>
      <w:r w:rsidRPr="00051754">
        <w:rPr>
          <w:rFonts w:ascii="Tahoma" w:hAnsi="Tahoma" w:cs="Tahoma"/>
          <w:sz w:val="20"/>
          <w:szCs w:val="20"/>
          <w:vertAlign w:val="superscript"/>
        </w:rPr>
        <w:footnoteReference w:id="120"/>
      </w:r>
      <w:r w:rsidRPr="00051754">
        <w:rPr>
          <w:rFonts w:ascii="Tahoma" w:hAnsi="Tahoma" w:cs="Tahoma"/>
          <w:sz w:val="20"/>
          <w:szCs w:val="20"/>
        </w:rPr>
        <w:t xml:space="preserve"> kar 30% vseh finančnih sredstev na trgu tveganega kapitala prihaja iz vladnih agencij in javnih institucij. S sodelovanjem z drugimi institucionalnimi in / ali zasebnimi investitorji pa se tudi tveganje razprši.</w:t>
      </w:r>
    </w:p>
    <w:p w14:paraId="69D27B03" w14:textId="77777777" w:rsidR="0085378A" w:rsidRPr="00051754" w:rsidRDefault="0085378A" w:rsidP="0085378A">
      <w:pPr>
        <w:suppressAutoHyphens w:val="0"/>
        <w:autoSpaceDN/>
        <w:spacing w:after="0" w:line="276" w:lineRule="auto"/>
        <w:contextualSpacing/>
        <w:jc w:val="both"/>
        <w:textAlignment w:val="auto"/>
        <w:rPr>
          <w:rFonts w:ascii="Tahoma" w:hAnsi="Tahoma" w:cs="Tahoma"/>
          <w:sz w:val="20"/>
          <w:szCs w:val="20"/>
        </w:rPr>
      </w:pPr>
    </w:p>
    <w:p w14:paraId="4AC6103C" w14:textId="77777777" w:rsidR="0085378A" w:rsidRPr="00051754" w:rsidRDefault="0085378A" w:rsidP="00C755E2">
      <w:pPr>
        <w:numPr>
          <w:ilvl w:val="0"/>
          <w:numId w:val="53"/>
        </w:numPr>
        <w:spacing w:after="0"/>
        <w:ind w:left="284" w:hanging="284"/>
        <w:jc w:val="both"/>
        <w:rPr>
          <w:rFonts w:ascii="Tahoma" w:hAnsi="Tahoma" w:cs="Tahoma"/>
          <w:sz w:val="20"/>
          <w:szCs w:val="20"/>
        </w:rPr>
      </w:pPr>
      <w:r w:rsidRPr="00051754">
        <w:rPr>
          <w:rFonts w:ascii="Tahoma" w:hAnsi="Tahoma" w:cs="Tahoma"/>
          <w:b/>
          <w:sz w:val="20"/>
          <w:szCs w:val="20"/>
        </w:rPr>
        <w:t>Strategija mednarodnega razvojnega sodelovanja in humanitarne pomoči Republike Slovenije do leta 2030</w:t>
      </w:r>
      <w:r w:rsidRPr="00051754">
        <w:rPr>
          <w:rFonts w:ascii="Tahoma" w:hAnsi="Tahoma" w:cs="Tahoma"/>
          <w:b/>
          <w:bCs/>
          <w:sz w:val="20"/>
          <w:szCs w:val="20"/>
          <w:vertAlign w:val="superscript"/>
        </w:rPr>
        <w:footnoteReference w:id="121"/>
      </w:r>
      <w:r w:rsidRPr="00051754">
        <w:rPr>
          <w:rFonts w:ascii="Tahoma" w:hAnsi="Tahoma" w:cs="Tahoma"/>
          <w:sz w:val="20"/>
          <w:szCs w:val="20"/>
        </w:rPr>
        <w:t xml:space="preserve"> (v nadaljevanju Strategija) opredeljuje usmeritve za aktivno delovanje Slovenije na mednarodni ravni. Ena izmed štirih glavnih tem mednarodnega razvojnega sodelovanja je zavzemanje za trajnostni in vključujoči gospodarski razvoj v partnerskih državah, spodbujanje </w:t>
      </w:r>
      <w:r w:rsidRPr="00051754">
        <w:rPr>
          <w:rFonts w:ascii="Tahoma" w:hAnsi="Tahoma" w:cs="Tahoma"/>
          <w:sz w:val="20"/>
          <w:szCs w:val="20"/>
        </w:rPr>
        <w:lastRenderedPageBreak/>
        <w:t>zaposlitvenih možnosti za ženske in mlade ter razvoj MSP. Skladno s tem želi Sklad, izhajajoč iz dobrega strokovnega znanja in izkušenj prav s področja podpore MSP, hitrorastočih in novoustanovljenih podjetij, okrepiti gospodarsko sodelovanje z manj razvitimi državami, državami tretjega sveta, spodbuditi sodelovanje med podjetji ter pomagati vzpostaviti podporno okolje za digitalizacijo industrije in spodbujanja inovacij (MSP).</w:t>
      </w:r>
    </w:p>
    <w:p w14:paraId="2B69A816" w14:textId="77777777" w:rsidR="0085378A" w:rsidRPr="00051754" w:rsidRDefault="0085378A" w:rsidP="0085378A">
      <w:pPr>
        <w:suppressAutoHyphens w:val="0"/>
        <w:autoSpaceDN/>
        <w:spacing w:after="0" w:line="276" w:lineRule="auto"/>
        <w:contextualSpacing/>
        <w:jc w:val="both"/>
        <w:textAlignment w:val="auto"/>
        <w:rPr>
          <w:rFonts w:ascii="Tahoma" w:hAnsi="Tahoma" w:cs="Tahoma"/>
          <w:sz w:val="20"/>
          <w:szCs w:val="20"/>
        </w:rPr>
      </w:pPr>
    </w:p>
    <w:p w14:paraId="0F62291D" w14:textId="77777777" w:rsidR="0085378A" w:rsidRPr="00051754" w:rsidRDefault="0085378A" w:rsidP="00C755E2">
      <w:pPr>
        <w:numPr>
          <w:ilvl w:val="0"/>
          <w:numId w:val="58"/>
        </w:numPr>
        <w:suppressAutoHyphens w:val="0"/>
        <w:autoSpaceDN/>
        <w:spacing w:after="0"/>
        <w:ind w:hanging="357"/>
        <w:contextualSpacing/>
        <w:jc w:val="both"/>
        <w:textAlignment w:val="auto"/>
        <w:rPr>
          <w:rFonts w:ascii="Tahoma" w:hAnsi="Tahoma" w:cs="Tahoma"/>
          <w:bCs/>
          <w:sz w:val="20"/>
          <w:szCs w:val="20"/>
        </w:rPr>
      </w:pPr>
      <w:r w:rsidRPr="00051754">
        <w:rPr>
          <w:rFonts w:ascii="Tahoma" w:hAnsi="Tahoma" w:cs="Tahoma"/>
          <w:bCs/>
          <w:sz w:val="20"/>
          <w:szCs w:val="20"/>
        </w:rPr>
        <w:t xml:space="preserve">Tržna raziskava EIF-a iz leta 2019 </w:t>
      </w:r>
      <w:r w:rsidRPr="00051754">
        <w:rPr>
          <w:rFonts w:ascii="Tahoma" w:hAnsi="Tahoma" w:cs="Tahoma"/>
          <w:b/>
          <w:bCs/>
          <w:sz w:val="20"/>
          <w:szCs w:val="20"/>
        </w:rPr>
        <w:t>»Učinki EU garancij za kreditne sheme MSP«</w:t>
      </w:r>
      <w:r w:rsidRPr="00051754">
        <w:rPr>
          <w:rFonts w:ascii="Tahoma" w:hAnsi="Tahoma" w:cs="Tahoma"/>
          <w:b/>
          <w:bCs/>
          <w:sz w:val="20"/>
          <w:szCs w:val="20"/>
          <w:vertAlign w:val="superscript"/>
        </w:rPr>
        <w:footnoteReference w:id="122"/>
      </w:r>
      <w:r w:rsidRPr="00051754">
        <w:rPr>
          <w:rFonts w:ascii="Tahoma" w:hAnsi="Tahoma" w:cs="Tahoma"/>
          <w:b/>
          <w:bCs/>
          <w:sz w:val="20"/>
          <w:szCs w:val="20"/>
        </w:rPr>
        <w:t xml:space="preserve"> </w:t>
      </w:r>
      <w:r w:rsidRPr="00051754">
        <w:rPr>
          <w:rFonts w:ascii="Tahoma" w:hAnsi="Tahoma" w:cs="Tahoma"/>
          <w:bCs/>
          <w:sz w:val="20"/>
          <w:szCs w:val="20"/>
        </w:rPr>
        <w:t>povzema prejšnje raziskave, ki preučujejo učinke rasti MSP, ki so koristila posojila, odobrena med 2002-2016 v okviru MAP in CIP finančnih instrumentov. Študija se osredotoča na 19 evropskih držav, vključno s Slovenijo. Obravnava 360.867 zajamčenih posojil v skupni višini 22,18 milijarde EUR, ki kažejo sledeče rezultate:</w:t>
      </w:r>
    </w:p>
    <w:p w14:paraId="43CFFE33" w14:textId="77777777" w:rsidR="0085378A" w:rsidRPr="00051754" w:rsidRDefault="0085378A" w:rsidP="00C755E2">
      <w:pPr>
        <w:numPr>
          <w:ilvl w:val="1"/>
          <w:numId w:val="57"/>
        </w:numPr>
        <w:suppressAutoHyphens w:val="0"/>
        <w:autoSpaceDN/>
        <w:spacing w:after="0"/>
        <w:ind w:hanging="357"/>
        <w:contextualSpacing/>
        <w:jc w:val="both"/>
        <w:textAlignment w:val="auto"/>
        <w:rPr>
          <w:rFonts w:ascii="Tahoma" w:hAnsi="Tahoma" w:cs="Tahoma"/>
          <w:bCs/>
          <w:sz w:val="20"/>
          <w:szCs w:val="20"/>
        </w:rPr>
      </w:pPr>
      <w:r w:rsidRPr="00051754">
        <w:rPr>
          <w:rFonts w:ascii="Tahoma" w:hAnsi="Tahoma" w:cs="Tahoma"/>
          <w:bCs/>
          <w:sz w:val="20"/>
          <w:szCs w:val="20"/>
        </w:rPr>
        <w:t xml:space="preserve">Po prejemu posojila so upravičenci hitreje rastli, kot neupravičenci, glede na celotno premoženje, prihodke in zaposlenost. Dodatni učinek rasti se je gibal med 7 in 35 % glede premoženja, 6 – 35 % glede prometa in 8 – 30 % glede zaposlenosti. </w:t>
      </w:r>
    </w:p>
    <w:p w14:paraId="1D57BB01" w14:textId="77777777" w:rsidR="0085378A" w:rsidRPr="00051754" w:rsidRDefault="0085378A" w:rsidP="00C755E2">
      <w:pPr>
        <w:numPr>
          <w:ilvl w:val="1"/>
          <w:numId w:val="57"/>
        </w:numPr>
        <w:suppressAutoHyphens w:val="0"/>
        <w:autoSpaceDN/>
        <w:spacing w:after="0"/>
        <w:ind w:hanging="357"/>
        <w:contextualSpacing/>
        <w:jc w:val="both"/>
        <w:textAlignment w:val="auto"/>
        <w:rPr>
          <w:rFonts w:ascii="Tahoma" w:hAnsi="Tahoma" w:cs="Tahoma"/>
          <w:bCs/>
          <w:sz w:val="20"/>
          <w:szCs w:val="20"/>
        </w:rPr>
      </w:pPr>
      <w:r w:rsidRPr="00051754">
        <w:rPr>
          <w:rFonts w:ascii="Tahoma" w:hAnsi="Tahoma" w:cs="Tahoma"/>
          <w:bCs/>
          <w:sz w:val="20"/>
          <w:szCs w:val="20"/>
        </w:rPr>
        <w:t xml:space="preserve">Pri podjetjih, ki so upravičenci posojil, je večja verjetnost, da bodo preživela na trgu, v primerjavi z neupravičenci. </w:t>
      </w:r>
    </w:p>
    <w:p w14:paraId="49ADCBFC" w14:textId="77777777" w:rsidR="0085378A" w:rsidRPr="00051754" w:rsidRDefault="0085378A" w:rsidP="00C755E2">
      <w:pPr>
        <w:numPr>
          <w:ilvl w:val="1"/>
          <w:numId w:val="57"/>
        </w:numPr>
        <w:suppressAutoHyphens w:val="0"/>
        <w:autoSpaceDN/>
        <w:spacing w:after="0"/>
        <w:ind w:hanging="357"/>
        <w:contextualSpacing/>
        <w:jc w:val="both"/>
        <w:textAlignment w:val="auto"/>
        <w:rPr>
          <w:rFonts w:ascii="Tahoma" w:hAnsi="Tahoma" w:cs="Tahoma"/>
          <w:bCs/>
          <w:sz w:val="20"/>
          <w:szCs w:val="20"/>
        </w:rPr>
      </w:pPr>
      <w:r w:rsidRPr="00051754">
        <w:rPr>
          <w:rFonts w:ascii="Tahoma" w:hAnsi="Tahoma" w:cs="Tahoma"/>
          <w:bCs/>
          <w:sz w:val="20"/>
          <w:szCs w:val="20"/>
        </w:rPr>
        <w:t xml:space="preserve">Učinek posojil je večji pri manjših in mlajših podjetij, saj so ta podjetja na trgu najbolj izpostavljena finančnim omejitvam. </w:t>
      </w:r>
    </w:p>
    <w:p w14:paraId="2B776C59" w14:textId="77777777" w:rsidR="0085378A" w:rsidRPr="00051754" w:rsidRDefault="0085378A" w:rsidP="00C755E2">
      <w:pPr>
        <w:numPr>
          <w:ilvl w:val="1"/>
          <w:numId w:val="57"/>
        </w:numPr>
        <w:suppressAutoHyphens w:val="0"/>
        <w:autoSpaceDN/>
        <w:spacing w:after="0"/>
        <w:ind w:hanging="357"/>
        <w:contextualSpacing/>
        <w:jc w:val="both"/>
        <w:textAlignment w:val="auto"/>
        <w:rPr>
          <w:rFonts w:ascii="Tahoma" w:hAnsi="Tahoma" w:cs="Tahoma"/>
          <w:bCs/>
          <w:sz w:val="20"/>
          <w:szCs w:val="20"/>
        </w:rPr>
      </w:pPr>
      <w:r w:rsidRPr="00051754">
        <w:rPr>
          <w:rFonts w:ascii="Tahoma" w:hAnsi="Tahoma" w:cs="Tahoma"/>
          <w:bCs/>
          <w:sz w:val="20"/>
          <w:szCs w:val="20"/>
        </w:rPr>
        <w:t xml:space="preserve">Posojila z garancijo javnih finančnih institucij nimajo bistvenega vpliva na dobičkonosnost podjetij. Imajo pa različne gospodarske učinke glede na geografsko območje. Te razlike so predvsem posledica industrijskih pokrajin različnih držav in značilnosti bazena upravičencev, vendar je te značilnosti težko združiti v smiselno celoto predstavljivih kriterijev. </w:t>
      </w:r>
    </w:p>
    <w:p w14:paraId="1F845818" w14:textId="77777777" w:rsidR="0085378A" w:rsidRPr="00051754" w:rsidRDefault="0085378A" w:rsidP="00C755E2">
      <w:pPr>
        <w:numPr>
          <w:ilvl w:val="1"/>
          <w:numId w:val="57"/>
        </w:numPr>
        <w:suppressAutoHyphens w:val="0"/>
        <w:autoSpaceDN/>
        <w:spacing w:after="0"/>
        <w:ind w:hanging="357"/>
        <w:contextualSpacing/>
        <w:jc w:val="both"/>
        <w:textAlignment w:val="auto"/>
        <w:rPr>
          <w:rFonts w:ascii="Tahoma" w:hAnsi="Tahoma" w:cs="Tahoma"/>
          <w:b/>
          <w:bCs/>
          <w:sz w:val="20"/>
          <w:szCs w:val="20"/>
        </w:rPr>
      </w:pPr>
      <w:r w:rsidRPr="00051754">
        <w:rPr>
          <w:rFonts w:ascii="Tahoma" w:hAnsi="Tahoma" w:cs="Tahoma"/>
          <w:bCs/>
          <w:sz w:val="20"/>
          <w:szCs w:val="20"/>
        </w:rPr>
        <w:t>Analiza je v splošnem zaključku ugotovila, da so garancije v okviru MAP in CIP programov učinkovito spodbudile rast podjetij in povečale možnosti za preživetje upravičencev. Pozitivni učinki so vidni predvsem v mikro in malih podjetjih, ki se teoretično srečujejo z največjimi finančnimi omejitvami.</w:t>
      </w:r>
    </w:p>
    <w:p w14:paraId="3B6E0FD2" w14:textId="77777777" w:rsidR="00621BCC" w:rsidRPr="00051754" w:rsidRDefault="00621BCC" w:rsidP="007C788F">
      <w:pPr>
        <w:spacing w:after="0"/>
        <w:jc w:val="both"/>
        <w:rPr>
          <w:rFonts w:ascii="Tahoma" w:hAnsi="Tahoma" w:cs="Tahoma"/>
          <w:b/>
          <w:bCs/>
          <w:sz w:val="20"/>
          <w:szCs w:val="20"/>
        </w:rPr>
      </w:pPr>
    </w:p>
    <w:p w14:paraId="713EE4ED" w14:textId="79408653" w:rsidR="00AC4F97" w:rsidRPr="00051754" w:rsidRDefault="007C788F" w:rsidP="007C788F">
      <w:pPr>
        <w:spacing w:after="0"/>
        <w:jc w:val="both"/>
        <w:rPr>
          <w:rFonts w:ascii="Tahoma" w:hAnsi="Tahoma" w:cs="Tahoma"/>
          <w:b/>
          <w:bCs/>
          <w:sz w:val="20"/>
          <w:szCs w:val="20"/>
        </w:rPr>
      </w:pPr>
      <w:r w:rsidRPr="00051754">
        <w:rPr>
          <w:rFonts w:ascii="Tahoma" w:hAnsi="Tahoma" w:cs="Tahoma"/>
          <w:b/>
          <w:bCs/>
          <w:sz w:val="20"/>
          <w:szCs w:val="20"/>
        </w:rPr>
        <w:t>ZAZNANE TRŽNE VRZELI SKLADA NA PODLAGI POVPRAŠEVANJA MSP PO FINANČNIH SREDSTVIH</w:t>
      </w:r>
      <w:bookmarkEnd w:id="1004"/>
      <w:r w:rsidRPr="00051754">
        <w:rPr>
          <w:rFonts w:ascii="Tahoma" w:hAnsi="Tahoma" w:cs="Tahoma"/>
          <w:b/>
          <w:bCs/>
          <w:sz w:val="20"/>
          <w:szCs w:val="20"/>
        </w:rPr>
        <w:t xml:space="preserve"> </w:t>
      </w:r>
    </w:p>
    <w:p w14:paraId="14E15382" w14:textId="77777777" w:rsidR="00AC4F97" w:rsidRPr="00051754" w:rsidRDefault="00AC4F97" w:rsidP="007C788F">
      <w:pPr>
        <w:spacing w:after="0" w:line="276" w:lineRule="auto"/>
        <w:rPr>
          <w:rFonts w:ascii="Tahoma" w:hAnsi="Tahoma" w:cs="Tahoma"/>
          <w:sz w:val="20"/>
          <w:szCs w:val="20"/>
        </w:rPr>
      </w:pPr>
    </w:p>
    <w:p w14:paraId="31688E58" w14:textId="77777777" w:rsidR="0085378A" w:rsidRPr="00051754" w:rsidRDefault="0085378A" w:rsidP="0085378A">
      <w:pPr>
        <w:spacing w:line="276" w:lineRule="auto"/>
        <w:contextualSpacing/>
        <w:jc w:val="both"/>
        <w:rPr>
          <w:rFonts w:ascii="Tahoma" w:hAnsi="Tahoma" w:cs="Tahoma"/>
          <w:sz w:val="20"/>
          <w:szCs w:val="20"/>
        </w:rPr>
      </w:pPr>
      <w:r w:rsidRPr="00051754">
        <w:rPr>
          <w:rFonts w:ascii="Tahoma" w:hAnsi="Tahoma" w:cs="Tahoma"/>
          <w:iCs/>
          <w:sz w:val="20"/>
          <w:szCs w:val="20"/>
        </w:rPr>
        <w:t>Sklad s svojimi finančnimi spodbudami sledi povpraševanju MSP in se skuša čim bolj približati njihovim potrebam po financiranju. Največje povpraševanje MSP po dolžniških virih financiranja se izkazuje na področju finančnih spodbud v obliki garancij za zavarovanje bančnih kreditov</w:t>
      </w:r>
      <w:r w:rsidRPr="00051754">
        <w:rPr>
          <w:rFonts w:ascii="Tahoma" w:hAnsi="Tahoma" w:cs="Tahoma"/>
          <w:sz w:val="20"/>
          <w:szCs w:val="20"/>
        </w:rPr>
        <w:t>.</w:t>
      </w:r>
    </w:p>
    <w:p w14:paraId="13298A75" w14:textId="77777777" w:rsidR="0085378A" w:rsidRPr="00051754" w:rsidRDefault="0085378A" w:rsidP="0085378A">
      <w:pPr>
        <w:spacing w:line="276" w:lineRule="auto"/>
        <w:contextualSpacing/>
        <w:jc w:val="both"/>
        <w:rPr>
          <w:rFonts w:ascii="Tahoma" w:hAnsi="Tahoma" w:cs="Tahoma"/>
          <w:iCs/>
          <w:sz w:val="20"/>
          <w:szCs w:val="20"/>
        </w:rPr>
      </w:pPr>
    </w:p>
    <w:p w14:paraId="3BB15EBB" w14:textId="77777777" w:rsidR="0085378A" w:rsidRPr="00051754" w:rsidRDefault="0085378A" w:rsidP="0085378A">
      <w:pPr>
        <w:spacing w:line="276" w:lineRule="auto"/>
        <w:contextualSpacing/>
        <w:jc w:val="both"/>
        <w:rPr>
          <w:rFonts w:ascii="Tahoma" w:hAnsi="Tahoma" w:cs="Tahoma"/>
          <w:iCs/>
          <w:sz w:val="20"/>
          <w:szCs w:val="20"/>
        </w:rPr>
      </w:pPr>
      <w:r w:rsidRPr="00051754">
        <w:rPr>
          <w:rFonts w:ascii="Tahoma" w:hAnsi="Tahoma" w:cs="Tahoma"/>
          <w:iCs/>
          <w:sz w:val="20"/>
          <w:szCs w:val="20"/>
        </w:rPr>
        <w:t xml:space="preserve">Že samo povpraševanje MSP po finančnih spodbudah Sklada izkazuje potrebo po nadaljnjem zagotavljanju ugodnih in potrebam MSP prilagojenim finančnim spodbudam. </w:t>
      </w:r>
    </w:p>
    <w:p w14:paraId="1E8BF691" w14:textId="77777777" w:rsidR="0085378A" w:rsidRPr="00051754" w:rsidRDefault="0085378A" w:rsidP="0085378A">
      <w:pPr>
        <w:spacing w:line="276" w:lineRule="auto"/>
        <w:contextualSpacing/>
        <w:jc w:val="both"/>
        <w:rPr>
          <w:rFonts w:ascii="Tahoma" w:hAnsi="Tahoma" w:cs="Tahoma"/>
          <w:iCs/>
          <w:sz w:val="20"/>
          <w:szCs w:val="20"/>
        </w:rPr>
      </w:pPr>
    </w:p>
    <w:p w14:paraId="7A7EC8DA" w14:textId="77777777" w:rsidR="0085378A" w:rsidRPr="00051754" w:rsidRDefault="0085378A" w:rsidP="0085378A">
      <w:pPr>
        <w:spacing w:after="0" w:line="276" w:lineRule="auto"/>
        <w:jc w:val="both"/>
        <w:rPr>
          <w:rFonts w:ascii="Tahoma" w:hAnsi="Tahoma" w:cs="Tahoma"/>
          <w:iCs/>
          <w:sz w:val="20"/>
          <w:szCs w:val="20"/>
          <w:u w:val="single"/>
        </w:rPr>
      </w:pPr>
      <w:r w:rsidRPr="00051754">
        <w:rPr>
          <w:rFonts w:ascii="Tahoma" w:hAnsi="Tahoma" w:cs="Tahoma"/>
          <w:iCs/>
          <w:sz w:val="20"/>
          <w:szCs w:val="20"/>
          <w:u w:val="single"/>
        </w:rPr>
        <w:t>GARANCIJE ZA ZAVAROVANJE BANČNIH KREDITOV</w:t>
      </w:r>
    </w:p>
    <w:p w14:paraId="6CEC4B87" w14:textId="411C8E7E" w:rsidR="0085378A" w:rsidRPr="00051754" w:rsidRDefault="0085378A" w:rsidP="0085378A">
      <w:pPr>
        <w:spacing w:after="0" w:line="276" w:lineRule="auto"/>
        <w:jc w:val="both"/>
        <w:rPr>
          <w:rFonts w:ascii="Tahoma" w:hAnsi="Tahoma" w:cs="Tahoma"/>
          <w:sz w:val="20"/>
          <w:szCs w:val="20"/>
        </w:rPr>
      </w:pPr>
      <w:r w:rsidRPr="00051754">
        <w:rPr>
          <w:rFonts w:ascii="Tahoma" w:hAnsi="Tahoma" w:cs="Tahoma"/>
          <w:iCs/>
          <w:sz w:val="20"/>
          <w:szCs w:val="20"/>
        </w:rPr>
        <w:t xml:space="preserve">Največje povpraševanje MSP po finančnih produktih Sklada se izkazuje pri </w:t>
      </w:r>
      <w:r w:rsidRPr="00051754">
        <w:rPr>
          <w:rFonts w:ascii="Tahoma" w:hAnsi="Tahoma" w:cs="Tahoma"/>
          <w:b/>
          <w:bCs/>
          <w:iCs/>
          <w:sz w:val="20"/>
          <w:szCs w:val="20"/>
        </w:rPr>
        <w:t>garancijah za zavarovanje bančnih kreditov</w:t>
      </w:r>
      <w:r w:rsidRPr="00051754">
        <w:rPr>
          <w:rFonts w:ascii="Tahoma" w:hAnsi="Tahoma" w:cs="Tahoma"/>
          <w:iCs/>
          <w:sz w:val="20"/>
          <w:szCs w:val="20"/>
        </w:rPr>
        <w:t>, ki predstavlja tudi največji delež odobrenih sredstev Sklada v zadnjih 10 letih. P</w:t>
      </w:r>
      <w:r w:rsidRPr="00051754">
        <w:rPr>
          <w:rFonts w:ascii="Tahoma" w:hAnsi="Tahoma" w:cs="Tahoma"/>
          <w:sz w:val="20"/>
          <w:szCs w:val="20"/>
        </w:rPr>
        <w:t>ovpraševanje MSP po individualnih garancijah Sklada s subvencijo obrestne mere presega vsakoletno ponudbo Sklada, ki v zadnjih letih znaša 80 mio EUR. Sredstva so običajno porabljena že v mesecu septembru, zato ocenjujemo, da bi bila za zadovoljitev potreb potrebna višja letna kvota</w:t>
      </w:r>
      <w:r w:rsidR="00051754">
        <w:rPr>
          <w:rFonts w:ascii="Tahoma" w:hAnsi="Tahoma" w:cs="Tahoma"/>
          <w:sz w:val="20"/>
          <w:szCs w:val="20"/>
        </w:rPr>
        <w:t>.</w:t>
      </w:r>
    </w:p>
    <w:p w14:paraId="401A6F75" w14:textId="5083D328" w:rsidR="0085378A" w:rsidRDefault="0085378A" w:rsidP="0085378A">
      <w:pPr>
        <w:spacing w:after="0" w:line="276" w:lineRule="auto"/>
        <w:jc w:val="both"/>
        <w:rPr>
          <w:rFonts w:ascii="Tahoma" w:hAnsi="Tahoma" w:cs="Tahoma"/>
          <w:color w:val="000000"/>
          <w:sz w:val="20"/>
          <w:szCs w:val="20"/>
        </w:rPr>
      </w:pPr>
    </w:p>
    <w:p w14:paraId="6C4885A9" w14:textId="353CA652" w:rsidR="006539B4" w:rsidRDefault="006539B4" w:rsidP="0085378A">
      <w:pPr>
        <w:spacing w:after="0" w:line="276" w:lineRule="auto"/>
        <w:jc w:val="both"/>
        <w:rPr>
          <w:rFonts w:ascii="Tahoma" w:hAnsi="Tahoma" w:cs="Tahoma"/>
          <w:color w:val="000000"/>
          <w:sz w:val="20"/>
          <w:szCs w:val="20"/>
        </w:rPr>
      </w:pPr>
    </w:p>
    <w:p w14:paraId="72C5706D" w14:textId="1B77013B" w:rsidR="006539B4" w:rsidRDefault="006539B4" w:rsidP="0085378A">
      <w:pPr>
        <w:spacing w:after="0" w:line="276" w:lineRule="auto"/>
        <w:jc w:val="both"/>
        <w:rPr>
          <w:rFonts w:ascii="Tahoma" w:hAnsi="Tahoma" w:cs="Tahoma"/>
          <w:color w:val="000000"/>
          <w:sz w:val="20"/>
          <w:szCs w:val="20"/>
        </w:rPr>
      </w:pPr>
    </w:p>
    <w:p w14:paraId="3F77032F" w14:textId="53C1F83E" w:rsidR="006539B4" w:rsidRDefault="006539B4" w:rsidP="0085378A">
      <w:pPr>
        <w:spacing w:after="0" w:line="276" w:lineRule="auto"/>
        <w:jc w:val="both"/>
        <w:rPr>
          <w:rFonts w:ascii="Tahoma" w:hAnsi="Tahoma" w:cs="Tahoma"/>
          <w:color w:val="000000"/>
          <w:sz w:val="20"/>
          <w:szCs w:val="20"/>
        </w:rPr>
      </w:pPr>
    </w:p>
    <w:p w14:paraId="535D3804" w14:textId="3A3AD4F5" w:rsidR="006539B4" w:rsidRDefault="006539B4" w:rsidP="0085378A">
      <w:pPr>
        <w:spacing w:after="0" w:line="276" w:lineRule="auto"/>
        <w:jc w:val="both"/>
        <w:rPr>
          <w:rFonts w:ascii="Tahoma" w:hAnsi="Tahoma" w:cs="Tahoma"/>
          <w:color w:val="000000"/>
          <w:sz w:val="20"/>
          <w:szCs w:val="20"/>
        </w:rPr>
      </w:pPr>
    </w:p>
    <w:p w14:paraId="7E089D3B" w14:textId="2B84E5A8" w:rsidR="006539B4" w:rsidRDefault="006539B4" w:rsidP="0085378A">
      <w:pPr>
        <w:spacing w:after="0" w:line="276" w:lineRule="auto"/>
        <w:jc w:val="both"/>
        <w:rPr>
          <w:rFonts w:ascii="Tahoma" w:hAnsi="Tahoma" w:cs="Tahoma"/>
          <w:color w:val="000000"/>
          <w:sz w:val="20"/>
          <w:szCs w:val="20"/>
        </w:rPr>
      </w:pPr>
    </w:p>
    <w:p w14:paraId="246B3660" w14:textId="4011BA45" w:rsidR="006539B4" w:rsidRDefault="006539B4" w:rsidP="0085378A">
      <w:pPr>
        <w:spacing w:after="0" w:line="276" w:lineRule="auto"/>
        <w:jc w:val="both"/>
        <w:rPr>
          <w:rFonts w:ascii="Tahoma" w:hAnsi="Tahoma" w:cs="Tahoma"/>
          <w:color w:val="000000"/>
          <w:sz w:val="20"/>
          <w:szCs w:val="20"/>
        </w:rPr>
      </w:pPr>
    </w:p>
    <w:p w14:paraId="0323C828" w14:textId="77777777" w:rsidR="006539B4" w:rsidRDefault="006539B4" w:rsidP="0085378A">
      <w:pPr>
        <w:spacing w:after="0" w:line="276" w:lineRule="auto"/>
        <w:jc w:val="both"/>
        <w:rPr>
          <w:rFonts w:ascii="Tahoma" w:hAnsi="Tahoma" w:cs="Tahoma"/>
          <w:color w:val="000000"/>
          <w:sz w:val="20"/>
          <w:szCs w:val="20"/>
        </w:rPr>
      </w:pPr>
    </w:p>
    <w:p w14:paraId="5132A741" w14:textId="77777777" w:rsidR="0085378A" w:rsidRPr="008C5F79" w:rsidRDefault="0085378A" w:rsidP="0085378A">
      <w:pPr>
        <w:spacing w:line="276" w:lineRule="auto"/>
        <w:jc w:val="both"/>
        <w:rPr>
          <w:rFonts w:ascii="Tahoma" w:hAnsi="Tahoma" w:cs="Tahoma"/>
          <w:b/>
          <w:bCs/>
          <w:i/>
          <w:iCs/>
          <w:sz w:val="20"/>
          <w:szCs w:val="20"/>
        </w:rPr>
      </w:pPr>
      <w:r w:rsidRPr="008C5F79">
        <w:rPr>
          <w:b/>
          <w:bCs/>
          <w:i/>
          <w:iCs/>
          <w:noProof/>
          <w:lang w:eastAsia="sl-SI"/>
        </w:rPr>
        <w:lastRenderedPageBreak/>
        <mc:AlternateContent>
          <mc:Choice Requires="wps">
            <w:drawing>
              <wp:anchor distT="0" distB="0" distL="114300" distR="114300" simplePos="0" relativeHeight="251686912" behindDoc="0" locked="0" layoutInCell="1" allowOverlap="1" wp14:anchorId="21A04ACF" wp14:editId="1D62A0E5">
                <wp:simplePos x="0" y="0"/>
                <wp:positionH relativeFrom="column">
                  <wp:posOffset>2973705</wp:posOffset>
                </wp:positionH>
                <wp:positionV relativeFrom="paragraph">
                  <wp:posOffset>191135</wp:posOffset>
                </wp:positionV>
                <wp:extent cx="1771650" cy="476250"/>
                <wp:effectExtent l="0" t="0" r="0" b="0"/>
                <wp:wrapNone/>
                <wp:docPr id="34" name="Polje z besedilom 34"/>
                <wp:cNvGraphicFramePr/>
                <a:graphic xmlns:a="http://schemas.openxmlformats.org/drawingml/2006/main">
                  <a:graphicData uri="http://schemas.microsoft.com/office/word/2010/wordprocessingShape">
                    <wps:wsp>
                      <wps:cNvSpPr txBox="1"/>
                      <wps:spPr>
                        <a:xfrm>
                          <a:off x="0" y="0"/>
                          <a:ext cx="1771650" cy="476250"/>
                        </a:xfrm>
                        <a:prstGeom prst="rect">
                          <a:avLst/>
                        </a:prstGeom>
                        <a:solidFill>
                          <a:sysClr val="window" lastClr="FFFFFF"/>
                        </a:solidFill>
                        <a:ln w="6350">
                          <a:noFill/>
                        </a:ln>
                      </wps:spPr>
                      <wps:txbx>
                        <w:txbxContent>
                          <w:p w14:paraId="5C227828" w14:textId="77777777" w:rsidR="0085378A" w:rsidRPr="00ED1043" w:rsidRDefault="0085378A" w:rsidP="0085378A">
                            <w:pPr>
                              <w:rPr>
                                <w:rFonts w:ascii="Tahoma" w:hAnsi="Tahoma" w:cs="Tahoma"/>
                                <w:sz w:val="16"/>
                                <w:szCs w:val="16"/>
                              </w:rPr>
                            </w:pPr>
                            <w:r>
                              <w:rPr>
                                <w:rFonts w:ascii="Tahoma" w:hAnsi="Tahoma" w:cs="Tahoma"/>
                                <w:sz w:val="16"/>
                                <w:szCs w:val="16"/>
                              </w:rPr>
                              <w:t>V letih 2018 – 2020 so bili r</w:t>
                            </w:r>
                            <w:r w:rsidRPr="00ED1043">
                              <w:rPr>
                                <w:rFonts w:ascii="Tahoma" w:hAnsi="Tahoma" w:cs="Tahoma"/>
                                <w:sz w:val="16"/>
                                <w:szCs w:val="16"/>
                              </w:rPr>
                              <w:t xml:space="preserve">azpisi zaradi porabe sredstev zaprti že v mesecu </w:t>
                            </w:r>
                            <w:r>
                              <w:rPr>
                                <w:rFonts w:ascii="Tahoma" w:hAnsi="Tahoma" w:cs="Tahoma"/>
                                <w:sz w:val="16"/>
                                <w:szCs w:val="16"/>
                              </w:rPr>
                              <w:t>septembru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A04ACF" id="Polje z besedilom 34" o:spid="_x0000_s1033" type="#_x0000_t202" style="position:absolute;left:0;text-align:left;margin-left:234.15pt;margin-top:15.05pt;width:139.5pt;height:37.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" fillcolor="window" stroked="f" strokeweight=".5pt">
                <v:textbox>
                  <w:txbxContent>
                    <w:p w14:paraId="5C227828" w14:textId="77777777" w:rsidR="0085378A" w:rsidRPr="00ED1043" w:rsidRDefault="0085378A" w:rsidP="0085378A">
                      <w:pPr>
                        <w:rPr>
                          <w:rFonts w:ascii="Tahoma" w:hAnsi="Tahoma" w:cs="Tahoma"/>
                          <w:sz w:val="16"/>
                          <w:szCs w:val="16"/>
                        </w:rPr>
                      </w:pPr>
                      <w:r>
                        <w:rPr>
                          <w:rFonts w:ascii="Tahoma" w:hAnsi="Tahoma" w:cs="Tahoma"/>
                          <w:sz w:val="16"/>
                          <w:szCs w:val="16"/>
                        </w:rPr>
                        <w:t>V letih 2018 – 2020 so bili r</w:t>
                      </w:r>
                      <w:r w:rsidRPr="00ED1043">
                        <w:rPr>
                          <w:rFonts w:ascii="Tahoma" w:hAnsi="Tahoma" w:cs="Tahoma"/>
                          <w:sz w:val="16"/>
                          <w:szCs w:val="16"/>
                        </w:rPr>
                        <w:t xml:space="preserve">azpisi zaradi porabe sredstev zaprti že v mesecu </w:t>
                      </w:r>
                      <w:r>
                        <w:rPr>
                          <w:rFonts w:ascii="Tahoma" w:hAnsi="Tahoma" w:cs="Tahoma"/>
                          <w:sz w:val="16"/>
                          <w:szCs w:val="16"/>
                        </w:rPr>
                        <w:t>septembru</w:t>
                      </w:r>
                    </w:p>
                  </w:txbxContent>
                </v:textbox>
              </v:shape>
            </w:pict>
          </mc:Fallback>
        </mc:AlternateContent>
      </w:r>
      <w:r w:rsidRPr="008C5F79">
        <w:rPr>
          <w:rFonts w:ascii="Tahoma" w:hAnsi="Tahoma" w:cs="Tahoma"/>
          <w:b/>
          <w:bCs/>
          <w:i/>
          <w:iCs/>
          <w:sz w:val="20"/>
          <w:szCs w:val="20"/>
        </w:rPr>
        <w:t xml:space="preserve">Slika: Gibanje povpraševanja po garancijah in odobrenih </w:t>
      </w:r>
      <w:r>
        <w:rPr>
          <w:rFonts w:ascii="Tahoma" w:hAnsi="Tahoma" w:cs="Tahoma"/>
          <w:b/>
          <w:bCs/>
          <w:i/>
          <w:iCs/>
          <w:sz w:val="20"/>
          <w:szCs w:val="20"/>
        </w:rPr>
        <w:t xml:space="preserve">garancijah </w:t>
      </w:r>
      <w:r w:rsidRPr="008C5F79">
        <w:rPr>
          <w:rFonts w:ascii="Tahoma" w:hAnsi="Tahoma" w:cs="Tahoma"/>
          <w:b/>
          <w:bCs/>
          <w:i/>
          <w:iCs/>
          <w:sz w:val="20"/>
          <w:szCs w:val="20"/>
        </w:rPr>
        <w:t xml:space="preserve">Sklada </w:t>
      </w:r>
    </w:p>
    <w:p w14:paraId="1F475AF5" w14:textId="77777777" w:rsidR="0085378A" w:rsidRDefault="0085378A" w:rsidP="0085378A">
      <w:pPr>
        <w:spacing w:line="276" w:lineRule="auto"/>
        <w:jc w:val="both"/>
        <w:rPr>
          <w:rFonts w:ascii="Tahoma" w:hAnsi="Tahoma" w:cs="Tahoma"/>
          <w:sz w:val="20"/>
          <w:szCs w:val="20"/>
        </w:rPr>
      </w:pPr>
      <w:r>
        <w:rPr>
          <w:noProof/>
          <w:lang w:eastAsia="sl-SI"/>
        </w:rPr>
        <mc:AlternateContent>
          <mc:Choice Requires="wps">
            <w:drawing>
              <wp:anchor distT="0" distB="0" distL="114300" distR="114300" simplePos="0" relativeHeight="251687936" behindDoc="0" locked="0" layoutInCell="1" allowOverlap="1" wp14:anchorId="6BC345C8" wp14:editId="3D590CA2">
                <wp:simplePos x="0" y="0"/>
                <wp:positionH relativeFrom="column">
                  <wp:posOffset>3821430</wp:posOffset>
                </wp:positionH>
                <wp:positionV relativeFrom="paragraph">
                  <wp:posOffset>385445</wp:posOffset>
                </wp:positionV>
                <wp:extent cx="107315" cy="676275"/>
                <wp:effectExtent l="0" t="0" r="83185" b="47625"/>
                <wp:wrapNone/>
                <wp:docPr id="35" name="Raven puščični povezovalnik 35"/>
                <wp:cNvGraphicFramePr/>
                <a:graphic xmlns:a="http://schemas.openxmlformats.org/drawingml/2006/main">
                  <a:graphicData uri="http://schemas.microsoft.com/office/word/2010/wordprocessingShape">
                    <wps:wsp>
                      <wps:cNvCnPr/>
                      <wps:spPr>
                        <a:xfrm>
                          <a:off x="0" y="0"/>
                          <a:ext cx="107315" cy="6762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D06D860" id="_x0000_t32" coordsize="21600,21600" o:spt="32" o:oned="t" path="m,l21600,21600e" filled="f">
                <v:path arrowok="t" fillok="f" o:connecttype="none"/>
                <o:lock v:ext="edit" shapetype="t"/>
              </v:shapetype>
              <v:shape id="Raven puščični povezovalnik 35" o:spid="_x0000_s1026" type="#_x0000_t32" style="position:absolute;margin-left:300.9pt;margin-top:30.35pt;width:8.45pt;height:5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" strokecolor="windowText" strokeweight=".5pt">
                <v:stroke endarrow="block" joinstyle="miter"/>
              </v:shape>
            </w:pict>
          </mc:Fallback>
        </mc:AlternateContent>
      </w:r>
      <w:r>
        <w:rPr>
          <w:noProof/>
          <w:lang w:eastAsia="sl-SI"/>
        </w:rPr>
        <mc:AlternateContent>
          <mc:Choice Requires="wps">
            <w:drawing>
              <wp:anchor distT="0" distB="0" distL="114300" distR="114300" simplePos="0" relativeHeight="251685888" behindDoc="0" locked="0" layoutInCell="1" allowOverlap="1" wp14:anchorId="1C4669D0" wp14:editId="54560490">
                <wp:simplePos x="0" y="0"/>
                <wp:positionH relativeFrom="column">
                  <wp:posOffset>3613785</wp:posOffset>
                </wp:positionH>
                <wp:positionV relativeFrom="paragraph">
                  <wp:posOffset>381635</wp:posOffset>
                </wp:positionV>
                <wp:extent cx="45719" cy="762000"/>
                <wp:effectExtent l="76200" t="0" r="50165" b="57150"/>
                <wp:wrapNone/>
                <wp:docPr id="25" name="Raven puščični povezovalnik 25"/>
                <wp:cNvGraphicFramePr/>
                <a:graphic xmlns:a="http://schemas.openxmlformats.org/drawingml/2006/main">
                  <a:graphicData uri="http://schemas.microsoft.com/office/word/2010/wordprocessingShape">
                    <wps:wsp>
                      <wps:cNvCnPr/>
                      <wps:spPr>
                        <a:xfrm flipH="1">
                          <a:off x="0" y="0"/>
                          <a:ext cx="45719" cy="762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23EDB3" id="Raven puščični povezovalnik 25" o:spid="_x0000_s1026" type="#_x0000_t32" style="position:absolute;margin-left:284.55pt;margin-top:30.05pt;width:3.6pt;height:60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" strokecolor="windowText" strokeweight=".5pt">
                <v:stroke endarrow="block" joinstyle="miter"/>
              </v:shape>
            </w:pict>
          </mc:Fallback>
        </mc:AlternateContent>
      </w:r>
      <w:r>
        <w:rPr>
          <w:noProof/>
          <w:lang w:eastAsia="sl-SI"/>
        </w:rPr>
        <mc:AlternateContent>
          <mc:Choice Requires="wps">
            <w:drawing>
              <wp:anchor distT="0" distB="0" distL="114300" distR="114300" simplePos="0" relativeHeight="251684864" behindDoc="0" locked="0" layoutInCell="1" allowOverlap="1" wp14:anchorId="02F9E467" wp14:editId="47BBFFF6">
                <wp:simplePos x="0" y="0"/>
                <wp:positionH relativeFrom="column">
                  <wp:posOffset>3334385</wp:posOffset>
                </wp:positionH>
                <wp:positionV relativeFrom="paragraph">
                  <wp:posOffset>356870</wp:posOffset>
                </wp:positionV>
                <wp:extent cx="85725" cy="752475"/>
                <wp:effectExtent l="57150" t="0" r="28575" b="47625"/>
                <wp:wrapNone/>
                <wp:docPr id="17" name="Raven puščični povezovalnik 17"/>
                <wp:cNvGraphicFramePr/>
                <a:graphic xmlns:a="http://schemas.openxmlformats.org/drawingml/2006/main">
                  <a:graphicData uri="http://schemas.microsoft.com/office/word/2010/wordprocessingShape">
                    <wps:wsp>
                      <wps:cNvCnPr/>
                      <wps:spPr>
                        <a:xfrm flipH="1">
                          <a:off x="0" y="0"/>
                          <a:ext cx="85725" cy="752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F29C71" id="Raven puščični povezovalnik 17" o:spid="_x0000_s1026" type="#_x0000_t32" style="position:absolute;margin-left:262.55pt;margin-top:28.1pt;width:6.75pt;height:59.2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" strokecolor="windowText" strokeweight=".5pt">
                <v:stroke endarrow="block" joinstyle="miter"/>
              </v:shape>
            </w:pict>
          </mc:Fallback>
        </mc:AlternateContent>
      </w:r>
      <w:r>
        <w:rPr>
          <w:rFonts w:ascii="Tahoma" w:hAnsi="Tahoma" w:cs="Tahoma"/>
          <w:noProof/>
          <w:sz w:val="20"/>
          <w:szCs w:val="20"/>
          <w:lang w:eastAsia="sl-SI"/>
        </w:rPr>
        <w:drawing>
          <wp:inline distT="0" distB="0" distL="0" distR="0" wp14:anchorId="12575138" wp14:editId="1F1D8809">
            <wp:extent cx="5046681" cy="3738282"/>
            <wp:effectExtent l="0" t="0" r="190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53026" cy="3742982"/>
                    </a:xfrm>
                    <a:prstGeom prst="rect">
                      <a:avLst/>
                    </a:prstGeom>
                    <a:noFill/>
                    <a:ln>
                      <a:noFill/>
                    </a:ln>
                  </pic:spPr>
                </pic:pic>
              </a:graphicData>
            </a:graphic>
          </wp:inline>
        </w:drawing>
      </w:r>
    </w:p>
    <w:p w14:paraId="0A929A2D" w14:textId="77777777" w:rsidR="0085378A" w:rsidRPr="004C08A1" w:rsidRDefault="0085378A" w:rsidP="0085378A">
      <w:pPr>
        <w:spacing w:after="0" w:line="276" w:lineRule="auto"/>
        <w:ind w:left="-142"/>
        <w:jc w:val="both"/>
        <w:rPr>
          <w:rFonts w:ascii="Tahoma" w:hAnsi="Tahoma" w:cs="Tahoma"/>
          <w:sz w:val="20"/>
          <w:szCs w:val="20"/>
          <w:u w:val="single"/>
        </w:rPr>
      </w:pPr>
      <w:r w:rsidRPr="004C08A1">
        <w:rPr>
          <w:rFonts w:ascii="Tahoma" w:hAnsi="Tahoma" w:cs="Tahoma"/>
          <w:sz w:val="20"/>
          <w:szCs w:val="20"/>
          <w:u w:val="single"/>
        </w:rPr>
        <w:t>MIKROKREDITI</w:t>
      </w:r>
    </w:p>
    <w:p w14:paraId="35315510" w14:textId="77777777" w:rsidR="0085378A" w:rsidRDefault="0085378A" w:rsidP="0085378A">
      <w:pPr>
        <w:spacing w:after="0" w:line="276" w:lineRule="auto"/>
        <w:ind w:left="-142"/>
        <w:jc w:val="both"/>
        <w:rPr>
          <w:rFonts w:ascii="Tahoma" w:hAnsi="Tahoma" w:cs="Tahoma"/>
          <w:sz w:val="20"/>
          <w:szCs w:val="20"/>
        </w:rPr>
      </w:pPr>
      <w:r>
        <w:rPr>
          <w:rFonts w:ascii="Tahoma" w:hAnsi="Tahoma" w:cs="Tahoma"/>
          <w:sz w:val="20"/>
          <w:szCs w:val="20"/>
        </w:rPr>
        <w:t xml:space="preserve">V okviru </w:t>
      </w:r>
      <w:r w:rsidRPr="000B0B6E">
        <w:rPr>
          <w:rFonts w:ascii="Tahoma" w:hAnsi="Tahoma" w:cs="Tahoma"/>
          <w:b/>
          <w:bCs/>
          <w:sz w:val="20"/>
          <w:szCs w:val="20"/>
        </w:rPr>
        <w:t>mikrokreditnih linij</w:t>
      </w:r>
      <w:r>
        <w:rPr>
          <w:rFonts w:ascii="Tahoma" w:hAnsi="Tahoma" w:cs="Tahoma"/>
          <w:sz w:val="20"/>
          <w:szCs w:val="20"/>
        </w:rPr>
        <w:t xml:space="preserve"> Sklad zapolnjuje zaznane vrzeli na trgu mikrofinanciranja financiranja z izvajanjem neposrednih mikrokreditov do višine 25.000 EUR, ki so prilagojeni potrebam MSP-jev, samozaposlenim, start-upom in scale-upom, ki se soočajo s težavami pri dostopu do klasičnih bančnih storitev na trgu.</w:t>
      </w:r>
    </w:p>
    <w:p w14:paraId="409920CD" w14:textId="77777777" w:rsidR="0085378A" w:rsidRDefault="0085378A" w:rsidP="0085378A">
      <w:pPr>
        <w:spacing w:after="0" w:line="276" w:lineRule="auto"/>
        <w:ind w:left="-142"/>
        <w:jc w:val="both"/>
        <w:rPr>
          <w:rFonts w:ascii="Tahoma" w:hAnsi="Tahoma" w:cs="Tahoma"/>
          <w:sz w:val="20"/>
          <w:szCs w:val="20"/>
        </w:rPr>
      </w:pPr>
    </w:p>
    <w:p w14:paraId="4D8C3815" w14:textId="77777777" w:rsidR="0085378A" w:rsidRDefault="0085378A" w:rsidP="0085378A">
      <w:pPr>
        <w:spacing w:after="0" w:line="276" w:lineRule="auto"/>
        <w:ind w:left="-142"/>
        <w:jc w:val="both"/>
        <w:rPr>
          <w:rFonts w:ascii="Tahoma" w:hAnsi="Tahoma" w:cs="Tahoma"/>
          <w:sz w:val="20"/>
          <w:szCs w:val="20"/>
        </w:rPr>
      </w:pPr>
      <w:r>
        <w:rPr>
          <w:rFonts w:ascii="Tahoma" w:hAnsi="Tahoma" w:cs="Tahoma"/>
          <w:sz w:val="20"/>
          <w:szCs w:val="20"/>
        </w:rPr>
        <w:t xml:space="preserve">Trg mikrokreditov je mlad, zelo raznolik in hitro rastoč tržni segment v Sloveniji. Na tem področju igra Sklad pomembno vlogo kot mikro-kreditna institucija, katere namen je povečevanje kapacitet v obliki mikrokreditov za MSP-je, start-upe in scale-upe, ki se soočajo s težavami pri pridobivanju financiranja na trgu. </w:t>
      </w:r>
    </w:p>
    <w:p w14:paraId="17504EC7" w14:textId="77777777" w:rsidR="0085378A" w:rsidRDefault="0085378A" w:rsidP="0085378A">
      <w:pPr>
        <w:spacing w:after="0" w:line="276" w:lineRule="auto"/>
        <w:ind w:left="-142"/>
        <w:jc w:val="both"/>
        <w:rPr>
          <w:rFonts w:ascii="Tahoma" w:hAnsi="Tahoma" w:cs="Tahoma"/>
          <w:sz w:val="20"/>
          <w:szCs w:val="20"/>
        </w:rPr>
      </w:pPr>
    </w:p>
    <w:p w14:paraId="7EEAF744" w14:textId="77777777" w:rsidR="0085378A" w:rsidRDefault="0085378A" w:rsidP="0085378A">
      <w:pPr>
        <w:spacing w:after="0" w:line="276" w:lineRule="auto"/>
        <w:ind w:left="-142"/>
        <w:jc w:val="both"/>
        <w:rPr>
          <w:rFonts w:ascii="Tahoma" w:hAnsi="Tahoma" w:cs="Tahoma"/>
          <w:sz w:val="20"/>
          <w:szCs w:val="20"/>
        </w:rPr>
      </w:pPr>
      <w:r>
        <w:rPr>
          <w:rFonts w:ascii="Tahoma" w:hAnsi="Tahoma" w:cs="Tahoma"/>
          <w:sz w:val="20"/>
          <w:szCs w:val="20"/>
        </w:rPr>
        <w:t xml:space="preserve">Izredno veliko povpraševanje MSP po tovrstnih sredstvih Sklada kaže, da se MSP na trgu soočajo s težavami pri pridobitvi potrebnih sredstev za izvedbo investicij in financiranju obratnih sredstev. </w:t>
      </w:r>
    </w:p>
    <w:p w14:paraId="171CD6C7" w14:textId="0EC246E7" w:rsidR="0085378A" w:rsidRDefault="0085378A" w:rsidP="0085378A">
      <w:pPr>
        <w:spacing w:after="0" w:line="276" w:lineRule="auto"/>
        <w:ind w:left="-142"/>
        <w:jc w:val="both"/>
        <w:rPr>
          <w:rFonts w:ascii="Tahoma" w:hAnsi="Tahoma" w:cs="Tahoma"/>
          <w:sz w:val="20"/>
          <w:szCs w:val="20"/>
        </w:rPr>
      </w:pPr>
    </w:p>
    <w:p w14:paraId="4E26D161" w14:textId="423B4F54" w:rsidR="006539B4" w:rsidRDefault="006539B4" w:rsidP="0085378A">
      <w:pPr>
        <w:spacing w:after="0" w:line="276" w:lineRule="auto"/>
        <w:ind w:left="-142"/>
        <w:jc w:val="both"/>
        <w:rPr>
          <w:rFonts w:ascii="Tahoma" w:hAnsi="Tahoma" w:cs="Tahoma"/>
          <w:sz w:val="20"/>
          <w:szCs w:val="20"/>
        </w:rPr>
      </w:pPr>
    </w:p>
    <w:p w14:paraId="785F223A" w14:textId="72982CD4" w:rsidR="006539B4" w:rsidRDefault="006539B4" w:rsidP="0085378A">
      <w:pPr>
        <w:spacing w:after="0" w:line="276" w:lineRule="auto"/>
        <w:ind w:left="-142"/>
        <w:jc w:val="both"/>
        <w:rPr>
          <w:rFonts w:ascii="Tahoma" w:hAnsi="Tahoma" w:cs="Tahoma"/>
          <w:sz w:val="20"/>
          <w:szCs w:val="20"/>
        </w:rPr>
      </w:pPr>
    </w:p>
    <w:p w14:paraId="52FCA857" w14:textId="4C40EDE3" w:rsidR="006539B4" w:rsidRDefault="006539B4" w:rsidP="0085378A">
      <w:pPr>
        <w:spacing w:after="0" w:line="276" w:lineRule="auto"/>
        <w:ind w:left="-142"/>
        <w:jc w:val="both"/>
        <w:rPr>
          <w:rFonts w:ascii="Tahoma" w:hAnsi="Tahoma" w:cs="Tahoma"/>
          <w:sz w:val="20"/>
          <w:szCs w:val="20"/>
        </w:rPr>
      </w:pPr>
    </w:p>
    <w:p w14:paraId="71F2F042" w14:textId="2191ACFE" w:rsidR="006539B4" w:rsidRDefault="006539B4" w:rsidP="0085378A">
      <w:pPr>
        <w:spacing w:after="0" w:line="276" w:lineRule="auto"/>
        <w:ind w:left="-142"/>
        <w:jc w:val="both"/>
        <w:rPr>
          <w:rFonts w:ascii="Tahoma" w:hAnsi="Tahoma" w:cs="Tahoma"/>
          <w:sz w:val="20"/>
          <w:szCs w:val="20"/>
        </w:rPr>
      </w:pPr>
    </w:p>
    <w:p w14:paraId="6CA64B70" w14:textId="754BD488" w:rsidR="006539B4" w:rsidRDefault="006539B4" w:rsidP="0085378A">
      <w:pPr>
        <w:spacing w:after="0" w:line="276" w:lineRule="auto"/>
        <w:ind w:left="-142"/>
        <w:jc w:val="both"/>
        <w:rPr>
          <w:rFonts w:ascii="Tahoma" w:hAnsi="Tahoma" w:cs="Tahoma"/>
          <w:sz w:val="20"/>
          <w:szCs w:val="20"/>
        </w:rPr>
      </w:pPr>
    </w:p>
    <w:p w14:paraId="79256E4C" w14:textId="54E8795D" w:rsidR="006539B4" w:rsidRDefault="006539B4" w:rsidP="0085378A">
      <w:pPr>
        <w:spacing w:after="0" w:line="276" w:lineRule="auto"/>
        <w:ind w:left="-142"/>
        <w:jc w:val="both"/>
        <w:rPr>
          <w:rFonts w:ascii="Tahoma" w:hAnsi="Tahoma" w:cs="Tahoma"/>
          <w:sz w:val="20"/>
          <w:szCs w:val="20"/>
        </w:rPr>
      </w:pPr>
    </w:p>
    <w:p w14:paraId="7584BF98" w14:textId="4B32B84B" w:rsidR="006539B4" w:rsidRDefault="006539B4" w:rsidP="0085378A">
      <w:pPr>
        <w:spacing w:after="0" w:line="276" w:lineRule="auto"/>
        <w:ind w:left="-142"/>
        <w:jc w:val="both"/>
        <w:rPr>
          <w:rFonts w:ascii="Tahoma" w:hAnsi="Tahoma" w:cs="Tahoma"/>
          <w:sz w:val="20"/>
          <w:szCs w:val="20"/>
        </w:rPr>
      </w:pPr>
    </w:p>
    <w:p w14:paraId="73D4E172" w14:textId="3C90FA80" w:rsidR="006539B4" w:rsidRDefault="006539B4" w:rsidP="0085378A">
      <w:pPr>
        <w:spacing w:after="0" w:line="276" w:lineRule="auto"/>
        <w:ind w:left="-142"/>
        <w:jc w:val="both"/>
        <w:rPr>
          <w:rFonts w:ascii="Tahoma" w:hAnsi="Tahoma" w:cs="Tahoma"/>
          <w:sz w:val="20"/>
          <w:szCs w:val="20"/>
        </w:rPr>
      </w:pPr>
    </w:p>
    <w:p w14:paraId="20E6E1AF" w14:textId="4C963BC4" w:rsidR="006539B4" w:rsidRDefault="006539B4" w:rsidP="0085378A">
      <w:pPr>
        <w:spacing w:after="0" w:line="276" w:lineRule="auto"/>
        <w:ind w:left="-142"/>
        <w:jc w:val="both"/>
        <w:rPr>
          <w:rFonts w:ascii="Tahoma" w:hAnsi="Tahoma" w:cs="Tahoma"/>
          <w:sz w:val="20"/>
          <w:szCs w:val="20"/>
        </w:rPr>
      </w:pPr>
    </w:p>
    <w:p w14:paraId="3A7FB0E2" w14:textId="77777777" w:rsidR="006539B4" w:rsidRDefault="006539B4" w:rsidP="0085378A">
      <w:pPr>
        <w:spacing w:after="0" w:line="276" w:lineRule="auto"/>
        <w:ind w:left="-142"/>
        <w:jc w:val="both"/>
        <w:rPr>
          <w:rFonts w:ascii="Tahoma" w:hAnsi="Tahoma" w:cs="Tahoma"/>
          <w:sz w:val="20"/>
          <w:szCs w:val="20"/>
        </w:rPr>
      </w:pPr>
    </w:p>
    <w:p w14:paraId="7E7927D7" w14:textId="77777777" w:rsidR="0085378A" w:rsidRPr="00032139" w:rsidRDefault="0085378A" w:rsidP="0085378A">
      <w:pPr>
        <w:spacing w:after="0" w:line="276" w:lineRule="auto"/>
        <w:ind w:left="-142"/>
        <w:jc w:val="both"/>
        <w:rPr>
          <w:rFonts w:ascii="Tahoma" w:hAnsi="Tahoma" w:cs="Tahoma"/>
          <w:sz w:val="20"/>
          <w:szCs w:val="20"/>
        </w:rPr>
      </w:pPr>
      <w:bookmarkStart w:id="1005" w:name="_Hlk84591431"/>
      <w:r w:rsidRPr="004869B1">
        <w:rPr>
          <w:rFonts w:ascii="Tahoma" w:hAnsi="Tahoma" w:cs="Tahoma"/>
          <w:b/>
          <w:i/>
          <w:sz w:val="20"/>
          <w:szCs w:val="20"/>
        </w:rPr>
        <w:lastRenderedPageBreak/>
        <w:t>Slika: Gibanje odobrenega števila neposrednih kreditov, zneskov investicij in kreditov  v obdobju 2013-202</w:t>
      </w:r>
      <w:r>
        <w:rPr>
          <w:rFonts w:ascii="Tahoma" w:hAnsi="Tahoma" w:cs="Tahoma"/>
          <w:b/>
          <w:i/>
          <w:sz w:val="20"/>
          <w:szCs w:val="20"/>
        </w:rPr>
        <w:t>1</w:t>
      </w:r>
      <w:r w:rsidRPr="004869B1">
        <w:rPr>
          <w:rStyle w:val="Sprotnaopomba-sklic"/>
          <w:rFonts w:ascii="Tahoma" w:hAnsi="Tahoma" w:cs="Tahoma"/>
          <w:b/>
          <w:i/>
          <w:sz w:val="20"/>
          <w:szCs w:val="20"/>
        </w:rPr>
        <w:footnoteReference w:id="123"/>
      </w:r>
    </w:p>
    <w:bookmarkEnd w:id="1005"/>
    <w:p w14:paraId="08FA5141" w14:textId="77777777" w:rsidR="0085378A" w:rsidRDefault="0085378A" w:rsidP="0085378A">
      <w:pPr>
        <w:spacing w:after="0" w:line="276" w:lineRule="auto"/>
        <w:jc w:val="both"/>
        <w:rPr>
          <w:rFonts w:ascii="Tahoma" w:hAnsi="Tahoma" w:cs="Tahoma"/>
          <w:b/>
          <w:i/>
          <w:sz w:val="20"/>
          <w:szCs w:val="20"/>
        </w:rPr>
      </w:pPr>
      <w:r>
        <w:rPr>
          <w:rFonts w:ascii="Tahoma" w:hAnsi="Tahoma" w:cs="Tahoma"/>
          <w:b/>
          <w:i/>
          <w:noProof/>
          <w:sz w:val="20"/>
          <w:szCs w:val="20"/>
          <w:lang w:eastAsia="sl-SI"/>
        </w:rPr>
        <w:drawing>
          <wp:inline distT="0" distB="0" distL="0" distR="0" wp14:anchorId="62FF56E7" wp14:editId="78B5CABC">
            <wp:extent cx="5876119" cy="3933825"/>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82545" cy="3938127"/>
                    </a:xfrm>
                    <a:prstGeom prst="rect">
                      <a:avLst/>
                    </a:prstGeom>
                    <a:noFill/>
                    <a:ln>
                      <a:noFill/>
                    </a:ln>
                  </pic:spPr>
                </pic:pic>
              </a:graphicData>
            </a:graphic>
          </wp:inline>
        </w:drawing>
      </w:r>
    </w:p>
    <w:p w14:paraId="060BDEB1" w14:textId="77777777" w:rsidR="0085378A" w:rsidRDefault="0085378A" w:rsidP="0085378A">
      <w:pPr>
        <w:spacing w:after="0" w:line="276" w:lineRule="auto"/>
        <w:jc w:val="both"/>
        <w:rPr>
          <w:rFonts w:ascii="Tahoma" w:hAnsi="Tahoma" w:cs="Tahoma"/>
          <w:b/>
          <w:i/>
          <w:sz w:val="20"/>
          <w:szCs w:val="20"/>
        </w:rPr>
      </w:pPr>
    </w:p>
    <w:p w14:paraId="106AE8FF" w14:textId="77777777" w:rsidR="0085378A" w:rsidRDefault="0085378A" w:rsidP="0085378A">
      <w:pPr>
        <w:spacing w:after="0" w:line="276" w:lineRule="auto"/>
        <w:jc w:val="both"/>
        <w:rPr>
          <w:rFonts w:ascii="Tahoma" w:hAnsi="Tahoma" w:cs="Tahoma"/>
          <w:b/>
          <w:i/>
          <w:sz w:val="20"/>
          <w:szCs w:val="20"/>
        </w:rPr>
      </w:pPr>
    </w:p>
    <w:p w14:paraId="760A4999" w14:textId="77777777" w:rsidR="0085378A" w:rsidRPr="004C08A1" w:rsidRDefault="0085378A" w:rsidP="0085378A">
      <w:pPr>
        <w:spacing w:after="0" w:line="276" w:lineRule="auto"/>
        <w:jc w:val="both"/>
        <w:rPr>
          <w:rFonts w:ascii="Tahoma" w:hAnsi="Tahoma" w:cs="Tahoma"/>
          <w:sz w:val="20"/>
          <w:szCs w:val="20"/>
          <w:u w:val="single"/>
        </w:rPr>
      </w:pPr>
      <w:r w:rsidRPr="004C08A1">
        <w:rPr>
          <w:rFonts w:ascii="Tahoma" w:hAnsi="Tahoma" w:cs="Tahoma"/>
          <w:sz w:val="20"/>
          <w:szCs w:val="20"/>
          <w:u w:val="single"/>
        </w:rPr>
        <w:t>ZAGONSKE SPODBU</w:t>
      </w:r>
      <w:r>
        <w:rPr>
          <w:rFonts w:ascii="Tahoma" w:hAnsi="Tahoma" w:cs="Tahoma"/>
          <w:sz w:val="20"/>
          <w:szCs w:val="20"/>
          <w:u w:val="single"/>
        </w:rPr>
        <w:t>D</w:t>
      </w:r>
      <w:r w:rsidRPr="004C08A1">
        <w:rPr>
          <w:rFonts w:ascii="Tahoma" w:hAnsi="Tahoma" w:cs="Tahoma"/>
          <w:sz w:val="20"/>
          <w:szCs w:val="20"/>
          <w:u w:val="single"/>
        </w:rPr>
        <w:t>E</w:t>
      </w:r>
    </w:p>
    <w:p w14:paraId="03B66693" w14:textId="77777777" w:rsidR="0085378A" w:rsidRPr="000B0B6E" w:rsidRDefault="0085378A" w:rsidP="0085378A">
      <w:pPr>
        <w:spacing w:after="0" w:line="276" w:lineRule="auto"/>
        <w:jc w:val="both"/>
        <w:rPr>
          <w:rFonts w:ascii="Tahoma" w:hAnsi="Tahoma" w:cs="Tahoma"/>
          <w:sz w:val="20"/>
          <w:szCs w:val="20"/>
        </w:rPr>
      </w:pPr>
      <w:r w:rsidRPr="000B0B6E">
        <w:rPr>
          <w:rFonts w:ascii="Tahoma" w:hAnsi="Tahoma" w:cs="Tahoma"/>
          <w:sz w:val="20"/>
          <w:szCs w:val="20"/>
        </w:rPr>
        <w:t xml:space="preserve">Sklad podjetjem ponuja tudi </w:t>
      </w:r>
      <w:r w:rsidRPr="000B0B6E">
        <w:rPr>
          <w:rFonts w:ascii="Tahoma" w:hAnsi="Tahoma" w:cs="Tahoma"/>
          <w:b/>
          <w:bCs/>
          <w:sz w:val="20"/>
          <w:szCs w:val="20"/>
        </w:rPr>
        <w:t>zagonske spodbude</w:t>
      </w:r>
      <w:r w:rsidRPr="000B0B6E">
        <w:rPr>
          <w:rFonts w:ascii="Tahoma" w:hAnsi="Tahoma" w:cs="Tahoma"/>
          <w:sz w:val="20"/>
          <w:szCs w:val="20"/>
        </w:rPr>
        <w:t>, in sicer dve liniji:</w:t>
      </w:r>
    </w:p>
    <w:p w14:paraId="0789CFC6" w14:textId="77777777" w:rsidR="0085378A" w:rsidRPr="000B0B6E" w:rsidRDefault="0085378A" w:rsidP="0085378A">
      <w:pPr>
        <w:pStyle w:val="Odstavekseznama"/>
        <w:numPr>
          <w:ilvl w:val="0"/>
          <w:numId w:val="8"/>
        </w:numPr>
        <w:spacing w:after="0" w:line="276" w:lineRule="auto"/>
        <w:jc w:val="both"/>
        <w:rPr>
          <w:rFonts w:ascii="Tahoma" w:hAnsi="Tahoma" w:cs="Tahoma"/>
          <w:sz w:val="20"/>
          <w:szCs w:val="20"/>
        </w:rPr>
      </w:pPr>
      <w:r w:rsidRPr="000B0B6E">
        <w:rPr>
          <w:rFonts w:ascii="Tahoma" w:hAnsi="Tahoma" w:cs="Tahoma"/>
          <w:sz w:val="20"/>
          <w:szCs w:val="20"/>
        </w:rPr>
        <w:t>Zagonske spodbude za inovativna start-up podjetja</w:t>
      </w:r>
    </w:p>
    <w:p w14:paraId="4CF4A583" w14:textId="77777777" w:rsidR="0085378A" w:rsidRDefault="0085378A" w:rsidP="0085378A">
      <w:pPr>
        <w:pStyle w:val="Odstavekseznama"/>
        <w:numPr>
          <w:ilvl w:val="0"/>
          <w:numId w:val="8"/>
        </w:numPr>
        <w:spacing w:after="0" w:line="276" w:lineRule="auto"/>
        <w:jc w:val="both"/>
        <w:rPr>
          <w:rFonts w:ascii="Tahoma" w:hAnsi="Tahoma" w:cs="Tahoma"/>
          <w:sz w:val="20"/>
          <w:szCs w:val="20"/>
        </w:rPr>
      </w:pPr>
      <w:r w:rsidRPr="000B0B6E">
        <w:rPr>
          <w:rFonts w:ascii="Tahoma" w:hAnsi="Tahoma" w:cs="Tahoma"/>
          <w:sz w:val="20"/>
          <w:szCs w:val="20"/>
        </w:rPr>
        <w:t>Zagonske spodbude za podjetja na problemskih območjih</w:t>
      </w:r>
    </w:p>
    <w:p w14:paraId="607E7079" w14:textId="77777777" w:rsidR="0085378A" w:rsidRDefault="0085378A" w:rsidP="0085378A">
      <w:pPr>
        <w:spacing w:after="0" w:line="276" w:lineRule="auto"/>
        <w:jc w:val="both"/>
        <w:rPr>
          <w:rFonts w:ascii="Tahoma" w:hAnsi="Tahoma" w:cs="Tahoma"/>
          <w:sz w:val="20"/>
          <w:szCs w:val="20"/>
        </w:rPr>
      </w:pPr>
    </w:p>
    <w:p w14:paraId="6DADC2A6" w14:textId="77777777" w:rsidR="0085378A" w:rsidRPr="000B0B6E" w:rsidRDefault="0085378A" w:rsidP="0085378A">
      <w:pPr>
        <w:spacing w:after="0" w:line="276" w:lineRule="auto"/>
        <w:contextualSpacing/>
        <w:jc w:val="both"/>
        <w:rPr>
          <w:rFonts w:ascii="Tahoma" w:hAnsi="Tahoma" w:cs="Tahoma"/>
          <w:sz w:val="20"/>
          <w:szCs w:val="20"/>
        </w:rPr>
      </w:pPr>
      <w:r w:rsidRPr="000B0B6E">
        <w:rPr>
          <w:rFonts w:ascii="Tahoma" w:eastAsia="Times New Roman" w:hAnsi="Tahoma" w:cs="Tahoma"/>
          <w:sz w:val="20"/>
          <w:szCs w:val="20"/>
        </w:rPr>
        <w:t>Zagonske spodbude so posebna skupina podpore podjetjem v prvi razvojni fazi, ko so podjetja šele na začetku svoje poti. Po mnenju Evropske Komisije</w:t>
      </w:r>
      <w:r w:rsidRPr="000B0B6E">
        <w:rPr>
          <w:rFonts w:ascii="Tahoma" w:hAnsi="Tahoma" w:cs="Tahoma"/>
          <w:sz w:val="20"/>
          <w:szCs w:val="20"/>
          <w:vertAlign w:val="superscript"/>
        </w:rPr>
        <w:footnoteReference w:id="124"/>
      </w:r>
      <w:r w:rsidRPr="000B0B6E">
        <w:rPr>
          <w:rFonts w:ascii="Tahoma" w:eastAsia="Times New Roman" w:hAnsi="Tahoma" w:cs="Tahoma"/>
          <w:sz w:val="20"/>
          <w:szCs w:val="20"/>
        </w:rPr>
        <w:t xml:space="preserve"> je </w:t>
      </w:r>
      <w:r w:rsidRPr="000B0B6E">
        <w:rPr>
          <w:rFonts w:ascii="Tahoma" w:hAnsi="Tahoma" w:cs="Tahoma"/>
          <w:sz w:val="20"/>
          <w:szCs w:val="20"/>
          <w:lang w:bidi="sl-SI"/>
        </w:rPr>
        <w:t xml:space="preserve">največja težava s katero se soočajo mladi podjetniki ravno dostop do financiranja, poleg tega pa še mnoge zakonodajne in administrativne ovire, ki omejujejo enostavnost poslovanja. </w:t>
      </w:r>
      <w:r w:rsidRPr="000B0B6E">
        <w:rPr>
          <w:rFonts w:ascii="Tahoma" w:hAnsi="Tahoma" w:cs="Tahoma"/>
          <w:sz w:val="20"/>
          <w:szCs w:val="20"/>
        </w:rPr>
        <w:t>Zgodnja podjetniška aktivnost v Sloveniji je po podatkih GEM</w:t>
      </w:r>
      <w:r w:rsidRPr="000B0B6E">
        <w:rPr>
          <w:rFonts w:ascii="Tahoma" w:hAnsi="Tahoma" w:cs="Tahoma"/>
          <w:sz w:val="20"/>
          <w:szCs w:val="20"/>
          <w:vertAlign w:val="superscript"/>
        </w:rPr>
        <w:footnoteReference w:id="125"/>
      </w:r>
      <w:r w:rsidRPr="000B0B6E">
        <w:rPr>
          <w:rFonts w:ascii="Tahoma" w:hAnsi="Tahoma" w:cs="Tahoma"/>
          <w:sz w:val="20"/>
          <w:szCs w:val="20"/>
        </w:rPr>
        <w:t xml:space="preserve"> v letu </w:t>
      </w:r>
      <w:r>
        <w:rPr>
          <w:rFonts w:ascii="Tahoma" w:hAnsi="Tahoma" w:cs="Tahoma"/>
          <w:sz w:val="20"/>
          <w:szCs w:val="20"/>
        </w:rPr>
        <w:t xml:space="preserve">2020 znašala 6,0 %, in se je v primerjavi z letom 2019, ko je bila 7,8 % zmanjšala. </w:t>
      </w:r>
      <w:r w:rsidRPr="000B0B6E">
        <w:rPr>
          <w:rFonts w:ascii="Tahoma" w:hAnsi="Tahoma" w:cs="Tahoma"/>
          <w:sz w:val="20"/>
          <w:szCs w:val="20"/>
        </w:rPr>
        <w:t xml:space="preserve">V evropskem merilu je Slovenija med </w:t>
      </w:r>
      <w:r>
        <w:rPr>
          <w:rFonts w:ascii="Tahoma" w:hAnsi="Tahoma" w:cs="Tahoma"/>
          <w:sz w:val="20"/>
          <w:szCs w:val="20"/>
        </w:rPr>
        <w:t>18</w:t>
      </w:r>
      <w:r w:rsidRPr="000B0B6E">
        <w:rPr>
          <w:rFonts w:ascii="Tahoma" w:hAnsi="Tahoma" w:cs="Tahoma"/>
          <w:sz w:val="20"/>
          <w:szCs w:val="20"/>
        </w:rPr>
        <w:t xml:space="preserve"> državami na 1</w:t>
      </w:r>
      <w:r>
        <w:rPr>
          <w:rFonts w:ascii="Tahoma" w:hAnsi="Tahoma" w:cs="Tahoma"/>
          <w:sz w:val="20"/>
          <w:szCs w:val="20"/>
        </w:rPr>
        <w:t>4</w:t>
      </w:r>
      <w:r w:rsidRPr="000B0B6E">
        <w:rPr>
          <w:rFonts w:ascii="Tahoma" w:hAnsi="Tahoma" w:cs="Tahoma"/>
          <w:sz w:val="20"/>
          <w:szCs w:val="20"/>
        </w:rPr>
        <w:t xml:space="preserve">. mestu po TEA indeksu (zgodnja podjetniška aktivnost). </w:t>
      </w:r>
    </w:p>
    <w:p w14:paraId="3E113B56" w14:textId="77777777" w:rsidR="0085378A" w:rsidRPr="000B0B6E" w:rsidRDefault="0085378A" w:rsidP="0085378A">
      <w:pPr>
        <w:spacing w:after="0"/>
        <w:jc w:val="both"/>
      </w:pPr>
    </w:p>
    <w:p w14:paraId="361E34C6" w14:textId="77777777" w:rsidR="0085378A" w:rsidRPr="000B0B6E" w:rsidRDefault="0085378A" w:rsidP="0085378A">
      <w:pPr>
        <w:suppressAutoHyphens w:val="0"/>
        <w:spacing w:after="0" w:line="276" w:lineRule="auto"/>
        <w:jc w:val="both"/>
        <w:textAlignment w:val="auto"/>
      </w:pPr>
      <w:r w:rsidRPr="000B0B6E">
        <w:rPr>
          <w:rFonts w:ascii="Tahoma" w:eastAsia="Times New Roman" w:hAnsi="Tahoma" w:cs="Tahoma"/>
          <w:sz w:val="20"/>
          <w:szCs w:val="20"/>
        </w:rPr>
        <w:t xml:space="preserve">Zagonske spodbude so posebna skupina podpore podjetjem v prvi razvojni fazi, ko so podjetja šele na začetku svoje poti.  Po mnenju European Start up monitor </w:t>
      </w:r>
      <w:r>
        <w:rPr>
          <w:rFonts w:ascii="Tahoma" w:eastAsia="Times New Roman" w:hAnsi="Tahoma" w:cs="Tahoma"/>
          <w:sz w:val="20"/>
          <w:szCs w:val="20"/>
        </w:rPr>
        <w:t>2019/</w:t>
      </w:r>
      <w:r w:rsidRPr="000B0B6E">
        <w:rPr>
          <w:rFonts w:ascii="Tahoma" w:eastAsia="Times New Roman" w:hAnsi="Tahoma" w:cs="Tahoma"/>
          <w:sz w:val="20"/>
          <w:szCs w:val="20"/>
        </w:rPr>
        <w:t>20</w:t>
      </w:r>
      <w:r>
        <w:rPr>
          <w:rFonts w:ascii="Tahoma" w:eastAsia="Times New Roman" w:hAnsi="Tahoma" w:cs="Tahoma"/>
          <w:sz w:val="20"/>
          <w:szCs w:val="20"/>
        </w:rPr>
        <w:t>20</w:t>
      </w:r>
      <w:r w:rsidRPr="000B0B6E">
        <w:rPr>
          <w:rFonts w:ascii="Tahoma" w:eastAsia="Times New Roman" w:hAnsi="Tahoma" w:cs="Tahoma"/>
          <w:sz w:val="20"/>
          <w:szCs w:val="20"/>
        </w:rPr>
        <w:t xml:space="preserve"> je v EU še vedno problem pridobivanja začetnega kapitala za ustanovitev oz. zagon podjetja. Iskanje začetnega kapitala še vedno v pretežni meri ostaja znotraj znanega okolja (družina, prijatelji, znanci), ki v začetnih fazah investirajo sredstva v idejo posameznika. Situacija se v zadnjih nekaj letih sicer izboljšuje, tako da se počasi dviga odstotek staru upov, ki v začetnih fazah uspejo pridobit zunanje investitorje</w:t>
      </w:r>
      <w:r w:rsidRPr="000B0B6E">
        <w:rPr>
          <w:rFonts w:ascii="Tahoma" w:eastAsia="Times New Roman" w:hAnsi="Tahoma" w:cs="Tahoma"/>
          <w:sz w:val="20"/>
          <w:szCs w:val="20"/>
          <w:vertAlign w:val="superscript"/>
        </w:rPr>
        <w:footnoteReference w:id="126"/>
      </w:r>
      <w:r w:rsidRPr="000B0B6E">
        <w:rPr>
          <w:rFonts w:ascii="Tahoma" w:eastAsia="Times New Roman" w:hAnsi="Tahoma" w:cs="Tahoma"/>
          <w:sz w:val="20"/>
          <w:szCs w:val="20"/>
        </w:rPr>
        <w:t>.</w:t>
      </w:r>
      <w:r w:rsidRPr="000B0B6E">
        <w:rPr>
          <w:rFonts w:ascii="Tahoma" w:hAnsi="Tahoma" w:cs="Tahoma"/>
          <w:sz w:val="20"/>
          <w:szCs w:val="20"/>
          <w:lang w:bidi="sl-SI"/>
        </w:rPr>
        <w:t xml:space="preserve"> </w:t>
      </w:r>
    </w:p>
    <w:p w14:paraId="3FDB644D" w14:textId="77777777" w:rsidR="0085378A" w:rsidRPr="000B0B6E" w:rsidRDefault="0085378A" w:rsidP="0085378A">
      <w:pPr>
        <w:spacing w:after="0" w:line="276" w:lineRule="auto"/>
        <w:jc w:val="both"/>
        <w:rPr>
          <w:rFonts w:ascii="Tahoma" w:hAnsi="Tahoma" w:cs="Tahoma"/>
          <w:sz w:val="20"/>
          <w:szCs w:val="20"/>
        </w:rPr>
      </w:pPr>
    </w:p>
    <w:p w14:paraId="5EA3A5AD" w14:textId="77777777" w:rsidR="0085378A" w:rsidRPr="00350630" w:rsidRDefault="0085378A" w:rsidP="0085378A">
      <w:pPr>
        <w:spacing w:after="0" w:line="276" w:lineRule="auto"/>
        <w:jc w:val="both"/>
        <w:rPr>
          <w:rFonts w:ascii="Tahoma" w:hAnsi="Tahoma" w:cs="Tahoma"/>
          <w:sz w:val="20"/>
          <w:szCs w:val="20"/>
        </w:rPr>
      </w:pPr>
      <w:r w:rsidRPr="00350630">
        <w:rPr>
          <w:rFonts w:ascii="Tahoma" w:hAnsi="Tahoma" w:cs="Tahoma"/>
          <w:sz w:val="20"/>
          <w:szCs w:val="20"/>
        </w:rPr>
        <w:lastRenderedPageBreak/>
        <w:t>Od leta 2010 Sklad namenja poseben fokus podpori mladim inovativnim podjetjem z alternativnimi viri financiranja, ki so v Sloveniji šele v razvoju, tako da Sklad igra tudi pomembno vlogo pri oblikovanju in razvoju slovenskega trga semenskega in tveganega kapitala.</w:t>
      </w:r>
    </w:p>
    <w:p w14:paraId="4717D788" w14:textId="77777777" w:rsidR="0085378A" w:rsidRPr="00350630" w:rsidRDefault="0085378A" w:rsidP="0085378A">
      <w:pPr>
        <w:spacing w:after="0"/>
        <w:ind w:left="708"/>
        <w:jc w:val="both"/>
        <w:rPr>
          <w:rFonts w:ascii="Tahoma" w:hAnsi="Tahoma" w:cs="Tahoma"/>
          <w:sz w:val="20"/>
          <w:szCs w:val="20"/>
        </w:rPr>
      </w:pPr>
    </w:p>
    <w:p w14:paraId="78B455A5" w14:textId="77777777" w:rsidR="0085378A" w:rsidRPr="004C08A1" w:rsidRDefault="0085378A" w:rsidP="0085378A">
      <w:pPr>
        <w:spacing w:after="0" w:line="276" w:lineRule="auto"/>
        <w:jc w:val="both"/>
        <w:rPr>
          <w:rFonts w:ascii="Tahoma" w:hAnsi="Tahoma" w:cs="Tahoma"/>
          <w:sz w:val="20"/>
          <w:szCs w:val="20"/>
          <w:u w:val="single"/>
        </w:rPr>
      </w:pPr>
      <w:r w:rsidRPr="004C08A1">
        <w:rPr>
          <w:rFonts w:ascii="Tahoma" w:hAnsi="Tahoma" w:cs="Tahoma"/>
          <w:sz w:val="20"/>
          <w:szCs w:val="20"/>
          <w:u w:val="single"/>
        </w:rPr>
        <w:t>SEMENSKI IN TVEGAN KAPITAL</w:t>
      </w:r>
    </w:p>
    <w:p w14:paraId="39468198" w14:textId="77777777" w:rsidR="0085378A" w:rsidRPr="00350630" w:rsidRDefault="0085378A" w:rsidP="0085378A">
      <w:pPr>
        <w:spacing w:after="0" w:line="276" w:lineRule="auto"/>
        <w:jc w:val="both"/>
        <w:rPr>
          <w:rFonts w:ascii="Tahoma" w:hAnsi="Tahoma" w:cs="Tahoma"/>
          <w:sz w:val="20"/>
          <w:szCs w:val="20"/>
        </w:rPr>
      </w:pPr>
      <w:r w:rsidRPr="00350630">
        <w:rPr>
          <w:rFonts w:ascii="Tahoma" w:hAnsi="Tahoma" w:cs="Tahoma"/>
          <w:sz w:val="20"/>
          <w:szCs w:val="20"/>
        </w:rPr>
        <w:t xml:space="preserve">Preko investicij </w:t>
      </w:r>
      <w:r w:rsidRPr="000B0B6E">
        <w:rPr>
          <w:rFonts w:ascii="Tahoma" w:hAnsi="Tahoma" w:cs="Tahoma"/>
          <w:b/>
          <w:bCs/>
          <w:sz w:val="20"/>
          <w:szCs w:val="20"/>
        </w:rPr>
        <w:t>semenskega in tveganega kapitala</w:t>
      </w:r>
      <w:r w:rsidRPr="00350630">
        <w:rPr>
          <w:rFonts w:ascii="Tahoma" w:hAnsi="Tahoma" w:cs="Tahoma"/>
          <w:sz w:val="20"/>
          <w:szCs w:val="20"/>
        </w:rPr>
        <w:t xml:space="preserve"> se podpirajo mlada hitrorastoča inovativna podjetja, katerim je omogočen dostop do kapitala preko celotnega življenjskega cikla razvoja podjetja.      </w:t>
      </w:r>
    </w:p>
    <w:p w14:paraId="60E6785D" w14:textId="77777777" w:rsidR="0085378A" w:rsidRPr="00350630" w:rsidRDefault="0085378A" w:rsidP="0085378A">
      <w:pPr>
        <w:spacing w:after="0"/>
        <w:ind w:left="708"/>
        <w:jc w:val="both"/>
        <w:rPr>
          <w:rFonts w:ascii="Tahoma" w:hAnsi="Tahoma" w:cs="Tahoma"/>
          <w:sz w:val="20"/>
          <w:szCs w:val="20"/>
        </w:rPr>
      </w:pPr>
      <w:r w:rsidRPr="00350630">
        <w:rPr>
          <w:rFonts w:ascii="Tahoma" w:hAnsi="Tahoma" w:cs="Tahoma"/>
          <w:sz w:val="20"/>
          <w:szCs w:val="20"/>
        </w:rPr>
        <w:t xml:space="preserve">                                                           </w:t>
      </w:r>
    </w:p>
    <w:p w14:paraId="04A460F4" w14:textId="77777777" w:rsidR="0085378A" w:rsidRDefault="0085378A" w:rsidP="0085378A">
      <w:pPr>
        <w:spacing w:after="0" w:line="276" w:lineRule="auto"/>
        <w:jc w:val="both"/>
        <w:rPr>
          <w:rFonts w:ascii="Tahoma" w:hAnsi="Tahoma" w:cs="Tahoma"/>
          <w:b/>
          <w:sz w:val="20"/>
          <w:szCs w:val="20"/>
        </w:rPr>
      </w:pPr>
      <w:r w:rsidRPr="00350630">
        <w:rPr>
          <w:rFonts w:ascii="Tahoma" w:hAnsi="Tahoma" w:cs="Tahoma"/>
          <w:sz w:val="20"/>
          <w:szCs w:val="20"/>
        </w:rPr>
        <w:t>Z vložki v obliki semenskega in tveganega kapitala v sodelovanju s poslovnimi angeli, skladi semenskega in tveganega kapitala, se spodbujajo perspektivni MSP</w:t>
      </w:r>
      <w:r>
        <w:rPr>
          <w:rFonts w:ascii="Tahoma" w:hAnsi="Tahoma" w:cs="Tahoma"/>
          <w:sz w:val="20"/>
          <w:szCs w:val="20"/>
        </w:rPr>
        <w:t>-</w:t>
      </w:r>
      <w:r w:rsidRPr="00350630">
        <w:rPr>
          <w:rFonts w:ascii="Tahoma" w:hAnsi="Tahoma" w:cs="Tahoma"/>
          <w:sz w:val="20"/>
          <w:szCs w:val="20"/>
        </w:rPr>
        <w:t>ji od zgodnjih razvojnih faz, kot je razvoj in prenos intelektualne lastnine v  tehnologijo, do rastočih razvojnih faz, katere spremlja predvsem hitra in globalna rast.</w:t>
      </w:r>
      <w:r w:rsidRPr="00350630">
        <w:rPr>
          <w:rFonts w:ascii="Tahoma" w:hAnsi="Tahoma" w:cs="Tahoma"/>
          <w:b/>
          <w:sz w:val="20"/>
          <w:szCs w:val="20"/>
        </w:rPr>
        <w:t xml:space="preserve">   </w:t>
      </w:r>
    </w:p>
    <w:p w14:paraId="312829F6" w14:textId="77777777" w:rsidR="0085378A" w:rsidRDefault="0085378A" w:rsidP="0085378A">
      <w:pPr>
        <w:spacing w:after="0"/>
        <w:ind w:left="708"/>
        <w:jc w:val="both"/>
        <w:rPr>
          <w:rFonts w:ascii="Tahoma" w:hAnsi="Tahoma" w:cs="Tahoma"/>
          <w:b/>
          <w:sz w:val="20"/>
          <w:szCs w:val="20"/>
        </w:rPr>
      </w:pPr>
    </w:p>
    <w:p w14:paraId="6CDE9A7B" w14:textId="77777777" w:rsidR="0085378A" w:rsidRDefault="0085378A" w:rsidP="0085378A">
      <w:pPr>
        <w:spacing w:after="0" w:line="276" w:lineRule="auto"/>
        <w:jc w:val="both"/>
        <w:rPr>
          <w:rFonts w:ascii="Tahoma" w:hAnsi="Tahoma" w:cs="Tahoma"/>
          <w:bCs/>
          <w:sz w:val="20"/>
          <w:szCs w:val="20"/>
        </w:rPr>
      </w:pPr>
      <w:r w:rsidRPr="00232DDF">
        <w:rPr>
          <w:rFonts w:ascii="Tahoma" w:hAnsi="Tahoma" w:cs="Tahoma"/>
          <w:bCs/>
          <w:sz w:val="20"/>
          <w:szCs w:val="20"/>
        </w:rPr>
        <w:t>Poleg finančnih spodbud</w:t>
      </w:r>
      <w:r>
        <w:rPr>
          <w:rFonts w:ascii="Tahoma" w:hAnsi="Tahoma" w:cs="Tahoma"/>
          <w:bCs/>
          <w:sz w:val="20"/>
          <w:szCs w:val="20"/>
        </w:rPr>
        <w:t xml:space="preserve"> pa so podjetja, podprta s</w:t>
      </w:r>
      <w:r w:rsidRPr="00232DDF">
        <w:rPr>
          <w:rFonts w:ascii="Tahoma" w:hAnsi="Tahoma" w:cs="Tahoma"/>
          <w:bCs/>
          <w:sz w:val="20"/>
          <w:szCs w:val="20"/>
        </w:rPr>
        <w:t xml:space="preserve"> </w:t>
      </w:r>
      <w:r>
        <w:rPr>
          <w:rFonts w:ascii="Tahoma" w:hAnsi="Tahoma" w:cs="Tahoma"/>
          <w:bCs/>
          <w:sz w:val="20"/>
          <w:szCs w:val="20"/>
        </w:rPr>
        <w:t>semenskim kapitalom in zagonskimi spodbudami za inovativna podjetja, deležna tudi vsebinsko podpore, ki se izvaja v sodelovanju z drugimi ključnimi deležniki podpornega podjetniškega ekosistema. Gre za dolgoročni projekt »Vsebinska podpora 2018 – 2023«</w:t>
      </w:r>
      <w:r w:rsidRPr="00E37D41">
        <w:rPr>
          <w:rFonts w:ascii="Tahoma" w:hAnsi="Tahoma" w:cs="Tahoma"/>
          <w:bCs/>
          <w:sz w:val="20"/>
          <w:szCs w:val="20"/>
        </w:rPr>
        <w:t>, ki ga je Sklad pripravil v sodelovanju z MGRT</w:t>
      </w:r>
      <w:r>
        <w:rPr>
          <w:rFonts w:ascii="Tahoma" w:hAnsi="Tahoma" w:cs="Tahoma"/>
          <w:bCs/>
          <w:sz w:val="20"/>
          <w:szCs w:val="20"/>
        </w:rPr>
        <w:t>.</w:t>
      </w:r>
    </w:p>
    <w:p w14:paraId="32D951E7" w14:textId="77777777" w:rsidR="0085378A" w:rsidRDefault="0085378A" w:rsidP="0085378A">
      <w:pPr>
        <w:spacing w:after="0" w:line="276" w:lineRule="auto"/>
        <w:jc w:val="both"/>
        <w:rPr>
          <w:rFonts w:ascii="Tahoma" w:hAnsi="Tahoma" w:cs="Tahoma"/>
          <w:bCs/>
          <w:sz w:val="20"/>
          <w:szCs w:val="20"/>
        </w:rPr>
      </w:pPr>
    </w:p>
    <w:p w14:paraId="5627D013" w14:textId="77777777" w:rsidR="0085378A" w:rsidRDefault="0085378A" w:rsidP="0085378A">
      <w:pPr>
        <w:spacing w:after="0" w:line="276" w:lineRule="auto"/>
        <w:jc w:val="both"/>
        <w:rPr>
          <w:rFonts w:ascii="Tahoma" w:hAnsi="Tahoma" w:cs="Tahoma"/>
          <w:color w:val="000000" w:themeColor="text1"/>
          <w:sz w:val="20"/>
          <w:szCs w:val="20"/>
        </w:rPr>
      </w:pPr>
      <w:r w:rsidRPr="00B4639E">
        <w:rPr>
          <w:rFonts w:ascii="Tahoma" w:hAnsi="Tahoma" w:cs="Tahoma"/>
          <w:color w:val="000000" w:themeColor="text1"/>
          <w:sz w:val="20"/>
          <w:szCs w:val="20"/>
        </w:rPr>
        <w:t>Evropska komisija v Poročil</w:t>
      </w:r>
      <w:r>
        <w:rPr>
          <w:rFonts w:ascii="Tahoma" w:hAnsi="Tahoma" w:cs="Tahoma"/>
          <w:color w:val="000000" w:themeColor="text1"/>
          <w:sz w:val="20"/>
          <w:szCs w:val="20"/>
        </w:rPr>
        <w:t>u</w:t>
      </w:r>
      <w:r w:rsidRPr="00B4639E">
        <w:rPr>
          <w:rFonts w:ascii="Tahoma" w:hAnsi="Tahoma" w:cs="Tahoma"/>
          <w:color w:val="000000" w:themeColor="text1"/>
          <w:sz w:val="20"/>
          <w:szCs w:val="20"/>
        </w:rPr>
        <w:t xml:space="preserve"> o državi – Slovenija 2020 navaja</w:t>
      </w:r>
      <w:r>
        <w:rPr>
          <w:rFonts w:ascii="Tahoma" w:hAnsi="Tahoma" w:cs="Tahoma"/>
          <w:color w:val="000000" w:themeColor="text1"/>
          <w:sz w:val="20"/>
          <w:szCs w:val="20"/>
        </w:rPr>
        <w:t>, da je l</w:t>
      </w:r>
      <w:r w:rsidRPr="00B4639E">
        <w:rPr>
          <w:rFonts w:ascii="Tahoma" w:hAnsi="Tahoma" w:cs="Tahoma"/>
          <w:color w:val="000000" w:themeColor="text1"/>
          <w:sz w:val="20"/>
          <w:szCs w:val="20"/>
        </w:rPr>
        <w:t>astniško financiranje še vedno slabo razvito. Omejena razpoložljivost lastniškega financiranja v Sloveniji negativno vpliva na okolje za inovativna zagonska podjetja in podjetja v razširitveni fazi. Slovenija po deležu zasebnega lastniškega financiranja za podjetja zaostaja za drugimi državami EU ter državami srednje in vzhodne Evrope (npr. Češka, Slovaška, Hrvaška)</w:t>
      </w:r>
      <w:r>
        <w:rPr>
          <w:rStyle w:val="Sprotnaopomba-sklic"/>
          <w:rFonts w:ascii="Tahoma" w:hAnsi="Tahoma" w:cs="Tahoma"/>
          <w:color w:val="000000" w:themeColor="text1"/>
          <w:sz w:val="20"/>
          <w:szCs w:val="20"/>
        </w:rPr>
        <w:footnoteReference w:id="127"/>
      </w:r>
      <w:r>
        <w:rPr>
          <w:rFonts w:ascii="Tahoma" w:hAnsi="Tahoma" w:cs="Tahoma"/>
          <w:color w:val="000000" w:themeColor="text1"/>
          <w:sz w:val="20"/>
          <w:szCs w:val="20"/>
        </w:rPr>
        <w:t>.</w:t>
      </w:r>
    </w:p>
    <w:p w14:paraId="50665BD7" w14:textId="77777777" w:rsidR="0085378A" w:rsidRDefault="0085378A" w:rsidP="0085378A">
      <w:pPr>
        <w:spacing w:after="0" w:line="276" w:lineRule="auto"/>
        <w:jc w:val="both"/>
        <w:rPr>
          <w:rFonts w:ascii="Tahoma" w:hAnsi="Tahoma" w:cs="Tahoma"/>
          <w:color w:val="000000" w:themeColor="text1"/>
          <w:sz w:val="20"/>
          <w:szCs w:val="20"/>
        </w:rPr>
      </w:pPr>
    </w:p>
    <w:p w14:paraId="7F585CF9" w14:textId="38D919AC" w:rsidR="0085378A" w:rsidRPr="00032139" w:rsidRDefault="0085378A" w:rsidP="0085378A">
      <w:pPr>
        <w:spacing w:after="0" w:line="276" w:lineRule="auto"/>
        <w:ind w:left="-142"/>
        <w:jc w:val="both"/>
        <w:rPr>
          <w:rFonts w:ascii="Tahoma" w:hAnsi="Tahoma" w:cs="Tahoma"/>
          <w:sz w:val="20"/>
          <w:szCs w:val="20"/>
        </w:rPr>
      </w:pPr>
      <w:r w:rsidRPr="004869B1">
        <w:rPr>
          <w:rFonts w:ascii="Tahoma" w:hAnsi="Tahoma" w:cs="Tahoma"/>
          <w:b/>
          <w:i/>
          <w:sz w:val="20"/>
          <w:szCs w:val="20"/>
        </w:rPr>
        <w:t>Slika: Gibanje odobrenega števila</w:t>
      </w:r>
      <w:r>
        <w:rPr>
          <w:rFonts w:ascii="Tahoma" w:hAnsi="Tahoma" w:cs="Tahoma"/>
          <w:b/>
          <w:i/>
          <w:sz w:val="20"/>
          <w:szCs w:val="20"/>
        </w:rPr>
        <w:t xml:space="preserve"> projektov</w:t>
      </w:r>
      <w:r w:rsidRPr="004869B1">
        <w:rPr>
          <w:rFonts w:ascii="Tahoma" w:hAnsi="Tahoma" w:cs="Tahoma"/>
          <w:b/>
          <w:i/>
          <w:sz w:val="20"/>
          <w:szCs w:val="20"/>
        </w:rPr>
        <w:t xml:space="preserve">, zneskov investicij in </w:t>
      </w:r>
      <w:r>
        <w:rPr>
          <w:rFonts w:ascii="Tahoma" w:hAnsi="Tahoma" w:cs="Tahoma"/>
          <w:b/>
          <w:i/>
          <w:sz w:val="20"/>
          <w:szCs w:val="20"/>
        </w:rPr>
        <w:t>semenskega kapitala</w:t>
      </w:r>
      <w:r w:rsidRPr="004869B1">
        <w:rPr>
          <w:rFonts w:ascii="Tahoma" w:hAnsi="Tahoma" w:cs="Tahoma"/>
          <w:b/>
          <w:i/>
          <w:sz w:val="20"/>
          <w:szCs w:val="20"/>
        </w:rPr>
        <w:t xml:space="preserve">  v obdobju </w:t>
      </w:r>
      <w:r>
        <w:rPr>
          <w:rFonts w:ascii="Tahoma" w:hAnsi="Tahoma" w:cs="Tahoma"/>
          <w:b/>
          <w:i/>
          <w:sz w:val="20"/>
          <w:szCs w:val="20"/>
        </w:rPr>
        <w:t>2014-2021</w:t>
      </w:r>
      <w:r w:rsidRPr="004869B1">
        <w:rPr>
          <w:rStyle w:val="Sprotnaopomba-sklic"/>
          <w:rFonts w:ascii="Tahoma" w:hAnsi="Tahoma" w:cs="Tahoma"/>
          <w:b/>
          <w:i/>
          <w:sz w:val="20"/>
          <w:szCs w:val="20"/>
        </w:rPr>
        <w:footnoteReference w:id="128"/>
      </w:r>
    </w:p>
    <w:p w14:paraId="7BF3C07A" w14:textId="77777777" w:rsidR="0085378A" w:rsidRDefault="0085378A" w:rsidP="0085378A">
      <w:pPr>
        <w:spacing w:after="0" w:line="276" w:lineRule="auto"/>
        <w:jc w:val="center"/>
        <w:rPr>
          <w:rFonts w:ascii="Tahoma" w:hAnsi="Tahoma" w:cs="Tahoma"/>
          <w:iCs/>
          <w:sz w:val="20"/>
          <w:szCs w:val="20"/>
        </w:rPr>
      </w:pPr>
      <w:r>
        <w:rPr>
          <w:rFonts w:ascii="Tahoma" w:hAnsi="Tahoma" w:cs="Tahoma"/>
          <w:iCs/>
          <w:noProof/>
          <w:sz w:val="20"/>
          <w:szCs w:val="20"/>
          <w:lang w:eastAsia="sl-SI"/>
        </w:rPr>
        <w:drawing>
          <wp:inline distT="0" distB="0" distL="0" distR="0" wp14:anchorId="712F80EF" wp14:editId="46724DBB">
            <wp:extent cx="4989356" cy="3667125"/>
            <wp:effectExtent l="0" t="0" r="1905"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92743" cy="3669614"/>
                    </a:xfrm>
                    <a:prstGeom prst="rect">
                      <a:avLst/>
                    </a:prstGeom>
                    <a:noFill/>
                    <a:ln>
                      <a:noFill/>
                    </a:ln>
                  </pic:spPr>
                </pic:pic>
              </a:graphicData>
            </a:graphic>
          </wp:inline>
        </w:drawing>
      </w:r>
    </w:p>
    <w:p w14:paraId="3C8C22D4" w14:textId="77777777" w:rsidR="002D4BDD" w:rsidRDefault="002D4BDD" w:rsidP="0085378A">
      <w:pPr>
        <w:spacing w:line="276" w:lineRule="auto"/>
        <w:contextualSpacing/>
        <w:jc w:val="both"/>
        <w:rPr>
          <w:rFonts w:cs="Tahoma"/>
        </w:rPr>
      </w:pPr>
    </w:p>
    <w:sectPr w:rsidR="002D4BDD">
      <w:footerReference w:type="default" r:id="rId45"/>
      <w:pgSz w:w="11906" w:h="16838"/>
      <w:pgMar w:top="1418" w:right="1418" w:bottom="1418"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714764" w14:textId="77777777" w:rsidR="00405F1C" w:rsidRDefault="00405F1C">
      <w:pPr>
        <w:spacing w:after="0"/>
      </w:pPr>
      <w:r>
        <w:separator/>
      </w:r>
    </w:p>
  </w:endnote>
  <w:endnote w:type="continuationSeparator" w:id="0">
    <w:p w14:paraId="011A7ED6" w14:textId="77777777" w:rsidR="00405F1C" w:rsidRDefault="00405F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 w:name="Acumin Pro">
    <w:altName w:val="Arial"/>
    <w:panose1 w:val="00000000000000000000"/>
    <w:charset w:val="00"/>
    <w:family w:val="swiss"/>
    <w:notTrueType/>
    <w:pitch w:val="variable"/>
    <w:sig w:usb0="20000007" w:usb1="00000001" w:usb2="00000000" w:usb3="00000000" w:csb0="00000193" w:csb1="00000000"/>
  </w:font>
  <w:font w:name="Arial Narrow">
    <w:panose1 w:val="020B0606020202030204"/>
    <w:charset w:val="EE"/>
    <w:family w:val="swiss"/>
    <w:pitch w:val="variable"/>
    <w:sig w:usb0="00000287" w:usb1="00000800" w:usb2="00000000" w:usb3="00000000" w:csb0="0000009F" w:csb1="00000000"/>
  </w:font>
  <w:font w:name="Arial CE">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4880B" w14:textId="46DC3FB5" w:rsidR="003332AD" w:rsidRDefault="003332AD">
    <w:pPr>
      <w:pStyle w:val="Noga"/>
      <w:jc w:val="right"/>
    </w:pPr>
    <w:r>
      <w:fldChar w:fldCharType="begin"/>
    </w:r>
    <w:r>
      <w:instrText xml:space="preserve"> PAGE </w:instrText>
    </w:r>
    <w:r>
      <w:fldChar w:fldCharType="separate"/>
    </w:r>
    <w:r w:rsidR="00D01CE0">
      <w:rPr>
        <w:noProof/>
      </w:rPr>
      <w:t>116</w:t>
    </w:r>
    <w:r>
      <w:fldChar w:fldCharType="end"/>
    </w:r>
  </w:p>
  <w:p w14:paraId="0F53BCE8" w14:textId="77777777" w:rsidR="003332AD" w:rsidRDefault="003332AD">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AFCE3" w14:textId="41004D8C" w:rsidR="003332AD" w:rsidRDefault="003332AD">
    <w:pPr>
      <w:pStyle w:val="Noga"/>
      <w:jc w:val="right"/>
    </w:pPr>
    <w:r>
      <w:fldChar w:fldCharType="begin"/>
    </w:r>
    <w:r>
      <w:instrText xml:space="preserve"> PAGE </w:instrText>
    </w:r>
    <w:r>
      <w:fldChar w:fldCharType="separate"/>
    </w:r>
    <w:r w:rsidR="00D01CE0">
      <w:rPr>
        <w:noProof/>
      </w:rPr>
      <w:t>122</w:t>
    </w:r>
    <w:r>
      <w:fldChar w:fldCharType="end"/>
    </w:r>
  </w:p>
  <w:p w14:paraId="54243361" w14:textId="77777777" w:rsidR="003332AD" w:rsidRDefault="003332AD">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A14CB" w14:textId="73754EDE" w:rsidR="003332AD" w:rsidRDefault="003332AD">
    <w:pPr>
      <w:pStyle w:val="Noga"/>
      <w:jc w:val="right"/>
    </w:pPr>
    <w:r>
      <w:fldChar w:fldCharType="begin"/>
    </w:r>
    <w:r>
      <w:instrText xml:space="preserve"> PAGE </w:instrText>
    </w:r>
    <w:r>
      <w:fldChar w:fldCharType="separate"/>
    </w:r>
    <w:r w:rsidR="00D01CE0">
      <w:rPr>
        <w:noProof/>
      </w:rPr>
      <w:t>130</w:t>
    </w:r>
    <w:r>
      <w:fldChar w:fldCharType="end"/>
    </w:r>
  </w:p>
  <w:p w14:paraId="71DC98A5" w14:textId="77777777" w:rsidR="003332AD" w:rsidRDefault="003332AD">
    <w:pPr>
      <w:pStyle w:val="Nog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375BF" w14:textId="01B5DF32" w:rsidR="003332AD" w:rsidRDefault="003332AD">
    <w:pPr>
      <w:pStyle w:val="Noga"/>
      <w:jc w:val="right"/>
    </w:pPr>
    <w:r>
      <w:fldChar w:fldCharType="begin"/>
    </w:r>
    <w:r>
      <w:instrText xml:space="preserve"> PAGE </w:instrText>
    </w:r>
    <w:r>
      <w:fldChar w:fldCharType="separate"/>
    </w:r>
    <w:r w:rsidR="00D01CE0">
      <w:rPr>
        <w:noProof/>
      </w:rPr>
      <w:t>132</w:t>
    </w:r>
    <w:r>
      <w:fldChar w:fldCharType="end"/>
    </w:r>
  </w:p>
  <w:p w14:paraId="6088F428" w14:textId="77777777" w:rsidR="003332AD" w:rsidRDefault="003332AD">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D76C82" w14:textId="77777777" w:rsidR="00405F1C" w:rsidRDefault="00405F1C">
      <w:pPr>
        <w:spacing w:after="0"/>
      </w:pPr>
      <w:r>
        <w:rPr>
          <w:color w:val="000000"/>
        </w:rPr>
        <w:separator/>
      </w:r>
    </w:p>
  </w:footnote>
  <w:footnote w:type="continuationSeparator" w:id="0">
    <w:p w14:paraId="4D6F8E5C" w14:textId="77777777" w:rsidR="00405F1C" w:rsidRDefault="00405F1C">
      <w:pPr>
        <w:spacing w:after="0"/>
      </w:pPr>
      <w:r>
        <w:continuationSeparator/>
      </w:r>
    </w:p>
  </w:footnote>
  <w:footnote w:id="1">
    <w:p w14:paraId="7B01BDFA" w14:textId="77777777" w:rsidR="00E14BA8" w:rsidRPr="002C21C7" w:rsidRDefault="00E14BA8" w:rsidP="00E14BA8">
      <w:pPr>
        <w:pStyle w:val="Sprotnaopomba-besedilo"/>
        <w:jc w:val="both"/>
        <w:rPr>
          <w:rFonts w:ascii="Tahoma" w:hAnsi="Tahoma" w:cs="Tahoma"/>
          <w:sz w:val="14"/>
          <w:szCs w:val="14"/>
        </w:rPr>
      </w:pPr>
      <w:r w:rsidRPr="002C21C7">
        <w:rPr>
          <w:rStyle w:val="Sprotnaopomba-sklic"/>
          <w:rFonts w:ascii="Tahoma" w:hAnsi="Tahoma" w:cs="Tahoma"/>
          <w:sz w:val="14"/>
          <w:szCs w:val="14"/>
        </w:rPr>
        <w:footnoteRef/>
      </w:r>
      <w:r w:rsidRPr="002C21C7">
        <w:rPr>
          <w:rFonts w:ascii="Tahoma" w:hAnsi="Tahoma" w:cs="Tahoma"/>
          <w:sz w:val="14"/>
          <w:szCs w:val="14"/>
        </w:rPr>
        <w:t xml:space="preserve"> Višina odobrenih sredstev se lahko spremeni glede na višino razpoložljivih virov iz lastnih virov Sklada, virov proračuna RS, virov Sklada skladov ali drugih virov in glede na povpraševanje na trgu.</w:t>
      </w:r>
    </w:p>
  </w:footnote>
  <w:footnote w:id="2">
    <w:p w14:paraId="5D628C94" w14:textId="15784AC1" w:rsidR="00BB716B" w:rsidRPr="002C21C7" w:rsidRDefault="00BB716B">
      <w:pPr>
        <w:pStyle w:val="Sprotnaopomba-besedilo"/>
        <w:rPr>
          <w:rFonts w:ascii="Tahoma" w:hAnsi="Tahoma" w:cs="Tahoma"/>
          <w:sz w:val="14"/>
          <w:szCs w:val="14"/>
        </w:rPr>
      </w:pPr>
      <w:r w:rsidRPr="002C21C7">
        <w:rPr>
          <w:rStyle w:val="Sprotnaopomba-sklic"/>
          <w:rFonts w:ascii="Tahoma" w:hAnsi="Tahoma" w:cs="Tahoma"/>
          <w:sz w:val="14"/>
          <w:szCs w:val="14"/>
        </w:rPr>
        <w:footnoteRef/>
      </w:r>
      <w:r w:rsidRPr="002C21C7">
        <w:rPr>
          <w:rFonts w:ascii="Tahoma" w:hAnsi="Tahoma" w:cs="Tahoma"/>
          <w:sz w:val="14"/>
          <w:szCs w:val="14"/>
        </w:rPr>
        <w:t xml:space="preserve"> Pri razpisih, ki so v času priprave tega dokumenta še v teku, je prikazana ocena realizacije do konca leta 2021.</w:t>
      </w:r>
    </w:p>
  </w:footnote>
  <w:footnote w:id="3">
    <w:p w14:paraId="0CE21A42" w14:textId="16506F72" w:rsidR="00E14BA8" w:rsidRPr="002C21C7" w:rsidRDefault="00E14BA8" w:rsidP="00E14BA8">
      <w:pPr>
        <w:pStyle w:val="Sprotnaopomba-besedilo"/>
        <w:jc w:val="both"/>
        <w:rPr>
          <w:rFonts w:ascii="Tahoma" w:hAnsi="Tahoma" w:cs="Tahoma"/>
          <w:sz w:val="14"/>
          <w:szCs w:val="14"/>
        </w:rPr>
      </w:pPr>
      <w:r w:rsidRPr="002C21C7">
        <w:rPr>
          <w:rStyle w:val="Sprotnaopomba-sklic"/>
          <w:rFonts w:ascii="Tahoma" w:hAnsi="Tahoma" w:cs="Tahoma"/>
          <w:sz w:val="14"/>
          <w:szCs w:val="14"/>
        </w:rPr>
        <w:footnoteRef/>
      </w:r>
      <w:r w:rsidRPr="002C21C7">
        <w:rPr>
          <w:rFonts w:ascii="Tahoma" w:hAnsi="Tahoma" w:cs="Tahoma"/>
          <w:sz w:val="14"/>
          <w:szCs w:val="14"/>
        </w:rPr>
        <w:t xml:space="preserve"> Načrtovana višina odobrenih sredstev zajema že objavljene razpise v preteklem letu in novo objavljene razpise v tekočem letu oz. celotno predvideno realizacijo odobrenih sredstev v letu 202</w:t>
      </w:r>
      <w:r w:rsidR="00171357">
        <w:rPr>
          <w:rFonts w:ascii="Tahoma" w:hAnsi="Tahoma" w:cs="Tahoma"/>
          <w:sz w:val="14"/>
          <w:szCs w:val="14"/>
        </w:rPr>
        <w:t>2</w:t>
      </w:r>
      <w:r w:rsidRPr="002C21C7">
        <w:rPr>
          <w:rFonts w:ascii="Tahoma" w:hAnsi="Tahoma" w:cs="Tahoma"/>
          <w:sz w:val="14"/>
          <w:szCs w:val="14"/>
        </w:rPr>
        <w:t>.</w:t>
      </w:r>
    </w:p>
  </w:footnote>
  <w:footnote w:id="4">
    <w:p w14:paraId="64A93629" w14:textId="02C30B0F" w:rsidR="002C21C7" w:rsidRPr="002C21C7" w:rsidRDefault="002C21C7">
      <w:pPr>
        <w:pStyle w:val="Sprotnaopomba-besedilo"/>
        <w:rPr>
          <w:rFonts w:ascii="Tahoma" w:hAnsi="Tahoma" w:cs="Tahoma"/>
          <w:sz w:val="14"/>
          <w:szCs w:val="14"/>
        </w:rPr>
      </w:pPr>
      <w:r w:rsidRPr="002C21C7">
        <w:rPr>
          <w:rStyle w:val="Sprotnaopomba-sklic"/>
          <w:rFonts w:ascii="Tahoma" w:hAnsi="Tahoma" w:cs="Tahoma"/>
          <w:sz w:val="14"/>
          <w:szCs w:val="14"/>
        </w:rPr>
        <w:footnoteRef/>
      </w:r>
      <w:r w:rsidRPr="002C21C7">
        <w:rPr>
          <w:rFonts w:ascii="Tahoma" w:hAnsi="Tahoma" w:cs="Tahoma"/>
          <w:sz w:val="14"/>
          <w:szCs w:val="14"/>
        </w:rPr>
        <w:t xml:space="preserve"> Upoštevana realizacija COVID mikrokreditov</w:t>
      </w:r>
    </w:p>
  </w:footnote>
  <w:footnote w:id="5">
    <w:p w14:paraId="7DA441E9" w14:textId="7A86E6BC" w:rsidR="002C21C7" w:rsidRPr="002C21C7" w:rsidRDefault="002C21C7">
      <w:pPr>
        <w:pStyle w:val="Sprotnaopomba-besedilo"/>
        <w:rPr>
          <w:rFonts w:ascii="Tahoma" w:hAnsi="Tahoma" w:cs="Tahoma"/>
          <w:sz w:val="14"/>
          <w:szCs w:val="14"/>
        </w:rPr>
      </w:pPr>
      <w:r w:rsidRPr="002C21C7">
        <w:rPr>
          <w:rStyle w:val="Sprotnaopomba-sklic"/>
          <w:rFonts w:ascii="Tahoma" w:hAnsi="Tahoma" w:cs="Tahoma"/>
          <w:sz w:val="14"/>
          <w:szCs w:val="14"/>
        </w:rPr>
        <w:footnoteRef/>
      </w:r>
      <w:r w:rsidRPr="002C21C7">
        <w:rPr>
          <w:rFonts w:ascii="Tahoma" w:hAnsi="Tahoma" w:cs="Tahoma"/>
          <w:sz w:val="14"/>
          <w:szCs w:val="14"/>
        </w:rPr>
        <w:t xml:space="preserve"> Upoštevana realizacija COVID neposrednih kreditov in ocena realizacije COVID neposrednih kreditov višjih vrednosti.</w:t>
      </w:r>
    </w:p>
  </w:footnote>
  <w:footnote w:id="6">
    <w:p w14:paraId="7C7F27F6" w14:textId="10C89365" w:rsidR="00BB716B" w:rsidRPr="002C21C7" w:rsidRDefault="00BB716B" w:rsidP="00F60E6E">
      <w:pPr>
        <w:pStyle w:val="Sprotnaopomba-besedilo"/>
        <w:rPr>
          <w:rFonts w:ascii="Tahoma" w:hAnsi="Tahoma" w:cs="Tahoma"/>
          <w:sz w:val="14"/>
          <w:szCs w:val="14"/>
        </w:rPr>
      </w:pPr>
      <w:r w:rsidRPr="002C21C7">
        <w:rPr>
          <w:rStyle w:val="Sprotnaopomba-sklic"/>
          <w:rFonts w:ascii="Tahoma" w:hAnsi="Tahoma" w:cs="Tahoma"/>
          <w:sz w:val="14"/>
          <w:szCs w:val="14"/>
        </w:rPr>
        <w:footnoteRef/>
      </w:r>
      <w:r w:rsidRPr="002C21C7">
        <w:rPr>
          <w:rFonts w:ascii="Tahoma" w:hAnsi="Tahoma" w:cs="Tahoma"/>
          <w:sz w:val="14"/>
          <w:szCs w:val="14"/>
        </w:rPr>
        <w:t xml:space="preserve"> Sklad ne bo objavil novega razpisa za digitalno transformacijo podjetij, temveč bo nadaljeval z izvajanjem in zaključevanjem razpisa iz leta 2021.</w:t>
      </w:r>
    </w:p>
  </w:footnote>
  <w:footnote w:id="7">
    <w:p w14:paraId="14300429" w14:textId="7B4D49D3" w:rsidR="00F60E6E" w:rsidRDefault="00F60E6E" w:rsidP="00F60E6E">
      <w:pPr>
        <w:pStyle w:val="Sprotnaopomba-besedilo"/>
      </w:pPr>
      <w:r w:rsidRPr="00F60E6E">
        <w:rPr>
          <w:rStyle w:val="Sprotnaopomba-sklic"/>
          <w:rFonts w:ascii="Tahoma" w:hAnsi="Tahoma" w:cs="Tahoma"/>
          <w:sz w:val="14"/>
          <w:szCs w:val="14"/>
        </w:rPr>
        <w:footnoteRef/>
      </w:r>
      <w:r w:rsidRPr="00F60E6E">
        <w:rPr>
          <w:rFonts w:ascii="Tahoma" w:hAnsi="Tahoma" w:cs="Tahoma"/>
          <w:sz w:val="14"/>
          <w:szCs w:val="14"/>
        </w:rPr>
        <w:t xml:space="preserve"> Sklad ne bo objavil novega razpisa za spodbude za MSP za razvoj in uvajanje novih produktov v lesarstvu 4.0, temveč bo nadaljeval z zaključevanjem dvoletnega razpisa 2020-2021</w:t>
      </w:r>
      <w:r>
        <w:t>.</w:t>
      </w:r>
    </w:p>
  </w:footnote>
  <w:footnote w:id="8">
    <w:p w14:paraId="38F95B32" w14:textId="76273F75" w:rsidR="00643608" w:rsidRPr="00171357" w:rsidRDefault="00643608" w:rsidP="00171357">
      <w:pPr>
        <w:pStyle w:val="Sprotnaopomba-besedilo"/>
        <w:jc w:val="both"/>
        <w:rPr>
          <w:rFonts w:ascii="Tahoma" w:hAnsi="Tahoma" w:cs="Tahoma"/>
          <w:sz w:val="14"/>
          <w:szCs w:val="14"/>
        </w:rPr>
      </w:pPr>
      <w:r w:rsidRPr="00171357">
        <w:rPr>
          <w:rStyle w:val="Sprotnaopomba-sklic"/>
          <w:rFonts w:ascii="Tahoma" w:hAnsi="Tahoma" w:cs="Tahoma"/>
          <w:sz w:val="14"/>
          <w:szCs w:val="14"/>
        </w:rPr>
        <w:footnoteRef/>
      </w:r>
      <w:r w:rsidRPr="00171357">
        <w:rPr>
          <w:rFonts w:ascii="Tahoma" w:hAnsi="Tahoma" w:cs="Tahoma"/>
          <w:sz w:val="14"/>
          <w:szCs w:val="14"/>
        </w:rPr>
        <w:t xml:space="preserve"> </w:t>
      </w:r>
      <w:r w:rsidR="00171357" w:rsidRPr="00171357">
        <w:rPr>
          <w:rFonts w:ascii="Tahoma" w:hAnsi="Tahoma" w:cs="Tahoma"/>
          <w:sz w:val="14"/>
          <w:szCs w:val="14"/>
        </w:rPr>
        <w:t>V kolikor se spremeni višina odobrenih sredstev, se posledično spremeni tudi višina potrebnih virov za izvajanje finančnih produktov, poleg tega se lahko spremeni tudi vir sredstev.</w:t>
      </w:r>
    </w:p>
  </w:footnote>
  <w:footnote w:id="9">
    <w:p w14:paraId="4F0E5B98" w14:textId="18FFF974" w:rsidR="00643608" w:rsidRPr="00171357" w:rsidRDefault="00643608" w:rsidP="00171357">
      <w:pPr>
        <w:pStyle w:val="Sprotnaopomba-besedilo"/>
        <w:jc w:val="both"/>
        <w:rPr>
          <w:rFonts w:ascii="Tahoma" w:hAnsi="Tahoma" w:cs="Tahoma"/>
          <w:sz w:val="14"/>
          <w:szCs w:val="14"/>
        </w:rPr>
      </w:pPr>
      <w:r w:rsidRPr="00171357">
        <w:rPr>
          <w:rStyle w:val="Sprotnaopomba-sklic"/>
          <w:rFonts w:ascii="Tahoma" w:hAnsi="Tahoma" w:cs="Tahoma"/>
          <w:sz w:val="14"/>
          <w:szCs w:val="14"/>
        </w:rPr>
        <w:footnoteRef/>
      </w:r>
      <w:r w:rsidRPr="00171357">
        <w:rPr>
          <w:rFonts w:ascii="Tahoma" w:hAnsi="Tahoma" w:cs="Tahoma"/>
          <w:sz w:val="14"/>
          <w:szCs w:val="14"/>
        </w:rPr>
        <w:t xml:space="preserve"> </w:t>
      </w:r>
      <w:r w:rsidR="00171357" w:rsidRPr="00171357">
        <w:rPr>
          <w:rFonts w:ascii="Tahoma" w:hAnsi="Tahoma" w:cs="Tahoma"/>
          <w:sz w:val="14"/>
          <w:szCs w:val="14"/>
        </w:rPr>
        <w:t>Višina odobrenih sredstev se lahko spremeni glede na višino razpoložljivih virov iz lastnih virov Sklada, virov proračuna RS, virov Sklada skladov ali drugih virov in glede na povpraševanje na trgu.</w:t>
      </w:r>
      <w:r w:rsidRPr="00171357">
        <w:rPr>
          <w:rFonts w:ascii="Tahoma" w:hAnsi="Tahoma" w:cs="Tahoma"/>
          <w:sz w:val="14"/>
          <w:szCs w:val="14"/>
        </w:rPr>
        <w:t>.</w:t>
      </w:r>
    </w:p>
  </w:footnote>
  <w:footnote w:id="10">
    <w:p w14:paraId="3B1F2362" w14:textId="6A2E4B2F" w:rsidR="00171357" w:rsidRPr="006539B4" w:rsidRDefault="00171357" w:rsidP="006539B4">
      <w:pPr>
        <w:pStyle w:val="Sprotnaopomba-besedilo"/>
        <w:jc w:val="both"/>
        <w:rPr>
          <w:rFonts w:ascii="Tahoma" w:hAnsi="Tahoma" w:cs="Tahoma"/>
          <w:sz w:val="14"/>
          <w:szCs w:val="14"/>
        </w:rPr>
      </w:pPr>
      <w:r w:rsidRPr="006539B4">
        <w:rPr>
          <w:rStyle w:val="Sprotnaopomba-sklic"/>
          <w:rFonts w:ascii="Tahoma" w:hAnsi="Tahoma" w:cs="Tahoma"/>
          <w:sz w:val="14"/>
          <w:szCs w:val="14"/>
        </w:rPr>
        <w:footnoteRef/>
      </w:r>
      <w:r w:rsidRPr="006539B4">
        <w:rPr>
          <w:rFonts w:ascii="Tahoma" w:hAnsi="Tahoma" w:cs="Tahoma"/>
          <w:sz w:val="14"/>
          <w:szCs w:val="14"/>
        </w:rPr>
        <w:t xml:space="preserve"> Vir sredstev se lahko spremeni glede na razpoložljivost virov, zagotovitev dodatnih ali novih virov </w:t>
      </w:r>
      <w:r w:rsidRPr="00171357">
        <w:rPr>
          <w:rFonts w:ascii="Tahoma" w:hAnsi="Tahoma" w:cs="Tahoma"/>
          <w:sz w:val="14"/>
          <w:szCs w:val="14"/>
        </w:rPr>
        <w:t>ali</w:t>
      </w:r>
      <w:r w:rsidRPr="006539B4">
        <w:rPr>
          <w:rFonts w:ascii="Tahoma" w:hAnsi="Tahoma" w:cs="Tahoma"/>
          <w:sz w:val="14"/>
          <w:szCs w:val="14"/>
        </w:rPr>
        <w:t xml:space="preserve"> glede na dodatne usmeritve MGRT.</w:t>
      </w:r>
    </w:p>
  </w:footnote>
  <w:footnote w:id="11">
    <w:p w14:paraId="29B3558F" w14:textId="16C0204D" w:rsidR="002A0D31" w:rsidRPr="006539B4" w:rsidRDefault="002A0D31" w:rsidP="006539B4">
      <w:pPr>
        <w:pStyle w:val="Sprotnaopomba-besedilo"/>
        <w:jc w:val="both"/>
        <w:rPr>
          <w:rFonts w:ascii="Tahoma" w:hAnsi="Tahoma" w:cs="Tahoma"/>
          <w:sz w:val="14"/>
          <w:szCs w:val="14"/>
        </w:rPr>
      </w:pPr>
      <w:r w:rsidRPr="006539B4">
        <w:rPr>
          <w:rStyle w:val="Sprotnaopomba-sklic"/>
          <w:rFonts w:ascii="Tahoma" w:hAnsi="Tahoma" w:cs="Tahoma"/>
          <w:sz w:val="14"/>
          <w:szCs w:val="14"/>
        </w:rPr>
        <w:footnoteRef/>
      </w:r>
      <w:r w:rsidRPr="006539B4">
        <w:rPr>
          <w:rFonts w:ascii="Tahoma" w:hAnsi="Tahoma" w:cs="Tahoma"/>
          <w:sz w:val="14"/>
          <w:szCs w:val="14"/>
        </w:rPr>
        <w:t xml:space="preserve"> Financiranje je predvideno iz Evropskega sklada za regionalni razvoj.</w:t>
      </w:r>
    </w:p>
  </w:footnote>
  <w:footnote w:id="12">
    <w:p w14:paraId="59CC9C0A" w14:textId="77777777" w:rsidR="00643608" w:rsidRPr="00171357" w:rsidRDefault="00643608" w:rsidP="006539B4">
      <w:pPr>
        <w:pStyle w:val="Sprotnaopomba-besedilo"/>
        <w:jc w:val="both"/>
        <w:rPr>
          <w:rFonts w:ascii="Tahoma" w:hAnsi="Tahoma" w:cs="Tahoma"/>
          <w:sz w:val="14"/>
          <w:szCs w:val="14"/>
        </w:rPr>
      </w:pPr>
      <w:r w:rsidRPr="00171357">
        <w:rPr>
          <w:rStyle w:val="Sprotnaopomba-sklic"/>
          <w:rFonts w:ascii="Tahoma" w:hAnsi="Tahoma" w:cs="Tahoma"/>
          <w:sz w:val="14"/>
          <w:szCs w:val="14"/>
        </w:rPr>
        <w:footnoteRef/>
      </w:r>
      <w:r w:rsidRPr="00171357">
        <w:rPr>
          <w:rFonts w:ascii="Tahoma" w:hAnsi="Tahoma" w:cs="Tahoma"/>
          <w:sz w:val="14"/>
          <w:szCs w:val="14"/>
        </w:rPr>
        <w:t xml:space="preserve"> Sklad ne bo objavil novega razpisa za digitalno transformacijo podjetij, temveč bo nadaljeval z izvajanjem in zaključevanjem razpisa iz leta 2021.</w:t>
      </w:r>
    </w:p>
  </w:footnote>
  <w:footnote w:id="13">
    <w:p w14:paraId="097135B0" w14:textId="77777777" w:rsidR="00643608" w:rsidRDefault="00643608" w:rsidP="006539B4">
      <w:pPr>
        <w:pStyle w:val="Sprotnaopomba-besedilo"/>
        <w:jc w:val="both"/>
      </w:pPr>
      <w:r w:rsidRPr="00171357">
        <w:rPr>
          <w:rStyle w:val="Sprotnaopomba-sklic"/>
          <w:rFonts w:ascii="Tahoma" w:hAnsi="Tahoma" w:cs="Tahoma"/>
          <w:sz w:val="14"/>
          <w:szCs w:val="14"/>
        </w:rPr>
        <w:footnoteRef/>
      </w:r>
      <w:r w:rsidRPr="00171357">
        <w:rPr>
          <w:rFonts w:ascii="Tahoma" w:hAnsi="Tahoma" w:cs="Tahoma"/>
          <w:sz w:val="14"/>
          <w:szCs w:val="14"/>
        </w:rPr>
        <w:t xml:space="preserve"> Sklad ne bo objavil novega razpisa za spodbude za MSP za razvoj in uvajanje novih produktov v lesarstvu 4.0, temveč bo nadaljeval z zaključevanjem dvoletnega razpisa 2020-2021</w:t>
      </w:r>
      <w:r w:rsidRPr="006539B4">
        <w:rPr>
          <w:rFonts w:ascii="Tahoma" w:hAnsi="Tahoma" w:cs="Tahoma"/>
          <w:sz w:val="14"/>
          <w:szCs w:val="14"/>
        </w:rPr>
        <w:t>.</w:t>
      </w:r>
    </w:p>
  </w:footnote>
  <w:footnote w:id="14">
    <w:p w14:paraId="5C9B41BB" w14:textId="24F1CE90" w:rsidR="00BA6CBF" w:rsidRPr="00297FBA" w:rsidRDefault="00BA6CBF">
      <w:pPr>
        <w:pStyle w:val="Sprotnaopomba-besedilo"/>
        <w:rPr>
          <w:rFonts w:ascii="Tahoma" w:hAnsi="Tahoma" w:cs="Tahoma"/>
          <w:sz w:val="14"/>
          <w:szCs w:val="14"/>
        </w:rPr>
      </w:pPr>
      <w:r w:rsidRPr="002C21C7">
        <w:rPr>
          <w:rStyle w:val="Sprotnaopomba-sklic"/>
          <w:rFonts w:ascii="Tahoma" w:hAnsi="Tahoma" w:cs="Tahoma"/>
          <w:sz w:val="14"/>
          <w:szCs w:val="14"/>
        </w:rPr>
        <w:footnoteRef/>
      </w:r>
      <w:r w:rsidRPr="002C21C7">
        <w:rPr>
          <w:rFonts w:ascii="Tahoma" w:hAnsi="Tahoma" w:cs="Tahoma"/>
          <w:sz w:val="14"/>
          <w:szCs w:val="14"/>
        </w:rPr>
        <w:t xml:space="preserve"> Pri programih oz. javnih pozivih, ki so v času priprave tega dokumenta še v teku, je prikazana ocena realizacije do konca leta 2021.</w:t>
      </w:r>
    </w:p>
  </w:footnote>
  <w:footnote w:id="15">
    <w:p w14:paraId="2D9144CE" w14:textId="30979D9E" w:rsidR="00BA6CBF" w:rsidRPr="005D2B4B" w:rsidRDefault="00BA6CBF">
      <w:pPr>
        <w:pStyle w:val="Sprotnaopomba-besedilo"/>
        <w:rPr>
          <w:rFonts w:ascii="Tahoma" w:hAnsi="Tahoma" w:cs="Tahoma"/>
          <w:sz w:val="14"/>
          <w:szCs w:val="14"/>
        </w:rPr>
      </w:pPr>
      <w:r w:rsidRPr="005D2B4B">
        <w:rPr>
          <w:rStyle w:val="Sprotnaopomba-sklic"/>
          <w:rFonts w:ascii="Tahoma" w:hAnsi="Tahoma" w:cs="Tahoma"/>
          <w:sz w:val="14"/>
          <w:szCs w:val="14"/>
        </w:rPr>
        <w:footnoteRef/>
      </w:r>
      <w:r w:rsidRPr="005D2B4B">
        <w:rPr>
          <w:rFonts w:ascii="Tahoma" w:hAnsi="Tahoma" w:cs="Tahoma"/>
          <w:sz w:val="14"/>
          <w:szCs w:val="14"/>
        </w:rPr>
        <w:t xml:space="preserve"> Podatke vključuje odobrene vavčerje v letu 2020 in odobrena sredstva preko javnega poziva za nakup zaščitne opreme.</w:t>
      </w:r>
    </w:p>
  </w:footnote>
  <w:footnote w:id="16">
    <w:p w14:paraId="2B7458EF" w14:textId="0A5701F7" w:rsidR="00BA6CBF" w:rsidRDefault="00BA6CBF">
      <w:pPr>
        <w:pStyle w:val="Sprotnaopomba-besedilo"/>
      </w:pPr>
      <w:bookmarkStart w:id="52" w:name="_Hlk62198134"/>
      <w:r w:rsidRPr="00852B60">
        <w:rPr>
          <w:rStyle w:val="Sprotnaopomba-sklic"/>
          <w:rFonts w:ascii="Tahoma" w:hAnsi="Tahoma" w:cs="Tahoma"/>
          <w:sz w:val="14"/>
          <w:szCs w:val="14"/>
        </w:rPr>
        <w:footnoteRef/>
      </w:r>
      <w:r w:rsidRPr="00852B60">
        <w:rPr>
          <w:rFonts w:ascii="Tahoma" w:hAnsi="Tahoma" w:cs="Tahoma"/>
          <w:sz w:val="14"/>
          <w:szCs w:val="14"/>
        </w:rPr>
        <w:t xml:space="preserve"> Načrtovan</w:t>
      </w:r>
      <w:r>
        <w:rPr>
          <w:rFonts w:ascii="Tahoma" w:hAnsi="Tahoma" w:cs="Tahoma"/>
          <w:sz w:val="14"/>
          <w:szCs w:val="14"/>
        </w:rPr>
        <w:t>a</w:t>
      </w:r>
      <w:r w:rsidRPr="00852B60">
        <w:rPr>
          <w:rFonts w:ascii="Tahoma" w:hAnsi="Tahoma" w:cs="Tahoma"/>
          <w:sz w:val="14"/>
          <w:szCs w:val="14"/>
        </w:rPr>
        <w:t xml:space="preserve"> višina sredstev se lahko spremeni v kolikor Sklad prejeme dodatna sredstva za izvajanje vavčerskega sistema (npr. ReactEU ipd.)</w:t>
      </w:r>
      <w:bookmarkEnd w:id="52"/>
      <w:r>
        <w:rPr>
          <w:rFonts w:ascii="Tahoma" w:hAnsi="Tahoma" w:cs="Tahoma"/>
          <w:sz w:val="14"/>
          <w:szCs w:val="14"/>
        </w:rPr>
        <w:t>.</w:t>
      </w:r>
    </w:p>
  </w:footnote>
  <w:footnote w:id="17">
    <w:p w14:paraId="32B1AC9B" w14:textId="233852CE" w:rsidR="00171357" w:rsidRPr="006539B4" w:rsidRDefault="00171357">
      <w:pPr>
        <w:pStyle w:val="Sprotnaopomba-besedilo"/>
        <w:rPr>
          <w:rFonts w:ascii="Tahoma" w:hAnsi="Tahoma" w:cs="Tahoma"/>
          <w:sz w:val="14"/>
          <w:szCs w:val="14"/>
        </w:rPr>
      </w:pPr>
      <w:r w:rsidRPr="006539B4">
        <w:rPr>
          <w:rStyle w:val="Sprotnaopomba-sklic"/>
          <w:rFonts w:ascii="Tahoma" w:hAnsi="Tahoma" w:cs="Tahoma"/>
          <w:sz w:val="14"/>
          <w:szCs w:val="14"/>
        </w:rPr>
        <w:footnoteRef/>
      </w:r>
      <w:r w:rsidRPr="006539B4">
        <w:rPr>
          <w:rFonts w:ascii="Tahoma" w:hAnsi="Tahoma" w:cs="Tahoma"/>
          <w:sz w:val="14"/>
          <w:szCs w:val="14"/>
        </w:rPr>
        <w:t xml:space="preserve"> Financiranje je predvideno iz Evropskega sklada za regionalni razvoj.</w:t>
      </w:r>
    </w:p>
  </w:footnote>
  <w:footnote w:id="18">
    <w:p w14:paraId="453993DD" w14:textId="77777777" w:rsidR="00171357" w:rsidRPr="006539B4" w:rsidRDefault="00171357" w:rsidP="00171357">
      <w:pPr>
        <w:pStyle w:val="Sprotnaopomba-besedilo"/>
        <w:rPr>
          <w:rFonts w:ascii="Tahoma" w:hAnsi="Tahoma" w:cs="Tahoma"/>
          <w:sz w:val="14"/>
          <w:szCs w:val="14"/>
        </w:rPr>
      </w:pPr>
      <w:r w:rsidRPr="00171357">
        <w:rPr>
          <w:rStyle w:val="Sprotnaopomba-sklic"/>
          <w:rFonts w:ascii="Tahoma" w:hAnsi="Tahoma" w:cs="Tahoma"/>
          <w:sz w:val="14"/>
          <w:szCs w:val="14"/>
        </w:rPr>
        <w:footnoteRef/>
      </w:r>
      <w:r w:rsidRPr="00171357">
        <w:rPr>
          <w:rFonts w:ascii="Tahoma" w:hAnsi="Tahoma" w:cs="Tahoma"/>
          <w:sz w:val="14"/>
          <w:szCs w:val="14"/>
        </w:rPr>
        <w:t xml:space="preserve"> Načrtovan</w:t>
      </w:r>
      <w:r w:rsidRPr="00E635F3">
        <w:rPr>
          <w:rFonts w:ascii="Tahoma" w:hAnsi="Tahoma" w:cs="Tahoma"/>
          <w:sz w:val="14"/>
          <w:szCs w:val="14"/>
        </w:rPr>
        <w:t>a višina sredstev se lahko spremeni v kolikor Sklad prejeme dodatna sredstva za izvajanje vavčerskega sistema (npr. ReactEU ipd.).</w:t>
      </w:r>
    </w:p>
  </w:footnote>
  <w:footnote w:id="19">
    <w:p w14:paraId="7FE89431" w14:textId="64891270" w:rsidR="00171357" w:rsidRDefault="00171357">
      <w:pPr>
        <w:pStyle w:val="Sprotnaopomba-besedilo"/>
      </w:pPr>
      <w:r w:rsidRPr="006539B4">
        <w:rPr>
          <w:rStyle w:val="Sprotnaopomba-sklic"/>
          <w:rFonts w:ascii="Tahoma" w:hAnsi="Tahoma" w:cs="Tahoma"/>
          <w:sz w:val="14"/>
          <w:szCs w:val="14"/>
        </w:rPr>
        <w:footnoteRef/>
      </w:r>
      <w:r w:rsidRPr="006539B4">
        <w:rPr>
          <w:rFonts w:ascii="Tahoma" w:hAnsi="Tahoma" w:cs="Tahoma"/>
          <w:sz w:val="14"/>
          <w:szCs w:val="14"/>
        </w:rPr>
        <w:t xml:space="preserve"> Financiranje je predvideno iz Evropskega sklada za regionalni razvoj.</w:t>
      </w:r>
    </w:p>
  </w:footnote>
  <w:footnote w:id="20">
    <w:p w14:paraId="7ABBF754" w14:textId="3EB983A9" w:rsidR="00D34F71" w:rsidRPr="006D7F6C" w:rsidRDefault="00D34F71" w:rsidP="006D7F6C">
      <w:pPr>
        <w:pStyle w:val="Sprotnaopomba-besedilo"/>
        <w:jc w:val="both"/>
        <w:rPr>
          <w:rFonts w:ascii="Tahoma" w:hAnsi="Tahoma" w:cs="Tahoma"/>
          <w:sz w:val="14"/>
          <w:szCs w:val="14"/>
        </w:rPr>
      </w:pPr>
      <w:r w:rsidRPr="006D7F6C">
        <w:rPr>
          <w:rStyle w:val="Sprotnaopomba-sklic"/>
          <w:rFonts w:ascii="Tahoma" w:hAnsi="Tahoma" w:cs="Tahoma"/>
          <w:sz w:val="14"/>
          <w:szCs w:val="14"/>
        </w:rPr>
        <w:footnoteRef/>
      </w:r>
      <w:r w:rsidRPr="006D7F6C">
        <w:rPr>
          <w:rFonts w:ascii="Tahoma" w:hAnsi="Tahoma" w:cs="Tahoma"/>
          <w:sz w:val="14"/>
          <w:szCs w:val="14"/>
        </w:rPr>
        <w:t xml:space="preserve"> Vir že zagotovljen skladno s pogodbo med Skladom in SID banko.</w:t>
      </w:r>
      <w:r w:rsidR="00AD2020" w:rsidRPr="006D7F6C">
        <w:rPr>
          <w:rFonts w:ascii="Tahoma" w:hAnsi="Tahoma" w:cs="Tahoma"/>
          <w:sz w:val="14"/>
          <w:szCs w:val="14"/>
        </w:rPr>
        <w:t xml:space="preserve"> Podatek upošteva tudi razpis za mikrokredite, ki ga bo Sklad objavil konec leta 2021, aktivnosti ocenjevanja, odobravanja in izplačil pa so predvidena v letu 2022.</w:t>
      </w:r>
    </w:p>
  </w:footnote>
  <w:footnote w:id="21">
    <w:p w14:paraId="180C4163" w14:textId="587006B1" w:rsidR="00D34F71" w:rsidRPr="006D7F6C" w:rsidRDefault="00D34F71" w:rsidP="006D7F6C">
      <w:pPr>
        <w:pStyle w:val="Sprotnaopomba-besedilo"/>
        <w:jc w:val="both"/>
        <w:rPr>
          <w:rFonts w:ascii="Tahoma" w:hAnsi="Tahoma" w:cs="Tahoma"/>
        </w:rPr>
      </w:pPr>
      <w:r w:rsidRPr="006D7F6C">
        <w:rPr>
          <w:rStyle w:val="Sprotnaopomba-sklic"/>
          <w:rFonts w:ascii="Tahoma" w:hAnsi="Tahoma" w:cs="Tahoma"/>
          <w:sz w:val="14"/>
          <w:szCs w:val="14"/>
        </w:rPr>
        <w:footnoteRef/>
      </w:r>
      <w:r w:rsidRPr="006D7F6C">
        <w:rPr>
          <w:rFonts w:ascii="Tahoma" w:hAnsi="Tahoma" w:cs="Tahoma"/>
          <w:sz w:val="14"/>
          <w:szCs w:val="14"/>
        </w:rPr>
        <w:t xml:space="preserve"> Pri višini odobrenih finančnih spodbud je upoštevana predvidena realizacija produkt</w:t>
      </w:r>
      <w:r w:rsidR="00AD2020" w:rsidRPr="006D7F6C">
        <w:rPr>
          <w:rFonts w:ascii="Tahoma" w:hAnsi="Tahoma" w:cs="Tahoma"/>
          <w:sz w:val="14"/>
          <w:szCs w:val="14"/>
        </w:rPr>
        <w:t>ov</w:t>
      </w:r>
      <w:r w:rsidRPr="006D7F6C">
        <w:rPr>
          <w:rFonts w:ascii="Tahoma" w:hAnsi="Tahoma" w:cs="Tahoma"/>
          <w:sz w:val="14"/>
          <w:szCs w:val="14"/>
        </w:rPr>
        <w:t xml:space="preserve"> semenski kapital in </w:t>
      </w:r>
      <w:r w:rsidR="00AD2020" w:rsidRPr="006D7F6C">
        <w:rPr>
          <w:rFonts w:ascii="Tahoma" w:hAnsi="Tahoma" w:cs="Tahoma"/>
          <w:sz w:val="14"/>
          <w:szCs w:val="14"/>
        </w:rPr>
        <w:t xml:space="preserve">mikrokrediti. Sklad bo razpis za mikrokredite objavil konec leta 2021, aktivnosti ocenjevanja, odobravanja in izplačil pa so predvidena v letu 2022. </w:t>
      </w:r>
    </w:p>
  </w:footnote>
  <w:footnote w:id="22">
    <w:p w14:paraId="782A420C" w14:textId="7419D30F" w:rsidR="00D34F71" w:rsidRDefault="00D34F71" w:rsidP="006D7F6C">
      <w:pPr>
        <w:pStyle w:val="Sprotnaopomba-besedilo"/>
        <w:jc w:val="both"/>
      </w:pPr>
      <w:r w:rsidRPr="006D7F6C">
        <w:rPr>
          <w:rStyle w:val="Sprotnaopomba-sklic"/>
          <w:rFonts w:ascii="Tahoma" w:hAnsi="Tahoma" w:cs="Tahoma"/>
          <w:sz w:val="14"/>
          <w:szCs w:val="14"/>
        </w:rPr>
        <w:footnoteRef/>
      </w:r>
      <w:r w:rsidRPr="006D7F6C">
        <w:rPr>
          <w:rFonts w:ascii="Tahoma" w:hAnsi="Tahoma" w:cs="Tahoma"/>
          <w:sz w:val="14"/>
          <w:szCs w:val="14"/>
        </w:rPr>
        <w:t xml:space="preserve"> Vir</w:t>
      </w:r>
      <w:r w:rsidR="00AD2020" w:rsidRPr="006D7F6C">
        <w:rPr>
          <w:rFonts w:ascii="Tahoma" w:hAnsi="Tahoma" w:cs="Tahoma"/>
          <w:sz w:val="14"/>
          <w:szCs w:val="14"/>
        </w:rPr>
        <w:t xml:space="preserve"> sredstev se lahko, skladno z dogovori z MGRT, zagotovi tudi iz drugih ustreznih virov.</w:t>
      </w:r>
      <w:r w:rsidR="00AD2020">
        <w:rPr>
          <w:rFonts w:cs="Tahoma"/>
          <w:sz w:val="14"/>
          <w:szCs w:val="14"/>
        </w:rPr>
        <w:t xml:space="preserve"> </w:t>
      </w:r>
      <w:r w:rsidRPr="005216FE">
        <w:rPr>
          <w:rFonts w:cs="Tahoma"/>
          <w:sz w:val="14"/>
          <w:szCs w:val="14"/>
        </w:rPr>
        <w:t xml:space="preserve"> </w:t>
      </w:r>
    </w:p>
  </w:footnote>
  <w:footnote w:id="23">
    <w:p w14:paraId="740C533C" w14:textId="24CC5FB9" w:rsidR="003332AD" w:rsidRPr="00C360FD" w:rsidRDefault="003332AD">
      <w:pPr>
        <w:pStyle w:val="Sprotnaopomba-besedilo"/>
        <w:rPr>
          <w:rFonts w:ascii="Tahoma" w:hAnsi="Tahoma" w:cs="Tahoma"/>
          <w:sz w:val="14"/>
          <w:szCs w:val="14"/>
        </w:rPr>
      </w:pPr>
      <w:r w:rsidRPr="00C360FD">
        <w:rPr>
          <w:rStyle w:val="Sprotnaopomba-sklic"/>
          <w:rFonts w:ascii="Tahoma" w:hAnsi="Tahoma" w:cs="Tahoma"/>
          <w:sz w:val="14"/>
          <w:szCs w:val="14"/>
        </w:rPr>
        <w:footnoteRef/>
      </w:r>
      <w:r w:rsidRPr="00C360FD">
        <w:rPr>
          <w:rFonts w:ascii="Tahoma" w:hAnsi="Tahoma" w:cs="Tahoma"/>
          <w:sz w:val="14"/>
          <w:szCs w:val="14"/>
        </w:rPr>
        <w:t xml:space="preserve"> Vir Track record 2020</w:t>
      </w:r>
    </w:p>
  </w:footnote>
  <w:footnote w:id="24">
    <w:p w14:paraId="17E21784" w14:textId="77777777" w:rsidR="003332AD" w:rsidRPr="00C360FD" w:rsidRDefault="003332AD">
      <w:pPr>
        <w:pStyle w:val="Sprotnaopomba-besedilo"/>
        <w:rPr>
          <w:rFonts w:ascii="Tahoma" w:hAnsi="Tahoma" w:cs="Tahoma"/>
          <w:sz w:val="14"/>
          <w:szCs w:val="14"/>
        </w:rPr>
      </w:pPr>
      <w:r w:rsidRPr="00C360FD">
        <w:rPr>
          <w:rStyle w:val="Sprotnaopomba-sklic"/>
          <w:rFonts w:ascii="Tahoma" w:hAnsi="Tahoma" w:cs="Tahoma"/>
          <w:sz w:val="14"/>
          <w:szCs w:val="14"/>
        </w:rPr>
        <w:footnoteRef/>
      </w:r>
      <w:r w:rsidRPr="00C360FD">
        <w:rPr>
          <w:rFonts w:ascii="Tahoma" w:hAnsi="Tahoma" w:cs="Tahoma"/>
          <w:sz w:val="14"/>
          <w:szCs w:val="14"/>
          <w:vertAlign w:val="superscript"/>
        </w:rPr>
        <w:t xml:space="preserve"> </w:t>
      </w:r>
      <w:r w:rsidRPr="00C360FD">
        <w:rPr>
          <w:rFonts w:ascii="Tahoma" w:hAnsi="Tahoma" w:cs="Tahoma"/>
          <w:sz w:val="14"/>
          <w:szCs w:val="14"/>
        </w:rPr>
        <w:t>Podjetje, podprto z garancijami Sklada.</w:t>
      </w:r>
    </w:p>
  </w:footnote>
  <w:footnote w:id="25">
    <w:p w14:paraId="57ACDA06" w14:textId="77777777" w:rsidR="003332AD" w:rsidRPr="00C360FD" w:rsidRDefault="003332AD">
      <w:pPr>
        <w:pStyle w:val="Sprotnaopomba-besedilo"/>
        <w:rPr>
          <w:rFonts w:ascii="Tahoma" w:hAnsi="Tahoma" w:cs="Tahoma"/>
          <w:sz w:val="14"/>
          <w:szCs w:val="14"/>
        </w:rPr>
      </w:pPr>
      <w:r w:rsidRPr="00C360FD">
        <w:rPr>
          <w:rStyle w:val="Sprotnaopomba-sklic"/>
          <w:rFonts w:ascii="Tahoma" w:hAnsi="Tahoma" w:cs="Tahoma"/>
          <w:sz w:val="14"/>
          <w:szCs w:val="14"/>
        </w:rPr>
        <w:footnoteRef/>
      </w:r>
      <w:r w:rsidRPr="00C360FD">
        <w:rPr>
          <w:rFonts w:ascii="Tahoma" w:hAnsi="Tahoma" w:cs="Tahoma"/>
          <w:sz w:val="14"/>
          <w:szCs w:val="14"/>
        </w:rPr>
        <w:t xml:space="preserve"> Podjetje, podprto z garancijami Sklada.</w:t>
      </w:r>
    </w:p>
  </w:footnote>
  <w:footnote w:id="26">
    <w:p w14:paraId="1D35056D" w14:textId="77777777" w:rsidR="003332AD" w:rsidRDefault="003332AD">
      <w:pPr>
        <w:pStyle w:val="Sprotnaopomba-besedilo"/>
      </w:pPr>
      <w:r w:rsidRPr="00C360FD">
        <w:rPr>
          <w:rStyle w:val="Sprotnaopomba-sklic"/>
          <w:rFonts w:ascii="Tahoma" w:hAnsi="Tahoma" w:cs="Tahoma"/>
          <w:sz w:val="14"/>
          <w:szCs w:val="14"/>
        </w:rPr>
        <w:footnoteRef/>
      </w:r>
      <w:r w:rsidRPr="00C360FD">
        <w:rPr>
          <w:rFonts w:ascii="Tahoma" w:hAnsi="Tahoma" w:cs="Tahoma"/>
          <w:sz w:val="14"/>
          <w:szCs w:val="14"/>
        </w:rPr>
        <w:t xml:space="preserve"> Podjetje, podprto z zagonskimi spodbudami.</w:t>
      </w:r>
    </w:p>
  </w:footnote>
  <w:footnote w:id="27">
    <w:p w14:paraId="170C657C" w14:textId="65AF736B" w:rsidR="003332AD" w:rsidRPr="002645FB" w:rsidRDefault="003332AD" w:rsidP="00FB6E3F">
      <w:pPr>
        <w:spacing w:after="0"/>
        <w:jc w:val="both"/>
        <w:rPr>
          <w:rFonts w:ascii="Tahoma" w:hAnsi="Tahoma" w:cs="Tahoma"/>
          <w:sz w:val="14"/>
          <w:szCs w:val="14"/>
        </w:rPr>
      </w:pPr>
      <w:r w:rsidRPr="002645FB">
        <w:rPr>
          <w:rStyle w:val="Sprotnaopomba-sklic"/>
          <w:rFonts w:ascii="Tahoma" w:hAnsi="Tahoma" w:cs="Tahoma"/>
          <w:sz w:val="14"/>
          <w:szCs w:val="14"/>
        </w:rPr>
        <w:footnoteRef/>
      </w:r>
      <w:r w:rsidRPr="002645FB">
        <w:rPr>
          <w:rFonts w:ascii="Tahoma" w:hAnsi="Tahoma" w:cs="Tahoma"/>
          <w:sz w:val="14"/>
          <w:szCs w:val="14"/>
        </w:rPr>
        <w:t xml:space="preserve"> Če Sklad ne bi pridobil finančnih virov za oblikovanje finančnih spodbud, s tem ne bi pridobil potencialnih obresti oziroma pripadajoče provizije za upravljanje in s tem ne bi imel virov za pokrivanje stroškov.</w:t>
      </w:r>
    </w:p>
  </w:footnote>
  <w:footnote w:id="28">
    <w:p w14:paraId="0E005240" w14:textId="77777777" w:rsidR="003332AD" w:rsidRPr="00F44948" w:rsidRDefault="003332AD" w:rsidP="0061611C">
      <w:pPr>
        <w:pStyle w:val="Sprotnaopomba-besedilo"/>
        <w:jc w:val="both"/>
        <w:rPr>
          <w:rFonts w:ascii="Tahoma" w:hAnsi="Tahoma" w:cs="Tahoma"/>
          <w:sz w:val="14"/>
          <w:szCs w:val="14"/>
        </w:rPr>
      </w:pPr>
      <w:r w:rsidRPr="00F44948">
        <w:rPr>
          <w:rStyle w:val="Sprotnaopomba-sklic"/>
          <w:rFonts w:ascii="Tahoma" w:hAnsi="Tahoma" w:cs="Tahoma"/>
          <w:sz w:val="14"/>
          <w:szCs w:val="14"/>
        </w:rPr>
        <w:footnoteRef/>
      </w:r>
      <w:r w:rsidRPr="00F44948">
        <w:rPr>
          <w:rFonts w:ascii="Tahoma" w:hAnsi="Tahoma" w:cs="Tahoma"/>
          <w:sz w:val="14"/>
          <w:szCs w:val="14"/>
        </w:rPr>
        <w:t xml:space="preserve"> Višina razpisanih sredstev se lahko spremeni glede na višino razpoložljivih virov iz lastnih virov Sklada, virov proračuna RS, virov Sklada skladov ali drugih virov in glede na povpraševanje na trgu.</w:t>
      </w:r>
    </w:p>
  </w:footnote>
  <w:footnote w:id="29">
    <w:p w14:paraId="3D600F8E" w14:textId="14809DE1" w:rsidR="003332AD" w:rsidRPr="00F44948" w:rsidRDefault="003332AD" w:rsidP="0061611C">
      <w:pPr>
        <w:pStyle w:val="Sprotnaopomba-besedilo"/>
        <w:jc w:val="both"/>
        <w:rPr>
          <w:rFonts w:ascii="Tahoma" w:hAnsi="Tahoma" w:cs="Tahoma"/>
          <w:sz w:val="14"/>
          <w:szCs w:val="14"/>
        </w:rPr>
      </w:pPr>
      <w:r w:rsidRPr="00F44948">
        <w:rPr>
          <w:rStyle w:val="Sprotnaopomba-sklic"/>
          <w:rFonts w:ascii="Tahoma" w:hAnsi="Tahoma" w:cs="Tahoma"/>
          <w:sz w:val="14"/>
          <w:szCs w:val="14"/>
        </w:rPr>
        <w:footnoteRef/>
      </w:r>
      <w:r w:rsidRPr="00F44948">
        <w:rPr>
          <w:rFonts w:ascii="Tahoma" w:hAnsi="Tahoma" w:cs="Tahoma"/>
          <w:sz w:val="14"/>
          <w:szCs w:val="14"/>
        </w:rPr>
        <w:t xml:space="preserve"> Pri javnih razpisih, ki so v času priprave tega dokumenta še v teku, je podana ocena realizacije do konca leta 202</w:t>
      </w:r>
      <w:r w:rsidR="0061611C">
        <w:rPr>
          <w:rFonts w:ascii="Tahoma" w:hAnsi="Tahoma" w:cs="Tahoma"/>
          <w:sz w:val="14"/>
          <w:szCs w:val="14"/>
        </w:rPr>
        <w:t>1</w:t>
      </w:r>
      <w:r w:rsidRPr="00F44948">
        <w:rPr>
          <w:rFonts w:ascii="Tahoma" w:hAnsi="Tahoma" w:cs="Tahoma"/>
          <w:sz w:val="14"/>
          <w:szCs w:val="14"/>
        </w:rPr>
        <w:t>.</w:t>
      </w:r>
    </w:p>
  </w:footnote>
  <w:footnote w:id="30">
    <w:p w14:paraId="29419E2B" w14:textId="6FF18630" w:rsidR="003332AD" w:rsidRPr="0061611C" w:rsidRDefault="003332AD" w:rsidP="0061611C">
      <w:pPr>
        <w:pStyle w:val="Sprotnaopomba-besedilo"/>
        <w:jc w:val="both"/>
        <w:rPr>
          <w:rFonts w:ascii="Tahoma" w:hAnsi="Tahoma" w:cs="Tahoma"/>
          <w:sz w:val="14"/>
          <w:szCs w:val="14"/>
        </w:rPr>
      </w:pPr>
      <w:r w:rsidRPr="0061611C">
        <w:rPr>
          <w:rStyle w:val="Sprotnaopomba-sklic"/>
          <w:rFonts w:ascii="Tahoma" w:hAnsi="Tahoma" w:cs="Tahoma"/>
          <w:sz w:val="14"/>
          <w:szCs w:val="14"/>
        </w:rPr>
        <w:footnoteRef/>
      </w:r>
      <w:r w:rsidRPr="0061611C">
        <w:rPr>
          <w:rFonts w:ascii="Tahoma" w:hAnsi="Tahoma" w:cs="Tahoma"/>
          <w:sz w:val="14"/>
          <w:szCs w:val="14"/>
        </w:rPr>
        <w:t xml:space="preserve"> Načrtovana višina razpisanih sredstev vključuje javne razpise, ki bodo na novo objavljeni v letu 202</w:t>
      </w:r>
      <w:r w:rsidR="0061611C" w:rsidRPr="0061611C">
        <w:rPr>
          <w:rFonts w:ascii="Tahoma" w:hAnsi="Tahoma" w:cs="Tahoma"/>
          <w:sz w:val="14"/>
          <w:szCs w:val="14"/>
        </w:rPr>
        <w:t>2</w:t>
      </w:r>
      <w:r w:rsidRPr="0061611C">
        <w:rPr>
          <w:rFonts w:ascii="Tahoma" w:hAnsi="Tahoma" w:cs="Tahoma"/>
          <w:sz w:val="14"/>
          <w:szCs w:val="14"/>
        </w:rPr>
        <w:t>.</w:t>
      </w:r>
    </w:p>
  </w:footnote>
  <w:footnote w:id="31">
    <w:p w14:paraId="555D9A75" w14:textId="2DACD266" w:rsidR="003332AD" w:rsidRPr="0061611C" w:rsidRDefault="003332AD" w:rsidP="0061611C">
      <w:pPr>
        <w:pStyle w:val="Sprotnaopomba-besedilo"/>
        <w:jc w:val="both"/>
        <w:rPr>
          <w:rFonts w:ascii="Tahoma" w:hAnsi="Tahoma" w:cs="Tahoma"/>
          <w:sz w:val="14"/>
          <w:szCs w:val="14"/>
        </w:rPr>
      </w:pPr>
      <w:r w:rsidRPr="0061611C">
        <w:rPr>
          <w:rStyle w:val="Sprotnaopomba-sklic"/>
          <w:rFonts w:ascii="Tahoma" w:hAnsi="Tahoma" w:cs="Tahoma"/>
          <w:sz w:val="14"/>
          <w:szCs w:val="14"/>
        </w:rPr>
        <w:footnoteRef/>
      </w:r>
      <w:r w:rsidRPr="0061611C">
        <w:rPr>
          <w:rFonts w:ascii="Tahoma" w:hAnsi="Tahoma" w:cs="Tahoma"/>
          <w:sz w:val="14"/>
          <w:szCs w:val="14"/>
        </w:rPr>
        <w:t xml:space="preserve"> Načrtovana višina ponujenih sredstev vključuje sredstva, ki bodo na razpolago MSP v okviru dvo ali večletnih javnih razpisov (javni razpisi objavljeni v letu 202</w:t>
      </w:r>
      <w:r w:rsidR="0061611C" w:rsidRPr="0061611C">
        <w:rPr>
          <w:rFonts w:ascii="Tahoma" w:hAnsi="Tahoma" w:cs="Tahoma"/>
          <w:sz w:val="14"/>
          <w:szCs w:val="14"/>
        </w:rPr>
        <w:t>1</w:t>
      </w:r>
      <w:r w:rsidRPr="0061611C">
        <w:rPr>
          <w:rFonts w:ascii="Tahoma" w:hAnsi="Tahoma" w:cs="Tahoma"/>
          <w:sz w:val="14"/>
          <w:szCs w:val="14"/>
        </w:rPr>
        <w:t xml:space="preserve"> in so že v osnovi namenjeni dvo ali večletni podpori) in javnih razpisov objavljenih v letu 202</w:t>
      </w:r>
      <w:r w:rsidR="0061611C" w:rsidRPr="0061611C">
        <w:rPr>
          <w:rFonts w:ascii="Tahoma" w:hAnsi="Tahoma" w:cs="Tahoma"/>
          <w:sz w:val="14"/>
          <w:szCs w:val="14"/>
        </w:rPr>
        <w:t>2</w:t>
      </w:r>
      <w:r w:rsidRPr="0061611C">
        <w:rPr>
          <w:rFonts w:ascii="Tahoma" w:hAnsi="Tahoma" w:cs="Tahoma"/>
          <w:sz w:val="14"/>
          <w:szCs w:val="14"/>
        </w:rPr>
        <w:t xml:space="preserve">. </w:t>
      </w:r>
    </w:p>
  </w:footnote>
  <w:footnote w:id="32">
    <w:p w14:paraId="02FB553F" w14:textId="77777777" w:rsidR="003332AD" w:rsidRPr="0061611C" w:rsidRDefault="003332AD" w:rsidP="0061611C">
      <w:pPr>
        <w:pStyle w:val="Sprotnaopomba-besedilo"/>
        <w:jc w:val="both"/>
        <w:rPr>
          <w:rFonts w:ascii="Tahoma" w:hAnsi="Tahoma" w:cs="Tahoma"/>
          <w:sz w:val="14"/>
          <w:szCs w:val="14"/>
        </w:rPr>
      </w:pPr>
      <w:r w:rsidRPr="0061611C">
        <w:rPr>
          <w:rStyle w:val="Sprotnaopomba-sklic"/>
          <w:rFonts w:ascii="Tahoma" w:hAnsi="Tahoma" w:cs="Tahoma"/>
          <w:sz w:val="14"/>
          <w:szCs w:val="14"/>
        </w:rPr>
        <w:footnoteRef/>
      </w:r>
      <w:r w:rsidRPr="0061611C">
        <w:rPr>
          <w:rFonts w:ascii="Tahoma" w:hAnsi="Tahoma" w:cs="Tahoma"/>
          <w:sz w:val="14"/>
          <w:szCs w:val="14"/>
        </w:rPr>
        <w:t xml:space="preserve"> Načrtovana višina odobrenih sredstev zajema predvideno realizacijo v določenem letu in je lahko nižja / višja od razpisanih sredstev zaradi dvo ali več letnih razpisov.</w:t>
      </w:r>
    </w:p>
  </w:footnote>
  <w:footnote w:id="33">
    <w:p w14:paraId="1E804306" w14:textId="77777777" w:rsidR="003332AD" w:rsidRPr="00852B60" w:rsidRDefault="003332AD" w:rsidP="0061611C">
      <w:pPr>
        <w:pStyle w:val="Sprotnaopomba-besedilo"/>
        <w:jc w:val="both"/>
        <w:rPr>
          <w:rFonts w:ascii="Tahoma" w:hAnsi="Tahoma" w:cs="Tahoma"/>
          <w:sz w:val="14"/>
          <w:szCs w:val="14"/>
        </w:rPr>
      </w:pPr>
      <w:r w:rsidRPr="0061611C">
        <w:rPr>
          <w:rStyle w:val="Sprotnaopomba-sklic"/>
          <w:rFonts w:ascii="Tahoma" w:hAnsi="Tahoma" w:cs="Tahoma"/>
          <w:sz w:val="14"/>
          <w:szCs w:val="14"/>
        </w:rPr>
        <w:footnoteRef/>
      </w:r>
      <w:r w:rsidRPr="0061611C">
        <w:rPr>
          <w:rFonts w:ascii="Tahoma" w:hAnsi="Tahoma" w:cs="Tahoma"/>
          <w:sz w:val="14"/>
          <w:szCs w:val="14"/>
        </w:rPr>
        <w:t xml:space="preserve"> V primeru, da se bodo v večji meri financirala likvidnostna sredstva, se lahko multiplikator tudi zniža.</w:t>
      </w:r>
    </w:p>
  </w:footnote>
  <w:footnote w:id="34">
    <w:p w14:paraId="08005A7B" w14:textId="77777777" w:rsidR="003332AD" w:rsidRDefault="003332AD">
      <w:pPr>
        <w:pStyle w:val="Sprotnaopomba-besedilo"/>
        <w:jc w:val="both"/>
      </w:pPr>
      <w:r>
        <w:rPr>
          <w:rStyle w:val="Sprotnaopomba-sklic"/>
        </w:rPr>
        <w:footnoteRef/>
      </w:r>
      <w:r>
        <w:rPr>
          <w:rFonts w:ascii="Tahoma" w:hAnsi="Tahoma" w:cs="Tahoma"/>
          <w:sz w:val="14"/>
          <w:szCs w:val="14"/>
        </w:rPr>
        <w:t xml:space="preserve"> Sklad je sredstva za izvajanje produkta Garancije Sklada s subvencijo obrestne mere v okviru programa PIFI že prejel, tako da izplačila po pogodbi št. SPS-2009-9453/9454-AMN ne bremenijo proračuna RS.</w:t>
      </w:r>
    </w:p>
  </w:footnote>
  <w:footnote w:id="35">
    <w:p w14:paraId="109BE240" w14:textId="77777777" w:rsidR="003332AD" w:rsidRPr="00F44948" w:rsidRDefault="003332AD">
      <w:pPr>
        <w:pStyle w:val="Sprotnaopomba-besedilo"/>
        <w:jc w:val="both"/>
        <w:rPr>
          <w:rFonts w:ascii="Tahoma" w:hAnsi="Tahoma" w:cs="Tahoma"/>
          <w:sz w:val="14"/>
          <w:szCs w:val="14"/>
        </w:rPr>
      </w:pPr>
      <w:r w:rsidRPr="00F44948">
        <w:rPr>
          <w:rStyle w:val="Sprotnaopomba-sklic"/>
          <w:rFonts w:ascii="Tahoma" w:hAnsi="Tahoma" w:cs="Tahoma"/>
          <w:sz w:val="14"/>
          <w:szCs w:val="14"/>
        </w:rPr>
        <w:footnoteRef/>
      </w:r>
      <w:r w:rsidRPr="00F44948">
        <w:rPr>
          <w:rFonts w:ascii="Tahoma" w:hAnsi="Tahoma" w:cs="Tahoma"/>
          <w:sz w:val="14"/>
          <w:szCs w:val="14"/>
        </w:rPr>
        <w:t xml:space="preserve"> Sklad je sredstva za izvajanje produkta Garancije Sklada za tehnološko inovativne projekte v okviru programa PIFI že prejel, tako da izplačila po pogodbi št. 3211-10-000469 ne bremenijo proračuna RS.</w:t>
      </w:r>
    </w:p>
  </w:footnote>
  <w:footnote w:id="36">
    <w:p w14:paraId="57840733" w14:textId="31FC31DB" w:rsidR="00026DD2" w:rsidRPr="007B0086" w:rsidRDefault="00026DD2">
      <w:pPr>
        <w:pStyle w:val="Sprotnaopomba-besedilo"/>
        <w:rPr>
          <w:rFonts w:ascii="Tahoma" w:hAnsi="Tahoma" w:cs="Tahoma"/>
          <w:sz w:val="14"/>
          <w:szCs w:val="14"/>
        </w:rPr>
      </w:pPr>
      <w:r w:rsidRPr="007B0086">
        <w:rPr>
          <w:rStyle w:val="Sprotnaopomba-sklic"/>
          <w:rFonts w:ascii="Tahoma" w:hAnsi="Tahoma" w:cs="Tahoma"/>
          <w:sz w:val="14"/>
          <w:szCs w:val="14"/>
        </w:rPr>
        <w:footnoteRef/>
      </w:r>
      <w:r w:rsidRPr="007B0086">
        <w:rPr>
          <w:rFonts w:ascii="Tahoma" w:hAnsi="Tahoma" w:cs="Tahoma"/>
          <w:sz w:val="14"/>
          <w:szCs w:val="14"/>
        </w:rPr>
        <w:t xml:space="preserve"> Sklad je sredstva za izvajanje produkta Garancije za bančne kredite s subvencijo obrestne mere</w:t>
      </w:r>
      <w:r w:rsidR="007B0086" w:rsidRPr="007B0086">
        <w:rPr>
          <w:rFonts w:ascii="Tahoma" w:hAnsi="Tahoma" w:cs="Tahoma"/>
          <w:sz w:val="14"/>
          <w:szCs w:val="14"/>
        </w:rPr>
        <w:t xml:space="preserve"> (razpis P1 plus 2021) že prejel, tako da izplačila po pogodbi št. C2130-21-096006 ne bremenijo proračuna RS.</w:t>
      </w:r>
    </w:p>
  </w:footnote>
  <w:footnote w:id="37">
    <w:p w14:paraId="47436241" w14:textId="1B1F207A" w:rsidR="003332AD" w:rsidRPr="00F44948" w:rsidRDefault="003332AD">
      <w:pPr>
        <w:pStyle w:val="Sprotnaopomba-besedilo"/>
        <w:rPr>
          <w:rFonts w:ascii="Tahoma" w:hAnsi="Tahoma" w:cs="Tahoma"/>
          <w:sz w:val="14"/>
          <w:szCs w:val="14"/>
        </w:rPr>
      </w:pPr>
      <w:r w:rsidRPr="00F44948">
        <w:rPr>
          <w:rStyle w:val="Sprotnaopomba-sklic"/>
          <w:rFonts w:ascii="Tahoma" w:hAnsi="Tahoma" w:cs="Tahoma"/>
          <w:sz w:val="14"/>
          <w:szCs w:val="14"/>
        </w:rPr>
        <w:footnoteRef/>
      </w:r>
      <w:r w:rsidRPr="00F44948">
        <w:rPr>
          <w:rFonts w:ascii="Tahoma" w:hAnsi="Tahoma" w:cs="Tahoma"/>
          <w:sz w:val="14"/>
          <w:szCs w:val="14"/>
        </w:rPr>
        <w:t xml:space="preserve"> Vir: Slovenski podjetniški observatorij </w:t>
      </w:r>
      <w:r w:rsidR="00D61918">
        <w:rPr>
          <w:rFonts w:ascii="Tahoma" w:hAnsi="Tahoma" w:cs="Tahoma"/>
          <w:sz w:val="14"/>
          <w:szCs w:val="14"/>
        </w:rPr>
        <w:t>2020</w:t>
      </w:r>
    </w:p>
  </w:footnote>
  <w:footnote w:id="38">
    <w:p w14:paraId="7F1D2982" w14:textId="3E5FBB3D" w:rsidR="003332AD" w:rsidRDefault="003332AD">
      <w:pPr>
        <w:pStyle w:val="Sprotnaopomba-besedilo"/>
      </w:pPr>
      <w:r w:rsidRPr="00F44948">
        <w:rPr>
          <w:rStyle w:val="Sprotnaopomba-sklic"/>
          <w:rFonts w:ascii="Tahoma" w:hAnsi="Tahoma" w:cs="Tahoma"/>
          <w:sz w:val="14"/>
          <w:szCs w:val="14"/>
        </w:rPr>
        <w:footnoteRef/>
      </w:r>
      <w:r w:rsidRPr="00F44948">
        <w:rPr>
          <w:rFonts w:ascii="Tahoma" w:hAnsi="Tahoma" w:cs="Tahoma"/>
          <w:sz w:val="14"/>
          <w:szCs w:val="14"/>
        </w:rPr>
        <w:t xml:space="preserve"> Annual report on European SMEs 20</w:t>
      </w:r>
      <w:r w:rsidR="00D61918">
        <w:rPr>
          <w:rFonts w:ascii="Tahoma" w:hAnsi="Tahoma" w:cs="Tahoma"/>
          <w:sz w:val="14"/>
          <w:szCs w:val="14"/>
        </w:rPr>
        <w:t>1</w:t>
      </w:r>
      <w:r w:rsidR="00137D5A">
        <w:rPr>
          <w:rFonts w:ascii="Tahoma" w:hAnsi="Tahoma" w:cs="Tahoma"/>
          <w:sz w:val="14"/>
          <w:szCs w:val="14"/>
        </w:rPr>
        <w:t>9</w:t>
      </w:r>
    </w:p>
  </w:footnote>
  <w:footnote w:id="39">
    <w:p w14:paraId="329322E9" w14:textId="66D37B9F" w:rsidR="003332AD" w:rsidRPr="00136C2F" w:rsidRDefault="003332AD" w:rsidP="00C43F85">
      <w:pPr>
        <w:pStyle w:val="Sprotnaopomba-besedilo"/>
        <w:jc w:val="both"/>
        <w:rPr>
          <w:rFonts w:ascii="Tahoma" w:hAnsi="Tahoma" w:cs="Tahoma"/>
          <w:sz w:val="14"/>
          <w:szCs w:val="14"/>
        </w:rPr>
      </w:pPr>
      <w:r w:rsidRPr="00136C2F">
        <w:rPr>
          <w:rStyle w:val="Sprotnaopomba-sklic"/>
          <w:rFonts w:ascii="Tahoma" w:hAnsi="Tahoma" w:cs="Tahoma"/>
          <w:sz w:val="14"/>
          <w:szCs w:val="14"/>
        </w:rPr>
        <w:footnoteRef/>
      </w:r>
      <w:r w:rsidR="007B0086">
        <w:rPr>
          <w:rFonts w:ascii="Tahoma" w:hAnsi="Tahoma" w:cs="Tahoma"/>
          <w:sz w:val="14"/>
          <w:szCs w:val="14"/>
        </w:rPr>
        <w:t xml:space="preserve"> Sklad bo javni razpis v višini 15,00 mio EUR objavil decembra 2021, </w:t>
      </w:r>
      <w:r w:rsidRPr="00D277ED">
        <w:rPr>
          <w:rFonts w:ascii="Tahoma" w:hAnsi="Tahoma" w:cs="Tahoma"/>
          <w:sz w:val="14"/>
          <w:szCs w:val="14"/>
        </w:rPr>
        <w:t>ocenjevanje vlog in</w:t>
      </w:r>
      <w:r w:rsidRPr="00136C2F">
        <w:rPr>
          <w:rFonts w:ascii="Tahoma" w:hAnsi="Tahoma" w:cs="Tahoma"/>
          <w:sz w:val="14"/>
          <w:szCs w:val="14"/>
        </w:rPr>
        <w:t xml:space="preserve"> izplačila odobrenih sredstev</w:t>
      </w:r>
      <w:r w:rsidR="007B0086">
        <w:rPr>
          <w:rFonts w:ascii="Tahoma" w:hAnsi="Tahoma" w:cs="Tahoma"/>
          <w:sz w:val="14"/>
          <w:szCs w:val="14"/>
        </w:rPr>
        <w:t xml:space="preserve"> pa so predvidena v letu 2022. </w:t>
      </w:r>
    </w:p>
  </w:footnote>
  <w:footnote w:id="40">
    <w:p w14:paraId="17E347D7" w14:textId="3FBAF40B" w:rsidR="009F5FFF" w:rsidRPr="00C43F85" w:rsidRDefault="009F5FFF" w:rsidP="00C43F85">
      <w:pPr>
        <w:pStyle w:val="Sprotnaopomba-besedilo"/>
        <w:jc w:val="both"/>
        <w:rPr>
          <w:rFonts w:ascii="Tahoma" w:hAnsi="Tahoma" w:cs="Tahoma"/>
          <w:sz w:val="14"/>
          <w:szCs w:val="14"/>
        </w:rPr>
      </w:pPr>
      <w:r w:rsidRPr="00C43F85">
        <w:rPr>
          <w:rStyle w:val="Sprotnaopomba-sklic"/>
          <w:rFonts w:ascii="Tahoma" w:hAnsi="Tahoma" w:cs="Tahoma"/>
          <w:sz w:val="14"/>
          <w:szCs w:val="14"/>
        </w:rPr>
        <w:footnoteRef/>
      </w:r>
      <w:r w:rsidRPr="00C43F85">
        <w:rPr>
          <w:rFonts w:ascii="Tahoma" w:hAnsi="Tahoma" w:cs="Tahoma"/>
          <w:sz w:val="14"/>
          <w:szCs w:val="14"/>
        </w:rPr>
        <w:t xml:space="preserve"> </w:t>
      </w:r>
      <w:r w:rsidR="00C43F85" w:rsidRPr="00C43F85">
        <w:rPr>
          <w:rFonts w:ascii="Tahoma" w:hAnsi="Tahoma" w:cs="Tahoma"/>
          <w:sz w:val="14"/>
          <w:szCs w:val="14"/>
        </w:rPr>
        <w:t>Pri izvajanju mikrokreditov na obmejnih problemskih območjih v RS se lahko zagotovijo sredstva tudi iz drugih virov, ki jih bo Sklad prejel od MGRT.</w:t>
      </w:r>
    </w:p>
  </w:footnote>
  <w:footnote w:id="41">
    <w:p w14:paraId="0A12C442" w14:textId="289D246D" w:rsidR="007B0086" w:rsidRPr="007B0086" w:rsidRDefault="007B0086" w:rsidP="00C43F85">
      <w:pPr>
        <w:pStyle w:val="Sprotnaopomba-besedilo"/>
        <w:jc w:val="both"/>
        <w:rPr>
          <w:rFonts w:ascii="Tahoma" w:hAnsi="Tahoma" w:cs="Tahoma"/>
          <w:sz w:val="14"/>
          <w:szCs w:val="14"/>
        </w:rPr>
      </w:pPr>
      <w:r w:rsidRPr="007B0086">
        <w:rPr>
          <w:rStyle w:val="Sprotnaopomba-sklic"/>
          <w:rFonts w:ascii="Tahoma" w:hAnsi="Tahoma" w:cs="Tahoma"/>
          <w:sz w:val="14"/>
          <w:szCs w:val="14"/>
        </w:rPr>
        <w:footnoteRef/>
      </w:r>
      <w:r w:rsidRPr="007B0086">
        <w:rPr>
          <w:rFonts w:ascii="Tahoma" w:hAnsi="Tahoma" w:cs="Tahoma"/>
          <w:sz w:val="14"/>
          <w:szCs w:val="14"/>
        </w:rPr>
        <w:t xml:space="preserve"> Za javni razpis, ki bo financiral iz namenskega premoženja Sklada, bo Sklad oblikoval rezervacije za kritje izgube iz lastnega rezervnega sklada v višini 3,00 mio EUR.</w:t>
      </w:r>
    </w:p>
  </w:footnote>
  <w:footnote w:id="42">
    <w:p w14:paraId="1A68F46C" w14:textId="77777777" w:rsidR="00D34F71" w:rsidRPr="00E32AF7" w:rsidRDefault="00D34F71" w:rsidP="00D34F71">
      <w:pPr>
        <w:pStyle w:val="Sprotnaopomba-besedilo"/>
        <w:jc w:val="both"/>
        <w:rPr>
          <w:rFonts w:ascii="Tahoma" w:hAnsi="Tahoma" w:cs="Tahoma"/>
          <w:sz w:val="14"/>
          <w:szCs w:val="14"/>
        </w:rPr>
      </w:pPr>
      <w:r w:rsidRPr="00E32AF7">
        <w:rPr>
          <w:rStyle w:val="Sprotnaopomba-sklic"/>
          <w:rFonts w:ascii="Tahoma" w:hAnsi="Tahoma" w:cs="Tahoma"/>
          <w:sz w:val="14"/>
          <w:szCs w:val="14"/>
        </w:rPr>
        <w:footnoteRef/>
      </w:r>
      <w:r w:rsidRPr="00E32AF7">
        <w:rPr>
          <w:rFonts w:ascii="Tahoma" w:hAnsi="Tahoma" w:cs="Tahoma"/>
          <w:sz w:val="14"/>
          <w:szCs w:val="14"/>
        </w:rPr>
        <w:t xml:space="preserve"> Višina razpisanih sredstev se lahko spremeni glede na višino razpoložljivih virov iz lastnih virov Sklada, virov proračuna RS, virov Sklada skladov ali drugih virov in glede na povpraševanje na trgu.</w:t>
      </w:r>
    </w:p>
  </w:footnote>
  <w:footnote w:id="43">
    <w:p w14:paraId="1E7508D0" w14:textId="718D9C0C" w:rsidR="002C21C7" w:rsidRPr="00E32AF7" w:rsidRDefault="002C21C7">
      <w:pPr>
        <w:pStyle w:val="Sprotnaopomba-besedilo"/>
        <w:rPr>
          <w:rFonts w:ascii="Tahoma" w:hAnsi="Tahoma" w:cs="Tahoma"/>
          <w:sz w:val="14"/>
          <w:szCs w:val="14"/>
        </w:rPr>
      </w:pPr>
      <w:r w:rsidRPr="00E32AF7">
        <w:rPr>
          <w:rStyle w:val="Sprotnaopomba-sklic"/>
          <w:rFonts w:ascii="Tahoma" w:hAnsi="Tahoma" w:cs="Tahoma"/>
          <w:sz w:val="14"/>
          <w:szCs w:val="14"/>
        </w:rPr>
        <w:footnoteRef/>
      </w:r>
      <w:r w:rsidRPr="00E32AF7">
        <w:rPr>
          <w:rFonts w:ascii="Tahoma" w:hAnsi="Tahoma" w:cs="Tahoma"/>
          <w:sz w:val="14"/>
          <w:szCs w:val="14"/>
        </w:rPr>
        <w:t xml:space="preserve"> Pri razpisih, ki so v času priprave tega dokumenta še v teku, je podana ocena realizacije do konca leta 2021.</w:t>
      </w:r>
    </w:p>
  </w:footnote>
  <w:footnote w:id="44">
    <w:p w14:paraId="47759C4A" w14:textId="3C1599F5" w:rsidR="00D34F71" w:rsidRPr="00E32AF7" w:rsidRDefault="00D34F71" w:rsidP="00D34F71">
      <w:pPr>
        <w:pStyle w:val="Sprotnaopomba-besedilo"/>
        <w:jc w:val="both"/>
        <w:rPr>
          <w:rFonts w:ascii="Tahoma" w:hAnsi="Tahoma" w:cs="Tahoma"/>
          <w:sz w:val="14"/>
          <w:szCs w:val="14"/>
        </w:rPr>
      </w:pPr>
      <w:r w:rsidRPr="00E32AF7">
        <w:rPr>
          <w:rStyle w:val="Sprotnaopomba-sklic"/>
          <w:rFonts w:ascii="Tahoma" w:hAnsi="Tahoma" w:cs="Tahoma"/>
          <w:sz w:val="14"/>
          <w:szCs w:val="14"/>
        </w:rPr>
        <w:footnoteRef/>
      </w:r>
      <w:r w:rsidRPr="00E32AF7">
        <w:rPr>
          <w:rFonts w:ascii="Tahoma" w:hAnsi="Tahoma" w:cs="Tahoma"/>
          <w:sz w:val="14"/>
          <w:szCs w:val="14"/>
        </w:rPr>
        <w:t xml:space="preserve"> Načrtovana višina razpisanih sredstev vključuje javne razpise, ki bodo na novo objavljeni v letu 202</w:t>
      </w:r>
      <w:r w:rsidR="00E32AF7" w:rsidRPr="00E32AF7">
        <w:rPr>
          <w:rFonts w:ascii="Tahoma" w:hAnsi="Tahoma" w:cs="Tahoma"/>
          <w:sz w:val="14"/>
          <w:szCs w:val="14"/>
        </w:rPr>
        <w:t>2</w:t>
      </w:r>
      <w:r w:rsidRPr="00E32AF7">
        <w:rPr>
          <w:rFonts w:ascii="Tahoma" w:hAnsi="Tahoma" w:cs="Tahoma"/>
          <w:sz w:val="14"/>
          <w:szCs w:val="14"/>
        </w:rPr>
        <w:t>.</w:t>
      </w:r>
    </w:p>
  </w:footnote>
  <w:footnote w:id="45">
    <w:p w14:paraId="05F9A08C" w14:textId="354A46E6" w:rsidR="00D34F71" w:rsidRPr="00E32AF7" w:rsidRDefault="00D34F71" w:rsidP="00D34F71">
      <w:pPr>
        <w:pStyle w:val="Sprotnaopomba-besedilo"/>
        <w:jc w:val="both"/>
        <w:rPr>
          <w:rFonts w:ascii="Tahoma" w:hAnsi="Tahoma" w:cs="Tahoma"/>
          <w:sz w:val="14"/>
          <w:szCs w:val="14"/>
        </w:rPr>
      </w:pPr>
      <w:r w:rsidRPr="00E32AF7">
        <w:rPr>
          <w:rStyle w:val="Sprotnaopomba-sklic"/>
          <w:rFonts w:ascii="Tahoma" w:hAnsi="Tahoma" w:cs="Tahoma"/>
          <w:sz w:val="14"/>
          <w:szCs w:val="14"/>
        </w:rPr>
        <w:footnoteRef/>
      </w:r>
      <w:r w:rsidRPr="00E32AF7">
        <w:rPr>
          <w:rFonts w:ascii="Tahoma" w:hAnsi="Tahoma" w:cs="Tahoma"/>
          <w:sz w:val="14"/>
          <w:szCs w:val="14"/>
        </w:rPr>
        <w:t xml:space="preserve"> Načrtovana višina ponujenih sredstev vključuje sredstva, ki bodo na razpolago MSP v okviru dvo ali večletnih javnih razpisov (javni razpisi objavljeni v letu 202</w:t>
      </w:r>
      <w:r w:rsidR="00E32AF7" w:rsidRPr="00E32AF7">
        <w:rPr>
          <w:rFonts w:ascii="Tahoma" w:hAnsi="Tahoma" w:cs="Tahoma"/>
          <w:sz w:val="14"/>
          <w:szCs w:val="14"/>
        </w:rPr>
        <w:t>1</w:t>
      </w:r>
      <w:r w:rsidRPr="00E32AF7">
        <w:rPr>
          <w:rFonts w:ascii="Tahoma" w:hAnsi="Tahoma" w:cs="Tahoma"/>
          <w:sz w:val="14"/>
          <w:szCs w:val="14"/>
        </w:rPr>
        <w:t xml:space="preserve"> in so že v osnovi namenjeni dvo ali večletni podpori) in javnih razpisov objavljenih v letu 202</w:t>
      </w:r>
      <w:r w:rsidR="00E32AF7" w:rsidRPr="00E32AF7">
        <w:rPr>
          <w:rFonts w:ascii="Tahoma" w:hAnsi="Tahoma" w:cs="Tahoma"/>
          <w:sz w:val="14"/>
          <w:szCs w:val="14"/>
        </w:rPr>
        <w:t>1</w:t>
      </w:r>
      <w:r w:rsidRPr="00E32AF7">
        <w:rPr>
          <w:rFonts w:ascii="Tahoma" w:hAnsi="Tahoma" w:cs="Tahoma"/>
          <w:sz w:val="14"/>
          <w:szCs w:val="14"/>
        </w:rPr>
        <w:t xml:space="preserve">. </w:t>
      </w:r>
    </w:p>
  </w:footnote>
  <w:footnote w:id="46">
    <w:p w14:paraId="5490D048" w14:textId="77777777" w:rsidR="00D34F71" w:rsidRPr="00E32AF7" w:rsidRDefault="00D34F71" w:rsidP="00D34F71">
      <w:pPr>
        <w:pStyle w:val="Sprotnaopomba-besedilo"/>
        <w:jc w:val="both"/>
        <w:rPr>
          <w:rFonts w:ascii="Tahoma" w:hAnsi="Tahoma" w:cs="Tahoma"/>
          <w:sz w:val="14"/>
          <w:szCs w:val="14"/>
        </w:rPr>
      </w:pPr>
      <w:r w:rsidRPr="00E32AF7">
        <w:rPr>
          <w:rStyle w:val="Sprotnaopomba-sklic"/>
          <w:rFonts w:ascii="Tahoma" w:hAnsi="Tahoma" w:cs="Tahoma"/>
          <w:sz w:val="14"/>
          <w:szCs w:val="14"/>
        </w:rPr>
        <w:footnoteRef/>
      </w:r>
      <w:r w:rsidRPr="00E32AF7">
        <w:rPr>
          <w:rFonts w:ascii="Tahoma" w:hAnsi="Tahoma" w:cs="Tahoma"/>
          <w:sz w:val="14"/>
          <w:szCs w:val="14"/>
        </w:rPr>
        <w:t xml:space="preserve"> Načrtovana višina odobrenih sredstev zajema predvideno realizacijo v določenem letu in je lahko nižja / višja od razpisanih sredstev zaradi dvo ali več letnih razpisov.</w:t>
      </w:r>
    </w:p>
  </w:footnote>
  <w:footnote w:id="47">
    <w:p w14:paraId="3645E66F" w14:textId="77777777" w:rsidR="002C21C7" w:rsidRPr="00E32AF7" w:rsidRDefault="002C21C7">
      <w:pPr>
        <w:pStyle w:val="Sprotnaopomba-besedilo"/>
        <w:rPr>
          <w:rFonts w:ascii="Tahoma" w:hAnsi="Tahoma" w:cs="Tahoma"/>
          <w:sz w:val="14"/>
          <w:szCs w:val="14"/>
        </w:rPr>
      </w:pPr>
      <w:r w:rsidRPr="00E32AF7">
        <w:rPr>
          <w:rStyle w:val="Sprotnaopomba-sklic"/>
          <w:rFonts w:ascii="Tahoma" w:hAnsi="Tahoma" w:cs="Tahoma"/>
          <w:sz w:val="14"/>
          <w:szCs w:val="14"/>
        </w:rPr>
        <w:footnoteRef/>
      </w:r>
      <w:r w:rsidRPr="00E32AF7">
        <w:rPr>
          <w:rFonts w:ascii="Tahoma" w:hAnsi="Tahoma" w:cs="Tahoma"/>
          <w:sz w:val="14"/>
          <w:szCs w:val="14"/>
        </w:rPr>
        <w:t xml:space="preserve"> Sklad bo objavil javni razpis decembra 2021, ocenjevanje in odobravanje vlog je predvideno v letu 2022.</w:t>
      </w:r>
    </w:p>
  </w:footnote>
  <w:footnote w:id="48">
    <w:p w14:paraId="52D1289F" w14:textId="0857B547" w:rsidR="00A15B89" w:rsidRPr="00E32AF7" w:rsidRDefault="00A15B89">
      <w:pPr>
        <w:pStyle w:val="Sprotnaopomba-besedilo"/>
        <w:rPr>
          <w:rFonts w:ascii="Tahoma" w:hAnsi="Tahoma" w:cs="Tahoma"/>
          <w:sz w:val="14"/>
          <w:szCs w:val="14"/>
        </w:rPr>
      </w:pPr>
      <w:r w:rsidRPr="00E32AF7">
        <w:rPr>
          <w:rStyle w:val="Sprotnaopomba-sklic"/>
          <w:rFonts w:ascii="Tahoma" w:hAnsi="Tahoma" w:cs="Tahoma"/>
          <w:sz w:val="14"/>
          <w:szCs w:val="14"/>
        </w:rPr>
        <w:footnoteRef/>
      </w:r>
      <w:r w:rsidRPr="00E32AF7">
        <w:rPr>
          <w:rFonts w:ascii="Tahoma" w:hAnsi="Tahoma" w:cs="Tahoma"/>
          <w:sz w:val="14"/>
          <w:szCs w:val="14"/>
        </w:rPr>
        <w:t xml:space="preserve"> Upoštevana realizacija COVID mikrokreditov.</w:t>
      </w:r>
    </w:p>
  </w:footnote>
  <w:footnote w:id="49">
    <w:p w14:paraId="5157D4A2" w14:textId="42011D04" w:rsidR="00E32AF7" w:rsidRDefault="00E32AF7">
      <w:pPr>
        <w:pStyle w:val="Sprotnaopomba-besedilo"/>
      </w:pPr>
      <w:r w:rsidRPr="00E32AF7">
        <w:rPr>
          <w:rStyle w:val="Sprotnaopomba-sklic"/>
          <w:rFonts w:ascii="Tahoma" w:hAnsi="Tahoma" w:cs="Tahoma"/>
          <w:sz w:val="14"/>
          <w:szCs w:val="14"/>
        </w:rPr>
        <w:footnoteRef/>
      </w:r>
      <w:r w:rsidRPr="00E32AF7">
        <w:rPr>
          <w:rFonts w:ascii="Tahoma" w:hAnsi="Tahoma" w:cs="Tahoma"/>
          <w:sz w:val="14"/>
          <w:szCs w:val="14"/>
        </w:rPr>
        <w:t xml:space="preserve"> Upoštevana realizacija COVID neposrednih kreditov in ocena realizacije COVID neposrednih kreditov višjih vrednosti.</w:t>
      </w:r>
    </w:p>
  </w:footnote>
  <w:footnote w:id="50">
    <w:p w14:paraId="08EDE226" w14:textId="00BD3104" w:rsidR="00E635F3" w:rsidRPr="006539B4" w:rsidRDefault="00E635F3">
      <w:pPr>
        <w:pStyle w:val="Sprotnaopomba-besedilo"/>
        <w:rPr>
          <w:rFonts w:ascii="Tahoma" w:hAnsi="Tahoma" w:cs="Tahoma"/>
          <w:sz w:val="14"/>
          <w:szCs w:val="14"/>
        </w:rPr>
      </w:pPr>
      <w:r w:rsidRPr="006539B4">
        <w:rPr>
          <w:rStyle w:val="Sprotnaopomba-sklic"/>
          <w:rFonts w:ascii="Tahoma" w:hAnsi="Tahoma" w:cs="Tahoma"/>
          <w:sz w:val="14"/>
          <w:szCs w:val="14"/>
        </w:rPr>
        <w:footnoteRef/>
      </w:r>
      <w:r w:rsidRPr="006539B4">
        <w:rPr>
          <w:rFonts w:ascii="Tahoma" w:hAnsi="Tahoma" w:cs="Tahoma"/>
          <w:sz w:val="14"/>
          <w:szCs w:val="14"/>
        </w:rPr>
        <w:t xml:space="preserve"> Predvidoma iz Evropskega sklada za regionalni razvoj.</w:t>
      </w:r>
    </w:p>
  </w:footnote>
  <w:footnote w:id="51">
    <w:p w14:paraId="6951D403" w14:textId="0FA27CB8" w:rsidR="003332AD" w:rsidRPr="00CA1295" w:rsidRDefault="003332AD" w:rsidP="00CA1295">
      <w:pPr>
        <w:pStyle w:val="Sprotnaopomba-besedilo"/>
        <w:jc w:val="both"/>
        <w:rPr>
          <w:rFonts w:ascii="Tahoma" w:hAnsi="Tahoma" w:cs="Tahoma"/>
          <w:sz w:val="14"/>
          <w:szCs w:val="14"/>
        </w:rPr>
      </w:pPr>
      <w:r w:rsidRPr="00CA1295">
        <w:rPr>
          <w:rStyle w:val="Sprotnaopomba-sklic"/>
          <w:rFonts w:ascii="Tahoma" w:hAnsi="Tahoma" w:cs="Tahoma"/>
          <w:sz w:val="14"/>
          <w:szCs w:val="14"/>
        </w:rPr>
        <w:footnoteRef/>
      </w:r>
      <w:r w:rsidRPr="00CA1295">
        <w:rPr>
          <w:rFonts w:ascii="Tahoma" w:hAnsi="Tahoma" w:cs="Tahoma"/>
          <w:sz w:val="14"/>
          <w:szCs w:val="14"/>
        </w:rPr>
        <w:t xml:space="preserve"> Višina razpisanih sredstev se lahko spremeni glede na višino razpoložljivih virov iz lastnih virov Sklada, virov proračuna RS, </w:t>
      </w:r>
      <w:r w:rsidR="00F61EAE">
        <w:rPr>
          <w:rFonts w:ascii="Tahoma" w:hAnsi="Tahoma" w:cs="Tahoma"/>
          <w:sz w:val="14"/>
          <w:szCs w:val="14"/>
        </w:rPr>
        <w:t xml:space="preserve">virov Evropskega strukturnega in investicijskega </w:t>
      </w:r>
      <w:r w:rsidR="00077C9C">
        <w:rPr>
          <w:rFonts w:ascii="Tahoma" w:hAnsi="Tahoma" w:cs="Tahoma"/>
          <w:sz w:val="14"/>
          <w:szCs w:val="14"/>
        </w:rPr>
        <w:t>sklada</w:t>
      </w:r>
      <w:r w:rsidRPr="00CA1295">
        <w:rPr>
          <w:rFonts w:ascii="Tahoma" w:hAnsi="Tahoma" w:cs="Tahoma"/>
          <w:sz w:val="14"/>
          <w:szCs w:val="14"/>
        </w:rPr>
        <w:t xml:space="preserve"> ali drugih virov in glede na povpraševanje na trgu.</w:t>
      </w:r>
    </w:p>
  </w:footnote>
  <w:footnote w:id="52">
    <w:p w14:paraId="033F605E" w14:textId="5D6557E2" w:rsidR="003332AD" w:rsidRPr="00CA1295" w:rsidRDefault="003332AD" w:rsidP="00CA1295">
      <w:pPr>
        <w:pStyle w:val="Sprotnaopomba-besedilo"/>
        <w:jc w:val="both"/>
        <w:rPr>
          <w:rFonts w:ascii="Tahoma" w:hAnsi="Tahoma" w:cs="Tahoma"/>
          <w:sz w:val="14"/>
          <w:szCs w:val="14"/>
        </w:rPr>
      </w:pPr>
      <w:r w:rsidRPr="00CA1295">
        <w:rPr>
          <w:rStyle w:val="Sprotnaopomba-sklic"/>
          <w:rFonts w:ascii="Tahoma" w:hAnsi="Tahoma" w:cs="Tahoma"/>
          <w:sz w:val="14"/>
          <w:szCs w:val="14"/>
        </w:rPr>
        <w:footnoteRef/>
      </w:r>
      <w:r w:rsidRPr="00CA1295">
        <w:rPr>
          <w:rFonts w:ascii="Tahoma" w:hAnsi="Tahoma" w:cs="Tahoma"/>
          <w:sz w:val="14"/>
          <w:szCs w:val="14"/>
        </w:rPr>
        <w:t xml:space="preserve"> Pri javnih razpisih, ki so v času priprave tega dokumenta še v teku, je podana ocena realizacije do konca leta 202</w:t>
      </w:r>
      <w:r w:rsidR="00F61EAE">
        <w:rPr>
          <w:rFonts w:ascii="Tahoma" w:hAnsi="Tahoma" w:cs="Tahoma"/>
          <w:sz w:val="14"/>
          <w:szCs w:val="14"/>
        </w:rPr>
        <w:t>1</w:t>
      </w:r>
      <w:r w:rsidRPr="00CA1295">
        <w:rPr>
          <w:rFonts w:ascii="Tahoma" w:hAnsi="Tahoma" w:cs="Tahoma"/>
          <w:sz w:val="14"/>
          <w:szCs w:val="14"/>
        </w:rPr>
        <w:t>.</w:t>
      </w:r>
    </w:p>
  </w:footnote>
  <w:footnote w:id="53">
    <w:p w14:paraId="3160B17E" w14:textId="7B0B431B" w:rsidR="003332AD" w:rsidRPr="00CA1295" w:rsidRDefault="003332AD" w:rsidP="00CA1295">
      <w:pPr>
        <w:pStyle w:val="Sprotnaopomba-besedilo"/>
        <w:jc w:val="both"/>
        <w:rPr>
          <w:rFonts w:ascii="Tahoma" w:hAnsi="Tahoma" w:cs="Tahoma"/>
          <w:sz w:val="14"/>
          <w:szCs w:val="14"/>
        </w:rPr>
      </w:pPr>
      <w:r w:rsidRPr="00CA1295">
        <w:rPr>
          <w:rStyle w:val="Sprotnaopomba-sklic"/>
          <w:rFonts w:ascii="Tahoma" w:hAnsi="Tahoma" w:cs="Tahoma"/>
          <w:sz w:val="14"/>
          <w:szCs w:val="14"/>
        </w:rPr>
        <w:footnoteRef/>
      </w:r>
      <w:r w:rsidRPr="00CA1295">
        <w:rPr>
          <w:rFonts w:ascii="Tahoma" w:hAnsi="Tahoma" w:cs="Tahoma"/>
          <w:sz w:val="14"/>
          <w:szCs w:val="14"/>
        </w:rPr>
        <w:t xml:space="preserve"> Načrtovana višina razpisanih sredstev vključuje javne razpise, ki bodo na novo objavljeni v letu 202</w:t>
      </w:r>
      <w:r w:rsidR="00F61EAE">
        <w:rPr>
          <w:rFonts w:ascii="Tahoma" w:hAnsi="Tahoma" w:cs="Tahoma"/>
          <w:sz w:val="14"/>
          <w:szCs w:val="14"/>
        </w:rPr>
        <w:t>2</w:t>
      </w:r>
      <w:r w:rsidRPr="00CA1295">
        <w:rPr>
          <w:rFonts w:ascii="Tahoma" w:hAnsi="Tahoma" w:cs="Tahoma"/>
          <w:sz w:val="14"/>
          <w:szCs w:val="14"/>
        </w:rPr>
        <w:t>.</w:t>
      </w:r>
    </w:p>
  </w:footnote>
  <w:footnote w:id="54">
    <w:p w14:paraId="65860338" w14:textId="12664AFE" w:rsidR="003332AD" w:rsidRPr="00CA1295" w:rsidRDefault="003332AD" w:rsidP="00CA1295">
      <w:pPr>
        <w:pStyle w:val="Sprotnaopomba-besedilo"/>
        <w:jc w:val="both"/>
        <w:rPr>
          <w:rFonts w:ascii="Tahoma" w:hAnsi="Tahoma" w:cs="Tahoma"/>
          <w:sz w:val="14"/>
          <w:szCs w:val="14"/>
        </w:rPr>
      </w:pPr>
      <w:r w:rsidRPr="00CA1295">
        <w:rPr>
          <w:rStyle w:val="Sprotnaopomba-sklic"/>
          <w:rFonts w:ascii="Tahoma" w:hAnsi="Tahoma" w:cs="Tahoma"/>
          <w:sz w:val="14"/>
          <w:szCs w:val="14"/>
        </w:rPr>
        <w:footnoteRef/>
      </w:r>
      <w:r w:rsidRPr="00CA1295">
        <w:rPr>
          <w:rFonts w:ascii="Tahoma" w:hAnsi="Tahoma" w:cs="Tahoma"/>
          <w:sz w:val="14"/>
          <w:szCs w:val="14"/>
        </w:rPr>
        <w:t xml:space="preserve"> Načrtovana višina ponujenih sredstev vključuje sredstva, ki bodo na razpolago MSP v okviru dvo ali večletnih javnih razpisov (javni razpisi objavljeni v letu 202</w:t>
      </w:r>
      <w:r w:rsidR="00F61EAE">
        <w:rPr>
          <w:rFonts w:ascii="Tahoma" w:hAnsi="Tahoma" w:cs="Tahoma"/>
          <w:sz w:val="14"/>
          <w:szCs w:val="14"/>
        </w:rPr>
        <w:t>1</w:t>
      </w:r>
      <w:r w:rsidRPr="00CA1295">
        <w:rPr>
          <w:rFonts w:ascii="Tahoma" w:hAnsi="Tahoma" w:cs="Tahoma"/>
          <w:sz w:val="14"/>
          <w:szCs w:val="14"/>
        </w:rPr>
        <w:t xml:space="preserve"> in so že v osnovi namenjeni dvo ali večletni podpori) in javnih razpisov objavljenih v letu 202</w:t>
      </w:r>
      <w:r w:rsidR="00F61EAE">
        <w:rPr>
          <w:rFonts w:ascii="Tahoma" w:hAnsi="Tahoma" w:cs="Tahoma"/>
          <w:sz w:val="14"/>
          <w:szCs w:val="14"/>
        </w:rPr>
        <w:t>2</w:t>
      </w:r>
      <w:r w:rsidRPr="00CA1295">
        <w:rPr>
          <w:rFonts w:ascii="Tahoma" w:hAnsi="Tahoma" w:cs="Tahoma"/>
          <w:sz w:val="14"/>
          <w:szCs w:val="14"/>
        </w:rPr>
        <w:t xml:space="preserve">. </w:t>
      </w:r>
    </w:p>
  </w:footnote>
  <w:footnote w:id="55">
    <w:p w14:paraId="61366105" w14:textId="77777777" w:rsidR="003332AD" w:rsidRDefault="003332AD" w:rsidP="00CA1295">
      <w:pPr>
        <w:pStyle w:val="Sprotnaopomba-besedilo"/>
        <w:jc w:val="both"/>
      </w:pPr>
      <w:r w:rsidRPr="00CA1295">
        <w:rPr>
          <w:rStyle w:val="Sprotnaopomba-sklic"/>
          <w:rFonts w:ascii="Tahoma" w:hAnsi="Tahoma" w:cs="Tahoma"/>
          <w:sz w:val="14"/>
          <w:szCs w:val="14"/>
        </w:rPr>
        <w:footnoteRef/>
      </w:r>
      <w:r w:rsidRPr="00CA1295">
        <w:rPr>
          <w:rFonts w:ascii="Tahoma" w:hAnsi="Tahoma" w:cs="Tahoma"/>
          <w:sz w:val="14"/>
          <w:szCs w:val="14"/>
        </w:rPr>
        <w:t xml:space="preserve"> Načrtovana višina odobrenih sredstev zajema predvideno realizacijo v določenem letu in je lahko nižja / višja od razpisanih sredstev zaradi dvo ali več letnih razpisov.</w:t>
      </w:r>
    </w:p>
  </w:footnote>
  <w:footnote w:id="56">
    <w:p w14:paraId="4B0C3AFD" w14:textId="77777777" w:rsidR="003332AD" w:rsidRDefault="003332AD">
      <w:pPr>
        <w:pStyle w:val="Sprotnaopomba-besedilo"/>
        <w:jc w:val="both"/>
      </w:pPr>
      <w:r>
        <w:rPr>
          <w:rStyle w:val="Sprotnaopomba-sklic"/>
        </w:rPr>
        <w:footnoteRef/>
      </w:r>
      <w:r>
        <w:rPr>
          <w:rFonts w:ascii="Tahoma" w:hAnsi="Tahoma" w:cs="Tahoma"/>
          <w:sz w:val="14"/>
          <w:szCs w:val="14"/>
        </w:rPr>
        <w:t xml:space="preserve"> Datum se lahko še spremeni, saj le-ta zavisi od usklajevanja s pristojnimi institucijami in datuma objave razpisa.</w:t>
      </w:r>
    </w:p>
  </w:footnote>
  <w:footnote w:id="57">
    <w:p w14:paraId="2F3FD2C1" w14:textId="0F6C0A2D" w:rsidR="003332AD" w:rsidRPr="00870989" w:rsidRDefault="003332AD">
      <w:pPr>
        <w:pStyle w:val="Sprotnaopomba-besedilo"/>
        <w:jc w:val="both"/>
        <w:rPr>
          <w:rFonts w:ascii="Tahoma" w:hAnsi="Tahoma" w:cs="Tahoma"/>
          <w:sz w:val="14"/>
          <w:szCs w:val="14"/>
        </w:rPr>
      </w:pPr>
      <w:r w:rsidRPr="00870989">
        <w:rPr>
          <w:rStyle w:val="Sprotnaopomba-sklic"/>
          <w:rFonts w:ascii="Tahoma" w:hAnsi="Tahoma" w:cs="Tahoma"/>
          <w:sz w:val="14"/>
          <w:szCs w:val="14"/>
        </w:rPr>
        <w:footnoteRef/>
      </w:r>
      <w:r w:rsidRPr="00870989">
        <w:rPr>
          <w:rFonts w:ascii="Tahoma" w:hAnsi="Tahoma" w:cs="Tahoma"/>
          <w:sz w:val="14"/>
          <w:szCs w:val="14"/>
        </w:rPr>
        <w:t xml:space="preserve"> Dinamika izplačil iz proračuna RS je določena v pogodbi med Skladom in sofinancerji (MGRT,…), vendar pa se lahko spremenijo proračunske postavke glede na prerazporeditev sredstev v proračunu RS, ki </w:t>
      </w:r>
      <w:r w:rsidR="0052340E">
        <w:rPr>
          <w:rFonts w:ascii="Tahoma" w:hAnsi="Tahoma" w:cs="Tahoma"/>
          <w:sz w:val="14"/>
          <w:szCs w:val="14"/>
        </w:rPr>
        <w:t xml:space="preserve">pa se lahko delno ali v celoti </w:t>
      </w:r>
      <w:r w:rsidRPr="00870989">
        <w:rPr>
          <w:rFonts w:ascii="Tahoma" w:hAnsi="Tahoma" w:cs="Tahoma"/>
          <w:sz w:val="14"/>
          <w:szCs w:val="14"/>
        </w:rPr>
        <w:t>zagotovijo tudi iz drugih razpoložljivih virov.</w:t>
      </w:r>
    </w:p>
  </w:footnote>
  <w:footnote w:id="58">
    <w:p w14:paraId="3E84FD98" w14:textId="77777777" w:rsidR="003332AD" w:rsidRDefault="003332AD">
      <w:pPr>
        <w:pStyle w:val="Sprotnaopomba-besedilo"/>
        <w:jc w:val="both"/>
      </w:pPr>
      <w:r w:rsidRPr="00870989">
        <w:rPr>
          <w:rStyle w:val="Sprotnaopomba-sklic"/>
          <w:rFonts w:ascii="Tahoma" w:hAnsi="Tahoma" w:cs="Tahoma"/>
          <w:sz w:val="14"/>
          <w:szCs w:val="14"/>
        </w:rPr>
        <w:footnoteRef/>
      </w:r>
      <w:r w:rsidRPr="00870989">
        <w:rPr>
          <w:rFonts w:ascii="Tahoma" w:hAnsi="Tahoma" w:cs="Tahoma"/>
          <w:sz w:val="14"/>
          <w:szCs w:val="14"/>
        </w:rPr>
        <w:t xml:space="preserve"> V primeru spremembe razpisanega zneska po objavi razpisa, ki je usklajen s pristojnimi institucijami ter resornim ministrstvom, se ta znesek lahko spremeni.</w:t>
      </w:r>
    </w:p>
  </w:footnote>
  <w:footnote w:id="59">
    <w:p w14:paraId="551744F3" w14:textId="7279CDCC" w:rsidR="009E0324" w:rsidRPr="00A42080" w:rsidRDefault="009E0324" w:rsidP="009E0324">
      <w:pPr>
        <w:pStyle w:val="Sprotnaopomba-besedilo"/>
        <w:rPr>
          <w:rFonts w:ascii="Tahoma" w:hAnsi="Tahoma" w:cs="Tahoma"/>
          <w:sz w:val="16"/>
          <w:szCs w:val="16"/>
        </w:rPr>
      </w:pPr>
      <w:r w:rsidRPr="00A42080">
        <w:rPr>
          <w:rStyle w:val="Sprotnaopomba-sklic"/>
          <w:rFonts w:ascii="Tahoma" w:hAnsi="Tahoma" w:cs="Tahoma"/>
          <w:sz w:val="16"/>
          <w:szCs w:val="16"/>
        </w:rPr>
        <w:footnoteRef/>
      </w:r>
      <w:r w:rsidRPr="00A42080">
        <w:rPr>
          <w:rFonts w:ascii="Tahoma" w:hAnsi="Tahoma" w:cs="Tahoma"/>
          <w:sz w:val="16"/>
          <w:szCs w:val="16"/>
        </w:rPr>
        <w:t xml:space="preserve"> Pri zagonskih spodbudah gre za zelo velik % povišanja dodane vrednosti na zaposlenega, saj podjetja začnejo na zelo nizki vrednosti dodane vrednosti na zaposlenega. </w:t>
      </w:r>
    </w:p>
  </w:footnote>
  <w:footnote w:id="60">
    <w:p w14:paraId="715069AF" w14:textId="37735CFE" w:rsidR="003332AD" w:rsidRPr="00B27535" w:rsidRDefault="003332AD">
      <w:pPr>
        <w:pStyle w:val="Sprotnaopomba-besedilo"/>
        <w:rPr>
          <w:rFonts w:ascii="Tahoma" w:hAnsi="Tahoma" w:cs="Tahoma"/>
          <w:sz w:val="16"/>
          <w:szCs w:val="16"/>
        </w:rPr>
      </w:pPr>
      <w:r w:rsidRPr="00A42080">
        <w:rPr>
          <w:rStyle w:val="Sprotnaopomba-sklic"/>
          <w:rFonts w:ascii="Tahoma" w:hAnsi="Tahoma" w:cs="Tahoma"/>
          <w:sz w:val="16"/>
          <w:szCs w:val="16"/>
        </w:rPr>
        <w:footnoteRef/>
      </w:r>
      <w:r w:rsidRPr="00A42080">
        <w:rPr>
          <w:rFonts w:ascii="Tahoma" w:hAnsi="Tahoma" w:cs="Tahoma"/>
          <w:sz w:val="16"/>
          <w:szCs w:val="16"/>
        </w:rPr>
        <w:t xml:space="preserve"> Vir: </w:t>
      </w:r>
      <w:r w:rsidR="00137D5A" w:rsidRPr="00A42080">
        <w:rPr>
          <w:rFonts w:ascii="Tahoma" w:hAnsi="Tahoma" w:cs="Tahoma"/>
          <w:sz w:val="16"/>
          <w:szCs w:val="16"/>
        </w:rPr>
        <w:t>Annual Report on European SMEs 2019</w:t>
      </w:r>
    </w:p>
  </w:footnote>
  <w:footnote w:id="61">
    <w:p w14:paraId="20E8F4CD" w14:textId="77777777" w:rsidR="00F50BBD" w:rsidRPr="00494FB8" w:rsidRDefault="00F50BBD" w:rsidP="00F50BBD">
      <w:pPr>
        <w:pStyle w:val="Sprotnaopomba-besedilo"/>
        <w:rPr>
          <w:rFonts w:ascii="Tahoma" w:hAnsi="Tahoma" w:cs="Tahoma"/>
          <w:sz w:val="14"/>
          <w:szCs w:val="14"/>
        </w:rPr>
      </w:pPr>
      <w:r w:rsidRPr="00494FB8">
        <w:rPr>
          <w:rStyle w:val="Sprotnaopomba-sklic"/>
          <w:rFonts w:ascii="Tahoma" w:hAnsi="Tahoma" w:cs="Tahoma"/>
          <w:sz w:val="14"/>
          <w:szCs w:val="14"/>
        </w:rPr>
        <w:footnoteRef/>
      </w:r>
      <w:r w:rsidRPr="00494FB8">
        <w:rPr>
          <w:rFonts w:ascii="Tahoma" w:hAnsi="Tahoma" w:cs="Tahoma"/>
          <w:sz w:val="14"/>
          <w:szCs w:val="14"/>
        </w:rPr>
        <w:t xml:space="preserve"> Podana je ocena realizacije do konca leta 2021.</w:t>
      </w:r>
    </w:p>
  </w:footnote>
  <w:footnote w:id="62">
    <w:p w14:paraId="34FB0C4F" w14:textId="77777777" w:rsidR="003332AD" w:rsidRPr="002F30D2" w:rsidRDefault="003332AD" w:rsidP="0037756B">
      <w:pPr>
        <w:pStyle w:val="Sprotnaopomba-besedilo"/>
        <w:jc w:val="both"/>
        <w:rPr>
          <w:rFonts w:ascii="Tahoma" w:hAnsi="Tahoma" w:cs="Tahoma"/>
          <w:sz w:val="14"/>
          <w:szCs w:val="14"/>
        </w:rPr>
      </w:pPr>
      <w:r w:rsidRPr="002F30D2">
        <w:rPr>
          <w:rStyle w:val="Sprotnaopomba-sklic"/>
          <w:rFonts w:ascii="Tahoma" w:hAnsi="Tahoma" w:cs="Tahoma"/>
          <w:sz w:val="14"/>
          <w:szCs w:val="14"/>
        </w:rPr>
        <w:footnoteRef/>
      </w:r>
      <w:r w:rsidRPr="002F30D2">
        <w:rPr>
          <w:rFonts w:ascii="Tahoma" w:hAnsi="Tahoma" w:cs="Tahoma"/>
          <w:sz w:val="14"/>
          <w:szCs w:val="14"/>
        </w:rPr>
        <w:t xml:space="preserve"> Višina razpisanih sredstev se lahko spremeni glede na višino razpoložljivih virov iz lastnih virov Sklada, virov proračuna RS, virov Sklada skladov ali drugih virov in glede na povpraševanje na trgu.</w:t>
      </w:r>
    </w:p>
  </w:footnote>
  <w:footnote w:id="63">
    <w:p w14:paraId="1F4D6DD5" w14:textId="46F84AF8" w:rsidR="003968A8" w:rsidRPr="003968A8" w:rsidRDefault="003968A8">
      <w:pPr>
        <w:pStyle w:val="Sprotnaopomba-besedilo"/>
        <w:rPr>
          <w:rFonts w:ascii="Tahoma" w:hAnsi="Tahoma" w:cs="Tahoma"/>
          <w:sz w:val="14"/>
          <w:szCs w:val="14"/>
        </w:rPr>
      </w:pPr>
      <w:r w:rsidRPr="003968A8">
        <w:rPr>
          <w:rStyle w:val="Sprotnaopomba-sklic"/>
          <w:rFonts w:ascii="Tahoma" w:hAnsi="Tahoma" w:cs="Tahoma"/>
          <w:sz w:val="14"/>
          <w:szCs w:val="14"/>
        </w:rPr>
        <w:footnoteRef/>
      </w:r>
      <w:r w:rsidRPr="003968A8">
        <w:rPr>
          <w:rFonts w:ascii="Tahoma" w:hAnsi="Tahoma" w:cs="Tahoma"/>
          <w:sz w:val="14"/>
          <w:szCs w:val="14"/>
        </w:rPr>
        <w:t xml:space="preserve"> Pri razpisih, ki so v času priprave tega dokumenta še v teku, je podana ocena realizacije do konca leta 2021.</w:t>
      </w:r>
    </w:p>
  </w:footnote>
  <w:footnote w:id="64">
    <w:p w14:paraId="0106E942" w14:textId="3E8EB5E5" w:rsidR="003332AD" w:rsidRPr="002F30D2" w:rsidRDefault="003332AD" w:rsidP="0037756B">
      <w:pPr>
        <w:pStyle w:val="Sprotnaopomba-besedilo"/>
        <w:rPr>
          <w:rFonts w:ascii="Tahoma" w:hAnsi="Tahoma" w:cs="Tahoma"/>
          <w:sz w:val="14"/>
          <w:szCs w:val="14"/>
        </w:rPr>
      </w:pPr>
      <w:r w:rsidRPr="002F30D2">
        <w:rPr>
          <w:rStyle w:val="Sprotnaopomba-sklic"/>
          <w:rFonts w:ascii="Tahoma" w:hAnsi="Tahoma" w:cs="Tahoma"/>
          <w:sz w:val="14"/>
          <w:szCs w:val="14"/>
        </w:rPr>
        <w:footnoteRef/>
      </w:r>
      <w:r w:rsidRPr="002F30D2">
        <w:rPr>
          <w:rFonts w:ascii="Tahoma" w:hAnsi="Tahoma" w:cs="Tahoma"/>
          <w:sz w:val="14"/>
          <w:szCs w:val="14"/>
        </w:rPr>
        <w:t xml:space="preserve"> Načrtovana višina razpisanih sredstev vključuje javne razpise, ki bodo na novo objavljeni v letu 202</w:t>
      </w:r>
      <w:r w:rsidR="003968A8">
        <w:rPr>
          <w:rFonts w:ascii="Tahoma" w:hAnsi="Tahoma" w:cs="Tahoma"/>
          <w:sz w:val="14"/>
          <w:szCs w:val="14"/>
        </w:rPr>
        <w:t>2</w:t>
      </w:r>
      <w:r w:rsidRPr="002F30D2">
        <w:rPr>
          <w:rFonts w:ascii="Tahoma" w:hAnsi="Tahoma" w:cs="Tahoma"/>
          <w:sz w:val="14"/>
          <w:szCs w:val="14"/>
        </w:rPr>
        <w:t>.</w:t>
      </w:r>
    </w:p>
  </w:footnote>
  <w:footnote w:id="65">
    <w:p w14:paraId="012F429A" w14:textId="079134F6" w:rsidR="003332AD" w:rsidRPr="002F30D2" w:rsidRDefault="003332AD" w:rsidP="0037756B">
      <w:pPr>
        <w:pStyle w:val="Sprotnaopomba-besedilo"/>
        <w:jc w:val="both"/>
        <w:rPr>
          <w:rFonts w:ascii="Tahoma" w:hAnsi="Tahoma" w:cs="Tahoma"/>
          <w:sz w:val="14"/>
          <w:szCs w:val="14"/>
        </w:rPr>
      </w:pPr>
      <w:r w:rsidRPr="002F30D2">
        <w:rPr>
          <w:rStyle w:val="Sprotnaopomba-sklic"/>
          <w:rFonts w:ascii="Tahoma" w:hAnsi="Tahoma" w:cs="Tahoma"/>
          <w:sz w:val="14"/>
          <w:szCs w:val="14"/>
        </w:rPr>
        <w:footnoteRef/>
      </w:r>
      <w:r w:rsidRPr="002F30D2">
        <w:rPr>
          <w:rFonts w:ascii="Tahoma" w:hAnsi="Tahoma" w:cs="Tahoma"/>
          <w:sz w:val="14"/>
          <w:szCs w:val="14"/>
        </w:rPr>
        <w:t xml:space="preserve"> Načrtovana višina ponujenih sredstev vključuje sredstva, ki bodo na razpolago MSP v okviru dvo ali večletnih javnih razpisov (javni razpisi objavljeni v letu 202</w:t>
      </w:r>
      <w:r w:rsidR="003968A8">
        <w:rPr>
          <w:rFonts w:ascii="Tahoma" w:hAnsi="Tahoma" w:cs="Tahoma"/>
          <w:sz w:val="14"/>
          <w:szCs w:val="14"/>
        </w:rPr>
        <w:t>1</w:t>
      </w:r>
      <w:r w:rsidRPr="002F30D2">
        <w:rPr>
          <w:rFonts w:ascii="Tahoma" w:hAnsi="Tahoma" w:cs="Tahoma"/>
          <w:sz w:val="14"/>
          <w:szCs w:val="14"/>
        </w:rPr>
        <w:t xml:space="preserve"> in so že v osnovi namenjeni dvo ali večletni podpori) in javnih razpisov objavljenih v letu 202</w:t>
      </w:r>
      <w:r w:rsidR="003968A8">
        <w:rPr>
          <w:rFonts w:ascii="Tahoma" w:hAnsi="Tahoma" w:cs="Tahoma"/>
          <w:sz w:val="14"/>
          <w:szCs w:val="14"/>
        </w:rPr>
        <w:t>2</w:t>
      </w:r>
      <w:r w:rsidRPr="002F30D2">
        <w:rPr>
          <w:rFonts w:ascii="Tahoma" w:hAnsi="Tahoma" w:cs="Tahoma"/>
          <w:sz w:val="14"/>
          <w:szCs w:val="14"/>
        </w:rPr>
        <w:t xml:space="preserve">. </w:t>
      </w:r>
    </w:p>
  </w:footnote>
  <w:footnote w:id="66">
    <w:p w14:paraId="0D1AB536" w14:textId="77777777" w:rsidR="003332AD" w:rsidRDefault="003332AD" w:rsidP="0037756B">
      <w:pPr>
        <w:pStyle w:val="Sprotnaopomba-besedilo"/>
      </w:pPr>
      <w:r w:rsidRPr="002F30D2">
        <w:rPr>
          <w:rStyle w:val="Sprotnaopomba-sklic"/>
          <w:rFonts w:ascii="Tahoma" w:hAnsi="Tahoma" w:cs="Tahoma"/>
          <w:sz w:val="14"/>
          <w:szCs w:val="14"/>
        </w:rPr>
        <w:footnoteRef/>
      </w:r>
      <w:r w:rsidRPr="002F30D2">
        <w:rPr>
          <w:rFonts w:ascii="Tahoma" w:hAnsi="Tahoma" w:cs="Tahoma"/>
          <w:sz w:val="14"/>
          <w:szCs w:val="14"/>
        </w:rPr>
        <w:t xml:space="preserve"> Načrtovana višina odobrenih sredstev zajema predvideno realizacijo v določenem letu in je lahko nižja / višja od razpisanih sredstev zaradi dvo ali več letnih razpisov.</w:t>
      </w:r>
    </w:p>
  </w:footnote>
  <w:footnote w:id="67">
    <w:p w14:paraId="0859B1A2" w14:textId="601257E4" w:rsidR="00CB5C0D" w:rsidRPr="00CB5C0D" w:rsidRDefault="00CB5C0D" w:rsidP="00CB5C0D">
      <w:pPr>
        <w:pStyle w:val="Sprotnaopomba-besedilo"/>
        <w:jc w:val="both"/>
        <w:rPr>
          <w:rFonts w:ascii="Tahoma" w:hAnsi="Tahoma" w:cs="Tahoma"/>
          <w:sz w:val="14"/>
          <w:szCs w:val="14"/>
        </w:rPr>
      </w:pPr>
      <w:r w:rsidRPr="00CB5C0D">
        <w:rPr>
          <w:rStyle w:val="Sprotnaopomba-sklic"/>
          <w:rFonts w:ascii="Tahoma" w:hAnsi="Tahoma" w:cs="Tahoma"/>
          <w:sz w:val="14"/>
          <w:szCs w:val="14"/>
        </w:rPr>
        <w:footnoteRef/>
      </w:r>
      <w:r w:rsidRPr="00CB5C0D">
        <w:rPr>
          <w:rFonts w:ascii="Tahoma" w:hAnsi="Tahoma" w:cs="Tahoma"/>
          <w:sz w:val="14"/>
          <w:szCs w:val="14"/>
        </w:rPr>
        <w:t xml:space="preserve"> Pri semenskem kapitalu gre za podporo novim podjetjem, ki imajo zelo velik % povišanja dodane vrednosti na zaposlenega, saj podjetja začnejo na zelo nizki vrednosti dodane vrednosti na zaposlenega</w:t>
      </w:r>
      <w:r>
        <w:rPr>
          <w:rFonts w:ascii="Tahoma" w:hAnsi="Tahoma" w:cs="Tahoma"/>
          <w:sz w:val="14"/>
          <w:szCs w:val="14"/>
        </w:rPr>
        <w:t>.</w:t>
      </w:r>
    </w:p>
  </w:footnote>
  <w:footnote w:id="68">
    <w:p w14:paraId="6C9C0836" w14:textId="6DF45763" w:rsidR="0052093D" w:rsidRPr="00657D89" w:rsidRDefault="0052093D">
      <w:pPr>
        <w:pStyle w:val="Sprotnaopomba-besedilo"/>
        <w:rPr>
          <w:rFonts w:ascii="Tahoma" w:hAnsi="Tahoma" w:cs="Tahoma"/>
          <w:sz w:val="14"/>
          <w:szCs w:val="14"/>
        </w:rPr>
      </w:pPr>
      <w:r w:rsidRPr="00657D89">
        <w:rPr>
          <w:rStyle w:val="Sprotnaopomba-sklic"/>
          <w:rFonts w:ascii="Tahoma" w:hAnsi="Tahoma" w:cs="Tahoma"/>
          <w:sz w:val="14"/>
          <w:szCs w:val="14"/>
        </w:rPr>
        <w:footnoteRef/>
      </w:r>
      <w:r w:rsidRPr="00657D89">
        <w:rPr>
          <w:rFonts w:ascii="Tahoma" w:hAnsi="Tahoma" w:cs="Tahoma"/>
          <w:sz w:val="14"/>
          <w:szCs w:val="14"/>
        </w:rPr>
        <w:t xml:space="preserve"> Pri javnih pozivih, ki so tekom priprave tega dokumenta še v teku, je podana ocena realizacije do konca leta 2021.</w:t>
      </w:r>
    </w:p>
  </w:footnote>
  <w:footnote w:id="69">
    <w:p w14:paraId="5FBEEF83" w14:textId="59EF7157" w:rsidR="00E635F3" w:rsidRPr="006539B4" w:rsidRDefault="00E635F3">
      <w:pPr>
        <w:pStyle w:val="Sprotnaopomba-besedilo"/>
        <w:rPr>
          <w:rFonts w:ascii="Tahoma" w:hAnsi="Tahoma" w:cs="Tahoma"/>
          <w:sz w:val="14"/>
          <w:szCs w:val="14"/>
        </w:rPr>
      </w:pPr>
      <w:r w:rsidRPr="006539B4">
        <w:rPr>
          <w:rStyle w:val="Sprotnaopomba-sklic"/>
          <w:rFonts w:ascii="Tahoma" w:hAnsi="Tahoma" w:cs="Tahoma"/>
          <w:sz w:val="14"/>
          <w:szCs w:val="14"/>
        </w:rPr>
        <w:footnoteRef/>
      </w:r>
      <w:r w:rsidRPr="006539B4">
        <w:rPr>
          <w:rFonts w:ascii="Tahoma" w:hAnsi="Tahoma" w:cs="Tahoma"/>
          <w:sz w:val="14"/>
          <w:szCs w:val="14"/>
        </w:rPr>
        <w:t xml:space="preserve"> V kolikor Sklad ne bo prejel sredstev iz Načrta za okrevanje in odpornost ali iz drugih virov, posebnih spodbud za krožno gospodarstvo ne bo izvajal.</w:t>
      </w:r>
    </w:p>
  </w:footnote>
  <w:footnote w:id="70">
    <w:p w14:paraId="7F3D4C53" w14:textId="3ECF1C71" w:rsidR="003332AD" w:rsidRDefault="003332AD">
      <w:pPr>
        <w:pStyle w:val="Sprotnaopomba-besedilo"/>
        <w:jc w:val="both"/>
      </w:pPr>
      <w:r>
        <w:rPr>
          <w:rStyle w:val="Sprotnaopomba-sklic"/>
        </w:rPr>
        <w:footnoteRef/>
      </w:r>
      <w:r>
        <w:rPr>
          <w:rFonts w:ascii="Tahoma" w:hAnsi="Tahoma" w:cs="Tahoma"/>
          <w:sz w:val="14"/>
          <w:szCs w:val="14"/>
        </w:rPr>
        <w:t xml:space="preserve"> Dinamika izplačil iz proračuna RS je določena v pogodbi med Skladom in sofinancerji (MGRT,…), vendar pa se lahko spremenijo proračunske postavke glede na prerazporeditev sredstev v proračunu RS, ki pa se lahko delno ali v celoti zagotovijo tudi iz drugih razpoložljivih virov.</w:t>
      </w:r>
    </w:p>
  </w:footnote>
  <w:footnote w:id="71">
    <w:p w14:paraId="0A8840DB" w14:textId="7B1C75F7" w:rsidR="003332AD" w:rsidRPr="002D4BDD" w:rsidRDefault="003332AD" w:rsidP="002D4BDD">
      <w:pPr>
        <w:pStyle w:val="Sprotnaopomba-besedilo"/>
        <w:jc w:val="both"/>
        <w:rPr>
          <w:rFonts w:ascii="Tahoma" w:hAnsi="Tahoma" w:cs="Tahoma"/>
          <w:sz w:val="14"/>
          <w:szCs w:val="14"/>
        </w:rPr>
      </w:pPr>
      <w:r w:rsidRPr="002D4BDD">
        <w:rPr>
          <w:rStyle w:val="Sprotnaopomba-sklic"/>
          <w:rFonts w:ascii="Tahoma" w:hAnsi="Tahoma" w:cs="Tahoma"/>
          <w:sz w:val="14"/>
          <w:szCs w:val="14"/>
        </w:rPr>
        <w:footnoteRef/>
      </w:r>
      <w:r w:rsidRPr="002D4BDD">
        <w:rPr>
          <w:rFonts w:ascii="Tahoma" w:hAnsi="Tahoma" w:cs="Tahoma"/>
          <w:sz w:val="14"/>
          <w:szCs w:val="14"/>
        </w:rPr>
        <w:t xml:space="preserve"> Dinamika izplačil iz proračuna RS je določena v pogodbi med Skladom in sofinancerji (MGRT,…), vendar pa se lahko spremenijo proračunske postavke glede na prerazporeditev sredstev v proračunu RS, ki </w:t>
      </w:r>
      <w:r w:rsidR="0052340E">
        <w:rPr>
          <w:rFonts w:ascii="Tahoma" w:hAnsi="Tahoma" w:cs="Tahoma"/>
          <w:sz w:val="14"/>
          <w:szCs w:val="14"/>
        </w:rPr>
        <w:t xml:space="preserve">pa se lahko delno ali v celoti </w:t>
      </w:r>
      <w:r w:rsidRPr="002D4BDD">
        <w:rPr>
          <w:rFonts w:ascii="Tahoma" w:hAnsi="Tahoma" w:cs="Tahoma"/>
          <w:sz w:val="14"/>
          <w:szCs w:val="14"/>
        </w:rPr>
        <w:t>zagotovijo tudi iz drugih razpoložljivih virov.</w:t>
      </w:r>
    </w:p>
  </w:footnote>
  <w:footnote w:id="72">
    <w:p w14:paraId="282CBD3E" w14:textId="77777777" w:rsidR="003332AD" w:rsidRDefault="003332AD" w:rsidP="002D4BDD">
      <w:pPr>
        <w:pStyle w:val="Sprotnaopomba-besedilo"/>
        <w:jc w:val="both"/>
      </w:pPr>
      <w:r w:rsidRPr="002D4BDD">
        <w:rPr>
          <w:rStyle w:val="Sprotnaopomba-sklic"/>
          <w:rFonts w:ascii="Tahoma" w:hAnsi="Tahoma" w:cs="Tahoma"/>
          <w:sz w:val="14"/>
          <w:szCs w:val="14"/>
        </w:rPr>
        <w:footnoteRef/>
      </w:r>
      <w:r w:rsidRPr="002D4BDD">
        <w:rPr>
          <w:rFonts w:ascii="Tahoma" w:hAnsi="Tahoma" w:cs="Tahoma"/>
          <w:sz w:val="14"/>
          <w:szCs w:val="14"/>
        </w:rPr>
        <w:t xml:space="preserve"> V primeru spremembe razpisanega zneska, ki je usklajen s pristojnimi institucijami ter resornim ministrstvom, se ta znesek lahko spremeni. Prav tako se lahko zaradi časovnega zamika predvidene realizacije posameznih podprtih projektov del sredstev izplača v letu 2022.</w:t>
      </w:r>
    </w:p>
  </w:footnote>
  <w:footnote w:id="73">
    <w:p w14:paraId="5233E9A3" w14:textId="77777777" w:rsidR="0077770C" w:rsidRPr="0077770C" w:rsidRDefault="0077770C" w:rsidP="0077770C">
      <w:pPr>
        <w:pStyle w:val="Sprotnaopomba-besedilo"/>
        <w:rPr>
          <w:rFonts w:ascii="Tahoma" w:hAnsi="Tahoma" w:cs="Tahoma"/>
          <w:sz w:val="16"/>
          <w:szCs w:val="16"/>
        </w:rPr>
      </w:pPr>
      <w:r w:rsidRPr="0077770C">
        <w:rPr>
          <w:rStyle w:val="Sprotnaopomba-sklic"/>
          <w:rFonts w:ascii="Tahoma" w:hAnsi="Tahoma" w:cs="Tahoma"/>
          <w:sz w:val="16"/>
          <w:szCs w:val="16"/>
        </w:rPr>
        <w:footnoteRef/>
      </w:r>
      <w:r w:rsidRPr="0077770C">
        <w:rPr>
          <w:rFonts w:ascii="Tahoma" w:hAnsi="Tahoma" w:cs="Tahoma"/>
          <w:sz w:val="16"/>
          <w:szCs w:val="16"/>
        </w:rPr>
        <w:t xml:space="preserve">  Zneski na sliki so podani na podlagi načrtovanih izplačil po posameznih produktih v letu 2022.</w:t>
      </w:r>
    </w:p>
  </w:footnote>
  <w:footnote w:id="74">
    <w:p w14:paraId="54DEBE27" w14:textId="77777777" w:rsidR="008951D1" w:rsidRPr="00AE49ED" w:rsidRDefault="008951D1" w:rsidP="008951D1">
      <w:pPr>
        <w:spacing w:after="0"/>
        <w:rPr>
          <w:rFonts w:ascii="Tahoma" w:hAnsi="Tahoma" w:cs="Tahoma"/>
          <w:sz w:val="14"/>
          <w:szCs w:val="14"/>
        </w:rPr>
      </w:pPr>
      <w:r w:rsidRPr="0077770C">
        <w:rPr>
          <w:rStyle w:val="Sprotnaopomba-sklic"/>
          <w:rFonts w:ascii="Tahoma" w:hAnsi="Tahoma" w:cs="Tahoma"/>
          <w:sz w:val="16"/>
          <w:szCs w:val="16"/>
        </w:rPr>
        <w:footnoteRef/>
      </w:r>
      <w:r w:rsidRPr="0077770C">
        <w:rPr>
          <w:rFonts w:ascii="Tahoma" w:hAnsi="Tahoma" w:cs="Tahoma"/>
          <w:sz w:val="16"/>
          <w:szCs w:val="16"/>
        </w:rPr>
        <w:t xml:space="preserve"> Sodelovanje z EIF-om v okviru garancijske linije se sicer nadaljuje že od leta 2006, ko je Sklad pridobil prve pogarancije.</w:t>
      </w:r>
    </w:p>
  </w:footnote>
  <w:footnote w:id="75">
    <w:p w14:paraId="0031AF2B" w14:textId="77777777" w:rsidR="008951D1" w:rsidRPr="00141CDB" w:rsidRDefault="008951D1" w:rsidP="008951D1">
      <w:pPr>
        <w:pStyle w:val="Sprotnaopomba-besedilo"/>
        <w:rPr>
          <w:rFonts w:ascii="Tahoma" w:hAnsi="Tahoma" w:cs="Tahoma"/>
          <w:sz w:val="16"/>
          <w:szCs w:val="16"/>
        </w:rPr>
      </w:pPr>
      <w:r w:rsidRPr="00141CDB">
        <w:rPr>
          <w:rStyle w:val="Sprotnaopomba-sklic"/>
          <w:rFonts w:ascii="Tahoma" w:hAnsi="Tahoma" w:cs="Tahoma"/>
          <w:sz w:val="16"/>
          <w:szCs w:val="16"/>
        </w:rPr>
        <w:footnoteRef/>
      </w:r>
      <w:r w:rsidRPr="00141CDB">
        <w:rPr>
          <w:rFonts w:ascii="Tahoma" w:hAnsi="Tahoma" w:cs="Tahoma"/>
          <w:sz w:val="16"/>
          <w:szCs w:val="16"/>
        </w:rPr>
        <w:t xml:space="preserve"> Podatki na dan 30.6.2021.</w:t>
      </w:r>
    </w:p>
  </w:footnote>
  <w:footnote w:id="76">
    <w:p w14:paraId="0D19C5AA" w14:textId="77777777" w:rsidR="008951D1" w:rsidRPr="00141CDB" w:rsidRDefault="008951D1" w:rsidP="008951D1">
      <w:pPr>
        <w:pStyle w:val="Sprotnaopomba-besedilo"/>
        <w:rPr>
          <w:rFonts w:ascii="Tahoma" w:hAnsi="Tahoma" w:cs="Tahoma"/>
          <w:sz w:val="16"/>
          <w:szCs w:val="16"/>
        </w:rPr>
      </w:pPr>
      <w:r w:rsidRPr="00141CDB">
        <w:rPr>
          <w:rStyle w:val="Sprotnaopomba-sklic"/>
          <w:rFonts w:ascii="Tahoma" w:hAnsi="Tahoma" w:cs="Tahoma"/>
          <w:sz w:val="16"/>
          <w:szCs w:val="16"/>
        </w:rPr>
        <w:footnoteRef/>
      </w:r>
      <w:r w:rsidRPr="00141CDB">
        <w:rPr>
          <w:rFonts w:ascii="Tahoma" w:hAnsi="Tahoma" w:cs="Tahoma"/>
          <w:sz w:val="16"/>
          <w:szCs w:val="16"/>
        </w:rPr>
        <w:t xml:space="preserve"> Podatki na dan 31.3.2021.</w:t>
      </w:r>
    </w:p>
  </w:footnote>
  <w:footnote w:id="77">
    <w:p w14:paraId="698CD421" w14:textId="77777777" w:rsidR="00141CDB" w:rsidRPr="00A723C4" w:rsidRDefault="00141CDB" w:rsidP="00141CDB">
      <w:pPr>
        <w:pStyle w:val="Sprotnaopomba-besedilo"/>
        <w:rPr>
          <w:rFonts w:ascii="Tahoma" w:hAnsi="Tahoma" w:cs="Tahoma"/>
          <w:sz w:val="16"/>
          <w:szCs w:val="16"/>
        </w:rPr>
      </w:pPr>
      <w:r w:rsidRPr="00141CDB">
        <w:rPr>
          <w:rStyle w:val="Sprotnaopomba-sklic"/>
          <w:rFonts w:ascii="Tahoma" w:hAnsi="Tahoma" w:cs="Tahoma"/>
          <w:sz w:val="16"/>
          <w:szCs w:val="16"/>
        </w:rPr>
        <w:footnoteRef/>
      </w:r>
      <w:r w:rsidRPr="00141CDB">
        <w:rPr>
          <w:rFonts w:ascii="Tahoma" w:hAnsi="Tahoma" w:cs="Tahoma"/>
          <w:sz w:val="16"/>
          <w:szCs w:val="16"/>
        </w:rPr>
        <w:t xml:space="preserve"> Pri razpisih, ki so tekom priprave dokumenta še v teku, je podana ocena realizacije do konca leta 2021.</w:t>
      </w:r>
      <w:r w:rsidRPr="00A723C4">
        <w:rPr>
          <w:rFonts w:ascii="Tahoma" w:hAnsi="Tahoma" w:cs="Tahoma"/>
          <w:sz w:val="16"/>
          <w:szCs w:val="16"/>
        </w:rPr>
        <w:t xml:space="preserve"> </w:t>
      </w:r>
    </w:p>
  </w:footnote>
  <w:footnote w:id="78">
    <w:p w14:paraId="6B607A16" w14:textId="77777777" w:rsidR="008951D1" w:rsidRPr="00AE49ED" w:rsidRDefault="008951D1" w:rsidP="008951D1">
      <w:pPr>
        <w:pStyle w:val="Sprotnaopomba-besedilo"/>
        <w:rPr>
          <w:sz w:val="14"/>
          <w:szCs w:val="14"/>
        </w:rPr>
      </w:pPr>
      <w:r w:rsidRPr="00AE49ED">
        <w:rPr>
          <w:rStyle w:val="Sprotnaopomba-sklic"/>
          <w:sz w:val="14"/>
          <w:szCs w:val="14"/>
        </w:rPr>
        <w:footnoteRef/>
      </w:r>
      <w:r w:rsidRPr="00AE49ED">
        <w:rPr>
          <w:sz w:val="14"/>
          <w:szCs w:val="14"/>
        </w:rPr>
        <w:t xml:space="preserve"> </w:t>
      </w:r>
      <w:r w:rsidRPr="00AE49ED">
        <w:rPr>
          <w:rFonts w:ascii="Tahoma" w:hAnsi="Tahoma" w:cs="Tahoma"/>
          <w:sz w:val="14"/>
          <w:szCs w:val="14"/>
        </w:rPr>
        <w:t>Izraz označuje neformalna srečanja finančnih ministrov evroobmočja – tistih držav članice EU, ki so euro sprejele kot svojo uradno valuto.</w:t>
      </w:r>
      <w:r w:rsidRPr="00AE49ED">
        <w:rPr>
          <w:sz w:val="14"/>
          <w:szCs w:val="14"/>
        </w:rPr>
        <w:t xml:space="preserve"> </w:t>
      </w:r>
    </w:p>
  </w:footnote>
  <w:footnote w:id="79">
    <w:p w14:paraId="3C704BAC" w14:textId="5F08DD4B" w:rsidR="003332AD" w:rsidRDefault="003332AD">
      <w:pPr>
        <w:pStyle w:val="Sprotnaopomba-besedilo"/>
      </w:pPr>
      <w:r>
        <w:rPr>
          <w:rStyle w:val="Sprotnaopomba-sklic"/>
        </w:rPr>
        <w:footnoteRef/>
      </w:r>
      <w:r>
        <w:rPr>
          <w:rFonts w:ascii="Tahoma" w:hAnsi="Tahoma" w:cs="Tahoma"/>
          <w:sz w:val="16"/>
          <w:szCs w:val="16"/>
        </w:rPr>
        <w:t xml:space="preserve"> Upoštevano obdobje 20</w:t>
      </w:r>
      <w:r w:rsidR="00422AD0">
        <w:rPr>
          <w:rFonts w:ascii="Tahoma" w:hAnsi="Tahoma" w:cs="Tahoma"/>
          <w:sz w:val="16"/>
          <w:szCs w:val="16"/>
        </w:rPr>
        <w:t>10</w:t>
      </w:r>
      <w:r>
        <w:rPr>
          <w:rFonts w:ascii="Tahoma" w:hAnsi="Tahoma" w:cs="Tahoma"/>
          <w:sz w:val="16"/>
          <w:szCs w:val="16"/>
        </w:rPr>
        <w:t xml:space="preserve"> – 20</w:t>
      </w:r>
      <w:r w:rsidR="00422AD0">
        <w:rPr>
          <w:rFonts w:ascii="Tahoma" w:hAnsi="Tahoma" w:cs="Tahoma"/>
          <w:sz w:val="16"/>
          <w:szCs w:val="16"/>
        </w:rPr>
        <w:t>20</w:t>
      </w:r>
      <w:r>
        <w:rPr>
          <w:rFonts w:ascii="Tahoma" w:hAnsi="Tahoma" w:cs="Tahoma"/>
          <w:sz w:val="16"/>
          <w:szCs w:val="16"/>
        </w:rPr>
        <w:t xml:space="preserve"> in število zaposlenih na dan 31.12.20</w:t>
      </w:r>
      <w:r w:rsidR="00051754">
        <w:rPr>
          <w:rFonts w:ascii="Tahoma" w:hAnsi="Tahoma" w:cs="Tahoma"/>
          <w:sz w:val="16"/>
          <w:szCs w:val="16"/>
        </w:rPr>
        <w:t>20</w:t>
      </w:r>
      <w:r>
        <w:rPr>
          <w:rFonts w:ascii="Tahoma" w:hAnsi="Tahoma" w:cs="Tahoma"/>
          <w:sz w:val="16"/>
          <w:szCs w:val="16"/>
        </w:rPr>
        <w:t>.</w:t>
      </w:r>
    </w:p>
  </w:footnote>
  <w:footnote w:id="80">
    <w:p w14:paraId="3B13CC11" w14:textId="77777777" w:rsidR="003332AD" w:rsidRPr="00791DAE" w:rsidRDefault="003332AD">
      <w:pPr>
        <w:pStyle w:val="Sprotnaopomba-besedilo"/>
        <w:rPr>
          <w:rFonts w:ascii="Tahoma" w:hAnsi="Tahoma" w:cs="Tahoma"/>
          <w:sz w:val="14"/>
          <w:szCs w:val="14"/>
        </w:rPr>
      </w:pPr>
      <w:r w:rsidRPr="00791DAE">
        <w:rPr>
          <w:rStyle w:val="Sprotnaopomba-sklic"/>
          <w:rFonts w:ascii="Tahoma" w:hAnsi="Tahoma" w:cs="Tahoma"/>
          <w:sz w:val="14"/>
          <w:szCs w:val="14"/>
        </w:rPr>
        <w:footnoteRef/>
      </w:r>
      <w:r w:rsidRPr="00791DAE">
        <w:rPr>
          <w:rFonts w:ascii="Tahoma" w:hAnsi="Tahoma" w:cs="Tahoma"/>
          <w:sz w:val="14"/>
          <w:szCs w:val="14"/>
        </w:rPr>
        <w:t xml:space="preserve"> Naziv dogodka se lahko spremeni.</w:t>
      </w:r>
    </w:p>
  </w:footnote>
  <w:footnote w:id="81">
    <w:p w14:paraId="01888611" w14:textId="77777777" w:rsidR="003332AD" w:rsidRPr="00EF55A0" w:rsidRDefault="003332AD">
      <w:pPr>
        <w:pStyle w:val="Sprotnaopomba-besedilo"/>
        <w:rPr>
          <w:rFonts w:ascii="Tahoma" w:hAnsi="Tahoma" w:cs="Tahoma"/>
          <w:sz w:val="14"/>
          <w:szCs w:val="14"/>
        </w:rPr>
      </w:pPr>
      <w:r w:rsidRPr="00EF55A0">
        <w:rPr>
          <w:rStyle w:val="Sprotnaopomba-sklic"/>
          <w:rFonts w:ascii="Tahoma" w:hAnsi="Tahoma" w:cs="Tahoma"/>
          <w:sz w:val="14"/>
          <w:szCs w:val="14"/>
        </w:rPr>
        <w:footnoteRef/>
      </w:r>
      <w:r w:rsidRPr="00EF55A0">
        <w:rPr>
          <w:rFonts w:ascii="Tahoma" w:hAnsi="Tahoma" w:cs="Tahoma"/>
          <w:sz w:val="14"/>
          <w:szCs w:val="14"/>
        </w:rPr>
        <w:t xml:space="preserve"> Naziv dogodka se lahko spremeni.</w:t>
      </w:r>
    </w:p>
  </w:footnote>
  <w:footnote w:id="82">
    <w:p w14:paraId="6D8BDE24" w14:textId="77777777" w:rsidR="003332AD" w:rsidRDefault="003332AD">
      <w:pPr>
        <w:pStyle w:val="Sprotnaopomba-besedilo"/>
      </w:pPr>
      <w:r w:rsidRPr="00EF55A0">
        <w:rPr>
          <w:rStyle w:val="Sprotnaopomba-sklic"/>
          <w:rFonts w:ascii="Tahoma" w:hAnsi="Tahoma" w:cs="Tahoma"/>
          <w:sz w:val="14"/>
          <w:szCs w:val="14"/>
        </w:rPr>
        <w:footnoteRef/>
      </w:r>
      <w:r w:rsidRPr="00EF55A0">
        <w:rPr>
          <w:rFonts w:ascii="Tahoma" w:hAnsi="Tahoma" w:cs="Tahoma"/>
          <w:sz w:val="14"/>
          <w:szCs w:val="14"/>
        </w:rPr>
        <w:t xml:space="preserve"> Realizacija izvedbe je odvisna od sodelovanja Sklada s Skladom skladov.</w:t>
      </w:r>
    </w:p>
  </w:footnote>
  <w:footnote w:id="83">
    <w:p w14:paraId="29D5EC1D" w14:textId="1AD9CA54" w:rsidR="003332AD" w:rsidRPr="00727486" w:rsidRDefault="003332AD" w:rsidP="00727486">
      <w:pPr>
        <w:autoSpaceDE w:val="0"/>
        <w:spacing w:after="0"/>
        <w:jc w:val="both"/>
        <w:rPr>
          <w:rFonts w:ascii="Tahoma" w:hAnsi="Tahoma" w:cs="Tahoma"/>
          <w:sz w:val="14"/>
          <w:szCs w:val="14"/>
        </w:rPr>
      </w:pPr>
      <w:r w:rsidRPr="00727486">
        <w:rPr>
          <w:rStyle w:val="Sprotnaopomba-sklic"/>
          <w:rFonts w:ascii="Tahoma" w:hAnsi="Tahoma" w:cs="Tahoma"/>
          <w:sz w:val="14"/>
          <w:szCs w:val="14"/>
        </w:rPr>
        <w:footnoteRef/>
      </w:r>
      <w:r w:rsidRPr="00727486">
        <w:rPr>
          <w:rStyle w:val="Sprotnaopomba-sklic"/>
          <w:rFonts w:ascii="Tahoma" w:eastAsia="Times New Roman" w:hAnsi="Tahoma" w:cs="Tahoma"/>
          <w:sz w:val="14"/>
          <w:szCs w:val="14"/>
        </w:rPr>
        <w:t xml:space="preserve"> </w:t>
      </w:r>
      <w:r w:rsidRPr="00727486">
        <w:rPr>
          <w:rFonts w:ascii="Tahoma" w:hAnsi="Tahoma" w:cs="Tahoma"/>
          <w:sz w:val="14"/>
          <w:szCs w:val="14"/>
        </w:rPr>
        <w:t>Višina razpisanih sredstev v letu 202</w:t>
      </w:r>
      <w:r w:rsidR="00727486" w:rsidRPr="00727486">
        <w:rPr>
          <w:rFonts w:ascii="Tahoma" w:hAnsi="Tahoma" w:cs="Tahoma"/>
          <w:sz w:val="14"/>
          <w:szCs w:val="14"/>
        </w:rPr>
        <w:t>2</w:t>
      </w:r>
      <w:r w:rsidRPr="00727486">
        <w:rPr>
          <w:rFonts w:ascii="Tahoma" w:hAnsi="Tahoma" w:cs="Tahoma"/>
          <w:sz w:val="14"/>
          <w:szCs w:val="14"/>
        </w:rPr>
        <w:t xml:space="preserve"> se lahko spremeni glede na višino razpoložljivih sredstev iz lastnih virov Sklada, iz proračuna RS ali drugih virov ter glede na povpraševanje in razmere na trgu</w:t>
      </w:r>
      <w:r w:rsidR="00727486">
        <w:rPr>
          <w:rFonts w:ascii="Tahoma" w:hAnsi="Tahoma" w:cs="Tahoma"/>
          <w:sz w:val="14"/>
          <w:szCs w:val="14"/>
        </w:rPr>
        <w:t>.</w:t>
      </w:r>
    </w:p>
  </w:footnote>
  <w:footnote w:id="84">
    <w:p w14:paraId="0ECFDC3F" w14:textId="77777777" w:rsidR="003332AD" w:rsidRDefault="003332AD">
      <w:pPr>
        <w:pStyle w:val="Sprotnaopomba-besedilo"/>
        <w:jc w:val="both"/>
      </w:pPr>
      <w:r w:rsidRPr="00727486">
        <w:rPr>
          <w:rStyle w:val="Sprotnaopomba-sklic"/>
          <w:rFonts w:ascii="Tahoma" w:hAnsi="Tahoma" w:cs="Tahoma"/>
          <w:sz w:val="14"/>
          <w:szCs w:val="14"/>
        </w:rPr>
        <w:footnoteRef/>
      </w:r>
      <w:r w:rsidRPr="00727486">
        <w:rPr>
          <w:rFonts w:ascii="Tahoma" w:hAnsi="Tahoma" w:cs="Tahoma"/>
          <w:sz w:val="14"/>
          <w:szCs w:val="14"/>
        </w:rPr>
        <w:t xml:space="preserve"> Dinamika izplačil iz proračuna RS bo določena v pogodbi med Skladom in sofinancerji (MGRT,…), prav tako se lahko spremenijo proračunske postavke glede na prerazporeditev v proračunu RS.</w:t>
      </w:r>
    </w:p>
  </w:footnote>
  <w:footnote w:id="85">
    <w:p w14:paraId="3F79D0C1" w14:textId="77777777" w:rsidR="00A63190" w:rsidRDefault="00A63190" w:rsidP="00A63190">
      <w:pPr>
        <w:pStyle w:val="Sprotnaopomba-besedilo"/>
      </w:pPr>
      <w:r>
        <w:rPr>
          <w:rStyle w:val="Sprotnaopomba-sklic"/>
        </w:rPr>
        <w:footnoteRef/>
      </w:r>
      <w:r>
        <w:t xml:space="preserve"> </w:t>
      </w:r>
      <w:r>
        <w:rPr>
          <w:rFonts w:ascii="Tahoma" w:hAnsi="Tahoma" w:cs="Tahoma"/>
          <w:sz w:val="14"/>
          <w:szCs w:val="14"/>
        </w:rPr>
        <w:t>Prihodki od obresti iz naslova naložb namenskega premoženja se v večjem delu nanašajo na obresti iz danih kreditov, v manjšem delu pa na naložbe namenskih depozitov in vrednostnih papirjev. Naložbe v vloge na Zakladnico RS so obrestni meri 0%.</w:t>
      </w:r>
    </w:p>
  </w:footnote>
  <w:footnote w:id="86">
    <w:p w14:paraId="3F4A42FF" w14:textId="77777777" w:rsidR="00A63190" w:rsidRDefault="00A63190" w:rsidP="00A63190">
      <w:pPr>
        <w:pStyle w:val="Sprotnaopomba-besedilo"/>
        <w:jc w:val="both"/>
      </w:pPr>
      <w:r>
        <w:rPr>
          <w:rStyle w:val="Sprotnaopomba-sklic"/>
        </w:rPr>
        <w:footnoteRef/>
      </w:r>
      <w:r>
        <w:t xml:space="preserve"> </w:t>
      </w:r>
      <w:r>
        <w:rPr>
          <w:rFonts w:ascii="Tahoma" w:hAnsi="Tahoma" w:cs="Tahoma"/>
          <w:sz w:val="14"/>
          <w:szCs w:val="14"/>
        </w:rPr>
        <w:t>Sklad planira v letu 2022 med prihodki izkazati provizijo na podlagi sklenjenih pogodb in provizijo za upravljanje sredstev, namenjenih izvajanju javnih razpisov. V letu 2022 se bo za kritje stroškov oziroma za pokritje presežka odhodkov nad prihodki porabila provizija PIFI, katero je Sklad na podlagi preteklih let preko presežka prihranil za ta namen.</w:t>
      </w:r>
    </w:p>
  </w:footnote>
  <w:footnote w:id="87">
    <w:p w14:paraId="1EF90409" w14:textId="77777777" w:rsidR="00A63190" w:rsidRDefault="00A63190" w:rsidP="00A63190">
      <w:pPr>
        <w:pStyle w:val="Sprotnaopomba-besedilo"/>
      </w:pPr>
      <w:r>
        <w:rPr>
          <w:rStyle w:val="Sprotnaopomba-sklic"/>
        </w:rPr>
        <w:footnoteRef/>
      </w:r>
      <w:r>
        <w:t xml:space="preserve"> </w:t>
      </w:r>
      <w:r>
        <w:rPr>
          <w:rFonts w:ascii="Tahoma" w:hAnsi="Tahoma" w:cs="Tahoma"/>
          <w:sz w:val="14"/>
          <w:szCs w:val="14"/>
        </w:rPr>
        <w:t>Sklad je v letu 2021 na podlagi PKP7 za izvedbo produkta garancije</w:t>
      </w:r>
      <w:r w:rsidRPr="00B84CFF">
        <w:rPr>
          <w:rFonts w:ascii="Tahoma" w:hAnsi="Tahoma" w:cs="Tahoma"/>
          <w:sz w:val="14"/>
          <w:szCs w:val="14"/>
        </w:rPr>
        <w:t xml:space="preserve"> </w:t>
      </w:r>
      <w:r>
        <w:rPr>
          <w:rFonts w:ascii="Tahoma" w:hAnsi="Tahoma" w:cs="Tahoma"/>
          <w:sz w:val="14"/>
          <w:szCs w:val="14"/>
        </w:rPr>
        <w:t>prejel priliv iz proračuna v višini 30 mio EUR za oblikovanje rezervnega sklada, to v letu 2022 ni predvideno. Planirani so le ostali nedavčni prihodki.</w:t>
      </w:r>
    </w:p>
  </w:footnote>
  <w:footnote w:id="88">
    <w:p w14:paraId="521C871D" w14:textId="77777777" w:rsidR="00A63190" w:rsidRDefault="00A63190" w:rsidP="00A63190">
      <w:pPr>
        <w:pStyle w:val="Sprotnaopomba-besedilo"/>
        <w:jc w:val="both"/>
      </w:pPr>
      <w:r>
        <w:rPr>
          <w:rStyle w:val="Sprotnaopomba-sklic"/>
        </w:rPr>
        <w:footnoteRef/>
      </w:r>
      <w:r>
        <w:t xml:space="preserve"> </w:t>
      </w:r>
      <w:r>
        <w:rPr>
          <w:rFonts w:ascii="Tahoma" w:hAnsi="Tahoma" w:cs="Tahoma"/>
          <w:sz w:val="14"/>
          <w:szCs w:val="14"/>
        </w:rPr>
        <w:t>Med transfernimi prihodki se planira priliv iz proračuna za izvedbo vsebinske podpore (vsebinske spodbude, izvedba vavčerjev), za zunanje komuniciranje in projekt tehnične pomoči. Po navodilu MF se med transfernimi prihodki za sama izplačila vavčerjev MSP ne izkazujejo v izkazu prihodkov in odhodkov, temveč le v bilanci stanja.</w:t>
      </w:r>
    </w:p>
    <w:p w14:paraId="2B784611" w14:textId="77777777" w:rsidR="00A63190" w:rsidRDefault="00A63190" w:rsidP="00A63190">
      <w:pPr>
        <w:pStyle w:val="Sprotnaopomba-besedilo"/>
      </w:pPr>
    </w:p>
  </w:footnote>
  <w:footnote w:id="89">
    <w:p w14:paraId="4024CE8C" w14:textId="77777777" w:rsidR="00A63190" w:rsidRDefault="00A63190" w:rsidP="00A63190">
      <w:pPr>
        <w:pStyle w:val="Sprotnaopomba-besedilo"/>
      </w:pPr>
      <w:r>
        <w:rPr>
          <w:rStyle w:val="Sprotnaopomba-sklic"/>
        </w:rPr>
        <w:footnoteRef/>
      </w:r>
      <w:r>
        <w:t xml:space="preserve"> </w:t>
      </w:r>
      <w:r w:rsidRPr="00B84CFF">
        <w:rPr>
          <w:rFonts w:ascii="Tahoma" w:hAnsi="Tahoma" w:cs="Tahoma"/>
          <w:sz w:val="14"/>
          <w:szCs w:val="14"/>
        </w:rPr>
        <w:t>Plače so izračunane v skladu s sistemizacijo delovnih mest Sklada in kadrovskim načrtom Sklada. Povečanje stroškov za plače v letu 202</w:t>
      </w:r>
      <w:r>
        <w:rPr>
          <w:rFonts w:ascii="Tahoma" w:hAnsi="Tahoma" w:cs="Tahoma"/>
          <w:sz w:val="14"/>
          <w:szCs w:val="14"/>
        </w:rPr>
        <w:t>2</w:t>
      </w:r>
      <w:r w:rsidRPr="00B84CFF">
        <w:rPr>
          <w:rFonts w:ascii="Tahoma" w:hAnsi="Tahoma" w:cs="Tahoma"/>
          <w:sz w:val="14"/>
          <w:szCs w:val="14"/>
        </w:rPr>
        <w:t xml:space="preserve"> v primerjavi z oceno realizacije za leto 202</w:t>
      </w:r>
      <w:r>
        <w:rPr>
          <w:rFonts w:ascii="Tahoma" w:hAnsi="Tahoma" w:cs="Tahoma"/>
          <w:sz w:val="14"/>
          <w:szCs w:val="14"/>
        </w:rPr>
        <w:t>1</w:t>
      </w:r>
      <w:r w:rsidRPr="00B84CFF">
        <w:rPr>
          <w:rFonts w:ascii="Tahoma" w:hAnsi="Tahoma" w:cs="Tahoma"/>
          <w:sz w:val="14"/>
          <w:szCs w:val="14"/>
        </w:rPr>
        <w:t xml:space="preserve"> je posledica nezasedenih delovnih mest v letu 202</w:t>
      </w:r>
      <w:r>
        <w:rPr>
          <w:rFonts w:ascii="Tahoma" w:hAnsi="Tahoma" w:cs="Tahoma"/>
          <w:sz w:val="14"/>
          <w:szCs w:val="14"/>
        </w:rPr>
        <w:t>1</w:t>
      </w:r>
      <w:r w:rsidRPr="00B84CFF">
        <w:rPr>
          <w:rFonts w:ascii="Tahoma" w:hAnsi="Tahoma" w:cs="Tahoma"/>
          <w:sz w:val="14"/>
          <w:szCs w:val="14"/>
        </w:rPr>
        <w:t xml:space="preserve"> oziroma izvedenih zaposlitev v drugi polovici leta 202</w:t>
      </w:r>
      <w:r>
        <w:rPr>
          <w:rFonts w:ascii="Tahoma" w:hAnsi="Tahoma" w:cs="Tahoma"/>
          <w:sz w:val="14"/>
          <w:szCs w:val="14"/>
        </w:rPr>
        <w:t xml:space="preserve">1 </w:t>
      </w:r>
      <w:r w:rsidRPr="00B84CFF">
        <w:rPr>
          <w:rFonts w:ascii="Tahoma" w:hAnsi="Tahoma" w:cs="Tahoma"/>
          <w:sz w:val="14"/>
          <w:szCs w:val="14"/>
        </w:rPr>
        <w:t>in povečanega obsega del zaradi večjega obsega razpisov. Sklad planira sredstva za plače zagotavljati iz prihodkov Sklada, transfernega prihodka iz proračuna za izvajanje vsebinske podpore, delno pa s sredstvi po projektu tehnične pomoči.</w:t>
      </w:r>
    </w:p>
  </w:footnote>
  <w:footnote w:id="90">
    <w:p w14:paraId="5F149890" w14:textId="77777777" w:rsidR="00A63190" w:rsidRDefault="00A63190" w:rsidP="00A63190">
      <w:pPr>
        <w:pStyle w:val="Sprotnaopomba-besedilo"/>
      </w:pPr>
      <w:r>
        <w:rPr>
          <w:rStyle w:val="Sprotnaopomba-sklic"/>
        </w:rPr>
        <w:footnoteRef/>
      </w:r>
      <w:r>
        <w:t xml:space="preserve"> </w:t>
      </w:r>
      <w:r>
        <w:rPr>
          <w:rFonts w:ascii="Tahoma" w:hAnsi="Tahoma" w:cs="Tahoma"/>
          <w:sz w:val="14"/>
          <w:szCs w:val="14"/>
        </w:rPr>
        <w:t>Glejte zgornjo opombo</w:t>
      </w:r>
      <w:r w:rsidRPr="00B84CFF">
        <w:rPr>
          <w:rFonts w:ascii="Tahoma" w:hAnsi="Tahoma" w:cs="Tahoma"/>
          <w:sz w:val="14"/>
          <w:szCs w:val="14"/>
        </w:rPr>
        <w:t>.</w:t>
      </w:r>
    </w:p>
  </w:footnote>
  <w:footnote w:id="91">
    <w:p w14:paraId="342DC5FF" w14:textId="542F75BE" w:rsidR="00A63190" w:rsidRDefault="00A63190" w:rsidP="00A63190">
      <w:pPr>
        <w:pStyle w:val="Sprotnaopomba-besedilo"/>
      </w:pPr>
      <w:r>
        <w:rPr>
          <w:rStyle w:val="Sprotnaopomba-sklic"/>
        </w:rPr>
        <w:footnoteRef/>
      </w:r>
      <w:r>
        <w:t xml:space="preserve"> </w:t>
      </w:r>
      <w:r w:rsidRPr="00027E33">
        <w:rPr>
          <w:rFonts w:ascii="Tahoma" w:hAnsi="Tahoma" w:cs="Tahoma"/>
          <w:sz w:val="14"/>
          <w:szCs w:val="14"/>
        </w:rPr>
        <w:t>Skupaj so izdatki</w:t>
      </w:r>
      <w:r w:rsidRPr="00B84CFF">
        <w:rPr>
          <w:rFonts w:ascii="Tahoma" w:hAnsi="Tahoma" w:cs="Tahoma"/>
          <w:sz w:val="14"/>
          <w:szCs w:val="14"/>
        </w:rPr>
        <w:t xml:space="preserve"> za blago in storitve za leto 202</w:t>
      </w:r>
      <w:r>
        <w:rPr>
          <w:rFonts w:ascii="Tahoma" w:hAnsi="Tahoma" w:cs="Tahoma"/>
          <w:sz w:val="14"/>
          <w:szCs w:val="14"/>
        </w:rPr>
        <w:t>2</w:t>
      </w:r>
      <w:r w:rsidRPr="00B84CFF">
        <w:rPr>
          <w:rFonts w:ascii="Tahoma" w:hAnsi="Tahoma" w:cs="Tahoma"/>
          <w:sz w:val="14"/>
          <w:szCs w:val="14"/>
        </w:rPr>
        <w:t xml:space="preserve"> planirani v </w:t>
      </w:r>
      <w:r>
        <w:rPr>
          <w:rFonts w:ascii="Tahoma" w:hAnsi="Tahoma" w:cs="Tahoma"/>
          <w:sz w:val="14"/>
          <w:szCs w:val="14"/>
        </w:rPr>
        <w:t xml:space="preserve">nižjem obsegu, kar je predvsem posledica tega, da se je v letu 2021 med temi izdatki (drugi operativni odhodki) izkazala poraba prejetega </w:t>
      </w:r>
      <w:r w:rsidR="0052340E">
        <w:rPr>
          <w:rFonts w:ascii="Tahoma" w:hAnsi="Tahoma" w:cs="Tahoma"/>
          <w:sz w:val="14"/>
          <w:szCs w:val="14"/>
        </w:rPr>
        <w:t xml:space="preserve">avansa za izplačilo vavčerjev. </w:t>
      </w:r>
      <w:r>
        <w:rPr>
          <w:rFonts w:ascii="Tahoma" w:hAnsi="Tahoma" w:cs="Tahoma"/>
          <w:sz w:val="14"/>
          <w:szCs w:val="14"/>
        </w:rPr>
        <w:t>Ostali i</w:t>
      </w:r>
      <w:r w:rsidRPr="00136C2F">
        <w:rPr>
          <w:rFonts w:ascii="Tahoma" w:hAnsi="Tahoma" w:cs="Tahoma"/>
          <w:sz w:val="14"/>
          <w:szCs w:val="14"/>
        </w:rPr>
        <w:t>zdatki za blago in storitve se nekoliko povečujejo zaradi povečanega obsega poslovanja, povečanja stroškov, povezanih z zaposlenimi in izvajanja finančnih instrumentov. Izdatki za blago in storitve, ki so vezani na izvajanje vsebinske podpore in izvedbo zunanjega komuniciranja, se bodo Skladu povrnili iz proračuna</w:t>
      </w:r>
      <w:r>
        <w:rPr>
          <w:rFonts w:ascii="Tahoma" w:hAnsi="Tahoma" w:cs="Tahoma"/>
          <w:sz w:val="14"/>
          <w:szCs w:val="14"/>
        </w:rPr>
        <w:t>.</w:t>
      </w:r>
    </w:p>
  </w:footnote>
  <w:footnote w:id="92">
    <w:p w14:paraId="5B11A0E0" w14:textId="77777777" w:rsidR="00A63190" w:rsidRPr="00027E33" w:rsidRDefault="00A63190" w:rsidP="00A63190">
      <w:pPr>
        <w:pStyle w:val="Sprotnaopomba-besedilo"/>
        <w:rPr>
          <w:rFonts w:ascii="Tahoma" w:hAnsi="Tahoma" w:cs="Tahoma"/>
          <w:sz w:val="14"/>
          <w:szCs w:val="14"/>
        </w:rPr>
      </w:pPr>
      <w:r>
        <w:rPr>
          <w:rStyle w:val="Sprotnaopomba-sklic"/>
        </w:rPr>
        <w:footnoteRef/>
      </w:r>
      <w:r>
        <w:t xml:space="preserve"> </w:t>
      </w:r>
      <w:r>
        <w:rPr>
          <w:rFonts w:ascii="Tahoma" w:hAnsi="Tahoma" w:cs="Tahoma"/>
          <w:sz w:val="14"/>
          <w:szCs w:val="14"/>
        </w:rPr>
        <w:t>Po navodilu MF se izplačilo vavčerjev MSP izkazuje le preko kontov bilance stanja.</w:t>
      </w:r>
    </w:p>
  </w:footnote>
  <w:footnote w:id="93">
    <w:p w14:paraId="4E559807" w14:textId="77777777" w:rsidR="00A63190" w:rsidRPr="00042DAD" w:rsidRDefault="00A63190" w:rsidP="00A63190">
      <w:pPr>
        <w:pStyle w:val="Sprotnaopomba-besedilo"/>
        <w:jc w:val="both"/>
        <w:rPr>
          <w:sz w:val="14"/>
          <w:szCs w:val="14"/>
        </w:rPr>
      </w:pPr>
      <w:r>
        <w:rPr>
          <w:rStyle w:val="Sprotnaopomba-sklic"/>
        </w:rPr>
        <w:footnoteRef/>
      </w:r>
      <w:r>
        <w:t xml:space="preserve"> </w:t>
      </w:r>
      <w:r w:rsidRPr="00B84CFF">
        <w:rPr>
          <w:rFonts w:ascii="Tahoma" w:hAnsi="Tahoma" w:cs="Tahoma"/>
          <w:sz w:val="14"/>
          <w:szCs w:val="14"/>
        </w:rPr>
        <w:t>Sklad planira nadgradnjo</w:t>
      </w:r>
      <w:r>
        <w:rPr>
          <w:rFonts w:ascii="Tahoma" w:hAnsi="Tahoma" w:cs="Tahoma"/>
          <w:sz w:val="14"/>
          <w:szCs w:val="14"/>
        </w:rPr>
        <w:t xml:space="preserve"> </w:t>
      </w:r>
      <w:r w:rsidRPr="00B84CFF">
        <w:rPr>
          <w:rFonts w:ascii="Tahoma" w:hAnsi="Tahoma" w:cs="Tahoma"/>
          <w:sz w:val="14"/>
          <w:szCs w:val="14"/>
        </w:rPr>
        <w:t xml:space="preserve">računalniških programov, </w:t>
      </w:r>
      <w:r>
        <w:rPr>
          <w:rFonts w:ascii="Tahoma" w:hAnsi="Tahoma" w:cs="Tahoma"/>
          <w:sz w:val="14"/>
          <w:szCs w:val="14"/>
        </w:rPr>
        <w:t>nadgradnjo</w:t>
      </w:r>
      <w:r w:rsidRPr="00B84CFF">
        <w:rPr>
          <w:rFonts w:ascii="Tahoma" w:hAnsi="Tahoma" w:cs="Tahoma"/>
          <w:sz w:val="14"/>
          <w:szCs w:val="14"/>
        </w:rPr>
        <w:t xml:space="preserve"> digitaln</w:t>
      </w:r>
      <w:r>
        <w:rPr>
          <w:rFonts w:ascii="Tahoma" w:hAnsi="Tahoma" w:cs="Tahoma"/>
          <w:sz w:val="14"/>
          <w:szCs w:val="14"/>
        </w:rPr>
        <w:t>ega</w:t>
      </w:r>
      <w:r w:rsidRPr="00B84CFF">
        <w:rPr>
          <w:rFonts w:ascii="Tahoma" w:hAnsi="Tahoma" w:cs="Tahoma"/>
          <w:sz w:val="14"/>
          <w:szCs w:val="14"/>
        </w:rPr>
        <w:t xml:space="preserve"> poslovanj</w:t>
      </w:r>
      <w:r>
        <w:rPr>
          <w:rFonts w:ascii="Tahoma" w:hAnsi="Tahoma" w:cs="Tahoma"/>
          <w:sz w:val="14"/>
          <w:szCs w:val="14"/>
        </w:rPr>
        <w:t>a</w:t>
      </w:r>
      <w:r w:rsidRPr="00B84CFF">
        <w:rPr>
          <w:rFonts w:ascii="Tahoma" w:hAnsi="Tahoma" w:cs="Tahoma"/>
          <w:sz w:val="14"/>
          <w:szCs w:val="14"/>
        </w:rPr>
        <w:t>, nakup računalniške strojne opreme in pisarniškega pohištva</w:t>
      </w:r>
      <w:r>
        <w:rPr>
          <w:rFonts w:ascii="Tahoma" w:hAnsi="Tahoma" w:cs="Tahoma"/>
          <w:sz w:val="14"/>
          <w:szCs w:val="14"/>
        </w:rPr>
        <w:t>.</w:t>
      </w:r>
    </w:p>
  </w:footnote>
  <w:footnote w:id="94">
    <w:p w14:paraId="44B6188A" w14:textId="77777777" w:rsidR="00A63190" w:rsidRDefault="00A63190" w:rsidP="00A63190">
      <w:pPr>
        <w:pStyle w:val="Sprotnaopomba-besedilo"/>
      </w:pPr>
      <w:r>
        <w:rPr>
          <w:rStyle w:val="Sprotnaopomba-sklic"/>
        </w:rPr>
        <w:footnoteRef/>
      </w:r>
      <w:r>
        <w:t xml:space="preserve"> </w:t>
      </w:r>
      <w:r>
        <w:rPr>
          <w:rFonts w:ascii="Tahoma" w:hAnsi="Tahoma" w:cs="Tahoma"/>
          <w:sz w:val="14"/>
          <w:szCs w:val="14"/>
        </w:rPr>
        <w:t xml:space="preserve">Primanjkljaj se bo kril iz presežkov iz preteklih let iz naslova upravljavske provizije holdinškega sklada. </w:t>
      </w:r>
      <w:r w:rsidRPr="00EF55A0">
        <w:rPr>
          <w:rFonts w:ascii="Tahoma" w:hAnsi="Tahoma" w:cs="Tahoma"/>
          <w:sz w:val="14"/>
          <w:szCs w:val="14"/>
        </w:rPr>
        <w:t xml:space="preserve">Ker je Sklad iz naslova izvajanja instrumentov finančnega </w:t>
      </w:r>
      <w:r w:rsidRPr="00AD7722">
        <w:rPr>
          <w:rFonts w:ascii="Tahoma" w:hAnsi="Tahoma" w:cs="Tahoma"/>
          <w:sz w:val="14"/>
          <w:szCs w:val="14"/>
        </w:rPr>
        <w:t>inženiringa do vključno leta 2016 prejemal upravljavsko provizijo, ki je bila namenjena tudi pokrivanju stroškov vodenja teh dolgoročnih finančnih instrumentov vse do njihovega izteka, je presežek odhodkov nad p</w:t>
      </w:r>
      <w:r w:rsidRPr="00B823AC">
        <w:rPr>
          <w:rFonts w:ascii="Tahoma" w:hAnsi="Tahoma" w:cs="Tahoma"/>
          <w:sz w:val="14"/>
          <w:szCs w:val="14"/>
        </w:rPr>
        <w:t>r</w:t>
      </w:r>
      <w:r w:rsidRPr="00AD7722">
        <w:rPr>
          <w:rFonts w:ascii="Tahoma" w:hAnsi="Tahoma" w:cs="Tahoma"/>
          <w:sz w:val="14"/>
          <w:szCs w:val="14"/>
        </w:rPr>
        <w:t xml:space="preserve">ihodki </w:t>
      </w:r>
      <w:r w:rsidRPr="00B823AC">
        <w:rPr>
          <w:rFonts w:ascii="Tahoma" w:hAnsi="Tahoma" w:cs="Tahoma"/>
          <w:sz w:val="14"/>
          <w:szCs w:val="14"/>
        </w:rPr>
        <w:t xml:space="preserve">pri delovanju </w:t>
      </w:r>
      <w:r w:rsidRPr="00AD7722">
        <w:rPr>
          <w:rFonts w:ascii="Tahoma" w:hAnsi="Tahoma" w:cs="Tahoma"/>
          <w:sz w:val="14"/>
          <w:szCs w:val="14"/>
        </w:rPr>
        <w:t>Sklada bil pričakovan. Po navodilih MF je Sklad tako ustvarjene presežke prihodkov nad odhodki v preteklih letih prenašal v presežke za porabo v naslednjih letih, katere bo koristil za pokrivanje izkazanih presežkov odhodkov nad prihodki v n</w:t>
      </w:r>
      <w:r w:rsidRPr="005B0471">
        <w:rPr>
          <w:rFonts w:ascii="Tahoma" w:hAnsi="Tahoma" w:cs="Tahoma"/>
          <w:sz w:val="14"/>
          <w:szCs w:val="14"/>
        </w:rPr>
        <w:t>aslednjem srednjeročnem obdobju. Planiran presežek odhodkov nad prihodki za leto 202</w:t>
      </w:r>
      <w:r>
        <w:rPr>
          <w:rFonts w:ascii="Tahoma" w:hAnsi="Tahoma" w:cs="Tahoma"/>
          <w:sz w:val="14"/>
          <w:szCs w:val="14"/>
        </w:rPr>
        <w:t>2</w:t>
      </w:r>
      <w:r w:rsidRPr="005B0471">
        <w:rPr>
          <w:rFonts w:ascii="Tahoma" w:hAnsi="Tahoma" w:cs="Tahoma"/>
          <w:sz w:val="14"/>
          <w:szCs w:val="14"/>
        </w:rPr>
        <w:t xml:space="preserve"> bo tako Sklad v celoti pokr</w:t>
      </w:r>
      <w:r w:rsidRPr="006F5FAB">
        <w:rPr>
          <w:rFonts w:ascii="Tahoma" w:hAnsi="Tahoma" w:cs="Tahoma"/>
          <w:sz w:val="14"/>
          <w:szCs w:val="14"/>
        </w:rPr>
        <w:t>il z nastalimi presežki iz preteklih let.</w:t>
      </w:r>
    </w:p>
  </w:footnote>
  <w:footnote w:id="95">
    <w:p w14:paraId="573225F8" w14:textId="77777777" w:rsidR="00A63190" w:rsidRDefault="00A63190" w:rsidP="00A63190">
      <w:pPr>
        <w:pStyle w:val="Sprotnaopomba-besedilo"/>
      </w:pPr>
      <w:r>
        <w:rPr>
          <w:rStyle w:val="Sprotnaopomba-sklic"/>
        </w:rPr>
        <w:footnoteRef/>
      </w:r>
      <w:r>
        <w:rPr>
          <w:rFonts w:ascii="Tahoma" w:hAnsi="Tahoma" w:cs="Tahoma"/>
          <w:sz w:val="14"/>
          <w:szCs w:val="14"/>
        </w:rPr>
        <w:t>Planira se vračilo namensko danih depozitov in vračila iz naslova kreditov, vse vezano na sredstva v lasti Sklada.</w:t>
      </w:r>
      <w:r>
        <w:t xml:space="preserve"> </w:t>
      </w:r>
    </w:p>
  </w:footnote>
  <w:footnote w:id="96">
    <w:p w14:paraId="39E785CB" w14:textId="77777777" w:rsidR="00A63190" w:rsidRDefault="00A63190" w:rsidP="00A63190">
      <w:pPr>
        <w:pStyle w:val="Sprotnaopomba-besedilo"/>
      </w:pPr>
      <w:r>
        <w:rPr>
          <w:rStyle w:val="Sprotnaopomba-sklic"/>
        </w:rPr>
        <w:footnoteRef/>
      </w:r>
      <w:r>
        <w:t xml:space="preserve"> </w:t>
      </w:r>
      <w:r>
        <w:rPr>
          <w:rFonts w:ascii="Tahoma" w:hAnsi="Tahoma" w:cs="Tahoma"/>
          <w:sz w:val="14"/>
          <w:szCs w:val="14"/>
        </w:rPr>
        <w:t>Planira se le del nakazil kreditov, ki se nakazuje iz namenskega premoženja. V letu 2022 Sklad planira prejeti povečanje namenskega premoženja v višini 10 mio EUR za izvedbo produkta krediti.</w:t>
      </w:r>
    </w:p>
  </w:footnote>
  <w:footnote w:id="97">
    <w:p w14:paraId="10E5AF90" w14:textId="77777777" w:rsidR="002A5A71" w:rsidRPr="006B1735" w:rsidRDefault="002A5A71" w:rsidP="002A5A71">
      <w:pPr>
        <w:pStyle w:val="Sprotnaopomba-besedilo"/>
        <w:rPr>
          <w:rFonts w:ascii="Tahoma" w:hAnsi="Tahoma" w:cs="Tahoma"/>
          <w:sz w:val="14"/>
          <w:szCs w:val="14"/>
        </w:rPr>
      </w:pPr>
      <w:r w:rsidRPr="006B1735">
        <w:rPr>
          <w:rStyle w:val="Sprotnaopomba-sklic"/>
          <w:rFonts w:ascii="Tahoma" w:hAnsi="Tahoma" w:cs="Tahoma"/>
          <w:sz w:val="14"/>
          <w:szCs w:val="14"/>
        </w:rPr>
        <w:footnoteRef/>
      </w:r>
      <w:r w:rsidRPr="006B1735">
        <w:rPr>
          <w:rFonts w:ascii="Tahoma" w:hAnsi="Tahoma" w:cs="Tahoma"/>
          <w:sz w:val="14"/>
          <w:szCs w:val="14"/>
        </w:rPr>
        <w:t xml:space="preserve"> Vir: </w:t>
      </w:r>
      <w:hyperlink r:id="rId1" w:history="1">
        <w:r w:rsidRPr="006B1735">
          <w:rPr>
            <w:rFonts w:ascii="Tahoma" w:eastAsia="Times New Roman" w:hAnsi="Tahoma" w:cs="Tahoma"/>
            <w:color w:val="0000FF"/>
            <w:sz w:val="14"/>
            <w:szCs w:val="14"/>
            <w:u w:val="single"/>
            <w:lang w:eastAsia="sl-SI"/>
          </w:rPr>
          <w:t>https://www.eu-skladi.si/sl/dokumenti/kljucni-dokumenti/programme_2014si16maop001_4_1_sl.pdf</w:t>
        </w:r>
      </w:hyperlink>
    </w:p>
  </w:footnote>
  <w:footnote w:id="98">
    <w:p w14:paraId="568CDEFC" w14:textId="77777777" w:rsidR="002A5A71" w:rsidRPr="006B1735" w:rsidRDefault="002A5A71" w:rsidP="002A5A71">
      <w:pPr>
        <w:pStyle w:val="Sprotnaopomba-besedilo"/>
        <w:rPr>
          <w:rFonts w:ascii="Tahoma" w:hAnsi="Tahoma" w:cs="Tahoma"/>
          <w:sz w:val="14"/>
          <w:szCs w:val="14"/>
        </w:rPr>
      </w:pPr>
      <w:r w:rsidRPr="006B1735">
        <w:rPr>
          <w:rStyle w:val="Sprotnaopomba-sklic"/>
          <w:rFonts w:ascii="Tahoma" w:hAnsi="Tahoma" w:cs="Tahoma"/>
          <w:sz w:val="14"/>
          <w:szCs w:val="14"/>
        </w:rPr>
        <w:footnoteRef/>
      </w:r>
      <w:r w:rsidRPr="006B1735">
        <w:rPr>
          <w:rFonts w:ascii="Tahoma" w:hAnsi="Tahoma" w:cs="Tahoma"/>
          <w:sz w:val="14"/>
          <w:szCs w:val="14"/>
        </w:rPr>
        <w:t xml:space="preserve"> Vir: </w:t>
      </w:r>
      <w:hyperlink r:id="rId2" w:history="1">
        <w:r w:rsidRPr="006B1735">
          <w:rPr>
            <w:rStyle w:val="Hiperpovezava"/>
            <w:rFonts w:ascii="Tahoma" w:hAnsi="Tahoma" w:cs="Tahoma"/>
            <w:sz w:val="14"/>
            <w:szCs w:val="14"/>
          </w:rPr>
          <w:t>www.mgrt.gov.si/fileadmin/mgrt.gov.si/.../Program_MGRT_CISTOPIS_3.0.docx</w:t>
        </w:r>
      </w:hyperlink>
      <w:r w:rsidRPr="006B1735">
        <w:rPr>
          <w:rStyle w:val="Hiperpovezava"/>
          <w:rFonts w:ascii="Tahoma" w:hAnsi="Tahoma" w:cs="Tahoma"/>
          <w:sz w:val="14"/>
          <w:szCs w:val="14"/>
        </w:rPr>
        <w:t xml:space="preserve"> </w:t>
      </w:r>
    </w:p>
  </w:footnote>
  <w:footnote w:id="99">
    <w:p w14:paraId="755341CF" w14:textId="77777777" w:rsidR="002A5A71" w:rsidRPr="006B1735" w:rsidRDefault="002A5A71" w:rsidP="002A5A71">
      <w:pPr>
        <w:pStyle w:val="Sprotnaopomba-besedilo"/>
        <w:rPr>
          <w:rFonts w:ascii="Tahoma" w:hAnsi="Tahoma" w:cs="Tahoma"/>
          <w:sz w:val="14"/>
          <w:szCs w:val="14"/>
        </w:rPr>
      </w:pPr>
      <w:r w:rsidRPr="006B1735">
        <w:rPr>
          <w:rStyle w:val="Sprotnaopomba-sklic"/>
          <w:rFonts w:ascii="Tahoma" w:hAnsi="Tahoma" w:cs="Tahoma"/>
          <w:sz w:val="14"/>
          <w:szCs w:val="14"/>
        </w:rPr>
        <w:footnoteRef/>
      </w:r>
      <w:r w:rsidRPr="006B1735">
        <w:rPr>
          <w:rFonts w:ascii="Tahoma" w:hAnsi="Tahoma" w:cs="Tahoma"/>
          <w:sz w:val="14"/>
          <w:szCs w:val="14"/>
        </w:rPr>
        <w:t xml:space="preserve"> Vir: </w:t>
      </w:r>
      <w:hyperlink r:id="rId3" w:history="1">
        <w:r w:rsidRPr="006B1735">
          <w:rPr>
            <w:rStyle w:val="Hiperpovezava"/>
            <w:rFonts w:ascii="Tahoma" w:hAnsi="Tahoma" w:cs="Tahoma"/>
            <w:sz w:val="14"/>
            <w:szCs w:val="14"/>
          </w:rPr>
          <w:t>http://www.vlada.si/teme_in_projekti/strategija_razvoja_slovenije_2030/</w:t>
        </w:r>
      </w:hyperlink>
      <w:r w:rsidRPr="006B1735">
        <w:rPr>
          <w:rFonts w:ascii="Tahoma" w:hAnsi="Tahoma" w:cs="Tahoma"/>
          <w:sz w:val="14"/>
          <w:szCs w:val="14"/>
        </w:rPr>
        <w:t xml:space="preserve"> </w:t>
      </w:r>
    </w:p>
  </w:footnote>
  <w:footnote w:id="100">
    <w:p w14:paraId="1610A15B" w14:textId="77777777" w:rsidR="002A5A71" w:rsidRPr="009676A2" w:rsidRDefault="002A5A71" w:rsidP="002A5A71">
      <w:pPr>
        <w:pStyle w:val="Sprotnaopomba-besedilo"/>
        <w:rPr>
          <w:rFonts w:ascii="Tahoma" w:hAnsi="Tahoma" w:cs="Tahoma"/>
          <w:sz w:val="16"/>
          <w:szCs w:val="16"/>
        </w:rPr>
      </w:pPr>
      <w:r w:rsidRPr="009676A2">
        <w:rPr>
          <w:rStyle w:val="Sprotnaopomba-sklic"/>
          <w:rFonts w:ascii="Tahoma" w:hAnsi="Tahoma" w:cs="Tahoma"/>
          <w:sz w:val="16"/>
          <w:szCs w:val="16"/>
        </w:rPr>
        <w:footnoteRef/>
      </w:r>
      <w:r w:rsidRPr="009676A2">
        <w:rPr>
          <w:rFonts w:ascii="Tahoma" w:hAnsi="Tahoma" w:cs="Tahoma"/>
          <w:sz w:val="16"/>
          <w:szCs w:val="16"/>
        </w:rPr>
        <w:t xml:space="preserve"> Vir: </w:t>
      </w:r>
      <w:hyperlink r:id="rId4" w:history="1">
        <w:r w:rsidRPr="009676A2">
          <w:rPr>
            <w:rStyle w:val="Hiperpovezava"/>
            <w:rFonts w:ascii="Tahoma" w:hAnsi="Tahoma" w:cs="Tahoma"/>
            <w:sz w:val="16"/>
            <w:szCs w:val="16"/>
          </w:rPr>
          <w:t>https://www.eu-skladi.si/sl/po-2020/po-2020</w:t>
        </w:r>
      </w:hyperlink>
    </w:p>
  </w:footnote>
  <w:footnote w:id="101">
    <w:p w14:paraId="0224940F" w14:textId="77777777" w:rsidR="002A5A71" w:rsidRPr="007C4524" w:rsidRDefault="002A5A71" w:rsidP="002A5A71">
      <w:pPr>
        <w:pStyle w:val="Sprotnaopomba-besedilo"/>
        <w:rPr>
          <w:sz w:val="16"/>
          <w:szCs w:val="16"/>
        </w:rPr>
      </w:pPr>
      <w:r w:rsidRPr="007C4524">
        <w:rPr>
          <w:rStyle w:val="Sprotnaopomba-sklic"/>
          <w:rFonts w:ascii="Tahoma" w:hAnsi="Tahoma" w:cs="Tahoma"/>
          <w:sz w:val="16"/>
          <w:szCs w:val="16"/>
        </w:rPr>
        <w:footnoteRef/>
      </w:r>
      <w:r w:rsidRPr="007C4524">
        <w:rPr>
          <w:rFonts w:ascii="Tahoma" w:hAnsi="Tahoma" w:cs="Tahoma"/>
          <w:sz w:val="16"/>
          <w:szCs w:val="16"/>
        </w:rPr>
        <w:t xml:space="preserve"> Vir: </w:t>
      </w:r>
      <w:hyperlink r:id="rId5" w:history="1">
        <w:r w:rsidRPr="007C4524">
          <w:rPr>
            <w:rStyle w:val="Hiperpovezava"/>
            <w:rFonts w:ascii="Tahoma" w:hAnsi="Tahoma" w:cs="Tahoma"/>
            <w:sz w:val="16"/>
            <w:szCs w:val="16"/>
          </w:rPr>
          <w:t>https://www.eu-skladi.si/sl/po-2020/nacrt-za-okrevanje-in-krepitev-odpornosti</w:t>
        </w:r>
      </w:hyperlink>
    </w:p>
  </w:footnote>
  <w:footnote w:id="102">
    <w:p w14:paraId="728CA43D" w14:textId="77777777" w:rsidR="002A5A71" w:rsidRPr="007C4524" w:rsidRDefault="002A5A71" w:rsidP="002A5A71">
      <w:pPr>
        <w:pStyle w:val="Sprotnaopomba-besedilo"/>
        <w:rPr>
          <w:sz w:val="16"/>
          <w:szCs w:val="16"/>
        </w:rPr>
      </w:pPr>
      <w:r w:rsidRPr="007C4524">
        <w:rPr>
          <w:rStyle w:val="Sprotnaopomba-sklic"/>
          <w:sz w:val="16"/>
          <w:szCs w:val="16"/>
        </w:rPr>
        <w:footnoteRef/>
      </w:r>
      <w:r w:rsidRPr="007C4524">
        <w:rPr>
          <w:sz w:val="16"/>
          <w:szCs w:val="16"/>
        </w:rPr>
        <w:t xml:space="preserve"> </w:t>
      </w:r>
      <w:hyperlink r:id="rId6" w:history="1">
        <w:r w:rsidRPr="007C4524">
          <w:rPr>
            <w:rStyle w:val="Hiperpovezava"/>
            <w:sz w:val="16"/>
            <w:szCs w:val="16"/>
          </w:rPr>
          <w:t>https://www.umar.gov.si/fileadmin/user_upload/razvoj_slovenije/2020/slovenski/POR2020.pdf</w:t>
        </w:r>
      </w:hyperlink>
    </w:p>
  </w:footnote>
  <w:footnote w:id="103">
    <w:p w14:paraId="18859DB1" w14:textId="77777777" w:rsidR="002A5A71" w:rsidRPr="007C4524" w:rsidRDefault="002A5A71" w:rsidP="002A5A71">
      <w:pPr>
        <w:pStyle w:val="Sprotnaopomba-besedilo"/>
        <w:rPr>
          <w:rFonts w:ascii="Tahoma" w:hAnsi="Tahoma" w:cs="Tahoma"/>
          <w:sz w:val="16"/>
          <w:szCs w:val="16"/>
        </w:rPr>
      </w:pPr>
      <w:r w:rsidRPr="007C4524">
        <w:rPr>
          <w:rStyle w:val="Sprotnaopomba-sklic"/>
          <w:rFonts w:ascii="Tahoma" w:hAnsi="Tahoma" w:cs="Tahoma"/>
          <w:sz w:val="16"/>
          <w:szCs w:val="16"/>
        </w:rPr>
        <w:footnoteRef/>
      </w:r>
      <w:r w:rsidRPr="007C4524">
        <w:rPr>
          <w:rFonts w:ascii="Tahoma" w:hAnsi="Tahoma" w:cs="Tahoma"/>
          <w:sz w:val="16"/>
          <w:szCs w:val="16"/>
        </w:rPr>
        <w:t xml:space="preserve"> </w:t>
      </w:r>
      <w:hyperlink r:id="rId7" w:history="1">
        <w:r w:rsidRPr="007C4524">
          <w:rPr>
            <w:rStyle w:val="Hiperpovezava"/>
            <w:rFonts w:ascii="Tahoma" w:hAnsi="Tahoma" w:cs="Tahoma"/>
            <w:sz w:val="16"/>
            <w:szCs w:val="16"/>
          </w:rPr>
          <w:t>https://ec.europa.eu/info/sites/default/files/2020-european-semester-national-reform-programme-slovenia_sl.pdf</w:t>
        </w:r>
      </w:hyperlink>
    </w:p>
  </w:footnote>
  <w:footnote w:id="104">
    <w:p w14:paraId="767259BE" w14:textId="77777777" w:rsidR="002A5A71" w:rsidRPr="007C4524" w:rsidRDefault="002A5A71" w:rsidP="002A5A71">
      <w:pPr>
        <w:pStyle w:val="Sprotnaopomba-besedilo"/>
        <w:rPr>
          <w:rFonts w:ascii="Tahoma" w:hAnsi="Tahoma" w:cs="Tahoma"/>
          <w:sz w:val="16"/>
          <w:szCs w:val="16"/>
        </w:rPr>
      </w:pPr>
      <w:r w:rsidRPr="007C4524">
        <w:rPr>
          <w:rStyle w:val="Sprotnaopomba-sklic"/>
          <w:rFonts w:ascii="Tahoma" w:hAnsi="Tahoma" w:cs="Tahoma"/>
          <w:sz w:val="16"/>
          <w:szCs w:val="16"/>
        </w:rPr>
        <w:footnoteRef/>
      </w:r>
      <w:r w:rsidRPr="007C4524">
        <w:rPr>
          <w:rFonts w:ascii="Tahoma" w:hAnsi="Tahoma" w:cs="Tahoma"/>
          <w:sz w:val="16"/>
          <w:szCs w:val="16"/>
        </w:rPr>
        <w:t xml:space="preserve"> Vir: </w:t>
      </w:r>
      <w:r w:rsidRPr="0027423A">
        <w:rPr>
          <w:rStyle w:val="Hiperpovezava"/>
          <w:rFonts w:ascii="Tahoma" w:hAnsi="Tahoma" w:cs="Tahoma"/>
          <w:sz w:val="16"/>
          <w:szCs w:val="16"/>
        </w:rPr>
        <w:t>https://www.eu-skladi.si/portal/sl/po-2020/priprava-programskih-dokumentov-1/slovenska-strategija-pametne-specializacije</w:t>
      </w:r>
    </w:p>
  </w:footnote>
  <w:footnote w:id="105">
    <w:p w14:paraId="164D6D58" w14:textId="77777777" w:rsidR="002A5A71" w:rsidRPr="0027423A" w:rsidRDefault="002A5A71" w:rsidP="002A5A71">
      <w:pPr>
        <w:pStyle w:val="Sprotnaopomba-besedilo"/>
        <w:rPr>
          <w:rFonts w:ascii="Tahoma" w:hAnsi="Tahoma" w:cs="Tahoma"/>
          <w:sz w:val="16"/>
          <w:szCs w:val="16"/>
        </w:rPr>
      </w:pPr>
      <w:r w:rsidRPr="0027423A">
        <w:rPr>
          <w:rStyle w:val="Sprotnaopomba-sklic"/>
          <w:rFonts w:ascii="Tahoma" w:hAnsi="Tahoma" w:cs="Tahoma"/>
          <w:sz w:val="16"/>
          <w:szCs w:val="16"/>
        </w:rPr>
        <w:footnoteRef/>
      </w:r>
      <w:r w:rsidRPr="0027423A">
        <w:rPr>
          <w:rFonts w:ascii="Tahoma" w:hAnsi="Tahoma" w:cs="Tahoma"/>
          <w:sz w:val="16"/>
          <w:szCs w:val="16"/>
        </w:rPr>
        <w:t xml:space="preserve"> Vir: Annual Report on European SMEs 2020/2021: </w:t>
      </w:r>
      <w:hyperlink r:id="rId8" w:history="1">
        <w:r w:rsidRPr="0027423A">
          <w:rPr>
            <w:rStyle w:val="Hiperpovezava"/>
            <w:rFonts w:ascii="Tahoma" w:hAnsi="Tahoma" w:cs="Tahoma"/>
            <w:sz w:val="16"/>
            <w:szCs w:val="16"/>
          </w:rPr>
          <w:t>https://ec.europa.eu/docsroom/documents/46062</w:t>
        </w:r>
      </w:hyperlink>
    </w:p>
  </w:footnote>
  <w:footnote w:id="106">
    <w:p w14:paraId="3368897C" w14:textId="3BC4DA28" w:rsidR="002A5A71" w:rsidRPr="0027423A" w:rsidRDefault="002A5A71" w:rsidP="002A5A71">
      <w:pPr>
        <w:pStyle w:val="Sprotnaopomba-besedilo"/>
        <w:rPr>
          <w:rFonts w:ascii="Tahoma" w:hAnsi="Tahoma" w:cs="Tahoma"/>
          <w:sz w:val="16"/>
          <w:szCs w:val="16"/>
        </w:rPr>
      </w:pPr>
      <w:r w:rsidRPr="0027423A">
        <w:rPr>
          <w:rStyle w:val="Sprotnaopomba-sklic"/>
          <w:rFonts w:ascii="Tahoma" w:hAnsi="Tahoma" w:cs="Tahoma"/>
          <w:sz w:val="16"/>
          <w:szCs w:val="16"/>
        </w:rPr>
        <w:footnoteRef/>
      </w:r>
      <w:r w:rsidRPr="0027423A">
        <w:rPr>
          <w:rFonts w:ascii="Tahoma" w:hAnsi="Tahoma" w:cs="Tahoma"/>
          <w:sz w:val="16"/>
          <w:szCs w:val="16"/>
        </w:rPr>
        <w:t xml:space="preserve"> Vir: Globalni podjetniški monitor 20</w:t>
      </w:r>
      <w:r>
        <w:rPr>
          <w:rFonts w:ascii="Tahoma" w:hAnsi="Tahoma" w:cs="Tahoma"/>
          <w:sz w:val="16"/>
          <w:szCs w:val="16"/>
        </w:rPr>
        <w:t>20</w:t>
      </w:r>
      <w:r w:rsidRPr="0027423A">
        <w:rPr>
          <w:rFonts w:ascii="Tahoma" w:hAnsi="Tahoma" w:cs="Tahoma"/>
          <w:sz w:val="16"/>
          <w:szCs w:val="16"/>
        </w:rPr>
        <w:t xml:space="preserve"> </w:t>
      </w:r>
      <w:r w:rsidRPr="00BF5319">
        <w:rPr>
          <w:rStyle w:val="Hiperpovezava"/>
          <w:rFonts w:ascii="Tahoma" w:hAnsi="Tahoma" w:cs="Tahoma"/>
          <w:sz w:val="16"/>
          <w:szCs w:val="16"/>
        </w:rPr>
        <w:t>https://ipmmp.um.si/globalni-podjetniski-monitor/gem-slovenija-monografije/?y=44</w:t>
      </w:r>
    </w:p>
  </w:footnote>
  <w:footnote w:id="107">
    <w:p w14:paraId="4C6F1C95" w14:textId="77777777" w:rsidR="002A5A71" w:rsidRPr="0027423A" w:rsidRDefault="002A5A71" w:rsidP="002A5A71">
      <w:pPr>
        <w:pStyle w:val="Sprotnaopomba-besedilo"/>
        <w:rPr>
          <w:rFonts w:ascii="Tahoma" w:hAnsi="Tahoma" w:cs="Tahoma"/>
          <w:sz w:val="16"/>
          <w:szCs w:val="16"/>
        </w:rPr>
      </w:pPr>
    </w:p>
  </w:footnote>
  <w:footnote w:id="108">
    <w:p w14:paraId="5DA8655B" w14:textId="77777777" w:rsidR="002A5A71" w:rsidRPr="009B58B5" w:rsidRDefault="002A5A71" w:rsidP="002A5A71">
      <w:pPr>
        <w:pStyle w:val="Sprotnaopomba-besedilo"/>
        <w:rPr>
          <w:rFonts w:ascii="Tahoma" w:hAnsi="Tahoma" w:cs="Tahoma"/>
          <w:sz w:val="16"/>
          <w:szCs w:val="16"/>
        </w:rPr>
      </w:pPr>
      <w:r w:rsidRPr="009B58B5">
        <w:rPr>
          <w:rStyle w:val="Sprotnaopomba-sklic"/>
          <w:rFonts w:ascii="Tahoma" w:hAnsi="Tahoma" w:cs="Tahoma"/>
          <w:sz w:val="16"/>
          <w:szCs w:val="16"/>
        </w:rPr>
        <w:footnoteRef/>
      </w:r>
      <w:r w:rsidRPr="009B58B5">
        <w:rPr>
          <w:rFonts w:ascii="Tahoma" w:hAnsi="Tahoma" w:cs="Tahoma"/>
          <w:sz w:val="16"/>
          <w:szCs w:val="16"/>
        </w:rPr>
        <w:t xml:space="preserve"> Vir: </w:t>
      </w:r>
      <w:hyperlink r:id="rId9" w:history="1">
        <w:r w:rsidRPr="009B58B5">
          <w:rPr>
            <w:rStyle w:val="Hiperpovezava"/>
            <w:rFonts w:ascii="Tahoma" w:hAnsi="Tahoma" w:cs="Tahoma"/>
            <w:sz w:val="16"/>
            <w:szCs w:val="16"/>
          </w:rPr>
          <w:t>http://www3.weforum.org/docs/WEF_TheGlobalCompetitivenessReport2020.pdf</w:t>
        </w:r>
      </w:hyperlink>
    </w:p>
  </w:footnote>
  <w:footnote w:id="109">
    <w:p w14:paraId="552D548F" w14:textId="77777777" w:rsidR="002A5A71" w:rsidRPr="00BF5319" w:rsidRDefault="002A5A71" w:rsidP="002A5A71">
      <w:pPr>
        <w:pStyle w:val="Sprotnaopomba-besedilo"/>
        <w:rPr>
          <w:rFonts w:ascii="Tahoma" w:hAnsi="Tahoma" w:cs="Tahoma"/>
          <w:sz w:val="16"/>
          <w:szCs w:val="16"/>
        </w:rPr>
      </w:pPr>
      <w:r w:rsidRPr="0027423A">
        <w:rPr>
          <w:rStyle w:val="Sprotnaopomba-sklic"/>
          <w:rFonts w:ascii="Tahoma" w:hAnsi="Tahoma" w:cs="Tahoma"/>
          <w:sz w:val="16"/>
          <w:szCs w:val="16"/>
        </w:rPr>
        <w:footnoteRef/>
      </w:r>
      <w:r w:rsidRPr="0027423A">
        <w:rPr>
          <w:rFonts w:ascii="Tahoma" w:hAnsi="Tahoma" w:cs="Tahoma"/>
          <w:sz w:val="16"/>
          <w:szCs w:val="16"/>
        </w:rPr>
        <w:t xml:space="preserve"> </w:t>
      </w:r>
      <w:hyperlink r:id="rId10" w:history="1">
        <w:r w:rsidRPr="00F855F3">
          <w:rPr>
            <w:rStyle w:val="Hiperpovezava"/>
            <w:rFonts w:ascii="Tahoma" w:hAnsi="Tahoma" w:cs="Tahoma"/>
            <w:sz w:val="16"/>
            <w:szCs w:val="16"/>
          </w:rPr>
          <w:t>https://www.smeunited.eu/admin/storage/smeunited/200417-covid19-impact1.pdf</w:t>
        </w:r>
      </w:hyperlink>
    </w:p>
  </w:footnote>
  <w:footnote w:id="110">
    <w:p w14:paraId="32A5CF52" w14:textId="77777777" w:rsidR="002A5A71" w:rsidRPr="00BF5319" w:rsidRDefault="002A5A71" w:rsidP="002A5A71">
      <w:pPr>
        <w:pStyle w:val="Sprotnaopomba-besedilo"/>
        <w:rPr>
          <w:rFonts w:ascii="Tahoma" w:hAnsi="Tahoma" w:cs="Tahoma"/>
          <w:sz w:val="16"/>
          <w:szCs w:val="16"/>
        </w:rPr>
      </w:pPr>
      <w:r w:rsidRPr="00BF5319">
        <w:rPr>
          <w:rStyle w:val="Sprotnaopomba-sklic"/>
          <w:rFonts w:ascii="Tahoma" w:hAnsi="Tahoma" w:cs="Tahoma"/>
          <w:sz w:val="16"/>
          <w:szCs w:val="16"/>
        </w:rPr>
        <w:footnoteRef/>
      </w:r>
      <w:r w:rsidRPr="00BF5319">
        <w:rPr>
          <w:rFonts w:ascii="Tahoma" w:hAnsi="Tahoma" w:cs="Tahoma"/>
          <w:sz w:val="16"/>
          <w:szCs w:val="16"/>
        </w:rPr>
        <w:t xml:space="preserve"> </w:t>
      </w:r>
      <w:hyperlink r:id="rId11" w:history="1">
        <w:r w:rsidRPr="00BF5319">
          <w:rPr>
            <w:rStyle w:val="Hiperpovezava"/>
            <w:rFonts w:ascii="Tahoma" w:hAnsi="Tahoma" w:cs="Tahoma"/>
            <w:sz w:val="16"/>
            <w:szCs w:val="16"/>
          </w:rPr>
          <w:t>https://op.europa.eu/sl/publication-detail/-/publication/6179f7e9-5945-11ea-8b81-01aa75ed71a1</w:t>
        </w:r>
      </w:hyperlink>
    </w:p>
  </w:footnote>
  <w:footnote w:id="111">
    <w:p w14:paraId="1E0F43C0" w14:textId="77777777" w:rsidR="002A5A71" w:rsidRPr="004431D8" w:rsidRDefault="002A5A71" w:rsidP="002A5A71">
      <w:pPr>
        <w:pStyle w:val="Sprotnaopomba-besedilo"/>
        <w:rPr>
          <w:rFonts w:ascii="Tahoma" w:hAnsi="Tahoma" w:cs="Tahoma"/>
          <w:sz w:val="16"/>
          <w:szCs w:val="16"/>
        </w:rPr>
      </w:pPr>
      <w:r w:rsidRPr="00F2141D">
        <w:rPr>
          <w:rStyle w:val="Sprotnaopomba-sklic"/>
          <w:rFonts w:ascii="Tahoma" w:hAnsi="Tahoma" w:cs="Tahoma"/>
          <w:sz w:val="16"/>
          <w:szCs w:val="16"/>
        </w:rPr>
        <w:footnoteRef/>
      </w:r>
      <w:r w:rsidRPr="00F2141D">
        <w:rPr>
          <w:rFonts w:ascii="Tahoma" w:hAnsi="Tahoma" w:cs="Tahoma"/>
          <w:sz w:val="16"/>
          <w:szCs w:val="16"/>
        </w:rPr>
        <w:t xml:space="preserve"> Vir: </w:t>
      </w:r>
      <w:hyperlink r:id="rId12" w:history="1">
        <w:r w:rsidRPr="00F2141D">
          <w:rPr>
            <w:rStyle w:val="Hiperpovezava"/>
            <w:rFonts w:ascii="Tahoma" w:hAnsi="Tahoma" w:cs="Tahoma"/>
            <w:sz w:val="16"/>
            <w:szCs w:val="16"/>
          </w:rPr>
          <w:t>https://bankaslovenije.blob.core.windows.net/publication-files/rezultati-ankete-o-virih-financiranja-podjetij-2020.pdf</w:t>
        </w:r>
      </w:hyperlink>
    </w:p>
  </w:footnote>
  <w:footnote w:id="112">
    <w:p w14:paraId="4AA6D0C0" w14:textId="77777777" w:rsidR="002A5A71" w:rsidRDefault="002A5A71" w:rsidP="002A5A71">
      <w:pPr>
        <w:pStyle w:val="Sprotnaopomba-besedilo"/>
        <w:rPr>
          <w:rFonts w:ascii="Tahoma" w:hAnsi="Tahoma" w:cs="Tahoma"/>
          <w:sz w:val="16"/>
          <w:szCs w:val="16"/>
        </w:rPr>
      </w:pPr>
      <w:r w:rsidRPr="00BF5319">
        <w:rPr>
          <w:rStyle w:val="Sprotnaopomba-sklic"/>
          <w:rFonts w:ascii="Tahoma" w:hAnsi="Tahoma" w:cs="Tahoma"/>
          <w:sz w:val="16"/>
          <w:szCs w:val="16"/>
        </w:rPr>
        <w:footnoteRef/>
      </w:r>
      <w:r w:rsidRPr="00BF5319">
        <w:rPr>
          <w:rFonts w:ascii="Tahoma" w:hAnsi="Tahoma" w:cs="Tahoma"/>
          <w:sz w:val="16"/>
          <w:szCs w:val="16"/>
        </w:rPr>
        <w:t xml:space="preserve"> Vir: </w:t>
      </w:r>
      <w:r w:rsidRPr="000A034A">
        <w:rPr>
          <w:rFonts w:ascii="Tahoma" w:hAnsi="Tahoma" w:cs="Tahoma"/>
          <w:sz w:val="16"/>
          <w:szCs w:val="16"/>
        </w:rPr>
        <w:t>OECD SME and Entrepreneurship Outlook 2021</w:t>
      </w:r>
      <w:r w:rsidRPr="00BF5319">
        <w:rPr>
          <w:rFonts w:ascii="Tahoma" w:hAnsi="Tahoma" w:cs="Tahoma"/>
          <w:sz w:val="16"/>
          <w:szCs w:val="16"/>
        </w:rPr>
        <w:t xml:space="preserve">: </w:t>
      </w:r>
      <w:hyperlink r:id="rId13" w:history="1">
        <w:r w:rsidRPr="00F855F3">
          <w:rPr>
            <w:rStyle w:val="Hiperpovezava"/>
            <w:rFonts w:ascii="Tahoma" w:hAnsi="Tahoma" w:cs="Tahoma"/>
            <w:sz w:val="16"/>
            <w:szCs w:val="16"/>
          </w:rPr>
          <w:t>https://www.oecd.org/publications/oecd-sme-and-entrepreneurship-outlook-2021-97a5bbfe-en.htm</w:t>
        </w:r>
      </w:hyperlink>
    </w:p>
    <w:p w14:paraId="7CA331D5" w14:textId="77777777" w:rsidR="002A5A71" w:rsidRPr="00BF5319" w:rsidRDefault="002A5A71" w:rsidP="002A5A71">
      <w:pPr>
        <w:pStyle w:val="Sprotnaopomba-besedilo"/>
        <w:rPr>
          <w:rFonts w:ascii="Tahoma" w:hAnsi="Tahoma" w:cs="Tahoma"/>
          <w:sz w:val="16"/>
          <w:szCs w:val="16"/>
        </w:rPr>
      </w:pPr>
    </w:p>
  </w:footnote>
  <w:footnote w:id="113">
    <w:p w14:paraId="1C8CC08B" w14:textId="77777777" w:rsidR="002A5A71" w:rsidRPr="00B95C50" w:rsidRDefault="002A5A71" w:rsidP="002A5A71">
      <w:pPr>
        <w:pStyle w:val="Sprotnaopomba-besedilo"/>
        <w:rPr>
          <w:rFonts w:ascii="Tahoma" w:hAnsi="Tahoma" w:cs="Tahoma"/>
          <w:sz w:val="16"/>
          <w:szCs w:val="16"/>
        </w:rPr>
      </w:pPr>
      <w:r w:rsidRPr="00B95C50">
        <w:rPr>
          <w:rStyle w:val="Sprotnaopomba-sklic"/>
          <w:rFonts w:ascii="Tahoma" w:hAnsi="Tahoma" w:cs="Tahoma"/>
          <w:sz w:val="16"/>
          <w:szCs w:val="16"/>
        </w:rPr>
        <w:footnoteRef/>
      </w:r>
      <w:r w:rsidRPr="00B95C50">
        <w:rPr>
          <w:rFonts w:ascii="Tahoma" w:hAnsi="Tahoma" w:cs="Tahoma"/>
          <w:sz w:val="16"/>
          <w:szCs w:val="16"/>
        </w:rPr>
        <w:t xml:space="preserve"> Vir: </w:t>
      </w:r>
      <w:hyperlink r:id="rId14" w:history="1">
        <w:r w:rsidRPr="00B95C50">
          <w:rPr>
            <w:rStyle w:val="Hiperpovezava"/>
            <w:rFonts w:ascii="Tahoma" w:hAnsi="Tahoma" w:cs="Tahoma"/>
            <w:sz w:val="16"/>
            <w:szCs w:val="16"/>
          </w:rPr>
          <w:t>https://aecm.eu/wp-content/uploads/2021/04/2-AECM-Annual-Activity-Report-2020.pdf</w:t>
        </w:r>
      </w:hyperlink>
    </w:p>
  </w:footnote>
  <w:footnote w:id="114">
    <w:p w14:paraId="5EC36292" w14:textId="77777777" w:rsidR="002A5A71" w:rsidRDefault="002A5A71" w:rsidP="002A5A71">
      <w:pPr>
        <w:pStyle w:val="Sprotnaopomba-besedilo"/>
        <w:rPr>
          <w:rFonts w:ascii="Tahoma" w:hAnsi="Tahoma" w:cs="Tahoma"/>
          <w:sz w:val="16"/>
          <w:szCs w:val="16"/>
        </w:rPr>
      </w:pPr>
      <w:r w:rsidRPr="00B95C50">
        <w:rPr>
          <w:rStyle w:val="Sprotnaopomba-sklic"/>
          <w:rFonts w:ascii="Tahoma" w:hAnsi="Tahoma" w:cs="Tahoma"/>
          <w:sz w:val="16"/>
          <w:szCs w:val="16"/>
        </w:rPr>
        <w:footnoteRef/>
      </w:r>
      <w:r w:rsidRPr="00B95C50">
        <w:rPr>
          <w:rFonts w:ascii="Tahoma" w:hAnsi="Tahoma" w:cs="Tahoma"/>
          <w:sz w:val="16"/>
          <w:szCs w:val="16"/>
        </w:rPr>
        <w:t xml:space="preserve"> Vir: </w:t>
      </w:r>
      <w:hyperlink r:id="rId15" w:history="1">
        <w:r w:rsidRPr="00F855F3">
          <w:rPr>
            <w:rStyle w:val="Hiperpovezava"/>
            <w:rFonts w:ascii="Tahoma" w:hAnsi="Tahoma" w:cs="Tahoma"/>
            <w:sz w:val="16"/>
            <w:szCs w:val="16"/>
          </w:rPr>
          <w:t>https://www.eif.org/news_centre/publications/eif_working_paper_2020_67.pdf</w:t>
        </w:r>
      </w:hyperlink>
    </w:p>
    <w:p w14:paraId="08A95F39" w14:textId="77777777" w:rsidR="002A5A71" w:rsidRPr="00B95C50" w:rsidRDefault="002A5A71" w:rsidP="002A5A71">
      <w:pPr>
        <w:pStyle w:val="Sprotnaopomba-besedilo"/>
        <w:rPr>
          <w:rFonts w:ascii="Tahoma" w:hAnsi="Tahoma" w:cs="Tahoma"/>
          <w:sz w:val="16"/>
          <w:szCs w:val="16"/>
        </w:rPr>
      </w:pPr>
    </w:p>
  </w:footnote>
  <w:footnote w:id="115">
    <w:p w14:paraId="2B1F2502" w14:textId="77777777" w:rsidR="002A5A71" w:rsidRPr="00B95C50" w:rsidRDefault="002A5A71" w:rsidP="002A5A71">
      <w:pPr>
        <w:pStyle w:val="Sprotnaopomba-besedilo"/>
        <w:rPr>
          <w:rFonts w:ascii="Tahoma" w:hAnsi="Tahoma" w:cs="Tahoma"/>
          <w:sz w:val="16"/>
          <w:szCs w:val="16"/>
        </w:rPr>
      </w:pPr>
      <w:r w:rsidRPr="00B95C50">
        <w:rPr>
          <w:rStyle w:val="Sprotnaopomba-sklic"/>
          <w:rFonts w:ascii="Tahoma" w:hAnsi="Tahoma" w:cs="Tahoma"/>
          <w:sz w:val="16"/>
          <w:szCs w:val="16"/>
        </w:rPr>
        <w:footnoteRef/>
      </w:r>
      <w:r w:rsidRPr="00B95C50">
        <w:rPr>
          <w:rFonts w:ascii="Tahoma" w:hAnsi="Tahoma" w:cs="Tahoma"/>
          <w:sz w:val="16"/>
          <w:szCs w:val="16"/>
        </w:rPr>
        <w:t xml:space="preserve"> </w:t>
      </w:r>
      <w:hyperlink r:id="rId16" w:history="1">
        <w:r w:rsidRPr="00B95C50">
          <w:rPr>
            <w:rStyle w:val="Hiperpovezava"/>
            <w:rFonts w:ascii="Tahoma" w:hAnsi="Tahoma" w:cs="Tahoma"/>
            <w:sz w:val="16"/>
            <w:szCs w:val="16"/>
          </w:rPr>
          <w:t>https://www.umar.gov.si/fileadmin/user_upload/razvoj_slovenije/2020/slovenski/POR2020.pdf</w:t>
        </w:r>
      </w:hyperlink>
    </w:p>
    <w:p w14:paraId="64DB9949" w14:textId="77777777" w:rsidR="002A5A71" w:rsidRDefault="002A5A71" w:rsidP="002A5A71">
      <w:pPr>
        <w:pStyle w:val="Sprotnaopomba-besedilo"/>
      </w:pPr>
    </w:p>
  </w:footnote>
  <w:footnote w:id="116">
    <w:p w14:paraId="5794845F" w14:textId="77777777" w:rsidR="002A5A71" w:rsidRPr="000353CA" w:rsidRDefault="002A5A71" w:rsidP="002A5A71">
      <w:pPr>
        <w:pStyle w:val="Sprotnaopomba-besedilo"/>
        <w:rPr>
          <w:rFonts w:ascii="Tahoma" w:hAnsi="Tahoma" w:cs="Tahoma"/>
          <w:sz w:val="14"/>
          <w:szCs w:val="14"/>
        </w:rPr>
      </w:pPr>
      <w:r w:rsidRPr="000353CA">
        <w:rPr>
          <w:rStyle w:val="Sprotnaopomba-sklic"/>
          <w:rFonts w:ascii="Tahoma" w:hAnsi="Tahoma" w:cs="Tahoma"/>
          <w:sz w:val="14"/>
          <w:szCs w:val="14"/>
        </w:rPr>
        <w:footnoteRef/>
      </w:r>
      <w:r w:rsidRPr="000353CA">
        <w:rPr>
          <w:rFonts w:ascii="Tahoma" w:hAnsi="Tahoma" w:cs="Tahoma"/>
          <w:sz w:val="14"/>
          <w:szCs w:val="14"/>
        </w:rPr>
        <w:t xml:space="preserve"> </w:t>
      </w:r>
      <w:r>
        <w:rPr>
          <w:rStyle w:val="Hiperpovezava"/>
          <w:rFonts w:ascii="Tahoma" w:hAnsi="Tahoma" w:cs="Tahoma"/>
          <w:sz w:val="14"/>
          <w:szCs w:val="14"/>
        </w:rPr>
        <w:t xml:space="preserve">Vir: </w:t>
      </w:r>
      <w:r w:rsidRPr="00F53E33">
        <w:rPr>
          <w:rStyle w:val="Hiperpovezava"/>
          <w:rFonts w:ascii="Tahoma" w:hAnsi="Tahoma" w:cs="Tahoma"/>
          <w:sz w:val="14"/>
          <w:szCs w:val="14"/>
        </w:rPr>
        <w:t>https://euraxess.ec.europa.eu/worldwide/asean/european-innovation-scoreboard-2021-published</w:t>
      </w:r>
    </w:p>
  </w:footnote>
  <w:footnote w:id="117">
    <w:p w14:paraId="10C5FC44" w14:textId="77777777" w:rsidR="002A5A71" w:rsidRDefault="002A5A71" w:rsidP="002A5A71">
      <w:pPr>
        <w:pStyle w:val="Sprotnaopomba-besedilo"/>
      </w:pPr>
      <w:r>
        <w:rPr>
          <w:rStyle w:val="Sprotnaopomba-sklic"/>
        </w:rPr>
        <w:footnoteRef/>
      </w:r>
      <w:r>
        <w:t xml:space="preserve"> </w:t>
      </w:r>
      <w:hyperlink r:id="rId17" w:anchor="search-filter-container" w:history="1">
        <w:r w:rsidRPr="007426DD">
          <w:rPr>
            <w:rStyle w:val="Hiperpovezava"/>
            <w:rFonts w:ascii="Tahoma" w:hAnsi="Tahoma" w:cs="Tahoma"/>
            <w:sz w:val="14"/>
            <w:szCs w:val="14"/>
          </w:rPr>
          <w:t>https://www.investeurope.eu/research/activity-data/?keyword=2020%20Central%20and%20Eastern%20Europe%20Private%20Equity%20Statistics#search-filter-container</w:t>
        </w:r>
      </w:hyperlink>
      <w:r>
        <w:t xml:space="preserve"> </w:t>
      </w:r>
    </w:p>
  </w:footnote>
  <w:footnote w:id="118">
    <w:p w14:paraId="2CA5C21F" w14:textId="77777777" w:rsidR="0085378A" w:rsidRPr="00FB7A77" w:rsidRDefault="0085378A" w:rsidP="0085378A">
      <w:pPr>
        <w:pStyle w:val="Sprotnaopomba-besedilo"/>
        <w:rPr>
          <w:rFonts w:ascii="Tahoma" w:hAnsi="Tahoma" w:cs="Tahoma"/>
          <w:sz w:val="16"/>
          <w:szCs w:val="16"/>
        </w:rPr>
      </w:pPr>
      <w:r w:rsidRPr="00FB7A77">
        <w:rPr>
          <w:rStyle w:val="Sprotnaopomba-sklic"/>
          <w:rFonts w:ascii="Tahoma" w:hAnsi="Tahoma" w:cs="Tahoma"/>
          <w:sz w:val="16"/>
          <w:szCs w:val="16"/>
        </w:rPr>
        <w:footnoteRef/>
      </w:r>
      <w:r w:rsidRPr="00FB7A77">
        <w:rPr>
          <w:rFonts w:ascii="Tahoma" w:hAnsi="Tahoma" w:cs="Tahoma"/>
          <w:sz w:val="16"/>
          <w:szCs w:val="16"/>
        </w:rPr>
        <w:t xml:space="preserve"> Vir: </w:t>
      </w:r>
      <w:hyperlink r:id="rId18" w:history="1">
        <w:r w:rsidRPr="00FB7A77">
          <w:rPr>
            <w:rStyle w:val="Hiperpovezava"/>
            <w:rFonts w:ascii="Tahoma" w:hAnsi="Tahoma" w:cs="Tahoma"/>
            <w:sz w:val="16"/>
            <w:szCs w:val="16"/>
          </w:rPr>
          <w:t>https://www.eif.org/news_centre/publications/EIF_Working_Paper_2019_59.pdf</w:t>
        </w:r>
      </w:hyperlink>
    </w:p>
  </w:footnote>
  <w:footnote w:id="119">
    <w:p w14:paraId="6E14DBBA" w14:textId="77777777" w:rsidR="0085378A" w:rsidRPr="00AF574E" w:rsidRDefault="0085378A" w:rsidP="0085378A">
      <w:pPr>
        <w:pStyle w:val="Sprotnaopomba-besedilo"/>
        <w:rPr>
          <w:rFonts w:ascii="Tahoma" w:hAnsi="Tahoma" w:cs="Tahoma"/>
          <w:sz w:val="16"/>
          <w:szCs w:val="16"/>
        </w:rPr>
      </w:pPr>
      <w:r w:rsidRPr="00AF574E">
        <w:rPr>
          <w:rStyle w:val="Sprotnaopomba-sklic"/>
          <w:rFonts w:ascii="Tahoma" w:hAnsi="Tahoma" w:cs="Tahoma"/>
          <w:sz w:val="16"/>
          <w:szCs w:val="16"/>
        </w:rPr>
        <w:footnoteRef/>
      </w:r>
      <w:r w:rsidRPr="00AF574E">
        <w:rPr>
          <w:rFonts w:ascii="Tahoma" w:hAnsi="Tahoma" w:cs="Tahoma"/>
          <w:sz w:val="16"/>
          <w:szCs w:val="16"/>
        </w:rPr>
        <w:t xml:space="preserve"> Vir: </w:t>
      </w:r>
      <w:hyperlink r:id="rId19" w:history="1">
        <w:r w:rsidRPr="00AF574E">
          <w:rPr>
            <w:rStyle w:val="Hiperpovezava"/>
            <w:rFonts w:ascii="Tahoma" w:hAnsi="Tahoma" w:cs="Tahoma"/>
            <w:sz w:val="16"/>
            <w:szCs w:val="16"/>
          </w:rPr>
          <w:t>https://www.eif.org/news_centre/publications/eif_working_paper_2021_73.pdf</w:t>
        </w:r>
      </w:hyperlink>
    </w:p>
    <w:p w14:paraId="313E5ED0" w14:textId="77777777" w:rsidR="0085378A" w:rsidRDefault="0085378A" w:rsidP="0085378A">
      <w:pPr>
        <w:pStyle w:val="Sprotnaopomba-besedilo"/>
      </w:pPr>
    </w:p>
  </w:footnote>
  <w:footnote w:id="120">
    <w:p w14:paraId="40C82F4C" w14:textId="77777777" w:rsidR="0085378A" w:rsidRDefault="0085378A" w:rsidP="0085378A">
      <w:pPr>
        <w:pStyle w:val="Sprotnaopomba-besedilo"/>
      </w:pPr>
      <w:r>
        <w:rPr>
          <w:rStyle w:val="Sprotnaopomba-sklic"/>
        </w:rPr>
        <w:footnoteRef/>
      </w:r>
      <w:r>
        <w:rPr>
          <w:rFonts w:ascii="Tahoma" w:hAnsi="Tahoma" w:cs="Tahoma"/>
          <w:sz w:val="16"/>
          <w:szCs w:val="16"/>
        </w:rPr>
        <w:t xml:space="preserve"> Vir: The European venture capital landscape: an EIF perspective </w:t>
      </w:r>
      <w:hyperlink r:id="rId20" w:history="1">
        <w:r w:rsidRPr="00F855F3">
          <w:rPr>
            <w:rStyle w:val="Hiperpovezava"/>
            <w:rFonts w:ascii="Tahoma" w:hAnsi="Tahoma" w:cs="Tahoma"/>
            <w:sz w:val="16"/>
            <w:szCs w:val="16"/>
          </w:rPr>
          <w:t>http://www.eif.org/news_centre/publications/eif_wp_34.pdf</w:t>
        </w:r>
      </w:hyperlink>
      <w:r>
        <w:rPr>
          <w:rStyle w:val="Hiperpovezava"/>
          <w:rFonts w:ascii="Tahoma" w:hAnsi="Tahoma" w:cs="Tahoma"/>
          <w:color w:val="auto"/>
          <w:sz w:val="16"/>
          <w:szCs w:val="16"/>
        </w:rPr>
        <w:t xml:space="preserve"> </w:t>
      </w:r>
    </w:p>
  </w:footnote>
  <w:footnote w:id="121">
    <w:p w14:paraId="5ACB595D" w14:textId="77777777" w:rsidR="0085378A" w:rsidRDefault="0085378A" w:rsidP="0085378A">
      <w:pPr>
        <w:pStyle w:val="Sprotnaopomba-besedilo"/>
        <w:rPr>
          <w:rFonts w:ascii="Tahoma" w:hAnsi="Tahoma" w:cs="Tahoma"/>
          <w:sz w:val="14"/>
          <w:szCs w:val="14"/>
        </w:rPr>
      </w:pPr>
      <w:r>
        <w:rPr>
          <w:rStyle w:val="Sprotnaopomba-sklic"/>
        </w:rPr>
        <w:footnoteRef/>
      </w:r>
      <w:r>
        <w:t xml:space="preserve"> </w:t>
      </w:r>
      <w:hyperlink r:id="rId21" w:history="1">
        <w:r w:rsidRPr="00EB1827">
          <w:rPr>
            <w:rStyle w:val="Hiperpovezava"/>
            <w:rFonts w:ascii="Tahoma" w:hAnsi="Tahoma" w:cs="Tahoma"/>
            <w:sz w:val="14"/>
            <w:szCs w:val="14"/>
          </w:rPr>
          <w:t>http://vrs-3.vlada.si/MANDAT18/VLADNAGRADIVA.NSF/71d4985ffda5de89c12572c3003716c4/09883fea9a693619c1258360002c0efc/$FILE/StrategijaTekst_P.pdf</w:t>
        </w:r>
      </w:hyperlink>
    </w:p>
    <w:p w14:paraId="46302E0F" w14:textId="77777777" w:rsidR="0085378A" w:rsidRDefault="0085378A" w:rsidP="0085378A">
      <w:pPr>
        <w:pStyle w:val="Sprotnaopomba-besedilo"/>
      </w:pPr>
    </w:p>
  </w:footnote>
  <w:footnote w:id="122">
    <w:p w14:paraId="4163D728" w14:textId="77777777" w:rsidR="0085378A" w:rsidRDefault="0085378A" w:rsidP="0085378A">
      <w:pPr>
        <w:pStyle w:val="Sprotnaopomba-besedilo"/>
      </w:pPr>
      <w:r w:rsidRPr="00592815">
        <w:rPr>
          <w:rStyle w:val="Sprotnaopomba-sklic"/>
          <w:rFonts w:ascii="Tahoma" w:hAnsi="Tahoma" w:cs="Tahoma"/>
          <w:sz w:val="14"/>
          <w:szCs w:val="14"/>
        </w:rPr>
        <w:footnoteRef/>
      </w:r>
      <w:r w:rsidRPr="00592815">
        <w:rPr>
          <w:rFonts w:ascii="Tahoma" w:hAnsi="Tahoma" w:cs="Tahoma"/>
          <w:sz w:val="14"/>
          <w:szCs w:val="14"/>
        </w:rPr>
        <w:t xml:space="preserve"> Vir: </w:t>
      </w:r>
      <w:hyperlink r:id="rId22" w:history="1">
        <w:r w:rsidRPr="00592815">
          <w:rPr>
            <w:rStyle w:val="Hiperpovezava"/>
            <w:rFonts w:ascii="Tahoma" w:hAnsi="Tahoma" w:cs="Tahoma"/>
            <w:sz w:val="14"/>
            <w:szCs w:val="14"/>
          </w:rPr>
          <w:t>https://www.eif.org/news_centre/publications/EIF_Working_Paper_2019_56.pdf</w:t>
        </w:r>
      </w:hyperlink>
    </w:p>
  </w:footnote>
  <w:footnote w:id="123">
    <w:p w14:paraId="2A1CD0FB" w14:textId="77777777" w:rsidR="0085378A" w:rsidRPr="006D3B5E" w:rsidRDefault="0085378A" w:rsidP="0085378A">
      <w:pPr>
        <w:pStyle w:val="Sprotnaopomba-besedilo"/>
        <w:rPr>
          <w:rFonts w:ascii="Tahoma" w:hAnsi="Tahoma" w:cs="Tahoma"/>
          <w:sz w:val="14"/>
          <w:szCs w:val="14"/>
        </w:rPr>
      </w:pPr>
      <w:r w:rsidRPr="006D3B5E">
        <w:rPr>
          <w:rStyle w:val="Sprotnaopomba-sklic"/>
          <w:rFonts w:ascii="Tahoma" w:hAnsi="Tahoma" w:cs="Tahoma"/>
          <w:sz w:val="14"/>
          <w:szCs w:val="14"/>
        </w:rPr>
        <w:footnoteRef/>
      </w:r>
      <w:r w:rsidRPr="006D3B5E">
        <w:rPr>
          <w:rFonts w:ascii="Tahoma" w:hAnsi="Tahoma" w:cs="Tahoma"/>
          <w:sz w:val="14"/>
          <w:szCs w:val="14"/>
        </w:rPr>
        <w:t xml:space="preserve"> </w:t>
      </w:r>
      <w:bookmarkStart w:id="1006" w:name="_Hlk50727402"/>
      <w:r w:rsidRPr="006D3B5E">
        <w:rPr>
          <w:rFonts w:ascii="Tahoma" w:hAnsi="Tahoma" w:cs="Tahoma"/>
          <w:sz w:val="14"/>
          <w:szCs w:val="14"/>
        </w:rPr>
        <w:t>Za leto 202</w:t>
      </w:r>
      <w:r>
        <w:rPr>
          <w:rFonts w:ascii="Tahoma" w:hAnsi="Tahoma" w:cs="Tahoma"/>
          <w:sz w:val="14"/>
          <w:szCs w:val="14"/>
        </w:rPr>
        <w:t>1</w:t>
      </w:r>
      <w:r w:rsidRPr="006D3B5E">
        <w:rPr>
          <w:rFonts w:ascii="Tahoma" w:hAnsi="Tahoma" w:cs="Tahoma"/>
          <w:sz w:val="14"/>
          <w:szCs w:val="14"/>
        </w:rPr>
        <w:t xml:space="preserve"> je podana ocena odobrenih sredstev in število podprtih projektov do konca leta 20</w:t>
      </w:r>
      <w:r>
        <w:rPr>
          <w:rFonts w:ascii="Tahoma" w:hAnsi="Tahoma" w:cs="Tahoma"/>
          <w:sz w:val="14"/>
          <w:szCs w:val="14"/>
        </w:rPr>
        <w:t>21</w:t>
      </w:r>
      <w:r w:rsidRPr="006D3B5E">
        <w:rPr>
          <w:rFonts w:ascii="Tahoma" w:hAnsi="Tahoma" w:cs="Tahoma"/>
          <w:sz w:val="14"/>
          <w:szCs w:val="14"/>
        </w:rPr>
        <w:t>.</w:t>
      </w:r>
      <w:bookmarkEnd w:id="1006"/>
    </w:p>
  </w:footnote>
  <w:footnote w:id="124">
    <w:p w14:paraId="2E8A030E" w14:textId="77777777" w:rsidR="0085378A" w:rsidRPr="00630D2C" w:rsidRDefault="0085378A" w:rsidP="0085378A">
      <w:pPr>
        <w:pStyle w:val="Sprotnaopomba-besedilo"/>
        <w:rPr>
          <w:rFonts w:ascii="Tahoma" w:hAnsi="Tahoma" w:cs="Tahoma"/>
          <w:sz w:val="14"/>
          <w:szCs w:val="14"/>
        </w:rPr>
      </w:pPr>
      <w:r w:rsidRPr="00630D2C">
        <w:rPr>
          <w:rStyle w:val="Sprotnaopomba-sklic"/>
          <w:rFonts w:ascii="Tahoma" w:hAnsi="Tahoma" w:cs="Tahoma"/>
          <w:sz w:val="14"/>
          <w:szCs w:val="14"/>
        </w:rPr>
        <w:footnoteRef/>
      </w:r>
      <w:r w:rsidRPr="00630D2C">
        <w:rPr>
          <w:rFonts w:ascii="Tahoma" w:hAnsi="Tahoma" w:cs="Tahoma"/>
          <w:sz w:val="14"/>
          <w:szCs w:val="14"/>
        </w:rPr>
        <w:t xml:space="preserve"> Vir: SPOROČILO KOMISIJE: NASLEDNJI NA ČELU EVROPE: POBUDA ZA ZAGON IN RAZŠIRITEV PODJETIJ </w:t>
      </w:r>
      <w:hyperlink r:id="rId23" w:history="1">
        <w:r w:rsidRPr="00630D2C">
          <w:rPr>
            <w:rStyle w:val="Hiperpovezava"/>
            <w:rFonts w:ascii="Tahoma" w:hAnsi="Tahoma" w:cs="Tahoma"/>
            <w:sz w:val="14"/>
            <w:szCs w:val="14"/>
          </w:rPr>
          <w:t>http://eur-lex.europa.eu/legal-content/SL/TXT/HTML/?uri=CELEX:52016DC0733&amp;from=EN</w:t>
        </w:r>
      </w:hyperlink>
      <w:r w:rsidRPr="00630D2C">
        <w:rPr>
          <w:rFonts w:ascii="Tahoma" w:hAnsi="Tahoma" w:cs="Tahoma"/>
          <w:sz w:val="14"/>
          <w:szCs w:val="14"/>
        </w:rPr>
        <w:t xml:space="preserve"> </w:t>
      </w:r>
    </w:p>
  </w:footnote>
  <w:footnote w:id="125">
    <w:p w14:paraId="7FA3E9B4" w14:textId="77777777" w:rsidR="0085378A" w:rsidRPr="00032139" w:rsidRDefault="0085378A" w:rsidP="0085378A">
      <w:pPr>
        <w:pStyle w:val="Sprotnaopomba-besedilo"/>
        <w:rPr>
          <w:rFonts w:ascii="Tahoma" w:hAnsi="Tahoma" w:cs="Tahoma"/>
          <w:sz w:val="14"/>
          <w:szCs w:val="14"/>
        </w:rPr>
      </w:pPr>
      <w:r w:rsidRPr="00630D2C">
        <w:rPr>
          <w:rStyle w:val="Sprotnaopomba-sklic"/>
          <w:rFonts w:ascii="Tahoma" w:hAnsi="Tahoma" w:cs="Tahoma"/>
          <w:sz w:val="14"/>
          <w:szCs w:val="14"/>
        </w:rPr>
        <w:footnoteRef/>
      </w:r>
      <w:r w:rsidRPr="00630D2C">
        <w:rPr>
          <w:rFonts w:ascii="Tahoma" w:hAnsi="Tahoma" w:cs="Tahoma"/>
          <w:sz w:val="14"/>
          <w:szCs w:val="14"/>
        </w:rPr>
        <w:t xml:space="preserve"> </w:t>
      </w:r>
      <w:r>
        <w:rPr>
          <w:rFonts w:ascii="Tahoma" w:hAnsi="Tahoma" w:cs="Tahoma"/>
          <w:sz w:val="14"/>
          <w:szCs w:val="14"/>
        </w:rPr>
        <w:t xml:space="preserve">Vir: GEM Slovenija 2020: </w:t>
      </w:r>
      <w:hyperlink r:id="rId24" w:history="1">
        <w:r w:rsidRPr="00F855F3">
          <w:rPr>
            <w:rStyle w:val="Hiperpovezava"/>
            <w:rFonts w:ascii="Tahoma" w:hAnsi="Tahoma" w:cs="Tahoma"/>
            <w:sz w:val="14"/>
            <w:szCs w:val="14"/>
          </w:rPr>
          <w:t>https://ipmmp.um.si/globalni-podjetniski-monitor/gem-slovenija-monografije/?y=44</w:t>
        </w:r>
      </w:hyperlink>
    </w:p>
  </w:footnote>
  <w:footnote w:id="126">
    <w:p w14:paraId="4E499261" w14:textId="77777777" w:rsidR="0085378A" w:rsidRPr="00032139" w:rsidRDefault="0085378A" w:rsidP="0085378A">
      <w:pPr>
        <w:pStyle w:val="Sprotnaopomba-besedilo"/>
        <w:rPr>
          <w:rFonts w:ascii="Tahoma" w:hAnsi="Tahoma" w:cs="Tahoma"/>
          <w:sz w:val="16"/>
          <w:szCs w:val="16"/>
        </w:rPr>
      </w:pPr>
      <w:r w:rsidRPr="00B27535">
        <w:rPr>
          <w:rStyle w:val="Sprotnaopomba-sklic"/>
          <w:rFonts w:ascii="Tahoma" w:hAnsi="Tahoma" w:cs="Tahoma"/>
          <w:sz w:val="16"/>
          <w:szCs w:val="16"/>
        </w:rPr>
        <w:footnoteRef/>
      </w:r>
      <w:r w:rsidRPr="00B27535">
        <w:rPr>
          <w:rFonts w:ascii="Tahoma" w:hAnsi="Tahoma" w:cs="Tahoma"/>
          <w:sz w:val="16"/>
          <w:szCs w:val="16"/>
        </w:rPr>
        <w:t xml:space="preserve"> Vir: </w:t>
      </w:r>
      <w:hyperlink r:id="rId25" w:history="1">
        <w:r w:rsidRPr="00F855F3">
          <w:rPr>
            <w:rStyle w:val="Hiperpovezava"/>
            <w:rFonts w:ascii="Tahoma" w:hAnsi="Tahoma" w:cs="Tahoma"/>
            <w:sz w:val="16"/>
            <w:szCs w:val="16"/>
          </w:rPr>
          <w:t>https://www.insme.org/european-startups-monitor-2019-2020/</w:t>
        </w:r>
      </w:hyperlink>
    </w:p>
  </w:footnote>
  <w:footnote w:id="127">
    <w:p w14:paraId="778173F8" w14:textId="77777777" w:rsidR="0085378A" w:rsidRPr="007A08F0" w:rsidRDefault="0085378A" w:rsidP="0085378A">
      <w:pPr>
        <w:pStyle w:val="Sprotnaopomba-besedilo"/>
        <w:rPr>
          <w:rFonts w:ascii="Tahoma" w:hAnsi="Tahoma" w:cs="Tahoma"/>
          <w:sz w:val="14"/>
          <w:szCs w:val="14"/>
        </w:rPr>
      </w:pPr>
      <w:r w:rsidRPr="007A08F0">
        <w:rPr>
          <w:rStyle w:val="Sprotnaopomba-sklic"/>
          <w:rFonts w:ascii="Tahoma" w:hAnsi="Tahoma" w:cs="Tahoma"/>
          <w:sz w:val="14"/>
          <w:szCs w:val="14"/>
        </w:rPr>
        <w:footnoteRef/>
      </w:r>
      <w:r w:rsidRPr="007A08F0">
        <w:rPr>
          <w:rFonts w:ascii="Tahoma" w:hAnsi="Tahoma" w:cs="Tahoma"/>
          <w:sz w:val="14"/>
          <w:szCs w:val="14"/>
        </w:rPr>
        <w:t xml:space="preserve"> Invest Europe, 2019.</w:t>
      </w:r>
    </w:p>
  </w:footnote>
  <w:footnote w:id="128">
    <w:p w14:paraId="1F3503AC" w14:textId="77777777" w:rsidR="0085378A" w:rsidRPr="006D3B5E" w:rsidRDefault="0085378A" w:rsidP="0085378A">
      <w:pPr>
        <w:pStyle w:val="Sprotnaopomba-besedilo"/>
        <w:rPr>
          <w:rFonts w:ascii="Tahoma" w:hAnsi="Tahoma" w:cs="Tahoma"/>
          <w:sz w:val="14"/>
          <w:szCs w:val="14"/>
        </w:rPr>
      </w:pPr>
      <w:r w:rsidRPr="006D3B5E">
        <w:rPr>
          <w:rStyle w:val="Sprotnaopomba-sklic"/>
          <w:rFonts w:ascii="Tahoma" w:hAnsi="Tahoma" w:cs="Tahoma"/>
          <w:sz w:val="14"/>
          <w:szCs w:val="14"/>
        </w:rPr>
        <w:footnoteRef/>
      </w:r>
      <w:r w:rsidRPr="006D3B5E">
        <w:rPr>
          <w:rFonts w:ascii="Tahoma" w:hAnsi="Tahoma" w:cs="Tahoma"/>
          <w:sz w:val="14"/>
          <w:szCs w:val="14"/>
        </w:rPr>
        <w:t xml:space="preserve"> Za leto 202</w:t>
      </w:r>
      <w:r>
        <w:rPr>
          <w:rFonts w:ascii="Tahoma" w:hAnsi="Tahoma" w:cs="Tahoma"/>
          <w:sz w:val="14"/>
          <w:szCs w:val="14"/>
        </w:rPr>
        <w:t>1</w:t>
      </w:r>
      <w:r w:rsidRPr="006D3B5E">
        <w:rPr>
          <w:rFonts w:ascii="Tahoma" w:hAnsi="Tahoma" w:cs="Tahoma"/>
          <w:sz w:val="14"/>
          <w:szCs w:val="14"/>
        </w:rPr>
        <w:t xml:space="preserve"> je podana ocena odobrenih sredstev in število podprtih projektov do konca leta 20</w:t>
      </w:r>
      <w:r>
        <w:rPr>
          <w:rFonts w:ascii="Tahoma" w:hAnsi="Tahoma" w:cs="Tahoma"/>
          <w:sz w:val="14"/>
          <w:szCs w:val="14"/>
        </w:rPr>
        <w:t>21</w:t>
      </w:r>
      <w:r w:rsidRPr="006D3B5E">
        <w:rPr>
          <w:rFonts w:ascii="Tahoma" w:hAnsi="Tahoma" w:cs="Tahoma"/>
          <w:sz w:val="14"/>
          <w:szCs w:val="1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77B1A" w14:textId="036A1738" w:rsidR="00327D19" w:rsidRDefault="003332AD" w:rsidP="00327D19">
    <w:pPr>
      <w:pStyle w:val="Glava"/>
      <w:jc w:val="right"/>
      <w:rPr>
        <w:rFonts w:ascii="Tahoma" w:hAnsi="Tahoma" w:cs="Tahoma"/>
        <w:sz w:val="16"/>
        <w:szCs w:val="16"/>
      </w:rPr>
    </w:pPr>
    <w:r w:rsidRPr="00540250">
      <w:rPr>
        <w:rFonts w:ascii="Tahoma" w:hAnsi="Tahoma" w:cs="Tahoma"/>
        <w:sz w:val="16"/>
        <w:szCs w:val="16"/>
      </w:rPr>
      <w:t>Poslovni in finančni načrt Javnega sklada RS za podjetništvo za leto 202</w:t>
    </w:r>
    <w:r w:rsidR="00327D19">
      <w:rPr>
        <w:rFonts w:ascii="Tahoma" w:hAnsi="Tahoma" w:cs="Tahoma"/>
        <w:sz w:val="16"/>
        <w:szCs w:val="16"/>
      </w:rPr>
      <w:t>2</w:t>
    </w:r>
  </w:p>
  <w:p w14:paraId="0A465685" w14:textId="74D15B14" w:rsidR="006A4ABA" w:rsidRDefault="006A4ABA" w:rsidP="00540250">
    <w:pPr>
      <w:pStyle w:val="Glava"/>
      <w:jc w:val="right"/>
      <w:rPr>
        <w:rFonts w:ascii="Tahoma" w:hAnsi="Tahoma" w:cs="Tahoma"/>
        <w:sz w:val="16"/>
        <w:szCs w:val="16"/>
      </w:rPr>
    </w:pPr>
  </w:p>
  <w:p w14:paraId="3109F372" w14:textId="77777777" w:rsidR="00BA3901" w:rsidRPr="00540250" w:rsidRDefault="00BA3901" w:rsidP="00540250">
    <w:pPr>
      <w:pStyle w:val="Glava"/>
      <w:jc w:val="right"/>
      <w:rPr>
        <w:rFonts w:ascii="Tahoma" w:hAnsi="Tahoma" w:cs="Tahoma"/>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A53CC"/>
    <w:multiLevelType w:val="hybridMultilevel"/>
    <w:tmpl w:val="4AD43A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1F11B98"/>
    <w:multiLevelType w:val="hybridMultilevel"/>
    <w:tmpl w:val="ABF0921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1FC4A8F"/>
    <w:multiLevelType w:val="hybridMultilevel"/>
    <w:tmpl w:val="4C827E08"/>
    <w:lvl w:ilvl="0" w:tplc="24FAE88A">
      <w:numFmt w:val="bullet"/>
      <w:lvlText w:val="-"/>
      <w:lvlJc w:val="left"/>
      <w:pPr>
        <w:ind w:left="1440" w:hanging="360"/>
      </w:pPr>
      <w:rPr>
        <w:rFonts w:ascii="Tahoma" w:eastAsia="Times New Roman" w:hAnsi="Tahoma" w:cs="Tahoma"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02DF5D89"/>
    <w:multiLevelType w:val="hybridMultilevel"/>
    <w:tmpl w:val="4D60E4CC"/>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04183749"/>
    <w:multiLevelType w:val="hybridMultilevel"/>
    <w:tmpl w:val="4894DF08"/>
    <w:lvl w:ilvl="0" w:tplc="F086014E">
      <w:start w:val="1"/>
      <w:numFmt w:val="upperLetter"/>
      <w:lvlText w:val="%1)"/>
      <w:lvlJc w:val="left"/>
      <w:pPr>
        <w:ind w:left="3240" w:hanging="360"/>
      </w:pPr>
      <w:rPr>
        <w:rFonts w:hint="default"/>
      </w:rPr>
    </w:lvl>
    <w:lvl w:ilvl="1" w:tplc="04240019" w:tentative="1">
      <w:start w:val="1"/>
      <w:numFmt w:val="lowerLetter"/>
      <w:lvlText w:val="%2."/>
      <w:lvlJc w:val="left"/>
      <w:pPr>
        <w:ind w:left="3960" w:hanging="360"/>
      </w:pPr>
    </w:lvl>
    <w:lvl w:ilvl="2" w:tplc="0424001B" w:tentative="1">
      <w:start w:val="1"/>
      <w:numFmt w:val="lowerRoman"/>
      <w:lvlText w:val="%3."/>
      <w:lvlJc w:val="right"/>
      <w:pPr>
        <w:ind w:left="4680" w:hanging="180"/>
      </w:pPr>
    </w:lvl>
    <w:lvl w:ilvl="3" w:tplc="0424000F">
      <w:start w:val="1"/>
      <w:numFmt w:val="decimal"/>
      <w:lvlText w:val="%4."/>
      <w:lvlJc w:val="left"/>
      <w:pPr>
        <w:ind w:left="5400" w:hanging="360"/>
      </w:pPr>
    </w:lvl>
    <w:lvl w:ilvl="4" w:tplc="04240019" w:tentative="1">
      <w:start w:val="1"/>
      <w:numFmt w:val="lowerLetter"/>
      <w:lvlText w:val="%5."/>
      <w:lvlJc w:val="left"/>
      <w:pPr>
        <w:ind w:left="6120" w:hanging="360"/>
      </w:pPr>
    </w:lvl>
    <w:lvl w:ilvl="5" w:tplc="0424001B" w:tentative="1">
      <w:start w:val="1"/>
      <w:numFmt w:val="lowerRoman"/>
      <w:lvlText w:val="%6."/>
      <w:lvlJc w:val="right"/>
      <w:pPr>
        <w:ind w:left="6840" w:hanging="180"/>
      </w:pPr>
    </w:lvl>
    <w:lvl w:ilvl="6" w:tplc="0424000F" w:tentative="1">
      <w:start w:val="1"/>
      <w:numFmt w:val="decimal"/>
      <w:lvlText w:val="%7."/>
      <w:lvlJc w:val="left"/>
      <w:pPr>
        <w:ind w:left="7560" w:hanging="360"/>
      </w:pPr>
    </w:lvl>
    <w:lvl w:ilvl="7" w:tplc="04240019" w:tentative="1">
      <w:start w:val="1"/>
      <w:numFmt w:val="lowerLetter"/>
      <w:lvlText w:val="%8."/>
      <w:lvlJc w:val="left"/>
      <w:pPr>
        <w:ind w:left="8280" w:hanging="360"/>
      </w:pPr>
    </w:lvl>
    <w:lvl w:ilvl="8" w:tplc="0424001B" w:tentative="1">
      <w:start w:val="1"/>
      <w:numFmt w:val="lowerRoman"/>
      <w:lvlText w:val="%9."/>
      <w:lvlJc w:val="right"/>
      <w:pPr>
        <w:ind w:left="9000" w:hanging="180"/>
      </w:pPr>
    </w:lvl>
  </w:abstractNum>
  <w:abstractNum w:abstractNumId="5" w15:restartNumberingAfterBreak="0">
    <w:nsid w:val="04781B58"/>
    <w:multiLevelType w:val="multilevel"/>
    <w:tmpl w:val="62A0FEA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4C931D7"/>
    <w:multiLevelType w:val="multilevel"/>
    <w:tmpl w:val="75F00A0A"/>
    <w:lvl w:ilvl="0">
      <w:start w:val="2"/>
      <w:numFmt w:val="decimal"/>
      <w:lvlText w:val="%1."/>
      <w:lvlJc w:val="left"/>
      <w:pPr>
        <w:ind w:left="660" w:hanging="66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05745932"/>
    <w:multiLevelType w:val="multilevel"/>
    <w:tmpl w:val="9C9C7908"/>
    <w:lvl w:ilvl="0">
      <w:start w:val="1"/>
      <w:numFmt w:val="decimal"/>
      <w:lvlText w:val="%1."/>
      <w:lvlJc w:val="left"/>
      <w:pPr>
        <w:ind w:left="720" w:hanging="360"/>
      </w:pPr>
      <w:rPr>
        <w:b w:val="0"/>
        <w:bCs/>
        <w:color w:val="000000"/>
      </w:rPr>
    </w:lvl>
    <w:lvl w:ilvl="1">
      <w:numFmt w:val="bullet"/>
      <w:lvlText w:val="-"/>
      <w:lvlJc w:val="left"/>
      <w:pPr>
        <w:ind w:left="1440" w:hanging="360"/>
      </w:pPr>
      <w:rPr>
        <w:rFonts w:ascii="Calibri" w:eastAsiaTheme="minorHAnsi" w:hAnsi="Calibri" w:cs="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5C03E0D"/>
    <w:multiLevelType w:val="hybridMultilevel"/>
    <w:tmpl w:val="9EA46928"/>
    <w:lvl w:ilvl="0" w:tplc="C53E83C4">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05CE6CCB"/>
    <w:multiLevelType w:val="multilevel"/>
    <w:tmpl w:val="4C665882"/>
    <w:lvl w:ilvl="0">
      <w:start w:val="1"/>
      <w:numFmt w:val="bullet"/>
      <w:lvlText w:val="-"/>
      <w:lvlJc w:val="left"/>
      <w:pPr>
        <w:ind w:left="720" w:hanging="360"/>
      </w:pPr>
      <w:rPr>
        <w:rFonts w:ascii="Tahoma" w:eastAsia="Calibri" w:hAnsi="Tahoma" w:cs="Tahoma"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5E12714"/>
    <w:multiLevelType w:val="multilevel"/>
    <w:tmpl w:val="7BBA25B4"/>
    <w:lvl w:ilvl="0">
      <w:start w:val="1"/>
      <w:numFmt w:val="decimal"/>
      <w:lvlText w:val="%1."/>
      <w:lvlJc w:val="left"/>
      <w:pPr>
        <w:ind w:left="360" w:hanging="36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1080" w:hanging="1080"/>
      </w:pPr>
      <w:rPr>
        <w:rFonts w:hint="default"/>
        <w:color w:val="auto"/>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05FA7493"/>
    <w:multiLevelType w:val="multilevel"/>
    <w:tmpl w:val="0D54C9BE"/>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062321EB"/>
    <w:multiLevelType w:val="hybridMultilevel"/>
    <w:tmpl w:val="EF8C838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0664594F"/>
    <w:multiLevelType w:val="hybridMultilevel"/>
    <w:tmpl w:val="4AD43A3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67B4E8B"/>
    <w:multiLevelType w:val="multilevel"/>
    <w:tmpl w:val="B6A8BF4C"/>
    <w:lvl w:ilvl="0">
      <w:start w:val="1"/>
      <w:numFmt w:val="decimal"/>
      <w:lvlText w:val="%1."/>
      <w:lvlJc w:val="left"/>
      <w:pPr>
        <w:ind w:left="720" w:hanging="360"/>
      </w:pPr>
      <w:rPr>
        <w:b w:val="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06C55ABA"/>
    <w:multiLevelType w:val="multilevel"/>
    <w:tmpl w:val="A74EFC8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6" w15:restartNumberingAfterBreak="0">
    <w:nsid w:val="06F461CA"/>
    <w:multiLevelType w:val="multilevel"/>
    <w:tmpl w:val="79065C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7491AD5"/>
    <w:multiLevelType w:val="multilevel"/>
    <w:tmpl w:val="5DC6DAC2"/>
    <w:lvl w:ilvl="0">
      <w:start w:val="1"/>
      <w:numFmt w:val="decimal"/>
      <w:lvlText w:val="%1."/>
      <w:lvlJc w:val="left"/>
      <w:pPr>
        <w:ind w:left="360" w:hanging="36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color w:val="auto"/>
      </w:rPr>
    </w:lvl>
    <w:lvl w:ilvl="3">
      <w:start w:val="1"/>
      <w:numFmt w:val="decimal"/>
      <w:isLgl/>
      <w:lvlText w:val="%1.%2.%3.%4."/>
      <w:lvlJc w:val="left"/>
      <w:pPr>
        <w:ind w:left="1080" w:hanging="1080"/>
      </w:pPr>
      <w:rPr>
        <w:rFonts w:hint="default"/>
        <w:color w:val="auto"/>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0A272329"/>
    <w:multiLevelType w:val="hybridMultilevel"/>
    <w:tmpl w:val="C474322C"/>
    <w:lvl w:ilvl="0" w:tplc="9D30B510">
      <w:start w:val="1"/>
      <w:numFmt w:val="upperLetter"/>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0A951EAB"/>
    <w:multiLevelType w:val="multilevel"/>
    <w:tmpl w:val="663CA70C"/>
    <w:lvl w:ilvl="0">
      <w:start w:val="2"/>
      <w:numFmt w:val="decimal"/>
      <w:lvlText w:val="%1."/>
      <w:lvlJc w:val="left"/>
      <w:pPr>
        <w:ind w:left="495" w:hanging="495"/>
      </w:pPr>
      <w:rPr>
        <w:rFonts w:hint="default"/>
      </w:rPr>
    </w:lvl>
    <w:lvl w:ilvl="1">
      <w:start w:val="4"/>
      <w:numFmt w:val="decimal"/>
      <w:lvlText w:val="%1.%2."/>
      <w:lvlJc w:val="left"/>
      <w:pPr>
        <w:ind w:left="1260" w:hanging="720"/>
      </w:pPr>
      <w:rPr>
        <w:rFonts w:hint="default"/>
      </w:rPr>
    </w:lvl>
    <w:lvl w:ilvl="2">
      <w:start w:val="6"/>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0" w15:restartNumberingAfterBreak="0">
    <w:nsid w:val="0AE65311"/>
    <w:multiLevelType w:val="hybridMultilevel"/>
    <w:tmpl w:val="79202806"/>
    <w:lvl w:ilvl="0" w:tplc="423083DE">
      <w:numFmt w:val="bullet"/>
      <w:lvlText w:val="•"/>
      <w:lvlJc w:val="left"/>
      <w:pPr>
        <w:ind w:left="720" w:hanging="360"/>
      </w:pPr>
      <w:rPr>
        <w:rFonts w:ascii="Tahoma" w:eastAsia="Calibri"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0B2D76D9"/>
    <w:multiLevelType w:val="multilevel"/>
    <w:tmpl w:val="116A4B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B851F09"/>
    <w:multiLevelType w:val="multilevel"/>
    <w:tmpl w:val="B478F2FC"/>
    <w:lvl w:ilvl="0">
      <w:numFmt w:val="bullet"/>
      <w:lvlText w:val=""/>
      <w:lvlJc w:val="left"/>
      <w:pPr>
        <w:ind w:left="782" w:hanging="360"/>
      </w:pPr>
      <w:rPr>
        <w:rFonts w:ascii="Symbol" w:hAnsi="Symbol"/>
      </w:rPr>
    </w:lvl>
    <w:lvl w:ilvl="1">
      <w:numFmt w:val="bullet"/>
      <w:lvlText w:val="o"/>
      <w:lvlJc w:val="left"/>
      <w:pPr>
        <w:ind w:left="1502" w:hanging="360"/>
      </w:pPr>
      <w:rPr>
        <w:rFonts w:ascii="Courier New" w:hAnsi="Courier New" w:cs="Courier New"/>
      </w:rPr>
    </w:lvl>
    <w:lvl w:ilvl="2">
      <w:numFmt w:val="bullet"/>
      <w:lvlText w:val=""/>
      <w:lvlJc w:val="left"/>
      <w:pPr>
        <w:ind w:left="2222" w:hanging="360"/>
      </w:pPr>
      <w:rPr>
        <w:rFonts w:ascii="Wingdings" w:hAnsi="Wingdings"/>
      </w:rPr>
    </w:lvl>
    <w:lvl w:ilvl="3">
      <w:numFmt w:val="bullet"/>
      <w:lvlText w:val=""/>
      <w:lvlJc w:val="left"/>
      <w:pPr>
        <w:ind w:left="2942" w:hanging="360"/>
      </w:pPr>
      <w:rPr>
        <w:rFonts w:ascii="Symbol" w:hAnsi="Symbol"/>
      </w:rPr>
    </w:lvl>
    <w:lvl w:ilvl="4">
      <w:numFmt w:val="bullet"/>
      <w:lvlText w:val="o"/>
      <w:lvlJc w:val="left"/>
      <w:pPr>
        <w:ind w:left="3662" w:hanging="360"/>
      </w:pPr>
      <w:rPr>
        <w:rFonts w:ascii="Courier New" w:hAnsi="Courier New" w:cs="Courier New"/>
      </w:rPr>
    </w:lvl>
    <w:lvl w:ilvl="5">
      <w:numFmt w:val="bullet"/>
      <w:lvlText w:val=""/>
      <w:lvlJc w:val="left"/>
      <w:pPr>
        <w:ind w:left="4382" w:hanging="360"/>
      </w:pPr>
      <w:rPr>
        <w:rFonts w:ascii="Wingdings" w:hAnsi="Wingdings"/>
      </w:rPr>
    </w:lvl>
    <w:lvl w:ilvl="6">
      <w:numFmt w:val="bullet"/>
      <w:lvlText w:val=""/>
      <w:lvlJc w:val="left"/>
      <w:pPr>
        <w:ind w:left="5102" w:hanging="360"/>
      </w:pPr>
      <w:rPr>
        <w:rFonts w:ascii="Symbol" w:hAnsi="Symbol"/>
      </w:rPr>
    </w:lvl>
    <w:lvl w:ilvl="7">
      <w:numFmt w:val="bullet"/>
      <w:lvlText w:val="o"/>
      <w:lvlJc w:val="left"/>
      <w:pPr>
        <w:ind w:left="5822" w:hanging="360"/>
      </w:pPr>
      <w:rPr>
        <w:rFonts w:ascii="Courier New" w:hAnsi="Courier New" w:cs="Courier New"/>
      </w:rPr>
    </w:lvl>
    <w:lvl w:ilvl="8">
      <w:numFmt w:val="bullet"/>
      <w:lvlText w:val=""/>
      <w:lvlJc w:val="left"/>
      <w:pPr>
        <w:ind w:left="6542" w:hanging="360"/>
      </w:pPr>
      <w:rPr>
        <w:rFonts w:ascii="Wingdings" w:hAnsi="Wingdings"/>
      </w:rPr>
    </w:lvl>
  </w:abstractNum>
  <w:abstractNum w:abstractNumId="23" w15:restartNumberingAfterBreak="0">
    <w:nsid w:val="0BEE610D"/>
    <w:multiLevelType w:val="multilevel"/>
    <w:tmpl w:val="07BE57C4"/>
    <w:lvl w:ilvl="0">
      <w:start w:val="1"/>
      <w:numFmt w:val="decimal"/>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4"/>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4" w15:restartNumberingAfterBreak="0">
    <w:nsid w:val="0DA35213"/>
    <w:multiLevelType w:val="multilevel"/>
    <w:tmpl w:val="BAFA8F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0DFF1D85"/>
    <w:multiLevelType w:val="multilevel"/>
    <w:tmpl w:val="41084F1A"/>
    <w:lvl w:ilvl="0">
      <w:numFmt w:val="bullet"/>
      <w:lvlText w:val=""/>
      <w:lvlJc w:val="left"/>
      <w:pPr>
        <w:ind w:left="150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26" w15:restartNumberingAfterBreak="0">
    <w:nsid w:val="0E074C66"/>
    <w:multiLevelType w:val="hybridMultilevel"/>
    <w:tmpl w:val="4F7CC5A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0F0150EA"/>
    <w:multiLevelType w:val="multilevel"/>
    <w:tmpl w:val="B1AED6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0F1F5ACC"/>
    <w:multiLevelType w:val="multilevel"/>
    <w:tmpl w:val="E93E9170"/>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10A83818"/>
    <w:multiLevelType w:val="multilevel"/>
    <w:tmpl w:val="521213A6"/>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 w15:restartNumberingAfterBreak="0">
    <w:nsid w:val="11592DEC"/>
    <w:multiLevelType w:val="multilevel"/>
    <w:tmpl w:val="E154E6C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1" w15:restartNumberingAfterBreak="0">
    <w:nsid w:val="11814623"/>
    <w:multiLevelType w:val="multilevel"/>
    <w:tmpl w:val="B01EE410"/>
    <w:lvl w:ilvl="0">
      <w:start w:val="1"/>
      <w:numFmt w:val="upperLetter"/>
      <w:lvlText w:val="%1)"/>
      <w:lvlJc w:val="left"/>
      <w:pPr>
        <w:ind w:left="720" w:hanging="360"/>
      </w:pPr>
    </w:lvl>
    <w:lvl w:ilvl="1">
      <w:start w:val="1"/>
      <w:numFmt w:val="lowerLetter"/>
      <w:lvlText w:val="%2."/>
      <w:lvlJc w:val="left"/>
      <w:pPr>
        <w:ind w:left="1440" w:hanging="360"/>
      </w:pPr>
      <w:rPr>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1C84B63"/>
    <w:multiLevelType w:val="hybridMultilevel"/>
    <w:tmpl w:val="4AD43A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121C70EA"/>
    <w:multiLevelType w:val="hybridMultilevel"/>
    <w:tmpl w:val="304E92E2"/>
    <w:lvl w:ilvl="0" w:tplc="24FAE88A">
      <w:numFmt w:val="bullet"/>
      <w:lvlText w:val="-"/>
      <w:lvlJc w:val="left"/>
      <w:pPr>
        <w:ind w:left="1440" w:hanging="360"/>
      </w:pPr>
      <w:rPr>
        <w:rFonts w:ascii="Tahoma" w:eastAsia="Times New Roman" w:hAnsi="Tahoma" w:cs="Tahoma"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4" w15:restartNumberingAfterBreak="0">
    <w:nsid w:val="12A4404E"/>
    <w:multiLevelType w:val="multilevel"/>
    <w:tmpl w:val="D9B46424"/>
    <w:lvl w:ilvl="0">
      <w:start w:val="1"/>
      <w:numFmt w:val="decimal"/>
      <w:lvlText w:val="%1."/>
      <w:lvlJc w:val="left"/>
      <w:pPr>
        <w:ind w:left="360" w:hanging="360"/>
      </w:pPr>
      <w:rPr>
        <w:rFonts w:hint="default"/>
      </w:rPr>
    </w:lvl>
    <w:lvl w:ilvl="1">
      <w:start w:val="4"/>
      <w:numFmt w:val="decimal"/>
      <w:isLgl/>
      <w:lvlText w:val="%1.%2."/>
      <w:lvlJc w:val="left"/>
      <w:pPr>
        <w:ind w:left="1057" w:hanging="705"/>
      </w:pPr>
      <w:rPr>
        <w:rFonts w:ascii="Tahoma" w:hAnsi="Tahoma" w:cs="Tahoma" w:hint="default"/>
        <w:color w:val="auto"/>
        <w:sz w:val="18"/>
      </w:rPr>
    </w:lvl>
    <w:lvl w:ilvl="2">
      <w:start w:val="2"/>
      <w:numFmt w:val="decimal"/>
      <w:isLgl/>
      <w:lvlText w:val="%1.%2.%3."/>
      <w:lvlJc w:val="left"/>
      <w:pPr>
        <w:ind w:left="1424" w:hanging="720"/>
      </w:pPr>
      <w:rPr>
        <w:rFonts w:ascii="Tahoma" w:hAnsi="Tahoma" w:cs="Tahoma" w:hint="default"/>
        <w:color w:val="auto"/>
        <w:sz w:val="18"/>
      </w:rPr>
    </w:lvl>
    <w:lvl w:ilvl="3">
      <w:start w:val="2"/>
      <w:numFmt w:val="decimal"/>
      <w:isLgl/>
      <w:lvlText w:val="%1.%2.%3.%4."/>
      <w:lvlJc w:val="left"/>
      <w:pPr>
        <w:ind w:left="1776" w:hanging="720"/>
      </w:pPr>
      <w:rPr>
        <w:rFonts w:ascii="Tahoma" w:hAnsi="Tahoma" w:cs="Tahoma" w:hint="default"/>
        <w:color w:val="auto"/>
        <w:sz w:val="18"/>
      </w:rPr>
    </w:lvl>
    <w:lvl w:ilvl="4">
      <w:start w:val="1"/>
      <w:numFmt w:val="decimal"/>
      <w:isLgl/>
      <w:lvlText w:val="%1.%2.%3.%4.%5."/>
      <w:lvlJc w:val="left"/>
      <w:pPr>
        <w:ind w:left="2488" w:hanging="1080"/>
      </w:pPr>
      <w:rPr>
        <w:rFonts w:ascii="Tahoma" w:hAnsi="Tahoma" w:cs="Tahoma" w:hint="default"/>
        <w:color w:val="auto"/>
        <w:sz w:val="18"/>
      </w:rPr>
    </w:lvl>
    <w:lvl w:ilvl="5">
      <w:start w:val="1"/>
      <w:numFmt w:val="decimal"/>
      <w:isLgl/>
      <w:lvlText w:val="%1.%2.%3.%4.%5.%6."/>
      <w:lvlJc w:val="left"/>
      <w:pPr>
        <w:ind w:left="2840" w:hanging="1080"/>
      </w:pPr>
      <w:rPr>
        <w:rFonts w:ascii="Tahoma" w:hAnsi="Tahoma" w:cs="Tahoma" w:hint="default"/>
        <w:color w:val="auto"/>
        <w:sz w:val="18"/>
      </w:rPr>
    </w:lvl>
    <w:lvl w:ilvl="6">
      <w:start w:val="1"/>
      <w:numFmt w:val="decimal"/>
      <w:isLgl/>
      <w:lvlText w:val="%1.%2.%3.%4.%5.%6.%7."/>
      <w:lvlJc w:val="left"/>
      <w:pPr>
        <w:ind w:left="3192" w:hanging="1080"/>
      </w:pPr>
      <w:rPr>
        <w:rFonts w:ascii="Tahoma" w:hAnsi="Tahoma" w:cs="Tahoma" w:hint="default"/>
        <w:color w:val="auto"/>
        <w:sz w:val="18"/>
      </w:rPr>
    </w:lvl>
    <w:lvl w:ilvl="7">
      <w:start w:val="1"/>
      <w:numFmt w:val="decimal"/>
      <w:isLgl/>
      <w:lvlText w:val="%1.%2.%3.%4.%5.%6.%7.%8."/>
      <w:lvlJc w:val="left"/>
      <w:pPr>
        <w:ind w:left="3904" w:hanging="1440"/>
      </w:pPr>
      <w:rPr>
        <w:rFonts w:ascii="Tahoma" w:hAnsi="Tahoma" w:cs="Tahoma" w:hint="default"/>
        <w:color w:val="auto"/>
        <w:sz w:val="18"/>
      </w:rPr>
    </w:lvl>
    <w:lvl w:ilvl="8">
      <w:start w:val="1"/>
      <w:numFmt w:val="decimal"/>
      <w:isLgl/>
      <w:lvlText w:val="%1.%2.%3.%4.%5.%6.%7.%8.%9."/>
      <w:lvlJc w:val="left"/>
      <w:pPr>
        <w:ind w:left="4256" w:hanging="1440"/>
      </w:pPr>
      <w:rPr>
        <w:rFonts w:ascii="Tahoma" w:hAnsi="Tahoma" w:cs="Tahoma" w:hint="default"/>
        <w:color w:val="auto"/>
        <w:sz w:val="18"/>
      </w:rPr>
    </w:lvl>
  </w:abstractNum>
  <w:abstractNum w:abstractNumId="35" w15:restartNumberingAfterBreak="0">
    <w:nsid w:val="12F74EA3"/>
    <w:multiLevelType w:val="multilevel"/>
    <w:tmpl w:val="B6A8BF4C"/>
    <w:lvl w:ilvl="0">
      <w:start w:val="1"/>
      <w:numFmt w:val="decimal"/>
      <w:lvlText w:val="%1."/>
      <w:lvlJc w:val="left"/>
      <w:pPr>
        <w:ind w:left="720" w:hanging="360"/>
      </w:pPr>
      <w:rPr>
        <w:b w:val="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13DD37DF"/>
    <w:multiLevelType w:val="hybridMultilevel"/>
    <w:tmpl w:val="801AFE5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7" w15:restartNumberingAfterBreak="0">
    <w:nsid w:val="14650A5E"/>
    <w:multiLevelType w:val="hybridMultilevel"/>
    <w:tmpl w:val="4DAC23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14A22DD4"/>
    <w:multiLevelType w:val="multilevel"/>
    <w:tmpl w:val="B72C83C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 w15:restartNumberingAfterBreak="0">
    <w:nsid w:val="14AC4113"/>
    <w:multiLevelType w:val="hybridMultilevel"/>
    <w:tmpl w:val="4AD43A3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15837364"/>
    <w:multiLevelType w:val="multilevel"/>
    <w:tmpl w:val="1E5AB61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1" w15:restartNumberingAfterBreak="0">
    <w:nsid w:val="17624E6E"/>
    <w:multiLevelType w:val="multilevel"/>
    <w:tmpl w:val="263A009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1A1A1ADE"/>
    <w:multiLevelType w:val="multilevel"/>
    <w:tmpl w:val="C63EDB5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3" w15:restartNumberingAfterBreak="0">
    <w:nsid w:val="1ABC5428"/>
    <w:multiLevelType w:val="multilevel"/>
    <w:tmpl w:val="116A4B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1B74792C"/>
    <w:multiLevelType w:val="hybridMultilevel"/>
    <w:tmpl w:val="4DAC23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1D615411"/>
    <w:multiLevelType w:val="multilevel"/>
    <w:tmpl w:val="C340EDFC"/>
    <w:lvl w:ilvl="0">
      <w:start w:val="1"/>
      <w:numFmt w:val="upperRoman"/>
      <w:lvlText w:val="%1."/>
      <w:lvlJc w:val="left"/>
      <w:pPr>
        <w:ind w:left="1800" w:hanging="720"/>
      </w:pPr>
      <w:rPr>
        <w:rFonts w:ascii="Tahoma" w:hAnsi="Tahoma" w:cs="Tahoma"/>
        <w:b/>
        <w:sz w:val="20"/>
        <w:szCs w:val="20"/>
      </w:rPr>
    </w:lvl>
    <w:lvl w:ilvl="1">
      <w:start w:val="1"/>
      <w:numFmt w:val="decimal"/>
      <w:lvlText w:val="%1.%2"/>
      <w:lvlJc w:val="left"/>
      <w:pPr>
        <w:ind w:left="1830" w:hanging="750"/>
      </w:pPr>
    </w:lvl>
    <w:lvl w:ilvl="2">
      <w:start w:val="6"/>
      <w:numFmt w:val="decimal"/>
      <w:lvlText w:val="%1.%2.%3"/>
      <w:lvlJc w:val="left"/>
      <w:pPr>
        <w:ind w:left="1830" w:hanging="750"/>
      </w:pPr>
    </w:lvl>
    <w:lvl w:ilvl="3">
      <w:start w:val="1"/>
      <w:numFmt w:val="decimal"/>
      <w:lvlText w:val="%1.%2.%3.%4"/>
      <w:lvlJc w:val="left"/>
      <w:pPr>
        <w:ind w:left="1830" w:hanging="75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46" w15:restartNumberingAfterBreak="0">
    <w:nsid w:val="1DD10060"/>
    <w:multiLevelType w:val="multilevel"/>
    <w:tmpl w:val="D7CC69B0"/>
    <w:lvl w:ilvl="0">
      <w:start w:val="4"/>
      <w:numFmt w:val="decimal"/>
      <w:lvlText w:val="%1."/>
      <w:lvlJc w:val="left"/>
      <w:pPr>
        <w:ind w:left="1080" w:hanging="360"/>
      </w:pPr>
      <w:rPr>
        <w:rFonts w:ascii="Tahoma" w:eastAsia="Calibri" w:hAnsi="Tahoma" w:cs="Tahoma" w:hint="default"/>
        <w:b w:val="0"/>
        <w:bCs/>
        <w:color w:val="000000"/>
        <w:sz w:val="20"/>
        <w:szCs w:val="20"/>
      </w:rPr>
    </w:lvl>
    <w:lvl w:ilvl="1">
      <w:start w:val="1"/>
      <w:numFmt w:val="lowerLetter"/>
      <w:lvlText w:val="%2."/>
      <w:lvlJc w:val="left"/>
      <w:pPr>
        <w:ind w:left="1800" w:hanging="360"/>
      </w:pPr>
      <w:rPr>
        <w:rFonts w:hint="default"/>
        <w:b w:val="0"/>
        <w:bCs/>
      </w:rPr>
    </w:lvl>
    <w:lvl w:ilvl="2">
      <w:start w:val="1"/>
      <w:numFmt w:val="lowerRoman"/>
      <w:lvlText w:val="%3."/>
      <w:lvlJc w:val="right"/>
      <w:pPr>
        <w:ind w:left="2520" w:hanging="180"/>
      </w:pPr>
      <w:rPr>
        <w:rFonts w:hint="default"/>
      </w:rPr>
    </w:lvl>
    <w:lvl w:ilvl="3">
      <w:start w:val="5"/>
      <w:numFmt w:val="decimal"/>
      <w:lvlText w:val="%4."/>
      <w:lvlJc w:val="left"/>
      <w:pPr>
        <w:ind w:left="3240" w:hanging="360"/>
      </w:pPr>
      <w:rPr>
        <w:rFonts w:hint="default"/>
        <w:b w:val="0"/>
        <w:bCs/>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b w:val="0"/>
        <w:bCs w:val="0"/>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7" w15:restartNumberingAfterBreak="0">
    <w:nsid w:val="1E4608CB"/>
    <w:multiLevelType w:val="hybridMultilevel"/>
    <w:tmpl w:val="2458B50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1EA561FF"/>
    <w:multiLevelType w:val="hybridMultilevel"/>
    <w:tmpl w:val="D77EABF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9" w15:restartNumberingAfterBreak="0">
    <w:nsid w:val="1EBB2F7F"/>
    <w:multiLevelType w:val="multilevel"/>
    <w:tmpl w:val="D012F614"/>
    <w:styleLink w:val="WWOutlineListStyle21"/>
    <w:lvl w:ilvl="0">
      <w:start w:val="1"/>
      <w:numFmt w:val="none"/>
      <w:lvlText w:val="%1"/>
      <w:lvlJc w:val="left"/>
    </w:lvl>
    <w:lvl w:ilvl="1">
      <w:start w:val="1"/>
      <w:numFmt w:val="none"/>
      <w:lvlText w:val="%2"/>
      <w:lvlJc w:val="left"/>
    </w:lvl>
    <w:lvl w:ilvl="2">
      <w:start w:val="1"/>
      <w:numFmt w:val="none"/>
      <w:lvlText w:val="%3"/>
      <w:lvlJc w:val="left"/>
    </w:lvl>
    <w:lvl w:ilvl="3">
      <w:start w:val="1"/>
      <w:numFmt w:val="decimal"/>
      <w:pStyle w:val="Oddelek"/>
      <w:lvlText w:val="%4."/>
      <w:lvlJc w:val="left"/>
      <w:pPr>
        <w:ind w:left="1428" w:hanging="360"/>
      </w:pPr>
      <w:rPr>
        <w:rFonts w:cs="Arial"/>
      </w:rPr>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0" w15:restartNumberingAfterBreak="0">
    <w:nsid w:val="203541EC"/>
    <w:multiLevelType w:val="hybridMultilevel"/>
    <w:tmpl w:val="BBD2E2FC"/>
    <w:lvl w:ilvl="0" w:tplc="04240005">
      <w:start w:val="1"/>
      <w:numFmt w:val="bullet"/>
      <w:lvlText w:val=""/>
      <w:lvlJc w:val="left"/>
      <w:pPr>
        <w:ind w:left="2140" w:hanging="360"/>
      </w:pPr>
      <w:rPr>
        <w:rFonts w:ascii="Wingdings" w:hAnsi="Wingdings" w:hint="default"/>
      </w:rPr>
    </w:lvl>
    <w:lvl w:ilvl="1" w:tplc="04240003">
      <w:start w:val="1"/>
      <w:numFmt w:val="bullet"/>
      <w:lvlText w:val="o"/>
      <w:lvlJc w:val="left"/>
      <w:pPr>
        <w:ind w:left="2860" w:hanging="360"/>
      </w:pPr>
      <w:rPr>
        <w:rFonts w:ascii="Courier New" w:hAnsi="Courier New" w:cs="Courier New" w:hint="default"/>
      </w:rPr>
    </w:lvl>
    <w:lvl w:ilvl="2" w:tplc="04240005" w:tentative="1">
      <w:start w:val="1"/>
      <w:numFmt w:val="bullet"/>
      <w:lvlText w:val=""/>
      <w:lvlJc w:val="left"/>
      <w:pPr>
        <w:ind w:left="3580" w:hanging="360"/>
      </w:pPr>
      <w:rPr>
        <w:rFonts w:ascii="Wingdings" w:hAnsi="Wingdings" w:hint="default"/>
      </w:rPr>
    </w:lvl>
    <w:lvl w:ilvl="3" w:tplc="04240001" w:tentative="1">
      <w:start w:val="1"/>
      <w:numFmt w:val="bullet"/>
      <w:lvlText w:val=""/>
      <w:lvlJc w:val="left"/>
      <w:pPr>
        <w:ind w:left="4300" w:hanging="360"/>
      </w:pPr>
      <w:rPr>
        <w:rFonts w:ascii="Symbol" w:hAnsi="Symbol" w:hint="default"/>
      </w:rPr>
    </w:lvl>
    <w:lvl w:ilvl="4" w:tplc="04240003" w:tentative="1">
      <w:start w:val="1"/>
      <w:numFmt w:val="bullet"/>
      <w:lvlText w:val="o"/>
      <w:lvlJc w:val="left"/>
      <w:pPr>
        <w:ind w:left="5020" w:hanging="360"/>
      </w:pPr>
      <w:rPr>
        <w:rFonts w:ascii="Courier New" w:hAnsi="Courier New" w:cs="Courier New" w:hint="default"/>
      </w:rPr>
    </w:lvl>
    <w:lvl w:ilvl="5" w:tplc="04240005" w:tentative="1">
      <w:start w:val="1"/>
      <w:numFmt w:val="bullet"/>
      <w:lvlText w:val=""/>
      <w:lvlJc w:val="left"/>
      <w:pPr>
        <w:ind w:left="5740" w:hanging="360"/>
      </w:pPr>
      <w:rPr>
        <w:rFonts w:ascii="Wingdings" w:hAnsi="Wingdings" w:hint="default"/>
      </w:rPr>
    </w:lvl>
    <w:lvl w:ilvl="6" w:tplc="04240001" w:tentative="1">
      <w:start w:val="1"/>
      <w:numFmt w:val="bullet"/>
      <w:lvlText w:val=""/>
      <w:lvlJc w:val="left"/>
      <w:pPr>
        <w:ind w:left="6460" w:hanging="360"/>
      </w:pPr>
      <w:rPr>
        <w:rFonts w:ascii="Symbol" w:hAnsi="Symbol" w:hint="default"/>
      </w:rPr>
    </w:lvl>
    <w:lvl w:ilvl="7" w:tplc="04240003" w:tentative="1">
      <w:start w:val="1"/>
      <w:numFmt w:val="bullet"/>
      <w:lvlText w:val="o"/>
      <w:lvlJc w:val="left"/>
      <w:pPr>
        <w:ind w:left="7180" w:hanging="360"/>
      </w:pPr>
      <w:rPr>
        <w:rFonts w:ascii="Courier New" w:hAnsi="Courier New" w:cs="Courier New" w:hint="default"/>
      </w:rPr>
    </w:lvl>
    <w:lvl w:ilvl="8" w:tplc="04240005" w:tentative="1">
      <w:start w:val="1"/>
      <w:numFmt w:val="bullet"/>
      <w:lvlText w:val=""/>
      <w:lvlJc w:val="left"/>
      <w:pPr>
        <w:ind w:left="7900" w:hanging="360"/>
      </w:pPr>
      <w:rPr>
        <w:rFonts w:ascii="Wingdings" w:hAnsi="Wingdings" w:hint="default"/>
      </w:rPr>
    </w:lvl>
  </w:abstractNum>
  <w:abstractNum w:abstractNumId="51" w15:restartNumberingAfterBreak="0">
    <w:nsid w:val="2098314C"/>
    <w:multiLevelType w:val="multilevel"/>
    <w:tmpl w:val="96FA928E"/>
    <w:lvl w:ilvl="0">
      <w:start w:val="1"/>
      <w:numFmt w:val="decimal"/>
      <w:lvlText w:val="%1."/>
      <w:lvlJc w:val="left"/>
      <w:pPr>
        <w:ind w:left="720" w:hanging="360"/>
      </w:pPr>
    </w:lvl>
    <w:lvl w:ilvl="1">
      <w:numFmt w:val="bullet"/>
      <w:lvlText w:val="-"/>
      <w:lvlJc w:val="left"/>
      <w:pPr>
        <w:ind w:left="1440" w:hanging="360"/>
      </w:pPr>
      <w:rPr>
        <w:rFonts w:ascii="Calibri" w:eastAsiaTheme="minorHAnsi" w:hAnsi="Calibri" w:cs="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0D847F1"/>
    <w:multiLevelType w:val="multilevel"/>
    <w:tmpl w:val="7BBA25B4"/>
    <w:lvl w:ilvl="0">
      <w:start w:val="1"/>
      <w:numFmt w:val="decimal"/>
      <w:lvlText w:val="%1."/>
      <w:lvlJc w:val="left"/>
      <w:pPr>
        <w:ind w:left="360" w:hanging="36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1080" w:hanging="1080"/>
      </w:pPr>
      <w:rPr>
        <w:rFonts w:hint="default"/>
        <w:color w:val="auto"/>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3" w15:restartNumberingAfterBreak="0">
    <w:nsid w:val="213E09B2"/>
    <w:multiLevelType w:val="multilevel"/>
    <w:tmpl w:val="6AB2C9C4"/>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decimal"/>
      <w:lvlText w:val="%4."/>
      <w:lvlJc w:val="left"/>
      <w:pPr>
        <w:ind w:left="1428" w:hanging="360"/>
      </w:pPr>
      <w:rPr>
        <w:rFonts w:cs="Arial"/>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4" w15:restartNumberingAfterBreak="0">
    <w:nsid w:val="24AB6060"/>
    <w:multiLevelType w:val="hybridMultilevel"/>
    <w:tmpl w:val="1E5C1496"/>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5" w15:restartNumberingAfterBreak="0">
    <w:nsid w:val="25764A4F"/>
    <w:multiLevelType w:val="multilevel"/>
    <w:tmpl w:val="DF36BF08"/>
    <w:lvl w:ilvl="0">
      <w:numFmt w:val="bullet"/>
      <w:lvlText w:val="-"/>
      <w:lvlJc w:val="left"/>
      <w:pPr>
        <w:ind w:left="633" w:hanging="360"/>
      </w:pPr>
      <w:rPr>
        <w:rFonts w:ascii="Tahoma" w:eastAsia="Calibri" w:hAnsi="Tahoma" w:cs="Tahoma"/>
        <w:b/>
      </w:rPr>
    </w:lvl>
    <w:lvl w:ilvl="1">
      <w:numFmt w:val="bullet"/>
      <w:lvlText w:val="•"/>
      <w:lvlJc w:val="left"/>
      <w:pPr>
        <w:ind w:left="1698" w:hanging="705"/>
      </w:pPr>
      <w:rPr>
        <w:rFonts w:ascii="Tahoma" w:eastAsia="Calibri" w:hAnsi="Tahoma" w:cs="Tahoma"/>
      </w:rPr>
    </w:lvl>
    <w:lvl w:ilvl="2">
      <w:numFmt w:val="bullet"/>
      <w:lvlText w:val=""/>
      <w:lvlJc w:val="left"/>
      <w:pPr>
        <w:ind w:left="2073" w:hanging="360"/>
      </w:pPr>
      <w:rPr>
        <w:rFonts w:ascii="Wingdings" w:hAnsi="Wingdings"/>
      </w:rPr>
    </w:lvl>
    <w:lvl w:ilvl="3">
      <w:numFmt w:val="bullet"/>
      <w:lvlText w:val=""/>
      <w:lvlJc w:val="left"/>
      <w:pPr>
        <w:ind w:left="2793" w:hanging="360"/>
      </w:pPr>
      <w:rPr>
        <w:rFonts w:ascii="Symbol" w:hAnsi="Symbol"/>
      </w:rPr>
    </w:lvl>
    <w:lvl w:ilvl="4">
      <w:numFmt w:val="bullet"/>
      <w:lvlText w:val="o"/>
      <w:lvlJc w:val="left"/>
      <w:pPr>
        <w:ind w:left="3513" w:hanging="360"/>
      </w:pPr>
      <w:rPr>
        <w:rFonts w:ascii="Courier New" w:hAnsi="Courier New" w:cs="Courier New"/>
      </w:rPr>
    </w:lvl>
    <w:lvl w:ilvl="5">
      <w:numFmt w:val="bullet"/>
      <w:lvlText w:val=""/>
      <w:lvlJc w:val="left"/>
      <w:pPr>
        <w:ind w:left="4233" w:hanging="360"/>
      </w:pPr>
      <w:rPr>
        <w:rFonts w:ascii="Wingdings" w:hAnsi="Wingdings"/>
      </w:rPr>
    </w:lvl>
    <w:lvl w:ilvl="6">
      <w:numFmt w:val="bullet"/>
      <w:lvlText w:val=""/>
      <w:lvlJc w:val="left"/>
      <w:pPr>
        <w:ind w:left="4953" w:hanging="360"/>
      </w:pPr>
      <w:rPr>
        <w:rFonts w:ascii="Symbol" w:hAnsi="Symbol"/>
      </w:rPr>
    </w:lvl>
    <w:lvl w:ilvl="7">
      <w:numFmt w:val="bullet"/>
      <w:lvlText w:val="o"/>
      <w:lvlJc w:val="left"/>
      <w:pPr>
        <w:ind w:left="5673" w:hanging="360"/>
      </w:pPr>
      <w:rPr>
        <w:rFonts w:ascii="Courier New" w:hAnsi="Courier New" w:cs="Courier New"/>
      </w:rPr>
    </w:lvl>
    <w:lvl w:ilvl="8">
      <w:numFmt w:val="bullet"/>
      <w:lvlText w:val=""/>
      <w:lvlJc w:val="left"/>
      <w:pPr>
        <w:ind w:left="6393" w:hanging="360"/>
      </w:pPr>
      <w:rPr>
        <w:rFonts w:ascii="Wingdings" w:hAnsi="Wingdings"/>
      </w:rPr>
    </w:lvl>
  </w:abstractNum>
  <w:abstractNum w:abstractNumId="56" w15:restartNumberingAfterBreak="0">
    <w:nsid w:val="288539C6"/>
    <w:multiLevelType w:val="multilevel"/>
    <w:tmpl w:val="300C9B2A"/>
    <w:lvl w:ilvl="0">
      <w:start w:val="1"/>
      <w:numFmt w:val="lowerLetter"/>
      <w:lvlText w:val="%1)"/>
      <w:lvlJc w:val="left"/>
      <w:pPr>
        <w:ind w:left="252"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7" w15:restartNumberingAfterBreak="0">
    <w:nsid w:val="28D05CDD"/>
    <w:multiLevelType w:val="multilevel"/>
    <w:tmpl w:val="AA122076"/>
    <w:lvl w:ilvl="0">
      <w:numFmt w:val="bullet"/>
      <w:lvlText w:val="-"/>
      <w:lvlJc w:val="left"/>
      <w:pPr>
        <w:ind w:left="720" w:hanging="360"/>
      </w:pPr>
      <w:rPr>
        <w:rFonts w:ascii="Calibri" w:eastAsia="Times New Roman"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 w15:restartNumberingAfterBreak="0">
    <w:nsid w:val="294049CF"/>
    <w:multiLevelType w:val="multilevel"/>
    <w:tmpl w:val="39FE2F94"/>
    <w:lvl w:ilvl="0">
      <w:start w:val="1"/>
      <w:numFmt w:val="decimal"/>
      <w:lvlText w:val="%1."/>
      <w:lvlJc w:val="left"/>
      <w:pPr>
        <w:ind w:left="720" w:hanging="360"/>
      </w:pPr>
      <w:rPr>
        <w:rFonts w:hint="default"/>
      </w:rPr>
    </w:lvl>
    <w:lvl w:ilvl="1">
      <w:start w:val="4"/>
      <w:numFmt w:val="decimal"/>
      <w:isLgl/>
      <w:lvlText w:val="%1.%2."/>
      <w:lvlJc w:val="left"/>
      <w:pPr>
        <w:ind w:left="1440" w:hanging="720"/>
      </w:pPr>
      <w:rPr>
        <w:rFonts w:hint="default"/>
      </w:rPr>
    </w:lvl>
    <w:lvl w:ilvl="2">
      <w:start w:val="6"/>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9" w15:restartNumberingAfterBreak="0">
    <w:nsid w:val="2AED0887"/>
    <w:multiLevelType w:val="multilevel"/>
    <w:tmpl w:val="C9CE766A"/>
    <w:lvl w:ilvl="0">
      <w:numFmt w:val="bullet"/>
      <w:lvlText w:val="-"/>
      <w:lvlJc w:val="left"/>
      <w:pPr>
        <w:ind w:left="720" w:hanging="360"/>
      </w:pPr>
      <w:rPr>
        <w:rFonts w:ascii="Tahoma" w:eastAsia="Times New Roman" w:hAnsi="Tahoma" w:cs="Tahoma"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0" w15:restartNumberingAfterBreak="0">
    <w:nsid w:val="2B0E05CE"/>
    <w:multiLevelType w:val="hybridMultilevel"/>
    <w:tmpl w:val="E5B4A7CC"/>
    <w:lvl w:ilvl="0" w:tplc="24FAE88A">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2C70031D"/>
    <w:multiLevelType w:val="multilevel"/>
    <w:tmpl w:val="316E9590"/>
    <w:lvl w:ilvl="0">
      <w:start w:val="1"/>
      <w:numFmt w:val="decimal"/>
      <w:lvlText w:val="%1."/>
      <w:lvlJc w:val="left"/>
      <w:pPr>
        <w:ind w:left="720" w:hanging="360"/>
      </w:pPr>
      <w:rPr>
        <w:rFonts w:hint="default"/>
      </w:rPr>
    </w:lvl>
    <w:lvl w:ilvl="1">
      <w:start w:val="4"/>
      <w:numFmt w:val="decimal"/>
      <w:isLgl/>
      <w:lvlText w:val="%1.%2."/>
      <w:lvlJc w:val="left"/>
      <w:pPr>
        <w:ind w:left="1372" w:hanging="660"/>
      </w:pPr>
      <w:rPr>
        <w:rFonts w:ascii="Tahoma" w:hAnsi="Tahoma" w:cs="Tahoma" w:hint="default"/>
        <w:color w:val="auto"/>
        <w:sz w:val="18"/>
      </w:rPr>
    </w:lvl>
    <w:lvl w:ilvl="2">
      <w:start w:val="2"/>
      <w:numFmt w:val="decimal"/>
      <w:isLgl/>
      <w:lvlText w:val="%1.%2.%3."/>
      <w:lvlJc w:val="left"/>
      <w:pPr>
        <w:ind w:left="1784" w:hanging="720"/>
      </w:pPr>
      <w:rPr>
        <w:rFonts w:ascii="Tahoma" w:hAnsi="Tahoma" w:cs="Tahoma" w:hint="default"/>
        <w:color w:val="auto"/>
        <w:sz w:val="18"/>
      </w:rPr>
    </w:lvl>
    <w:lvl w:ilvl="3">
      <w:start w:val="2"/>
      <w:numFmt w:val="decimal"/>
      <w:isLgl/>
      <w:lvlText w:val="%1.%2.%3.%4."/>
      <w:lvlJc w:val="left"/>
      <w:pPr>
        <w:ind w:left="2136" w:hanging="720"/>
      </w:pPr>
      <w:rPr>
        <w:rFonts w:ascii="Tahoma" w:hAnsi="Tahoma" w:cs="Tahoma" w:hint="default"/>
        <w:color w:val="auto"/>
        <w:sz w:val="18"/>
      </w:rPr>
    </w:lvl>
    <w:lvl w:ilvl="4">
      <w:start w:val="1"/>
      <w:numFmt w:val="decimal"/>
      <w:isLgl/>
      <w:lvlText w:val="%1.%2.%3.%4.%5."/>
      <w:lvlJc w:val="left"/>
      <w:pPr>
        <w:ind w:left="2848" w:hanging="1080"/>
      </w:pPr>
      <w:rPr>
        <w:rFonts w:ascii="Tahoma" w:hAnsi="Tahoma" w:cs="Tahoma" w:hint="default"/>
        <w:color w:val="auto"/>
        <w:sz w:val="18"/>
      </w:rPr>
    </w:lvl>
    <w:lvl w:ilvl="5">
      <w:start w:val="1"/>
      <w:numFmt w:val="decimal"/>
      <w:isLgl/>
      <w:lvlText w:val="%1.%2.%3.%4.%5.%6."/>
      <w:lvlJc w:val="left"/>
      <w:pPr>
        <w:ind w:left="3200" w:hanging="1080"/>
      </w:pPr>
      <w:rPr>
        <w:rFonts w:ascii="Tahoma" w:hAnsi="Tahoma" w:cs="Tahoma" w:hint="default"/>
        <w:color w:val="auto"/>
        <w:sz w:val="18"/>
      </w:rPr>
    </w:lvl>
    <w:lvl w:ilvl="6">
      <w:start w:val="1"/>
      <w:numFmt w:val="decimal"/>
      <w:isLgl/>
      <w:lvlText w:val="%1.%2.%3.%4.%5.%6.%7."/>
      <w:lvlJc w:val="left"/>
      <w:pPr>
        <w:ind w:left="3912" w:hanging="1440"/>
      </w:pPr>
      <w:rPr>
        <w:rFonts w:ascii="Tahoma" w:hAnsi="Tahoma" w:cs="Tahoma" w:hint="default"/>
        <w:color w:val="auto"/>
        <w:sz w:val="18"/>
      </w:rPr>
    </w:lvl>
    <w:lvl w:ilvl="7">
      <w:start w:val="1"/>
      <w:numFmt w:val="decimal"/>
      <w:isLgl/>
      <w:lvlText w:val="%1.%2.%3.%4.%5.%6.%7.%8."/>
      <w:lvlJc w:val="left"/>
      <w:pPr>
        <w:ind w:left="4264" w:hanging="1440"/>
      </w:pPr>
      <w:rPr>
        <w:rFonts w:ascii="Tahoma" w:hAnsi="Tahoma" w:cs="Tahoma" w:hint="default"/>
        <w:color w:val="auto"/>
        <w:sz w:val="18"/>
      </w:rPr>
    </w:lvl>
    <w:lvl w:ilvl="8">
      <w:start w:val="1"/>
      <w:numFmt w:val="decimal"/>
      <w:isLgl/>
      <w:lvlText w:val="%1.%2.%3.%4.%5.%6.%7.%8.%9."/>
      <w:lvlJc w:val="left"/>
      <w:pPr>
        <w:ind w:left="4976" w:hanging="1800"/>
      </w:pPr>
      <w:rPr>
        <w:rFonts w:ascii="Tahoma" w:hAnsi="Tahoma" w:cs="Tahoma" w:hint="default"/>
        <w:color w:val="auto"/>
        <w:sz w:val="18"/>
      </w:rPr>
    </w:lvl>
  </w:abstractNum>
  <w:abstractNum w:abstractNumId="62" w15:restartNumberingAfterBreak="0">
    <w:nsid w:val="2E5E7EAC"/>
    <w:multiLevelType w:val="multilevel"/>
    <w:tmpl w:val="A5F4FC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2EB75834"/>
    <w:multiLevelType w:val="multilevel"/>
    <w:tmpl w:val="7BBA25B4"/>
    <w:lvl w:ilvl="0">
      <w:start w:val="1"/>
      <w:numFmt w:val="decimal"/>
      <w:lvlText w:val="%1."/>
      <w:lvlJc w:val="left"/>
      <w:pPr>
        <w:ind w:left="720" w:hanging="360"/>
      </w:pPr>
      <w:rPr>
        <w:rFonts w:hint="default"/>
      </w:rPr>
    </w:lvl>
    <w:lvl w:ilvl="1">
      <w:start w:val="2"/>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2FD0046C"/>
    <w:multiLevelType w:val="multilevel"/>
    <w:tmpl w:val="C86EC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304D4593"/>
    <w:multiLevelType w:val="hybridMultilevel"/>
    <w:tmpl w:val="9DEAB80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31636B31"/>
    <w:multiLevelType w:val="multilevel"/>
    <w:tmpl w:val="2264CFB6"/>
    <w:lvl w:ilvl="0">
      <w:numFmt w:val="bullet"/>
      <w:lvlText w:val="-"/>
      <w:lvlJc w:val="left"/>
      <w:pPr>
        <w:ind w:left="720" w:hanging="360"/>
      </w:pPr>
      <w:rPr>
        <w:rFonts w:ascii="Calibri" w:eastAsia="Times New Roman"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7" w15:restartNumberingAfterBreak="0">
    <w:nsid w:val="317E7E8C"/>
    <w:multiLevelType w:val="hybridMultilevel"/>
    <w:tmpl w:val="A43C18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8" w15:restartNumberingAfterBreak="0">
    <w:nsid w:val="323010D8"/>
    <w:multiLevelType w:val="multilevel"/>
    <w:tmpl w:val="B60099FC"/>
    <w:styleLink w:val="ImportedStyle6"/>
    <w:lvl w:ilvl="0">
      <w:numFmt w:val="bullet"/>
      <w:lvlText w:val="-"/>
      <w:lvlJc w:val="left"/>
      <w:pPr>
        <w:ind w:left="720" w:hanging="360"/>
      </w:pPr>
      <w:rPr>
        <w:rFonts w:ascii="Tahoma" w:eastAsia="Tahoma" w:hAnsi="Tahoma" w:cs="Tahoma"/>
        <w:b w:val="0"/>
        <w:bCs w:val="0"/>
        <w:i w:val="0"/>
        <w:iCs w:val="0"/>
        <w:caps w:val="0"/>
        <w:smallCaps w:val="0"/>
        <w:strike w:val="0"/>
        <w:dstrike w:val="0"/>
        <w:outline w:val="0"/>
        <w:emboss w:val="0"/>
        <w:imprint w:val="0"/>
        <w:spacing w:val="0"/>
        <w:w w:val="100"/>
        <w:kern w:val="0"/>
        <w:position w:val="0"/>
        <w:shd w:val="clear" w:color="auto" w:fill="auto"/>
        <w:vertAlign w:val="baseline"/>
      </w:rPr>
    </w:lvl>
    <w:lvl w:ilvl="1">
      <w:numFmt w:val="bullet"/>
      <w:lvlText w:val="o"/>
      <w:lvlJc w:val="left"/>
      <w:pPr>
        <w:ind w:left="1428" w:hanging="348"/>
      </w:pPr>
      <w:rPr>
        <w:rFonts w:ascii="Tahoma" w:eastAsia="Tahoma" w:hAnsi="Tahoma" w:cs="Tahoma"/>
        <w:b w:val="0"/>
        <w:bCs w:val="0"/>
        <w:i w:val="0"/>
        <w:iCs w:val="0"/>
        <w:caps w:val="0"/>
        <w:smallCaps w:val="0"/>
        <w:strike w:val="0"/>
        <w:dstrike w:val="0"/>
        <w:outline w:val="0"/>
        <w:emboss w:val="0"/>
        <w:imprint w:val="0"/>
        <w:spacing w:val="0"/>
        <w:w w:val="100"/>
        <w:kern w:val="0"/>
        <w:position w:val="0"/>
        <w:shd w:val="clear" w:color="auto" w:fill="auto"/>
        <w:vertAlign w:val="baseline"/>
      </w:rPr>
    </w:lvl>
    <w:lvl w:ilvl="2">
      <w:numFmt w:val="bullet"/>
      <w:lvlText w:val="▪"/>
      <w:lvlJc w:val="left"/>
      <w:pPr>
        <w:ind w:left="2136" w:hanging="336"/>
      </w:pPr>
      <w:rPr>
        <w:rFonts w:ascii="Tahoma" w:eastAsia="Tahoma" w:hAnsi="Tahoma" w:cs="Tahoma"/>
        <w:b w:val="0"/>
        <w:bCs w:val="0"/>
        <w:i w:val="0"/>
        <w:iCs w:val="0"/>
        <w:caps w:val="0"/>
        <w:smallCaps w:val="0"/>
        <w:strike w:val="0"/>
        <w:dstrike w:val="0"/>
        <w:outline w:val="0"/>
        <w:emboss w:val="0"/>
        <w:imprint w:val="0"/>
        <w:spacing w:val="0"/>
        <w:w w:val="100"/>
        <w:kern w:val="0"/>
        <w:position w:val="0"/>
        <w:shd w:val="clear" w:color="auto" w:fill="auto"/>
        <w:vertAlign w:val="baseline"/>
      </w:rPr>
    </w:lvl>
    <w:lvl w:ilvl="3">
      <w:numFmt w:val="bullet"/>
      <w:lvlText w:val="•"/>
      <w:lvlJc w:val="left"/>
      <w:pPr>
        <w:ind w:left="2844" w:hanging="324"/>
      </w:pPr>
      <w:rPr>
        <w:rFonts w:ascii="Tahoma" w:eastAsia="Tahoma" w:hAnsi="Tahoma" w:cs="Tahoma"/>
        <w:b w:val="0"/>
        <w:bCs w:val="0"/>
        <w:i w:val="0"/>
        <w:iCs w:val="0"/>
        <w:caps w:val="0"/>
        <w:smallCaps w:val="0"/>
        <w:strike w:val="0"/>
        <w:dstrike w:val="0"/>
        <w:outline w:val="0"/>
        <w:emboss w:val="0"/>
        <w:imprint w:val="0"/>
        <w:spacing w:val="0"/>
        <w:w w:val="100"/>
        <w:kern w:val="0"/>
        <w:position w:val="0"/>
        <w:shd w:val="clear" w:color="auto" w:fill="auto"/>
        <w:vertAlign w:val="baseline"/>
      </w:rPr>
    </w:lvl>
    <w:lvl w:ilvl="4">
      <w:numFmt w:val="bullet"/>
      <w:lvlText w:val="o"/>
      <w:lvlJc w:val="left"/>
      <w:pPr>
        <w:ind w:left="3552" w:hanging="312"/>
      </w:pPr>
      <w:rPr>
        <w:rFonts w:ascii="Tahoma" w:eastAsia="Tahoma" w:hAnsi="Tahoma" w:cs="Tahoma"/>
        <w:b w:val="0"/>
        <w:bCs w:val="0"/>
        <w:i w:val="0"/>
        <w:iCs w:val="0"/>
        <w:caps w:val="0"/>
        <w:smallCaps w:val="0"/>
        <w:strike w:val="0"/>
        <w:dstrike w:val="0"/>
        <w:outline w:val="0"/>
        <w:emboss w:val="0"/>
        <w:imprint w:val="0"/>
        <w:spacing w:val="0"/>
        <w:w w:val="100"/>
        <w:kern w:val="0"/>
        <w:position w:val="0"/>
        <w:shd w:val="clear" w:color="auto" w:fill="auto"/>
        <w:vertAlign w:val="baseline"/>
      </w:rPr>
    </w:lvl>
    <w:lvl w:ilvl="5">
      <w:numFmt w:val="bullet"/>
      <w:lvlText w:val="▪"/>
      <w:lvlJc w:val="left"/>
      <w:pPr>
        <w:ind w:left="4260" w:hanging="300"/>
      </w:pPr>
      <w:rPr>
        <w:rFonts w:ascii="Tahoma" w:eastAsia="Tahoma" w:hAnsi="Tahoma" w:cs="Tahoma"/>
        <w:b w:val="0"/>
        <w:bCs w:val="0"/>
        <w:i w:val="0"/>
        <w:iCs w:val="0"/>
        <w:caps w:val="0"/>
        <w:smallCaps w:val="0"/>
        <w:strike w:val="0"/>
        <w:dstrike w:val="0"/>
        <w:outline w:val="0"/>
        <w:emboss w:val="0"/>
        <w:imprint w:val="0"/>
        <w:spacing w:val="0"/>
        <w:w w:val="100"/>
        <w:kern w:val="0"/>
        <w:position w:val="0"/>
        <w:shd w:val="clear" w:color="auto" w:fill="auto"/>
        <w:vertAlign w:val="baseline"/>
      </w:rPr>
    </w:lvl>
    <w:lvl w:ilvl="6">
      <w:numFmt w:val="bullet"/>
      <w:lvlText w:val="•"/>
      <w:lvlJc w:val="left"/>
      <w:pPr>
        <w:ind w:left="4968" w:hanging="288"/>
      </w:pPr>
      <w:rPr>
        <w:rFonts w:ascii="Tahoma" w:eastAsia="Tahoma" w:hAnsi="Tahoma" w:cs="Tahoma"/>
        <w:b w:val="0"/>
        <w:bCs w:val="0"/>
        <w:i w:val="0"/>
        <w:iCs w:val="0"/>
        <w:caps w:val="0"/>
        <w:smallCaps w:val="0"/>
        <w:strike w:val="0"/>
        <w:dstrike w:val="0"/>
        <w:outline w:val="0"/>
        <w:emboss w:val="0"/>
        <w:imprint w:val="0"/>
        <w:spacing w:val="0"/>
        <w:w w:val="100"/>
        <w:kern w:val="0"/>
        <w:position w:val="0"/>
        <w:shd w:val="clear" w:color="auto" w:fill="auto"/>
        <w:vertAlign w:val="baseline"/>
      </w:rPr>
    </w:lvl>
    <w:lvl w:ilvl="7">
      <w:numFmt w:val="bullet"/>
      <w:lvlText w:val="o"/>
      <w:lvlJc w:val="left"/>
      <w:pPr>
        <w:ind w:left="5676" w:hanging="276"/>
      </w:pPr>
      <w:rPr>
        <w:rFonts w:ascii="Tahoma" w:eastAsia="Tahoma" w:hAnsi="Tahoma" w:cs="Tahoma"/>
        <w:b w:val="0"/>
        <w:bCs w:val="0"/>
        <w:i w:val="0"/>
        <w:iCs w:val="0"/>
        <w:caps w:val="0"/>
        <w:smallCaps w:val="0"/>
        <w:strike w:val="0"/>
        <w:dstrike w:val="0"/>
        <w:outline w:val="0"/>
        <w:emboss w:val="0"/>
        <w:imprint w:val="0"/>
        <w:spacing w:val="0"/>
        <w:w w:val="100"/>
        <w:kern w:val="0"/>
        <w:position w:val="0"/>
        <w:shd w:val="clear" w:color="auto" w:fill="auto"/>
        <w:vertAlign w:val="baseline"/>
      </w:rPr>
    </w:lvl>
    <w:lvl w:ilvl="8">
      <w:numFmt w:val="bullet"/>
      <w:lvlText w:val="▪"/>
      <w:lvlJc w:val="left"/>
      <w:pPr>
        <w:ind w:left="6384" w:hanging="264"/>
      </w:pPr>
      <w:rPr>
        <w:rFonts w:ascii="Tahoma" w:eastAsia="Tahoma" w:hAnsi="Tahoma" w:cs="Tahoma"/>
        <w:b w:val="0"/>
        <w:bCs w:val="0"/>
        <w:i w:val="0"/>
        <w:iCs w:val="0"/>
        <w:caps w:val="0"/>
        <w:smallCaps w:val="0"/>
        <w:strike w:val="0"/>
        <w:dstrike w:val="0"/>
        <w:outline w:val="0"/>
        <w:emboss w:val="0"/>
        <w:imprint w:val="0"/>
        <w:spacing w:val="0"/>
        <w:w w:val="100"/>
        <w:kern w:val="0"/>
        <w:position w:val="0"/>
        <w:shd w:val="clear" w:color="auto" w:fill="auto"/>
        <w:vertAlign w:val="baseline"/>
      </w:rPr>
    </w:lvl>
  </w:abstractNum>
  <w:abstractNum w:abstractNumId="69" w15:restartNumberingAfterBreak="0">
    <w:nsid w:val="32EE20BA"/>
    <w:multiLevelType w:val="hybridMultilevel"/>
    <w:tmpl w:val="C6BEDD5E"/>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0" w15:restartNumberingAfterBreak="0">
    <w:nsid w:val="337C67F7"/>
    <w:multiLevelType w:val="multilevel"/>
    <w:tmpl w:val="AA10B76A"/>
    <w:lvl w:ilvl="0">
      <w:start w:val="1"/>
      <w:numFmt w:val="decimal"/>
      <w:lvlText w:val="%1."/>
      <w:lvlJc w:val="left"/>
      <w:pPr>
        <w:ind w:left="720" w:hanging="360"/>
      </w:pPr>
      <w:rPr>
        <w:rFonts w:hint="default"/>
      </w:rPr>
    </w:lvl>
    <w:lvl w:ilvl="1">
      <w:start w:val="8"/>
      <w:numFmt w:val="decimal"/>
      <w:isLgl/>
      <w:lvlText w:val="%1.%2."/>
      <w:lvlJc w:val="left"/>
      <w:pPr>
        <w:ind w:left="1432" w:hanging="720"/>
      </w:pPr>
      <w:rPr>
        <w:rFonts w:hint="default"/>
      </w:rPr>
    </w:lvl>
    <w:lvl w:ilvl="2">
      <w:start w:val="1"/>
      <w:numFmt w:val="decimal"/>
      <w:isLgl/>
      <w:lvlText w:val="%1.%2.%3."/>
      <w:lvlJc w:val="left"/>
      <w:pPr>
        <w:ind w:left="1784" w:hanging="720"/>
      </w:pPr>
      <w:rPr>
        <w:rFonts w:hint="default"/>
      </w:rPr>
    </w:lvl>
    <w:lvl w:ilvl="3">
      <w:start w:val="1"/>
      <w:numFmt w:val="decimal"/>
      <w:isLgl/>
      <w:lvlText w:val="%1.%2.%3.%4."/>
      <w:lvlJc w:val="left"/>
      <w:pPr>
        <w:ind w:left="2496" w:hanging="1080"/>
      </w:pPr>
      <w:rPr>
        <w:rFonts w:hint="default"/>
      </w:rPr>
    </w:lvl>
    <w:lvl w:ilvl="4">
      <w:start w:val="1"/>
      <w:numFmt w:val="decimal"/>
      <w:isLgl/>
      <w:lvlText w:val="%1.%2.%3.%4.%5."/>
      <w:lvlJc w:val="left"/>
      <w:pPr>
        <w:ind w:left="2848" w:hanging="1080"/>
      </w:pPr>
      <w:rPr>
        <w:rFonts w:hint="default"/>
      </w:rPr>
    </w:lvl>
    <w:lvl w:ilvl="5">
      <w:start w:val="1"/>
      <w:numFmt w:val="decimal"/>
      <w:isLgl/>
      <w:lvlText w:val="%1.%2.%3.%4.%5.%6."/>
      <w:lvlJc w:val="left"/>
      <w:pPr>
        <w:ind w:left="3560" w:hanging="1440"/>
      </w:pPr>
      <w:rPr>
        <w:rFonts w:hint="default"/>
      </w:rPr>
    </w:lvl>
    <w:lvl w:ilvl="6">
      <w:start w:val="1"/>
      <w:numFmt w:val="decimal"/>
      <w:isLgl/>
      <w:lvlText w:val="%1.%2.%3.%4.%5.%6.%7."/>
      <w:lvlJc w:val="left"/>
      <w:pPr>
        <w:ind w:left="3912" w:hanging="1440"/>
      </w:pPr>
      <w:rPr>
        <w:rFonts w:hint="default"/>
      </w:rPr>
    </w:lvl>
    <w:lvl w:ilvl="7">
      <w:start w:val="1"/>
      <w:numFmt w:val="decimal"/>
      <w:isLgl/>
      <w:lvlText w:val="%1.%2.%3.%4.%5.%6.%7.%8."/>
      <w:lvlJc w:val="left"/>
      <w:pPr>
        <w:ind w:left="4624" w:hanging="1800"/>
      </w:pPr>
      <w:rPr>
        <w:rFonts w:hint="default"/>
      </w:rPr>
    </w:lvl>
    <w:lvl w:ilvl="8">
      <w:start w:val="1"/>
      <w:numFmt w:val="decimal"/>
      <w:isLgl/>
      <w:lvlText w:val="%1.%2.%3.%4.%5.%6.%7.%8.%9."/>
      <w:lvlJc w:val="left"/>
      <w:pPr>
        <w:ind w:left="4976" w:hanging="1800"/>
      </w:pPr>
      <w:rPr>
        <w:rFonts w:hint="default"/>
      </w:rPr>
    </w:lvl>
  </w:abstractNum>
  <w:abstractNum w:abstractNumId="71" w15:restartNumberingAfterBreak="0">
    <w:nsid w:val="338E1242"/>
    <w:multiLevelType w:val="multilevel"/>
    <w:tmpl w:val="7BBA25B4"/>
    <w:lvl w:ilvl="0">
      <w:start w:val="1"/>
      <w:numFmt w:val="decimal"/>
      <w:lvlText w:val="%1."/>
      <w:lvlJc w:val="left"/>
      <w:pPr>
        <w:ind w:left="720" w:hanging="360"/>
      </w:pPr>
      <w:rPr>
        <w:rFonts w:hint="default"/>
      </w:rPr>
    </w:lvl>
    <w:lvl w:ilvl="1">
      <w:start w:val="2"/>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339F1E00"/>
    <w:multiLevelType w:val="hybridMultilevel"/>
    <w:tmpl w:val="851CE496"/>
    <w:lvl w:ilvl="0" w:tplc="77E89536">
      <w:start w:val="1"/>
      <w:numFmt w:val="bullet"/>
      <w:lvlText w:val=""/>
      <w:lvlJc w:val="left"/>
      <w:pPr>
        <w:ind w:left="360" w:hanging="360"/>
      </w:pPr>
      <w:rPr>
        <w:rFonts w:ascii="Symbol" w:hAnsi="Symbo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3" w15:restartNumberingAfterBreak="0">
    <w:nsid w:val="33ED475E"/>
    <w:multiLevelType w:val="multilevel"/>
    <w:tmpl w:val="C7C692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356E6F3D"/>
    <w:multiLevelType w:val="multilevel"/>
    <w:tmpl w:val="F65CAA68"/>
    <w:lvl w:ilvl="0">
      <w:start w:val="1"/>
      <w:numFmt w:val="decimal"/>
      <w:lvlText w:val="%1."/>
      <w:lvlJc w:val="left"/>
      <w:pPr>
        <w:ind w:left="720" w:hanging="360"/>
      </w:pPr>
      <w:rPr>
        <w:rFonts w:hint="default"/>
      </w:rPr>
    </w:lvl>
    <w:lvl w:ilvl="1">
      <w:start w:val="1"/>
      <w:numFmt w:val="decimal"/>
      <w:isLgl/>
      <w:lvlText w:val="%1.%2"/>
      <w:lvlJc w:val="left"/>
      <w:pPr>
        <w:ind w:left="1364" w:hanging="72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2292" w:hanging="1080"/>
      </w:pPr>
      <w:rPr>
        <w:rFonts w:hint="default"/>
      </w:rPr>
    </w:lvl>
    <w:lvl w:ilvl="4">
      <w:start w:val="1"/>
      <w:numFmt w:val="decimal"/>
      <w:isLgl/>
      <w:lvlText w:val="%1.%2.%3.%4.%5"/>
      <w:lvlJc w:val="left"/>
      <w:pPr>
        <w:ind w:left="2576" w:hanging="1080"/>
      </w:pPr>
      <w:rPr>
        <w:rFonts w:hint="default"/>
      </w:rPr>
    </w:lvl>
    <w:lvl w:ilvl="5">
      <w:start w:val="1"/>
      <w:numFmt w:val="decimal"/>
      <w:isLgl/>
      <w:lvlText w:val="%1.%2.%3.%4.%5.%6"/>
      <w:lvlJc w:val="left"/>
      <w:pPr>
        <w:ind w:left="3220" w:hanging="1440"/>
      </w:pPr>
      <w:rPr>
        <w:rFonts w:hint="default"/>
      </w:rPr>
    </w:lvl>
    <w:lvl w:ilvl="6">
      <w:start w:val="1"/>
      <w:numFmt w:val="decimal"/>
      <w:isLgl/>
      <w:lvlText w:val="%1.%2.%3.%4.%5.%6.%7"/>
      <w:lvlJc w:val="left"/>
      <w:pPr>
        <w:ind w:left="3864" w:hanging="1800"/>
      </w:pPr>
      <w:rPr>
        <w:rFonts w:hint="default"/>
      </w:rPr>
    </w:lvl>
    <w:lvl w:ilvl="7">
      <w:start w:val="1"/>
      <w:numFmt w:val="decimal"/>
      <w:isLgl/>
      <w:lvlText w:val="%1.%2.%3.%4.%5.%6.%7.%8"/>
      <w:lvlJc w:val="left"/>
      <w:pPr>
        <w:ind w:left="4148" w:hanging="1800"/>
      </w:pPr>
      <w:rPr>
        <w:rFonts w:hint="default"/>
      </w:rPr>
    </w:lvl>
    <w:lvl w:ilvl="8">
      <w:start w:val="1"/>
      <w:numFmt w:val="decimal"/>
      <w:isLgl/>
      <w:lvlText w:val="%1.%2.%3.%4.%5.%6.%7.%8.%9"/>
      <w:lvlJc w:val="left"/>
      <w:pPr>
        <w:ind w:left="4792" w:hanging="2160"/>
      </w:pPr>
      <w:rPr>
        <w:rFonts w:hint="default"/>
      </w:rPr>
    </w:lvl>
  </w:abstractNum>
  <w:abstractNum w:abstractNumId="75" w15:restartNumberingAfterBreak="0">
    <w:nsid w:val="36BB52AF"/>
    <w:multiLevelType w:val="hybridMultilevel"/>
    <w:tmpl w:val="9B78F354"/>
    <w:lvl w:ilvl="0" w:tplc="CA62B9F8">
      <w:start w:val="572"/>
      <w:numFmt w:val="bullet"/>
      <w:lvlText w:val="-"/>
      <w:lvlJc w:val="left"/>
      <w:pPr>
        <w:ind w:left="633" w:hanging="360"/>
      </w:pPr>
      <w:rPr>
        <w:rFonts w:ascii="Tahoma" w:eastAsia="Calibri" w:hAnsi="Tahoma" w:cs="Tahoma" w:hint="default"/>
        <w:b/>
      </w:rPr>
    </w:lvl>
    <w:lvl w:ilvl="1" w:tplc="702011D0">
      <w:numFmt w:val="bullet"/>
      <w:lvlText w:val="•"/>
      <w:lvlJc w:val="left"/>
      <w:pPr>
        <w:ind w:left="1698" w:hanging="705"/>
      </w:pPr>
      <w:rPr>
        <w:rFonts w:ascii="Tahoma" w:eastAsia="Calibri" w:hAnsi="Tahoma" w:cs="Tahoma" w:hint="default"/>
      </w:rPr>
    </w:lvl>
    <w:lvl w:ilvl="2" w:tplc="04240005" w:tentative="1">
      <w:start w:val="1"/>
      <w:numFmt w:val="bullet"/>
      <w:lvlText w:val=""/>
      <w:lvlJc w:val="left"/>
      <w:pPr>
        <w:ind w:left="2073" w:hanging="360"/>
      </w:pPr>
      <w:rPr>
        <w:rFonts w:ascii="Wingdings" w:hAnsi="Wingdings" w:hint="default"/>
      </w:rPr>
    </w:lvl>
    <w:lvl w:ilvl="3" w:tplc="04240001" w:tentative="1">
      <w:start w:val="1"/>
      <w:numFmt w:val="bullet"/>
      <w:lvlText w:val=""/>
      <w:lvlJc w:val="left"/>
      <w:pPr>
        <w:ind w:left="2793" w:hanging="360"/>
      </w:pPr>
      <w:rPr>
        <w:rFonts w:ascii="Symbol" w:hAnsi="Symbol" w:hint="default"/>
      </w:rPr>
    </w:lvl>
    <w:lvl w:ilvl="4" w:tplc="04240003" w:tentative="1">
      <w:start w:val="1"/>
      <w:numFmt w:val="bullet"/>
      <w:lvlText w:val="o"/>
      <w:lvlJc w:val="left"/>
      <w:pPr>
        <w:ind w:left="3513" w:hanging="360"/>
      </w:pPr>
      <w:rPr>
        <w:rFonts w:ascii="Courier New" w:hAnsi="Courier New" w:cs="Courier New" w:hint="default"/>
      </w:rPr>
    </w:lvl>
    <w:lvl w:ilvl="5" w:tplc="04240005" w:tentative="1">
      <w:start w:val="1"/>
      <w:numFmt w:val="bullet"/>
      <w:lvlText w:val=""/>
      <w:lvlJc w:val="left"/>
      <w:pPr>
        <w:ind w:left="4233" w:hanging="360"/>
      </w:pPr>
      <w:rPr>
        <w:rFonts w:ascii="Wingdings" w:hAnsi="Wingdings" w:hint="default"/>
      </w:rPr>
    </w:lvl>
    <w:lvl w:ilvl="6" w:tplc="04240001" w:tentative="1">
      <w:start w:val="1"/>
      <w:numFmt w:val="bullet"/>
      <w:lvlText w:val=""/>
      <w:lvlJc w:val="left"/>
      <w:pPr>
        <w:ind w:left="4953" w:hanging="360"/>
      </w:pPr>
      <w:rPr>
        <w:rFonts w:ascii="Symbol" w:hAnsi="Symbol" w:hint="default"/>
      </w:rPr>
    </w:lvl>
    <w:lvl w:ilvl="7" w:tplc="04240003" w:tentative="1">
      <w:start w:val="1"/>
      <w:numFmt w:val="bullet"/>
      <w:lvlText w:val="o"/>
      <w:lvlJc w:val="left"/>
      <w:pPr>
        <w:ind w:left="5673" w:hanging="360"/>
      </w:pPr>
      <w:rPr>
        <w:rFonts w:ascii="Courier New" w:hAnsi="Courier New" w:cs="Courier New" w:hint="default"/>
      </w:rPr>
    </w:lvl>
    <w:lvl w:ilvl="8" w:tplc="04240005" w:tentative="1">
      <w:start w:val="1"/>
      <w:numFmt w:val="bullet"/>
      <w:lvlText w:val=""/>
      <w:lvlJc w:val="left"/>
      <w:pPr>
        <w:ind w:left="6393" w:hanging="360"/>
      </w:pPr>
      <w:rPr>
        <w:rFonts w:ascii="Wingdings" w:hAnsi="Wingdings" w:hint="default"/>
      </w:rPr>
    </w:lvl>
  </w:abstractNum>
  <w:abstractNum w:abstractNumId="76" w15:restartNumberingAfterBreak="0">
    <w:nsid w:val="374874A4"/>
    <w:multiLevelType w:val="hybridMultilevel"/>
    <w:tmpl w:val="42368CB2"/>
    <w:lvl w:ilvl="0" w:tplc="FBE2D6E6">
      <w:start w:val="1"/>
      <w:numFmt w:val="decimal"/>
      <w:lvlText w:val="%1."/>
      <w:lvlJc w:val="left"/>
      <w:pPr>
        <w:ind w:left="1494" w:hanging="360"/>
      </w:pPr>
      <w:rPr>
        <w:rFonts w:ascii="Tahoma" w:eastAsia="Calibri" w:hAnsi="Tahoma" w:cs="Tahoma"/>
      </w:rPr>
    </w:lvl>
    <w:lvl w:ilvl="1" w:tplc="04240003" w:tentative="1">
      <w:start w:val="1"/>
      <w:numFmt w:val="bullet"/>
      <w:lvlText w:val="o"/>
      <w:lvlJc w:val="left"/>
      <w:pPr>
        <w:ind w:left="2214" w:hanging="360"/>
      </w:pPr>
      <w:rPr>
        <w:rFonts w:ascii="Courier New" w:hAnsi="Courier New" w:cs="Courier New" w:hint="default"/>
      </w:rPr>
    </w:lvl>
    <w:lvl w:ilvl="2" w:tplc="04240005" w:tentative="1">
      <w:start w:val="1"/>
      <w:numFmt w:val="bullet"/>
      <w:lvlText w:val=""/>
      <w:lvlJc w:val="left"/>
      <w:pPr>
        <w:ind w:left="2934" w:hanging="360"/>
      </w:pPr>
      <w:rPr>
        <w:rFonts w:ascii="Wingdings" w:hAnsi="Wingdings" w:hint="default"/>
      </w:rPr>
    </w:lvl>
    <w:lvl w:ilvl="3" w:tplc="04240001" w:tentative="1">
      <w:start w:val="1"/>
      <w:numFmt w:val="bullet"/>
      <w:lvlText w:val=""/>
      <w:lvlJc w:val="left"/>
      <w:pPr>
        <w:ind w:left="3654" w:hanging="360"/>
      </w:pPr>
      <w:rPr>
        <w:rFonts w:ascii="Symbol" w:hAnsi="Symbol" w:hint="default"/>
      </w:rPr>
    </w:lvl>
    <w:lvl w:ilvl="4" w:tplc="04240003" w:tentative="1">
      <w:start w:val="1"/>
      <w:numFmt w:val="bullet"/>
      <w:lvlText w:val="o"/>
      <w:lvlJc w:val="left"/>
      <w:pPr>
        <w:ind w:left="4374" w:hanging="360"/>
      </w:pPr>
      <w:rPr>
        <w:rFonts w:ascii="Courier New" w:hAnsi="Courier New" w:cs="Courier New" w:hint="default"/>
      </w:rPr>
    </w:lvl>
    <w:lvl w:ilvl="5" w:tplc="04240005" w:tentative="1">
      <w:start w:val="1"/>
      <w:numFmt w:val="bullet"/>
      <w:lvlText w:val=""/>
      <w:lvlJc w:val="left"/>
      <w:pPr>
        <w:ind w:left="5094" w:hanging="360"/>
      </w:pPr>
      <w:rPr>
        <w:rFonts w:ascii="Wingdings" w:hAnsi="Wingdings" w:hint="default"/>
      </w:rPr>
    </w:lvl>
    <w:lvl w:ilvl="6" w:tplc="04240001" w:tentative="1">
      <w:start w:val="1"/>
      <w:numFmt w:val="bullet"/>
      <w:lvlText w:val=""/>
      <w:lvlJc w:val="left"/>
      <w:pPr>
        <w:ind w:left="5814" w:hanging="360"/>
      </w:pPr>
      <w:rPr>
        <w:rFonts w:ascii="Symbol" w:hAnsi="Symbol" w:hint="default"/>
      </w:rPr>
    </w:lvl>
    <w:lvl w:ilvl="7" w:tplc="04240003" w:tentative="1">
      <w:start w:val="1"/>
      <w:numFmt w:val="bullet"/>
      <w:lvlText w:val="o"/>
      <w:lvlJc w:val="left"/>
      <w:pPr>
        <w:ind w:left="6534" w:hanging="360"/>
      </w:pPr>
      <w:rPr>
        <w:rFonts w:ascii="Courier New" w:hAnsi="Courier New" w:cs="Courier New" w:hint="default"/>
      </w:rPr>
    </w:lvl>
    <w:lvl w:ilvl="8" w:tplc="04240005" w:tentative="1">
      <w:start w:val="1"/>
      <w:numFmt w:val="bullet"/>
      <w:lvlText w:val=""/>
      <w:lvlJc w:val="left"/>
      <w:pPr>
        <w:ind w:left="7254" w:hanging="360"/>
      </w:pPr>
      <w:rPr>
        <w:rFonts w:ascii="Wingdings" w:hAnsi="Wingdings" w:hint="default"/>
      </w:rPr>
    </w:lvl>
  </w:abstractNum>
  <w:abstractNum w:abstractNumId="77" w15:restartNumberingAfterBreak="0">
    <w:nsid w:val="378F3393"/>
    <w:multiLevelType w:val="multilevel"/>
    <w:tmpl w:val="9FF2AE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8" w15:restartNumberingAfterBreak="0">
    <w:nsid w:val="37CD0259"/>
    <w:multiLevelType w:val="multilevel"/>
    <w:tmpl w:val="3A1802C4"/>
    <w:lvl w:ilvl="0">
      <w:start w:val="1"/>
      <w:numFmt w:val="decimal"/>
      <w:lvlText w:val="%1."/>
      <w:lvlJc w:val="left"/>
      <w:pPr>
        <w:ind w:left="720" w:hanging="360"/>
      </w:pPr>
      <w:rPr>
        <w:rFonts w:hint="default"/>
      </w:rPr>
    </w:lvl>
    <w:lvl w:ilvl="1">
      <w:start w:val="2"/>
      <w:numFmt w:val="decimal"/>
      <w:isLgl/>
      <w:lvlText w:val="%1.%2."/>
      <w:lvlJc w:val="left"/>
      <w:pPr>
        <w:ind w:left="1320" w:hanging="720"/>
      </w:pPr>
      <w:rPr>
        <w:rFonts w:hint="default"/>
      </w:rPr>
    </w:lvl>
    <w:lvl w:ilvl="2">
      <w:start w:val="2"/>
      <w:numFmt w:val="decimal"/>
      <w:isLgl/>
      <w:lvlText w:val="%1.%2.%3."/>
      <w:lvlJc w:val="left"/>
      <w:pPr>
        <w:ind w:left="156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840" w:hanging="1800"/>
      </w:pPr>
      <w:rPr>
        <w:rFonts w:hint="default"/>
      </w:rPr>
    </w:lvl>
    <w:lvl w:ilvl="8">
      <w:start w:val="1"/>
      <w:numFmt w:val="decimal"/>
      <w:isLgl/>
      <w:lvlText w:val="%1.%2.%3.%4.%5.%6.%7.%8.%9."/>
      <w:lvlJc w:val="left"/>
      <w:pPr>
        <w:ind w:left="4080" w:hanging="1800"/>
      </w:pPr>
      <w:rPr>
        <w:rFonts w:hint="default"/>
      </w:rPr>
    </w:lvl>
  </w:abstractNum>
  <w:abstractNum w:abstractNumId="79" w15:restartNumberingAfterBreak="0">
    <w:nsid w:val="39DC6A43"/>
    <w:multiLevelType w:val="hybridMultilevel"/>
    <w:tmpl w:val="4AD43A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0" w15:restartNumberingAfterBreak="0">
    <w:nsid w:val="39EC5CA7"/>
    <w:multiLevelType w:val="hybridMultilevel"/>
    <w:tmpl w:val="673E0B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15:restartNumberingAfterBreak="0">
    <w:nsid w:val="3A353A00"/>
    <w:multiLevelType w:val="multilevel"/>
    <w:tmpl w:val="C2C0C3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3CCE6503"/>
    <w:multiLevelType w:val="hybridMultilevel"/>
    <w:tmpl w:val="4AD43A3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3" w15:restartNumberingAfterBreak="0">
    <w:nsid w:val="3DD2650B"/>
    <w:multiLevelType w:val="hybridMultilevel"/>
    <w:tmpl w:val="4AD43A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4" w15:restartNumberingAfterBreak="0">
    <w:nsid w:val="3E190DC6"/>
    <w:multiLevelType w:val="multilevel"/>
    <w:tmpl w:val="6652F87E"/>
    <w:lvl w:ilvl="0">
      <w:start w:val="4"/>
      <w:numFmt w:val="decimal"/>
      <w:lvlText w:val="%1."/>
      <w:lvlJc w:val="left"/>
      <w:pPr>
        <w:ind w:left="1080" w:hanging="360"/>
      </w:pPr>
      <w:rPr>
        <w:rFonts w:ascii="Tahoma" w:eastAsia="Calibri" w:hAnsi="Tahoma" w:cs="Tahoma" w:hint="default"/>
        <w:b w:val="0"/>
        <w:bCs/>
        <w:color w:val="000000"/>
        <w:sz w:val="20"/>
        <w:szCs w:val="20"/>
      </w:rPr>
    </w:lvl>
    <w:lvl w:ilvl="1">
      <w:start w:val="1"/>
      <w:numFmt w:val="lowerLetter"/>
      <w:lvlText w:val="%2."/>
      <w:lvlJc w:val="left"/>
      <w:pPr>
        <w:ind w:left="1800" w:hanging="360"/>
      </w:pPr>
      <w:rPr>
        <w:rFonts w:hint="default"/>
        <w:b w:val="0"/>
        <w:bCs/>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b w:val="0"/>
        <w:bCs/>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b w:val="0"/>
        <w:bCs w:val="0"/>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85" w15:restartNumberingAfterBreak="0">
    <w:nsid w:val="3E7E21E1"/>
    <w:multiLevelType w:val="multilevel"/>
    <w:tmpl w:val="D2BE79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E8243EF"/>
    <w:multiLevelType w:val="hybridMultilevel"/>
    <w:tmpl w:val="4AD43A3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3FA677CC"/>
    <w:multiLevelType w:val="multilevel"/>
    <w:tmpl w:val="36606C1A"/>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rPr>
        <w:rFonts w:ascii="Tahoma" w:hAnsi="Tahoma" w:cs="Tahoma"/>
        <w:color w:val="auto"/>
        <w:sz w:val="20"/>
        <w:szCs w:val="20"/>
      </w:rPr>
    </w:lvl>
    <w:lvl w:ilvl="3">
      <w:start w:val="1"/>
      <w:numFmt w:val="decimal"/>
      <w:lvlText w:val="%1.%2.%3.%4."/>
      <w:lvlJc w:val="left"/>
      <w:pPr>
        <w:ind w:left="1440" w:hanging="1080"/>
      </w:pPr>
      <w:rPr>
        <w:rFonts w:ascii="Tahoma" w:hAnsi="Tahoma" w:cs="Tahoma" w:hint="default"/>
        <w:color w:val="auto"/>
        <w:sz w:val="18"/>
        <w:szCs w:val="18"/>
      </w:r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88" w15:restartNumberingAfterBreak="0">
    <w:nsid w:val="4016448E"/>
    <w:multiLevelType w:val="multilevel"/>
    <w:tmpl w:val="7BBA25B4"/>
    <w:lvl w:ilvl="0">
      <w:start w:val="1"/>
      <w:numFmt w:val="decimal"/>
      <w:lvlText w:val="%1."/>
      <w:lvlJc w:val="left"/>
      <w:pPr>
        <w:ind w:left="360" w:hanging="36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1080" w:hanging="1080"/>
      </w:pPr>
      <w:rPr>
        <w:rFonts w:hint="default"/>
        <w:color w:val="auto"/>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9" w15:restartNumberingAfterBreak="0">
    <w:nsid w:val="40664C98"/>
    <w:multiLevelType w:val="hybridMultilevel"/>
    <w:tmpl w:val="A88C6C1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408C7906"/>
    <w:multiLevelType w:val="hybridMultilevel"/>
    <w:tmpl w:val="CDE452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1" w15:restartNumberingAfterBreak="0">
    <w:nsid w:val="419949E8"/>
    <w:multiLevelType w:val="hybridMultilevel"/>
    <w:tmpl w:val="185CBF62"/>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2" w15:restartNumberingAfterBreak="0">
    <w:nsid w:val="41B1589C"/>
    <w:multiLevelType w:val="multilevel"/>
    <w:tmpl w:val="3B081318"/>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3" w15:restartNumberingAfterBreak="0">
    <w:nsid w:val="42306D5F"/>
    <w:multiLevelType w:val="hybridMultilevel"/>
    <w:tmpl w:val="CDEEB70E"/>
    <w:lvl w:ilvl="0" w:tplc="04240005">
      <w:start w:val="1"/>
      <w:numFmt w:val="bullet"/>
      <w:lvlText w:val=""/>
      <w:lvlJc w:val="left"/>
      <w:pPr>
        <w:ind w:left="36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4" w15:restartNumberingAfterBreak="0">
    <w:nsid w:val="42532A06"/>
    <w:multiLevelType w:val="multilevel"/>
    <w:tmpl w:val="6C6CFB54"/>
    <w:lvl w:ilvl="0">
      <w:start w:val="4"/>
      <w:numFmt w:val="decimal"/>
      <w:lvlText w:val="%1."/>
      <w:lvlJc w:val="left"/>
      <w:pPr>
        <w:ind w:left="1080" w:hanging="360"/>
      </w:pPr>
      <w:rPr>
        <w:rFonts w:ascii="Tahoma" w:eastAsia="Calibri" w:hAnsi="Tahoma" w:cs="Tahoma" w:hint="default"/>
        <w:b w:val="0"/>
        <w:bCs/>
        <w:color w:val="000000"/>
        <w:sz w:val="20"/>
        <w:szCs w:val="20"/>
      </w:rPr>
    </w:lvl>
    <w:lvl w:ilvl="1">
      <w:start w:val="2"/>
      <w:numFmt w:val="lowerLetter"/>
      <w:lvlText w:val="%2."/>
      <w:lvlJc w:val="left"/>
      <w:pPr>
        <w:ind w:left="1800" w:hanging="360"/>
      </w:pPr>
      <w:rPr>
        <w:rFonts w:hint="default"/>
        <w:b w:val="0"/>
        <w:bCs/>
      </w:rPr>
    </w:lvl>
    <w:lvl w:ilvl="2">
      <w:start w:val="1"/>
      <w:numFmt w:val="lowerRoman"/>
      <w:lvlText w:val="%3."/>
      <w:lvlJc w:val="right"/>
      <w:pPr>
        <w:ind w:left="2520" w:hanging="180"/>
      </w:pPr>
      <w:rPr>
        <w:rFonts w:hint="default"/>
      </w:rPr>
    </w:lvl>
    <w:lvl w:ilvl="3">
      <w:start w:val="5"/>
      <w:numFmt w:val="decimal"/>
      <w:lvlText w:val="%4."/>
      <w:lvlJc w:val="left"/>
      <w:pPr>
        <w:ind w:left="3240" w:hanging="360"/>
      </w:pPr>
      <w:rPr>
        <w:rFonts w:hint="default"/>
        <w:b w:val="0"/>
        <w:bCs/>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b w:val="0"/>
        <w:bCs w:val="0"/>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5" w15:restartNumberingAfterBreak="0">
    <w:nsid w:val="43C764C1"/>
    <w:multiLevelType w:val="hybridMultilevel"/>
    <w:tmpl w:val="C8B427EC"/>
    <w:lvl w:ilvl="0" w:tplc="011A9822">
      <w:start w:val="1"/>
      <w:numFmt w:val="bullet"/>
      <w:lvlText w:val="-"/>
      <w:lvlJc w:val="left"/>
      <w:pPr>
        <w:ind w:left="720" w:hanging="360"/>
      </w:pPr>
      <w:rPr>
        <w:rFonts w:ascii="Tahoma" w:eastAsia="Calibr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6" w15:restartNumberingAfterBreak="0">
    <w:nsid w:val="44B477C0"/>
    <w:multiLevelType w:val="hybridMultilevel"/>
    <w:tmpl w:val="9D30ADC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15:restartNumberingAfterBreak="0">
    <w:nsid w:val="44CA438B"/>
    <w:multiLevelType w:val="hybridMultilevel"/>
    <w:tmpl w:val="E39A071C"/>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15:restartNumberingAfterBreak="0">
    <w:nsid w:val="44EB34AC"/>
    <w:multiLevelType w:val="multilevel"/>
    <w:tmpl w:val="28721CC8"/>
    <w:lvl w:ilvl="0">
      <w:start w:val="1"/>
      <w:numFmt w:val="decimal"/>
      <w:pStyle w:val="Normal1odstavek"/>
      <w:lvlText w:val="(%1)"/>
      <w:lvlJc w:val="left"/>
      <w:pPr>
        <w:tabs>
          <w:tab w:val="num" w:pos="360"/>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9" w15:restartNumberingAfterBreak="0">
    <w:nsid w:val="44EE31FA"/>
    <w:multiLevelType w:val="hybridMultilevel"/>
    <w:tmpl w:val="CDE452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0" w15:restartNumberingAfterBreak="0">
    <w:nsid w:val="45377F54"/>
    <w:multiLevelType w:val="hybridMultilevel"/>
    <w:tmpl w:val="819E03B8"/>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1" w15:restartNumberingAfterBreak="0">
    <w:nsid w:val="45B737DE"/>
    <w:multiLevelType w:val="multilevel"/>
    <w:tmpl w:val="7BBA25B4"/>
    <w:lvl w:ilvl="0">
      <w:start w:val="1"/>
      <w:numFmt w:val="decimal"/>
      <w:lvlText w:val="%1."/>
      <w:lvlJc w:val="left"/>
      <w:pPr>
        <w:ind w:left="720" w:hanging="360"/>
      </w:pPr>
      <w:rPr>
        <w:rFonts w:hint="default"/>
      </w:rPr>
    </w:lvl>
    <w:lvl w:ilvl="1">
      <w:start w:val="2"/>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2" w15:restartNumberingAfterBreak="0">
    <w:nsid w:val="462826E0"/>
    <w:multiLevelType w:val="hybridMultilevel"/>
    <w:tmpl w:val="26D2A5D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3" w15:restartNumberingAfterBreak="0">
    <w:nsid w:val="4725137A"/>
    <w:multiLevelType w:val="multilevel"/>
    <w:tmpl w:val="F5A0838C"/>
    <w:lvl w:ilvl="0">
      <w:start w:val="1"/>
      <w:numFmt w:val="bullet"/>
      <w:lvlText w:val="-"/>
      <w:lvlJc w:val="left"/>
      <w:pPr>
        <w:ind w:left="720" w:hanging="360"/>
      </w:pPr>
      <w:rPr>
        <w:rFonts w:ascii="Tahoma" w:eastAsia="Calibri" w:hAnsi="Tahoma" w:cs="Tahoma"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4" w15:restartNumberingAfterBreak="0">
    <w:nsid w:val="48E83237"/>
    <w:multiLevelType w:val="hybridMultilevel"/>
    <w:tmpl w:val="CD0E396E"/>
    <w:lvl w:ilvl="0" w:tplc="04240001">
      <w:start w:val="1"/>
      <w:numFmt w:val="bullet"/>
      <w:lvlText w:val=""/>
      <w:lvlJc w:val="left"/>
      <w:pPr>
        <w:ind w:left="1995" w:hanging="360"/>
      </w:pPr>
      <w:rPr>
        <w:rFonts w:ascii="Symbol" w:hAnsi="Symbol" w:hint="default"/>
      </w:rPr>
    </w:lvl>
    <w:lvl w:ilvl="1" w:tplc="04240003" w:tentative="1">
      <w:start w:val="1"/>
      <w:numFmt w:val="bullet"/>
      <w:lvlText w:val="o"/>
      <w:lvlJc w:val="left"/>
      <w:pPr>
        <w:ind w:left="2715" w:hanging="360"/>
      </w:pPr>
      <w:rPr>
        <w:rFonts w:ascii="Courier New" w:hAnsi="Courier New" w:cs="Courier New" w:hint="default"/>
      </w:rPr>
    </w:lvl>
    <w:lvl w:ilvl="2" w:tplc="04240005" w:tentative="1">
      <w:start w:val="1"/>
      <w:numFmt w:val="bullet"/>
      <w:lvlText w:val=""/>
      <w:lvlJc w:val="left"/>
      <w:pPr>
        <w:ind w:left="3435" w:hanging="360"/>
      </w:pPr>
      <w:rPr>
        <w:rFonts w:ascii="Wingdings" w:hAnsi="Wingdings" w:hint="default"/>
      </w:rPr>
    </w:lvl>
    <w:lvl w:ilvl="3" w:tplc="04240001" w:tentative="1">
      <w:start w:val="1"/>
      <w:numFmt w:val="bullet"/>
      <w:lvlText w:val=""/>
      <w:lvlJc w:val="left"/>
      <w:pPr>
        <w:ind w:left="4155" w:hanging="360"/>
      </w:pPr>
      <w:rPr>
        <w:rFonts w:ascii="Symbol" w:hAnsi="Symbol" w:hint="default"/>
      </w:rPr>
    </w:lvl>
    <w:lvl w:ilvl="4" w:tplc="04240003" w:tentative="1">
      <w:start w:val="1"/>
      <w:numFmt w:val="bullet"/>
      <w:lvlText w:val="o"/>
      <w:lvlJc w:val="left"/>
      <w:pPr>
        <w:ind w:left="4875" w:hanging="360"/>
      </w:pPr>
      <w:rPr>
        <w:rFonts w:ascii="Courier New" w:hAnsi="Courier New" w:cs="Courier New" w:hint="default"/>
      </w:rPr>
    </w:lvl>
    <w:lvl w:ilvl="5" w:tplc="04240005" w:tentative="1">
      <w:start w:val="1"/>
      <w:numFmt w:val="bullet"/>
      <w:lvlText w:val=""/>
      <w:lvlJc w:val="left"/>
      <w:pPr>
        <w:ind w:left="5595" w:hanging="360"/>
      </w:pPr>
      <w:rPr>
        <w:rFonts w:ascii="Wingdings" w:hAnsi="Wingdings" w:hint="default"/>
      </w:rPr>
    </w:lvl>
    <w:lvl w:ilvl="6" w:tplc="04240001" w:tentative="1">
      <w:start w:val="1"/>
      <w:numFmt w:val="bullet"/>
      <w:lvlText w:val=""/>
      <w:lvlJc w:val="left"/>
      <w:pPr>
        <w:ind w:left="6315" w:hanging="360"/>
      </w:pPr>
      <w:rPr>
        <w:rFonts w:ascii="Symbol" w:hAnsi="Symbol" w:hint="default"/>
      </w:rPr>
    </w:lvl>
    <w:lvl w:ilvl="7" w:tplc="04240003" w:tentative="1">
      <w:start w:val="1"/>
      <w:numFmt w:val="bullet"/>
      <w:lvlText w:val="o"/>
      <w:lvlJc w:val="left"/>
      <w:pPr>
        <w:ind w:left="7035" w:hanging="360"/>
      </w:pPr>
      <w:rPr>
        <w:rFonts w:ascii="Courier New" w:hAnsi="Courier New" w:cs="Courier New" w:hint="default"/>
      </w:rPr>
    </w:lvl>
    <w:lvl w:ilvl="8" w:tplc="04240005" w:tentative="1">
      <w:start w:val="1"/>
      <w:numFmt w:val="bullet"/>
      <w:lvlText w:val=""/>
      <w:lvlJc w:val="left"/>
      <w:pPr>
        <w:ind w:left="7755" w:hanging="360"/>
      </w:pPr>
      <w:rPr>
        <w:rFonts w:ascii="Wingdings" w:hAnsi="Wingdings" w:hint="default"/>
      </w:rPr>
    </w:lvl>
  </w:abstractNum>
  <w:abstractNum w:abstractNumId="105" w15:restartNumberingAfterBreak="0">
    <w:nsid w:val="498547EF"/>
    <w:multiLevelType w:val="multilevel"/>
    <w:tmpl w:val="7BBA25B4"/>
    <w:lvl w:ilvl="0">
      <w:start w:val="1"/>
      <w:numFmt w:val="decimal"/>
      <w:lvlText w:val="%1."/>
      <w:lvlJc w:val="left"/>
      <w:pPr>
        <w:ind w:left="720" w:hanging="360"/>
      </w:pPr>
      <w:rPr>
        <w:rFonts w:hint="default"/>
      </w:rPr>
    </w:lvl>
    <w:lvl w:ilvl="1">
      <w:start w:val="2"/>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4ABB196E"/>
    <w:multiLevelType w:val="multilevel"/>
    <w:tmpl w:val="9B64B38A"/>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7" w15:restartNumberingAfterBreak="0">
    <w:nsid w:val="4C8D156A"/>
    <w:multiLevelType w:val="multilevel"/>
    <w:tmpl w:val="B01EE410"/>
    <w:lvl w:ilvl="0">
      <w:start w:val="1"/>
      <w:numFmt w:val="upperLetter"/>
      <w:lvlText w:val="%1)"/>
      <w:lvlJc w:val="left"/>
      <w:pPr>
        <w:ind w:left="720" w:hanging="360"/>
      </w:pPr>
    </w:lvl>
    <w:lvl w:ilvl="1">
      <w:start w:val="1"/>
      <w:numFmt w:val="lowerLetter"/>
      <w:lvlText w:val="%2."/>
      <w:lvlJc w:val="left"/>
      <w:pPr>
        <w:ind w:left="1440" w:hanging="360"/>
      </w:pPr>
      <w:rPr>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4D7B36A5"/>
    <w:multiLevelType w:val="multilevel"/>
    <w:tmpl w:val="72129AE6"/>
    <w:lvl w:ilvl="0">
      <w:start w:val="1"/>
      <w:numFmt w:val="decimal"/>
      <w:lvlText w:val="%1."/>
      <w:lvlJc w:val="left"/>
      <w:pPr>
        <w:ind w:left="720" w:hanging="360"/>
      </w:pPr>
      <w:rPr>
        <w:rFonts w:hint="default"/>
      </w:rPr>
    </w:lvl>
    <w:lvl w:ilvl="1">
      <w:start w:val="7"/>
      <w:numFmt w:val="decimal"/>
      <w:isLgl/>
      <w:lvlText w:val="%1.%2."/>
      <w:lvlJc w:val="left"/>
      <w:pPr>
        <w:ind w:left="1432" w:hanging="720"/>
      </w:pPr>
      <w:rPr>
        <w:rFonts w:hint="default"/>
      </w:rPr>
    </w:lvl>
    <w:lvl w:ilvl="2">
      <w:start w:val="1"/>
      <w:numFmt w:val="decimal"/>
      <w:isLgl/>
      <w:lvlText w:val="%1.%2.%3."/>
      <w:lvlJc w:val="left"/>
      <w:pPr>
        <w:ind w:left="1784" w:hanging="720"/>
      </w:pPr>
      <w:rPr>
        <w:rFonts w:hint="default"/>
      </w:rPr>
    </w:lvl>
    <w:lvl w:ilvl="3">
      <w:start w:val="1"/>
      <w:numFmt w:val="decimal"/>
      <w:isLgl/>
      <w:lvlText w:val="%1.%2.%3.%4."/>
      <w:lvlJc w:val="left"/>
      <w:pPr>
        <w:ind w:left="2496" w:hanging="1080"/>
      </w:pPr>
      <w:rPr>
        <w:rFonts w:hint="default"/>
      </w:rPr>
    </w:lvl>
    <w:lvl w:ilvl="4">
      <w:start w:val="1"/>
      <w:numFmt w:val="decimal"/>
      <w:isLgl/>
      <w:lvlText w:val="%1.%2.%3.%4.%5."/>
      <w:lvlJc w:val="left"/>
      <w:pPr>
        <w:ind w:left="2848" w:hanging="1080"/>
      </w:pPr>
      <w:rPr>
        <w:rFonts w:hint="default"/>
      </w:rPr>
    </w:lvl>
    <w:lvl w:ilvl="5">
      <w:start w:val="1"/>
      <w:numFmt w:val="decimal"/>
      <w:isLgl/>
      <w:lvlText w:val="%1.%2.%3.%4.%5.%6."/>
      <w:lvlJc w:val="left"/>
      <w:pPr>
        <w:ind w:left="3560" w:hanging="1440"/>
      </w:pPr>
      <w:rPr>
        <w:rFonts w:hint="default"/>
      </w:rPr>
    </w:lvl>
    <w:lvl w:ilvl="6">
      <w:start w:val="1"/>
      <w:numFmt w:val="decimal"/>
      <w:isLgl/>
      <w:lvlText w:val="%1.%2.%3.%4.%5.%6.%7."/>
      <w:lvlJc w:val="left"/>
      <w:pPr>
        <w:ind w:left="3912" w:hanging="1440"/>
      </w:pPr>
      <w:rPr>
        <w:rFonts w:hint="default"/>
      </w:rPr>
    </w:lvl>
    <w:lvl w:ilvl="7">
      <w:start w:val="1"/>
      <w:numFmt w:val="decimal"/>
      <w:isLgl/>
      <w:lvlText w:val="%1.%2.%3.%4.%5.%6.%7.%8."/>
      <w:lvlJc w:val="left"/>
      <w:pPr>
        <w:ind w:left="4624" w:hanging="1800"/>
      </w:pPr>
      <w:rPr>
        <w:rFonts w:hint="default"/>
      </w:rPr>
    </w:lvl>
    <w:lvl w:ilvl="8">
      <w:start w:val="1"/>
      <w:numFmt w:val="decimal"/>
      <w:isLgl/>
      <w:lvlText w:val="%1.%2.%3.%4.%5.%6.%7.%8.%9."/>
      <w:lvlJc w:val="left"/>
      <w:pPr>
        <w:ind w:left="4976" w:hanging="1800"/>
      </w:pPr>
      <w:rPr>
        <w:rFonts w:hint="default"/>
      </w:rPr>
    </w:lvl>
  </w:abstractNum>
  <w:abstractNum w:abstractNumId="109" w15:restartNumberingAfterBreak="0">
    <w:nsid w:val="4E4E5B20"/>
    <w:multiLevelType w:val="multilevel"/>
    <w:tmpl w:val="671ADE2A"/>
    <w:lvl w:ilvl="0">
      <w:numFmt w:val="bullet"/>
      <w:lvlText w:val=""/>
      <w:lvlJc w:val="left"/>
      <w:pPr>
        <w:ind w:left="1068" w:hanging="360"/>
      </w:pPr>
      <w:rPr>
        <w:rFonts w:ascii="Symbol" w:hAnsi="Symbol"/>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110" w15:restartNumberingAfterBreak="0">
    <w:nsid w:val="4FA06724"/>
    <w:multiLevelType w:val="multilevel"/>
    <w:tmpl w:val="C7CC81F0"/>
    <w:lvl w:ilvl="0">
      <w:start w:val="1"/>
      <w:numFmt w:val="decimal"/>
      <w:lvlText w:val="%1."/>
      <w:lvlJc w:val="left"/>
      <w:pPr>
        <w:ind w:left="360" w:hanging="36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1080" w:hanging="1080"/>
      </w:pPr>
      <w:rPr>
        <w:rFonts w:hint="default"/>
        <w:color w:val="auto"/>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1" w15:restartNumberingAfterBreak="0">
    <w:nsid w:val="516435BA"/>
    <w:multiLevelType w:val="hybridMultilevel"/>
    <w:tmpl w:val="020CBF4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2" w15:restartNumberingAfterBreak="0">
    <w:nsid w:val="521E0D4D"/>
    <w:multiLevelType w:val="multilevel"/>
    <w:tmpl w:val="7BBA25B4"/>
    <w:lvl w:ilvl="0">
      <w:start w:val="1"/>
      <w:numFmt w:val="decimal"/>
      <w:lvlText w:val="%1."/>
      <w:lvlJc w:val="left"/>
      <w:pPr>
        <w:ind w:left="568" w:hanging="360"/>
      </w:pPr>
      <w:rPr>
        <w:rFonts w:hint="default"/>
      </w:rPr>
    </w:lvl>
    <w:lvl w:ilvl="1">
      <w:start w:val="2"/>
      <w:numFmt w:val="decimal"/>
      <w:isLgl/>
      <w:lvlText w:val="%1.%2."/>
      <w:lvlJc w:val="left"/>
      <w:pPr>
        <w:ind w:left="988" w:hanging="780"/>
      </w:pPr>
      <w:rPr>
        <w:rFonts w:hint="default"/>
      </w:rPr>
    </w:lvl>
    <w:lvl w:ilvl="2">
      <w:start w:val="1"/>
      <w:numFmt w:val="decimal"/>
      <w:isLgl/>
      <w:lvlText w:val="%1.%2.%3."/>
      <w:lvlJc w:val="left"/>
      <w:pPr>
        <w:ind w:left="988" w:hanging="780"/>
      </w:pPr>
      <w:rPr>
        <w:rFonts w:hint="default"/>
      </w:rPr>
    </w:lvl>
    <w:lvl w:ilvl="3">
      <w:start w:val="1"/>
      <w:numFmt w:val="decimal"/>
      <w:isLgl/>
      <w:lvlText w:val="%1.%2.%3.%4."/>
      <w:lvlJc w:val="left"/>
      <w:pPr>
        <w:ind w:left="1288" w:hanging="1080"/>
      </w:pPr>
      <w:rPr>
        <w:rFonts w:hint="default"/>
        <w:color w:val="auto"/>
      </w:rPr>
    </w:lvl>
    <w:lvl w:ilvl="4">
      <w:start w:val="1"/>
      <w:numFmt w:val="decimal"/>
      <w:isLgl/>
      <w:lvlText w:val="%1.%2.%3.%4.%5."/>
      <w:lvlJc w:val="left"/>
      <w:pPr>
        <w:ind w:left="1288" w:hanging="1080"/>
      </w:pPr>
      <w:rPr>
        <w:rFonts w:hint="default"/>
      </w:rPr>
    </w:lvl>
    <w:lvl w:ilvl="5">
      <w:start w:val="1"/>
      <w:numFmt w:val="decimal"/>
      <w:isLgl/>
      <w:lvlText w:val="%1.%2.%3.%4.%5.%6."/>
      <w:lvlJc w:val="left"/>
      <w:pPr>
        <w:ind w:left="1648" w:hanging="1440"/>
      </w:pPr>
      <w:rPr>
        <w:rFonts w:hint="default"/>
      </w:rPr>
    </w:lvl>
    <w:lvl w:ilvl="6">
      <w:start w:val="1"/>
      <w:numFmt w:val="decimal"/>
      <w:isLgl/>
      <w:lvlText w:val="%1.%2.%3.%4.%5.%6.%7."/>
      <w:lvlJc w:val="left"/>
      <w:pPr>
        <w:ind w:left="1648" w:hanging="1440"/>
      </w:pPr>
      <w:rPr>
        <w:rFonts w:hint="default"/>
      </w:rPr>
    </w:lvl>
    <w:lvl w:ilvl="7">
      <w:start w:val="1"/>
      <w:numFmt w:val="decimal"/>
      <w:isLgl/>
      <w:lvlText w:val="%1.%2.%3.%4.%5.%6.%7.%8."/>
      <w:lvlJc w:val="left"/>
      <w:pPr>
        <w:ind w:left="2008" w:hanging="1800"/>
      </w:pPr>
      <w:rPr>
        <w:rFonts w:hint="default"/>
      </w:rPr>
    </w:lvl>
    <w:lvl w:ilvl="8">
      <w:start w:val="1"/>
      <w:numFmt w:val="decimal"/>
      <w:isLgl/>
      <w:lvlText w:val="%1.%2.%3.%4.%5.%6.%7.%8.%9."/>
      <w:lvlJc w:val="left"/>
      <w:pPr>
        <w:ind w:left="2008" w:hanging="1800"/>
      </w:pPr>
      <w:rPr>
        <w:rFonts w:hint="default"/>
      </w:rPr>
    </w:lvl>
  </w:abstractNum>
  <w:abstractNum w:abstractNumId="113" w15:restartNumberingAfterBreak="0">
    <w:nsid w:val="522A5AB5"/>
    <w:multiLevelType w:val="hybridMultilevel"/>
    <w:tmpl w:val="24229A50"/>
    <w:lvl w:ilvl="0" w:tplc="7882AE96">
      <w:start w:val="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4" w15:restartNumberingAfterBreak="0">
    <w:nsid w:val="538A16AC"/>
    <w:multiLevelType w:val="hybridMultilevel"/>
    <w:tmpl w:val="15EA283A"/>
    <w:lvl w:ilvl="0" w:tplc="B1CA0BAC">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5" w15:restartNumberingAfterBreak="0">
    <w:nsid w:val="542D0C43"/>
    <w:multiLevelType w:val="multilevel"/>
    <w:tmpl w:val="3F0E7E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6" w15:restartNumberingAfterBreak="0">
    <w:nsid w:val="57B21C69"/>
    <w:multiLevelType w:val="hybridMultilevel"/>
    <w:tmpl w:val="A88C6C16"/>
    <w:lvl w:ilvl="0" w:tplc="0424000F">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7" w15:restartNumberingAfterBreak="0">
    <w:nsid w:val="58156F47"/>
    <w:multiLevelType w:val="hybridMultilevel"/>
    <w:tmpl w:val="913C56C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8" w15:restartNumberingAfterBreak="0">
    <w:nsid w:val="581974E9"/>
    <w:multiLevelType w:val="hybridMultilevel"/>
    <w:tmpl w:val="B4CA444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9" w15:restartNumberingAfterBreak="0">
    <w:nsid w:val="58980702"/>
    <w:multiLevelType w:val="multilevel"/>
    <w:tmpl w:val="D7CC69B0"/>
    <w:lvl w:ilvl="0">
      <w:start w:val="4"/>
      <w:numFmt w:val="decimal"/>
      <w:lvlText w:val="%1."/>
      <w:lvlJc w:val="left"/>
      <w:pPr>
        <w:ind w:left="1080" w:hanging="360"/>
      </w:pPr>
      <w:rPr>
        <w:rFonts w:ascii="Tahoma" w:eastAsia="Calibri" w:hAnsi="Tahoma" w:cs="Tahoma" w:hint="default"/>
        <w:b w:val="0"/>
        <w:bCs/>
        <w:color w:val="000000"/>
        <w:sz w:val="20"/>
        <w:szCs w:val="20"/>
      </w:rPr>
    </w:lvl>
    <w:lvl w:ilvl="1">
      <w:start w:val="1"/>
      <w:numFmt w:val="lowerLetter"/>
      <w:lvlText w:val="%2."/>
      <w:lvlJc w:val="left"/>
      <w:pPr>
        <w:ind w:left="1800" w:hanging="360"/>
      </w:pPr>
      <w:rPr>
        <w:rFonts w:hint="default"/>
        <w:b w:val="0"/>
        <w:bCs/>
      </w:rPr>
    </w:lvl>
    <w:lvl w:ilvl="2">
      <w:start w:val="1"/>
      <w:numFmt w:val="lowerRoman"/>
      <w:lvlText w:val="%3."/>
      <w:lvlJc w:val="right"/>
      <w:pPr>
        <w:ind w:left="2520" w:hanging="180"/>
      </w:pPr>
      <w:rPr>
        <w:rFonts w:hint="default"/>
      </w:rPr>
    </w:lvl>
    <w:lvl w:ilvl="3">
      <w:start w:val="5"/>
      <w:numFmt w:val="decimal"/>
      <w:lvlText w:val="%4."/>
      <w:lvlJc w:val="left"/>
      <w:pPr>
        <w:ind w:left="3240" w:hanging="360"/>
      </w:pPr>
      <w:rPr>
        <w:rFonts w:hint="default"/>
        <w:b w:val="0"/>
        <w:bCs/>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b w:val="0"/>
        <w:bCs w:val="0"/>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20" w15:restartNumberingAfterBreak="0">
    <w:nsid w:val="5900155B"/>
    <w:multiLevelType w:val="multilevel"/>
    <w:tmpl w:val="03E6F5B6"/>
    <w:lvl w:ilvl="0">
      <w:start w:val="1"/>
      <w:numFmt w:val="decimal"/>
      <w:lvlText w:val="%1."/>
      <w:lvlJc w:val="left"/>
      <w:pPr>
        <w:ind w:left="1068" w:hanging="360"/>
      </w:pPr>
      <w:rPr>
        <w:rFonts w:ascii="Tahoma" w:eastAsia="Calibri" w:hAnsi="Tahoma" w:cs="Tahoma"/>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121" w15:restartNumberingAfterBreak="0">
    <w:nsid w:val="59932529"/>
    <w:multiLevelType w:val="hybridMultilevel"/>
    <w:tmpl w:val="4AD43A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2" w15:restartNumberingAfterBreak="0">
    <w:nsid w:val="5B06496F"/>
    <w:multiLevelType w:val="multilevel"/>
    <w:tmpl w:val="988A64BC"/>
    <w:lvl w:ilvl="0">
      <w:start w:val="1"/>
      <w:numFmt w:val="decimal"/>
      <w:lvlText w:val="%1."/>
      <w:lvlJc w:val="left"/>
      <w:pPr>
        <w:ind w:left="360" w:hanging="360"/>
      </w:pPr>
      <w:rPr>
        <w:rFonts w:hint="default"/>
        <w:b w:val="0"/>
        <w:bCs w:val="0"/>
      </w:rPr>
    </w:lvl>
    <w:lvl w:ilvl="1">
      <w:start w:val="2"/>
      <w:numFmt w:val="decimal"/>
      <w:isLgl/>
      <w:lvlText w:val="%1.%2"/>
      <w:lvlJc w:val="left"/>
      <w:pPr>
        <w:ind w:left="720" w:hanging="720"/>
      </w:pPr>
      <w:rPr>
        <w:rFonts w:hint="default"/>
      </w:rPr>
    </w:lvl>
    <w:lvl w:ilvl="2">
      <w:start w:val="6"/>
      <w:numFmt w:val="decimal"/>
      <w:isLgl/>
      <w:lvlText w:val="%1.%2.%3"/>
      <w:lvlJc w:val="left"/>
      <w:pPr>
        <w:ind w:left="720" w:hanging="720"/>
      </w:pPr>
      <w:rPr>
        <w:rFonts w:hint="default"/>
      </w:rPr>
    </w:lvl>
    <w:lvl w:ilvl="3">
      <w:start w:val="2"/>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3" w15:restartNumberingAfterBreak="0">
    <w:nsid w:val="5B982EF4"/>
    <w:multiLevelType w:val="multilevel"/>
    <w:tmpl w:val="D9CE3182"/>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24" w15:restartNumberingAfterBreak="0">
    <w:nsid w:val="5DC925AA"/>
    <w:multiLevelType w:val="multilevel"/>
    <w:tmpl w:val="548CEE30"/>
    <w:lvl w:ilvl="0">
      <w:numFmt w:val="bullet"/>
      <w:lvlText w:val="-"/>
      <w:lvlJc w:val="left"/>
      <w:pPr>
        <w:ind w:left="720" w:hanging="360"/>
      </w:pPr>
      <w:rPr>
        <w:rFonts w:ascii="Calibri" w:eastAsia="Times New Roman" w:hAnsi="Calibri" w:cs="Arial"/>
      </w:rPr>
    </w:lvl>
    <w:lvl w:ilvl="1">
      <w:numFmt w:val="bullet"/>
      <w:lvlText w:val="-"/>
      <w:lvlJc w:val="left"/>
      <w:pPr>
        <w:ind w:left="1440" w:hanging="360"/>
      </w:pPr>
      <w:rPr>
        <w:rFonts w:ascii="Tahoma" w:eastAsia="Times New Roman" w:hAnsi="Tahoma" w:cs="Tahoma"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5" w15:restartNumberingAfterBreak="0">
    <w:nsid w:val="5E577631"/>
    <w:multiLevelType w:val="multilevel"/>
    <w:tmpl w:val="5DC6DAC2"/>
    <w:lvl w:ilvl="0">
      <w:start w:val="1"/>
      <w:numFmt w:val="decimal"/>
      <w:lvlText w:val="%1."/>
      <w:lvlJc w:val="left"/>
      <w:pPr>
        <w:ind w:left="360" w:hanging="36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color w:val="auto"/>
      </w:rPr>
    </w:lvl>
    <w:lvl w:ilvl="3">
      <w:start w:val="1"/>
      <w:numFmt w:val="decimal"/>
      <w:isLgl/>
      <w:lvlText w:val="%1.%2.%3.%4."/>
      <w:lvlJc w:val="left"/>
      <w:pPr>
        <w:ind w:left="1080" w:hanging="1080"/>
      </w:pPr>
      <w:rPr>
        <w:rFonts w:hint="default"/>
        <w:color w:val="auto"/>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6" w15:restartNumberingAfterBreak="0">
    <w:nsid w:val="5E6063FC"/>
    <w:multiLevelType w:val="multilevel"/>
    <w:tmpl w:val="02D01F18"/>
    <w:lvl w:ilvl="0">
      <w:numFmt w:val="bullet"/>
      <w:lvlText w:val=""/>
      <w:lvlJc w:val="left"/>
      <w:pPr>
        <w:ind w:left="150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127" w15:restartNumberingAfterBreak="0">
    <w:nsid w:val="5E8B3FCA"/>
    <w:multiLevelType w:val="multilevel"/>
    <w:tmpl w:val="94A2B040"/>
    <w:lvl w:ilvl="0">
      <w:start w:val="1"/>
      <w:numFmt w:val="decimal"/>
      <w:lvlText w:val="(%1)"/>
      <w:lvlJc w:val="left"/>
      <w:pPr>
        <w:ind w:left="750" w:hanging="39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5F092DBB"/>
    <w:multiLevelType w:val="multilevel"/>
    <w:tmpl w:val="C7CC81F0"/>
    <w:lvl w:ilvl="0">
      <w:start w:val="1"/>
      <w:numFmt w:val="decimal"/>
      <w:lvlText w:val="%1."/>
      <w:lvlJc w:val="left"/>
      <w:pPr>
        <w:ind w:left="360" w:hanging="36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1080" w:hanging="1080"/>
      </w:pPr>
      <w:rPr>
        <w:rFonts w:hint="default"/>
        <w:color w:val="auto"/>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9" w15:restartNumberingAfterBreak="0">
    <w:nsid w:val="5F5052D7"/>
    <w:multiLevelType w:val="multilevel"/>
    <w:tmpl w:val="A3F8D5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0" w15:restartNumberingAfterBreak="0">
    <w:nsid w:val="605325F3"/>
    <w:multiLevelType w:val="hybridMultilevel"/>
    <w:tmpl w:val="56A8EA50"/>
    <w:lvl w:ilvl="0" w:tplc="0424000F">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1" w15:restartNumberingAfterBreak="0">
    <w:nsid w:val="625235B2"/>
    <w:multiLevelType w:val="hybridMultilevel"/>
    <w:tmpl w:val="4AD43A3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2" w15:restartNumberingAfterBreak="0">
    <w:nsid w:val="62662068"/>
    <w:multiLevelType w:val="hybridMultilevel"/>
    <w:tmpl w:val="C2B07BD4"/>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3" w15:restartNumberingAfterBreak="0">
    <w:nsid w:val="629F41A4"/>
    <w:multiLevelType w:val="multilevel"/>
    <w:tmpl w:val="E7DCAA60"/>
    <w:styleLink w:val="LFO74"/>
    <w:lvl w:ilvl="0">
      <w:start w:val="1"/>
      <w:numFmt w:val="decimal"/>
      <w:pStyle w:val="Alineazaodstavkom"/>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34" w15:restartNumberingAfterBreak="0">
    <w:nsid w:val="62DF4807"/>
    <w:multiLevelType w:val="hybridMultilevel"/>
    <w:tmpl w:val="F3886816"/>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5" w15:restartNumberingAfterBreak="0">
    <w:nsid w:val="639F1FC1"/>
    <w:multiLevelType w:val="multilevel"/>
    <w:tmpl w:val="7BBA25B4"/>
    <w:lvl w:ilvl="0">
      <w:start w:val="1"/>
      <w:numFmt w:val="decimal"/>
      <w:lvlText w:val="%1."/>
      <w:lvlJc w:val="left"/>
      <w:pPr>
        <w:ind w:left="720" w:hanging="360"/>
      </w:pPr>
      <w:rPr>
        <w:rFonts w:hint="default"/>
      </w:rPr>
    </w:lvl>
    <w:lvl w:ilvl="1">
      <w:start w:val="2"/>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6" w15:restartNumberingAfterBreak="0">
    <w:nsid w:val="659840A3"/>
    <w:multiLevelType w:val="multilevel"/>
    <w:tmpl w:val="D5B297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7" w15:restartNumberingAfterBreak="0">
    <w:nsid w:val="65B35A49"/>
    <w:multiLevelType w:val="multilevel"/>
    <w:tmpl w:val="7BBA25B4"/>
    <w:lvl w:ilvl="0">
      <w:start w:val="1"/>
      <w:numFmt w:val="decimal"/>
      <w:lvlText w:val="%1."/>
      <w:lvlJc w:val="left"/>
      <w:pPr>
        <w:ind w:left="720" w:hanging="360"/>
      </w:pPr>
      <w:rPr>
        <w:rFonts w:hint="default"/>
      </w:rPr>
    </w:lvl>
    <w:lvl w:ilvl="1">
      <w:start w:val="2"/>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8" w15:restartNumberingAfterBreak="0">
    <w:nsid w:val="67974C63"/>
    <w:multiLevelType w:val="hybridMultilevel"/>
    <w:tmpl w:val="2CD2F3C2"/>
    <w:lvl w:ilvl="0" w:tplc="D2884944">
      <w:start w:val="4"/>
      <w:numFmt w:val="upperRoman"/>
      <w:lvlText w:val="%1."/>
      <w:lvlJc w:val="left"/>
      <w:pPr>
        <w:ind w:left="1440" w:hanging="108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9" w15:restartNumberingAfterBreak="0">
    <w:nsid w:val="67A441B4"/>
    <w:multiLevelType w:val="multilevel"/>
    <w:tmpl w:val="116A4B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67BD0E23"/>
    <w:multiLevelType w:val="hybridMultilevel"/>
    <w:tmpl w:val="1CB225B4"/>
    <w:lvl w:ilvl="0" w:tplc="04240005">
      <w:start w:val="1"/>
      <w:numFmt w:val="bullet"/>
      <w:lvlText w:val=""/>
      <w:lvlJc w:val="left"/>
      <w:pPr>
        <w:ind w:left="720" w:hanging="360"/>
      </w:pPr>
      <w:rPr>
        <w:rFonts w:ascii="Wingdings" w:hAnsi="Wingdings" w:hint="default"/>
      </w:rPr>
    </w:lvl>
    <w:lvl w:ilvl="1" w:tplc="04240005">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1" w15:restartNumberingAfterBreak="0">
    <w:nsid w:val="683A388A"/>
    <w:multiLevelType w:val="multilevel"/>
    <w:tmpl w:val="77E4D1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2" w15:restartNumberingAfterBreak="0">
    <w:nsid w:val="69343E1B"/>
    <w:multiLevelType w:val="multilevel"/>
    <w:tmpl w:val="07BE57C4"/>
    <w:lvl w:ilvl="0">
      <w:start w:val="1"/>
      <w:numFmt w:val="decimal"/>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4"/>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43" w15:restartNumberingAfterBreak="0">
    <w:nsid w:val="69A22BD8"/>
    <w:multiLevelType w:val="multilevel"/>
    <w:tmpl w:val="86B0833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4" w15:restartNumberingAfterBreak="0">
    <w:nsid w:val="6A465B4C"/>
    <w:multiLevelType w:val="hybridMultilevel"/>
    <w:tmpl w:val="15EA283A"/>
    <w:lvl w:ilvl="0" w:tplc="B1CA0BAC">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5" w15:restartNumberingAfterBreak="0">
    <w:nsid w:val="6ADE2183"/>
    <w:multiLevelType w:val="multilevel"/>
    <w:tmpl w:val="C7CC81F0"/>
    <w:lvl w:ilvl="0">
      <w:start w:val="1"/>
      <w:numFmt w:val="decimal"/>
      <w:lvlText w:val="%1."/>
      <w:lvlJc w:val="left"/>
      <w:pPr>
        <w:ind w:left="720" w:hanging="360"/>
      </w:pPr>
      <w:rPr>
        <w:rFonts w:hint="default"/>
      </w:rPr>
    </w:lvl>
    <w:lvl w:ilvl="1">
      <w:start w:val="2"/>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6" w15:restartNumberingAfterBreak="0">
    <w:nsid w:val="6AE23BF9"/>
    <w:multiLevelType w:val="hybridMultilevel"/>
    <w:tmpl w:val="4AD43A3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7" w15:restartNumberingAfterBreak="0">
    <w:nsid w:val="6D505324"/>
    <w:multiLevelType w:val="multilevel"/>
    <w:tmpl w:val="C7CC81F0"/>
    <w:lvl w:ilvl="0">
      <w:start w:val="1"/>
      <w:numFmt w:val="decimal"/>
      <w:lvlText w:val="%1."/>
      <w:lvlJc w:val="left"/>
      <w:pPr>
        <w:ind w:left="360" w:hanging="36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1080" w:hanging="1080"/>
      </w:pPr>
      <w:rPr>
        <w:rFonts w:hint="default"/>
        <w:color w:val="auto"/>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8" w15:restartNumberingAfterBreak="0">
    <w:nsid w:val="6DCD1BE3"/>
    <w:multiLevelType w:val="multilevel"/>
    <w:tmpl w:val="1CA2EB3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49" w15:restartNumberingAfterBreak="0">
    <w:nsid w:val="6E101CE5"/>
    <w:multiLevelType w:val="multilevel"/>
    <w:tmpl w:val="5C323C00"/>
    <w:lvl w:ilvl="0">
      <w:start w:val="1"/>
      <w:numFmt w:val="decimal"/>
      <w:lvlText w:val="%1."/>
      <w:lvlJc w:val="left"/>
      <w:pPr>
        <w:ind w:left="720" w:hanging="360"/>
      </w:pPr>
      <w:rPr>
        <w:rFonts w:hint="default"/>
      </w:rPr>
    </w:lvl>
    <w:lvl w:ilvl="1">
      <w:start w:val="4"/>
      <w:numFmt w:val="decimal"/>
      <w:isLgl/>
      <w:lvlText w:val="%1.%2."/>
      <w:lvlJc w:val="left"/>
      <w:pPr>
        <w:ind w:left="1290" w:hanging="570"/>
      </w:pPr>
      <w:rPr>
        <w:rFonts w:hint="default"/>
      </w:rPr>
    </w:lvl>
    <w:lvl w:ilvl="2">
      <w:start w:val="4"/>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0" w15:restartNumberingAfterBreak="0">
    <w:nsid w:val="6F97313B"/>
    <w:multiLevelType w:val="hybridMultilevel"/>
    <w:tmpl w:val="EF4E31CE"/>
    <w:lvl w:ilvl="0" w:tplc="0424000F">
      <w:start w:val="1"/>
      <w:numFmt w:val="decimal"/>
      <w:lvlText w:val="%1."/>
      <w:lvlJc w:val="left"/>
      <w:pPr>
        <w:ind w:left="720" w:hanging="360"/>
      </w:pPr>
      <w:rPr>
        <w:rFonts w:hint="default"/>
        <w:b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1" w15:restartNumberingAfterBreak="0">
    <w:nsid w:val="6FB83D4E"/>
    <w:multiLevelType w:val="hybridMultilevel"/>
    <w:tmpl w:val="8FEA68CE"/>
    <w:lvl w:ilvl="0" w:tplc="EFB47BEC">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2" w15:restartNumberingAfterBreak="0">
    <w:nsid w:val="6FB94CC6"/>
    <w:multiLevelType w:val="multilevel"/>
    <w:tmpl w:val="116A4B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6FC0643E"/>
    <w:multiLevelType w:val="multilevel"/>
    <w:tmpl w:val="D2F0BB9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4" w15:restartNumberingAfterBreak="0">
    <w:nsid w:val="707D4C8C"/>
    <w:multiLevelType w:val="hybridMultilevel"/>
    <w:tmpl w:val="C79E763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5" w15:restartNumberingAfterBreak="0">
    <w:nsid w:val="708F78CC"/>
    <w:multiLevelType w:val="hybridMultilevel"/>
    <w:tmpl w:val="4AD43A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6" w15:restartNumberingAfterBreak="0">
    <w:nsid w:val="70E250E8"/>
    <w:multiLevelType w:val="hybridMultilevel"/>
    <w:tmpl w:val="15EA283A"/>
    <w:lvl w:ilvl="0" w:tplc="B1CA0BAC">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7" w15:restartNumberingAfterBreak="0">
    <w:nsid w:val="72296DA6"/>
    <w:multiLevelType w:val="multilevel"/>
    <w:tmpl w:val="9706351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8" w15:restartNumberingAfterBreak="0">
    <w:nsid w:val="730D1286"/>
    <w:multiLevelType w:val="hybridMultilevel"/>
    <w:tmpl w:val="95206B62"/>
    <w:lvl w:ilvl="0" w:tplc="04240001">
      <w:start w:val="1"/>
      <w:numFmt w:val="bullet"/>
      <w:lvlText w:val=""/>
      <w:lvlJc w:val="left"/>
      <w:pPr>
        <w:ind w:left="1440" w:hanging="360"/>
      </w:pPr>
      <w:rPr>
        <w:rFonts w:ascii="Symbol" w:hAnsi="Symbol" w:hint="default"/>
      </w:rPr>
    </w:lvl>
    <w:lvl w:ilvl="1" w:tplc="04240001">
      <w:start w:val="1"/>
      <w:numFmt w:val="bullet"/>
      <w:lvlText w:val=""/>
      <w:lvlJc w:val="left"/>
      <w:pPr>
        <w:ind w:left="2160" w:hanging="360"/>
      </w:pPr>
      <w:rPr>
        <w:rFonts w:ascii="Symbol" w:hAnsi="Symbol"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59" w15:restartNumberingAfterBreak="0">
    <w:nsid w:val="74F23410"/>
    <w:multiLevelType w:val="multilevel"/>
    <w:tmpl w:val="11CE81B4"/>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decimal"/>
      <w:lvlText w:val="%4."/>
      <w:lvlJc w:val="left"/>
      <w:pPr>
        <w:ind w:left="1428" w:hanging="360"/>
      </w:pPr>
      <w:rPr>
        <w:rFonts w:cs="Arial"/>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0" w15:restartNumberingAfterBreak="0">
    <w:nsid w:val="75587478"/>
    <w:multiLevelType w:val="multilevel"/>
    <w:tmpl w:val="C11832EA"/>
    <w:lvl w:ilvl="0">
      <w:start w:val="1"/>
      <w:numFmt w:val="decimal"/>
      <w:lvlText w:val="%1."/>
      <w:lvlJc w:val="left"/>
      <w:pPr>
        <w:ind w:left="390" w:hanging="390"/>
      </w:pPr>
    </w:lvl>
    <w:lvl w:ilvl="1">
      <w:start w:val="1"/>
      <w:numFmt w:val="decimal"/>
      <w:lvlText w:val="%1.%2."/>
      <w:lvlJc w:val="left"/>
      <w:pPr>
        <w:ind w:left="1080" w:hanging="720"/>
      </w:pPr>
      <w:rPr>
        <w:rFonts w:ascii="Tahoma" w:hAnsi="Tahoma" w:cs="Tahoma"/>
        <w:color w:val="FFFFFF" w:themeColor="background1"/>
        <w:sz w:val="20"/>
        <w:szCs w:val="20"/>
      </w:rPr>
    </w:lvl>
    <w:lvl w:ilvl="2">
      <w:start w:val="1"/>
      <w:numFmt w:val="decimal"/>
      <w:lvlText w:val="%1.%2.%3."/>
      <w:lvlJc w:val="left"/>
      <w:pPr>
        <w:ind w:left="1440" w:hanging="720"/>
      </w:pPr>
    </w:lvl>
    <w:lvl w:ilvl="3">
      <w:start w:val="1"/>
      <w:numFmt w:val="decimal"/>
      <w:lvlText w:val="%1.%2.%3.%4."/>
      <w:lvlJc w:val="left"/>
      <w:pPr>
        <w:ind w:left="2160" w:hanging="1080"/>
      </w:pPr>
      <w:rPr>
        <w:rFonts w:ascii="Tahoma" w:hAnsi="Tahoma" w:cs="Tahoma"/>
        <w:i/>
        <w:iCs/>
        <w:color w:val="auto"/>
        <w:sz w:val="18"/>
        <w:szCs w:val="18"/>
      </w:rPr>
    </w:lvl>
    <w:lvl w:ilvl="4">
      <w:start w:val="1"/>
      <w:numFmt w:val="decimal"/>
      <w:lvlText w:val="%1.%2.%3.%4.%5."/>
      <w:lvlJc w:val="left"/>
      <w:pPr>
        <w:ind w:left="2880" w:hanging="1440"/>
      </w:pPr>
      <w:rPr>
        <w:rFonts w:ascii="Tahoma" w:hAnsi="Tahoma" w:cs="Tahoma"/>
        <w:color w:val="auto"/>
        <w:sz w:val="20"/>
        <w:szCs w:val="20"/>
      </w:r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abstractNum w:abstractNumId="161" w15:restartNumberingAfterBreak="0">
    <w:nsid w:val="7645143C"/>
    <w:multiLevelType w:val="hybridMultilevel"/>
    <w:tmpl w:val="4AD43A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2" w15:restartNumberingAfterBreak="0">
    <w:nsid w:val="76630EA1"/>
    <w:multiLevelType w:val="multilevel"/>
    <w:tmpl w:val="EFC289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3" w15:restartNumberingAfterBreak="0">
    <w:nsid w:val="77415CC5"/>
    <w:multiLevelType w:val="multilevel"/>
    <w:tmpl w:val="5DC6DAC2"/>
    <w:lvl w:ilvl="0">
      <w:start w:val="1"/>
      <w:numFmt w:val="decimal"/>
      <w:lvlText w:val="%1."/>
      <w:lvlJc w:val="left"/>
      <w:pPr>
        <w:ind w:left="720" w:hanging="360"/>
      </w:pPr>
      <w:rPr>
        <w:rFonts w:hint="default"/>
      </w:rPr>
    </w:lvl>
    <w:lvl w:ilvl="1">
      <w:start w:val="2"/>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4" w15:restartNumberingAfterBreak="0">
    <w:nsid w:val="77BB0203"/>
    <w:multiLevelType w:val="multilevel"/>
    <w:tmpl w:val="94A2B040"/>
    <w:lvl w:ilvl="0">
      <w:start w:val="1"/>
      <w:numFmt w:val="decimal"/>
      <w:lvlText w:val="(%1)"/>
      <w:lvlJc w:val="left"/>
      <w:pPr>
        <w:ind w:left="750" w:hanging="39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7896574D"/>
    <w:multiLevelType w:val="multilevel"/>
    <w:tmpl w:val="7BBA25B4"/>
    <w:lvl w:ilvl="0">
      <w:start w:val="1"/>
      <w:numFmt w:val="decimal"/>
      <w:lvlText w:val="%1."/>
      <w:lvlJc w:val="left"/>
      <w:pPr>
        <w:ind w:left="360" w:hanging="36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1080" w:hanging="1080"/>
      </w:pPr>
      <w:rPr>
        <w:rFonts w:hint="default"/>
        <w:color w:val="auto"/>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6" w15:restartNumberingAfterBreak="0">
    <w:nsid w:val="796D2FD6"/>
    <w:multiLevelType w:val="hybridMultilevel"/>
    <w:tmpl w:val="D8D269B2"/>
    <w:lvl w:ilvl="0" w:tplc="04240005">
      <w:start w:val="1"/>
      <w:numFmt w:val="bullet"/>
      <w:lvlText w:val=""/>
      <w:lvlJc w:val="left"/>
      <w:pPr>
        <w:ind w:left="360" w:hanging="360"/>
      </w:pPr>
      <w:rPr>
        <w:rFonts w:ascii="Wingdings" w:hAnsi="Wingdings" w:hint="default"/>
      </w:rPr>
    </w:lvl>
    <w:lvl w:ilvl="1" w:tplc="04240001">
      <w:start w:val="1"/>
      <w:numFmt w:val="bullet"/>
      <w:lvlText w:val=""/>
      <w:lvlJc w:val="left"/>
      <w:pPr>
        <w:ind w:left="1080" w:hanging="360"/>
      </w:pPr>
      <w:rPr>
        <w:rFonts w:ascii="Symbol" w:hAnsi="Symbol"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7" w15:restartNumberingAfterBreak="0">
    <w:nsid w:val="79B42F83"/>
    <w:multiLevelType w:val="multilevel"/>
    <w:tmpl w:val="38B6EA62"/>
    <w:lvl w:ilvl="0">
      <w:start w:val="1"/>
      <w:numFmt w:val="upperRoman"/>
      <w:lvlText w:val="%1."/>
      <w:lvlJc w:val="left"/>
      <w:pPr>
        <w:ind w:left="1080" w:hanging="720"/>
      </w:pPr>
      <w:rPr>
        <w:rFonts w:hint="default"/>
      </w:rPr>
    </w:lvl>
    <w:lvl w:ilvl="1">
      <w:start w:val="3"/>
      <w:numFmt w:val="decimal"/>
      <w:isLgl/>
      <w:lvlText w:val="%1.%2."/>
      <w:lvlJc w:val="left"/>
      <w:pPr>
        <w:ind w:left="1320"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160" w:hanging="1080"/>
      </w:pPr>
      <w:rPr>
        <w:rFonts w:ascii="Tahoma" w:hAnsi="Tahoma" w:cs="Tahoma" w:hint="default"/>
        <w:color w:val="auto"/>
        <w:sz w:val="18"/>
        <w:szCs w:val="18"/>
      </w:rPr>
    </w:lvl>
    <w:lvl w:ilvl="4">
      <w:start w:val="1"/>
      <w:numFmt w:val="decimal"/>
      <w:isLgl/>
      <w:lvlText w:val="%1.%2.%3.%4.%5."/>
      <w:lvlJc w:val="left"/>
      <w:pPr>
        <w:ind w:left="240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600" w:hanging="1800"/>
      </w:pPr>
      <w:rPr>
        <w:rFonts w:hint="default"/>
      </w:rPr>
    </w:lvl>
    <w:lvl w:ilvl="7">
      <w:start w:val="1"/>
      <w:numFmt w:val="decimal"/>
      <w:isLgl/>
      <w:lvlText w:val="%1.%2.%3.%4.%5.%6.%7.%8."/>
      <w:lvlJc w:val="left"/>
      <w:pPr>
        <w:ind w:left="3840" w:hanging="1800"/>
      </w:pPr>
      <w:rPr>
        <w:rFonts w:hint="default"/>
      </w:rPr>
    </w:lvl>
    <w:lvl w:ilvl="8">
      <w:start w:val="1"/>
      <w:numFmt w:val="decimal"/>
      <w:isLgl/>
      <w:lvlText w:val="%1.%2.%3.%4.%5.%6.%7.%8.%9."/>
      <w:lvlJc w:val="left"/>
      <w:pPr>
        <w:ind w:left="4440" w:hanging="2160"/>
      </w:pPr>
      <w:rPr>
        <w:rFonts w:hint="default"/>
      </w:rPr>
    </w:lvl>
  </w:abstractNum>
  <w:abstractNum w:abstractNumId="168" w15:restartNumberingAfterBreak="0">
    <w:nsid w:val="7BA24E2C"/>
    <w:multiLevelType w:val="multilevel"/>
    <w:tmpl w:val="6C9293A2"/>
    <w:styleLink w:val="WWOutlineListStyle2"/>
    <w:lvl w:ilvl="0">
      <w:start w:val="1"/>
      <w:numFmt w:val="none"/>
      <w:lvlText w:val="%1"/>
      <w:lvlJc w:val="left"/>
    </w:lvl>
    <w:lvl w:ilvl="1">
      <w:start w:val="1"/>
      <w:numFmt w:val="none"/>
      <w:lvlText w:val="%2"/>
      <w:lvlJc w:val="left"/>
    </w:lvl>
    <w:lvl w:ilvl="2">
      <w:start w:val="1"/>
      <w:numFmt w:val="none"/>
      <w:lvlText w:val="%3"/>
      <w:lvlJc w:val="left"/>
    </w:lvl>
    <w:lvl w:ilvl="3">
      <w:start w:val="1"/>
      <w:numFmt w:val="decimal"/>
      <w:lvlText w:val="%4."/>
      <w:lvlJc w:val="left"/>
      <w:pPr>
        <w:ind w:left="1428" w:hanging="360"/>
      </w:pPr>
      <w:rPr>
        <w:rFonts w:cs="Arial"/>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9" w15:restartNumberingAfterBreak="0">
    <w:nsid w:val="7BF00B3E"/>
    <w:multiLevelType w:val="multilevel"/>
    <w:tmpl w:val="D9CE3182"/>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70" w15:restartNumberingAfterBreak="0">
    <w:nsid w:val="7E066FC0"/>
    <w:multiLevelType w:val="hybridMultilevel"/>
    <w:tmpl w:val="BD841E7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1" w15:restartNumberingAfterBreak="0">
    <w:nsid w:val="7ED4651E"/>
    <w:multiLevelType w:val="hybridMultilevel"/>
    <w:tmpl w:val="ED0EC710"/>
    <w:lvl w:ilvl="0" w:tplc="0424000F">
      <w:start w:val="1"/>
      <w:numFmt w:val="decimal"/>
      <w:lvlText w:val="%1."/>
      <w:lvlJc w:val="left"/>
      <w:pPr>
        <w:ind w:left="578" w:hanging="360"/>
      </w:pPr>
    </w:lvl>
    <w:lvl w:ilvl="1" w:tplc="04240019" w:tentative="1">
      <w:start w:val="1"/>
      <w:numFmt w:val="lowerLetter"/>
      <w:lvlText w:val="%2."/>
      <w:lvlJc w:val="left"/>
      <w:pPr>
        <w:ind w:left="1298" w:hanging="360"/>
      </w:pPr>
    </w:lvl>
    <w:lvl w:ilvl="2" w:tplc="0424001B" w:tentative="1">
      <w:start w:val="1"/>
      <w:numFmt w:val="lowerRoman"/>
      <w:lvlText w:val="%3."/>
      <w:lvlJc w:val="right"/>
      <w:pPr>
        <w:ind w:left="2018" w:hanging="180"/>
      </w:pPr>
    </w:lvl>
    <w:lvl w:ilvl="3" w:tplc="0424000F" w:tentative="1">
      <w:start w:val="1"/>
      <w:numFmt w:val="decimal"/>
      <w:lvlText w:val="%4."/>
      <w:lvlJc w:val="left"/>
      <w:pPr>
        <w:ind w:left="2738" w:hanging="360"/>
      </w:pPr>
    </w:lvl>
    <w:lvl w:ilvl="4" w:tplc="04240019" w:tentative="1">
      <w:start w:val="1"/>
      <w:numFmt w:val="lowerLetter"/>
      <w:lvlText w:val="%5."/>
      <w:lvlJc w:val="left"/>
      <w:pPr>
        <w:ind w:left="3458" w:hanging="360"/>
      </w:pPr>
    </w:lvl>
    <w:lvl w:ilvl="5" w:tplc="0424001B" w:tentative="1">
      <w:start w:val="1"/>
      <w:numFmt w:val="lowerRoman"/>
      <w:lvlText w:val="%6."/>
      <w:lvlJc w:val="right"/>
      <w:pPr>
        <w:ind w:left="4178" w:hanging="180"/>
      </w:pPr>
    </w:lvl>
    <w:lvl w:ilvl="6" w:tplc="0424000F" w:tentative="1">
      <w:start w:val="1"/>
      <w:numFmt w:val="decimal"/>
      <w:lvlText w:val="%7."/>
      <w:lvlJc w:val="left"/>
      <w:pPr>
        <w:ind w:left="4898" w:hanging="360"/>
      </w:pPr>
    </w:lvl>
    <w:lvl w:ilvl="7" w:tplc="04240019" w:tentative="1">
      <w:start w:val="1"/>
      <w:numFmt w:val="lowerLetter"/>
      <w:lvlText w:val="%8."/>
      <w:lvlJc w:val="left"/>
      <w:pPr>
        <w:ind w:left="5618" w:hanging="360"/>
      </w:pPr>
    </w:lvl>
    <w:lvl w:ilvl="8" w:tplc="0424001B" w:tentative="1">
      <w:start w:val="1"/>
      <w:numFmt w:val="lowerRoman"/>
      <w:lvlText w:val="%9."/>
      <w:lvlJc w:val="right"/>
      <w:pPr>
        <w:ind w:left="6338" w:hanging="180"/>
      </w:pPr>
    </w:lvl>
  </w:abstractNum>
  <w:abstractNum w:abstractNumId="172" w15:restartNumberingAfterBreak="0">
    <w:nsid w:val="7EE55E47"/>
    <w:multiLevelType w:val="multilevel"/>
    <w:tmpl w:val="116A4B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9"/>
  </w:num>
  <w:num w:numId="2">
    <w:abstractNumId w:val="168"/>
  </w:num>
  <w:num w:numId="3">
    <w:abstractNumId w:val="53"/>
  </w:num>
  <w:num w:numId="4">
    <w:abstractNumId w:val="159"/>
  </w:num>
  <w:num w:numId="5">
    <w:abstractNumId w:val="68"/>
  </w:num>
  <w:num w:numId="6">
    <w:abstractNumId w:val="133"/>
  </w:num>
  <w:num w:numId="7">
    <w:abstractNumId w:val="45"/>
  </w:num>
  <w:num w:numId="8">
    <w:abstractNumId w:val="55"/>
  </w:num>
  <w:num w:numId="9">
    <w:abstractNumId w:val="14"/>
  </w:num>
  <w:num w:numId="10">
    <w:abstractNumId w:val="87"/>
  </w:num>
  <w:num w:numId="11">
    <w:abstractNumId w:val="81"/>
  </w:num>
  <w:num w:numId="12">
    <w:abstractNumId w:val="152"/>
  </w:num>
  <w:num w:numId="13">
    <w:abstractNumId w:val="56"/>
  </w:num>
  <w:num w:numId="14">
    <w:abstractNumId w:val="11"/>
  </w:num>
  <w:num w:numId="15">
    <w:abstractNumId w:val="42"/>
  </w:num>
  <w:num w:numId="16">
    <w:abstractNumId w:val="126"/>
  </w:num>
  <w:num w:numId="17">
    <w:abstractNumId w:val="24"/>
  </w:num>
  <w:num w:numId="18">
    <w:abstractNumId w:val="103"/>
  </w:num>
  <w:num w:numId="19">
    <w:abstractNumId w:val="129"/>
  </w:num>
  <w:num w:numId="20">
    <w:abstractNumId w:val="15"/>
  </w:num>
  <w:num w:numId="21">
    <w:abstractNumId w:val="29"/>
  </w:num>
  <w:num w:numId="22">
    <w:abstractNumId w:val="25"/>
  </w:num>
  <w:num w:numId="23">
    <w:abstractNumId w:val="124"/>
  </w:num>
  <w:num w:numId="24">
    <w:abstractNumId w:val="164"/>
  </w:num>
  <w:num w:numId="25">
    <w:abstractNumId w:val="143"/>
  </w:num>
  <w:num w:numId="26">
    <w:abstractNumId w:val="162"/>
  </w:num>
  <w:num w:numId="27">
    <w:abstractNumId w:val="64"/>
  </w:num>
  <w:num w:numId="28">
    <w:abstractNumId w:val="157"/>
  </w:num>
  <w:num w:numId="29">
    <w:abstractNumId w:val="38"/>
  </w:num>
  <w:num w:numId="30">
    <w:abstractNumId w:val="66"/>
  </w:num>
  <w:num w:numId="31">
    <w:abstractNumId w:val="16"/>
  </w:num>
  <w:num w:numId="32">
    <w:abstractNumId w:val="109"/>
  </w:num>
  <w:num w:numId="33">
    <w:abstractNumId w:val="153"/>
  </w:num>
  <w:num w:numId="34">
    <w:abstractNumId w:val="27"/>
  </w:num>
  <w:num w:numId="35">
    <w:abstractNumId w:val="141"/>
  </w:num>
  <w:num w:numId="36">
    <w:abstractNumId w:val="136"/>
  </w:num>
  <w:num w:numId="37">
    <w:abstractNumId w:val="107"/>
  </w:num>
  <w:num w:numId="38">
    <w:abstractNumId w:val="115"/>
  </w:num>
  <w:num w:numId="39">
    <w:abstractNumId w:val="7"/>
  </w:num>
  <w:num w:numId="40">
    <w:abstractNumId w:val="106"/>
  </w:num>
  <w:num w:numId="41">
    <w:abstractNumId w:val="22"/>
  </w:num>
  <w:num w:numId="42">
    <w:abstractNumId w:val="77"/>
  </w:num>
  <w:num w:numId="43">
    <w:abstractNumId w:val="30"/>
  </w:num>
  <w:num w:numId="44">
    <w:abstractNumId w:val="41"/>
  </w:num>
  <w:num w:numId="45">
    <w:abstractNumId w:val="40"/>
  </w:num>
  <w:num w:numId="46">
    <w:abstractNumId w:val="57"/>
  </w:num>
  <w:num w:numId="47">
    <w:abstractNumId w:val="148"/>
  </w:num>
  <w:num w:numId="48">
    <w:abstractNumId w:val="62"/>
  </w:num>
  <w:num w:numId="49">
    <w:abstractNumId w:val="93"/>
  </w:num>
  <w:num w:numId="50">
    <w:abstractNumId w:val="134"/>
  </w:num>
  <w:num w:numId="51">
    <w:abstractNumId w:val="69"/>
  </w:num>
  <w:num w:numId="52">
    <w:abstractNumId w:val="100"/>
  </w:num>
  <w:num w:numId="53">
    <w:abstractNumId w:val="50"/>
  </w:num>
  <w:num w:numId="54">
    <w:abstractNumId w:val="91"/>
  </w:num>
  <w:num w:numId="55">
    <w:abstractNumId w:val="3"/>
  </w:num>
  <w:num w:numId="56">
    <w:abstractNumId w:val="158"/>
  </w:num>
  <w:num w:numId="57">
    <w:abstractNumId w:val="166"/>
  </w:num>
  <w:num w:numId="58">
    <w:abstractNumId w:val="72"/>
  </w:num>
  <w:num w:numId="59">
    <w:abstractNumId w:val="54"/>
  </w:num>
  <w:num w:numId="60">
    <w:abstractNumId w:val="140"/>
  </w:num>
  <w:num w:numId="61">
    <w:abstractNumId w:val="167"/>
  </w:num>
  <w:num w:numId="62">
    <w:abstractNumId w:val="95"/>
  </w:num>
  <w:num w:numId="63">
    <w:abstractNumId w:val="67"/>
  </w:num>
  <w:num w:numId="64">
    <w:abstractNumId w:val="59"/>
  </w:num>
  <w:num w:numId="65">
    <w:abstractNumId w:val="0"/>
  </w:num>
  <w:num w:numId="66">
    <w:abstractNumId w:val="130"/>
  </w:num>
  <w:num w:numId="67">
    <w:abstractNumId w:val="116"/>
  </w:num>
  <w:num w:numId="68">
    <w:abstractNumId w:val="9"/>
  </w:num>
  <w:num w:numId="69">
    <w:abstractNumId w:val="82"/>
  </w:num>
  <w:num w:numId="70">
    <w:abstractNumId w:val="23"/>
  </w:num>
  <w:num w:numId="71">
    <w:abstractNumId w:val="163"/>
  </w:num>
  <w:num w:numId="72">
    <w:abstractNumId w:val="39"/>
  </w:num>
  <w:num w:numId="73">
    <w:abstractNumId w:val="48"/>
  </w:num>
  <w:num w:numId="74">
    <w:abstractNumId w:val="125"/>
  </w:num>
  <w:num w:numId="75">
    <w:abstractNumId w:val="172"/>
  </w:num>
  <w:num w:numId="76">
    <w:abstractNumId w:val="17"/>
  </w:num>
  <w:num w:numId="77">
    <w:abstractNumId w:val="43"/>
  </w:num>
  <w:num w:numId="78">
    <w:abstractNumId w:val="137"/>
  </w:num>
  <w:num w:numId="79">
    <w:abstractNumId w:val="161"/>
  </w:num>
  <w:num w:numId="80">
    <w:abstractNumId w:val="169"/>
  </w:num>
  <w:num w:numId="81">
    <w:abstractNumId w:val="88"/>
  </w:num>
  <w:num w:numId="82">
    <w:abstractNumId w:val="78"/>
  </w:num>
  <w:num w:numId="83">
    <w:abstractNumId w:val="52"/>
  </w:num>
  <w:num w:numId="84">
    <w:abstractNumId w:val="61"/>
  </w:num>
  <w:num w:numId="85">
    <w:abstractNumId w:val="145"/>
  </w:num>
  <w:num w:numId="86">
    <w:abstractNumId w:val="121"/>
  </w:num>
  <w:num w:numId="87">
    <w:abstractNumId w:val="110"/>
  </w:num>
  <w:num w:numId="88">
    <w:abstractNumId w:val="58"/>
  </w:num>
  <w:num w:numId="89">
    <w:abstractNumId w:val="147"/>
  </w:num>
  <w:num w:numId="90">
    <w:abstractNumId w:val="131"/>
  </w:num>
  <w:num w:numId="91">
    <w:abstractNumId w:val="128"/>
  </w:num>
  <w:num w:numId="92">
    <w:abstractNumId w:val="32"/>
  </w:num>
  <w:num w:numId="93">
    <w:abstractNumId w:val="5"/>
  </w:num>
  <w:num w:numId="94">
    <w:abstractNumId w:val="105"/>
  </w:num>
  <w:num w:numId="95">
    <w:abstractNumId w:val="83"/>
  </w:num>
  <w:num w:numId="96">
    <w:abstractNumId w:val="165"/>
  </w:num>
  <w:num w:numId="97">
    <w:abstractNumId w:val="155"/>
  </w:num>
  <w:num w:numId="98">
    <w:abstractNumId w:val="33"/>
  </w:num>
  <w:num w:numId="99">
    <w:abstractNumId w:val="10"/>
  </w:num>
  <w:num w:numId="100">
    <w:abstractNumId w:val="149"/>
  </w:num>
  <w:num w:numId="101">
    <w:abstractNumId w:val="36"/>
  </w:num>
  <w:num w:numId="102">
    <w:abstractNumId w:val="34"/>
  </w:num>
  <w:num w:numId="103">
    <w:abstractNumId w:val="122"/>
  </w:num>
  <w:num w:numId="104">
    <w:abstractNumId w:val="146"/>
  </w:num>
  <w:num w:numId="105">
    <w:abstractNumId w:val="151"/>
  </w:num>
  <w:num w:numId="106">
    <w:abstractNumId w:val="8"/>
  </w:num>
  <w:num w:numId="107">
    <w:abstractNumId w:val="2"/>
  </w:num>
  <w:num w:numId="108">
    <w:abstractNumId w:val="156"/>
  </w:num>
  <w:num w:numId="109">
    <w:abstractNumId w:val="114"/>
  </w:num>
  <w:num w:numId="110">
    <w:abstractNumId w:val="26"/>
  </w:num>
  <w:num w:numId="111">
    <w:abstractNumId w:val="102"/>
  </w:num>
  <w:num w:numId="112">
    <w:abstractNumId w:val="74"/>
  </w:num>
  <w:num w:numId="113">
    <w:abstractNumId w:val="135"/>
  </w:num>
  <w:num w:numId="114">
    <w:abstractNumId w:val="99"/>
  </w:num>
  <w:num w:numId="115">
    <w:abstractNumId w:val="63"/>
  </w:num>
  <w:num w:numId="116">
    <w:abstractNumId w:val="71"/>
  </w:num>
  <w:num w:numId="117">
    <w:abstractNumId w:val="150"/>
  </w:num>
  <w:num w:numId="118">
    <w:abstractNumId w:val="21"/>
  </w:num>
  <w:num w:numId="119">
    <w:abstractNumId w:val="73"/>
  </w:num>
  <w:num w:numId="120">
    <w:abstractNumId w:val="108"/>
  </w:num>
  <w:num w:numId="121">
    <w:abstractNumId w:val="18"/>
  </w:num>
  <w:num w:numId="122">
    <w:abstractNumId w:val="101"/>
  </w:num>
  <w:num w:numId="123">
    <w:abstractNumId w:val="70"/>
  </w:num>
  <w:num w:numId="124">
    <w:abstractNumId w:val="79"/>
  </w:num>
  <w:num w:numId="125">
    <w:abstractNumId w:val="112"/>
  </w:num>
  <w:num w:numId="126">
    <w:abstractNumId w:val="98"/>
  </w:num>
  <w:num w:numId="127">
    <w:abstractNumId w:val="65"/>
  </w:num>
  <w:num w:numId="128">
    <w:abstractNumId w:val="75"/>
  </w:num>
  <w:num w:numId="129">
    <w:abstractNumId w:val="47"/>
  </w:num>
  <w:num w:numId="130">
    <w:abstractNumId w:val="170"/>
  </w:num>
  <w:num w:numId="131">
    <w:abstractNumId w:val="80"/>
  </w:num>
  <w:num w:numId="132">
    <w:abstractNumId w:val="96"/>
  </w:num>
  <w:num w:numId="133">
    <w:abstractNumId w:val="85"/>
  </w:num>
  <w:num w:numId="134">
    <w:abstractNumId w:val="12"/>
  </w:num>
  <w:num w:numId="135">
    <w:abstractNumId w:val="120"/>
  </w:num>
  <w:num w:numId="136">
    <w:abstractNumId w:val="76"/>
  </w:num>
  <w:num w:numId="137">
    <w:abstractNumId w:val="132"/>
  </w:num>
  <w:num w:numId="138">
    <w:abstractNumId w:val="97"/>
  </w:num>
  <w:num w:numId="139">
    <w:abstractNumId w:val="117"/>
  </w:num>
  <w:num w:numId="140">
    <w:abstractNumId w:val="4"/>
  </w:num>
  <w:num w:numId="141">
    <w:abstractNumId w:val="60"/>
  </w:num>
  <w:num w:numId="142">
    <w:abstractNumId w:val="20"/>
  </w:num>
  <w:num w:numId="143">
    <w:abstractNumId w:val="118"/>
  </w:num>
  <w:num w:numId="144">
    <w:abstractNumId w:val="104"/>
  </w:num>
  <w:num w:numId="145">
    <w:abstractNumId w:val="84"/>
  </w:num>
  <w:num w:numId="146">
    <w:abstractNumId w:val="119"/>
  </w:num>
  <w:num w:numId="147">
    <w:abstractNumId w:val="94"/>
  </w:num>
  <w:num w:numId="148">
    <w:abstractNumId w:val="154"/>
  </w:num>
  <w:num w:numId="149">
    <w:abstractNumId w:val="111"/>
  </w:num>
  <w:num w:numId="150">
    <w:abstractNumId w:val="1"/>
  </w:num>
  <w:num w:numId="151">
    <w:abstractNumId w:val="44"/>
  </w:num>
  <w:num w:numId="152">
    <w:abstractNumId w:val="92"/>
  </w:num>
  <w:num w:numId="153">
    <w:abstractNumId w:val="160"/>
  </w:num>
  <w:num w:numId="154">
    <w:abstractNumId w:val="171"/>
  </w:num>
  <w:num w:numId="155">
    <w:abstractNumId w:val="28"/>
  </w:num>
  <w:num w:numId="156">
    <w:abstractNumId w:val="90"/>
  </w:num>
  <w:num w:numId="157">
    <w:abstractNumId w:val="144"/>
  </w:num>
  <w:num w:numId="158">
    <w:abstractNumId w:val="51"/>
  </w:num>
  <w:num w:numId="159">
    <w:abstractNumId w:val="35"/>
  </w:num>
  <w:num w:numId="160">
    <w:abstractNumId w:val="37"/>
  </w:num>
  <w:num w:numId="161">
    <w:abstractNumId w:val="46"/>
  </w:num>
  <w:num w:numId="162">
    <w:abstractNumId w:val="6"/>
  </w:num>
  <w:num w:numId="163">
    <w:abstractNumId w:val="19"/>
  </w:num>
  <w:num w:numId="164">
    <w:abstractNumId w:val="138"/>
  </w:num>
  <w:num w:numId="165">
    <w:abstractNumId w:val="31"/>
  </w:num>
  <w:num w:numId="166">
    <w:abstractNumId w:val="139"/>
  </w:num>
  <w:num w:numId="167">
    <w:abstractNumId w:val="127"/>
  </w:num>
  <w:num w:numId="168">
    <w:abstractNumId w:val="123"/>
  </w:num>
  <w:num w:numId="169">
    <w:abstractNumId w:val="13"/>
  </w:num>
  <w:num w:numId="170">
    <w:abstractNumId w:val="86"/>
  </w:num>
  <w:num w:numId="171">
    <w:abstractNumId w:val="142"/>
  </w:num>
  <w:num w:numId="172">
    <w:abstractNumId w:val="89"/>
  </w:num>
  <w:num w:numId="173">
    <w:abstractNumId w:val="113"/>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F20"/>
    <w:rsid w:val="00004727"/>
    <w:rsid w:val="00005F17"/>
    <w:rsid w:val="00007076"/>
    <w:rsid w:val="00007F23"/>
    <w:rsid w:val="000148A8"/>
    <w:rsid w:val="00014934"/>
    <w:rsid w:val="00014E2B"/>
    <w:rsid w:val="00015339"/>
    <w:rsid w:val="00015761"/>
    <w:rsid w:val="00016D33"/>
    <w:rsid w:val="0002559A"/>
    <w:rsid w:val="000263E7"/>
    <w:rsid w:val="00026DD2"/>
    <w:rsid w:val="00027619"/>
    <w:rsid w:val="00031DD8"/>
    <w:rsid w:val="00032DC3"/>
    <w:rsid w:val="000332D9"/>
    <w:rsid w:val="0003789A"/>
    <w:rsid w:val="00044478"/>
    <w:rsid w:val="00045BD3"/>
    <w:rsid w:val="00050807"/>
    <w:rsid w:val="00051754"/>
    <w:rsid w:val="000518A6"/>
    <w:rsid w:val="00053BB3"/>
    <w:rsid w:val="00055427"/>
    <w:rsid w:val="00062BCF"/>
    <w:rsid w:val="00064613"/>
    <w:rsid w:val="000705F1"/>
    <w:rsid w:val="00070716"/>
    <w:rsid w:val="00070B55"/>
    <w:rsid w:val="00071384"/>
    <w:rsid w:val="00074012"/>
    <w:rsid w:val="00077C9C"/>
    <w:rsid w:val="000800B0"/>
    <w:rsid w:val="0008022E"/>
    <w:rsid w:val="00080EDE"/>
    <w:rsid w:val="000851A3"/>
    <w:rsid w:val="000874F6"/>
    <w:rsid w:val="00087CB9"/>
    <w:rsid w:val="000A254A"/>
    <w:rsid w:val="000A3E4C"/>
    <w:rsid w:val="000A4E36"/>
    <w:rsid w:val="000A71E9"/>
    <w:rsid w:val="000A71F9"/>
    <w:rsid w:val="000B0B6E"/>
    <w:rsid w:val="000B131D"/>
    <w:rsid w:val="000B142C"/>
    <w:rsid w:val="000B16E4"/>
    <w:rsid w:val="000B3B95"/>
    <w:rsid w:val="000B4C8D"/>
    <w:rsid w:val="000B78B3"/>
    <w:rsid w:val="000C024E"/>
    <w:rsid w:val="000C067E"/>
    <w:rsid w:val="000C58B1"/>
    <w:rsid w:val="000C5C7A"/>
    <w:rsid w:val="000D2EB6"/>
    <w:rsid w:val="000D3F26"/>
    <w:rsid w:val="000E1A37"/>
    <w:rsid w:val="000E2474"/>
    <w:rsid w:val="000E2F01"/>
    <w:rsid w:val="000E37BC"/>
    <w:rsid w:val="000E797C"/>
    <w:rsid w:val="000F1988"/>
    <w:rsid w:val="000F6672"/>
    <w:rsid w:val="000F726C"/>
    <w:rsid w:val="00110AC3"/>
    <w:rsid w:val="00121900"/>
    <w:rsid w:val="00127309"/>
    <w:rsid w:val="00127AA5"/>
    <w:rsid w:val="00131648"/>
    <w:rsid w:val="00132773"/>
    <w:rsid w:val="00133E7B"/>
    <w:rsid w:val="00136C2F"/>
    <w:rsid w:val="0013797A"/>
    <w:rsid w:val="00137D5A"/>
    <w:rsid w:val="00141CDB"/>
    <w:rsid w:val="0014368B"/>
    <w:rsid w:val="00147F3C"/>
    <w:rsid w:val="00155E92"/>
    <w:rsid w:val="00157C87"/>
    <w:rsid w:val="0016026B"/>
    <w:rsid w:val="00161C60"/>
    <w:rsid w:val="00162DE6"/>
    <w:rsid w:val="00164C85"/>
    <w:rsid w:val="0016509B"/>
    <w:rsid w:val="00171357"/>
    <w:rsid w:val="001747C0"/>
    <w:rsid w:val="00184875"/>
    <w:rsid w:val="00184ED6"/>
    <w:rsid w:val="001937E2"/>
    <w:rsid w:val="001949CE"/>
    <w:rsid w:val="0019610D"/>
    <w:rsid w:val="00196B6C"/>
    <w:rsid w:val="001A0B1C"/>
    <w:rsid w:val="001A3A08"/>
    <w:rsid w:val="001A41F5"/>
    <w:rsid w:val="001A56E6"/>
    <w:rsid w:val="001B06B9"/>
    <w:rsid w:val="001B0B0B"/>
    <w:rsid w:val="001C1868"/>
    <w:rsid w:val="001C3176"/>
    <w:rsid w:val="001C65CF"/>
    <w:rsid w:val="001C6B9F"/>
    <w:rsid w:val="001C7727"/>
    <w:rsid w:val="001D1FC6"/>
    <w:rsid w:val="001D2D8B"/>
    <w:rsid w:val="001D42FA"/>
    <w:rsid w:val="001D494B"/>
    <w:rsid w:val="001E0166"/>
    <w:rsid w:val="001E01E8"/>
    <w:rsid w:val="001E461C"/>
    <w:rsid w:val="001E6D2F"/>
    <w:rsid w:val="001F4338"/>
    <w:rsid w:val="001F4A0E"/>
    <w:rsid w:val="001F66F6"/>
    <w:rsid w:val="00203927"/>
    <w:rsid w:val="0020401C"/>
    <w:rsid w:val="00205172"/>
    <w:rsid w:val="002079C5"/>
    <w:rsid w:val="00211FD1"/>
    <w:rsid w:val="00212FC5"/>
    <w:rsid w:val="00214509"/>
    <w:rsid w:val="00216D52"/>
    <w:rsid w:val="00220422"/>
    <w:rsid w:val="002230D4"/>
    <w:rsid w:val="002232DD"/>
    <w:rsid w:val="0022578A"/>
    <w:rsid w:val="00231A30"/>
    <w:rsid w:val="002360BF"/>
    <w:rsid w:val="00244038"/>
    <w:rsid w:val="00246B0D"/>
    <w:rsid w:val="0024733B"/>
    <w:rsid w:val="002474F2"/>
    <w:rsid w:val="00247577"/>
    <w:rsid w:val="00252FA7"/>
    <w:rsid w:val="002562B7"/>
    <w:rsid w:val="0025705A"/>
    <w:rsid w:val="00260F94"/>
    <w:rsid w:val="00262F69"/>
    <w:rsid w:val="002645FB"/>
    <w:rsid w:val="002647A5"/>
    <w:rsid w:val="00264905"/>
    <w:rsid w:val="00265B35"/>
    <w:rsid w:val="00272C9B"/>
    <w:rsid w:val="002804CA"/>
    <w:rsid w:val="0028348E"/>
    <w:rsid w:val="0028558F"/>
    <w:rsid w:val="00291212"/>
    <w:rsid w:val="00292A90"/>
    <w:rsid w:val="00296691"/>
    <w:rsid w:val="00297C0D"/>
    <w:rsid w:val="00297FBA"/>
    <w:rsid w:val="002A0B73"/>
    <w:rsid w:val="002A0D31"/>
    <w:rsid w:val="002A1B29"/>
    <w:rsid w:val="002A5605"/>
    <w:rsid w:val="002A5A71"/>
    <w:rsid w:val="002A61FE"/>
    <w:rsid w:val="002A7C62"/>
    <w:rsid w:val="002A7D53"/>
    <w:rsid w:val="002B0680"/>
    <w:rsid w:val="002B5466"/>
    <w:rsid w:val="002B6E29"/>
    <w:rsid w:val="002C21C7"/>
    <w:rsid w:val="002C4A98"/>
    <w:rsid w:val="002C4DC6"/>
    <w:rsid w:val="002C5DEF"/>
    <w:rsid w:val="002C6E6F"/>
    <w:rsid w:val="002C733F"/>
    <w:rsid w:val="002D4880"/>
    <w:rsid w:val="002D4BDD"/>
    <w:rsid w:val="002E0A97"/>
    <w:rsid w:val="002E223A"/>
    <w:rsid w:val="002E7443"/>
    <w:rsid w:val="002F05BA"/>
    <w:rsid w:val="002F30D2"/>
    <w:rsid w:val="002F3B9A"/>
    <w:rsid w:val="00302D21"/>
    <w:rsid w:val="00306099"/>
    <w:rsid w:val="00307D33"/>
    <w:rsid w:val="003100D0"/>
    <w:rsid w:val="00310E48"/>
    <w:rsid w:val="003145FD"/>
    <w:rsid w:val="003149A1"/>
    <w:rsid w:val="0031600B"/>
    <w:rsid w:val="00317199"/>
    <w:rsid w:val="00317783"/>
    <w:rsid w:val="003242FE"/>
    <w:rsid w:val="00327D19"/>
    <w:rsid w:val="0033147C"/>
    <w:rsid w:val="0033217F"/>
    <w:rsid w:val="003332AD"/>
    <w:rsid w:val="00341013"/>
    <w:rsid w:val="00347A88"/>
    <w:rsid w:val="00351204"/>
    <w:rsid w:val="00351684"/>
    <w:rsid w:val="00354830"/>
    <w:rsid w:val="0035511A"/>
    <w:rsid w:val="00355FFD"/>
    <w:rsid w:val="00360C69"/>
    <w:rsid w:val="00362A31"/>
    <w:rsid w:val="00363528"/>
    <w:rsid w:val="0037162F"/>
    <w:rsid w:val="00371DEE"/>
    <w:rsid w:val="0037332D"/>
    <w:rsid w:val="003735F5"/>
    <w:rsid w:val="00373C38"/>
    <w:rsid w:val="00374978"/>
    <w:rsid w:val="0037756B"/>
    <w:rsid w:val="00381AB7"/>
    <w:rsid w:val="00383310"/>
    <w:rsid w:val="00383BEA"/>
    <w:rsid w:val="00384DB7"/>
    <w:rsid w:val="00386090"/>
    <w:rsid w:val="003914C0"/>
    <w:rsid w:val="00391992"/>
    <w:rsid w:val="0039410C"/>
    <w:rsid w:val="00395108"/>
    <w:rsid w:val="003968A8"/>
    <w:rsid w:val="003A1E0A"/>
    <w:rsid w:val="003A24E1"/>
    <w:rsid w:val="003A2600"/>
    <w:rsid w:val="003A4BBD"/>
    <w:rsid w:val="003B34F9"/>
    <w:rsid w:val="003B55BB"/>
    <w:rsid w:val="003B5EED"/>
    <w:rsid w:val="003B5F20"/>
    <w:rsid w:val="003B7895"/>
    <w:rsid w:val="003B7BD5"/>
    <w:rsid w:val="003C71A6"/>
    <w:rsid w:val="003D1E3B"/>
    <w:rsid w:val="003D3FFC"/>
    <w:rsid w:val="003F14A4"/>
    <w:rsid w:val="003F63B3"/>
    <w:rsid w:val="00401830"/>
    <w:rsid w:val="00405F1C"/>
    <w:rsid w:val="004119D1"/>
    <w:rsid w:val="004126F4"/>
    <w:rsid w:val="004167C2"/>
    <w:rsid w:val="0042298C"/>
    <w:rsid w:val="00422AD0"/>
    <w:rsid w:val="0042551B"/>
    <w:rsid w:val="004263E5"/>
    <w:rsid w:val="00442AAB"/>
    <w:rsid w:val="0045487D"/>
    <w:rsid w:val="0045673B"/>
    <w:rsid w:val="00457074"/>
    <w:rsid w:val="00457315"/>
    <w:rsid w:val="00460E7A"/>
    <w:rsid w:val="0047111B"/>
    <w:rsid w:val="0047112C"/>
    <w:rsid w:val="004725DA"/>
    <w:rsid w:val="0047263D"/>
    <w:rsid w:val="00476CD9"/>
    <w:rsid w:val="004805A3"/>
    <w:rsid w:val="004806F7"/>
    <w:rsid w:val="00481AE8"/>
    <w:rsid w:val="004825E4"/>
    <w:rsid w:val="00484A43"/>
    <w:rsid w:val="004903CF"/>
    <w:rsid w:val="00490B14"/>
    <w:rsid w:val="0049341C"/>
    <w:rsid w:val="00493B0B"/>
    <w:rsid w:val="00494FB8"/>
    <w:rsid w:val="004A01BC"/>
    <w:rsid w:val="004A0F78"/>
    <w:rsid w:val="004A2689"/>
    <w:rsid w:val="004A773F"/>
    <w:rsid w:val="004B27A8"/>
    <w:rsid w:val="004B2E4D"/>
    <w:rsid w:val="004B360C"/>
    <w:rsid w:val="004B6DB3"/>
    <w:rsid w:val="004B76C0"/>
    <w:rsid w:val="004C027B"/>
    <w:rsid w:val="004C08A1"/>
    <w:rsid w:val="004C158E"/>
    <w:rsid w:val="004D2653"/>
    <w:rsid w:val="004D3BCA"/>
    <w:rsid w:val="004D69B3"/>
    <w:rsid w:val="004E07AE"/>
    <w:rsid w:val="00504C28"/>
    <w:rsid w:val="00505123"/>
    <w:rsid w:val="005062B7"/>
    <w:rsid w:val="00512795"/>
    <w:rsid w:val="00517A67"/>
    <w:rsid w:val="0052093D"/>
    <w:rsid w:val="00520BDC"/>
    <w:rsid w:val="00520C18"/>
    <w:rsid w:val="005216FE"/>
    <w:rsid w:val="0052340E"/>
    <w:rsid w:val="00524D93"/>
    <w:rsid w:val="00525976"/>
    <w:rsid w:val="0053287B"/>
    <w:rsid w:val="005353C4"/>
    <w:rsid w:val="00536BE1"/>
    <w:rsid w:val="005400F3"/>
    <w:rsid w:val="00540250"/>
    <w:rsid w:val="005428A6"/>
    <w:rsid w:val="0054363D"/>
    <w:rsid w:val="00543D2B"/>
    <w:rsid w:val="0055252B"/>
    <w:rsid w:val="00552F62"/>
    <w:rsid w:val="00560953"/>
    <w:rsid w:val="00560EE5"/>
    <w:rsid w:val="00565716"/>
    <w:rsid w:val="00567ACF"/>
    <w:rsid w:val="00580AAA"/>
    <w:rsid w:val="00584929"/>
    <w:rsid w:val="00585FF2"/>
    <w:rsid w:val="0058714C"/>
    <w:rsid w:val="00590936"/>
    <w:rsid w:val="00591AE5"/>
    <w:rsid w:val="005A003A"/>
    <w:rsid w:val="005A0058"/>
    <w:rsid w:val="005A1DFC"/>
    <w:rsid w:val="005A795E"/>
    <w:rsid w:val="005B0471"/>
    <w:rsid w:val="005B2529"/>
    <w:rsid w:val="005B290F"/>
    <w:rsid w:val="005B6C74"/>
    <w:rsid w:val="005C1C59"/>
    <w:rsid w:val="005C23D2"/>
    <w:rsid w:val="005C5223"/>
    <w:rsid w:val="005C6941"/>
    <w:rsid w:val="005D1275"/>
    <w:rsid w:val="005D2B4B"/>
    <w:rsid w:val="005D5575"/>
    <w:rsid w:val="005D61E1"/>
    <w:rsid w:val="005D7A37"/>
    <w:rsid w:val="005E0CA5"/>
    <w:rsid w:val="005E24D0"/>
    <w:rsid w:val="005E2AC7"/>
    <w:rsid w:val="005E37A6"/>
    <w:rsid w:val="005E531D"/>
    <w:rsid w:val="005E6906"/>
    <w:rsid w:val="005E7FBC"/>
    <w:rsid w:val="005F7164"/>
    <w:rsid w:val="006059C8"/>
    <w:rsid w:val="00607D13"/>
    <w:rsid w:val="0061611C"/>
    <w:rsid w:val="0061785B"/>
    <w:rsid w:val="00621BCC"/>
    <w:rsid w:val="00621F72"/>
    <w:rsid w:val="0062246F"/>
    <w:rsid w:val="00625458"/>
    <w:rsid w:val="0062609D"/>
    <w:rsid w:val="00630D2C"/>
    <w:rsid w:val="00633202"/>
    <w:rsid w:val="0063582D"/>
    <w:rsid w:val="00643608"/>
    <w:rsid w:val="00647EB0"/>
    <w:rsid w:val="00651DC5"/>
    <w:rsid w:val="00653960"/>
    <w:rsid w:val="006539B4"/>
    <w:rsid w:val="00656BFE"/>
    <w:rsid w:val="00657D89"/>
    <w:rsid w:val="006622FF"/>
    <w:rsid w:val="00664394"/>
    <w:rsid w:val="00674BE6"/>
    <w:rsid w:val="00676EA5"/>
    <w:rsid w:val="0067774A"/>
    <w:rsid w:val="00677BEA"/>
    <w:rsid w:val="00681D23"/>
    <w:rsid w:val="006833C8"/>
    <w:rsid w:val="00684DB1"/>
    <w:rsid w:val="0068754D"/>
    <w:rsid w:val="00692AC3"/>
    <w:rsid w:val="0069342A"/>
    <w:rsid w:val="00696157"/>
    <w:rsid w:val="00696323"/>
    <w:rsid w:val="0069790A"/>
    <w:rsid w:val="006A0A17"/>
    <w:rsid w:val="006A46FE"/>
    <w:rsid w:val="006A4ABA"/>
    <w:rsid w:val="006B11BF"/>
    <w:rsid w:val="006B2196"/>
    <w:rsid w:val="006B5EE7"/>
    <w:rsid w:val="006B6428"/>
    <w:rsid w:val="006B7F6C"/>
    <w:rsid w:val="006C1149"/>
    <w:rsid w:val="006C11A9"/>
    <w:rsid w:val="006C32B4"/>
    <w:rsid w:val="006D001A"/>
    <w:rsid w:val="006D150F"/>
    <w:rsid w:val="006D2A72"/>
    <w:rsid w:val="006D2B2D"/>
    <w:rsid w:val="006D3B5E"/>
    <w:rsid w:val="006D6117"/>
    <w:rsid w:val="006D6293"/>
    <w:rsid w:val="006D6C48"/>
    <w:rsid w:val="006D730C"/>
    <w:rsid w:val="006D7F6C"/>
    <w:rsid w:val="006E17D8"/>
    <w:rsid w:val="006E46B1"/>
    <w:rsid w:val="006F0217"/>
    <w:rsid w:val="006F0EE1"/>
    <w:rsid w:val="006F31CF"/>
    <w:rsid w:val="006F3D26"/>
    <w:rsid w:val="006F5FAB"/>
    <w:rsid w:val="006F77E1"/>
    <w:rsid w:val="00703DEB"/>
    <w:rsid w:val="007055BF"/>
    <w:rsid w:val="0070785C"/>
    <w:rsid w:val="00707861"/>
    <w:rsid w:val="00712514"/>
    <w:rsid w:val="00714066"/>
    <w:rsid w:val="0071422A"/>
    <w:rsid w:val="00716AC1"/>
    <w:rsid w:val="00723706"/>
    <w:rsid w:val="00725D67"/>
    <w:rsid w:val="00727422"/>
    <w:rsid w:val="00727486"/>
    <w:rsid w:val="00731723"/>
    <w:rsid w:val="007322EE"/>
    <w:rsid w:val="00732426"/>
    <w:rsid w:val="00732C51"/>
    <w:rsid w:val="00741C31"/>
    <w:rsid w:val="00741CA6"/>
    <w:rsid w:val="00745BEF"/>
    <w:rsid w:val="0074608D"/>
    <w:rsid w:val="007477FF"/>
    <w:rsid w:val="00747B0B"/>
    <w:rsid w:val="00752DF8"/>
    <w:rsid w:val="007712F3"/>
    <w:rsid w:val="007730B9"/>
    <w:rsid w:val="00776A98"/>
    <w:rsid w:val="0077770C"/>
    <w:rsid w:val="00781338"/>
    <w:rsid w:val="00781392"/>
    <w:rsid w:val="00782E90"/>
    <w:rsid w:val="00784572"/>
    <w:rsid w:val="00790640"/>
    <w:rsid w:val="00790A98"/>
    <w:rsid w:val="00791DAE"/>
    <w:rsid w:val="00792126"/>
    <w:rsid w:val="00793CF5"/>
    <w:rsid w:val="00794404"/>
    <w:rsid w:val="007961D6"/>
    <w:rsid w:val="007A08F0"/>
    <w:rsid w:val="007A0B28"/>
    <w:rsid w:val="007B0086"/>
    <w:rsid w:val="007B7AA3"/>
    <w:rsid w:val="007C07DC"/>
    <w:rsid w:val="007C788F"/>
    <w:rsid w:val="007D7606"/>
    <w:rsid w:val="007D7F4C"/>
    <w:rsid w:val="007E32B1"/>
    <w:rsid w:val="007E3710"/>
    <w:rsid w:val="007E42B2"/>
    <w:rsid w:val="007E48B7"/>
    <w:rsid w:val="007E4A1A"/>
    <w:rsid w:val="007E507F"/>
    <w:rsid w:val="007E51B6"/>
    <w:rsid w:val="007E6935"/>
    <w:rsid w:val="007E786C"/>
    <w:rsid w:val="007E79FB"/>
    <w:rsid w:val="007F318A"/>
    <w:rsid w:val="007F37E9"/>
    <w:rsid w:val="007F4096"/>
    <w:rsid w:val="007F6196"/>
    <w:rsid w:val="007F704D"/>
    <w:rsid w:val="008027BB"/>
    <w:rsid w:val="008038C0"/>
    <w:rsid w:val="00805A5B"/>
    <w:rsid w:val="0080612D"/>
    <w:rsid w:val="008063E0"/>
    <w:rsid w:val="00812AD5"/>
    <w:rsid w:val="0081351E"/>
    <w:rsid w:val="00817D3B"/>
    <w:rsid w:val="00823EDE"/>
    <w:rsid w:val="00824E00"/>
    <w:rsid w:val="008255EF"/>
    <w:rsid w:val="00826464"/>
    <w:rsid w:val="00827C0B"/>
    <w:rsid w:val="00841460"/>
    <w:rsid w:val="00846103"/>
    <w:rsid w:val="00846223"/>
    <w:rsid w:val="0085378A"/>
    <w:rsid w:val="008604D9"/>
    <w:rsid w:val="00862511"/>
    <w:rsid w:val="00863582"/>
    <w:rsid w:val="00870989"/>
    <w:rsid w:val="0087364E"/>
    <w:rsid w:val="00873DB2"/>
    <w:rsid w:val="0087436C"/>
    <w:rsid w:val="008830E9"/>
    <w:rsid w:val="00884EFD"/>
    <w:rsid w:val="00886770"/>
    <w:rsid w:val="00887C84"/>
    <w:rsid w:val="00890483"/>
    <w:rsid w:val="00893586"/>
    <w:rsid w:val="00894384"/>
    <w:rsid w:val="008948CA"/>
    <w:rsid w:val="008951D1"/>
    <w:rsid w:val="008A00CE"/>
    <w:rsid w:val="008B013E"/>
    <w:rsid w:val="008B3DDC"/>
    <w:rsid w:val="008B7B3F"/>
    <w:rsid w:val="008C00FC"/>
    <w:rsid w:val="008C1CE1"/>
    <w:rsid w:val="008C691C"/>
    <w:rsid w:val="008D0567"/>
    <w:rsid w:val="008D2D38"/>
    <w:rsid w:val="008D3724"/>
    <w:rsid w:val="008D3904"/>
    <w:rsid w:val="008D3F24"/>
    <w:rsid w:val="008D68DD"/>
    <w:rsid w:val="008D79BA"/>
    <w:rsid w:val="008E16B7"/>
    <w:rsid w:val="008E16F1"/>
    <w:rsid w:val="008E1A11"/>
    <w:rsid w:val="008E6191"/>
    <w:rsid w:val="008E62BC"/>
    <w:rsid w:val="008E666D"/>
    <w:rsid w:val="008E69F8"/>
    <w:rsid w:val="008F007A"/>
    <w:rsid w:val="008F31F1"/>
    <w:rsid w:val="00905F80"/>
    <w:rsid w:val="00907421"/>
    <w:rsid w:val="00907875"/>
    <w:rsid w:val="00911EC2"/>
    <w:rsid w:val="00913873"/>
    <w:rsid w:val="00922573"/>
    <w:rsid w:val="009245EE"/>
    <w:rsid w:val="00927616"/>
    <w:rsid w:val="00930E7C"/>
    <w:rsid w:val="00932AE7"/>
    <w:rsid w:val="00932BC6"/>
    <w:rsid w:val="009377E9"/>
    <w:rsid w:val="00937D31"/>
    <w:rsid w:val="009401BB"/>
    <w:rsid w:val="009419CE"/>
    <w:rsid w:val="00942AB5"/>
    <w:rsid w:val="009442B1"/>
    <w:rsid w:val="0094437E"/>
    <w:rsid w:val="00946F63"/>
    <w:rsid w:val="00950796"/>
    <w:rsid w:val="00951FDD"/>
    <w:rsid w:val="009541B2"/>
    <w:rsid w:val="00956EF4"/>
    <w:rsid w:val="00961051"/>
    <w:rsid w:val="0096132D"/>
    <w:rsid w:val="00962DE1"/>
    <w:rsid w:val="00963897"/>
    <w:rsid w:val="009673DB"/>
    <w:rsid w:val="009716DD"/>
    <w:rsid w:val="00971941"/>
    <w:rsid w:val="00972ABD"/>
    <w:rsid w:val="00972E37"/>
    <w:rsid w:val="00975F31"/>
    <w:rsid w:val="009777CD"/>
    <w:rsid w:val="00982EF3"/>
    <w:rsid w:val="0098377B"/>
    <w:rsid w:val="00984338"/>
    <w:rsid w:val="00986048"/>
    <w:rsid w:val="00986BE9"/>
    <w:rsid w:val="0099354F"/>
    <w:rsid w:val="009964B3"/>
    <w:rsid w:val="0099743D"/>
    <w:rsid w:val="009976EE"/>
    <w:rsid w:val="009979DC"/>
    <w:rsid w:val="009A0116"/>
    <w:rsid w:val="009A3B37"/>
    <w:rsid w:val="009A3BF6"/>
    <w:rsid w:val="009A3CF2"/>
    <w:rsid w:val="009A611D"/>
    <w:rsid w:val="009A6284"/>
    <w:rsid w:val="009A691D"/>
    <w:rsid w:val="009A73DA"/>
    <w:rsid w:val="009A7FC0"/>
    <w:rsid w:val="009B4F58"/>
    <w:rsid w:val="009B7584"/>
    <w:rsid w:val="009C6E87"/>
    <w:rsid w:val="009C76E0"/>
    <w:rsid w:val="009D72BF"/>
    <w:rsid w:val="009E0155"/>
    <w:rsid w:val="009E0324"/>
    <w:rsid w:val="009E0CA8"/>
    <w:rsid w:val="009E2930"/>
    <w:rsid w:val="009E480A"/>
    <w:rsid w:val="009E6600"/>
    <w:rsid w:val="009E6E89"/>
    <w:rsid w:val="009F2825"/>
    <w:rsid w:val="009F5FFF"/>
    <w:rsid w:val="009F6853"/>
    <w:rsid w:val="009F7331"/>
    <w:rsid w:val="00A02044"/>
    <w:rsid w:val="00A059F1"/>
    <w:rsid w:val="00A06783"/>
    <w:rsid w:val="00A07026"/>
    <w:rsid w:val="00A11C14"/>
    <w:rsid w:val="00A150EF"/>
    <w:rsid w:val="00A15576"/>
    <w:rsid w:val="00A15B89"/>
    <w:rsid w:val="00A1606F"/>
    <w:rsid w:val="00A17BB6"/>
    <w:rsid w:val="00A21D2A"/>
    <w:rsid w:val="00A24CA1"/>
    <w:rsid w:val="00A27EC2"/>
    <w:rsid w:val="00A3535B"/>
    <w:rsid w:val="00A42080"/>
    <w:rsid w:val="00A42CA9"/>
    <w:rsid w:val="00A43A33"/>
    <w:rsid w:val="00A50D9B"/>
    <w:rsid w:val="00A547E6"/>
    <w:rsid w:val="00A56428"/>
    <w:rsid w:val="00A57A37"/>
    <w:rsid w:val="00A63190"/>
    <w:rsid w:val="00A64E8B"/>
    <w:rsid w:val="00A70E9B"/>
    <w:rsid w:val="00A71B54"/>
    <w:rsid w:val="00A75C4A"/>
    <w:rsid w:val="00A75DDF"/>
    <w:rsid w:val="00A815E0"/>
    <w:rsid w:val="00A85B5C"/>
    <w:rsid w:val="00A93092"/>
    <w:rsid w:val="00A96A96"/>
    <w:rsid w:val="00A96B13"/>
    <w:rsid w:val="00A97E9A"/>
    <w:rsid w:val="00AA0AEA"/>
    <w:rsid w:val="00AA1DD2"/>
    <w:rsid w:val="00AA1DE5"/>
    <w:rsid w:val="00AA2680"/>
    <w:rsid w:val="00AA69E0"/>
    <w:rsid w:val="00AB19E2"/>
    <w:rsid w:val="00AB428E"/>
    <w:rsid w:val="00AB4E14"/>
    <w:rsid w:val="00AC0C98"/>
    <w:rsid w:val="00AC4F97"/>
    <w:rsid w:val="00AC6F44"/>
    <w:rsid w:val="00AD18CE"/>
    <w:rsid w:val="00AD2020"/>
    <w:rsid w:val="00AD7722"/>
    <w:rsid w:val="00AE036A"/>
    <w:rsid w:val="00AE49ED"/>
    <w:rsid w:val="00AF026C"/>
    <w:rsid w:val="00AF251A"/>
    <w:rsid w:val="00AF2882"/>
    <w:rsid w:val="00AF4FD6"/>
    <w:rsid w:val="00AF5D81"/>
    <w:rsid w:val="00AF60EB"/>
    <w:rsid w:val="00AF664A"/>
    <w:rsid w:val="00B00529"/>
    <w:rsid w:val="00B026DA"/>
    <w:rsid w:val="00B03759"/>
    <w:rsid w:val="00B03EFE"/>
    <w:rsid w:val="00B06CB1"/>
    <w:rsid w:val="00B10BA3"/>
    <w:rsid w:val="00B13E1F"/>
    <w:rsid w:val="00B15BD4"/>
    <w:rsid w:val="00B174A1"/>
    <w:rsid w:val="00B21AA5"/>
    <w:rsid w:val="00B21D14"/>
    <w:rsid w:val="00B24227"/>
    <w:rsid w:val="00B27535"/>
    <w:rsid w:val="00B32D18"/>
    <w:rsid w:val="00B335D2"/>
    <w:rsid w:val="00B339AA"/>
    <w:rsid w:val="00B35B80"/>
    <w:rsid w:val="00B40CB8"/>
    <w:rsid w:val="00B41042"/>
    <w:rsid w:val="00B417E8"/>
    <w:rsid w:val="00B507BE"/>
    <w:rsid w:val="00B525BB"/>
    <w:rsid w:val="00B54D71"/>
    <w:rsid w:val="00B60E5C"/>
    <w:rsid w:val="00B61698"/>
    <w:rsid w:val="00B63F88"/>
    <w:rsid w:val="00B67032"/>
    <w:rsid w:val="00B72584"/>
    <w:rsid w:val="00B73F9D"/>
    <w:rsid w:val="00B7453A"/>
    <w:rsid w:val="00B823AC"/>
    <w:rsid w:val="00B83950"/>
    <w:rsid w:val="00B84CFF"/>
    <w:rsid w:val="00B856E7"/>
    <w:rsid w:val="00B871A0"/>
    <w:rsid w:val="00B951B7"/>
    <w:rsid w:val="00B9573E"/>
    <w:rsid w:val="00B968C5"/>
    <w:rsid w:val="00BA0D9D"/>
    <w:rsid w:val="00BA24BA"/>
    <w:rsid w:val="00BA3901"/>
    <w:rsid w:val="00BA3A36"/>
    <w:rsid w:val="00BA6CBF"/>
    <w:rsid w:val="00BA7793"/>
    <w:rsid w:val="00BB0424"/>
    <w:rsid w:val="00BB094A"/>
    <w:rsid w:val="00BB1F47"/>
    <w:rsid w:val="00BB2C0B"/>
    <w:rsid w:val="00BB6B17"/>
    <w:rsid w:val="00BB6E3C"/>
    <w:rsid w:val="00BB716B"/>
    <w:rsid w:val="00BC0748"/>
    <w:rsid w:val="00BD0CAE"/>
    <w:rsid w:val="00BD2D0C"/>
    <w:rsid w:val="00BD393A"/>
    <w:rsid w:val="00BD43B9"/>
    <w:rsid w:val="00BE08FA"/>
    <w:rsid w:val="00BE4823"/>
    <w:rsid w:val="00BF00E9"/>
    <w:rsid w:val="00BF0DA6"/>
    <w:rsid w:val="00BF17C5"/>
    <w:rsid w:val="00BF45C0"/>
    <w:rsid w:val="00C017BD"/>
    <w:rsid w:val="00C01B39"/>
    <w:rsid w:val="00C0278D"/>
    <w:rsid w:val="00C02FB5"/>
    <w:rsid w:val="00C0396B"/>
    <w:rsid w:val="00C059FA"/>
    <w:rsid w:val="00C062E3"/>
    <w:rsid w:val="00C1165F"/>
    <w:rsid w:val="00C12913"/>
    <w:rsid w:val="00C160FF"/>
    <w:rsid w:val="00C169D8"/>
    <w:rsid w:val="00C17A63"/>
    <w:rsid w:val="00C17AF4"/>
    <w:rsid w:val="00C22335"/>
    <w:rsid w:val="00C232DA"/>
    <w:rsid w:val="00C2680D"/>
    <w:rsid w:val="00C30947"/>
    <w:rsid w:val="00C341A5"/>
    <w:rsid w:val="00C360FD"/>
    <w:rsid w:val="00C40C2A"/>
    <w:rsid w:val="00C43F85"/>
    <w:rsid w:val="00C5332C"/>
    <w:rsid w:val="00C56868"/>
    <w:rsid w:val="00C755E2"/>
    <w:rsid w:val="00C81635"/>
    <w:rsid w:val="00C81D9F"/>
    <w:rsid w:val="00C81F1D"/>
    <w:rsid w:val="00C83558"/>
    <w:rsid w:val="00C8358D"/>
    <w:rsid w:val="00C84701"/>
    <w:rsid w:val="00C85D91"/>
    <w:rsid w:val="00C86B6E"/>
    <w:rsid w:val="00C90BFE"/>
    <w:rsid w:val="00C958E3"/>
    <w:rsid w:val="00C971C4"/>
    <w:rsid w:val="00CA1295"/>
    <w:rsid w:val="00CA32D2"/>
    <w:rsid w:val="00CA67BD"/>
    <w:rsid w:val="00CB2190"/>
    <w:rsid w:val="00CB5322"/>
    <w:rsid w:val="00CB5C0D"/>
    <w:rsid w:val="00CC06F3"/>
    <w:rsid w:val="00CC0ADE"/>
    <w:rsid w:val="00CC61F1"/>
    <w:rsid w:val="00CD2EF1"/>
    <w:rsid w:val="00CD390D"/>
    <w:rsid w:val="00CD572C"/>
    <w:rsid w:val="00CD5FDE"/>
    <w:rsid w:val="00CE06FB"/>
    <w:rsid w:val="00CE10F3"/>
    <w:rsid w:val="00CE2AC5"/>
    <w:rsid w:val="00CE34ED"/>
    <w:rsid w:val="00CE52E4"/>
    <w:rsid w:val="00CE587F"/>
    <w:rsid w:val="00CE5FAC"/>
    <w:rsid w:val="00CE6B0C"/>
    <w:rsid w:val="00CF1467"/>
    <w:rsid w:val="00CF7B27"/>
    <w:rsid w:val="00D01CE0"/>
    <w:rsid w:val="00D0505D"/>
    <w:rsid w:val="00D06722"/>
    <w:rsid w:val="00D07B15"/>
    <w:rsid w:val="00D1002C"/>
    <w:rsid w:val="00D11298"/>
    <w:rsid w:val="00D14DFD"/>
    <w:rsid w:val="00D22B38"/>
    <w:rsid w:val="00D22FCD"/>
    <w:rsid w:val="00D277ED"/>
    <w:rsid w:val="00D34F71"/>
    <w:rsid w:val="00D351B7"/>
    <w:rsid w:val="00D3533D"/>
    <w:rsid w:val="00D3713F"/>
    <w:rsid w:val="00D3776F"/>
    <w:rsid w:val="00D418B9"/>
    <w:rsid w:val="00D43713"/>
    <w:rsid w:val="00D43806"/>
    <w:rsid w:val="00D43972"/>
    <w:rsid w:val="00D43BF4"/>
    <w:rsid w:val="00D43D9A"/>
    <w:rsid w:val="00D45315"/>
    <w:rsid w:val="00D46382"/>
    <w:rsid w:val="00D61918"/>
    <w:rsid w:val="00D6234E"/>
    <w:rsid w:val="00D626A3"/>
    <w:rsid w:val="00D64D5C"/>
    <w:rsid w:val="00D70D69"/>
    <w:rsid w:val="00D70FF8"/>
    <w:rsid w:val="00D73544"/>
    <w:rsid w:val="00D73C3B"/>
    <w:rsid w:val="00D87B63"/>
    <w:rsid w:val="00D90379"/>
    <w:rsid w:val="00D95FDD"/>
    <w:rsid w:val="00D963DD"/>
    <w:rsid w:val="00D975FD"/>
    <w:rsid w:val="00DA0498"/>
    <w:rsid w:val="00DA1089"/>
    <w:rsid w:val="00DA2FE3"/>
    <w:rsid w:val="00DA70C0"/>
    <w:rsid w:val="00DA7AD1"/>
    <w:rsid w:val="00DB062B"/>
    <w:rsid w:val="00DB5377"/>
    <w:rsid w:val="00DC0853"/>
    <w:rsid w:val="00DC2E1C"/>
    <w:rsid w:val="00DC5C4C"/>
    <w:rsid w:val="00DC6AAE"/>
    <w:rsid w:val="00DD206A"/>
    <w:rsid w:val="00DD2DC5"/>
    <w:rsid w:val="00DD4D0F"/>
    <w:rsid w:val="00DD73D3"/>
    <w:rsid w:val="00DE025C"/>
    <w:rsid w:val="00DE238F"/>
    <w:rsid w:val="00DE4EA7"/>
    <w:rsid w:val="00DE5078"/>
    <w:rsid w:val="00DE6799"/>
    <w:rsid w:val="00DE6F74"/>
    <w:rsid w:val="00DF01EE"/>
    <w:rsid w:val="00DF5EC6"/>
    <w:rsid w:val="00DF6C12"/>
    <w:rsid w:val="00DF773E"/>
    <w:rsid w:val="00E00171"/>
    <w:rsid w:val="00E007F1"/>
    <w:rsid w:val="00E01388"/>
    <w:rsid w:val="00E11842"/>
    <w:rsid w:val="00E14BA8"/>
    <w:rsid w:val="00E24479"/>
    <w:rsid w:val="00E24D8C"/>
    <w:rsid w:val="00E259E7"/>
    <w:rsid w:val="00E3005F"/>
    <w:rsid w:val="00E309C0"/>
    <w:rsid w:val="00E327AE"/>
    <w:rsid w:val="00E32AF7"/>
    <w:rsid w:val="00E367D1"/>
    <w:rsid w:val="00E41127"/>
    <w:rsid w:val="00E41534"/>
    <w:rsid w:val="00E442F1"/>
    <w:rsid w:val="00E44350"/>
    <w:rsid w:val="00E4502B"/>
    <w:rsid w:val="00E50CFC"/>
    <w:rsid w:val="00E51986"/>
    <w:rsid w:val="00E51C7B"/>
    <w:rsid w:val="00E53835"/>
    <w:rsid w:val="00E53FBA"/>
    <w:rsid w:val="00E55143"/>
    <w:rsid w:val="00E568A4"/>
    <w:rsid w:val="00E6305C"/>
    <w:rsid w:val="00E6340A"/>
    <w:rsid w:val="00E635F3"/>
    <w:rsid w:val="00E65B87"/>
    <w:rsid w:val="00E8094B"/>
    <w:rsid w:val="00E811DE"/>
    <w:rsid w:val="00E84665"/>
    <w:rsid w:val="00E85938"/>
    <w:rsid w:val="00E953AC"/>
    <w:rsid w:val="00E96E9F"/>
    <w:rsid w:val="00E979F3"/>
    <w:rsid w:val="00EA2729"/>
    <w:rsid w:val="00EA51E0"/>
    <w:rsid w:val="00EA5AAF"/>
    <w:rsid w:val="00EA710C"/>
    <w:rsid w:val="00EA7126"/>
    <w:rsid w:val="00EA758B"/>
    <w:rsid w:val="00EB2859"/>
    <w:rsid w:val="00EC6B65"/>
    <w:rsid w:val="00ED1043"/>
    <w:rsid w:val="00ED16B5"/>
    <w:rsid w:val="00ED5F02"/>
    <w:rsid w:val="00EE1A5B"/>
    <w:rsid w:val="00EE2B8F"/>
    <w:rsid w:val="00EE326F"/>
    <w:rsid w:val="00EE3B02"/>
    <w:rsid w:val="00EE4202"/>
    <w:rsid w:val="00EE4F8A"/>
    <w:rsid w:val="00EF28D1"/>
    <w:rsid w:val="00EF29D3"/>
    <w:rsid w:val="00EF2C1E"/>
    <w:rsid w:val="00EF35E3"/>
    <w:rsid w:val="00EF55A0"/>
    <w:rsid w:val="00EF5A42"/>
    <w:rsid w:val="00EF5D24"/>
    <w:rsid w:val="00F012B0"/>
    <w:rsid w:val="00F01EB6"/>
    <w:rsid w:val="00F078E1"/>
    <w:rsid w:val="00F07C89"/>
    <w:rsid w:val="00F14273"/>
    <w:rsid w:val="00F14F20"/>
    <w:rsid w:val="00F22D6C"/>
    <w:rsid w:val="00F232FB"/>
    <w:rsid w:val="00F3078B"/>
    <w:rsid w:val="00F31DB3"/>
    <w:rsid w:val="00F33009"/>
    <w:rsid w:val="00F407A7"/>
    <w:rsid w:val="00F44948"/>
    <w:rsid w:val="00F457D4"/>
    <w:rsid w:val="00F4791A"/>
    <w:rsid w:val="00F50BBD"/>
    <w:rsid w:val="00F60E6E"/>
    <w:rsid w:val="00F61EAE"/>
    <w:rsid w:val="00F62D3E"/>
    <w:rsid w:val="00F63650"/>
    <w:rsid w:val="00F77A28"/>
    <w:rsid w:val="00F77EA4"/>
    <w:rsid w:val="00F86564"/>
    <w:rsid w:val="00F9121E"/>
    <w:rsid w:val="00F91495"/>
    <w:rsid w:val="00F91D6C"/>
    <w:rsid w:val="00F9471B"/>
    <w:rsid w:val="00F96597"/>
    <w:rsid w:val="00F9725E"/>
    <w:rsid w:val="00F9751F"/>
    <w:rsid w:val="00F97E26"/>
    <w:rsid w:val="00FA3AE5"/>
    <w:rsid w:val="00FA4E4C"/>
    <w:rsid w:val="00FA5365"/>
    <w:rsid w:val="00FA6FB7"/>
    <w:rsid w:val="00FA735C"/>
    <w:rsid w:val="00FB162C"/>
    <w:rsid w:val="00FB3F22"/>
    <w:rsid w:val="00FB44C9"/>
    <w:rsid w:val="00FB49C8"/>
    <w:rsid w:val="00FB6E3F"/>
    <w:rsid w:val="00FB7959"/>
    <w:rsid w:val="00FC46E1"/>
    <w:rsid w:val="00FC60C8"/>
    <w:rsid w:val="00FD2282"/>
    <w:rsid w:val="00FD2B22"/>
    <w:rsid w:val="00FD3D34"/>
    <w:rsid w:val="00FD4C9F"/>
    <w:rsid w:val="00FE1F5A"/>
    <w:rsid w:val="00FE257E"/>
    <w:rsid w:val="00FE4A43"/>
    <w:rsid w:val="00FE51A5"/>
    <w:rsid w:val="00FF173F"/>
    <w:rsid w:val="00FF213E"/>
    <w:rsid w:val="00FF3615"/>
    <w:rsid w:val="00FF3CFE"/>
    <w:rsid w:val="00FF5FB4"/>
    <w:rsid w:val="00FF67B9"/>
    <w:rsid w:val="00FF7D2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20B98A"/>
  <w15:docId w15:val="{D58C204F-83AF-4099-B405-C56945DE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sl-SI" w:eastAsia="en-US" w:bidi="ar-SA"/>
      </w:rPr>
    </w:rPrDefault>
    <w:pPrDefault>
      <w:pPr>
        <w:autoSpaceDN w:val="0"/>
        <w:spacing w:after="16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8558F"/>
    <w:pPr>
      <w:suppressAutoHyphens/>
    </w:pPr>
  </w:style>
  <w:style w:type="paragraph" w:styleId="Naslov1">
    <w:name w:val="heading 1"/>
    <w:basedOn w:val="Navaden"/>
    <w:next w:val="Navaden"/>
    <w:uiPriority w:val="9"/>
    <w:qFormat/>
    <w:pPr>
      <w:keepNext/>
      <w:keepLines/>
      <w:spacing w:before="240" w:after="0"/>
      <w:outlineLvl w:val="0"/>
    </w:pPr>
    <w:rPr>
      <w:rFonts w:ascii="Calibri Light" w:eastAsia="Times New Roman" w:hAnsi="Calibri Light"/>
      <w:color w:val="2F5496"/>
      <w:sz w:val="32"/>
      <w:szCs w:val="32"/>
    </w:rPr>
  </w:style>
  <w:style w:type="paragraph" w:styleId="Naslov2">
    <w:name w:val="heading 2"/>
    <w:basedOn w:val="Navaden"/>
    <w:next w:val="Navaden"/>
    <w:uiPriority w:val="9"/>
    <w:unhideWhenUsed/>
    <w:qFormat/>
    <w:pPr>
      <w:keepNext/>
      <w:keepLines/>
      <w:spacing w:before="40" w:after="0"/>
      <w:outlineLvl w:val="1"/>
    </w:pPr>
    <w:rPr>
      <w:rFonts w:ascii="Calibri Light" w:eastAsia="Times New Roman" w:hAnsi="Calibri Light"/>
      <w:color w:val="2F5496"/>
      <w:sz w:val="26"/>
      <w:szCs w:val="26"/>
    </w:rPr>
  </w:style>
  <w:style w:type="paragraph" w:styleId="Naslov3">
    <w:name w:val="heading 3"/>
    <w:basedOn w:val="Navaden"/>
    <w:next w:val="Navaden"/>
    <w:uiPriority w:val="9"/>
    <w:unhideWhenUsed/>
    <w:qFormat/>
    <w:pPr>
      <w:keepNext/>
      <w:keepLines/>
      <w:spacing w:before="40" w:after="0"/>
      <w:outlineLvl w:val="2"/>
    </w:pPr>
    <w:rPr>
      <w:rFonts w:ascii="Calibri Light" w:eastAsia="Times New Roman" w:hAnsi="Calibri Light"/>
      <w:color w:val="1F3763"/>
      <w:sz w:val="24"/>
      <w:szCs w:val="24"/>
    </w:rPr>
  </w:style>
  <w:style w:type="paragraph" w:styleId="Naslov4">
    <w:name w:val="heading 4"/>
    <w:basedOn w:val="Navaden"/>
    <w:next w:val="Navaden"/>
    <w:uiPriority w:val="9"/>
    <w:unhideWhenUsed/>
    <w:qFormat/>
    <w:pPr>
      <w:keepNext/>
      <w:keepLines/>
      <w:spacing w:before="40" w:after="0"/>
      <w:outlineLvl w:val="3"/>
    </w:pPr>
    <w:rPr>
      <w:rFonts w:ascii="Calibri Light" w:eastAsia="Times New Roman" w:hAnsi="Calibri Light"/>
      <w:i/>
      <w:iCs/>
      <w:color w:val="2F5496"/>
    </w:rPr>
  </w:style>
  <w:style w:type="paragraph" w:styleId="Naslov5">
    <w:name w:val="heading 5"/>
    <w:basedOn w:val="Navaden"/>
    <w:next w:val="Navaden"/>
    <w:uiPriority w:val="9"/>
    <w:unhideWhenUsed/>
    <w:qFormat/>
    <w:pPr>
      <w:keepNext/>
      <w:keepLines/>
      <w:spacing w:before="40" w:after="0"/>
      <w:outlineLvl w:val="4"/>
    </w:pPr>
    <w:rPr>
      <w:rFonts w:ascii="Calibri Light" w:eastAsia="Times New Roman" w:hAnsi="Calibri Light"/>
      <w:color w:val="2F549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numbering" w:customStyle="1" w:styleId="WWOutlineListStyle3">
    <w:name w:val="WW_OutlineListStyle_3"/>
    <w:basedOn w:val="Brezseznama"/>
  </w:style>
  <w:style w:type="paragraph" w:styleId="Naslov">
    <w:name w:val="Title"/>
    <w:basedOn w:val="Navaden"/>
    <w:uiPriority w:val="10"/>
    <w:qFormat/>
    <w:pPr>
      <w:suppressAutoHyphens w:val="0"/>
      <w:spacing w:before="240" w:after="60"/>
      <w:jc w:val="center"/>
      <w:textAlignment w:val="auto"/>
      <w:outlineLvl w:val="0"/>
    </w:pPr>
    <w:rPr>
      <w:rFonts w:ascii="Arial" w:eastAsia="Times New Roman" w:hAnsi="Arial"/>
      <w:b/>
      <w:bCs/>
      <w:kern w:val="3"/>
      <w:sz w:val="32"/>
      <w:szCs w:val="32"/>
      <w:lang w:eastAsia="sl-SI"/>
    </w:rPr>
  </w:style>
  <w:style w:type="paragraph" w:customStyle="1" w:styleId="SLOG2">
    <w:name w:val="SLOG2"/>
    <w:basedOn w:val="Naslov2"/>
    <w:pPr>
      <w:keepLines w:val="0"/>
      <w:suppressAutoHyphens w:val="0"/>
      <w:spacing w:before="200" w:after="200"/>
      <w:jc w:val="center"/>
      <w:textAlignment w:val="auto"/>
    </w:pPr>
    <w:rPr>
      <w:rFonts w:ascii="Tahoma" w:hAnsi="Tahoma" w:cs="Arial"/>
      <w:b/>
      <w:bCs/>
      <w:iCs/>
      <w:caps/>
      <w:color w:val="003300"/>
      <w:sz w:val="24"/>
      <w:szCs w:val="24"/>
      <w:u w:val="wave"/>
      <w:lang w:eastAsia="sl-SI"/>
    </w:rPr>
  </w:style>
  <w:style w:type="paragraph" w:customStyle="1" w:styleId="Naslov31">
    <w:name w:val="Naslov 31"/>
    <w:basedOn w:val="Navaden"/>
    <w:next w:val="Navaden"/>
    <w:pPr>
      <w:keepNext/>
      <w:keepLines/>
      <w:spacing w:before="40" w:after="0"/>
      <w:textAlignment w:val="auto"/>
      <w:outlineLvl w:val="2"/>
    </w:pPr>
    <w:rPr>
      <w:rFonts w:ascii="Calibri Light" w:eastAsia="Times New Roman" w:hAnsi="Calibri Light"/>
      <w:color w:val="1F3763"/>
      <w:sz w:val="24"/>
      <w:szCs w:val="24"/>
    </w:rPr>
  </w:style>
  <w:style w:type="paragraph" w:customStyle="1" w:styleId="Oddelek">
    <w:name w:val="Oddelek"/>
    <w:basedOn w:val="Navaden"/>
    <w:pPr>
      <w:numPr>
        <w:ilvl w:val="3"/>
        <w:numId w:val="1"/>
      </w:numPr>
      <w:overflowPunct w:val="0"/>
      <w:autoSpaceDE w:val="0"/>
      <w:spacing w:before="280" w:after="60" w:line="200" w:lineRule="exact"/>
      <w:jc w:val="center"/>
      <w:outlineLvl w:val="3"/>
    </w:pPr>
    <w:rPr>
      <w:rFonts w:ascii="Arial" w:eastAsia="Times New Roman" w:hAnsi="Arial" w:cs="Arial"/>
      <w:b/>
      <w:lang w:eastAsia="sl-SI"/>
    </w:rPr>
  </w:style>
  <w:style w:type="character" w:customStyle="1" w:styleId="Naslov4Znak">
    <w:name w:val="Naslov 4 Znak"/>
    <w:basedOn w:val="Privzetapisavaodstavka"/>
    <w:rPr>
      <w:rFonts w:ascii="Calibri Light" w:eastAsia="Times New Roman" w:hAnsi="Calibri Light" w:cs="Times New Roman"/>
      <w:i/>
      <w:iCs/>
      <w:color w:val="2F5496"/>
    </w:rPr>
  </w:style>
  <w:style w:type="paragraph" w:styleId="Odstavekseznama">
    <w:name w:val="List Paragraph"/>
    <w:aliases w:val="za tekst,Označevanje,List Paragraph2,Colorful List - Accent 11,NASLOV 1,K1,Table of contents numbered,Elenco num ARGEA,body,Odsek zoznamu2,naslov 1,Bullet 1,Bullet Points,Bullet layer,Dot pt,F5 List Paragraph,Indicator Text"/>
    <w:basedOn w:val="Navaden"/>
    <w:uiPriority w:val="34"/>
    <w:qFormat/>
    <w:pPr>
      <w:ind w:left="720"/>
    </w:pPr>
  </w:style>
  <w:style w:type="character" w:customStyle="1" w:styleId="Naslov1Znak">
    <w:name w:val="Naslov 1 Znak"/>
    <w:basedOn w:val="Privzetapisavaodstavka"/>
    <w:rPr>
      <w:rFonts w:ascii="Calibri Light" w:eastAsia="Times New Roman" w:hAnsi="Calibri Light" w:cs="Times New Roman"/>
      <w:color w:val="2F5496"/>
      <w:sz w:val="32"/>
      <w:szCs w:val="32"/>
    </w:rPr>
  </w:style>
  <w:style w:type="character" w:customStyle="1" w:styleId="Naslov2Znak">
    <w:name w:val="Naslov 2 Znak"/>
    <w:basedOn w:val="Privzetapisavaodstavka"/>
    <w:rPr>
      <w:rFonts w:ascii="Calibri Light" w:eastAsia="Times New Roman" w:hAnsi="Calibri Light" w:cs="Times New Roman"/>
      <w:color w:val="2F5496"/>
      <w:sz w:val="26"/>
      <w:szCs w:val="26"/>
    </w:rPr>
  </w:style>
  <w:style w:type="character" w:customStyle="1" w:styleId="Naslov3Znak">
    <w:name w:val="Naslov 3 Znak"/>
    <w:basedOn w:val="Privzetapisavaodstavka"/>
    <w:rPr>
      <w:rFonts w:ascii="Calibri Light" w:eastAsia="Times New Roman" w:hAnsi="Calibri Light" w:cs="Times New Roman"/>
      <w:color w:val="1F3763"/>
      <w:sz w:val="24"/>
      <w:szCs w:val="24"/>
    </w:rPr>
  </w:style>
  <w:style w:type="character" w:styleId="Pripombasklic">
    <w:name w:val="annotation reference"/>
    <w:basedOn w:val="Privzetapisavaodstavka"/>
    <w:rPr>
      <w:sz w:val="16"/>
      <w:szCs w:val="16"/>
    </w:rPr>
  </w:style>
  <w:style w:type="paragraph" w:styleId="Pripombabesedilo">
    <w:name w:val="annotation text"/>
    <w:basedOn w:val="Navaden"/>
    <w:rPr>
      <w:sz w:val="20"/>
      <w:szCs w:val="20"/>
    </w:rPr>
  </w:style>
  <w:style w:type="character" w:customStyle="1" w:styleId="PripombabesediloZnak">
    <w:name w:val="Pripomba – besedilo Znak"/>
    <w:basedOn w:val="Privzetapisavaodstavka"/>
    <w:rPr>
      <w:sz w:val="20"/>
      <w:szCs w:val="20"/>
    </w:rPr>
  </w:style>
  <w:style w:type="paragraph" w:styleId="Zadevapripombe">
    <w:name w:val="annotation subject"/>
    <w:basedOn w:val="Pripombabesedilo"/>
    <w:next w:val="Pripombabesedilo"/>
    <w:rPr>
      <w:b/>
      <w:bCs/>
    </w:rPr>
  </w:style>
  <w:style w:type="character" w:customStyle="1" w:styleId="ZadevapripombeZnak">
    <w:name w:val="Zadeva pripombe Znak"/>
    <w:basedOn w:val="PripombabesediloZnak"/>
    <w:rPr>
      <w:b/>
      <w:bCs/>
      <w:sz w:val="20"/>
      <w:szCs w:val="20"/>
    </w:rPr>
  </w:style>
  <w:style w:type="paragraph" w:styleId="Besedilooblaka">
    <w:name w:val="Balloon Text"/>
    <w:basedOn w:val="Navaden"/>
    <w:pPr>
      <w:spacing w:after="0"/>
    </w:pPr>
    <w:rPr>
      <w:rFonts w:ascii="Segoe UI" w:hAnsi="Segoe UI" w:cs="Segoe UI"/>
      <w:sz w:val="18"/>
      <w:szCs w:val="18"/>
    </w:rPr>
  </w:style>
  <w:style w:type="character" w:customStyle="1" w:styleId="BesedilooblakaZnak">
    <w:name w:val="Besedilo oblačka Znak"/>
    <w:basedOn w:val="Privzetapisavaodstavka"/>
    <w:rPr>
      <w:rFonts w:ascii="Segoe UI" w:hAnsi="Segoe UI" w:cs="Segoe UI"/>
      <w:sz w:val="18"/>
      <w:szCs w:val="18"/>
    </w:rPr>
  </w:style>
  <w:style w:type="paragraph" w:styleId="Kazalovsebine1">
    <w:name w:val="toc 1"/>
    <w:basedOn w:val="Navaden"/>
    <w:next w:val="Navaden"/>
    <w:autoRedefine/>
    <w:uiPriority w:val="39"/>
    <w:rsid w:val="00F14F20"/>
    <w:pPr>
      <w:tabs>
        <w:tab w:val="left" w:pos="440"/>
        <w:tab w:val="right" w:leader="dot" w:pos="9062"/>
      </w:tabs>
      <w:spacing w:after="0"/>
    </w:pPr>
    <w:rPr>
      <w:rFonts w:ascii="Tahoma" w:hAnsi="Tahoma" w:cs="Tahoma"/>
      <w:b/>
      <w:bCs/>
      <w:noProof/>
      <w:sz w:val="20"/>
      <w:szCs w:val="20"/>
    </w:rPr>
  </w:style>
  <w:style w:type="paragraph" w:styleId="Kazalovsebine2">
    <w:name w:val="toc 2"/>
    <w:basedOn w:val="Navaden"/>
    <w:next w:val="Navaden"/>
    <w:autoRedefine/>
    <w:uiPriority w:val="39"/>
    <w:rsid w:val="0003789A"/>
    <w:pPr>
      <w:tabs>
        <w:tab w:val="right" w:leader="dot" w:pos="660"/>
        <w:tab w:val="right" w:leader="dot" w:pos="9062"/>
      </w:tabs>
      <w:spacing w:after="100"/>
      <w:ind w:left="220"/>
    </w:pPr>
    <w:rPr>
      <w:rFonts w:ascii="Tahoma" w:hAnsi="Tahoma" w:cs="Tahoma"/>
      <w:noProof/>
      <w:sz w:val="18"/>
      <w:szCs w:val="18"/>
    </w:rPr>
  </w:style>
  <w:style w:type="paragraph" w:styleId="Kazalovsebine3">
    <w:name w:val="toc 3"/>
    <w:basedOn w:val="Navaden"/>
    <w:next w:val="Navaden"/>
    <w:autoRedefine/>
    <w:uiPriority w:val="39"/>
    <w:rsid w:val="009716DD"/>
    <w:pPr>
      <w:tabs>
        <w:tab w:val="right" w:leader="dot" w:pos="1320"/>
        <w:tab w:val="right" w:leader="dot" w:pos="9062"/>
      </w:tabs>
      <w:spacing w:after="100"/>
      <w:ind w:left="440"/>
    </w:pPr>
    <w:rPr>
      <w:rFonts w:ascii="Tahoma" w:hAnsi="Tahoma" w:cs="Tahoma"/>
      <w:noProof/>
      <w:sz w:val="16"/>
      <w:szCs w:val="16"/>
    </w:rPr>
  </w:style>
  <w:style w:type="character" w:styleId="Hiperpovezava">
    <w:name w:val="Hyperlink"/>
    <w:basedOn w:val="Privzetapisavaodstavka"/>
    <w:uiPriority w:val="99"/>
    <w:rPr>
      <w:color w:val="0563C1"/>
      <w:u w:val="single"/>
    </w:rPr>
  </w:style>
  <w:style w:type="paragraph" w:styleId="Kazalovsebine4">
    <w:name w:val="toc 4"/>
    <w:basedOn w:val="Navaden"/>
    <w:next w:val="Navaden"/>
    <w:autoRedefine/>
    <w:uiPriority w:val="39"/>
    <w:pPr>
      <w:tabs>
        <w:tab w:val="right" w:leader="dot" w:pos="9062"/>
      </w:tabs>
      <w:spacing w:after="0"/>
      <w:ind w:left="660"/>
    </w:pPr>
    <w:rPr>
      <w:rFonts w:ascii="Tahoma" w:hAnsi="Tahoma" w:cs="Tahoma"/>
      <w:i/>
      <w:iCs/>
      <w:sz w:val="16"/>
      <w:szCs w:val="16"/>
    </w:rPr>
  </w:style>
  <w:style w:type="paragraph" w:customStyle="1" w:styleId="Navaden1">
    <w:name w:val="Navaden1"/>
    <w:pPr>
      <w:suppressAutoHyphens/>
    </w:pPr>
  </w:style>
  <w:style w:type="character" w:customStyle="1" w:styleId="OdstavekseznamaZnak">
    <w:name w:val="Odstavek seznama Znak"/>
    <w:aliases w:val="za tekst Znak,Označevanje Znak,List Paragraph2 Znak,Colorful List - Accent 11 Znak"/>
    <w:uiPriority w:val="34"/>
  </w:style>
  <w:style w:type="paragraph" w:styleId="Sprotnaopomba-besedilo">
    <w:name w:val="footnote text"/>
    <w:aliases w:val=" Znak, Znak5,Znak5 Znak Znak,Znak5 Znak Znak Znak Znak,Znak5,Znak,Sprotna opomba-besedilo,Char Char,Char Char Char Char,Char Char Char,Sprotna opomba - besedilo Znak1,Sprotna opomba - besedilo Znak Znak2"/>
    <w:basedOn w:val="Navaden"/>
    <w:uiPriority w:val="99"/>
    <w:qFormat/>
    <w:pPr>
      <w:spacing w:after="0"/>
    </w:pPr>
    <w:rPr>
      <w:sz w:val="20"/>
      <w:szCs w:val="20"/>
    </w:rPr>
  </w:style>
  <w:style w:type="character" w:customStyle="1" w:styleId="Sprotnaopomba-besediloZnak">
    <w:name w:val="Sprotna opomba - besedilo Znak"/>
    <w:aliases w:val=" Znak Znak, Znak5 Znak,Znak5 Znak Znak Znak,Znak5 Znak Znak Znak Znak Znak,Znak5 Znak,Znak Znak,Sprotna opomba-besedilo Znak,Char Char Znak,Char Char Char Char Znak,Char Char Char Znak,Sprotna opomba - besedilo Znak1 Znak"/>
    <w:basedOn w:val="Privzetapisavaodstavka"/>
    <w:uiPriority w:val="99"/>
    <w:rPr>
      <w:sz w:val="20"/>
      <w:szCs w:val="20"/>
    </w:rPr>
  </w:style>
  <w:style w:type="character" w:styleId="Sprotnaopomba-sklic">
    <w:name w:val="footnote reference"/>
    <w:aliases w:val="Footnote reference number,Footnote symbol,note TESI,SUPERS,EN Footnote Reference,Fussnota,Footnote,-E Fußnotenzeichen,number,Times 10 Point,Exposant 3 Point,Footnote Reference_LVL6,Footnote Reference_LVL61,Voetnootverwijzing"/>
    <w:basedOn w:val="Privzetapisavaodstavka"/>
    <w:qFormat/>
    <w:rPr>
      <w:position w:val="0"/>
      <w:vertAlign w:val="superscript"/>
    </w:rPr>
  </w:style>
  <w:style w:type="paragraph" w:styleId="Navadensplet">
    <w:name w:val="Normal (Web)"/>
    <w:basedOn w:val="Navaden"/>
    <w:uiPriority w:val="99"/>
    <w:pPr>
      <w:suppressAutoHyphens w:val="0"/>
      <w:spacing w:before="100" w:after="100"/>
      <w:textAlignment w:val="auto"/>
    </w:pPr>
    <w:rPr>
      <w:rFonts w:ascii="Times New Roman" w:eastAsia="Times New Roman" w:hAnsi="Times New Roman"/>
      <w:sz w:val="24"/>
      <w:szCs w:val="24"/>
      <w:lang w:eastAsia="sl-SI"/>
    </w:rPr>
  </w:style>
  <w:style w:type="paragraph" w:styleId="Napis">
    <w:name w:val="caption"/>
    <w:basedOn w:val="Navaden"/>
    <w:next w:val="Navaden"/>
    <w:pPr>
      <w:suppressAutoHyphens w:val="0"/>
      <w:spacing w:after="200"/>
      <w:textAlignment w:val="auto"/>
    </w:pPr>
    <w:rPr>
      <w:rFonts w:ascii="Times New Roman" w:eastAsia="Times New Roman" w:hAnsi="Times New Roman"/>
      <w:i/>
      <w:iCs/>
      <w:color w:val="44546A"/>
      <w:sz w:val="18"/>
      <w:szCs w:val="18"/>
      <w:lang w:eastAsia="sl-SI"/>
    </w:rPr>
  </w:style>
  <w:style w:type="paragraph" w:customStyle="1" w:styleId="NASLOV30">
    <w:name w:val="NASLOV3"/>
    <w:basedOn w:val="Navaden"/>
    <w:pPr>
      <w:tabs>
        <w:tab w:val="left" w:pos="0"/>
      </w:tabs>
      <w:suppressAutoHyphens w:val="0"/>
      <w:spacing w:before="60" w:after="60"/>
      <w:ind w:hanging="360"/>
      <w:jc w:val="both"/>
      <w:textAlignment w:val="auto"/>
    </w:pPr>
    <w:rPr>
      <w:rFonts w:ascii="Tahoma" w:eastAsia="Times New Roman" w:hAnsi="Tahoma" w:cs="Tahoma"/>
      <w:b/>
      <w:sz w:val="20"/>
      <w:szCs w:val="20"/>
      <w:lang w:eastAsia="sl-SI"/>
    </w:rPr>
  </w:style>
  <w:style w:type="character" w:customStyle="1" w:styleId="Naslov5Znak">
    <w:name w:val="Naslov 5 Znak"/>
    <w:basedOn w:val="Privzetapisavaodstavka"/>
    <w:rPr>
      <w:rFonts w:ascii="Calibri Light" w:eastAsia="Times New Roman" w:hAnsi="Calibri Light" w:cs="Times New Roman"/>
      <w:color w:val="2F5496"/>
    </w:rPr>
  </w:style>
  <w:style w:type="paragraph" w:styleId="Brezrazmikov">
    <w:name w:val="No Spacing"/>
    <w:pPr>
      <w:spacing w:after="0"/>
      <w:textAlignment w:val="auto"/>
    </w:pPr>
  </w:style>
  <w:style w:type="paragraph" w:styleId="Glava">
    <w:name w:val="header"/>
    <w:basedOn w:val="Navaden"/>
    <w:uiPriority w:val="99"/>
    <w:pPr>
      <w:tabs>
        <w:tab w:val="center" w:pos="4536"/>
        <w:tab w:val="right" w:pos="9072"/>
      </w:tabs>
      <w:spacing w:after="0"/>
    </w:pPr>
  </w:style>
  <w:style w:type="character" w:customStyle="1" w:styleId="GlavaZnak">
    <w:name w:val="Glava Znak"/>
    <w:basedOn w:val="Privzetapisavaodstavka"/>
    <w:uiPriority w:val="99"/>
  </w:style>
  <w:style w:type="paragraph" w:styleId="Noga">
    <w:name w:val="footer"/>
    <w:basedOn w:val="Navaden"/>
    <w:pPr>
      <w:tabs>
        <w:tab w:val="center" w:pos="4536"/>
        <w:tab w:val="right" w:pos="9072"/>
      </w:tabs>
      <w:spacing w:after="0"/>
    </w:pPr>
  </w:style>
  <w:style w:type="character" w:customStyle="1" w:styleId="NogaZnak">
    <w:name w:val="Noga Znak"/>
    <w:basedOn w:val="Privzetapisavaodstavka"/>
  </w:style>
  <w:style w:type="paragraph" w:styleId="Telobesedila">
    <w:name w:val="Body Text"/>
    <w:basedOn w:val="Navaden"/>
    <w:pPr>
      <w:suppressAutoHyphens w:val="0"/>
      <w:spacing w:after="0"/>
      <w:jc w:val="center"/>
      <w:textAlignment w:val="auto"/>
    </w:pPr>
    <w:rPr>
      <w:rFonts w:ascii="Times New Roman" w:eastAsia="Times New Roman" w:hAnsi="Times New Roman"/>
      <w:b/>
      <w:sz w:val="28"/>
      <w:szCs w:val="20"/>
    </w:rPr>
  </w:style>
  <w:style w:type="character" w:customStyle="1" w:styleId="TelobesedilaZnak">
    <w:name w:val="Telo besedila Znak"/>
    <w:basedOn w:val="Privzetapisavaodstavka"/>
    <w:rPr>
      <w:rFonts w:ascii="Times New Roman" w:eastAsia="Times New Roman" w:hAnsi="Times New Roman"/>
      <w:b/>
      <w:sz w:val="28"/>
      <w:szCs w:val="20"/>
    </w:rPr>
  </w:style>
  <w:style w:type="paragraph" w:customStyle="1" w:styleId="Default">
    <w:name w:val="Default"/>
    <w:pPr>
      <w:autoSpaceDE w:val="0"/>
      <w:spacing w:after="0"/>
      <w:textAlignment w:val="auto"/>
    </w:pPr>
    <w:rPr>
      <w:rFonts w:cs="Calibri"/>
      <w:color w:val="000000"/>
      <w:sz w:val="24"/>
      <w:szCs w:val="24"/>
    </w:rPr>
  </w:style>
  <w:style w:type="paragraph" w:customStyle="1" w:styleId="MAJA2">
    <w:name w:val="MAJA2"/>
    <w:basedOn w:val="Navaden"/>
    <w:pPr>
      <w:suppressAutoHyphens w:val="0"/>
      <w:spacing w:before="120" w:after="120" w:line="276" w:lineRule="auto"/>
      <w:jc w:val="both"/>
      <w:textAlignment w:val="auto"/>
    </w:pPr>
    <w:rPr>
      <w:rFonts w:ascii="Tahoma" w:hAnsi="Tahoma"/>
      <w:b/>
      <w:sz w:val="20"/>
    </w:rPr>
  </w:style>
  <w:style w:type="character" w:customStyle="1" w:styleId="h5">
    <w:name w:val="h5"/>
    <w:basedOn w:val="Privzetapisavaodstavka"/>
  </w:style>
  <w:style w:type="paragraph" w:styleId="Kazaloslik">
    <w:name w:val="table of figures"/>
    <w:basedOn w:val="Navaden"/>
    <w:next w:val="Navaden"/>
    <w:pPr>
      <w:suppressAutoHyphens w:val="0"/>
      <w:spacing w:after="0"/>
      <w:textAlignment w:val="auto"/>
    </w:pPr>
    <w:rPr>
      <w:rFonts w:ascii="Times New Roman" w:eastAsia="Times New Roman" w:hAnsi="Times New Roman"/>
      <w:sz w:val="24"/>
      <w:szCs w:val="24"/>
      <w:lang w:eastAsia="sl-SI"/>
    </w:rPr>
  </w:style>
  <w:style w:type="paragraph" w:styleId="NaslovTOC">
    <w:name w:val="TOC Heading"/>
    <w:basedOn w:val="Naslov1"/>
    <w:next w:val="Navaden"/>
    <w:uiPriority w:val="39"/>
    <w:qFormat/>
    <w:pPr>
      <w:suppressAutoHyphens w:val="0"/>
      <w:spacing w:line="249" w:lineRule="auto"/>
      <w:textAlignment w:val="auto"/>
    </w:pPr>
    <w:rPr>
      <w:rFonts w:ascii="Cambria" w:hAnsi="Cambria"/>
      <w:color w:val="365F91"/>
      <w:lang w:eastAsia="sl-SI"/>
    </w:rPr>
  </w:style>
  <w:style w:type="paragraph" w:customStyle="1" w:styleId="Kazalotabel">
    <w:name w:val="Kazalo tabel"/>
    <w:basedOn w:val="Kazaloslik"/>
    <w:pPr>
      <w:tabs>
        <w:tab w:val="right" w:leader="dot" w:pos="9062"/>
      </w:tabs>
    </w:pPr>
    <w:rPr>
      <w:rFonts w:ascii="Tahoma" w:hAnsi="Tahoma" w:cs="Tahoma"/>
      <w:sz w:val="20"/>
      <w:szCs w:val="20"/>
    </w:rPr>
  </w:style>
  <w:style w:type="paragraph" w:customStyle="1" w:styleId="kazaloslik0">
    <w:name w:val="kazalo slik"/>
    <w:basedOn w:val="Kazaloslik"/>
    <w:pPr>
      <w:tabs>
        <w:tab w:val="right" w:leader="dot" w:pos="9062"/>
      </w:tabs>
    </w:pPr>
    <w:rPr>
      <w:rFonts w:ascii="Tahoma" w:hAnsi="Tahoma" w:cs="Tahoma"/>
      <w:sz w:val="20"/>
      <w:szCs w:val="20"/>
    </w:rPr>
  </w:style>
  <w:style w:type="character" w:customStyle="1" w:styleId="KazaloslikZnak">
    <w:name w:val="Kazalo slik Znak"/>
    <w:basedOn w:val="Privzetapisavaodstavka"/>
    <w:rPr>
      <w:rFonts w:ascii="Times New Roman" w:eastAsia="Times New Roman" w:hAnsi="Times New Roman"/>
      <w:sz w:val="24"/>
      <w:szCs w:val="24"/>
      <w:lang w:eastAsia="sl-SI"/>
    </w:rPr>
  </w:style>
  <w:style w:type="character" w:customStyle="1" w:styleId="KazalotabelZnak">
    <w:name w:val="Kazalo tabel Znak"/>
    <w:basedOn w:val="KazaloslikZnak"/>
    <w:rPr>
      <w:rFonts w:ascii="Tahoma" w:eastAsia="Times New Roman" w:hAnsi="Tahoma" w:cs="Tahoma"/>
      <w:sz w:val="20"/>
      <w:szCs w:val="20"/>
      <w:lang w:eastAsia="sl-SI"/>
    </w:rPr>
  </w:style>
  <w:style w:type="character" w:customStyle="1" w:styleId="kazaloslikZnak0">
    <w:name w:val="kazalo slik Znak"/>
    <w:basedOn w:val="KazaloslikZnak"/>
    <w:rPr>
      <w:rFonts w:ascii="Tahoma" w:eastAsia="Times New Roman" w:hAnsi="Tahoma" w:cs="Tahoma"/>
      <w:sz w:val="20"/>
      <w:szCs w:val="20"/>
      <w:lang w:eastAsia="sl-SI"/>
    </w:rPr>
  </w:style>
  <w:style w:type="paragraph" w:customStyle="1" w:styleId="NASLOV20">
    <w:name w:val="NASLOV2"/>
    <w:basedOn w:val="Navaden"/>
    <w:pPr>
      <w:suppressAutoHyphens w:val="0"/>
      <w:spacing w:after="0"/>
      <w:ind w:left="432" w:hanging="432"/>
      <w:jc w:val="both"/>
      <w:textAlignment w:val="auto"/>
    </w:pPr>
    <w:rPr>
      <w:rFonts w:ascii="Tahoma" w:hAnsi="Tahoma" w:cs="Tahoma"/>
      <w:b/>
      <w:bCs/>
      <w:sz w:val="20"/>
      <w:szCs w:val="20"/>
      <w:lang w:eastAsia="sl-SI"/>
    </w:rPr>
  </w:style>
  <w:style w:type="paragraph" w:customStyle="1" w:styleId="NASLOV10">
    <w:name w:val="NASLOV1"/>
    <w:basedOn w:val="Navaden"/>
    <w:pPr>
      <w:suppressAutoHyphens w:val="0"/>
      <w:spacing w:before="120" w:after="60"/>
      <w:ind w:left="432" w:hanging="432"/>
      <w:textAlignment w:val="auto"/>
    </w:pPr>
    <w:rPr>
      <w:rFonts w:ascii="Tahoma" w:hAnsi="Tahoma" w:cs="Tahoma"/>
      <w:b/>
      <w:bCs/>
      <w:lang w:eastAsia="sl-SI"/>
    </w:rPr>
  </w:style>
  <w:style w:type="character" w:customStyle="1" w:styleId="Naslov2Znak1">
    <w:name w:val="Naslov 2 Znak1"/>
    <w:rPr>
      <w:rFonts w:ascii="Arial" w:eastAsia="Times New Roman" w:hAnsi="Arial" w:cs="Times New Roman"/>
      <w:b/>
      <w:bCs/>
      <w:i/>
      <w:iCs/>
      <w:sz w:val="28"/>
      <w:szCs w:val="28"/>
      <w:lang w:eastAsia="sl-SI"/>
    </w:rPr>
  </w:style>
  <w:style w:type="paragraph" w:customStyle="1" w:styleId="Odstavekseznama1">
    <w:name w:val="Odstavek seznama1"/>
    <w:basedOn w:val="Navaden"/>
    <w:pPr>
      <w:suppressAutoHyphens w:val="0"/>
      <w:spacing w:after="0"/>
      <w:ind w:left="708"/>
      <w:textAlignment w:val="auto"/>
    </w:pPr>
    <w:rPr>
      <w:rFonts w:ascii="Times New Roman" w:eastAsia="Times New Roman" w:hAnsi="Times New Roman"/>
      <w:sz w:val="24"/>
      <w:szCs w:val="24"/>
      <w:lang w:eastAsia="sl-SI"/>
    </w:rPr>
  </w:style>
  <w:style w:type="character" w:customStyle="1" w:styleId="longtext1">
    <w:name w:val="long_text1"/>
    <w:rPr>
      <w:sz w:val="18"/>
      <w:szCs w:val="18"/>
    </w:rPr>
  </w:style>
  <w:style w:type="paragraph" w:styleId="Telobesedila3">
    <w:name w:val="Body Text 3"/>
    <w:basedOn w:val="Navaden"/>
    <w:pPr>
      <w:suppressAutoHyphens w:val="0"/>
      <w:spacing w:after="120"/>
      <w:textAlignment w:val="auto"/>
    </w:pPr>
    <w:rPr>
      <w:rFonts w:ascii="Tahoma" w:eastAsia="Times New Roman" w:hAnsi="Tahoma"/>
      <w:sz w:val="16"/>
      <w:szCs w:val="16"/>
      <w:lang w:eastAsia="sl-SI"/>
    </w:rPr>
  </w:style>
  <w:style w:type="character" w:customStyle="1" w:styleId="Telobesedila3Znak">
    <w:name w:val="Telo besedila 3 Znak"/>
    <w:basedOn w:val="Privzetapisavaodstavka"/>
    <w:rPr>
      <w:rFonts w:ascii="Tahoma" w:eastAsia="Times New Roman" w:hAnsi="Tahoma"/>
      <w:sz w:val="16"/>
      <w:szCs w:val="16"/>
      <w:lang w:eastAsia="sl-SI"/>
    </w:rPr>
  </w:style>
  <w:style w:type="character" w:customStyle="1" w:styleId="NaslovZnak">
    <w:name w:val="Naslov Znak"/>
    <w:basedOn w:val="Privzetapisavaodstavka"/>
    <w:rPr>
      <w:rFonts w:ascii="Arial" w:eastAsia="Times New Roman" w:hAnsi="Arial"/>
      <w:b/>
      <w:bCs/>
      <w:kern w:val="3"/>
      <w:sz w:val="32"/>
      <w:szCs w:val="32"/>
      <w:lang w:eastAsia="sl-SI"/>
    </w:rPr>
  </w:style>
  <w:style w:type="character" w:customStyle="1" w:styleId="PripombabesediloZnak1">
    <w:name w:val="Pripomba – besedilo Znak1"/>
    <w:basedOn w:val="Privzetapisavaodstavka"/>
    <w:rPr>
      <w:rFonts w:ascii="Times New Roman" w:eastAsia="Times New Roman" w:hAnsi="Times New Roman" w:cs="Times New Roman"/>
      <w:sz w:val="20"/>
      <w:szCs w:val="20"/>
      <w:lang w:eastAsia="sl-SI"/>
    </w:rPr>
  </w:style>
  <w:style w:type="character" w:customStyle="1" w:styleId="ZadevapripombeZnak1">
    <w:name w:val="Zadeva pripombe Znak1"/>
    <w:basedOn w:val="PripombabesediloZnak1"/>
    <w:rPr>
      <w:rFonts w:ascii="Times New Roman" w:eastAsia="Times New Roman" w:hAnsi="Times New Roman" w:cs="Times New Roman"/>
      <w:b/>
      <w:bCs/>
      <w:sz w:val="20"/>
      <w:szCs w:val="20"/>
      <w:lang w:eastAsia="sl-SI"/>
    </w:rPr>
  </w:style>
  <w:style w:type="character" w:customStyle="1" w:styleId="Konnaopomba-besediloZnak">
    <w:name w:val="Končna opomba - besedilo Znak"/>
    <w:basedOn w:val="Privzetapisavaodstavka"/>
    <w:rPr>
      <w:rFonts w:ascii="Times New Roman" w:eastAsia="Times New Roman" w:hAnsi="Times New Roman"/>
      <w:sz w:val="20"/>
      <w:szCs w:val="20"/>
      <w:lang w:eastAsia="sl-SI"/>
    </w:rPr>
  </w:style>
  <w:style w:type="paragraph" w:styleId="Konnaopomba-besedilo">
    <w:name w:val="endnote text"/>
    <w:basedOn w:val="Navaden"/>
    <w:pPr>
      <w:suppressAutoHyphens w:val="0"/>
      <w:spacing w:after="0"/>
      <w:textAlignment w:val="auto"/>
    </w:pPr>
    <w:rPr>
      <w:rFonts w:ascii="Times New Roman" w:eastAsia="Times New Roman" w:hAnsi="Times New Roman"/>
      <w:sz w:val="20"/>
      <w:szCs w:val="20"/>
      <w:lang w:eastAsia="sl-SI"/>
    </w:rPr>
  </w:style>
  <w:style w:type="character" w:customStyle="1" w:styleId="Konnaopomba-besediloZnak1">
    <w:name w:val="Končna opomba - besedilo Znak1"/>
    <w:basedOn w:val="Privzetapisavaodstavka"/>
    <w:rPr>
      <w:sz w:val="20"/>
      <w:szCs w:val="20"/>
    </w:rPr>
  </w:style>
  <w:style w:type="paragraph" w:customStyle="1" w:styleId="Preformatted">
    <w:name w:val="Preformatted"/>
    <w:basedOn w:val="Navaden"/>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snapToGrid w:val="0"/>
      <w:spacing w:after="0"/>
      <w:textAlignment w:val="auto"/>
    </w:pPr>
    <w:rPr>
      <w:rFonts w:ascii="Courier New" w:eastAsia="Times New Roman" w:hAnsi="Courier New"/>
      <w:sz w:val="20"/>
      <w:szCs w:val="20"/>
      <w:lang w:eastAsia="sl-SI"/>
    </w:rPr>
  </w:style>
  <w:style w:type="character" w:customStyle="1" w:styleId="SledenaHiperpovezava1">
    <w:name w:val="SledenaHiperpovezava1"/>
    <w:basedOn w:val="Privzetapisavaodstavka"/>
    <w:rPr>
      <w:color w:val="800080"/>
      <w:u w:val="single"/>
    </w:rPr>
  </w:style>
  <w:style w:type="paragraph" w:customStyle="1" w:styleId="Brezrazmikov1">
    <w:name w:val="Brez razmikov1"/>
    <w:pPr>
      <w:spacing w:after="0"/>
      <w:textAlignment w:val="auto"/>
    </w:pPr>
  </w:style>
  <w:style w:type="character" w:customStyle="1" w:styleId="apple-converted-space">
    <w:name w:val="apple-converted-space"/>
    <w:basedOn w:val="Privzetapisavaodstavka"/>
  </w:style>
  <w:style w:type="paragraph" w:customStyle="1" w:styleId="Vrstapredpisa">
    <w:name w:val="Vrsta predpisa"/>
    <w:basedOn w:val="Navaden"/>
    <w:pPr>
      <w:overflowPunct w:val="0"/>
      <w:autoSpaceDE w:val="0"/>
      <w:spacing w:before="360" w:after="0" w:line="220" w:lineRule="exact"/>
      <w:jc w:val="center"/>
    </w:pPr>
    <w:rPr>
      <w:rFonts w:ascii="Arial" w:eastAsia="Times New Roman" w:hAnsi="Arial" w:cs="Arial"/>
      <w:b/>
      <w:bCs/>
      <w:color w:val="000000"/>
      <w:spacing w:val="40"/>
      <w:lang w:eastAsia="sl-SI"/>
    </w:rPr>
  </w:style>
  <w:style w:type="character" w:customStyle="1" w:styleId="VrstapredpisaZnak">
    <w:name w:val="Vrsta predpisa Znak"/>
    <w:rPr>
      <w:rFonts w:ascii="Arial" w:eastAsia="Times New Roman" w:hAnsi="Arial" w:cs="Arial"/>
      <w:b/>
      <w:bCs/>
      <w:color w:val="000000"/>
      <w:spacing w:val="40"/>
      <w:lang w:eastAsia="sl-SI"/>
    </w:rPr>
  </w:style>
  <w:style w:type="paragraph" w:customStyle="1" w:styleId="Neotevilenodstavek">
    <w:name w:val="Neoštevilčen odstavek"/>
    <w:basedOn w:val="Navaden"/>
    <w:pPr>
      <w:suppressAutoHyphens w:val="0"/>
      <w:overflowPunct w:val="0"/>
      <w:autoSpaceDE w:val="0"/>
      <w:spacing w:before="60" w:after="60" w:line="200" w:lineRule="exact"/>
      <w:jc w:val="both"/>
    </w:pPr>
    <w:rPr>
      <w:rFonts w:ascii="Arial" w:eastAsia="Times New Roman" w:hAnsi="Arial" w:cs="Arial"/>
      <w:lang w:eastAsia="sl-SI"/>
    </w:rPr>
  </w:style>
  <w:style w:type="character" w:customStyle="1" w:styleId="NeotevilenodstavekZnak">
    <w:name w:val="Neoštevilčen odstavek Znak"/>
    <w:rPr>
      <w:rFonts w:ascii="Arial" w:eastAsia="Times New Roman" w:hAnsi="Arial" w:cs="Arial"/>
      <w:lang w:eastAsia="sl-SI"/>
    </w:rPr>
  </w:style>
  <w:style w:type="character" w:customStyle="1" w:styleId="OddelekZnak1">
    <w:name w:val="Oddelek Znak1"/>
    <w:rPr>
      <w:rFonts w:ascii="Arial" w:eastAsia="Times New Roman" w:hAnsi="Arial" w:cs="Arial"/>
      <w:b/>
      <w:lang w:eastAsia="sl-SI"/>
    </w:rPr>
  </w:style>
  <w:style w:type="paragraph" w:customStyle="1" w:styleId="Alineazaodstavkom">
    <w:name w:val="Alinea za odstavkom"/>
    <w:basedOn w:val="Navaden"/>
    <w:pPr>
      <w:numPr>
        <w:numId w:val="6"/>
      </w:numPr>
      <w:tabs>
        <w:tab w:val="left" w:pos="-1440"/>
      </w:tabs>
      <w:suppressAutoHyphens w:val="0"/>
      <w:overflowPunct w:val="0"/>
      <w:autoSpaceDE w:val="0"/>
      <w:spacing w:after="0" w:line="200" w:lineRule="exact"/>
      <w:jc w:val="both"/>
    </w:pPr>
    <w:rPr>
      <w:rFonts w:ascii="Arial" w:eastAsia="Times New Roman" w:hAnsi="Arial" w:cs="Arial"/>
      <w:lang w:eastAsia="sl-SI"/>
    </w:rPr>
  </w:style>
  <w:style w:type="character" w:customStyle="1" w:styleId="AlineazaodstavkomZnak">
    <w:name w:val="Alinea za odstavkom Znak"/>
    <w:rPr>
      <w:rFonts w:ascii="Arial" w:eastAsia="Times New Roman" w:hAnsi="Arial" w:cs="Arial"/>
      <w:lang w:eastAsia="sl-SI"/>
    </w:rPr>
  </w:style>
  <w:style w:type="paragraph" w:styleId="Revizija">
    <w:name w:val="Revision"/>
    <w:pPr>
      <w:spacing w:after="0"/>
      <w:textAlignment w:val="auto"/>
    </w:pPr>
    <w:rPr>
      <w:rFonts w:ascii="Times New Roman" w:eastAsia="Times New Roman" w:hAnsi="Times New Roman"/>
      <w:sz w:val="24"/>
      <w:szCs w:val="24"/>
      <w:lang w:eastAsia="sl-SI"/>
    </w:rPr>
  </w:style>
  <w:style w:type="character" w:styleId="Poudarek">
    <w:name w:val="Emphasis"/>
    <w:basedOn w:val="Privzetapisavaodstavka"/>
    <w:rPr>
      <w:i/>
      <w:iCs/>
    </w:rPr>
  </w:style>
  <w:style w:type="character" w:customStyle="1" w:styleId="Nerazreenaomemba1">
    <w:name w:val="Nerazrešena omemba1"/>
    <w:basedOn w:val="Privzetapisavaodstavka"/>
    <w:rPr>
      <w:color w:val="605E5C"/>
      <w:shd w:val="clear" w:color="auto" w:fill="E1DFDD"/>
    </w:rPr>
  </w:style>
  <w:style w:type="paragraph" w:customStyle="1" w:styleId="Sprotnaopomba-besedilo1">
    <w:name w:val="Sprotna opomba - besedilo1"/>
    <w:basedOn w:val="Navaden"/>
    <w:next w:val="Sprotnaopomba-besedilo"/>
    <w:pPr>
      <w:suppressAutoHyphens w:val="0"/>
      <w:spacing w:after="0"/>
      <w:textAlignment w:val="auto"/>
    </w:pPr>
    <w:rPr>
      <w:sz w:val="20"/>
      <w:szCs w:val="20"/>
    </w:rPr>
  </w:style>
  <w:style w:type="character" w:styleId="SledenaHiperpovezava">
    <w:name w:val="FollowedHyperlink"/>
    <w:basedOn w:val="Privzetapisavaodstavka"/>
    <w:rPr>
      <w:color w:val="954F72"/>
      <w:u w:val="single"/>
    </w:rPr>
  </w:style>
  <w:style w:type="paragraph" w:styleId="Kazalovsebine5">
    <w:name w:val="toc 5"/>
    <w:basedOn w:val="Navaden"/>
    <w:next w:val="Navaden"/>
    <w:autoRedefine/>
    <w:uiPriority w:val="39"/>
    <w:pPr>
      <w:suppressAutoHyphens w:val="0"/>
      <w:spacing w:after="100" w:line="249" w:lineRule="auto"/>
      <w:ind w:left="880"/>
      <w:textAlignment w:val="auto"/>
    </w:pPr>
    <w:rPr>
      <w:rFonts w:eastAsia="Times New Roman"/>
      <w:lang w:eastAsia="sl-SI"/>
    </w:rPr>
  </w:style>
  <w:style w:type="paragraph" w:styleId="Kazalovsebine6">
    <w:name w:val="toc 6"/>
    <w:basedOn w:val="Navaden"/>
    <w:next w:val="Navaden"/>
    <w:autoRedefine/>
    <w:uiPriority w:val="39"/>
    <w:pPr>
      <w:suppressAutoHyphens w:val="0"/>
      <w:spacing w:after="100" w:line="249" w:lineRule="auto"/>
      <w:ind w:left="1100"/>
      <w:textAlignment w:val="auto"/>
    </w:pPr>
    <w:rPr>
      <w:rFonts w:eastAsia="Times New Roman"/>
      <w:lang w:eastAsia="sl-SI"/>
    </w:rPr>
  </w:style>
  <w:style w:type="paragraph" w:styleId="Kazalovsebine7">
    <w:name w:val="toc 7"/>
    <w:basedOn w:val="Navaden"/>
    <w:next w:val="Navaden"/>
    <w:autoRedefine/>
    <w:uiPriority w:val="39"/>
    <w:pPr>
      <w:suppressAutoHyphens w:val="0"/>
      <w:spacing w:after="100" w:line="249" w:lineRule="auto"/>
      <w:ind w:left="1320"/>
      <w:textAlignment w:val="auto"/>
    </w:pPr>
    <w:rPr>
      <w:rFonts w:eastAsia="Times New Roman"/>
      <w:lang w:eastAsia="sl-SI"/>
    </w:rPr>
  </w:style>
  <w:style w:type="paragraph" w:styleId="Kazalovsebine8">
    <w:name w:val="toc 8"/>
    <w:basedOn w:val="Navaden"/>
    <w:next w:val="Navaden"/>
    <w:autoRedefine/>
    <w:uiPriority w:val="39"/>
    <w:pPr>
      <w:suppressAutoHyphens w:val="0"/>
      <w:spacing w:after="100" w:line="249" w:lineRule="auto"/>
      <w:ind w:left="1540"/>
      <w:textAlignment w:val="auto"/>
    </w:pPr>
    <w:rPr>
      <w:rFonts w:eastAsia="Times New Roman"/>
      <w:lang w:eastAsia="sl-SI"/>
    </w:rPr>
  </w:style>
  <w:style w:type="paragraph" w:styleId="Kazalovsebine9">
    <w:name w:val="toc 9"/>
    <w:basedOn w:val="Navaden"/>
    <w:next w:val="Navaden"/>
    <w:autoRedefine/>
    <w:uiPriority w:val="39"/>
    <w:pPr>
      <w:suppressAutoHyphens w:val="0"/>
      <w:spacing w:after="100" w:line="249" w:lineRule="auto"/>
      <w:ind w:left="1760"/>
      <w:textAlignment w:val="auto"/>
    </w:pPr>
    <w:rPr>
      <w:rFonts w:eastAsia="Times New Roman"/>
      <w:lang w:eastAsia="sl-SI"/>
    </w:rPr>
  </w:style>
  <w:style w:type="character" w:customStyle="1" w:styleId="Nerazreenaomemba2">
    <w:name w:val="Nerazrešena omemba2"/>
    <w:basedOn w:val="Privzetapisavaodstavka"/>
    <w:uiPriority w:val="99"/>
    <w:rPr>
      <w:color w:val="605E5C"/>
      <w:shd w:val="clear" w:color="auto" w:fill="E1DFDD"/>
    </w:rPr>
  </w:style>
  <w:style w:type="numbering" w:customStyle="1" w:styleId="WWOutlineListStyle2">
    <w:name w:val="WW_OutlineListStyle_2"/>
    <w:basedOn w:val="Brezseznama"/>
    <w:pPr>
      <w:numPr>
        <w:numId w:val="2"/>
      </w:numPr>
    </w:pPr>
  </w:style>
  <w:style w:type="numbering" w:customStyle="1" w:styleId="WWOutlineListStyle1">
    <w:name w:val="WW_OutlineListStyle_1"/>
    <w:basedOn w:val="Brezseznama"/>
    <w:pPr>
      <w:numPr>
        <w:numId w:val="3"/>
      </w:numPr>
    </w:pPr>
  </w:style>
  <w:style w:type="numbering" w:customStyle="1" w:styleId="WWOutlineListStyle">
    <w:name w:val="WW_OutlineListStyle"/>
    <w:basedOn w:val="Brezseznama"/>
    <w:pPr>
      <w:numPr>
        <w:numId w:val="4"/>
      </w:numPr>
    </w:pPr>
  </w:style>
  <w:style w:type="numbering" w:customStyle="1" w:styleId="ImportedStyle6">
    <w:name w:val="Imported Style 6"/>
    <w:basedOn w:val="Brezseznama"/>
    <w:pPr>
      <w:numPr>
        <w:numId w:val="5"/>
      </w:numPr>
    </w:pPr>
  </w:style>
  <w:style w:type="numbering" w:customStyle="1" w:styleId="LFO74">
    <w:name w:val="LFO74"/>
    <w:basedOn w:val="Brezseznama"/>
    <w:pPr>
      <w:numPr>
        <w:numId w:val="6"/>
      </w:numPr>
    </w:pPr>
  </w:style>
  <w:style w:type="table" w:styleId="Tabelamrea">
    <w:name w:val="Table Grid"/>
    <w:basedOn w:val="Navadnatabela"/>
    <w:uiPriority w:val="39"/>
    <w:rsid w:val="00D73C3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oblikovano">
    <w:name w:val="HTML Preformatted"/>
    <w:basedOn w:val="Navaden"/>
    <w:link w:val="HTML-oblikovanoZnak"/>
    <w:uiPriority w:val="99"/>
    <w:semiHidden/>
    <w:unhideWhenUsed/>
    <w:rsid w:val="006B21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textAlignment w:val="auto"/>
    </w:pPr>
    <w:rPr>
      <w:rFonts w:ascii="Courier New" w:eastAsiaTheme="minorHAnsi"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6B2196"/>
    <w:rPr>
      <w:rFonts w:ascii="Courier New" w:eastAsiaTheme="minorHAnsi" w:hAnsi="Courier New" w:cs="Courier New"/>
      <w:sz w:val="20"/>
      <w:szCs w:val="20"/>
      <w:lang w:eastAsia="sl-SI"/>
    </w:rPr>
  </w:style>
  <w:style w:type="paragraph" w:customStyle="1" w:styleId="Normal1odstavek">
    <w:name w:val="Normal (1) odstavek"/>
    <w:basedOn w:val="Navaden"/>
    <w:rsid w:val="00B525BB"/>
    <w:pPr>
      <w:keepLines/>
      <w:numPr>
        <w:numId w:val="126"/>
      </w:numPr>
      <w:tabs>
        <w:tab w:val="left" w:pos="476"/>
      </w:tabs>
      <w:suppressAutoHyphens w:val="0"/>
      <w:autoSpaceDN/>
      <w:spacing w:before="120" w:after="120"/>
      <w:jc w:val="both"/>
      <w:textAlignment w:val="auto"/>
    </w:pPr>
    <w:rPr>
      <w:rFonts w:ascii="Arial" w:eastAsia="Times New Roman" w:hAnsi="Arial"/>
      <w:snapToGrid w:val="0"/>
      <w:szCs w:val="24"/>
    </w:rPr>
  </w:style>
  <w:style w:type="character" w:styleId="Krepko">
    <w:name w:val="Strong"/>
    <w:basedOn w:val="Privzetapisavaodstavka"/>
    <w:uiPriority w:val="22"/>
    <w:qFormat/>
    <w:rsid w:val="009B4F58"/>
    <w:rPr>
      <w:b/>
      <w:bCs/>
    </w:rPr>
  </w:style>
  <w:style w:type="numbering" w:customStyle="1" w:styleId="WWOutlineListStyle21">
    <w:name w:val="WW_OutlineListStyle_21"/>
    <w:basedOn w:val="Brezseznama"/>
    <w:rsid w:val="008951D1"/>
    <w:pPr>
      <w:numPr>
        <w:numId w:val="1"/>
      </w:numPr>
    </w:pPr>
  </w:style>
  <w:style w:type="table" w:customStyle="1" w:styleId="Tabelamrea1">
    <w:name w:val="Tabela – mreža1"/>
    <w:basedOn w:val="Navadnatabela"/>
    <w:next w:val="Tabelamrea"/>
    <w:uiPriority w:val="39"/>
    <w:rsid w:val="008951D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22">
    <w:name w:val="WW_OutlineListStyle_22"/>
    <w:basedOn w:val="Brezseznama"/>
    <w:rsid w:val="0077770C"/>
  </w:style>
  <w:style w:type="table" w:customStyle="1" w:styleId="Tabelamrea2">
    <w:name w:val="Tabela – mreža2"/>
    <w:basedOn w:val="Navadnatabela"/>
    <w:next w:val="Tabelamrea"/>
    <w:uiPriority w:val="39"/>
    <w:rsid w:val="00643608"/>
    <w:pPr>
      <w:autoSpaceDN/>
      <w:spacing w:after="0"/>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927250">
      <w:bodyDiv w:val="1"/>
      <w:marLeft w:val="0"/>
      <w:marRight w:val="0"/>
      <w:marTop w:val="0"/>
      <w:marBottom w:val="0"/>
      <w:divBdr>
        <w:top w:val="none" w:sz="0" w:space="0" w:color="auto"/>
        <w:left w:val="none" w:sz="0" w:space="0" w:color="auto"/>
        <w:bottom w:val="none" w:sz="0" w:space="0" w:color="auto"/>
        <w:right w:val="none" w:sz="0" w:space="0" w:color="auto"/>
      </w:divBdr>
    </w:div>
    <w:div w:id="788473537">
      <w:bodyDiv w:val="1"/>
      <w:marLeft w:val="0"/>
      <w:marRight w:val="0"/>
      <w:marTop w:val="0"/>
      <w:marBottom w:val="0"/>
      <w:divBdr>
        <w:top w:val="none" w:sz="0" w:space="0" w:color="auto"/>
        <w:left w:val="none" w:sz="0" w:space="0" w:color="auto"/>
        <w:bottom w:val="none" w:sz="0" w:space="0" w:color="auto"/>
        <w:right w:val="none" w:sz="0" w:space="0" w:color="auto"/>
      </w:divBdr>
    </w:div>
    <w:div w:id="1078138588">
      <w:bodyDiv w:val="1"/>
      <w:marLeft w:val="0"/>
      <w:marRight w:val="0"/>
      <w:marTop w:val="0"/>
      <w:marBottom w:val="0"/>
      <w:divBdr>
        <w:top w:val="none" w:sz="0" w:space="0" w:color="auto"/>
        <w:left w:val="none" w:sz="0" w:space="0" w:color="auto"/>
        <w:bottom w:val="none" w:sz="0" w:space="0" w:color="auto"/>
        <w:right w:val="none" w:sz="0" w:space="0" w:color="auto"/>
      </w:divBdr>
    </w:div>
    <w:div w:id="1174957157">
      <w:bodyDiv w:val="1"/>
      <w:marLeft w:val="0"/>
      <w:marRight w:val="0"/>
      <w:marTop w:val="0"/>
      <w:marBottom w:val="0"/>
      <w:divBdr>
        <w:top w:val="none" w:sz="0" w:space="0" w:color="auto"/>
        <w:left w:val="none" w:sz="0" w:space="0" w:color="auto"/>
        <w:bottom w:val="none" w:sz="0" w:space="0" w:color="auto"/>
        <w:right w:val="none" w:sz="0" w:space="0" w:color="auto"/>
      </w:divBdr>
    </w:div>
    <w:div w:id="1799570334">
      <w:bodyDiv w:val="1"/>
      <w:marLeft w:val="0"/>
      <w:marRight w:val="0"/>
      <w:marTop w:val="0"/>
      <w:marBottom w:val="0"/>
      <w:divBdr>
        <w:top w:val="none" w:sz="0" w:space="0" w:color="auto"/>
        <w:left w:val="none" w:sz="0" w:space="0" w:color="auto"/>
        <w:bottom w:val="none" w:sz="0" w:space="0" w:color="auto"/>
        <w:right w:val="none" w:sz="0" w:space="0" w:color="auto"/>
      </w:divBdr>
    </w:div>
    <w:div w:id="2046057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1.xml"/><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1.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djetniskisklad.si/"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3.xml"/><Relationship Id="rId40" Type="http://schemas.openxmlformats.org/officeDocument/2006/relationships/hyperlink" Target="http://www.uradni-list.si/1/objava.jsp?sop=2021-01-0020"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hyperlink" Target="mailto:info@podjetniskisklad.si"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file:///C:\Users\jselinsek\Documents\PFN%202022\PFN%202022-popravki%20po%20NS\PFN%202022.docx"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 Id="rId43" Type="http://schemas.openxmlformats.org/officeDocument/2006/relationships/image" Target="media/image25.pn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docsroom/documents/46062" TargetMode="External"/><Relationship Id="rId13" Type="http://schemas.openxmlformats.org/officeDocument/2006/relationships/hyperlink" Target="https://www.oecd.org/publications/oecd-sme-and-entrepreneurship-outlook-2021-97a5bbfe-en.htm" TargetMode="External"/><Relationship Id="rId18" Type="http://schemas.openxmlformats.org/officeDocument/2006/relationships/hyperlink" Target="https://www.eif.org/news_centre/publications/EIF_Working_Paper_2019_59.pdf" TargetMode="External"/><Relationship Id="rId3" Type="http://schemas.openxmlformats.org/officeDocument/2006/relationships/hyperlink" Target="http://www.vlada.si/teme_in_projekti/strategija_razvoja_slovenije_2030/" TargetMode="External"/><Relationship Id="rId21" Type="http://schemas.openxmlformats.org/officeDocument/2006/relationships/hyperlink" Target="http://vrs-3.vlada.si/MANDAT18/VLADNAGRADIVA.NSF/71d4985ffda5de89c12572c3003716c4/09883fea9a693619c1258360002c0efc/$FILE/StrategijaTekst_P.pdf" TargetMode="External"/><Relationship Id="rId7" Type="http://schemas.openxmlformats.org/officeDocument/2006/relationships/hyperlink" Target="https://ec.europa.eu/info/sites/default/files/2020-european-semester-national-reform-programme-slovenia_sl.pdf" TargetMode="External"/><Relationship Id="rId12" Type="http://schemas.openxmlformats.org/officeDocument/2006/relationships/hyperlink" Target="https://bankaslovenije.blob.core.windows.net/publication-files/rezultati-ankete-o-virih-financiranja-podjetij-2020.pdf" TargetMode="External"/><Relationship Id="rId17" Type="http://schemas.openxmlformats.org/officeDocument/2006/relationships/hyperlink" Target="https://www.investeurope.eu/research/activity-data/?keyword=2020%20Central%20and%20Eastern%20Europe%20Private%20Equity%20Statistics" TargetMode="External"/><Relationship Id="rId25" Type="http://schemas.openxmlformats.org/officeDocument/2006/relationships/hyperlink" Target="https://www.insme.org/european-startups-monitor-2019-2020/" TargetMode="External"/><Relationship Id="rId2" Type="http://schemas.openxmlformats.org/officeDocument/2006/relationships/hyperlink" Target="http://www.mgrt.gov.si/fileadmin/mgrt.gov.si/.../Program_MGRT_CISTOPIS_3.0.docx" TargetMode="External"/><Relationship Id="rId16" Type="http://schemas.openxmlformats.org/officeDocument/2006/relationships/hyperlink" Target="https://www.umar.gov.si/fileadmin/user_upload/razvoj_slovenije/2020/slovenski/POR2020.pdf" TargetMode="External"/><Relationship Id="rId20" Type="http://schemas.openxmlformats.org/officeDocument/2006/relationships/hyperlink" Target="http://www.eif.org/news_centre/publications/eif_wp_34.pdf" TargetMode="External"/><Relationship Id="rId1" Type="http://schemas.openxmlformats.org/officeDocument/2006/relationships/hyperlink" Target="https://www.eu-skladi.si/sl/dokumenti/kljucni-dokumenti/programme_2014si16maop001_4_1_sl.pdf" TargetMode="External"/><Relationship Id="rId6" Type="http://schemas.openxmlformats.org/officeDocument/2006/relationships/hyperlink" Target="https://www.umar.gov.si/fileadmin/user_upload/razvoj_slovenije/2020/slovenski/POR2020.pdf" TargetMode="External"/><Relationship Id="rId11" Type="http://schemas.openxmlformats.org/officeDocument/2006/relationships/hyperlink" Target="https://op.europa.eu/sl/publication-detail/-/publication/6179f7e9-5945-11ea-8b81-01aa75ed71a1" TargetMode="External"/><Relationship Id="rId24" Type="http://schemas.openxmlformats.org/officeDocument/2006/relationships/hyperlink" Target="https://ipmmp.um.si/globalni-podjetniski-monitor/gem-slovenija-monografije/?y=44" TargetMode="External"/><Relationship Id="rId5" Type="http://schemas.openxmlformats.org/officeDocument/2006/relationships/hyperlink" Target="https://www.eu-skladi.si/sl/po-2020/nacrt-za-okrevanje-in-krepitev-odpornosti" TargetMode="External"/><Relationship Id="rId15" Type="http://schemas.openxmlformats.org/officeDocument/2006/relationships/hyperlink" Target="https://www.eif.org/news_centre/publications/eif_working_paper_2020_67.pdf" TargetMode="External"/><Relationship Id="rId23" Type="http://schemas.openxmlformats.org/officeDocument/2006/relationships/hyperlink" Target="http://eur-lex.europa.eu/legal-content/SL/TXT/HTML/?uri=CELEX:52016DC0733&amp;from=EN" TargetMode="External"/><Relationship Id="rId10" Type="http://schemas.openxmlformats.org/officeDocument/2006/relationships/hyperlink" Target="https://www.smeunited.eu/admin/storage/smeunited/200417-covid19-impact1.pdf" TargetMode="External"/><Relationship Id="rId19" Type="http://schemas.openxmlformats.org/officeDocument/2006/relationships/hyperlink" Target="https://www.eif.org/news_centre/publications/eif_working_paper_2021_73.pdf" TargetMode="External"/><Relationship Id="rId4" Type="http://schemas.openxmlformats.org/officeDocument/2006/relationships/hyperlink" Target="https://www.eu-skladi.si/sl/po-2020/po-2020" TargetMode="External"/><Relationship Id="rId9" Type="http://schemas.openxmlformats.org/officeDocument/2006/relationships/hyperlink" Target="http://www3.weforum.org/docs/WEF_TheGlobalCompetitivenessReport2020.pdf" TargetMode="External"/><Relationship Id="rId14" Type="http://schemas.openxmlformats.org/officeDocument/2006/relationships/hyperlink" Target="https://aecm.eu/wp-content/uploads/2021/04/2-AECM-Annual-Activity-Report-2020.pdf" TargetMode="External"/><Relationship Id="rId22" Type="http://schemas.openxmlformats.org/officeDocument/2006/relationships/hyperlink" Target="https://www.eif.org/news_centre/publications/EIF_Working_Paper_2019_56.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selinsek\Documents\PFN%202022\PREGLED%2010-22%20-%20PO%20LETIH.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selinsek\Documents\PFN%202022\PREGLED%2010-22%20-%20PO%20LETIH.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'SKUPAJ VSI PRODUKTI'!$B$1</c:f>
              <c:strCache>
                <c:ptCount val="1"/>
                <c:pt idx="0">
                  <c:v>Število projektov</c:v>
                </c:pt>
              </c:strCache>
            </c:strRef>
          </c:tx>
          <c:spPr>
            <a:solidFill>
              <a:srgbClr val="202657"/>
            </a:solidFill>
            <a:ln w="25400">
              <a:noFill/>
            </a:ln>
          </c:spPr>
          <c:invertIfNegative val="0"/>
          <c:dLbls>
            <c:dLbl>
              <c:idx val="0"/>
              <c:layout>
                <c:manualLayout>
                  <c:x val="-1.7738866718941918E-17"/>
                  <c:y val="6.411655352183222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A6F-4064-95B9-D383CA0D7C30}"/>
                </c:ext>
                <c:ext xmlns:c15="http://schemas.microsoft.com/office/drawing/2012/chart" uri="{CE6537A1-D6FC-4f65-9D91-7224C49458BB}"/>
              </c:extLst>
            </c:dLbl>
            <c:dLbl>
              <c:idx val="1"/>
              <c:layout>
                <c:manualLayout>
                  <c:x val="-3.5477733437883837E-17"/>
                  <c:y val="7.285971991117298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A6F-4064-95B9-D383CA0D7C30}"/>
                </c:ext>
                <c:ext xmlns:c15="http://schemas.microsoft.com/office/drawing/2012/chart" uri="{CE6537A1-D6FC-4f65-9D91-7224C49458BB}"/>
              </c:extLst>
            </c:dLbl>
            <c:dLbl>
              <c:idx val="2"/>
              <c:layout>
                <c:manualLayout>
                  <c:x val="0"/>
                  <c:y val="0.1078323854685361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A6F-4064-95B9-D383CA0D7C30}"/>
                </c:ext>
                <c:ext xmlns:c15="http://schemas.microsoft.com/office/drawing/2012/chart" uri="{CE6537A1-D6FC-4f65-9D91-7224C49458BB}"/>
              </c:extLst>
            </c:dLbl>
            <c:dLbl>
              <c:idx val="3"/>
              <c:layout>
                <c:manualLayout>
                  <c:x val="0"/>
                  <c:y val="9.034605268985475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A6F-4064-95B9-D383CA0D7C30}"/>
                </c:ext>
                <c:ext xmlns:c15="http://schemas.microsoft.com/office/drawing/2012/chart" uri="{CE6537A1-D6FC-4f65-9D91-7224C49458BB}"/>
              </c:extLst>
            </c:dLbl>
            <c:dLbl>
              <c:idx val="4"/>
              <c:layout>
                <c:manualLayout>
                  <c:x val="-2.205071664829107E-3"/>
                  <c:y val="0.3166358689468749"/>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A6F-4064-95B9-D383CA0D7C30}"/>
                </c:ext>
                <c:ext xmlns:c15="http://schemas.microsoft.com/office/drawing/2012/chart" uri="{CE6537A1-D6FC-4f65-9D91-7224C49458BB}"/>
              </c:extLst>
            </c:dLbl>
            <c:dLbl>
              <c:idx val="5"/>
              <c:layout>
                <c:manualLayout>
                  <c:x val="-1.9352542343453742E-3"/>
                  <c:y val="0.57206967215794591"/>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A6F-4064-95B9-D383CA0D7C30}"/>
                </c:ext>
                <c:ext xmlns:c15="http://schemas.microsoft.com/office/drawing/2012/chart" uri="{CE6537A1-D6FC-4f65-9D91-7224C49458BB}"/>
              </c:extLst>
            </c:dLbl>
            <c:dLbl>
              <c:idx val="6"/>
              <c:layout>
                <c:manualLayout>
                  <c:x val="0"/>
                  <c:y val="0.4412030334773174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A6F-4064-95B9-D383CA0D7C30}"/>
                </c:ext>
                <c:ext xmlns:c15="http://schemas.microsoft.com/office/drawing/2012/chart" uri="{CE6537A1-D6FC-4f65-9D91-7224C49458BB}"/>
              </c:extLst>
            </c:dLbl>
            <c:dLbl>
              <c:idx val="7"/>
              <c:layout>
                <c:manualLayout>
                  <c:x val="2.205071664829107E-3"/>
                  <c:y val="0.24499814952129489"/>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A6F-4064-95B9-D383CA0D7C30}"/>
                </c:ex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'SKUPAJ VSI PRODUKTI'!$A$10:$A$17</c:f>
              <c:strCache>
                <c:ptCount val="8"/>
                <c:pt idx="0">
                  <c:v>2015</c:v>
                </c:pt>
                <c:pt idx="1">
                  <c:v>2016</c:v>
                </c:pt>
                <c:pt idx="2">
                  <c:v>2017</c:v>
                </c:pt>
                <c:pt idx="3">
                  <c:v>2018</c:v>
                </c:pt>
                <c:pt idx="4">
                  <c:v>2019</c:v>
                </c:pt>
                <c:pt idx="5">
                  <c:v>2020</c:v>
                </c:pt>
                <c:pt idx="6">
                  <c:v>2021 (ocena realizacije)</c:v>
                </c:pt>
                <c:pt idx="7">
                  <c:v>2022 (plan)</c:v>
                </c:pt>
              </c:strCache>
            </c:strRef>
          </c:cat>
          <c:val>
            <c:numRef>
              <c:f>'SKUPAJ VSI PRODUKTI'!$B$10:$B$17</c:f>
              <c:numCache>
                <c:formatCode>#,##0</c:formatCode>
                <c:ptCount val="8"/>
                <c:pt idx="0">
                  <c:v>736</c:v>
                </c:pt>
                <c:pt idx="1">
                  <c:v>865</c:v>
                </c:pt>
                <c:pt idx="2">
                  <c:v>1272</c:v>
                </c:pt>
                <c:pt idx="3">
                  <c:v>1049</c:v>
                </c:pt>
                <c:pt idx="4">
                  <c:v>4675</c:v>
                </c:pt>
                <c:pt idx="5">
                  <c:v>8421</c:v>
                </c:pt>
                <c:pt idx="6">
                  <c:v>6500</c:v>
                </c:pt>
                <c:pt idx="7">
                  <c:v>3685</c:v>
                </c:pt>
              </c:numCache>
            </c:numRef>
          </c:val>
          <c:extLst xmlns:c16r2="http://schemas.microsoft.com/office/drawing/2015/06/chart">
            <c:ext xmlns:c16="http://schemas.microsoft.com/office/drawing/2014/chart" uri="{C3380CC4-5D6E-409C-BE32-E72D297353CC}">
              <c16:uniqueId val="{00000008-FA6F-4064-95B9-D383CA0D7C30}"/>
            </c:ext>
          </c:extLst>
        </c:ser>
        <c:ser>
          <c:idx val="1"/>
          <c:order val="1"/>
          <c:spPr>
            <a:solidFill>
              <a:srgbClr val="ED7D31"/>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rgbClr val="202657"/>
                    </a:solidFill>
                    <a:latin typeface="Tahoma" panose="020B0604030504040204" pitchFamily="34" charset="0"/>
                    <a:ea typeface="Tahoma" panose="020B0604030504040204" pitchFamily="34" charset="0"/>
                    <a:cs typeface="Tahoma" panose="020B0604030504040204" pitchFamily="34" charset="0"/>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'SKUPAJ VSI PRODUKTI'!$A$10:$A$17</c:f>
              <c:strCache>
                <c:ptCount val="8"/>
                <c:pt idx="0">
                  <c:v>2015</c:v>
                </c:pt>
                <c:pt idx="1">
                  <c:v>2016</c:v>
                </c:pt>
                <c:pt idx="2">
                  <c:v>2017</c:v>
                </c:pt>
                <c:pt idx="3">
                  <c:v>2018</c:v>
                </c:pt>
                <c:pt idx="4">
                  <c:v>2019</c:v>
                </c:pt>
                <c:pt idx="5">
                  <c:v>2020</c:v>
                </c:pt>
                <c:pt idx="6">
                  <c:v>2021 (ocena realizacije)</c:v>
                </c:pt>
                <c:pt idx="7">
                  <c:v>2022 (plan)</c:v>
                </c:pt>
              </c:strCache>
            </c:strRef>
          </c:cat>
          <c:val>
            <c:numRef>
              <c:f>'SKUPAJ VSI PRODUKTI'!$C$10:$C$17</c:f>
            </c:numRef>
          </c:val>
          <c:extLst xmlns:c16r2="http://schemas.microsoft.com/office/drawing/2015/06/chart">
            <c:ext xmlns:c16="http://schemas.microsoft.com/office/drawing/2014/chart" uri="{C3380CC4-5D6E-409C-BE32-E72D297353CC}">
              <c16:uniqueId val="{00000009-FA6F-4064-95B9-D383CA0D7C30}"/>
            </c:ext>
          </c:extLst>
        </c:ser>
        <c:ser>
          <c:idx val="2"/>
          <c:order val="2"/>
          <c:spPr>
            <a:solidFill>
              <a:srgbClr val="A5A5A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rgbClr val="202657"/>
                    </a:solidFill>
                    <a:latin typeface="Tahoma" panose="020B0604030504040204" pitchFamily="34" charset="0"/>
                    <a:ea typeface="Tahoma" panose="020B0604030504040204" pitchFamily="34" charset="0"/>
                    <a:cs typeface="Tahoma" panose="020B0604030504040204" pitchFamily="34" charset="0"/>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'SKUPAJ VSI PRODUKTI'!$A$10:$A$17</c:f>
              <c:strCache>
                <c:ptCount val="8"/>
                <c:pt idx="0">
                  <c:v>2015</c:v>
                </c:pt>
                <c:pt idx="1">
                  <c:v>2016</c:v>
                </c:pt>
                <c:pt idx="2">
                  <c:v>2017</c:v>
                </c:pt>
                <c:pt idx="3">
                  <c:v>2018</c:v>
                </c:pt>
                <c:pt idx="4">
                  <c:v>2019</c:v>
                </c:pt>
                <c:pt idx="5">
                  <c:v>2020</c:v>
                </c:pt>
                <c:pt idx="6">
                  <c:v>2021 (ocena realizacije)</c:v>
                </c:pt>
                <c:pt idx="7">
                  <c:v>2022 (plan)</c:v>
                </c:pt>
              </c:strCache>
            </c:strRef>
          </c:cat>
          <c:val>
            <c:numRef>
              <c:f>'SKUPAJ VSI PRODUKTI'!$D$10:$D$17</c:f>
            </c:numRef>
          </c:val>
          <c:extLst xmlns:c16r2="http://schemas.microsoft.com/office/drawing/2015/06/chart">
            <c:ext xmlns:c16="http://schemas.microsoft.com/office/drawing/2014/chart" uri="{C3380CC4-5D6E-409C-BE32-E72D297353CC}">
              <c16:uniqueId val="{0000000A-FA6F-4064-95B9-D383CA0D7C30}"/>
            </c:ext>
          </c:extLst>
        </c:ser>
        <c:dLbls>
          <c:showLegendKey val="0"/>
          <c:showVal val="0"/>
          <c:showCatName val="0"/>
          <c:showSerName val="0"/>
          <c:showPercent val="0"/>
          <c:showBubbleSize val="0"/>
        </c:dLbls>
        <c:gapWidth val="50"/>
        <c:axId val="25824416"/>
        <c:axId val="25825984"/>
      </c:barChart>
      <c:lineChart>
        <c:grouping val="standard"/>
        <c:varyColors val="0"/>
        <c:ser>
          <c:idx val="3"/>
          <c:order val="3"/>
          <c:tx>
            <c:strRef>
              <c:f>'SKUPAJ VSI PRODUKTI'!$E$1</c:f>
              <c:strCache>
                <c:ptCount val="1"/>
                <c:pt idx="0">
                  <c:v>Znesek odobrenih sredstev</c:v>
                </c:pt>
              </c:strCache>
            </c:strRef>
          </c:tx>
          <c:spPr>
            <a:ln w="28575" cap="rnd">
              <a:solidFill>
                <a:srgbClr val="BE9C5A"/>
              </a:solidFill>
              <a:round/>
            </a:ln>
            <a:effectLst/>
          </c:spPr>
          <c:marker>
            <c:symbol val="none"/>
          </c:marker>
          <c:dLbls>
            <c:dLbl>
              <c:idx val="0"/>
              <c:layout>
                <c:manualLayout>
                  <c:x val="-5.6120027549747771E-2"/>
                  <c:y val="-4.46965924131278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A6F-4064-95B9-D383CA0D7C30}"/>
                </c:ext>
                <c:ext xmlns:c15="http://schemas.microsoft.com/office/drawing/2012/chart" uri="{CE6537A1-D6FC-4f65-9D91-7224C49458BB}"/>
              </c:extLst>
            </c:dLbl>
            <c:dLbl>
              <c:idx val="1"/>
              <c:layout>
                <c:manualLayout>
                  <c:x val="-5.6120027549747806E-2"/>
                  <c:y val="-5.874554142270682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A6F-4064-95B9-D383CA0D7C30}"/>
                </c:ext>
                <c:ext xmlns:c15="http://schemas.microsoft.com/office/drawing/2012/chart" uri="{CE6537A1-D6FC-4f65-9D91-7224C49458BB}"/>
              </c:extLst>
            </c:dLbl>
            <c:dLbl>
              <c:idx val="2"/>
              <c:layout>
                <c:manualLayout>
                  <c:x val="-5.4360417713743232E-2"/>
                  <c:y val="-5.64194539785090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A6F-4064-95B9-D383CA0D7C30}"/>
                </c:ext>
                <c:ext xmlns:c15="http://schemas.microsoft.com/office/drawing/2012/chart" uri="{CE6537A1-D6FC-4f65-9D91-7224C49458BB}"/>
              </c:extLst>
            </c:dLbl>
            <c:dLbl>
              <c:idx val="3"/>
              <c:layout>
                <c:manualLayout>
                  <c:x val="-4.6444109379944531E-2"/>
                  <c:y val="-7.40366108082643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FA6F-4064-95B9-D383CA0D7C30}"/>
                </c:ext>
                <c:ext xmlns:c15="http://schemas.microsoft.com/office/drawing/2012/chart" uri="{CE6537A1-D6FC-4f65-9D91-7224C49458BB}"/>
              </c:extLst>
            </c:dLbl>
            <c:dLbl>
              <c:idx val="4"/>
              <c:layout>
                <c:manualLayout>
                  <c:x val="-4.7058989966679766E-2"/>
                  <c:y val="-6.83386051102586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FA6F-4064-95B9-D383CA0D7C30}"/>
                </c:ext>
                <c:ext xmlns:c15="http://schemas.microsoft.com/office/drawing/2012/chart" uri="{CE6537A1-D6FC-4f65-9D91-7224C49458BB}"/>
              </c:extLst>
            </c:dLbl>
            <c:dLbl>
              <c:idx val="5"/>
              <c:layout>
                <c:manualLayout>
                  <c:x val="-4.8244820461272195E-2"/>
                  <c:y val="-0.2739524867083922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FA6F-4064-95B9-D383CA0D7C30}"/>
                </c:ext>
                <c:ext xmlns:c15="http://schemas.microsoft.com/office/drawing/2012/chart" uri="{CE6537A1-D6FC-4f65-9D91-7224C49458BB}"/>
              </c:extLst>
            </c:dLbl>
            <c:dLbl>
              <c:idx val="6"/>
              <c:layout>
                <c:manualLayout>
                  <c:x val="-2.8193071610729509E-2"/>
                  <c:y val="-3.723310227247235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FA6F-4064-95B9-D383CA0D7C30}"/>
                </c:ext>
                <c:ext xmlns:c15="http://schemas.microsoft.com/office/drawing/2012/chart" uri="{CE6537A1-D6FC-4f65-9D91-7224C49458BB}"/>
              </c:extLst>
            </c:dLbl>
            <c:dLbl>
              <c:idx val="7"/>
              <c:layout>
                <c:manualLayout>
                  <c:x val="-2.4718080452709509E-2"/>
                  <c:y val="-5.026381317719905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FA6F-4064-95B9-D383CA0D7C30}"/>
                </c:ex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1000" b="1" i="0" u="none" strike="noStrike" kern="1200" baseline="0">
                    <a:solidFill>
                      <a:srgbClr val="BE9C5A"/>
                    </a:solidFill>
                    <a:latin typeface="Tahoma" panose="020B0604030504040204" pitchFamily="34" charset="0"/>
                    <a:ea typeface="Tahoma" panose="020B0604030504040204" pitchFamily="34" charset="0"/>
                    <a:cs typeface="Tahoma" panose="020B0604030504040204" pitchFamily="34" charset="0"/>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'SKUPAJ VSI PRODUKTI'!$E$10:$E$17</c:f>
              <c:numCache>
                <c:formatCode>General</c:formatCode>
                <c:ptCount val="8"/>
                <c:pt idx="0" formatCode="0.00">
                  <c:v>109.5</c:v>
                </c:pt>
                <c:pt idx="1">
                  <c:v>123.98</c:v>
                </c:pt>
                <c:pt idx="2">
                  <c:v>141.94999999999999</c:v>
                </c:pt>
                <c:pt idx="3">
                  <c:v>97.35</c:v>
                </c:pt>
                <c:pt idx="4">
                  <c:v>134.03</c:v>
                </c:pt>
                <c:pt idx="5">
                  <c:v>187.08</c:v>
                </c:pt>
                <c:pt idx="6" formatCode="0.00">
                  <c:v>283.87</c:v>
                </c:pt>
                <c:pt idx="7">
                  <c:v>152.96</c:v>
                </c:pt>
              </c:numCache>
            </c:numRef>
          </c:val>
          <c:smooth val="0"/>
          <c:extLst xmlns:c16r2="http://schemas.microsoft.com/office/drawing/2015/06/chart">
            <c:ext xmlns:c16="http://schemas.microsoft.com/office/drawing/2014/chart" uri="{C3380CC4-5D6E-409C-BE32-E72D297353CC}">
              <c16:uniqueId val="{00000013-FA6F-4064-95B9-D383CA0D7C30}"/>
            </c:ext>
          </c:extLst>
        </c:ser>
        <c:dLbls>
          <c:showLegendKey val="0"/>
          <c:showVal val="0"/>
          <c:showCatName val="0"/>
          <c:showSerName val="0"/>
          <c:showPercent val="0"/>
          <c:showBubbleSize val="0"/>
        </c:dLbls>
        <c:marker val="1"/>
        <c:smooth val="0"/>
        <c:axId val="25825592"/>
        <c:axId val="25824808"/>
      </c:lineChart>
      <c:catAx>
        <c:axId val="25824416"/>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rgbClr val="202657"/>
                </a:solidFill>
                <a:latin typeface="Tahoma" panose="020B0604030504040204" pitchFamily="34" charset="0"/>
                <a:ea typeface="Tahoma" panose="020B0604030504040204" pitchFamily="34" charset="0"/>
                <a:cs typeface="Tahoma" panose="020B0604030504040204" pitchFamily="34" charset="0"/>
              </a:defRPr>
            </a:pPr>
            <a:endParaRPr lang="sl-SI"/>
          </a:p>
        </c:txPr>
        <c:crossAx val="25825984"/>
        <c:crosses val="autoZero"/>
        <c:auto val="1"/>
        <c:lblAlgn val="ctr"/>
        <c:lblOffset val="100"/>
        <c:noMultiLvlLbl val="0"/>
      </c:catAx>
      <c:valAx>
        <c:axId val="25825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202657"/>
                    </a:solidFill>
                    <a:latin typeface="Tahoma" panose="020B0604030504040204" pitchFamily="34" charset="0"/>
                    <a:ea typeface="Tahoma" panose="020B0604030504040204" pitchFamily="34" charset="0"/>
                    <a:cs typeface="Tahoma" panose="020B0604030504040204" pitchFamily="34" charset="0"/>
                  </a:defRPr>
                </a:pPr>
                <a:r>
                  <a:rPr lang="sl-SI"/>
                  <a:t>Število projektov</a:t>
                </a:r>
              </a:p>
            </c:rich>
          </c:tx>
          <c:overlay val="0"/>
          <c:spPr>
            <a:noFill/>
            <a:ln w="25400">
              <a:noFill/>
            </a:ln>
          </c:spPr>
        </c:title>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rgbClr val="202657"/>
                </a:solidFill>
                <a:latin typeface="Tahoma" panose="020B0604030504040204" pitchFamily="34" charset="0"/>
                <a:ea typeface="Tahoma" panose="020B0604030504040204" pitchFamily="34" charset="0"/>
                <a:cs typeface="Tahoma" panose="020B0604030504040204" pitchFamily="34" charset="0"/>
              </a:defRPr>
            </a:pPr>
            <a:endParaRPr lang="sl-SI"/>
          </a:p>
        </c:txPr>
        <c:crossAx val="25824416"/>
        <c:crosses val="autoZero"/>
        <c:crossBetween val="between"/>
      </c:valAx>
      <c:catAx>
        <c:axId val="25825592"/>
        <c:scaling>
          <c:orientation val="minMax"/>
        </c:scaling>
        <c:delete val="1"/>
        <c:axPos val="b"/>
        <c:majorTickMark val="out"/>
        <c:minorTickMark val="none"/>
        <c:tickLblPos val="nextTo"/>
        <c:crossAx val="25824808"/>
        <c:crosses val="autoZero"/>
        <c:auto val="1"/>
        <c:lblAlgn val="ctr"/>
        <c:lblOffset val="100"/>
        <c:noMultiLvlLbl val="0"/>
      </c:catAx>
      <c:valAx>
        <c:axId val="25824808"/>
        <c:scaling>
          <c:orientation val="minMax"/>
        </c:scaling>
        <c:delete val="0"/>
        <c:axPos val="r"/>
        <c:title>
          <c:tx>
            <c:rich>
              <a:bodyPr rot="-5400000" spcFirstLastPara="1" vertOverflow="ellipsis" vert="horz" wrap="square" anchor="ctr" anchorCtr="1"/>
              <a:lstStyle/>
              <a:p>
                <a:pPr>
                  <a:defRPr sz="900" b="0" i="0" u="none" strike="noStrike" kern="1200" baseline="0">
                    <a:solidFill>
                      <a:srgbClr val="202657"/>
                    </a:solidFill>
                    <a:latin typeface="Tahoma" panose="020B0604030504040204" pitchFamily="34" charset="0"/>
                    <a:ea typeface="Tahoma" panose="020B0604030504040204" pitchFamily="34" charset="0"/>
                    <a:cs typeface="Tahoma" panose="020B0604030504040204" pitchFamily="34" charset="0"/>
                  </a:defRPr>
                </a:pPr>
                <a:r>
                  <a:rPr lang="sl-SI"/>
                  <a:t>v mio EUR</a:t>
                </a:r>
              </a:p>
            </c:rich>
          </c:tx>
          <c:overlay val="0"/>
          <c:spPr>
            <a:noFill/>
            <a:ln w="25400">
              <a:noFill/>
            </a:ln>
          </c:spPr>
        </c:title>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rgbClr val="202657"/>
                </a:solidFill>
                <a:latin typeface="Tahoma" panose="020B0604030504040204" pitchFamily="34" charset="0"/>
                <a:ea typeface="Tahoma" panose="020B0604030504040204" pitchFamily="34" charset="0"/>
                <a:cs typeface="Tahoma" panose="020B0604030504040204" pitchFamily="34" charset="0"/>
              </a:defRPr>
            </a:pPr>
            <a:endParaRPr lang="sl-SI"/>
          </a:p>
        </c:txPr>
        <c:crossAx val="25825592"/>
        <c:crosses val="max"/>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rgbClr val="202657"/>
              </a:solidFill>
              <a:latin typeface="Tahoma" panose="020B0604030504040204" pitchFamily="34" charset="0"/>
              <a:ea typeface="Tahoma" panose="020B0604030504040204" pitchFamily="34" charset="0"/>
              <a:cs typeface="Tahoma" panose="020B0604030504040204" pitchFamily="34" charset="0"/>
            </a:defRPr>
          </a:pPr>
          <a:endParaRPr lang="sl-SI"/>
        </a:p>
      </c:txPr>
    </c:legend>
    <c:plotVisOnly val="1"/>
    <c:dispBlanksAs val="gap"/>
    <c:showDLblsOverMax val="0"/>
  </c:chart>
  <c:spPr>
    <a:noFill/>
    <a:ln w="6350">
      <a:noFill/>
    </a:ln>
  </c:spPr>
  <c:txPr>
    <a:bodyPr/>
    <a:lstStyle/>
    <a:p>
      <a:pPr>
        <a:defRPr sz="900">
          <a:solidFill>
            <a:srgbClr val="202657"/>
          </a:solidFill>
          <a:latin typeface="Tahoma" panose="020B0604030504040204" pitchFamily="34" charset="0"/>
          <a:ea typeface="Tahoma" panose="020B0604030504040204" pitchFamily="34" charset="0"/>
          <a:cs typeface="Tahoma" panose="020B0604030504040204" pitchFamily="34" charset="0"/>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'SKUPAJ VSI PRODUKTI'!$B$1</c:f>
              <c:strCache>
                <c:ptCount val="1"/>
                <c:pt idx="0">
                  <c:v>Število projektov</c:v>
                </c:pt>
              </c:strCache>
            </c:strRef>
          </c:tx>
          <c:spPr>
            <a:solidFill>
              <a:srgbClr val="202657"/>
            </a:solidFill>
            <a:ln w="25400">
              <a:noFill/>
            </a:ln>
          </c:spPr>
          <c:invertIfNegative val="0"/>
          <c:dLbls>
            <c:dLbl>
              <c:idx val="0"/>
              <c:layout>
                <c:manualLayout>
                  <c:x val="-1.7738866718941918E-17"/>
                  <c:y val="6.411655352183222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A9A-4D1C-87F8-5572679080B7}"/>
                </c:ext>
                <c:ext xmlns:c15="http://schemas.microsoft.com/office/drawing/2012/chart" uri="{CE6537A1-D6FC-4f65-9D91-7224C49458BB}"/>
              </c:extLst>
            </c:dLbl>
            <c:dLbl>
              <c:idx val="1"/>
              <c:layout>
                <c:manualLayout>
                  <c:x val="-3.5477733437883837E-17"/>
                  <c:y val="7.285971991117298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A9A-4D1C-87F8-5572679080B7}"/>
                </c:ext>
                <c:ext xmlns:c15="http://schemas.microsoft.com/office/drawing/2012/chart" uri="{CE6537A1-D6FC-4f65-9D91-7224C49458BB}"/>
              </c:extLst>
            </c:dLbl>
            <c:dLbl>
              <c:idx val="2"/>
              <c:layout>
                <c:manualLayout>
                  <c:x val="0"/>
                  <c:y val="0.1078323854685361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A9A-4D1C-87F8-5572679080B7}"/>
                </c:ext>
                <c:ext xmlns:c15="http://schemas.microsoft.com/office/drawing/2012/chart" uri="{CE6537A1-D6FC-4f65-9D91-7224C49458BB}"/>
              </c:extLst>
            </c:dLbl>
            <c:dLbl>
              <c:idx val="3"/>
              <c:layout>
                <c:manualLayout>
                  <c:x val="0"/>
                  <c:y val="9.034605268985475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A9A-4D1C-87F8-5572679080B7}"/>
                </c:ext>
                <c:ext xmlns:c15="http://schemas.microsoft.com/office/drawing/2012/chart" uri="{CE6537A1-D6FC-4f65-9D91-7224C49458BB}"/>
              </c:extLst>
            </c:dLbl>
            <c:dLbl>
              <c:idx val="4"/>
              <c:layout>
                <c:manualLayout>
                  <c:x val="-2.205071664829107E-3"/>
                  <c:y val="0.3166358689468749"/>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A9A-4D1C-87F8-5572679080B7}"/>
                </c:ext>
                <c:ext xmlns:c15="http://schemas.microsoft.com/office/drawing/2012/chart" uri="{CE6537A1-D6FC-4f65-9D91-7224C49458BB}"/>
              </c:extLst>
            </c:dLbl>
            <c:dLbl>
              <c:idx val="5"/>
              <c:layout>
                <c:manualLayout>
                  <c:x val="-1.9352542343453742E-3"/>
                  <c:y val="0.57206967215794591"/>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A9A-4D1C-87F8-5572679080B7}"/>
                </c:ext>
                <c:ext xmlns:c15="http://schemas.microsoft.com/office/drawing/2012/chart" uri="{CE6537A1-D6FC-4f65-9D91-7224C49458BB}"/>
              </c:extLst>
            </c:dLbl>
            <c:dLbl>
              <c:idx val="6"/>
              <c:layout>
                <c:manualLayout>
                  <c:x val="0"/>
                  <c:y val="0.4412030334773174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A9A-4D1C-87F8-5572679080B7}"/>
                </c:ext>
                <c:ext xmlns:c15="http://schemas.microsoft.com/office/drawing/2012/chart" uri="{CE6537A1-D6FC-4f65-9D91-7224C49458BB}"/>
              </c:extLst>
            </c:dLbl>
            <c:dLbl>
              <c:idx val="7"/>
              <c:layout>
                <c:manualLayout>
                  <c:x val="2.205071664829107E-3"/>
                  <c:y val="0.24499814952129489"/>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A9A-4D1C-87F8-5572679080B7}"/>
                </c:ex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'SKUPAJ VSI PRODUKTI'!$A$10:$A$17</c:f>
              <c:strCache>
                <c:ptCount val="8"/>
                <c:pt idx="0">
                  <c:v>2015</c:v>
                </c:pt>
                <c:pt idx="1">
                  <c:v>2016</c:v>
                </c:pt>
                <c:pt idx="2">
                  <c:v>2017</c:v>
                </c:pt>
                <c:pt idx="3">
                  <c:v>2018</c:v>
                </c:pt>
                <c:pt idx="4">
                  <c:v>2019</c:v>
                </c:pt>
                <c:pt idx="5">
                  <c:v>2020</c:v>
                </c:pt>
                <c:pt idx="6">
                  <c:v>2021 (ocena realizacije)</c:v>
                </c:pt>
                <c:pt idx="7">
                  <c:v>2022 (plan)</c:v>
                </c:pt>
              </c:strCache>
            </c:strRef>
          </c:cat>
          <c:val>
            <c:numRef>
              <c:f>'SKUPAJ VSI PRODUKTI'!$B$10:$B$17</c:f>
              <c:numCache>
                <c:formatCode>#,##0</c:formatCode>
                <c:ptCount val="8"/>
                <c:pt idx="0">
                  <c:v>736</c:v>
                </c:pt>
                <c:pt idx="1">
                  <c:v>865</c:v>
                </c:pt>
                <c:pt idx="2">
                  <c:v>1272</c:v>
                </c:pt>
                <c:pt idx="3">
                  <c:v>1049</c:v>
                </c:pt>
                <c:pt idx="4">
                  <c:v>4675</c:v>
                </c:pt>
                <c:pt idx="5">
                  <c:v>8421</c:v>
                </c:pt>
                <c:pt idx="6">
                  <c:v>6500</c:v>
                </c:pt>
                <c:pt idx="7">
                  <c:v>3685</c:v>
                </c:pt>
              </c:numCache>
            </c:numRef>
          </c:val>
          <c:extLst xmlns:c16r2="http://schemas.microsoft.com/office/drawing/2015/06/chart">
            <c:ext xmlns:c16="http://schemas.microsoft.com/office/drawing/2014/chart" uri="{C3380CC4-5D6E-409C-BE32-E72D297353CC}">
              <c16:uniqueId val="{00000008-4A9A-4D1C-87F8-5572679080B7}"/>
            </c:ext>
          </c:extLst>
        </c:ser>
        <c:ser>
          <c:idx val="1"/>
          <c:order val="1"/>
          <c:spPr>
            <a:solidFill>
              <a:srgbClr val="ED7D31"/>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rgbClr val="202657"/>
                    </a:solidFill>
                    <a:latin typeface="Tahoma" panose="020B0604030504040204" pitchFamily="34" charset="0"/>
                    <a:ea typeface="Tahoma" panose="020B0604030504040204" pitchFamily="34" charset="0"/>
                    <a:cs typeface="Tahoma" panose="020B0604030504040204" pitchFamily="34" charset="0"/>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'SKUPAJ VSI PRODUKTI'!$A$10:$A$17</c:f>
              <c:strCache>
                <c:ptCount val="8"/>
                <c:pt idx="0">
                  <c:v>2015</c:v>
                </c:pt>
                <c:pt idx="1">
                  <c:v>2016</c:v>
                </c:pt>
                <c:pt idx="2">
                  <c:v>2017</c:v>
                </c:pt>
                <c:pt idx="3">
                  <c:v>2018</c:v>
                </c:pt>
                <c:pt idx="4">
                  <c:v>2019</c:v>
                </c:pt>
                <c:pt idx="5">
                  <c:v>2020</c:v>
                </c:pt>
                <c:pt idx="6">
                  <c:v>2021 (ocena realizacije)</c:v>
                </c:pt>
                <c:pt idx="7">
                  <c:v>2022 (plan)</c:v>
                </c:pt>
              </c:strCache>
            </c:strRef>
          </c:cat>
          <c:val>
            <c:numRef>
              <c:f>'SKUPAJ VSI PRODUKTI'!$C$10:$C$17</c:f>
            </c:numRef>
          </c:val>
          <c:extLst xmlns:c16r2="http://schemas.microsoft.com/office/drawing/2015/06/chart">
            <c:ext xmlns:c16="http://schemas.microsoft.com/office/drawing/2014/chart" uri="{C3380CC4-5D6E-409C-BE32-E72D297353CC}">
              <c16:uniqueId val="{00000009-4A9A-4D1C-87F8-5572679080B7}"/>
            </c:ext>
          </c:extLst>
        </c:ser>
        <c:ser>
          <c:idx val="2"/>
          <c:order val="2"/>
          <c:spPr>
            <a:solidFill>
              <a:srgbClr val="A5A5A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rgbClr val="202657"/>
                    </a:solidFill>
                    <a:latin typeface="Tahoma" panose="020B0604030504040204" pitchFamily="34" charset="0"/>
                    <a:ea typeface="Tahoma" panose="020B0604030504040204" pitchFamily="34" charset="0"/>
                    <a:cs typeface="Tahoma" panose="020B0604030504040204" pitchFamily="34" charset="0"/>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'SKUPAJ VSI PRODUKTI'!$A$10:$A$17</c:f>
              <c:strCache>
                <c:ptCount val="8"/>
                <c:pt idx="0">
                  <c:v>2015</c:v>
                </c:pt>
                <c:pt idx="1">
                  <c:v>2016</c:v>
                </c:pt>
                <c:pt idx="2">
                  <c:v>2017</c:v>
                </c:pt>
                <c:pt idx="3">
                  <c:v>2018</c:v>
                </c:pt>
                <c:pt idx="4">
                  <c:v>2019</c:v>
                </c:pt>
                <c:pt idx="5">
                  <c:v>2020</c:v>
                </c:pt>
                <c:pt idx="6">
                  <c:v>2021 (ocena realizacije)</c:v>
                </c:pt>
                <c:pt idx="7">
                  <c:v>2022 (plan)</c:v>
                </c:pt>
              </c:strCache>
            </c:strRef>
          </c:cat>
          <c:val>
            <c:numRef>
              <c:f>'SKUPAJ VSI PRODUKTI'!$D$10:$D$17</c:f>
            </c:numRef>
          </c:val>
          <c:extLst xmlns:c16r2="http://schemas.microsoft.com/office/drawing/2015/06/chart">
            <c:ext xmlns:c16="http://schemas.microsoft.com/office/drawing/2014/chart" uri="{C3380CC4-5D6E-409C-BE32-E72D297353CC}">
              <c16:uniqueId val="{0000000A-4A9A-4D1C-87F8-5572679080B7}"/>
            </c:ext>
          </c:extLst>
        </c:ser>
        <c:dLbls>
          <c:showLegendKey val="0"/>
          <c:showVal val="0"/>
          <c:showCatName val="0"/>
          <c:showSerName val="0"/>
          <c:showPercent val="0"/>
          <c:showBubbleSize val="0"/>
        </c:dLbls>
        <c:gapWidth val="50"/>
        <c:axId val="25826376"/>
        <c:axId val="332843456"/>
      </c:barChart>
      <c:lineChart>
        <c:grouping val="standard"/>
        <c:varyColors val="0"/>
        <c:ser>
          <c:idx val="3"/>
          <c:order val="3"/>
          <c:tx>
            <c:strRef>
              <c:f>'SKUPAJ VSI PRODUKTI'!$E$1</c:f>
              <c:strCache>
                <c:ptCount val="1"/>
                <c:pt idx="0">
                  <c:v>Znesek odobrenih sredstev</c:v>
                </c:pt>
              </c:strCache>
            </c:strRef>
          </c:tx>
          <c:spPr>
            <a:ln w="28575" cap="rnd">
              <a:solidFill>
                <a:srgbClr val="BE9C5A"/>
              </a:solidFill>
              <a:round/>
            </a:ln>
            <a:effectLst/>
          </c:spPr>
          <c:marker>
            <c:symbol val="none"/>
          </c:marker>
          <c:dLbls>
            <c:dLbl>
              <c:idx val="0"/>
              <c:layout>
                <c:manualLayout>
                  <c:x val="-5.6120027549747771E-2"/>
                  <c:y val="-4.46965924131278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A9A-4D1C-87F8-5572679080B7}"/>
                </c:ext>
                <c:ext xmlns:c15="http://schemas.microsoft.com/office/drawing/2012/chart" uri="{CE6537A1-D6FC-4f65-9D91-7224C49458BB}"/>
              </c:extLst>
            </c:dLbl>
            <c:dLbl>
              <c:idx val="1"/>
              <c:layout>
                <c:manualLayout>
                  <c:x val="-5.6120027549747806E-2"/>
                  <c:y val="-5.874554142270682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A9A-4D1C-87F8-5572679080B7}"/>
                </c:ext>
                <c:ext xmlns:c15="http://schemas.microsoft.com/office/drawing/2012/chart" uri="{CE6537A1-D6FC-4f65-9D91-7224C49458BB}"/>
              </c:extLst>
            </c:dLbl>
            <c:dLbl>
              <c:idx val="2"/>
              <c:layout>
                <c:manualLayout>
                  <c:x val="-5.4360417713743232E-2"/>
                  <c:y val="-5.64194539785090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A9A-4D1C-87F8-5572679080B7}"/>
                </c:ext>
                <c:ext xmlns:c15="http://schemas.microsoft.com/office/drawing/2012/chart" uri="{CE6537A1-D6FC-4f65-9D91-7224C49458BB}"/>
              </c:extLst>
            </c:dLbl>
            <c:dLbl>
              <c:idx val="3"/>
              <c:layout>
                <c:manualLayout>
                  <c:x val="-4.6444109379944531E-2"/>
                  <c:y val="-7.40366108082643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A9A-4D1C-87F8-5572679080B7}"/>
                </c:ext>
                <c:ext xmlns:c15="http://schemas.microsoft.com/office/drawing/2012/chart" uri="{CE6537A1-D6FC-4f65-9D91-7224C49458BB}"/>
              </c:extLst>
            </c:dLbl>
            <c:dLbl>
              <c:idx val="4"/>
              <c:layout>
                <c:manualLayout>
                  <c:x val="-4.7058989966679766E-2"/>
                  <c:y val="-6.83386051102586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A9A-4D1C-87F8-5572679080B7}"/>
                </c:ext>
                <c:ext xmlns:c15="http://schemas.microsoft.com/office/drawing/2012/chart" uri="{CE6537A1-D6FC-4f65-9D91-7224C49458BB}"/>
              </c:extLst>
            </c:dLbl>
            <c:dLbl>
              <c:idx val="5"/>
              <c:layout>
                <c:manualLayout>
                  <c:x val="-4.8244820461272195E-2"/>
                  <c:y val="-0.2739524867083922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A9A-4D1C-87F8-5572679080B7}"/>
                </c:ext>
                <c:ext xmlns:c15="http://schemas.microsoft.com/office/drawing/2012/chart" uri="{CE6537A1-D6FC-4f65-9D91-7224C49458BB}"/>
              </c:extLst>
            </c:dLbl>
            <c:dLbl>
              <c:idx val="6"/>
              <c:layout>
                <c:manualLayout>
                  <c:x val="-2.8193071610729509E-2"/>
                  <c:y val="-3.723310227247235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A9A-4D1C-87F8-5572679080B7}"/>
                </c:ext>
                <c:ext xmlns:c15="http://schemas.microsoft.com/office/drawing/2012/chart" uri="{CE6537A1-D6FC-4f65-9D91-7224C49458BB}"/>
              </c:extLst>
            </c:dLbl>
            <c:dLbl>
              <c:idx val="7"/>
              <c:layout>
                <c:manualLayout>
                  <c:x val="-2.4718080452709509E-2"/>
                  <c:y val="-5.026381317719905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A9A-4D1C-87F8-5572679080B7}"/>
                </c:ex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1000" b="1" i="0" u="none" strike="noStrike" kern="1200" baseline="0">
                    <a:solidFill>
                      <a:srgbClr val="BE9C5A"/>
                    </a:solidFill>
                    <a:latin typeface="Tahoma" panose="020B0604030504040204" pitchFamily="34" charset="0"/>
                    <a:ea typeface="Tahoma" panose="020B0604030504040204" pitchFamily="34" charset="0"/>
                    <a:cs typeface="Tahoma" panose="020B0604030504040204" pitchFamily="34" charset="0"/>
                  </a:defRPr>
                </a:pPr>
                <a:endParaRPr lang="sl-SI"/>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'SKUPAJ VSI PRODUKTI'!$E$10:$E$17</c:f>
              <c:numCache>
                <c:formatCode>General</c:formatCode>
                <c:ptCount val="8"/>
                <c:pt idx="0" formatCode="0.00">
                  <c:v>109.5</c:v>
                </c:pt>
                <c:pt idx="1">
                  <c:v>123.98</c:v>
                </c:pt>
                <c:pt idx="2">
                  <c:v>141.94999999999999</c:v>
                </c:pt>
                <c:pt idx="3">
                  <c:v>97.35</c:v>
                </c:pt>
                <c:pt idx="4">
                  <c:v>134.03</c:v>
                </c:pt>
                <c:pt idx="5">
                  <c:v>187.08</c:v>
                </c:pt>
                <c:pt idx="6" formatCode="0.00">
                  <c:v>283.87</c:v>
                </c:pt>
                <c:pt idx="7">
                  <c:v>152.96</c:v>
                </c:pt>
              </c:numCache>
            </c:numRef>
          </c:val>
          <c:smooth val="0"/>
          <c:extLst xmlns:c16r2="http://schemas.microsoft.com/office/drawing/2015/06/chart">
            <c:ext xmlns:c16="http://schemas.microsoft.com/office/drawing/2014/chart" uri="{C3380CC4-5D6E-409C-BE32-E72D297353CC}">
              <c16:uniqueId val="{00000013-4A9A-4D1C-87F8-5572679080B7}"/>
            </c:ext>
          </c:extLst>
        </c:ser>
        <c:dLbls>
          <c:showLegendKey val="0"/>
          <c:showVal val="0"/>
          <c:showCatName val="0"/>
          <c:showSerName val="0"/>
          <c:showPercent val="0"/>
          <c:showBubbleSize val="0"/>
        </c:dLbls>
        <c:marker val="1"/>
        <c:smooth val="0"/>
        <c:axId val="332837968"/>
        <c:axId val="332840320"/>
      </c:lineChart>
      <c:catAx>
        <c:axId val="25826376"/>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rgbClr val="202657"/>
                </a:solidFill>
                <a:latin typeface="Tahoma" panose="020B0604030504040204" pitchFamily="34" charset="0"/>
                <a:ea typeface="Tahoma" panose="020B0604030504040204" pitchFamily="34" charset="0"/>
                <a:cs typeface="Tahoma" panose="020B0604030504040204" pitchFamily="34" charset="0"/>
              </a:defRPr>
            </a:pPr>
            <a:endParaRPr lang="sl-SI"/>
          </a:p>
        </c:txPr>
        <c:crossAx val="332843456"/>
        <c:crosses val="autoZero"/>
        <c:auto val="1"/>
        <c:lblAlgn val="ctr"/>
        <c:lblOffset val="100"/>
        <c:noMultiLvlLbl val="0"/>
      </c:catAx>
      <c:valAx>
        <c:axId val="332843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rgbClr val="202657"/>
                    </a:solidFill>
                    <a:latin typeface="Tahoma" panose="020B0604030504040204" pitchFamily="34" charset="0"/>
                    <a:ea typeface="Tahoma" panose="020B0604030504040204" pitchFamily="34" charset="0"/>
                    <a:cs typeface="Tahoma" panose="020B0604030504040204" pitchFamily="34" charset="0"/>
                  </a:defRPr>
                </a:pPr>
                <a:r>
                  <a:rPr lang="sl-SI"/>
                  <a:t>Število projektov</a:t>
                </a:r>
              </a:p>
            </c:rich>
          </c:tx>
          <c:overlay val="0"/>
          <c:spPr>
            <a:noFill/>
            <a:ln w="25400">
              <a:noFill/>
            </a:ln>
          </c:spPr>
        </c:title>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rgbClr val="202657"/>
                </a:solidFill>
                <a:latin typeface="Tahoma" panose="020B0604030504040204" pitchFamily="34" charset="0"/>
                <a:ea typeface="Tahoma" panose="020B0604030504040204" pitchFamily="34" charset="0"/>
                <a:cs typeface="Tahoma" panose="020B0604030504040204" pitchFamily="34" charset="0"/>
              </a:defRPr>
            </a:pPr>
            <a:endParaRPr lang="sl-SI"/>
          </a:p>
        </c:txPr>
        <c:crossAx val="25826376"/>
        <c:crosses val="autoZero"/>
        <c:crossBetween val="between"/>
      </c:valAx>
      <c:catAx>
        <c:axId val="332837968"/>
        <c:scaling>
          <c:orientation val="minMax"/>
        </c:scaling>
        <c:delete val="1"/>
        <c:axPos val="b"/>
        <c:majorTickMark val="out"/>
        <c:minorTickMark val="none"/>
        <c:tickLblPos val="nextTo"/>
        <c:crossAx val="332840320"/>
        <c:crosses val="autoZero"/>
        <c:auto val="1"/>
        <c:lblAlgn val="ctr"/>
        <c:lblOffset val="100"/>
        <c:noMultiLvlLbl val="0"/>
      </c:catAx>
      <c:valAx>
        <c:axId val="332840320"/>
        <c:scaling>
          <c:orientation val="minMax"/>
        </c:scaling>
        <c:delete val="0"/>
        <c:axPos val="r"/>
        <c:title>
          <c:tx>
            <c:rich>
              <a:bodyPr rot="-5400000" spcFirstLastPara="1" vertOverflow="ellipsis" vert="horz" wrap="square" anchor="ctr" anchorCtr="1"/>
              <a:lstStyle/>
              <a:p>
                <a:pPr>
                  <a:defRPr sz="900" b="0" i="0" u="none" strike="noStrike" kern="1200" baseline="0">
                    <a:solidFill>
                      <a:srgbClr val="202657"/>
                    </a:solidFill>
                    <a:latin typeface="Tahoma" panose="020B0604030504040204" pitchFamily="34" charset="0"/>
                    <a:ea typeface="Tahoma" panose="020B0604030504040204" pitchFamily="34" charset="0"/>
                    <a:cs typeface="Tahoma" panose="020B0604030504040204" pitchFamily="34" charset="0"/>
                  </a:defRPr>
                </a:pPr>
                <a:r>
                  <a:rPr lang="sl-SI"/>
                  <a:t>v mio EUR</a:t>
                </a:r>
              </a:p>
            </c:rich>
          </c:tx>
          <c:overlay val="0"/>
          <c:spPr>
            <a:noFill/>
            <a:ln w="25400">
              <a:noFill/>
            </a:ln>
          </c:spPr>
        </c:title>
        <c:numFmt formatCode="0.00"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rgbClr val="202657"/>
                </a:solidFill>
                <a:latin typeface="Tahoma" panose="020B0604030504040204" pitchFamily="34" charset="0"/>
                <a:ea typeface="Tahoma" panose="020B0604030504040204" pitchFamily="34" charset="0"/>
                <a:cs typeface="Tahoma" panose="020B0604030504040204" pitchFamily="34" charset="0"/>
              </a:defRPr>
            </a:pPr>
            <a:endParaRPr lang="sl-SI"/>
          </a:p>
        </c:txPr>
        <c:crossAx val="332837968"/>
        <c:crosses val="max"/>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rgbClr val="202657"/>
              </a:solidFill>
              <a:latin typeface="Tahoma" panose="020B0604030504040204" pitchFamily="34" charset="0"/>
              <a:ea typeface="Tahoma" panose="020B0604030504040204" pitchFamily="34" charset="0"/>
              <a:cs typeface="Tahoma" panose="020B0604030504040204" pitchFamily="34" charset="0"/>
            </a:defRPr>
          </a:pPr>
          <a:endParaRPr lang="sl-SI"/>
        </a:p>
      </c:txPr>
    </c:legend>
    <c:plotVisOnly val="1"/>
    <c:dispBlanksAs val="gap"/>
    <c:showDLblsOverMax val="0"/>
  </c:chart>
  <c:spPr>
    <a:noFill/>
    <a:ln w="6350">
      <a:noFill/>
    </a:ln>
  </c:spPr>
  <c:txPr>
    <a:bodyPr/>
    <a:lstStyle/>
    <a:p>
      <a:pPr>
        <a:defRPr sz="900">
          <a:solidFill>
            <a:srgbClr val="202657"/>
          </a:solidFill>
          <a:latin typeface="Tahoma" panose="020B0604030504040204" pitchFamily="34" charset="0"/>
          <a:ea typeface="Tahoma" panose="020B0604030504040204" pitchFamily="34" charset="0"/>
          <a:cs typeface="Tahoma" panose="020B0604030504040204" pitchFamily="34" charset="0"/>
        </a:defRPr>
      </a:pPr>
      <a:endParaRPr lang="sl-SI"/>
    </a:p>
  </c:txPr>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175BC9D-43E3-4E76-A1EB-7C4EAB79C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147</Pages>
  <Words>51076</Words>
  <Characters>291138</Characters>
  <Application>Microsoft Office Word</Application>
  <DocSecurity>0</DocSecurity>
  <Lines>2426</Lines>
  <Paragraphs>683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341531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Janja Selinšek</dc:creator>
  <dc:description/>
  <cp:lastModifiedBy>Sara Pernuš</cp:lastModifiedBy>
  <cp:revision>7</cp:revision>
  <cp:lastPrinted>2021-10-26T05:58:00Z</cp:lastPrinted>
  <dcterms:created xsi:type="dcterms:W3CDTF">2021-12-01T12:49:00Z</dcterms:created>
  <dcterms:modified xsi:type="dcterms:W3CDTF">2021-12-22T12:41:00Z</dcterms:modified>
</cp:coreProperties>
</file>