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42E02" w:rsidRPr="00742E02" w14:paraId="21EA1B01" w14:textId="77777777" w:rsidTr="008B2B4D">
        <w:trPr>
          <w:gridAfter w:val="2"/>
          <w:wAfter w:w="3067" w:type="dxa"/>
        </w:trPr>
        <w:tc>
          <w:tcPr>
            <w:tcW w:w="6096" w:type="dxa"/>
            <w:gridSpan w:val="2"/>
          </w:tcPr>
          <w:p w14:paraId="149F6CD8" w14:textId="1FFCF2DD" w:rsidR="00742E02" w:rsidRPr="00742E02" w:rsidRDefault="00742E02" w:rsidP="00742E02">
            <w:pPr>
              <w:overflowPunct w:val="0"/>
              <w:autoSpaceDE w:val="0"/>
              <w:autoSpaceDN w:val="0"/>
              <w:adjustRightInd w:val="0"/>
              <w:spacing w:after="0" w:line="240" w:lineRule="auto"/>
              <w:textAlignment w:val="baseline"/>
              <w:rPr>
                <w:rFonts w:ascii="Arial" w:eastAsia="Times New Roman" w:hAnsi="Arial" w:cs="Times New Roman"/>
                <w:sz w:val="20"/>
                <w:szCs w:val="24"/>
                <w:lang w:val="en-US"/>
              </w:rPr>
            </w:pPr>
            <w:proofErr w:type="spellStart"/>
            <w:r w:rsidRPr="00742E02">
              <w:rPr>
                <w:rFonts w:ascii="Arial" w:eastAsia="Times New Roman" w:hAnsi="Arial" w:cs="Times New Roman"/>
                <w:sz w:val="20"/>
                <w:szCs w:val="24"/>
                <w:lang w:val="en-US"/>
              </w:rPr>
              <w:t>Številka</w:t>
            </w:r>
            <w:proofErr w:type="spellEnd"/>
            <w:r w:rsidRPr="00742E02">
              <w:rPr>
                <w:rFonts w:ascii="Arial" w:eastAsia="Times New Roman" w:hAnsi="Arial" w:cs="Times New Roman"/>
                <w:sz w:val="20"/>
                <w:szCs w:val="24"/>
                <w:lang w:val="en-US"/>
              </w:rPr>
              <w:t>: 007-307/2020</w:t>
            </w:r>
            <w:r w:rsidR="00970D8D">
              <w:rPr>
                <w:rFonts w:ascii="Arial" w:eastAsia="Times New Roman" w:hAnsi="Arial" w:cs="Times New Roman"/>
                <w:sz w:val="20"/>
                <w:szCs w:val="24"/>
                <w:lang w:val="en-US"/>
              </w:rPr>
              <w:t>/15</w:t>
            </w:r>
          </w:p>
          <w:p w14:paraId="431F46C0" w14:textId="77777777" w:rsidR="00742E02" w:rsidRPr="00742E02" w:rsidRDefault="00742E02" w:rsidP="00742E02">
            <w:pPr>
              <w:overflowPunct w:val="0"/>
              <w:autoSpaceDE w:val="0"/>
              <w:autoSpaceDN w:val="0"/>
              <w:adjustRightInd w:val="0"/>
              <w:spacing w:after="0" w:line="240" w:lineRule="auto"/>
              <w:textAlignment w:val="baseline"/>
              <w:rPr>
                <w:rFonts w:ascii="Arial" w:eastAsia="Times New Roman" w:hAnsi="Arial" w:cs="Times New Roman"/>
                <w:sz w:val="20"/>
                <w:szCs w:val="24"/>
                <w:lang w:val="en-US"/>
              </w:rPr>
            </w:pPr>
          </w:p>
        </w:tc>
      </w:tr>
      <w:tr w:rsidR="00742E02" w:rsidRPr="00742E02" w14:paraId="7486BDDC" w14:textId="77777777" w:rsidTr="008B2B4D">
        <w:trPr>
          <w:gridAfter w:val="2"/>
          <w:wAfter w:w="3067" w:type="dxa"/>
        </w:trPr>
        <w:tc>
          <w:tcPr>
            <w:tcW w:w="6096" w:type="dxa"/>
            <w:gridSpan w:val="2"/>
          </w:tcPr>
          <w:p w14:paraId="2D1AB461" w14:textId="2A17FC06" w:rsidR="00742E02" w:rsidRPr="00742E02" w:rsidRDefault="00742E02" w:rsidP="00742E02">
            <w:pPr>
              <w:overflowPunct w:val="0"/>
              <w:autoSpaceDE w:val="0"/>
              <w:autoSpaceDN w:val="0"/>
              <w:adjustRightInd w:val="0"/>
              <w:spacing w:after="0" w:line="240" w:lineRule="auto"/>
              <w:textAlignment w:val="baseline"/>
              <w:rPr>
                <w:rFonts w:ascii="Arial" w:eastAsia="Times New Roman" w:hAnsi="Arial" w:cs="Times New Roman"/>
                <w:sz w:val="20"/>
                <w:szCs w:val="24"/>
                <w:lang w:val="en-US"/>
              </w:rPr>
            </w:pPr>
            <w:r w:rsidRPr="00742E02">
              <w:rPr>
                <w:rFonts w:ascii="Arial" w:eastAsia="Times New Roman" w:hAnsi="Arial" w:cs="Times New Roman"/>
                <w:sz w:val="20"/>
                <w:szCs w:val="24"/>
                <w:lang w:val="en-US"/>
              </w:rPr>
              <w:t xml:space="preserve">Ljubljana: </w:t>
            </w:r>
            <w:r w:rsidR="00970D8D">
              <w:rPr>
                <w:rFonts w:ascii="Arial" w:eastAsia="Times New Roman" w:hAnsi="Arial" w:cs="Times New Roman"/>
                <w:sz w:val="20"/>
                <w:szCs w:val="24"/>
                <w:lang w:val="en-US"/>
              </w:rPr>
              <w:t>19. 10. 2020</w:t>
            </w:r>
          </w:p>
        </w:tc>
      </w:tr>
      <w:tr w:rsidR="00742E02" w:rsidRPr="00742E02" w14:paraId="44B7BF1A" w14:textId="77777777" w:rsidTr="008B2B4D">
        <w:trPr>
          <w:gridAfter w:val="2"/>
          <w:wAfter w:w="3067" w:type="dxa"/>
        </w:trPr>
        <w:tc>
          <w:tcPr>
            <w:tcW w:w="6096" w:type="dxa"/>
            <w:gridSpan w:val="2"/>
          </w:tcPr>
          <w:p w14:paraId="702E8BD8" w14:textId="77777777" w:rsidR="00742E02" w:rsidRPr="00742E02" w:rsidRDefault="00742E02" w:rsidP="00742E02">
            <w:pPr>
              <w:overflowPunct w:val="0"/>
              <w:autoSpaceDE w:val="0"/>
              <w:autoSpaceDN w:val="0"/>
              <w:adjustRightInd w:val="0"/>
              <w:spacing w:after="0" w:line="240" w:lineRule="auto"/>
              <w:textAlignment w:val="baseline"/>
              <w:rPr>
                <w:rFonts w:ascii="Arial" w:eastAsia="Times New Roman" w:hAnsi="Arial" w:cs="Times New Roman"/>
                <w:sz w:val="20"/>
                <w:szCs w:val="24"/>
                <w:lang w:val="en-US"/>
              </w:rPr>
            </w:pPr>
            <w:r w:rsidRPr="00742E02">
              <w:rPr>
                <w:rFonts w:ascii="Arial" w:eastAsia="Times New Roman" w:hAnsi="Arial" w:cs="Times New Roman"/>
                <w:sz w:val="20"/>
                <w:szCs w:val="24"/>
                <w:lang w:val="en-US"/>
              </w:rPr>
              <w:t>EVA: 2020-2330-0102</w:t>
            </w:r>
          </w:p>
        </w:tc>
      </w:tr>
      <w:tr w:rsidR="00742E02" w:rsidRPr="00742E02" w14:paraId="7CECB2C7" w14:textId="77777777" w:rsidTr="008B2B4D">
        <w:trPr>
          <w:gridAfter w:val="2"/>
          <w:wAfter w:w="3067" w:type="dxa"/>
        </w:trPr>
        <w:tc>
          <w:tcPr>
            <w:tcW w:w="6096" w:type="dxa"/>
            <w:gridSpan w:val="2"/>
          </w:tcPr>
          <w:p w14:paraId="582B15FF" w14:textId="77777777" w:rsidR="00742E02" w:rsidRPr="00742E02" w:rsidRDefault="00742E02" w:rsidP="00742E02">
            <w:pPr>
              <w:spacing w:after="0" w:line="240" w:lineRule="auto"/>
              <w:rPr>
                <w:rFonts w:ascii="Arial" w:eastAsia="Times New Roman" w:hAnsi="Arial" w:cs="Times New Roman"/>
                <w:sz w:val="20"/>
                <w:szCs w:val="24"/>
                <w:lang w:val="en-US"/>
              </w:rPr>
            </w:pPr>
          </w:p>
          <w:p w14:paraId="07F7B168" w14:textId="77777777" w:rsidR="00742E02" w:rsidRPr="00742E02" w:rsidRDefault="00742E02" w:rsidP="00742E02">
            <w:pPr>
              <w:spacing w:after="0" w:line="240" w:lineRule="auto"/>
              <w:rPr>
                <w:rFonts w:ascii="Arial" w:eastAsia="Times New Roman" w:hAnsi="Arial" w:cs="Times New Roman"/>
                <w:sz w:val="20"/>
                <w:szCs w:val="24"/>
                <w:lang w:val="en-US"/>
              </w:rPr>
            </w:pPr>
            <w:r w:rsidRPr="00742E02">
              <w:rPr>
                <w:rFonts w:ascii="Arial" w:eastAsia="Times New Roman" w:hAnsi="Arial" w:cs="Times New Roman"/>
                <w:sz w:val="20"/>
                <w:szCs w:val="24"/>
                <w:lang w:val="en-US"/>
              </w:rPr>
              <w:t>GENERALNI SEKRETARIAT VLADE REPUBLIKE SLOVENIJE</w:t>
            </w:r>
          </w:p>
          <w:p w14:paraId="445D871F" w14:textId="77777777" w:rsidR="00742E02" w:rsidRPr="00742E02" w:rsidRDefault="00795A61" w:rsidP="00742E02">
            <w:pPr>
              <w:spacing w:after="0" w:line="240" w:lineRule="auto"/>
              <w:rPr>
                <w:rFonts w:ascii="Arial" w:eastAsia="Times New Roman" w:hAnsi="Arial" w:cs="Times New Roman"/>
                <w:sz w:val="20"/>
                <w:szCs w:val="24"/>
                <w:lang w:val="en-US"/>
              </w:rPr>
            </w:pPr>
            <w:hyperlink r:id="rId8" w:history="1">
              <w:r w:rsidR="00742E02" w:rsidRPr="00742E02">
                <w:rPr>
                  <w:rFonts w:ascii="Arial" w:eastAsia="Times New Roman" w:hAnsi="Arial" w:cs="Times New Roman"/>
                  <w:sz w:val="20"/>
                  <w:szCs w:val="24"/>
                  <w:lang w:val="en-US"/>
                </w:rPr>
                <w:t>Gp.gs@gov.si</w:t>
              </w:r>
            </w:hyperlink>
          </w:p>
          <w:p w14:paraId="53158DC5" w14:textId="77777777" w:rsidR="00742E02" w:rsidRPr="00742E02" w:rsidRDefault="00742E02" w:rsidP="00742E02">
            <w:pPr>
              <w:spacing w:after="0" w:line="240" w:lineRule="auto"/>
              <w:rPr>
                <w:rFonts w:ascii="Arial" w:eastAsia="Times New Roman" w:hAnsi="Arial" w:cs="Times New Roman"/>
                <w:sz w:val="20"/>
                <w:szCs w:val="24"/>
                <w:lang w:val="en-US"/>
              </w:rPr>
            </w:pPr>
          </w:p>
        </w:tc>
      </w:tr>
      <w:tr w:rsidR="00742E02" w:rsidRPr="00742E02" w14:paraId="76869831" w14:textId="77777777" w:rsidTr="008B2B4D">
        <w:trPr>
          <w:trHeight w:val="66"/>
        </w:trPr>
        <w:tc>
          <w:tcPr>
            <w:tcW w:w="9163" w:type="dxa"/>
            <w:gridSpan w:val="4"/>
          </w:tcPr>
          <w:p w14:paraId="1F9371EF" w14:textId="77777777" w:rsidR="00742E02" w:rsidRPr="00742E02" w:rsidRDefault="00742E02" w:rsidP="00742E02">
            <w:pPr>
              <w:autoSpaceDE w:val="0"/>
              <w:autoSpaceDN w:val="0"/>
              <w:adjustRightInd w:val="0"/>
              <w:spacing w:after="0" w:line="240" w:lineRule="auto"/>
              <w:rPr>
                <w:rFonts w:ascii="Arial" w:eastAsia="Times New Roman" w:hAnsi="Arial" w:cs="Times New Roman"/>
                <w:b/>
                <w:sz w:val="20"/>
                <w:szCs w:val="24"/>
              </w:rPr>
            </w:pPr>
            <w:r w:rsidRPr="00742E02">
              <w:rPr>
                <w:rFonts w:ascii="Arial" w:eastAsia="Times New Roman" w:hAnsi="Arial" w:cs="Arial"/>
                <w:b/>
                <w:sz w:val="20"/>
                <w:szCs w:val="20"/>
              </w:rPr>
              <w:t>ZADEVA: Uredba o spremembah in dopolnitvah Uredbe o izvajanju ukrepa Sheme kakovosti za kmetijske proizvode in živila iz Programa razvoja podeželja Republike Slovenije za obdobje 2014 – 2020– predlog za obravnavo</w:t>
            </w:r>
          </w:p>
        </w:tc>
      </w:tr>
      <w:tr w:rsidR="00742E02" w:rsidRPr="00742E02" w14:paraId="4983896C" w14:textId="77777777" w:rsidTr="008B2B4D">
        <w:trPr>
          <w:trHeight w:val="45"/>
        </w:trPr>
        <w:tc>
          <w:tcPr>
            <w:tcW w:w="9163" w:type="dxa"/>
            <w:gridSpan w:val="4"/>
          </w:tcPr>
          <w:p w14:paraId="24897CC0" w14:textId="77777777" w:rsidR="00742E02" w:rsidRPr="00742E02" w:rsidRDefault="00742E02" w:rsidP="00742E02">
            <w:pPr>
              <w:suppressAutoHyphens/>
              <w:overflowPunct w:val="0"/>
              <w:autoSpaceDE w:val="0"/>
              <w:autoSpaceDN w:val="0"/>
              <w:adjustRightInd w:val="0"/>
              <w:spacing w:after="0" w:line="240" w:lineRule="auto"/>
              <w:textAlignment w:val="baseline"/>
              <w:outlineLvl w:val="3"/>
              <w:rPr>
                <w:rFonts w:ascii="Arial" w:eastAsia="Times New Roman" w:hAnsi="Arial" w:cs="Times New Roman"/>
                <w:b/>
                <w:sz w:val="20"/>
                <w:szCs w:val="24"/>
              </w:rPr>
            </w:pPr>
            <w:r w:rsidRPr="00742E02">
              <w:rPr>
                <w:rFonts w:ascii="Arial" w:eastAsia="Times New Roman" w:hAnsi="Arial" w:cs="Times New Roman"/>
                <w:b/>
                <w:sz w:val="20"/>
                <w:szCs w:val="24"/>
              </w:rPr>
              <w:t>1. Predlog sklepov vlade:</w:t>
            </w:r>
          </w:p>
        </w:tc>
      </w:tr>
      <w:tr w:rsidR="00742E02" w:rsidRPr="00742E02" w14:paraId="30680F3F" w14:textId="77777777" w:rsidTr="008B2B4D">
        <w:tc>
          <w:tcPr>
            <w:tcW w:w="9163" w:type="dxa"/>
            <w:gridSpan w:val="4"/>
          </w:tcPr>
          <w:p w14:paraId="563BCC80"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4F21234A"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Na podlagi 10. in 12. člena Zakona o kmetijstvu (Uradni list RS, št. 45/08, 57/12, 90/12–</w:t>
            </w:r>
            <w:proofErr w:type="spellStart"/>
            <w:r w:rsidRPr="00742E02">
              <w:rPr>
                <w:rFonts w:ascii="Arial" w:eastAsia="Times New Roman" w:hAnsi="Arial" w:cs="Times New Roman"/>
                <w:sz w:val="20"/>
                <w:szCs w:val="24"/>
              </w:rPr>
              <w:t>ZdZPVHVVR</w:t>
            </w:r>
            <w:proofErr w:type="spellEnd"/>
            <w:r w:rsidRPr="00742E02">
              <w:rPr>
                <w:rFonts w:ascii="Arial" w:eastAsia="Times New Roman" w:hAnsi="Arial" w:cs="Times New Roman"/>
                <w:sz w:val="20"/>
                <w:szCs w:val="24"/>
              </w:rPr>
              <w:t>, 26/14, 32/15, 27/17 in 22/18) je Vlada Republike Slovenije na seji __________dne __________ pod točko ________ sprejela naslednji</w:t>
            </w:r>
          </w:p>
          <w:p w14:paraId="4553B116"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36BD85B7" w14:textId="77777777" w:rsidR="00742E02" w:rsidRPr="00742E02" w:rsidRDefault="00742E02" w:rsidP="00742E02">
            <w:pPr>
              <w:overflowPunct w:val="0"/>
              <w:autoSpaceDE w:val="0"/>
              <w:autoSpaceDN w:val="0"/>
              <w:adjustRightInd w:val="0"/>
              <w:spacing w:after="0" w:line="240" w:lineRule="auto"/>
              <w:jc w:val="center"/>
              <w:textAlignment w:val="baseline"/>
              <w:rPr>
                <w:rFonts w:ascii="Arial" w:eastAsia="Times New Roman" w:hAnsi="Arial" w:cs="Times New Roman"/>
                <w:sz w:val="20"/>
                <w:szCs w:val="24"/>
              </w:rPr>
            </w:pPr>
            <w:r w:rsidRPr="00742E02">
              <w:rPr>
                <w:rFonts w:ascii="Arial" w:eastAsia="Times New Roman" w:hAnsi="Arial" w:cs="Times New Roman"/>
                <w:sz w:val="20"/>
                <w:szCs w:val="24"/>
              </w:rPr>
              <w:t>SKLEP</w:t>
            </w:r>
          </w:p>
          <w:p w14:paraId="1FBF8677"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11963390"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Vlada Republike Slovenije je izdala Uredbo o spremembah in dopolnitvah Uredbe o izvajanju ukrepa Sheme kakovosti za kmetijske proizvode in živila iz Programa razvoja podeželja Republike Slovenije za obdobje 2014 – 2020  ter jo objavi v Uradnem listu Republike Slovenije.</w:t>
            </w:r>
          </w:p>
          <w:p w14:paraId="4A44D4DB"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4DA6C294"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11838C9F"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7EB675F7" w14:textId="77777777" w:rsidR="00742E02" w:rsidRPr="00742E02" w:rsidRDefault="00742E02" w:rsidP="00742E02">
            <w:pPr>
              <w:overflowPunct w:val="0"/>
              <w:autoSpaceDE w:val="0"/>
              <w:autoSpaceDN w:val="0"/>
              <w:adjustRightInd w:val="0"/>
              <w:spacing w:after="0" w:line="240" w:lineRule="auto"/>
              <w:jc w:val="center"/>
              <w:textAlignment w:val="baseline"/>
              <w:rPr>
                <w:rFonts w:ascii="Arial" w:eastAsia="Times New Roman" w:hAnsi="Arial" w:cs="Times New Roman"/>
                <w:sz w:val="20"/>
                <w:szCs w:val="24"/>
              </w:rPr>
            </w:pPr>
            <w:r w:rsidRPr="00742E02">
              <w:rPr>
                <w:rFonts w:ascii="Arial" w:eastAsia="Times New Roman" w:hAnsi="Arial" w:cs="Times New Roman"/>
                <w:sz w:val="20"/>
                <w:szCs w:val="24"/>
              </w:rPr>
              <w:t>dr. Božo Predalič</w:t>
            </w:r>
          </w:p>
          <w:p w14:paraId="38D88C80" w14:textId="77777777" w:rsidR="00742E02" w:rsidRPr="00742E02" w:rsidRDefault="00742E02" w:rsidP="00742E02">
            <w:pPr>
              <w:overflowPunct w:val="0"/>
              <w:autoSpaceDE w:val="0"/>
              <w:autoSpaceDN w:val="0"/>
              <w:adjustRightInd w:val="0"/>
              <w:spacing w:after="0" w:line="240" w:lineRule="auto"/>
              <w:jc w:val="center"/>
              <w:textAlignment w:val="baseline"/>
              <w:rPr>
                <w:rFonts w:ascii="Arial" w:eastAsia="Times New Roman" w:hAnsi="Arial" w:cs="Times New Roman"/>
                <w:sz w:val="20"/>
                <w:szCs w:val="24"/>
              </w:rPr>
            </w:pPr>
            <w:r w:rsidRPr="00742E02">
              <w:rPr>
                <w:rFonts w:ascii="Arial" w:eastAsia="Times New Roman" w:hAnsi="Arial" w:cs="Times New Roman"/>
                <w:sz w:val="20"/>
                <w:szCs w:val="24"/>
              </w:rPr>
              <w:t>GENERALNI SEKRETAR</w:t>
            </w:r>
          </w:p>
          <w:p w14:paraId="2D12267C"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2C5B30C0"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Sklep prejmeta:</w:t>
            </w:r>
          </w:p>
          <w:p w14:paraId="4169F716" w14:textId="77777777" w:rsidR="00742E02" w:rsidRPr="00742E02" w:rsidRDefault="00742E02" w:rsidP="00742E02">
            <w:pPr>
              <w:numPr>
                <w:ilvl w:val="0"/>
                <w:numId w:val="40"/>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Ministrstvo za kmetijstvo, gozdarstvo in prehrano,</w:t>
            </w:r>
          </w:p>
          <w:p w14:paraId="1938EFD2" w14:textId="77777777" w:rsidR="00742E02" w:rsidRPr="00742E02" w:rsidRDefault="00742E02" w:rsidP="00742E02">
            <w:pPr>
              <w:numPr>
                <w:ilvl w:val="0"/>
                <w:numId w:val="40"/>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Služba Vlade Republike Slovenije za zakonodajo.</w:t>
            </w:r>
          </w:p>
          <w:p w14:paraId="38550330" w14:textId="77777777" w:rsidR="00742E02" w:rsidRPr="00742E02" w:rsidRDefault="00742E02" w:rsidP="00742E02">
            <w:pPr>
              <w:overflowPunct w:val="0"/>
              <w:autoSpaceDE w:val="0"/>
              <w:autoSpaceDN w:val="0"/>
              <w:adjustRightInd w:val="0"/>
              <w:spacing w:after="0" w:line="240" w:lineRule="auto"/>
              <w:ind w:left="720"/>
              <w:jc w:val="both"/>
              <w:textAlignment w:val="baseline"/>
              <w:rPr>
                <w:rFonts w:ascii="Arial" w:eastAsia="Times New Roman" w:hAnsi="Arial" w:cs="Times New Roman"/>
                <w:sz w:val="20"/>
                <w:szCs w:val="24"/>
              </w:rPr>
            </w:pPr>
          </w:p>
        </w:tc>
      </w:tr>
      <w:tr w:rsidR="00742E02" w:rsidRPr="00742E02" w14:paraId="4501D164" w14:textId="77777777" w:rsidTr="008B2B4D">
        <w:tc>
          <w:tcPr>
            <w:tcW w:w="9163" w:type="dxa"/>
            <w:gridSpan w:val="4"/>
          </w:tcPr>
          <w:p w14:paraId="231DB051" w14:textId="77777777" w:rsidR="00742E02" w:rsidRPr="00F70D36"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b/>
                <w:sz w:val="20"/>
                <w:szCs w:val="24"/>
              </w:rPr>
            </w:pPr>
            <w:r w:rsidRPr="00F70D36">
              <w:rPr>
                <w:rFonts w:ascii="Arial" w:eastAsia="Times New Roman" w:hAnsi="Arial" w:cs="Times New Roman"/>
                <w:b/>
                <w:sz w:val="20"/>
                <w:szCs w:val="24"/>
              </w:rPr>
              <w:lastRenderedPageBreak/>
              <w:t>2. Predlog za obravnavo predloga zakona po nujnem ali skrajšanem postopku v državnem zboru z obrazložitvijo razlogov:</w:t>
            </w:r>
          </w:p>
        </w:tc>
      </w:tr>
      <w:tr w:rsidR="00742E02" w:rsidRPr="00742E02" w14:paraId="0BED2BF1" w14:textId="77777777" w:rsidTr="008B2B4D">
        <w:tc>
          <w:tcPr>
            <w:tcW w:w="9163" w:type="dxa"/>
            <w:gridSpan w:val="4"/>
          </w:tcPr>
          <w:p w14:paraId="71CACB7B"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w:t>
            </w:r>
          </w:p>
        </w:tc>
      </w:tr>
      <w:tr w:rsidR="00742E02" w:rsidRPr="00742E02" w14:paraId="462749D1" w14:textId="77777777" w:rsidTr="008B2B4D">
        <w:tc>
          <w:tcPr>
            <w:tcW w:w="9163" w:type="dxa"/>
            <w:gridSpan w:val="4"/>
          </w:tcPr>
          <w:p w14:paraId="24BB7293" w14:textId="77777777" w:rsidR="00742E02" w:rsidRPr="00F70D36"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b/>
                <w:sz w:val="20"/>
                <w:szCs w:val="24"/>
              </w:rPr>
            </w:pPr>
            <w:r w:rsidRPr="00F70D36">
              <w:rPr>
                <w:rFonts w:ascii="Arial" w:eastAsia="Times New Roman" w:hAnsi="Arial" w:cs="Times New Roman"/>
                <w:b/>
                <w:sz w:val="20"/>
                <w:szCs w:val="24"/>
              </w:rPr>
              <w:t>3.a Osebe, odgovorne za strokovno pripravo in usklajenost gradiva:</w:t>
            </w:r>
          </w:p>
        </w:tc>
      </w:tr>
      <w:tr w:rsidR="00742E02" w:rsidRPr="00742E02" w14:paraId="0A1801F7" w14:textId="77777777" w:rsidTr="008B2B4D">
        <w:tc>
          <w:tcPr>
            <w:tcW w:w="9163" w:type="dxa"/>
            <w:gridSpan w:val="4"/>
          </w:tcPr>
          <w:p w14:paraId="6C47BDA6"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 xml:space="preserve">– dr. Darja </w:t>
            </w:r>
            <w:proofErr w:type="spellStart"/>
            <w:r w:rsidRPr="00742E02">
              <w:rPr>
                <w:rFonts w:ascii="Arial" w:eastAsia="Times New Roman" w:hAnsi="Arial" w:cs="Times New Roman"/>
                <w:sz w:val="20"/>
                <w:szCs w:val="24"/>
              </w:rPr>
              <w:t>Majkovič</w:t>
            </w:r>
            <w:proofErr w:type="spellEnd"/>
            <w:r w:rsidRPr="00742E02">
              <w:rPr>
                <w:rFonts w:ascii="Arial" w:eastAsia="Times New Roman" w:hAnsi="Arial" w:cs="Times New Roman"/>
                <w:sz w:val="20"/>
                <w:szCs w:val="24"/>
              </w:rPr>
              <w:t>, generalna direktorica Direktorata za kmetijstvo,</w:t>
            </w:r>
          </w:p>
          <w:p w14:paraId="17438AA2"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 mag. Andreja Komel, vodja Sektorja za strukturno politiko in razvoj podeželja,</w:t>
            </w:r>
          </w:p>
          <w:p w14:paraId="152A301C" w14:textId="60FE7C19"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0E84720C"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tc>
      </w:tr>
      <w:tr w:rsidR="00742E02" w:rsidRPr="00742E02" w14:paraId="437954B1" w14:textId="77777777" w:rsidTr="008B2B4D">
        <w:tc>
          <w:tcPr>
            <w:tcW w:w="9163" w:type="dxa"/>
            <w:gridSpan w:val="4"/>
          </w:tcPr>
          <w:p w14:paraId="56101EC5" w14:textId="77777777" w:rsidR="00742E02" w:rsidRPr="00F70D36"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b/>
                <w:sz w:val="20"/>
                <w:szCs w:val="24"/>
              </w:rPr>
            </w:pPr>
            <w:r w:rsidRPr="00F70D36">
              <w:rPr>
                <w:rFonts w:ascii="Arial" w:eastAsia="Times New Roman" w:hAnsi="Arial" w:cs="Times New Roman"/>
                <w:b/>
                <w:sz w:val="20"/>
                <w:szCs w:val="24"/>
              </w:rPr>
              <w:t>3.b Zunanji strokovnjaki, ki so sodelovali pri pripravi dela ali celotnega gradiva:</w:t>
            </w:r>
          </w:p>
        </w:tc>
      </w:tr>
      <w:tr w:rsidR="00742E02" w:rsidRPr="00742E02" w14:paraId="08FE353B" w14:textId="77777777" w:rsidTr="008B2B4D">
        <w:tc>
          <w:tcPr>
            <w:tcW w:w="9163" w:type="dxa"/>
            <w:gridSpan w:val="4"/>
          </w:tcPr>
          <w:p w14:paraId="20B2DE13"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w:t>
            </w:r>
          </w:p>
        </w:tc>
      </w:tr>
      <w:tr w:rsidR="00742E02" w:rsidRPr="00742E02" w14:paraId="6A6E6FE0" w14:textId="77777777" w:rsidTr="008B2B4D">
        <w:tc>
          <w:tcPr>
            <w:tcW w:w="9163" w:type="dxa"/>
            <w:gridSpan w:val="4"/>
          </w:tcPr>
          <w:p w14:paraId="1B4CC000" w14:textId="77777777" w:rsidR="00742E02" w:rsidRPr="00F70D36"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b/>
                <w:sz w:val="20"/>
                <w:szCs w:val="24"/>
              </w:rPr>
            </w:pPr>
            <w:r w:rsidRPr="00F70D36">
              <w:rPr>
                <w:rFonts w:ascii="Arial" w:eastAsia="Times New Roman" w:hAnsi="Arial" w:cs="Times New Roman"/>
                <w:b/>
                <w:sz w:val="20"/>
                <w:szCs w:val="24"/>
              </w:rPr>
              <w:t>4. Predstavniki vlade, ki bodo sodelovali pri delu državnega zbora:</w:t>
            </w:r>
          </w:p>
        </w:tc>
      </w:tr>
      <w:tr w:rsidR="00742E02" w:rsidRPr="00742E02" w14:paraId="4EA06EE9" w14:textId="77777777" w:rsidTr="008B2B4D">
        <w:tc>
          <w:tcPr>
            <w:tcW w:w="9163" w:type="dxa"/>
            <w:gridSpan w:val="4"/>
          </w:tcPr>
          <w:p w14:paraId="29C6E734"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w:t>
            </w:r>
          </w:p>
        </w:tc>
      </w:tr>
      <w:tr w:rsidR="00742E02" w:rsidRPr="00742E02" w14:paraId="530E4996" w14:textId="77777777" w:rsidTr="008B2B4D">
        <w:tc>
          <w:tcPr>
            <w:tcW w:w="9163" w:type="dxa"/>
            <w:gridSpan w:val="4"/>
          </w:tcPr>
          <w:p w14:paraId="7BCBC33F" w14:textId="77777777" w:rsidR="00742E02" w:rsidRPr="00F70D36" w:rsidRDefault="00742E02" w:rsidP="00742E02">
            <w:pPr>
              <w:suppressAutoHyphens/>
              <w:overflowPunct w:val="0"/>
              <w:autoSpaceDE w:val="0"/>
              <w:autoSpaceDN w:val="0"/>
              <w:adjustRightInd w:val="0"/>
              <w:spacing w:after="0" w:line="240" w:lineRule="auto"/>
              <w:textAlignment w:val="baseline"/>
              <w:outlineLvl w:val="3"/>
              <w:rPr>
                <w:rFonts w:ascii="Arial" w:eastAsia="Times New Roman" w:hAnsi="Arial" w:cs="Times New Roman"/>
                <w:b/>
                <w:sz w:val="20"/>
                <w:szCs w:val="24"/>
              </w:rPr>
            </w:pPr>
            <w:r w:rsidRPr="00F70D36">
              <w:rPr>
                <w:rFonts w:ascii="Arial" w:eastAsia="Times New Roman" w:hAnsi="Arial" w:cs="Times New Roman"/>
                <w:b/>
                <w:sz w:val="20"/>
                <w:szCs w:val="24"/>
              </w:rPr>
              <w:t>5. Kratek povzetek gradiva:</w:t>
            </w:r>
          </w:p>
        </w:tc>
      </w:tr>
      <w:tr w:rsidR="00742E02" w:rsidRPr="00742E02" w14:paraId="2F8C845B" w14:textId="77777777" w:rsidTr="008B2B4D">
        <w:tc>
          <w:tcPr>
            <w:tcW w:w="9163" w:type="dxa"/>
            <w:gridSpan w:val="4"/>
          </w:tcPr>
          <w:p w14:paraId="6629E984"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70F0479D"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S predlogom Uredbe o spremembah in dopolnitvah Uredbe o izvajanju ukrepa Sheme kakovosti za kmetijske proizvode in živila iz Programa razvoja podeželja RS za obdobje 2014–2020 se kot upravičena shema dodaja nova shema kakovosti zajamčena tradicionalna posebnost s proizvodom seneno mleko, poleg tega se v okviru sheme kakovosti zaščitena označba porekla dodaja proizvod oljčno olje Istra in v okviru sheme kakovosti izbrana kakovost proizvoda prašiči in meso prašičev. S predlogom uredbe se podpirajo tudi upravičenci iz sektorjev oljke, mleko in prašičjereja, ki bodo imeli možnost povračila stroškov, nastalih z vključitvijo v podprto shemo kakovosti, stroškov letnih prispevkov za sodelovanje v njih in pregledov, potrebnih za preverjanje skladnosti s specifikacijami posameznih shem. Pričakovani rezultati predloga spremembe so povečanje obsega proizvodnje in trženja proizvodov iz omenjenih sektorjev, boljše vključevanje v agroživilske verige prek shem kakovosti in dodajanje vrednosti kmetijskim proizvodom in posledično tudi boljša prepoznavnost teh proizvodov med potrošniki.</w:t>
            </w:r>
          </w:p>
          <w:p w14:paraId="4CF849FF"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6C3B8E21"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 xml:space="preserve">Predlog uredbe predvideva tudi zmanjšanje razpoložljivih sredstev, katera se bodo prerazporedila na ukrepe, kjer je zaznano boljše črpanje sredstev. Razlog za zmanjšanje sredstev je trenutno manjše zanimanje za vključevanje v shemo kakovosti izbrana kakovost, ker trenutno še ni množičnega odziva s strani sektorjev prašiči in sadje, poleg tega pa v shemo še niso vključeni ostali sektorji kot so npr. vrtnine, žita, vino, za katere se pripravljajo ustrezne specifikacije in bodo predvidoma predmet podpore v novem programskem obdobju.  </w:t>
            </w:r>
          </w:p>
          <w:p w14:paraId="43C887AB"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7F097260"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Zaradi približevanja izteka programskega obdobja 2014-2020 in nepravočasnega sprejema EU aktov, ki bodo urejali prenos finančnih obveznosti iz sedanjega  Programa razvoja podeželja v nov program (</w:t>
            </w:r>
            <w:proofErr w:type="spellStart"/>
            <w:r w:rsidRPr="00742E02">
              <w:rPr>
                <w:rFonts w:ascii="Arial" w:eastAsia="Times New Roman" w:hAnsi="Arial" w:cs="Times New Roman"/>
                <w:sz w:val="20"/>
                <w:szCs w:val="24"/>
              </w:rPr>
              <w:t>t.i</w:t>
            </w:r>
            <w:proofErr w:type="spellEnd"/>
            <w:r w:rsidRPr="00742E02">
              <w:rPr>
                <w:rFonts w:ascii="Arial" w:eastAsia="Times New Roman" w:hAnsi="Arial" w:cs="Times New Roman"/>
                <w:sz w:val="20"/>
                <w:szCs w:val="24"/>
              </w:rPr>
              <w:t xml:space="preserve">. strateški načrt), je trenutno onemogočeno sprejemanje 5 letnih obveznosti, saj sedaj veljavna EU zakonodaja omogoča, da je upravičen izdatek iz Programa razvoja podeželja tisti, ki nastane do konca leta 2023, predviden javni razpis, ki bo objavljen v letu 2020, pa bi pomenil finančne obveznosti tudi v letih 2024 in 2025. Zaradi navedenega se s predlogom uredbe skrajšuje obdobje upravičenosti do podpore na 3 leta. </w:t>
            </w:r>
          </w:p>
          <w:p w14:paraId="2875C31D"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48CAFB4A"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Arial"/>
                <w:sz w:val="20"/>
                <w:szCs w:val="20"/>
                <w:lang w:eastAsia="sl-SI"/>
              </w:rPr>
              <w:t>Prav tako se z namenom zmanjšanja administrativnih bremen, tako za upravičence kot tudi za Agencijo za kmetijske trge in razvoj podeželja Republike Slovenije, ter z namenom zmanjšanja stopnje napake s predlogom Uredbe uvaja elektronski vnos zahtevkov za izplačilo sredstev.</w:t>
            </w:r>
          </w:p>
          <w:p w14:paraId="2E1711DD"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461505CE" w14:textId="77777777" w:rsidR="00742E02" w:rsidRPr="00742E02" w:rsidRDefault="00742E02" w:rsidP="00742E02">
            <w:pPr>
              <w:tabs>
                <w:tab w:val="left" w:pos="1701"/>
              </w:tabs>
              <w:spacing w:after="0" w:line="240" w:lineRule="auto"/>
              <w:jc w:val="both"/>
              <w:rPr>
                <w:rFonts w:ascii="Arial" w:eastAsia="Times New Roman" w:hAnsi="Arial" w:cs="Times New Roman"/>
                <w:sz w:val="20"/>
                <w:szCs w:val="24"/>
              </w:rPr>
            </w:pPr>
          </w:p>
        </w:tc>
      </w:tr>
      <w:tr w:rsidR="00742E02" w:rsidRPr="00742E02" w14:paraId="705D0077" w14:textId="77777777" w:rsidTr="008B2B4D">
        <w:tc>
          <w:tcPr>
            <w:tcW w:w="9163" w:type="dxa"/>
            <w:gridSpan w:val="4"/>
          </w:tcPr>
          <w:p w14:paraId="3CBE6CB4" w14:textId="77777777" w:rsidR="00742E02" w:rsidRPr="00F70D36" w:rsidRDefault="00742E02" w:rsidP="00742E02">
            <w:pPr>
              <w:suppressAutoHyphens/>
              <w:overflowPunct w:val="0"/>
              <w:autoSpaceDE w:val="0"/>
              <w:autoSpaceDN w:val="0"/>
              <w:adjustRightInd w:val="0"/>
              <w:spacing w:after="0" w:line="240" w:lineRule="auto"/>
              <w:textAlignment w:val="baseline"/>
              <w:outlineLvl w:val="3"/>
              <w:rPr>
                <w:rFonts w:ascii="Arial" w:eastAsia="Times New Roman" w:hAnsi="Arial" w:cs="Times New Roman"/>
                <w:b/>
                <w:sz w:val="20"/>
                <w:szCs w:val="24"/>
              </w:rPr>
            </w:pPr>
            <w:r w:rsidRPr="00F70D36">
              <w:rPr>
                <w:rFonts w:ascii="Arial" w:eastAsia="Times New Roman" w:hAnsi="Arial" w:cs="Times New Roman"/>
                <w:b/>
                <w:sz w:val="20"/>
                <w:szCs w:val="24"/>
              </w:rPr>
              <w:t>6. Presoja posledic za:</w:t>
            </w:r>
          </w:p>
        </w:tc>
      </w:tr>
      <w:tr w:rsidR="00742E02" w:rsidRPr="00742E02" w14:paraId="2ECF2911" w14:textId="77777777" w:rsidTr="008B2B4D">
        <w:tc>
          <w:tcPr>
            <w:tcW w:w="1448" w:type="dxa"/>
          </w:tcPr>
          <w:p w14:paraId="3AE7D595" w14:textId="77777777" w:rsidR="00742E02" w:rsidRPr="00742E02" w:rsidRDefault="00742E02" w:rsidP="00742E02">
            <w:pPr>
              <w:overflowPunct w:val="0"/>
              <w:autoSpaceDE w:val="0"/>
              <w:autoSpaceDN w:val="0"/>
              <w:adjustRightInd w:val="0"/>
              <w:spacing w:after="0" w:line="240" w:lineRule="auto"/>
              <w:ind w:left="360"/>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a)</w:t>
            </w:r>
          </w:p>
        </w:tc>
        <w:tc>
          <w:tcPr>
            <w:tcW w:w="5444" w:type="dxa"/>
            <w:gridSpan w:val="2"/>
          </w:tcPr>
          <w:p w14:paraId="6AF994CF"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javnofinančna sredstva nad 40.000 EUR v tekočem in naslednjih treh letih</w:t>
            </w:r>
          </w:p>
        </w:tc>
        <w:tc>
          <w:tcPr>
            <w:tcW w:w="2271" w:type="dxa"/>
            <w:vAlign w:val="center"/>
          </w:tcPr>
          <w:p w14:paraId="03CEC7AF" w14:textId="77777777" w:rsidR="00742E02" w:rsidRPr="00742E02" w:rsidRDefault="00742E02" w:rsidP="00742E02">
            <w:pPr>
              <w:overflowPunct w:val="0"/>
              <w:autoSpaceDE w:val="0"/>
              <w:autoSpaceDN w:val="0"/>
              <w:adjustRightInd w:val="0"/>
              <w:spacing w:after="0" w:line="240" w:lineRule="auto"/>
              <w:jc w:val="center"/>
              <w:textAlignment w:val="baseline"/>
              <w:rPr>
                <w:rFonts w:ascii="Arial" w:eastAsia="Times New Roman" w:hAnsi="Arial" w:cs="Times New Roman"/>
                <w:sz w:val="20"/>
                <w:szCs w:val="24"/>
              </w:rPr>
            </w:pPr>
            <w:r w:rsidRPr="00742E02">
              <w:rPr>
                <w:rFonts w:ascii="Arial" w:eastAsia="Times New Roman" w:hAnsi="Arial" w:cs="Times New Roman"/>
                <w:sz w:val="20"/>
                <w:szCs w:val="24"/>
              </w:rPr>
              <w:t>DA</w:t>
            </w:r>
          </w:p>
        </w:tc>
      </w:tr>
      <w:tr w:rsidR="00742E02" w:rsidRPr="00742E02" w14:paraId="49860A83" w14:textId="77777777" w:rsidTr="008B2B4D">
        <w:tc>
          <w:tcPr>
            <w:tcW w:w="1448" w:type="dxa"/>
          </w:tcPr>
          <w:p w14:paraId="5C673642" w14:textId="77777777" w:rsidR="00742E02" w:rsidRPr="00742E02" w:rsidRDefault="00742E02" w:rsidP="00742E02">
            <w:pPr>
              <w:overflowPunct w:val="0"/>
              <w:autoSpaceDE w:val="0"/>
              <w:autoSpaceDN w:val="0"/>
              <w:adjustRightInd w:val="0"/>
              <w:spacing w:after="0" w:line="240" w:lineRule="auto"/>
              <w:ind w:left="360"/>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b)</w:t>
            </w:r>
          </w:p>
        </w:tc>
        <w:tc>
          <w:tcPr>
            <w:tcW w:w="5444" w:type="dxa"/>
            <w:gridSpan w:val="2"/>
          </w:tcPr>
          <w:p w14:paraId="7E996DF2"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usklajenost slovenskega pravnega reda s pravnim redom Evropske unije</w:t>
            </w:r>
          </w:p>
        </w:tc>
        <w:tc>
          <w:tcPr>
            <w:tcW w:w="2271" w:type="dxa"/>
            <w:vAlign w:val="center"/>
          </w:tcPr>
          <w:p w14:paraId="5F1BD34D" w14:textId="77777777" w:rsidR="00742E02" w:rsidRPr="00742E02" w:rsidRDefault="00742E02" w:rsidP="00742E02">
            <w:pPr>
              <w:overflowPunct w:val="0"/>
              <w:autoSpaceDE w:val="0"/>
              <w:autoSpaceDN w:val="0"/>
              <w:adjustRightInd w:val="0"/>
              <w:spacing w:after="0" w:line="240" w:lineRule="auto"/>
              <w:jc w:val="center"/>
              <w:textAlignment w:val="baseline"/>
              <w:rPr>
                <w:rFonts w:ascii="Arial" w:eastAsia="Times New Roman" w:hAnsi="Arial" w:cs="Times New Roman"/>
                <w:sz w:val="20"/>
                <w:szCs w:val="24"/>
              </w:rPr>
            </w:pPr>
            <w:r w:rsidRPr="00742E02">
              <w:rPr>
                <w:rFonts w:ascii="Arial" w:eastAsia="Times New Roman" w:hAnsi="Arial" w:cs="Times New Roman"/>
                <w:sz w:val="20"/>
                <w:szCs w:val="24"/>
              </w:rPr>
              <w:t>DA</w:t>
            </w:r>
          </w:p>
        </w:tc>
      </w:tr>
      <w:tr w:rsidR="00742E02" w:rsidRPr="00742E02" w14:paraId="3C997509" w14:textId="77777777" w:rsidTr="008B2B4D">
        <w:tc>
          <w:tcPr>
            <w:tcW w:w="1448" w:type="dxa"/>
          </w:tcPr>
          <w:p w14:paraId="364E1FC1" w14:textId="77777777" w:rsidR="00742E02" w:rsidRPr="00742E02" w:rsidRDefault="00742E02" w:rsidP="00742E02">
            <w:pPr>
              <w:overflowPunct w:val="0"/>
              <w:autoSpaceDE w:val="0"/>
              <w:autoSpaceDN w:val="0"/>
              <w:adjustRightInd w:val="0"/>
              <w:spacing w:after="0" w:line="240" w:lineRule="auto"/>
              <w:ind w:left="360"/>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c)</w:t>
            </w:r>
          </w:p>
        </w:tc>
        <w:tc>
          <w:tcPr>
            <w:tcW w:w="5444" w:type="dxa"/>
            <w:gridSpan w:val="2"/>
          </w:tcPr>
          <w:p w14:paraId="6E24F29F"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administrativne posledice</w:t>
            </w:r>
          </w:p>
        </w:tc>
        <w:tc>
          <w:tcPr>
            <w:tcW w:w="2271" w:type="dxa"/>
            <w:vAlign w:val="center"/>
          </w:tcPr>
          <w:p w14:paraId="1A7CB0DB" w14:textId="77777777" w:rsidR="00742E02" w:rsidRPr="00742E02" w:rsidRDefault="00742E02" w:rsidP="00742E02">
            <w:pPr>
              <w:overflowPunct w:val="0"/>
              <w:autoSpaceDE w:val="0"/>
              <w:autoSpaceDN w:val="0"/>
              <w:adjustRightInd w:val="0"/>
              <w:spacing w:after="0" w:line="240" w:lineRule="auto"/>
              <w:jc w:val="center"/>
              <w:textAlignment w:val="baseline"/>
              <w:rPr>
                <w:rFonts w:ascii="Arial" w:eastAsia="Times New Roman" w:hAnsi="Arial" w:cs="Times New Roman"/>
                <w:sz w:val="20"/>
                <w:szCs w:val="24"/>
              </w:rPr>
            </w:pPr>
            <w:r w:rsidRPr="00742E02">
              <w:rPr>
                <w:rFonts w:ascii="Arial" w:eastAsia="Times New Roman" w:hAnsi="Arial" w:cs="Times New Roman"/>
                <w:sz w:val="20"/>
                <w:szCs w:val="24"/>
              </w:rPr>
              <w:t>DA</w:t>
            </w:r>
          </w:p>
        </w:tc>
      </w:tr>
      <w:tr w:rsidR="00742E02" w:rsidRPr="00742E02" w14:paraId="55537A0B" w14:textId="77777777" w:rsidTr="008B2B4D">
        <w:tc>
          <w:tcPr>
            <w:tcW w:w="1448" w:type="dxa"/>
          </w:tcPr>
          <w:p w14:paraId="662BABF0" w14:textId="77777777" w:rsidR="00742E02" w:rsidRPr="00742E02" w:rsidRDefault="00742E02" w:rsidP="00742E02">
            <w:pPr>
              <w:overflowPunct w:val="0"/>
              <w:autoSpaceDE w:val="0"/>
              <w:autoSpaceDN w:val="0"/>
              <w:adjustRightInd w:val="0"/>
              <w:spacing w:after="0" w:line="240" w:lineRule="auto"/>
              <w:ind w:left="360"/>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č)</w:t>
            </w:r>
          </w:p>
        </w:tc>
        <w:tc>
          <w:tcPr>
            <w:tcW w:w="5444" w:type="dxa"/>
            <w:gridSpan w:val="2"/>
          </w:tcPr>
          <w:p w14:paraId="347015F1"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gospodarstvo, zlasti mala in srednja podjetja ter konkurenčnost podjetij</w:t>
            </w:r>
          </w:p>
        </w:tc>
        <w:tc>
          <w:tcPr>
            <w:tcW w:w="2271" w:type="dxa"/>
            <w:vAlign w:val="center"/>
          </w:tcPr>
          <w:p w14:paraId="4B068CC7" w14:textId="77777777" w:rsidR="00742E02" w:rsidRPr="00742E02" w:rsidRDefault="00742E02" w:rsidP="00742E02">
            <w:pPr>
              <w:overflowPunct w:val="0"/>
              <w:autoSpaceDE w:val="0"/>
              <w:autoSpaceDN w:val="0"/>
              <w:adjustRightInd w:val="0"/>
              <w:spacing w:after="0" w:line="240" w:lineRule="auto"/>
              <w:jc w:val="center"/>
              <w:textAlignment w:val="baseline"/>
              <w:rPr>
                <w:rFonts w:ascii="Arial" w:eastAsia="Times New Roman" w:hAnsi="Arial" w:cs="Times New Roman"/>
                <w:sz w:val="20"/>
                <w:szCs w:val="24"/>
              </w:rPr>
            </w:pPr>
            <w:r w:rsidRPr="00742E02">
              <w:rPr>
                <w:rFonts w:ascii="Arial" w:eastAsia="Times New Roman" w:hAnsi="Arial" w:cs="Times New Roman"/>
                <w:sz w:val="20"/>
                <w:szCs w:val="24"/>
              </w:rPr>
              <w:t>DA</w:t>
            </w:r>
          </w:p>
        </w:tc>
      </w:tr>
      <w:tr w:rsidR="00742E02" w:rsidRPr="00742E02" w14:paraId="4C70D6F4" w14:textId="77777777" w:rsidTr="008B2B4D">
        <w:tc>
          <w:tcPr>
            <w:tcW w:w="1448" w:type="dxa"/>
          </w:tcPr>
          <w:p w14:paraId="7E7DEA55" w14:textId="77777777" w:rsidR="00742E02" w:rsidRPr="00742E02" w:rsidRDefault="00742E02" w:rsidP="00742E02">
            <w:pPr>
              <w:overflowPunct w:val="0"/>
              <w:autoSpaceDE w:val="0"/>
              <w:autoSpaceDN w:val="0"/>
              <w:adjustRightInd w:val="0"/>
              <w:spacing w:after="0" w:line="240" w:lineRule="auto"/>
              <w:ind w:left="360"/>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d)</w:t>
            </w:r>
          </w:p>
        </w:tc>
        <w:tc>
          <w:tcPr>
            <w:tcW w:w="5444" w:type="dxa"/>
            <w:gridSpan w:val="2"/>
          </w:tcPr>
          <w:p w14:paraId="3F93C620"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okolje, vključno s prostorskimi in varstvenimi vidiki</w:t>
            </w:r>
          </w:p>
        </w:tc>
        <w:tc>
          <w:tcPr>
            <w:tcW w:w="2271" w:type="dxa"/>
            <w:vAlign w:val="center"/>
          </w:tcPr>
          <w:p w14:paraId="23248E39" w14:textId="77777777" w:rsidR="00742E02" w:rsidRPr="00742E02" w:rsidRDefault="00742E02" w:rsidP="00742E02">
            <w:pPr>
              <w:overflowPunct w:val="0"/>
              <w:autoSpaceDE w:val="0"/>
              <w:autoSpaceDN w:val="0"/>
              <w:adjustRightInd w:val="0"/>
              <w:spacing w:after="0" w:line="240" w:lineRule="auto"/>
              <w:jc w:val="center"/>
              <w:textAlignment w:val="baseline"/>
              <w:rPr>
                <w:rFonts w:ascii="Arial" w:eastAsia="Times New Roman" w:hAnsi="Arial" w:cs="Times New Roman"/>
                <w:sz w:val="20"/>
                <w:szCs w:val="24"/>
              </w:rPr>
            </w:pPr>
            <w:r w:rsidRPr="00742E02">
              <w:rPr>
                <w:rFonts w:ascii="Arial" w:eastAsia="Times New Roman" w:hAnsi="Arial" w:cs="Times New Roman"/>
                <w:sz w:val="20"/>
                <w:szCs w:val="24"/>
              </w:rPr>
              <w:t>NE</w:t>
            </w:r>
          </w:p>
        </w:tc>
      </w:tr>
      <w:tr w:rsidR="00742E02" w:rsidRPr="00742E02" w14:paraId="686F92B8" w14:textId="77777777" w:rsidTr="008B2B4D">
        <w:tc>
          <w:tcPr>
            <w:tcW w:w="1448" w:type="dxa"/>
          </w:tcPr>
          <w:p w14:paraId="1FF33BF7" w14:textId="77777777" w:rsidR="00742E02" w:rsidRPr="00742E02" w:rsidRDefault="00742E02" w:rsidP="00742E02">
            <w:pPr>
              <w:overflowPunct w:val="0"/>
              <w:autoSpaceDE w:val="0"/>
              <w:autoSpaceDN w:val="0"/>
              <w:adjustRightInd w:val="0"/>
              <w:spacing w:after="0" w:line="240" w:lineRule="auto"/>
              <w:ind w:left="360"/>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e)</w:t>
            </w:r>
          </w:p>
        </w:tc>
        <w:tc>
          <w:tcPr>
            <w:tcW w:w="5444" w:type="dxa"/>
            <w:gridSpan w:val="2"/>
          </w:tcPr>
          <w:p w14:paraId="515026BB"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socialno področje</w:t>
            </w:r>
          </w:p>
        </w:tc>
        <w:tc>
          <w:tcPr>
            <w:tcW w:w="2271" w:type="dxa"/>
            <w:vAlign w:val="center"/>
          </w:tcPr>
          <w:p w14:paraId="0AEAB006" w14:textId="77777777" w:rsidR="00742E02" w:rsidRPr="00742E02" w:rsidRDefault="00742E02" w:rsidP="00742E02">
            <w:pPr>
              <w:overflowPunct w:val="0"/>
              <w:autoSpaceDE w:val="0"/>
              <w:autoSpaceDN w:val="0"/>
              <w:adjustRightInd w:val="0"/>
              <w:spacing w:after="0" w:line="240" w:lineRule="auto"/>
              <w:jc w:val="center"/>
              <w:textAlignment w:val="baseline"/>
              <w:rPr>
                <w:rFonts w:ascii="Arial" w:eastAsia="Times New Roman" w:hAnsi="Arial" w:cs="Times New Roman"/>
                <w:sz w:val="20"/>
                <w:szCs w:val="24"/>
              </w:rPr>
            </w:pPr>
            <w:r w:rsidRPr="00742E02">
              <w:rPr>
                <w:rFonts w:ascii="Arial" w:eastAsia="Times New Roman" w:hAnsi="Arial" w:cs="Times New Roman"/>
                <w:sz w:val="20"/>
                <w:szCs w:val="24"/>
              </w:rPr>
              <w:t>NE</w:t>
            </w:r>
          </w:p>
        </w:tc>
      </w:tr>
      <w:tr w:rsidR="00742E02" w:rsidRPr="00742E02" w14:paraId="0CFA0BE3" w14:textId="77777777" w:rsidTr="008B2B4D">
        <w:tc>
          <w:tcPr>
            <w:tcW w:w="1448" w:type="dxa"/>
            <w:tcBorders>
              <w:bottom w:val="single" w:sz="4" w:space="0" w:color="auto"/>
            </w:tcBorders>
          </w:tcPr>
          <w:p w14:paraId="1B5C940F" w14:textId="77777777" w:rsidR="00742E02" w:rsidRPr="00742E02" w:rsidRDefault="00742E02" w:rsidP="00742E02">
            <w:pPr>
              <w:overflowPunct w:val="0"/>
              <w:autoSpaceDE w:val="0"/>
              <w:autoSpaceDN w:val="0"/>
              <w:adjustRightInd w:val="0"/>
              <w:spacing w:after="0" w:line="240" w:lineRule="auto"/>
              <w:ind w:left="360"/>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f)</w:t>
            </w:r>
          </w:p>
        </w:tc>
        <w:tc>
          <w:tcPr>
            <w:tcW w:w="5444" w:type="dxa"/>
            <w:gridSpan w:val="2"/>
            <w:tcBorders>
              <w:bottom w:val="single" w:sz="4" w:space="0" w:color="auto"/>
            </w:tcBorders>
          </w:tcPr>
          <w:p w14:paraId="49A8B68D" w14:textId="77777777" w:rsidR="00742E02" w:rsidRPr="00742E02" w:rsidRDefault="00742E02" w:rsidP="00742E02">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dokumente razvojnega načrtovanja:</w:t>
            </w:r>
          </w:p>
          <w:p w14:paraId="6870146A" w14:textId="77777777" w:rsidR="00742E02" w:rsidRPr="00742E02" w:rsidRDefault="00742E02" w:rsidP="00742E02">
            <w:pPr>
              <w:numPr>
                <w:ilvl w:val="0"/>
                <w:numId w:val="39"/>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lastRenderedPageBreak/>
              <w:t>nacionalne dokumente razvojnega načrtovanja</w:t>
            </w:r>
          </w:p>
          <w:p w14:paraId="2ECC1481" w14:textId="77777777" w:rsidR="00742E02" w:rsidRPr="00742E02" w:rsidRDefault="00742E02" w:rsidP="00742E02">
            <w:pPr>
              <w:numPr>
                <w:ilvl w:val="0"/>
                <w:numId w:val="39"/>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razvojne politike na ravni programov po strukturi razvojne klasifikacije programskega proračuna</w:t>
            </w:r>
          </w:p>
          <w:p w14:paraId="663B6537" w14:textId="77777777" w:rsidR="00742E02" w:rsidRPr="00742E02" w:rsidRDefault="00742E02" w:rsidP="00742E02">
            <w:pPr>
              <w:numPr>
                <w:ilvl w:val="0"/>
                <w:numId w:val="39"/>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42E02">
              <w:rPr>
                <w:rFonts w:ascii="Arial" w:eastAsia="Times New Roman" w:hAnsi="Arial" w:cs="Times New Roman"/>
                <w:sz w:val="20"/>
                <w:szCs w:val="24"/>
              </w:rPr>
              <w:t>razvojne dokumente Evropske unije in mednarodnih organizacij</w:t>
            </w:r>
          </w:p>
        </w:tc>
        <w:tc>
          <w:tcPr>
            <w:tcW w:w="2271" w:type="dxa"/>
            <w:tcBorders>
              <w:bottom w:val="single" w:sz="4" w:space="0" w:color="auto"/>
            </w:tcBorders>
            <w:vAlign w:val="center"/>
          </w:tcPr>
          <w:p w14:paraId="0FA6CC58" w14:textId="77777777" w:rsidR="00742E02" w:rsidRPr="00742E02" w:rsidRDefault="00742E02" w:rsidP="00742E02">
            <w:pPr>
              <w:overflowPunct w:val="0"/>
              <w:autoSpaceDE w:val="0"/>
              <w:autoSpaceDN w:val="0"/>
              <w:adjustRightInd w:val="0"/>
              <w:spacing w:after="0" w:line="240" w:lineRule="auto"/>
              <w:jc w:val="center"/>
              <w:textAlignment w:val="baseline"/>
              <w:rPr>
                <w:rFonts w:ascii="Arial" w:eastAsia="Times New Roman" w:hAnsi="Arial" w:cs="Times New Roman"/>
                <w:sz w:val="20"/>
                <w:szCs w:val="24"/>
              </w:rPr>
            </w:pPr>
            <w:r w:rsidRPr="00742E02">
              <w:rPr>
                <w:rFonts w:ascii="Arial" w:eastAsia="Times New Roman" w:hAnsi="Arial" w:cs="Times New Roman"/>
                <w:sz w:val="20"/>
                <w:szCs w:val="24"/>
              </w:rPr>
              <w:lastRenderedPageBreak/>
              <w:t>NE</w:t>
            </w:r>
          </w:p>
        </w:tc>
      </w:tr>
      <w:tr w:rsidR="00742E02" w:rsidRPr="00742E02" w14:paraId="6A76F60D" w14:textId="77777777" w:rsidTr="008B2B4D">
        <w:tc>
          <w:tcPr>
            <w:tcW w:w="9163" w:type="dxa"/>
            <w:gridSpan w:val="4"/>
            <w:tcBorders>
              <w:top w:val="single" w:sz="4" w:space="0" w:color="auto"/>
              <w:left w:val="single" w:sz="4" w:space="0" w:color="auto"/>
              <w:bottom w:val="single" w:sz="4" w:space="0" w:color="auto"/>
              <w:right w:val="single" w:sz="4" w:space="0" w:color="auto"/>
            </w:tcBorders>
          </w:tcPr>
          <w:p w14:paraId="6FA6B49D" w14:textId="77777777" w:rsidR="00742E02" w:rsidRPr="00F70D36" w:rsidRDefault="00742E02" w:rsidP="00742E02">
            <w:pPr>
              <w:widowControl w:val="0"/>
              <w:suppressAutoHyphens/>
              <w:overflowPunct w:val="0"/>
              <w:autoSpaceDE w:val="0"/>
              <w:autoSpaceDN w:val="0"/>
              <w:adjustRightInd w:val="0"/>
              <w:spacing w:after="0" w:line="240" w:lineRule="auto"/>
              <w:textAlignment w:val="baseline"/>
              <w:outlineLvl w:val="3"/>
              <w:rPr>
                <w:rFonts w:ascii="Arial" w:eastAsia="Times New Roman" w:hAnsi="Arial" w:cs="Times New Roman"/>
                <w:b/>
                <w:sz w:val="20"/>
                <w:szCs w:val="24"/>
              </w:rPr>
            </w:pPr>
            <w:r w:rsidRPr="00F70D36">
              <w:rPr>
                <w:rFonts w:ascii="Arial" w:eastAsia="Times New Roman" w:hAnsi="Arial" w:cs="Times New Roman"/>
                <w:b/>
                <w:sz w:val="20"/>
                <w:szCs w:val="24"/>
              </w:rPr>
              <w:t>7.a Predstavitev ocene finančnih posledic nad 40.000 EUR:</w:t>
            </w:r>
          </w:p>
          <w:p w14:paraId="696BF13B" w14:textId="77777777" w:rsidR="00742E02" w:rsidRPr="00742E02" w:rsidRDefault="00742E02" w:rsidP="00742E02">
            <w:pPr>
              <w:tabs>
                <w:tab w:val="left" w:pos="708"/>
              </w:tabs>
              <w:spacing w:after="0" w:line="240" w:lineRule="auto"/>
              <w:jc w:val="both"/>
              <w:rPr>
                <w:rFonts w:ascii="Arial" w:eastAsia="Times New Roman" w:hAnsi="Arial" w:cs="Times New Roman"/>
                <w:sz w:val="20"/>
                <w:szCs w:val="24"/>
                <w:highlight w:val="green"/>
              </w:rPr>
            </w:pPr>
          </w:p>
          <w:p w14:paraId="6D124A8F" w14:textId="77777777" w:rsidR="00742E02" w:rsidRPr="00742E02" w:rsidRDefault="00742E02" w:rsidP="00742E02">
            <w:pPr>
              <w:tabs>
                <w:tab w:val="left" w:pos="708"/>
              </w:tabs>
              <w:spacing w:after="0" w:line="240" w:lineRule="auto"/>
              <w:jc w:val="both"/>
              <w:rPr>
                <w:rFonts w:ascii="Arial" w:eastAsia="Times New Roman" w:hAnsi="Arial" w:cs="Times New Roman"/>
                <w:sz w:val="20"/>
                <w:szCs w:val="24"/>
              </w:rPr>
            </w:pPr>
            <w:r w:rsidRPr="00742E02">
              <w:rPr>
                <w:rFonts w:ascii="Arial" w:eastAsia="Times New Roman" w:hAnsi="Arial" w:cs="Times New Roman"/>
                <w:sz w:val="20"/>
                <w:szCs w:val="24"/>
              </w:rPr>
              <w:t xml:space="preserve">Sredstva za izvajanje te uredbe se zagotavljajo na proračunskih postavkah 140021 Program razvoja podeželja-14-20 – EU sredstva in 140022 Program razvoja podeželja-14-20 - slovenska udeležba. </w:t>
            </w:r>
          </w:p>
          <w:p w14:paraId="71C33FE4" w14:textId="77777777" w:rsidR="00742E02" w:rsidRPr="00742E02" w:rsidRDefault="00742E02" w:rsidP="00742E02">
            <w:pPr>
              <w:spacing w:after="0" w:line="240" w:lineRule="auto"/>
              <w:jc w:val="both"/>
              <w:rPr>
                <w:rFonts w:ascii="Arial" w:eastAsia="Times New Roman" w:hAnsi="Arial" w:cs="Times New Roman"/>
                <w:sz w:val="20"/>
                <w:szCs w:val="24"/>
              </w:rPr>
            </w:pPr>
          </w:p>
        </w:tc>
      </w:tr>
    </w:tbl>
    <w:p w14:paraId="66645E20" w14:textId="454AD036" w:rsidR="0092657A" w:rsidRDefault="0092657A" w:rsidP="00742E02"/>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225"/>
        <w:gridCol w:w="892"/>
        <w:gridCol w:w="723"/>
        <w:gridCol w:w="691"/>
        <w:gridCol w:w="146"/>
        <w:gridCol w:w="1184"/>
        <w:gridCol w:w="98"/>
        <w:gridCol w:w="279"/>
        <w:gridCol w:w="306"/>
        <w:gridCol w:w="385"/>
        <w:gridCol w:w="303"/>
        <w:gridCol w:w="288"/>
        <w:gridCol w:w="279"/>
        <w:gridCol w:w="1561"/>
      </w:tblGrid>
      <w:tr w:rsidR="007A65A2" w:rsidRPr="007A65A2" w14:paraId="4B7EC704" w14:textId="77777777" w:rsidTr="008B2B4D">
        <w:trPr>
          <w:cantSplit/>
          <w:trHeight w:val="35"/>
        </w:trPr>
        <w:tc>
          <w:tcPr>
            <w:tcW w:w="9200" w:type="dxa"/>
            <w:gridSpan w:val="15"/>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77B97E4" w14:textId="77777777" w:rsidR="007A65A2" w:rsidRPr="007A65A2" w:rsidRDefault="007A65A2" w:rsidP="007A65A2">
            <w:pPr>
              <w:pageBreakBefore/>
              <w:widowControl w:val="0"/>
              <w:tabs>
                <w:tab w:val="left" w:pos="2340"/>
              </w:tabs>
              <w:spacing w:after="0" w:line="240" w:lineRule="auto"/>
              <w:ind w:left="142" w:hanging="142"/>
              <w:outlineLvl w:val="0"/>
              <w:rPr>
                <w:rFonts w:ascii="Arial" w:eastAsia="Times New Roman" w:hAnsi="Arial" w:cs="Times New Roman"/>
                <w:sz w:val="20"/>
                <w:szCs w:val="24"/>
              </w:rPr>
            </w:pPr>
            <w:r w:rsidRPr="007A65A2">
              <w:rPr>
                <w:rFonts w:ascii="Arial" w:eastAsia="Times New Roman" w:hAnsi="Arial" w:cs="Times New Roman"/>
                <w:sz w:val="20"/>
                <w:szCs w:val="24"/>
              </w:rPr>
              <w:lastRenderedPageBreak/>
              <w:t>I. Ocena finančnih posledic, ki niso načrtovane v sprejetem proračunu</w:t>
            </w:r>
          </w:p>
        </w:tc>
      </w:tr>
      <w:tr w:rsidR="007A65A2" w:rsidRPr="007A65A2" w14:paraId="6B1DDD20" w14:textId="77777777" w:rsidTr="008B2B4D">
        <w:trPr>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59A5BF57" w14:textId="77777777" w:rsidR="007A65A2" w:rsidRPr="007A65A2" w:rsidRDefault="007A65A2" w:rsidP="007A65A2">
            <w:pPr>
              <w:widowControl w:val="0"/>
              <w:spacing w:after="0" w:line="240" w:lineRule="auto"/>
              <w:ind w:left="-122" w:right="-112"/>
              <w:jc w:val="center"/>
              <w:rPr>
                <w:rFonts w:ascii="Arial" w:eastAsia="Times New Roman" w:hAnsi="Arial" w:cs="Times New Roman"/>
                <w:sz w:val="20"/>
                <w:szCs w:val="24"/>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46AA531B"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r w:rsidRPr="007A65A2">
              <w:rPr>
                <w:rFonts w:ascii="Arial" w:eastAsia="Times New Roman" w:hAnsi="Arial" w:cs="Times New Roman"/>
                <w:sz w:val="20"/>
                <w:szCs w:val="24"/>
              </w:rPr>
              <w:t>Tekoče leto (t)</w:t>
            </w: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0F431F3C"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r w:rsidRPr="007A65A2">
              <w:rPr>
                <w:rFonts w:ascii="Arial" w:eastAsia="Times New Roman" w:hAnsi="Arial" w:cs="Times New Roman"/>
                <w:sz w:val="20"/>
                <w:szCs w:val="24"/>
              </w:rPr>
              <w:t>t + 1</w:t>
            </w: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1D11EDE8"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r w:rsidRPr="007A65A2">
              <w:rPr>
                <w:rFonts w:ascii="Arial" w:eastAsia="Times New Roman" w:hAnsi="Arial" w:cs="Times New Roman"/>
                <w:sz w:val="20"/>
                <w:szCs w:val="24"/>
              </w:rPr>
              <w:t>t + 2</w:t>
            </w:r>
          </w:p>
        </w:tc>
        <w:tc>
          <w:tcPr>
            <w:tcW w:w="1561" w:type="dxa"/>
            <w:tcBorders>
              <w:top w:val="single" w:sz="4" w:space="0" w:color="auto"/>
              <w:left w:val="single" w:sz="4" w:space="0" w:color="auto"/>
              <w:bottom w:val="single" w:sz="4" w:space="0" w:color="auto"/>
              <w:right w:val="single" w:sz="4" w:space="0" w:color="auto"/>
            </w:tcBorders>
            <w:vAlign w:val="center"/>
          </w:tcPr>
          <w:p w14:paraId="53E09E18"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r w:rsidRPr="007A65A2">
              <w:rPr>
                <w:rFonts w:ascii="Arial" w:eastAsia="Times New Roman" w:hAnsi="Arial" w:cs="Times New Roman"/>
                <w:sz w:val="20"/>
                <w:szCs w:val="24"/>
              </w:rPr>
              <w:t>t + 3</w:t>
            </w:r>
          </w:p>
        </w:tc>
      </w:tr>
      <w:tr w:rsidR="007A65A2" w:rsidRPr="007A65A2" w14:paraId="35DB4F34" w14:textId="77777777" w:rsidTr="008B2B4D">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73B90FBB" w14:textId="77777777" w:rsidR="007A65A2" w:rsidRPr="007A65A2" w:rsidRDefault="007A65A2" w:rsidP="007A65A2">
            <w:pPr>
              <w:widowControl w:val="0"/>
              <w:spacing w:after="0" w:line="240" w:lineRule="auto"/>
              <w:rPr>
                <w:rFonts w:ascii="Arial" w:eastAsia="Times New Roman" w:hAnsi="Arial" w:cs="Times New Roman"/>
                <w:sz w:val="20"/>
                <w:szCs w:val="24"/>
              </w:rPr>
            </w:pPr>
            <w:r w:rsidRPr="007A65A2">
              <w:rPr>
                <w:rFonts w:ascii="Arial" w:eastAsia="Times New Roman" w:hAnsi="Arial" w:cs="Times New Roman"/>
                <w:sz w:val="20"/>
                <w:szCs w:val="24"/>
              </w:rPr>
              <w:t xml:space="preserve">Predvideno povečanje (+) ali zmanjšanje (–) prihodkov državnega proračuna </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1D9D638F" w14:textId="77777777" w:rsidR="007A65A2" w:rsidRPr="007A65A2" w:rsidRDefault="007A65A2" w:rsidP="007A65A2">
            <w:pPr>
              <w:widowControl w:val="0"/>
              <w:tabs>
                <w:tab w:val="left" w:pos="360"/>
              </w:tabs>
              <w:spacing w:after="0" w:line="240" w:lineRule="auto"/>
              <w:jc w:val="center"/>
              <w:outlineLvl w:val="0"/>
              <w:rPr>
                <w:rFonts w:ascii="Arial" w:eastAsia="Times New Roman" w:hAnsi="Arial" w:cs="Times New Roman"/>
                <w:sz w:val="20"/>
                <w:szCs w:val="24"/>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3A012AB5" w14:textId="77777777" w:rsidR="007A65A2" w:rsidRPr="007A65A2" w:rsidRDefault="007A65A2" w:rsidP="007A65A2">
            <w:pPr>
              <w:widowControl w:val="0"/>
              <w:tabs>
                <w:tab w:val="left" w:pos="360"/>
              </w:tabs>
              <w:spacing w:after="0" w:line="240" w:lineRule="auto"/>
              <w:jc w:val="center"/>
              <w:outlineLvl w:val="0"/>
              <w:rPr>
                <w:rFonts w:ascii="Arial" w:eastAsia="Times New Roman" w:hAnsi="Arial" w:cs="Times New Roman"/>
                <w:sz w:val="20"/>
                <w:szCs w:val="24"/>
              </w:rPr>
            </w:pP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59D03FB6" w14:textId="77777777" w:rsidR="007A65A2" w:rsidRPr="007A65A2" w:rsidRDefault="007A65A2" w:rsidP="007A65A2">
            <w:pPr>
              <w:widowControl w:val="0"/>
              <w:tabs>
                <w:tab w:val="left" w:pos="360"/>
              </w:tabs>
              <w:spacing w:after="0" w:line="240" w:lineRule="auto"/>
              <w:jc w:val="center"/>
              <w:outlineLvl w:val="0"/>
              <w:rPr>
                <w:rFonts w:ascii="Arial" w:eastAsia="Times New Roman" w:hAnsi="Arial" w:cs="Times New Roman"/>
                <w:sz w:val="20"/>
                <w:szCs w:val="24"/>
              </w:rPr>
            </w:pPr>
          </w:p>
        </w:tc>
        <w:tc>
          <w:tcPr>
            <w:tcW w:w="1561" w:type="dxa"/>
            <w:tcBorders>
              <w:top w:val="single" w:sz="4" w:space="0" w:color="auto"/>
              <w:left w:val="single" w:sz="4" w:space="0" w:color="auto"/>
              <w:bottom w:val="single" w:sz="4" w:space="0" w:color="auto"/>
              <w:right w:val="single" w:sz="4" w:space="0" w:color="auto"/>
            </w:tcBorders>
            <w:vAlign w:val="center"/>
          </w:tcPr>
          <w:p w14:paraId="252920C8" w14:textId="77777777" w:rsidR="007A65A2" w:rsidRPr="007A65A2" w:rsidRDefault="007A65A2" w:rsidP="007A65A2">
            <w:pPr>
              <w:widowControl w:val="0"/>
              <w:tabs>
                <w:tab w:val="left" w:pos="360"/>
              </w:tabs>
              <w:spacing w:after="0" w:line="240" w:lineRule="auto"/>
              <w:jc w:val="center"/>
              <w:outlineLvl w:val="0"/>
              <w:rPr>
                <w:rFonts w:ascii="Arial" w:eastAsia="Times New Roman" w:hAnsi="Arial" w:cs="Times New Roman"/>
                <w:sz w:val="20"/>
                <w:szCs w:val="24"/>
              </w:rPr>
            </w:pPr>
          </w:p>
        </w:tc>
      </w:tr>
      <w:tr w:rsidR="007A65A2" w:rsidRPr="007A65A2" w14:paraId="7815DDE5" w14:textId="77777777" w:rsidTr="008B2B4D">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397A60B9" w14:textId="77777777" w:rsidR="007A65A2" w:rsidRPr="007A65A2" w:rsidRDefault="007A65A2" w:rsidP="007A65A2">
            <w:pPr>
              <w:widowControl w:val="0"/>
              <w:spacing w:after="0" w:line="240" w:lineRule="auto"/>
              <w:rPr>
                <w:rFonts w:ascii="Arial" w:eastAsia="Times New Roman" w:hAnsi="Arial" w:cs="Times New Roman"/>
                <w:sz w:val="20"/>
                <w:szCs w:val="24"/>
              </w:rPr>
            </w:pPr>
            <w:r w:rsidRPr="007A65A2">
              <w:rPr>
                <w:rFonts w:ascii="Arial" w:eastAsia="Times New Roman" w:hAnsi="Arial" w:cs="Times New Roman"/>
                <w:sz w:val="20"/>
                <w:szCs w:val="24"/>
              </w:rPr>
              <w:t xml:space="preserve">Predvideno povečanje (+) ali zmanjšanje (–) prihodkov občinskih proračunov </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26DD6317" w14:textId="77777777" w:rsidR="007A65A2" w:rsidRPr="007A65A2" w:rsidRDefault="007A65A2" w:rsidP="007A65A2">
            <w:pPr>
              <w:widowControl w:val="0"/>
              <w:tabs>
                <w:tab w:val="left" w:pos="360"/>
              </w:tabs>
              <w:spacing w:after="0" w:line="240" w:lineRule="auto"/>
              <w:jc w:val="center"/>
              <w:outlineLvl w:val="0"/>
              <w:rPr>
                <w:rFonts w:ascii="Arial" w:eastAsia="Times New Roman" w:hAnsi="Arial" w:cs="Times New Roman"/>
                <w:sz w:val="20"/>
                <w:szCs w:val="24"/>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162F2095" w14:textId="77777777" w:rsidR="007A65A2" w:rsidRPr="007A65A2" w:rsidRDefault="007A65A2" w:rsidP="007A65A2">
            <w:pPr>
              <w:widowControl w:val="0"/>
              <w:tabs>
                <w:tab w:val="left" w:pos="360"/>
              </w:tabs>
              <w:spacing w:after="0" w:line="240" w:lineRule="auto"/>
              <w:jc w:val="center"/>
              <w:outlineLvl w:val="0"/>
              <w:rPr>
                <w:rFonts w:ascii="Arial" w:eastAsia="Times New Roman" w:hAnsi="Arial" w:cs="Times New Roman"/>
                <w:sz w:val="20"/>
                <w:szCs w:val="24"/>
              </w:rPr>
            </w:pP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2901A296" w14:textId="77777777" w:rsidR="007A65A2" w:rsidRPr="007A65A2" w:rsidRDefault="007A65A2" w:rsidP="007A65A2">
            <w:pPr>
              <w:widowControl w:val="0"/>
              <w:tabs>
                <w:tab w:val="left" w:pos="360"/>
              </w:tabs>
              <w:spacing w:after="0" w:line="240" w:lineRule="auto"/>
              <w:jc w:val="center"/>
              <w:outlineLvl w:val="0"/>
              <w:rPr>
                <w:rFonts w:ascii="Arial" w:eastAsia="Times New Roman" w:hAnsi="Arial" w:cs="Times New Roman"/>
                <w:sz w:val="20"/>
                <w:szCs w:val="24"/>
              </w:rPr>
            </w:pPr>
          </w:p>
        </w:tc>
        <w:tc>
          <w:tcPr>
            <w:tcW w:w="1561" w:type="dxa"/>
            <w:tcBorders>
              <w:top w:val="single" w:sz="4" w:space="0" w:color="auto"/>
              <w:left w:val="single" w:sz="4" w:space="0" w:color="auto"/>
              <w:bottom w:val="single" w:sz="4" w:space="0" w:color="auto"/>
              <w:right w:val="single" w:sz="4" w:space="0" w:color="auto"/>
            </w:tcBorders>
            <w:vAlign w:val="center"/>
          </w:tcPr>
          <w:p w14:paraId="3EC71FA5" w14:textId="77777777" w:rsidR="007A65A2" w:rsidRPr="007A65A2" w:rsidRDefault="007A65A2" w:rsidP="007A65A2">
            <w:pPr>
              <w:widowControl w:val="0"/>
              <w:tabs>
                <w:tab w:val="left" w:pos="360"/>
              </w:tabs>
              <w:spacing w:after="0" w:line="240" w:lineRule="auto"/>
              <w:jc w:val="center"/>
              <w:outlineLvl w:val="0"/>
              <w:rPr>
                <w:rFonts w:ascii="Arial" w:eastAsia="Times New Roman" w:hAnsi="Arial" w:cs="Times New Roman"/>
                <w:sz w:val="20"/>
                <w:szCs w:val="24"/>
              </w:rPr>
            </w:pPr>
          </w:p>
        </w:tc>
      </w:tr>
      <w:tr w:rsidR="007A65A2" w:rsidRPr="007A65A2" w14:paraId="50FFF805" w14:textId="77777777" w:rsidTr="008B2B4D">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79EE9C0A" w14:textId="77777777" w:rsidR="007A65A2" w:rsidRPr="007A65A2" w:rsidRDefault="007A65A2" w:rsidP="007A65A2">
            <w:pPr>
              <w:widowControl w:val="0"/>
              <w:spacing w:after="0" w:line="240" w:lineRule="auto"/>
              <w:rPr>
                <w:rFonts w:ascii="Arial" w:eastAsia="Times New Roman" w:hAnsi="Arial" w:cs="Times New Roman"/>
                <w:sz w:val="20"/>
                <w:szCs w:val="24"/>
              </w:rPr>
            </w:pPr>
            <w:r w:rsidRPr="007A65A2">
              <w:rPr>
                <w:rFonts w:ascii="Arial" w:eastAsia="Times New Roman" w:hAnsi="Arial" w:cs="Times New Roman"/>
                <w:sz w:val="20"/>
                <w:szCs w:val="24"/>
              </w:rPr>
              <w:t xml:space="preserve">Predvideno povečanje (+) ali zmanjšanje (–) odhodkov državnega proračuna </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51E52398"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5E9350B7"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548C55CB"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p>
        </w:tc>
        <w:tc>
          <w:tcPr>
            <w:tcW w:w="1561" w:type="dxa"/>
            <w:tcBorders>
              <w:top w:val="single" w:sz="4" w:space="0" w:color="auto"/>
              <w:left w:val="single" w:sz="4" w:space="0" w:color="auto"/>
              <w:bottom w:val="single" w:sz="4" w:space="0" w:color="auto"/>
              <w:right w:val="single" w:sz="4" w:space="0" w:color="auto"/>
            </w:tcBorders>
            <w:vAlign w:val="center"/>
          </w:tcPr>
          <w:p w14:paraId="26C43A5E"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p>
        </w:tc>
      </w:tr>
      <w:tr w:rsidR="007A65A2" w:rsidRPr="007A65A2" w14:paraId="4919F569" w14:textId="77777777" w:rsidTr="008B2B4D">
        <w:trPr>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6DAC9C9" w14:textId="77777777" w:rsidR="007A65A2" w:rsidRPr="007A65A2" w:rsidRDefault="007A65A2" w:rsidP="007A65A2">
            <w:pPr>
              <w:widowControl w:val="0"/>
              <w:spacing w:after="0" w:line="240" w:lineRule="auto"/>
              <w:rPr>
                <w:rFonts w:ascii="Arial" w:eastAsia="Times New Roman" w:hAnsi="Arial" w:cs="Times New Roman"/>
                <w:sz w:val="20"/>
                <w:szCs w:val="24"/>
              </w:rPr>
            </w:pPr>
            <w:r w:rsidRPr="007A65A2">
              <w:rPr>
                <w:rFonts w:ascii="Arial" w:eastAsia="Times New Roman" w:hAnsi="Arial" w:cs="Times New Roman"/>
                <w:sz w:val="20"/>
                <w:szCs w:val="24"/>
              </w:rPr>
              <w:t>Predvideno povečanje (+) ali zmanjšanje (–) odhodkov občinskih proračunov</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127BE210"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359C4293"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46B2D52C"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p>
        </w:tc>
        <w:tc>
          <w:tcPr>
            <w:tcW w:w="1561" w:type="dxa"/>
            <w:tcBorders>
              <w:top w:val="single" w:sz="4" w:space="0" w:color="auto"/>
              <w:left w:val="single" w:sz="4" w:space="0" w:color="auto"/>
              <w:bottom w:val="single" w:sz="4" w:space="0" w:color="auto"/>
              <w:right w:val="single" w:sz="4" w:space="0" w:color="auto"/>
            </w:tcBorders>
            <w:vAlign w:val="center"/>
          </w:tcPr>
          <w:p w14:paraId="55A8D5AB"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p>
        </w:tc>
      </w:tr>
      <w:tr w:rsidR="007A65A2" w:rsidRPr="007A65A2" w14:paraId="52AC40CB" w14:textId="77777777" w:rsidTr="008B2B4D">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3E89364" w14:textId="77777777" w:rsidR="007A65A2" w:rsidRPr="007A65A2" w:rsidRDefault="007A65A2" w:rsidP="007A65A2">
            <w:pPr>
              <w:widowControl w:val="0"/>
              <w:spacing w:after="0" w:line="240" w:lineRule="auto"/>
              <w:rPr>
                <w:rFonts w:ascii="Arial" w:eastAsia="Times New Roman" w:hAnsi="Arial" w:cs="Times New Roman"/>
                <w:sz w:val="20"/>
                <w:szCs w:val="24"/>
              </w:rPr>
            </w:pPr>
            <w:r w:rsidRPr="007A65A2">
              <w:rPr>
                <w:rFonts w:ascii="Arial" w:eastAsia="Times New Roman" w:hAnsi="Arial" w:cs="Times New Roman"/>
                <w:sz w:val="20"/>
                <w:szCs w:val="24"/>
              </w:rPr>
              <w:t>Predvideno povečanje (+) ali zmanjšanje (–) obveznosti za druga javnofinančna sredstva</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0C6B196E" w14:textId="77777777" w:rsidR="007A65A2" w:rsidRPr="007A65A2" w:rsidRDefault="007A65A2" w:rsidP="007A65A2">
            <w:pPr>
              <w:widowControl w:val="0"/>
              <w:tabs>
                <w:tab w:val="left" w:pos="360"/>
              </w:tabs>
              <w:spacing w:after="0" w:line="240" w:lineRule="auto"/>
              <w:jc w:val="center"/>
              <w:outlineLvl w:val="0"/>
              <w:rPr>
                <w:rFonts w:ascii="Arial" w:eastAsia="Times New Roman" w:hAnsi="Arial" w:cs="Times New Roman"/>
                <w:sz w:val="20"/>
                <w:szCs w:val="24"/>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14:paraId="03BB49FC" w14:textId="77777777" w:rsidR="007A65A2" w:rsidRPr="007A65A2" w:rsidRDefault="007A65A2" w:rsidP="007A65A2">
            <w:pPr>
              <w:widowControl w:val="0"/>
              <w:tabs>
                <w:tab w:val="left" w:pos="360"/>
              </w:tabs>
              <w:spacing w:after="0" w:line="240" w:lineRule="auto"/>
              <w:jc w:val="center"/>
              <w:outlineLvl w:val="0"/>
              <w:rPr>
                <w:rFonts w:ascii="Arial" w:eastAsia="Times New Roman" w:hAnsi="Arial" w:cs="Times New Roman"/>
                <w:sz w:val="20"/>
                <w:szCs w:val="24"/>
              </w:rPr>
            </w:pP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431204CA" w14:textId="77777777" w:rsidR="007A65A2" w:rsidRPr="007A65A2" w:rsidRDefault="007A65A2" w:rsidP="007A65A2">
            <w:pPr>
              <w:widowControl w:val="0"/>
              <w:tabs>
                <w:tab w:val="left" w:pos="360"/>
              </w:tabs>
              <w:spacing w:after="0" w:line="240" w:lineRule="auto"/>
              <w:jc w:val="center"/>
              <w:outlineLvl w:val="0"/>
              <w:rPr>
                <w:rFonts w:ascii="Arial" w:eastAsia="Times New Roman" w:hAnsi="Arial" w:cs="Times New Roman"/>
                <w:sz w:val="20"/>
                <w:szCs w:val="24"/>
              </w:rPr>
            </w:pPr>
          </w:p>
        </w:tc>
        <w:tc>
          <w:tcPr>
            <w:tcW w:w="1561" w:type="dxa"/>
            <w:tcBorders>
              <w:top w:val="single" w:sz="4" w:space="0" w:color="auto"/>
              <w:left w:val="single" w:sz="4" w:space="0" w:color="auto"/>
              <w:bottom w:val="single" w:sz="4" w:space="0" w:color="auto"/>
              <w:right w:val="single" w:sz="4" w:space="0" w:color="auto"/>
            </w:tcBorders>
            <w:vAlign w:val="center"/>
          </w:tcPr>
          <w:p w14:paraId="254E94B9" w14:textId="77777777" w:rsidR="007A65A2" w:rsidRPr="007A65A2" w:rsidRDefault="007A65A2" w:rsidP="007A65A2">
            <w:pPr>
              <w:widowControl w:val="0"/>
              <w:tabs>
                <w:tab w:val="left" w:pos="360"/>
              </w:tabs>
              <w:spacing w:after="0" w:line="240" w:lineRule="auto"/>
              <w:jc w:val="center"/>
              <w:outlineLvl w:val="0"/>
              <w:rPr>
                <w:rFonts w:ascii="Arial" w:eastAsia="Times New Roman" w:hAnsi="Arial" w:cs="Times New Roman"/>
                <w:sz w:val="20"/>
                <w:szCs w:val="24"/>
              </w:rPr>
            </w:pPr>
          </w:p>
        </w:tc>
      </w:tr>
      <w:tr w:rsidR="007A65A2" w:rsidRPr="007A65A2" w14:paraId="39ABE7C5" w14:textId="77777777" w:rsidTr="008B2B4D">
        <w:trPr>
          <w:cantSplit/>
          <w:trHeight w:val="257"/>
        </w:trPr>
        <w:tc>
          <w:tcPr>
            <w:tcW w:w="9200" w:type="dxa"/>
            <w:gridSpan w:val="1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3E7F71" w14:textId="77777777" w:rsidR="007A65A2" w:rsidRPr="007A65A2" w:rsidRDefault="007A65A2" w:rsidP="007A65A2">
            <w:pPr>
              <w:widowControl w:val="0"/>
              <w:tabs>
                <w:tab w:val="left" w:pos="2340"/>
              </w:tabs>
              <w:spacing w:after="0" w:line="240" w:lineRule="auto"/>
              <w:ind w:left="142" w:hanging="142"/>
              <w:outlineLvl w:val="0"/>
              <w:rPr>
                <w:rFonts w:ascii="Arial" w:eastAsia="Times New Roman" w:hAnsi="Arial" w:cs="Times New Roman"/>
                <w:sz w:val="20"/>
                <w:szCs w:val="24"/>
              </w:rPr>
            </w:pPr>
            <w:r w:rsidRPr="007A65A2">
              <w:rPr>
                <w:rFonts w:ascii="Arial" w:eastAsia="Times New Roman" w:hAnsi="Arial" w:cs="Times New Roman"/>
                <w:sz w:val="20"/>
                <w:szCs w:val="24"/>
              </w:rPr>
              <w:t>II. Finančne posledice za državni proračun</w:t>
            </w:r>
          </w:p>
        </w:tc>
      </w:tr>
      <w:tr w:rsidR="007A65A2" w:rsidRPr="007A65A2" w14:paraId="4CF356E7" w14:textId="77777777" w:rsidTr="008B2B4D">
        <w:trPr>
          <w:cantSplit/>
          <w:trHeight w:val="257"/>
        </w:trPr>
        <w:tc>
          <w:tcPr>
            <w:tcW w:w="9200" w:type="dxa"/>
            <w:gridSpan w:val="1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2E7429E" w14:textId="77777777" w:rsidR="007A65A2" w:rsidRPr="007A65A2" w:rsidRDefault="007A65A2" w:rsidP="007A65A2">
            <w:pPr>
              <w:widowControl w:val="0"/>
              <w:tabs>
                <w:tab w:val="left" w:pos="2340"/>
              </w:tabs>
              <w:spacing w:after="0" w:line="240" w:lineRule="auto"/>
              <w:ind w:left="142" w:hanging="142"/>
              <w:outlineLvl w:val="0"/>
              <w:rPr>
                <w:rFonts w:ascii="Arial" w:eastAsia="Times New Roman" w:hAnsi="Arial" w:cs="Times New Roman"/>
                <w:sz w:val="20"/>
                <w:szCs w:val="24"/>
              </w:rPr>
            </w:pPr>
            <w:proofErr w:type="spellStart"/>
            <w:r w:rsidRPr="007A65A2">
              <w:rPr>
                <w:rFonts w:ascii="Arial" w:eastAsia="Times New Roman" w:hAnsi="Arial" w:cs="Times New Roman"/>
                <w:sz w:val="20"/>
                <w:szCs w:val="24"/>
              </w:rPr>
              <w:t>II.a</w:t>
            </w:r>
            <w:proofErr w:type="spellEnd"/>
            <w:r w:rsidRPr="007A65A2">
              <w:rPr>
                <w:rFonts w:ascii="Arial" w:eastAsia="Times New Roman" w:hAnsi="Arial" w:cs="Times New Roman"/>
                <w:sz w:val="20"/>
                <w:szCs w:val="24"/>
              </w:rPr>
              <w:t xml:space="preserve"> Pravice porabe za izvedbo predlaganih rešitev so zagotovljene:</w:t>
            </w:r>
          </w:p>
        </w:tc>
      </w:tr>
      <w:tr w:rsidR="007A65A2" w:rsidRPr="007A65A2" w14:paraId="24811FF0" w14:textId="77777777" w:rsidTr="0015202A">
        <w:trPr>
          <w:cantSplit/>
          <w:trHeight w:val="100"/>
        </w:trPr>
        <w:tc>
          <w:tcPr>
            <w:tcW w:w="1840" w:type="dxa"/>
            <w:tcBorders>
              <w:top w:val="single" w:sz="4" w:space="0" w:color="auto"/>
              <w:left w:val="single" w:sz="4" w:space="0" w:color="auto"/>
              <w:bottom w:val="single" w:sz="4" w:space="0" w:color="auto"/>
              <w:right w:val="single" w:sz="4" w:space="0" w:color="auto"/>
            </w:tcBorders>
            <w:vAlign w:val="center"/>
          </w:tcPr>
          <w:p w14:paraId="2E59BBE7"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r w:rsidRPr="007A65A2">
              <w:rPr>
                <w:rFonts w:ascii="Arial" w:eastAsia="Times New Roman" w:hAnsi="Arial" w:cs="Times New Roman"/>
                <w:sz w:val="20"/>
                <w:szCs w:val="24"/>
              </w:rPr>
              <w:t xml:space="preserve">Ime proračunskega uporabnika </w:t>
            </w:r>
          </w:p>
        </w:tc>
        <w:tc>
          <w:tcPr>
            <w:tcW w:w="1840" w:type="dxa"/>
            <w:gridSpan w:val="3"/>
            <w:tcBorders>
              <w:top w:val="single" w:sz="4" w:space="0" w:color="auto"/>
              <w:left w:val="single" w:sz="4" w:space="0" w:color="auto"/>
              <w:bottom w:val="single" w:sz="4" w:space="0" w:color="auto"/>
              <w:right w:val="single" w:sz="4" w:space="0" w:color="auto"/>
            </w:tcBorders>
            <w:vAlign w:val="center"/>
          </w:tcPr>
          <w:p w14:paraId="438A5A8B"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r w:rsidRPr="007A65A2">
              <w:rPr>
                <w:rFonts w:ascii="Arial" w:eastAsia="Times New Roman" w:hAnsi="Arial" w:cs="Times New Roman"/>
                <w:sz w:val="20"/>
                <w:szCs w:val="24"/>
              </w:rPr>
              <w:t>Šifra in naziv ukrepa, projekta</w:t>
            </w:r>
          </w:p>
        </w:tc>
        <w:tc>
          <w:tcPr>
            <w:tcW w:w="2119" w:type="dxa"/>
            <w:gridSpan w:val="4"/>
            <w:tcBorders>
              <w:top w:val="single" w:sz="4" w:space="0" w:color="auto"/>
              <w:left w:val="single" w:sz="4" w:space="0" w:color="auto"/>
              <w:bottom w:val="single" w:sz="4" w:space="0" w:color="auto"/>
              <w:right w:val="single" w:sz="4" w:space="0" w:color="auto"/>
            </w:tcBorders>
            <w:vAlign w:val="center"/>
          </w:tcPr>
          <w:p w14:paraId="2DC0673B"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r w:rsidRPr="007A65A2">
              <w:rPr>
                <w:rFonts w:ascii="Arial" w:eastAsia="Times New Roman" w:hAnsi="Arial" w:cs="Times New Roman"/>
                <w:sz w:val="20"/>
                <w:szCs w:val="24"/>
              </w:rPr>
              <w:t>Šifra in naziv proračunske postavke</w:t>
            </w: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49450904"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r w:rsidRPr="007A65A2">
              <w:rPr>
                <w:rFonts w:ascii="Arial" w:eastAsia="Times New Roman" w:hAnsi="Arial" w:cs="Times New Roman"/>
                <w:sz w:val="20"/>
                <w:szCs w:val="24"/>
              </w:rPr>
              <w:t>Znesek za tekoče leto (t)</w:t>
            </w: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7877BC56"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r w:rsidRPr="007A65A2">
              <w:rPr>
                <w:rFonts w:ascii="Arial" w:eastAsia="Times New Roman" w:hAnsi="Arial" w:cs="Times New Roman"/>
                <w:sz w:val="20"/>
                <w:szCs w:val="24"/>
              </w:rPr>
              <w:t>Znesek za t + 1</w:t>
            </w:r>
          </w:p>
        </w:tc>
      </w:tr>
      <w:tr w:rsidR="007A65A2" w:rsidRPr="007A65A2" w14:paraId="7CD5FAF7" w14:textId="77777777" w:rsidTr="0015202A">
        <w:trPr>
          <w:cantSplit/>
          <w:trHeight w:val="95"/>
        </w:trPr>
        <w:tc>
          <w:tcPr>
            <w:tcW w:w="1840" w:type="dxa"/>
            <w:tcBorders>
              <w:top w:val="single" w:sz="4" w:space="0" w:color="auto"/>
              <w:left w:val="single" w:sz="4" w:space="0" w:color="auto"/>
              <w:bottom w:val="single" w:sz="4" w:space="0" w:color="auto"/>
              <w:right w:val="single" w:sz="4" w:space="0" w:color="auto"/>
            </w:tcBorders>
            <w:vAlign w:val="center"/>
          </w:tcPr>
          <w:p w14:paraId="08B2F4DC" w14:textId="77777777" w:rsidR="007A65A2" w:rsidRPr="007A65A2" w:rsidRDefault="007A65A2" w:rsidP="007A65A2">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Cs/>
                <w:kern w:val="32"/>
                <w:sz w:val="20"/>
                <w:szCs w:val="20"/>
                <w:lang w:eastAsia="sl-SI"/>
              </w:rPr>
            </w:pPr>
            <w:r w:rsidRPr="007A65A2">
              <w:rPr>
                <w:rFonts w:ascii="Arial" w:eastAsia="Times New Roman" w:hAnsi="Arial" w:cs="Arial"/>
                <w:bCs/>
                <w:kern w:val="32"/>
                <w:sz w:val="20"/>
                <w:szCs w:val="20"/>
                <w:lang w:eastAsia="sl-SI"/>
              </w:rPr>
              <w:t>Ministrstvo za kmetijstvo, gozdarstvo in prehrano</w:t>
            </w:r>
          </w:p>
        </w:tc>
        <w:tc>
          <w:tcPr>
            <w:tcW w:w="1840" w:type="dxa"/>
            <w:gridSpan w:val="3"/>
            <w:tcBorders>
              <w:top w:val="single" w:sz="4" w:space="0" w:color="auto"/>
              <w:left w:val="single" w:sz="4" w:space="0" w:color="auto"/>
              <w:bottom w:val="single" w:sz="4" w:space="0" w:color="auto"/>
              <w:right w:val="single" w:sz="4" w:space="0" w:color="auto"/>
            </w:tcBorders>
            <w:vAlign w:val="center"/>
          </w:tcPr>
          <w:p w14:paraId="54685803" w14:textId="77777777" w:rsidR="007A65A2" w:rsidRPr="007A65A2" w:rsidRDefault="007A65A2" w:rsidP="007A65A2">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sz w:val="20"/>
                <w:szCs w:val="20"/>
                <w:lang w:eastAsia="sl-SI"/>
              </w:rPr>
            </w:pPr>
          </w:p>
          <w:p w14:paraId="42055EDB" w14:textId="77777777" w:rsidR="007A65A2" w:rsidRPr="007A65A2" w:rsidRDefault="007A65A2" w:rsidP="007A65A2">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iCs/>
                <w:sz w:val="20"/>
                <w:szCs w:val="20"/>
                <w:lang w:eastAsia="sl-SI"/>
              </w:rPr>
            </w:pPr>
            <w:r w:rsidRPr="007A65A2">
              <w:rPr>
                <w:rFonts w:ascii="Arial" w:eastAsia="Times New Roman" w:hAnsi="Arial" w:cs="Arial"/>
                <w:sz w:val="20"/>
                <w:szCs w:val="20"/>
                <w:lang w:eastAsia="sl-SI"/>
              </w:rPr>
              <w:t>2330-15-0020 M03 »Sheme kakovosti za kmetijske proizvode in živila «</w:t>
            </w:r>
          </w:p>
          <w:p w14:paraId="6314C362" w14:textId="77777777" w:rsidR="007A65A2" w:rsidRPr="007A65A2" w:rsidRDefault="007A65A2" w:rsidP="007A65A2">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Cs/>
                <w:kern w:val="32"/>
                <w:sz w:val="20"/>
                <w:szCs w:val="20"/>
                <w:lang w:eastAsia="sl-SI"/>
              </w:rPr>
            </w:pPr>
          </w:p>
        </w:tc>
        <w:tc>
          <w:tcPr>
            <w:tcW w:w="2119" w:type="dxa"/>
            <w:gridSpan w:val="4"/>
            <w:tcBorders>
              <w:top w:val="single" w:sz="4" w:space="0" w:color="auto"/>
              <w:left w:val="single" w:sz="4" w:space="0" w:color="auto"/>
              <w:bottom w:val="single" w:sz="4" w:space="0" w:color="auto"/>
              <w:right w:val="single" w:sz="4" w:space="0" w:color="auto"/>
            </w:tcBorders>
            <w:vAlign w:val="center"/>
          </w:tcPr>
          <w:p w14:paraId="2E987FE9" w14:textId="77777777" w:rsidR="007A65A2" w:rsidRPr="007A65A2" w:rsidRDefault="007A65A2" w:rsidP="007A65A2">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Cs/>
                <w:kern w:val="32"/>
                <w:sz w:val="20"/>
                <w:szCs w:val="20"/>
                <w:lang w:eastAsia="sl-SI"/>
              </w:rPr>
            </w:pPr>
            <w:r w:rsidRPr="007A65A2">
              <w:rPr>
                <w:rFonts w:ascii="Arial" w:eastAsia="Times New Roman" w:hAnsi="Arial" w:cs="Arial"/>
                <w:bCs/>
                <w:kern w:val="32"/>
                <w:sz w:val="20"/>
                <w:szCs w:val="20"/>
                <w:lang w:eastAsia="sl-SI"/>
              </w:rPr>
              <w:t xml:space="preserve">140021 Program razvoja podeželja – 14–20 – EU  </w:t>
            </w: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2B6FEA68" w14:textId="78678956" w:rsidR="007A65A2" w:rsidRPr="007A65A2" w:rsidRDefault="00F95CB3" w:rsidP="007A65A2">
            <w:pPr>
              <w:widowControl w:val="0"/>
              <w:tabs>
                <w:tab w:val="left" w:pos="360"/>
              </w:tabs>
              <w:overflowPunct w:val="0"/>
              <w:autoSpaceDE w:val="0"/>
              <w:autoSpaceDN w:val="0"/>
              <w:adjustRightInd w:val="0"/>
              <w:spacing w:after="0" w:line="260" w:lineRule="exact"/>
              <w:jc w:val="right"/>
              <w:textAlignment w:val="baseline"/>
              <w:outlineLvl w:val="0"/>
              <w:rPr>
                <w:rFonts w:ascii="Arial" w:eastAsia="Times New Roman" w:hAnsi="Arial" w:cs="Arial"/>
                <w:bCs/>
                <w:sz w:val="20"/>
                <w:szCs w:val="20"/>
                <w:lang w:eastAsia="sl-SI"/>
              </w:rPr>
            </w:pPr>
            <w:r w:rsidRPr="00F95CB3">
              <w:rPr>
                <w:rFonts w:ascii="Arial" w:eastAsia="Times New Roman" w:hAnsi="Arial" w:cs="Arial"/>
                <w:bCs/>
                <w:sz w:val="20"/>
                <w:szCs w:val="20"/>
                <w:lang w:eastAsia="sl-SI"/>
              </w:rPr>
              <w:t>450.000</w:t>
            </w:r>
            <w:r>
              <w:rPr>
                <w:rFonts w:ascii="Arial" w:eastAsia="Times New Roman" w:hAnsi="Arial" w:cs="Arial"/>
                <w:bCs/>
                <w:sz w:val="20"/>
                <w:szCs w:val="20"/>
                <w:lang w:eastAsia="sl-SI"/>
              </w:rPr>
              <w:t xml:space="preserve"> </w:t>
            </w:r>
            <w:r w:rsidR="007A65A2" w:rsidRPr="007A65A2">
              <w:rPr>
                <w:rFonts w:ascii="Arial" w:eastAsia="Times New Roman" w:hAnsi="Arial" w:cs="Arial"/>
                <w:bCs/>
                <w:sz w:val="20"/>
                <w:szCs w:val="20"/>
                <w:lang w:eastAsia="sl-SI"/>
              </w:rPr>
              <w:t>EUR</w:t>
            </w: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7F806CAC" w14:textId="2522DFC1" w:rsidR="007A65A2" w:rsidRPr="007A65A2" w:rsidRDefault="00F95CB3" w:rsidP="007A65A2">
            <w:pPr>
              <w:widowControl w:val="0"/>
              <w:tabs>
                <w:tab w:val="left" w:pos="360"/>
              </w:tabs>
              <w:overflowPunct w:val="0"/>
              <w:autoSpaceDE w:val="0"/>
              <w:autoSpaceDN w:val="0"/>
              <w:adjustRightInd w:val="0"/>
              <w:spacing w:after="0" w:line="260" w:lineRule="exact"/>
              <w:jc w:val="right"/>
              <w:textAlignment w:val="baseline"/>
              <w:outlineLvl w:val="0"/>
              <w:rPr>
                <w:rFonts w:ascii="Arial" w:eastAsia="Times New Roman" w:hAnsi="Arial" w:cs="Arial"/>
                <w:bCs/>
                <w:sz w:val="20"/>
                <w:szCs w:val="20"/>
                <w:lang w:eastAsia="sl-SI"/>
              </w:rPr>
            </w:pPr>
            <w:r w:rsidRPr="00F95CB3">
              <w:rPr>
                <w:rFonts w:ascii="Arial" w:eastAsia="Times New Roman" w:hAnsi="Arial" w:cs="Arial"/>
                <w:bCs/>
                <w:sz w:val="20"/>
                <w:szCs w:val="20"/>
                <w:lang w:eastAsia="sl-SI"/>
              </w:rPr>
              <w:t>547.500</w:t>
            </w:r>
            <w:r w:rsidR="009F61ED">
              <w:rPr>
                <w:rFonts w:ascii="Arial" w:eastAsia="Times New Roman" w:hAnsi="Arial" w:cs="Arial"/>
                <w:bCs/>
                <w:sz w:val="20"/>
                <w:szCs w:val="20"/>
                <w:lang w:eastAsia="sl-SI"/>
              </w:rPr>
              <w:t xml:space="preserve"> RUR</w:t>
            </w:r>
          </w:p>
        </w:tc>
      </w:tr>
      <w:tr w:rsidR="007A65A2" w:rsidRPr="007A65A2" w14:paraId="46030627" w14:textId="77777777" w:rsidTr="0015202A">
        <w:trPr>
          <w:cantSplit/>
          <w:trHeight w:val="95"/>
        </w:trPr>
        <w:tc>
          <w:tcPr>
            <w:tcW w:w="1840" w:type="dxa"/>
            <w:tcBorders>
              <w:top w:val="single" w:sz="4" w:space="0" w:color="auto"/>
              <w:left w:val="single" w:sz="4" w:space="0" w:color="auto"/>
              <w:bottom w:val="single" w:sz="4" w:space="0" w:color="auto"/>
              <w:right w:val="single" w:sz="4" w:space="0" w:color="auto"/>
            </w:tcBorders>
            <w:vAlign w:val="center"/>
          </w:tcPr>
          <w:p w14:paraId="3809D8EE" w14:textId="77777777" w:rsidR="007A65A2" w:rsidRPr="007A65A2" w:rsidRDefault="007A65A2" w:rsidP="007A65A2">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Cs/>
                <w:kern w:val="32"/>
                <w:sz w:val="20"/>
                <w:szCs w:val="20"/>
                <w:lang w:eastAsia="sl-SI"/>
              </w:rPr>
            </w:pPr>
            <w:r w:rsidRPr="007A65A2">
              <w:rPr>
                <w:rFonts w:ascii="Arial" w:eastAsia="Times New Roman" w:hAnsi="Arial" w:cs="Arial"/>
                <w:bCs/>
                <w:kern w:val="32"/>
                <w:sz w:val="20"/>
                <w:szCs w:val="20"/>
                <w:lang w:eastAsia="sl-SI"/>
              </w:rPr>
              <w:t>Ministrstvo za kmetijstvo, gozdarstvo in prehrano</w:t>
            </w:r>
          </w:p>
        </w:tc>
        <w:tc>
          <w:tcPr>
            <w:tcW w:w="1840" w:type="dxa"/>
            <w:gridSpan w:val="3"/>
            <w:tcBorders>
              <w:top w:val="single" w:sz="4" w:space="0" w:color="auto"/>
              <w:left w:val="single" w:sz="4" w:space="0" w:color="auto"/>
              <w:bottom w:val="single" w:sz="4" w:space="0" w:color="auto"/>
              <w:right w:val="single" w:sz="4" w:space="0" w:color="auto"/>
            </w:tcBorders>
            <w:vAlign w:val="center"/>
          </w:tcPr>
          <w:p w14:paraId="6CD3FE65" w14:textId="77777777" w:rsidR="007A65A2" w:rsidRPr="007A65A2" w:rsidRDefault="007A65A2" w:rsidP="007A65A2">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iCs/>
                <w:sz w:val="20"/>
                <w:szCs w:val="20"/>
                <w:lang w:eastAsia="sl-SI"/>
              </w:rPr>
            </w:pPr>
            <w:r w:rsidRPr="007A65A2">
              <w:rPr>
                <w:rFonts w:ascii="Arial" w:eastAsia="Times New Roman" w:hAnsi="Arial" w:cs="Arial"/>
                <w:sz w:val="20"/>
                <w:szCs w:val="20"/>
                <w:lang w:eastAsia="sl-SI"/>
              </w:rPr>
              <w:t>2330-15-0020 M03 »Sheme kakovosti za kmetijske proizvode in živila «</w:t>
            </w:r>
          </w:p>
          <w:p w14:paraId="1BD36407" w14:textId="77777777" w:rsidR="007A65A2" w:rsidRPr="007A65A2" w:rsidRDefault="007A65A2" w:rsidP="007A65A2">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Cs/>
                <w:kern w:val="32"/>
                <w:sz w:val="20"/>
                <w:szCs w:val="20"/>
                <w:lang w:eastAsia="sl-SI"/>
              </w:rPr>
            </w:pPr>
          </w:p>
        </w:tc>
        <w:tc>
          <w:tcPr>
            <w:tcW w:w="2119" w:type="dxa"/>
            <w:gridSpan w:val="4"/>
            <w:tcBorders>
              <w:top w:val="single" w:sz="4" w:space="0" w:color="auto"/>
              <w:left w:val="single" w:sz="4" w:space="0" w:color="auto"/>
              <w:bottom w:val="single" w:sz="4" w:space="0" w:color="auto"/>
              <w:right w:val="single" w:sz="4" w:space="0" w:color="auto"/>
            </w:tcBorders>
            <w:vAlign w:val="center"/>
          </w:tcPr>
          <w:p w14:paraId="17B1136C" w14:textId="383E2BE5" w:rsidR="007A65A2" w:rsidRPr="007A65A2" w:rsidRDefault="007A65A2" w:rsidP="0015202A">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Cs/>
                <w:kern w:val="32"/>
                <w:sz w:val="20"/>
                <w:szCs w:val="20"/>
                <w:lang w:eastAsia="sl-SI"/>
              </w:rPr>
            </w:pPr>
            <w:r w:rsidRPr="007A65A2">
              <w:rPr>
                <w:rFonts w:ascii="Arial" w:eastAsia="Times New Roman" w:hAnsi="Arial" w:cs="Arial"/>
                <w:bCs/>
                <w:kern w:val="32"/>
                <w:sz w:val="20"/>
                <w:szCs w:val="20"/>
                <w:lang w:eastAsia="sl-SI"/>
              </w:rPr>
              <w:t>140022 Program razvoja podeželja –14–20–</w:t>
            </w:r>
            <w:r w:rsidR="0015202A">
              <w:rPr>
                <w:rFonts w:ascii="Arial" w:eastAsia="Times New Roman" w:hAnsi="Arial" w:cs="Arial"/>
                <w:bCs/>
                <w:kern w:val="32"/>
                <w:sz w:val="20"/>
                <w:szCs w:val="20"/>
                <w:lang w:eastAsia="sl-SI"/>
              </w:rPr>
              <w:t xml:space="preserve"> sl</w:t>
            </w:r>
            <w:r w:rsidRPr="007A65A2">
              <w:rPr>
                <w:rFonts w:ascii="Arial" w:eastAsia="Times New Roman" w:hAnsi="Arial" w:cs="Arial"/>
                <w:bCs/>
                <w:kern w:val="32"/>
                <w:sz w:val="20"/>
                <w:szCs w:val="20"/>
                <w:lang w:eastAsia="sl-SI"/>
              </w:rPr>
              <w:t>ovenska udeležba</w:t>
            </w: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7F42D685" w14:textId="44409E6A" w:rsidR="007A65A2" w:rsidRPr="007A65A2" w:rsidRDefault="00F95CB3" w:rsidP="00F95CB3">
            <w:pPr>
              <w:widowControl w:val="0"/>
              <w:tabs>
                <w:tab w:val="left" w:pos="360"/>
              </w:tabs>
              <w:overflowPunct w:val="0"/>
              <w:autoSpaceDE w:val="0"/>
              <w:autoSpaceDN w:val="0"/>
              <w:adjustRightInd w:val="0"/>
              <w:spacing w:after="0" w:line="260" w:lineRule="exact"/>
              <w:jc w:val="right"/>
              <w:textAlignment w:val="baseline"/>
              <w:outlineLvl w:val="0"/>
              <w:rPr>
                <w:rFonts w:ascii="Arial" w:eastAsia="Times New Roman" w:hAnsi="Arial" w:cs="Arial"/>
                <w:bCs/>
                <w:sz w:val="20"/>
                <w:szCs w:val="20"/>
                <w:lang w:eastAsia="sl-SI"/>
              </w:rPr>
            </w:pPr>
            <w:r w:rsidRPr="00F95CB3">
              <w:rPr>
                <w:rFonts w:ascii="Arial" w:eastAsia="Times New Roman" w:hAnsi="Arial" w:cs="Arial"/>
                <w:bCs/>
                <w:sz w:val="20"/>
                <w:szCs w:val="20"/>
                <w:lang w:eastAsia="sl-SI"/>
              </w:rPr>
              <w:t>150.000</w:t>
            </w:r>
            <w:r>
              <w:rPr>
                <w:rFonts w:ascii="Arial" w:eastAsia="Times New Roman" w:hAnsi="Arial" w:cs="Arial"/>
                <w:bCs/>
                <w:sz w:val="20"/>
                <w:szCs w:val="20"/>
                <w:lang w:eastAsia="sl-SI"/>
              </w:rPr>
              <w:t xml:space="preserve"> </w:t>
            </w:r>
            <w:r w:rsidR="007A65A2" w:rsidRPr="007A65A2">
              <w:rPr>
                <w:rFonts w:ascii="Arial" w:eastAsia="Times New Roman" w:hAnsi="Arial" w:cs="Arial"/>
                <w:bCs/>
                <w:sz w:val="20"/>
                <w:szCs w:val="20"/>
                <w:lang w:eastAsia="sl-SI"/>
              </w:rPr>
              <w:t>EUR</w:t>
            </w: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422CA6AD" w14:textId="0356546A" w:rsidR="007A65A2" w:rsidRPr="007A65A2" w:rsidRDefault="00F95CB3" w:rsidP="007A65A2">
            <w:pPr>
              <w:widowControl w:val="0"/>
              <w:tabs>
                <w:tab w:val="left" w:pos="360"/>
              </w:tabs>
              <w:overflowPunct w:val="0"/>
              <w:autoSpaceDE w:val="0"/>
              <w:autoSpaceDN w:val="0"/>
              <w:adjustRightInd w:val="0"/>
              <w:spacing w:after="0" w:line="260" w:lineRule="exact"/>
              <w:jc w:val="right"/>
              <w:textAlignment w:val="baseline"/>
              <w:outlineLvl w:val="0"/>
              <w:rPr>
                <w:rFonts w:ascii="Arial" w:eastAsia="Times New Roman" w:hAnsi="Arial" w:cs="Arial"/>
                <w:bCs/>
                <w:sz w:val="20"/>
                <w:szCs w:val="20"/>
                <w:lang w:eastAsia="sl-SI"/>
              </w:rPr>
            </w:pPr>
            <w:r w:rsidRPr="00F95CB3">
              <w:rPr>
                <w:rFonts w:ascii="Arial" w:eastAsia="Times New Roman" w:hAnsi="Arial" w:cs="Arial"/>
                <w:bCs/>
                <w:sz w:val="20"/>
                <w:szCs w:val="20"/>
                <w:lang w:eastAsia="sl-SI"/>
              </w:rPr>
              <w:t>182.</w:t>
            </w:r>
            <w:r>
              <w:rPr>
                <w:rFonts w:ascii="Arial" w:eastAsia="Times New Roman" w:hAnsi="Arial" w:cs="Arial"/>
                <w:bCs/>
                <w:sz w:val="20"/>
                <w:szCs w:val="20"/>
                <w:lang w:eastAsia="sl-SI"/>
              </w:rPr>
              <w:t xml:space="preserve"> </w:t>
            </w:r>
            <w:r w:rsidRPr="00F95CB3">
              <w:rPr>
                <w:rFonts w:ascii="Arial" w:eastAsia="Times New Roman" w:hAnsi="Arial" w:cs="Arial"/>
                <w:bCs/>
                <w:sz w:val="20"/>
                <w:szCs w:val="20"/>
                <w:lang w:eastAsia="sl-SI"/>
              </w:rPr>
              <w:t>500</w:t>
            </w:r>
            <w:r w:rsidR="009F61ED">
              <w:rPr>
                <w:rFonts w:ascii="Arial" w:eastAsia="Times New Roman" w:hAnsi="Arial" w:cs="Arial"/>
                <w:bCs/>
                <w:sz w:val="20"/>
                <w:szCs w:val="20"/>
                <w:lang w:eastAsia="sl-SI"/>
              </w:rPr>
              <w:t xml:space="preserve"> EUR</w:t>
            </w:r>
          </w:p>
        </w:tc>
      </w:tr>
      <w:tr w:rsidR="007A65A2" w:rsidRPr="007A65A2" w14:paraId="6E4AACAB" w14:textId="77777777" w:rsidTr="0015202A">
        <w:trPr>
          <w:cantSplit/>
          <w:trHeight w:val="95"/>
        </w:trPr>
        <w:tc>
          <w:tcPr>
            <w:tcW w:w="5799" w:type="dxa"/>
            <w:gridSpan w:val="8"/>
            <w:tcBorders>
              <w:top w:val="single" w:sz="4" w:space="0" w:color="auto"/>
              <w:left w:val="single" w:sz="4" w:space="0" w:color="auto"/>
              <w:bottom w:val="single" w:sz="4" w:space="0" w:color="auto"/>
              <w:right w:val="single" w:sz="4" w:space="0" w:color="auto"/>
            </w:tcBorders>
            <w:vAlign w:val="center"/>
          </w:tcPr>
          <w:p w14:paraId="7D0FCEB2" w14:textId="77777777" w:rsidR="007A65A2" w:rsidRPr="007A65A2" w:rsidRDefault="007A65A2" w:rsidP="007A65A2">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
                <w:sz w:val="20"/>
                <w:szCs w:val="20"/>
                <w:lang w:eastAsia="sl-SI"/>
              </w:rPr>
            </w:pPr>
            <w:r w:rsidRPr="007A65A2">
              <w:rPr>
                <w:rFonts w:ascii="Arial" w:eastAsia="Times New Roman" w:hAnsi="Arial" w:cs="Arial"/>
                <w:b/>
                <w:sz w:val="20"/>
                <w:szCs w:val="20"/>
                <w:lang w:eastAsia="sl-SI"/>
              </w:rPr>
              <w:t>SKUPAJ</w:t>
            </w: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62797C45" w14:textId="1D9A2DBD" w:rsidR="007A65A2" w:rsidRPr="007A65A2" w:rsidRDefault="00F95CB3" w:rsidP="007A65A2">
            <w:pPr>
              <w:widowControl w:val="0"/>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Pr>
                <w:rFonts w:ascii="Arial" w:eastAsia="Times New Roman" w:hAnsi="Arial" w:cs="Arial"/>
                <w:b/>
                <w:bCs/>
                <w:szCs w:val="20"/>
                <w:lang w:eastAsia="sl-SI"/>
              </w:rPr>
              <w:t>6</w:t>
            </w:r>
            <w:r w:rsidR="007A65A2" w:rsidRPr="007A65A2">
              <w:rPr>
                <w:rFonts w:ascii="Arial" w:eastAsia="Times New Roman" w:hAnsi="Arial" w:cs="Arial"/>
                <w:b/>
                <w:bCs/>
                <w:szCs w:val="20"/>
                <w:lang w:eastAsia="sl-SI"/>
              </w:rPr>
              <w:t xml:space="preserve">00.000 </w:t>
            </w:r>
            <w:r w:rsidR="007A65A2" w:rsidRPr="007A65A2">
              <w:rPr>
                <w:rFonts w:ascii="Arial" w:eastAsia="Times New Roman" w:hAnsi="Arial" w:cs="Arial"/>
                <w:b/>
                <w:sz w:val="20"/>
                <w:szCs w:val="20"/>
                <w:lang w:eastAsia="sl-SI"/>
              </w:rPr>
              <w:t>EUR</w:t>
            </w: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69A15BC6" w14:textId="3F2ABD07" w:rsidR="007A65A2" w:rsidRPr="007A65A2" w:rsidRDefault="00F95CB3" w:rsidP="007A65A2">
            <w:pPr>
              <w:widowControl w:val="0"/>
              <w:tabs>
                <w:tab w:val="left" w:pos="360"/>
              </w:tabs>
              <w:overflowPunct w:val="0"/>
              <w:autoSpaceDE w:val="0"/>
              <w:autoSpaceDN w:val="0"/>
              <w:adjustRightInd w:val="0"/>
              <w:spacing w:after="0" w:line="260" w:lineRule="exact"/>
              <w:jc w:val="right"/>
              <w:textAlignment w:val="baseline"/>
              <w:outlineLvl w:val="0"/>
              <w:rPr>
                <w:rFonts w:ascii="Arial" w:eastAsia="Times New Roman" w:hAnsi="Arial" w:cs="Arial"/>
                <w:b/>
                <w:sz w:val="20"/>
                <w:szCs w:val="20"/>
                <w:lang w:eastAsia="sl-SI"/>
              </w:rPr>
            </w:pPr>
            <w:r w:rsidRPr="00F95CB3">
              <w:rPr>
                <w:rFonts w:ascii="Arial" w:eastAsia="Times New Roman" w:hAnsi="Arial" w:cs="Arial"/>
                <w:b/>
                <w:sz w:val="20"/>
                <w:szCs w:val="20"/>
                <w:lang w:eastAsia="sl-SI"/>
              </w:rPr>
              <w:t>730.000</w:t>
            </w:r>
            <w:r>
              <w:rPr>
                <w:rFonts w:ascii="Arial" w:eastAsia="Times New Roman" w:hAnsi="Arial" w:cs="Arial"/>
                <w:b/>
                <w:sz w:val="20"/>
                <w:szCs w:val="20"/>
                <w:lang w:eastAsia="sl-SI"/>
              </w:rPr>
              <w:t xml:space="preserve"> </w:t>
            </w:r>
            <w:r w:rsidR="009F61ED">
              <w:rPr>
                <w:rFonts w:ascii="Arial" w:eastAsia="Times New Roman" w:hAnsi="Arial" w:cs="Arial"/>
                <w:b/>
                <w:sz w:val="20"/>
                <w:szCs w:val="20"/>
                <w:lang w:eastAsia="sl-SI"/>
              </w:rPr>
              <w:t>EUR</w:t>
            </w:r>
          </w:p>
        </w:tc>
      </w:tr>
      <w:tr w:rsidR="007A65A2" w:rsidRPr="007A65A2" w14:paraId="3FF1BFBF" w14:textId="77777777" w:rsidTr="008B2B4D">
        <w:trPr>
          <w:cantSplit/>
          <w:trHeight w:val="294"/>
        </w:trPr>
        <w:tc>
          <w:tcPr>
            <w:tcW w:w="9200" w:type="dxa"/>
            <w:gridSpan w:val="1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CF11FC" w14:textId="77777777" w:rsidR="007A65A2" w:rsidRPr="007A65A2" w:rsidRDefault="007A65A2" w:rsidP="007A65A2">
            <w:pPr>
              <w:widowControl w:val="0"/>
              <w:tabs>
                <w:tab w:val="left" w:pos="360"/>
              </w:tabs>
              <w:overflowPunct w:val="0"/>
              <w:autoSpaceDE w:val="0"/>
              <w:autoSpaceDN w:val="0"/>
              <w:adjustRightInd w:val="0"/>
              <w:spacing w:after="0" w:line="260" w:lineRule="exact"/>
              <w:jc w:val="both"/>
              <w:textAlignment w:val="baseline"/>
              <w:outlineLvl w:val="0"/>
              <w:rPr>
                <w:rFonts w:ascii="Arial" w:eastAsia="Times New Roman" w:hAnsi="Arial" w:cs="Arial"/>
                <w:b/>
                <w:sz w:val="20"/>
                <w:szCs w:val="20"/>
                <w:lang w:eastAsia="sl-SI"/>
              </w:rPr>
            </w:pPr>
            <w:r w:rsidRPr="007A65A2">
              <w:rPr>
                <w:rFonts w:ascii="Arial" w:eastAsia="Times New Roman" w:hAnsi="Arial" w:cs="Arial"/>
                <w:b/>
                <w:sz w:val="20"/>
                <w:szCs w:val="20"/>
                <w:lang w:eastAsia="sl-SI"/>
              </w:rPr>
              <w:t>SKUPAJ</w:t>
            </w:r>
          </w:p>
        </w:tc>
      </w:tr>
      <w:tr w:rsidR="007A65A2" w:rsidRPr="007A65A2" w14:paraId="22CCA5FC" w14:textId="77777777" w:rsidTr="008B2B4D">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3855DC00"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r w:rsidRPr="007A65A2">
              <w:rPr>
                <w:rFonts w:ascii="Arial" w:eastAsia="Times New Roman" w:hAnsi="Arial" w:cs="Times New Roman"/>
                <w:sz w:val="20"/>
                <w:szCs w:val="24"/>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50E5CF21"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r w:rsidRPr="007A65A2">
              <w:rPr>
                <w:rFonts w:ascii="Arial" w:eastAsia="Times New Roman" w:hAnsi="Arial" w:cs="Times New Roman"/>
                <w:sz w:val="20"/>
                <w:szCs w:val="24"/>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480ABE"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r w:rsidRPr="007A65A2">
              <w:rPr>
                <w:rFonts w:ascii="Arial" w:eastAsia="Times New Roman" w:hAnsi="Arial" w:cs="Times New Roman"/>
                <w:sz w:val="20"/>
                <w:szCs w:val="24"/>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5D0E820"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r w:rsidRPr="007A65A2">
              <w:rPr>
                <w:rFonts w:ascii="Arial" w:eastAsia="Times New Roman" w:hAnsi="Arial" w:cs="Times New Roman"/>
                <w:sz w:val="20"/>
                <w:szCs w:val="24"/>
              </w:rPr>
              <w:t>Znesek za tekoče leto (t)</w:t>
            </w:r>
          </w:p>
        </w:tc>
        <w:tc>
          <w:tcPr>
            <w:tcW w:w="2128" w:type="dxa"/>
            <w:gridSpan w:val="3"/>
            <w:tcBorders>
              <w:top w:val="single" w:sz="4" w:space="0" w:color="auto"/>
              <w:left w:val="single" w:sz="4" w:space="0" w:color="auto"/>
              <w:bottom w:val="single" w:sz="4" w:space="0" w:color="auto"/>
              <w:right w:val="single" w:sz="4" w:space="0" w:color="auto"/>
            </w:tcBorders>
            <w:vAlign w:val="center"/>
          </w:tcPr>
          <w:p w14:paraId="2A65E9F2" w14:textId="77777777" w:rsidR="007A65A2" w:rsidRPr="007A65A2" w:rsidRDefault="007A65A2" w:rsidP="007A65A2">
            <w:pPr>
              <w:widowControl w:val="0"/>
              <w:spacing w:after="0" w:line="240" w:lineRule="auto"/>
              <w:jc w:val="center"/>
              <w:rPr>
                <w:rFonts w:ascii="Arial" w:eastAsia="Times New Roman" w:hAnsi="Arial" w:cs="Times New Roman"/>
                <w:sz w:val="20"/>
                <w:szCs w:val="24"/>
              </w:rPr>
            </w:pPr>
            <w:r w:rsidRPr="007A65A2">
              <w:rPr>
                <w:rFonts w:ascii="Arial" w:eastAsia="Times New Roman" w:hAnsi="Arial" w:cs="Times New Roman"/>
                <w:sz w:val="20"/>
                <w:szCs w:val="24"/>
              </w:rPr>
              <w:t xml:space="preserve">Znesek za t + 1 </w:t>
            </w:r>
          </w:p>
        </w:tc>
      </w:tr>
      <w:tr w:rsidR="007A65A2" w:rsidRPr="007A65A2" w14:paraId="4B33A1C8" w14:textId="77777777" w:rsidTr="008B2B4D">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20086973"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7DC21D64"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EE8383"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B37E792"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2128" w:type="dxa"/>
            <w:gridSpan w:val="3"/>
            <w:tcBorders>
              <w:top w:val="single" w:sz="4" w:space="0" w:color="auto"/>
              <w:left w:val="single" w:sz="4" w:space="0" w:color="auto"/>
              <w:bottom w:val="single" w:sz="4" w:space="0" w:color="auto"/>
              <w:right w:val="single" w:sz="4" w:space="0" w:color="auto"/>
            </w:tcBorders>
            <w:vAlign w:val="center"/>
          </w:tcPr>
          <w:p w14:paraId="3ABBA19C"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r>
      <w:tr w:rsidR="007A65A2" w:rsidRPr="007A65A2" w14:paraId="5687B73F" w14:textId="77777777" w:rsidTr="008B2B4D">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16D253C5"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1DE46570"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144E5B"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C0EDCA3"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2128" w:type="dxa"/>
            <w:gridSpan w:val="3"/>
            <w:tcBorders>
              <w:top w:val="single" w:sz="4" w:space="0" w:color="auto"/>
              <w:left w:val="single" w:sz="4" w:space="0" w:color="auto"/>
              <w:bottom w:val="single" w:sz="4" w:space="0" w:color="auto"/>
              <w:right w:val="single" w:sz="4" w:space="0" w:color="auto"/>
            </w:tcBorders>
            <w:vAlign w:val="center"/>
          </w:tcPr>
          <w:p w14:paraId="71334269"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r>
      <w:tr w:rsidR="007A65A2" w:rsidRPr="007A65A2" w14:paraId="01F46511" w14:textId="77777777" w:rsidTr="008B2B4D">
        <w:trPr>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2F8DC487"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r w:rsidRPr="007A65A2">
              <w:rPr>
                <w:rFonts w:ascii="Arial" w:eastAsia="Times New Roman" w:hAnsi="Arial" w:cs="Times New Roman"/>
                <w:sz w:val="20"/>
                <w:szCs w:val="24"/>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CB9444F"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2128" w:type="dxa"/>
            <w:gridSpan w:val="3"/>
            <w:tcBorders>
              <w:top w:val="single" w:sz="4" w:space="0" w:color="auto"/>
              <w:left w:val="single" w:sz="4" w:space="0" w:color="auto"/>
              <w:bottom w:val="single" w:sz="4" w:space="0" w:color="auto"/>
              <w:right w:val="single" w:sz="4" w:space="0" w:color="auto"/>
            </w:tcBorders>
            <w:vAlign w:val="center"/>
          </w:tcPr>
          <w:p w14:paraId="1A7E7FAA"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r>
      <w:tr w:rsidR="007A65A2" w:rsidRPr="007A65A2" w14:paraId="071ED598" w14:textId="77777777" w:rsidTr="008B2B4D">
        <w:trPr>
          <w:cantSplit/>
          <w:trHeight w:val="207"/>
        </w:trPr>
        <w:tc>
          <w:tcPr>
            <w:tcW w:w="9200" w:type="dxa"/>
            <w:gridSpan w:val="1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7D5FB85" w14:textId="77777777" w:rsidR="007A65A2" w:rsidRPr="007A65A2" w:rsidRDefault="007A65A2" w:rsidP="007A65A2">
            <w:pPr>
              <w:widowControl w:val="0"/>
              <w:tabs>
                <w:tab w:val="left" w:pos="2340"/>
              </w:tabs>
              <w:spacing w:after="0" w:line="240" w:lineRule="auto"/>
              <w:outlineLvl w:val="0"/>
              <w:rPr>
                <w:rFonts w:ascii="Arial" w:eastAsia="Times New Roman" w:hAnsi="Arial" w:cs="Times New Roman"/>
                <w:sz w:val="20"/>
                <w:szCs w:val="24"/>
              </w:rPr>
            </w:pPr>
            <w:proofErr w:type="spellStart"/>
            <w:r w:rsidRPr="007A65A2">
              <w:rPr>
                <w:rFonts w:ascii="Arial" w:eastAsia="Times New Roman" w:hAnsi="Arial" w:cs="Times New Roman"/>
                <w:sz w:val="20"/>
                <w:szCs w:val="24"/>
              </w:rPr>
              <w:t>II.c</w:t>
            </w:r>
            <w:proofErr w:type="spellEnd"/>
            <w:r w:rsidRPr="007A65A2">
              <w:rPr>
                <w:rFonts w:ascii="Arial" w:eastAsia="Times New Roman" w:hAnsi="Arial" w:cs="Times New Roman"/>
                <w:sz w:val="20"/>
                <w:szCs w:val="24"/>
              </w:rPr>
              <w:t xml:space="preserve"> Načrtovana nadomestitev zmanjšanih prihodkov in povečanih odhodkov proračuna:</w:t>
            </w:r>
          </w:p>
        </w:tc>
      </w:tr>
      <w:tr w:rsidR="007A65A2" w:rsidRPr="007A65A2" w14:paraId="7A18774B" w14:textId="77777777" w:rsidTr="008B2B4D">
        <w:trPr>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14:paraId="44F4DC25" w14:textId="77777777" w:rsidR="007A65A2" w:rsidRPr="007A65A2" w:rsidRDefault="007A65A2" w:rsidP="007A65A2">
            <w:pPr>
              <w:widowControl w:val="0"/>
              <w:spacing w:after="0" w:line="240" w:lineRule="auto"/>
              <w:ind w:left="-122" w:right="-112"/>
              <w:jc w:val="center"/>
              <w:rPr>
                <w:rFonts w:ascii="Arial" w:eastAsia="Times New Roman" w:hAnsi="Arial" w:cs="Times New Roman"/>
                <w:sz w:val="20"/>
                <w:szCs w:val="24"/>
              </w:rPr>
            </w:pPr>
            <w:r w:rsidRPr="007A65A2">
              <w:rPr>
                <w:rFonts w:ascii="Arial" w:eastAsia="Times New Roman" w:hAnsi="Arial" w:cs="Times New Roman"/>
                <w:sz w:val="20"/>
                <w:szCs w:val="24"/>
              </w:rPr>
              <w:t>Novi prihodki</w:t>
            </w: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00AE4C90" w14:textId="77777777" w:rsidR="007A65A2" w:rsidRPr="007A65A2" w:rsidRDefault="007A65A2" w:rsidP="007A65A2">
            <w:pPr>
              <w:widowControl w:val="0"/>
              <w:spacing w:after="0" w:line="240" w:lineRule="auto"/>
              <w:ind w:left="-122" w:right="-112"/>
              <w:jc w:val="center"/>
              <w:rPr>
                <w:rFonts w:ascii="Arial" w:eastAsia="Times New Roman" w:hAnsi="Arial" w:cs="Times New Roman"/>
                <w:sz w:val="20"/>
                <w:szCs w:val="24"/>
              </w:rPr>
            </w:pPr>
            <w:r w:rsidRPr="007A65A2">
              <w:rPr>
                <w:rFonts w:ascii="Arial" w:eastAsia="Times New Roman" w:hAnsi="Arial" w:cs="Times New Roman"/>
                <w:sz w:val="20"/>
                <w:szCs w:val="24"/>
              </w:rPr>
              <w:t>Znesek za tekoče leto (t)</w:t>
            </w: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39BBF0FA" w14:textId="77777777" w:rsidR="007A65A2" w:rsidRPr="007A65A2" w:rsidRDefault="007A65A2" w:rsidP="007A65A2">
            <w:pPr>
              <w:widowControl w:val="0"/>
              <w:spacing w:after="0" w:line="240" w:lineRule="auto"/>
              <w:ind w:left="-122" w:right="-112"/>
              <w:jc w:val="center"/>
              <w:rPr>
                <w:rFonts w:ascii="Arial" w:eastAsia="Times New Roman" w:hAnsi="Arial" w:cs="Times New Roman"/>
                <w:sz w:val="20"/>
                <w:szCs w:val="24"/>
              </w:rPr>
            </w:pPr>
            <w:r w:rsidRPr="007A65A2">
              <w:rPr>
                <w:rFonts w:ascii="Arial" w:eastAsia="Times New Roman" w:hAnsi="Arial" w:cs="Times New Roman"/>
                <w:sz w:val="20"/>
                <w:szCs w:val="24"/>
              </w:rPr>
              <w:t>Znesek za t + 1</w:t>
            </w:r>
          </w:p>
        </w:tc>
      </w:tr>
      <w:tr w:rsidR="007A65A2" w:rsidRPr="007A65A2" w14:paraId="0458F15B" w14:textId="77777777" w:rsidTr="008B2B4D">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17A560B3"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3E7B6E99"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204EA692"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r>
      <w:tr w:rsidR="007A65A2" w:rsidRPr="007A65A2" w14:paraId="02EEEB87" w14:textId="77777777" w:rsidTr="008B2B4D">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632FDA04"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3DCBC0DE"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4CB2D053"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r>
      <w:tr w:rsidR="007A65A2" w:rsidRPr="007A65A2" w14:paraId="4040CDB5" w14:textId="77777777" w:rsidTr="008B2B4D">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22CE58AF"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612D05B8"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17415404"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r>
      <w:tr w:rsidR="007A65A2" w:rsidRPr="007A65A2" w14:paraId="710A7622" w14:textId="77777777" w:rsidTr="008B2B4D">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112071B2"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r w:rsidRPr="007A65A2">
              <w:rPr>
                <w:rFonts w:ascii="Arial" w:eastAsia="Times New Roman" w:hAnsi="Arial" w:cs="Times New Roman"/>
                <w:sz w:val="20"/>
                <w:szCs w:val="24"/>
              </w:rPr>
              <w:t>SKUPAJ</w:t>
            </w: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24B68472"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0903C789" w14:textId="77777777" w:rsidR="007A65A2" w:rsidRPr="007A65A2" w:rsidRDefault="007A65A2" w:rsidP="007A65A2">
            <w:pPr>
              <w:widowControl w:val="0"/>
              <w:tabs>
                <w:tab w:val="left" w:pos="360"/>
              </w:tabs>
              <w:spacing w:after="0" w:line="240" w:lineRule="auto"/>
              <w:outlineLvl w:val="0"/>
              <w:rPr>
                <w:rFonts w:ascii="Arial" w:eastAsia="Times New Roman" w:hAnsi="Arial" w:cs="Times New Roman"/>
                <w:sz w:val="20"/>
                <w:szCs w:val="24"/>
              </w:rPr>
            </w:pPr>
          </w:p>
        </w:tc>
      </w:tr>
      <w:tr w:rsidR="00F70D36" w:rsidRPr="007A65A2" w14:paraId="5DDBCA8F" w14:textId="77777777" w:rsidTr="008B2B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24"/>
        </w:trPr>
        <w:tc>
          <w:tcPr>
            <w:tcW w:w="9200" w:type="dxa"/>
            <w:gridSpan w:val="15"/>
          </w:tcPr>
          <w:p w14:paraId="00DD5855" w14:textId="77777777" w:rsidR="00F70D36" w:rsidRPr="004733F2" w:rsidRDefault="00F70D36" w:rsidP="00F70D36">
            <w:pPr>
              <w:widowControl w:val="0"/>
              <w:spacing w:after="0" w:line="260" w:lineRule="exact"/>
              <w:rPr>
                <w:rFonts w:ascii="Arial" w:eastAsia="Times New Roman" w:hAnsi="Arial" w:cs="Arial"/>
                <w:b/>
                <w:sz w:val="20"/>
                <w:szCs w:val="20"/>
              </w:rPr>
            </w:pPr>
          </w:p>
          <w:p w14:paraId="469273D2" w14:textId="77777777" w:rsidR="00F70D36" w:rsidRPr="004733F2" w:rsidRDefault="00F70D36" w:rsidP="00F70D36">
            <w:pPr>
              <w:widowControl w:val="0"/>
              <w:spacing w:after="0" w:line="260" w:lineRule="exact"/>
              <w:rPr>
                <w:rFonts w:ascii="Arial" w:eastAsia="Times New Roman" w:hAnsi="Arial" w:cs="Arial"/>
                <w:b/>
                <w:sz w:val="20"/>
                <w:szCs w:val="20"/>
              </w:rPr>
            </w:pPr>
            <w:r w:rsidRPr="004733F2">
              <w:rPr>
                <w:rFonts w:ascii="Arial" w:eastAsia="Times New Roman" w:hAnsi="Arial" w:cs="Arial"/>
                <w:b/>
                <w:sz w:val="20"/>
                <w:szCs w:val="20"/>
              </w:rPr>
              <w:t>OBRAZLOŽITEV:</w:t>
            </w:r>
          </w:p>
          <w:p w14:paraId="7B7208F1" w14:textId="77777777" w:rsidR="00F70D36" w:rsidRPr="004733F2" w:rsidRDefault="00F70D36" w:rsidP="00F70D36">
            <w:pPr>
              <w:widowControl w:val="0"/>
              <w:numPr>
                <w:ilvl w:val="0"/>
                <w:numId w:val="41"/>
              </w:numPr>
              <w:suppressAutoHyphens/>
              <w:spacing w:after="0" w:line="260" w:lineRule="exact"/>
              <w:ind w:left="284" w:hanging="284"/>
              <w:jc w:val="both"/>
              <w:rPr>
                <w:rFonts w:ascii="Arial" w:eastAsia="Times New Roman" w:hAnsi="Arial" w:cs="Arial"/>
                <w:b/>
                <w:sz w:val="20"/>
                <w:szCs w:val="20"/>
                <w:lang w:eastAsia="sl-SI"/>
              </w:rPr>
            </w:pPr>
            <w:r w:rsidRPr="004733F2">
              <w:rPr>
                <w:rFonts w:ascii="Arial" w:eastAsia="Times New Roman" w:hAnsi="Arial" w:cs="Arial"/>
                <w:b/>
                <w:sz w:val="20"/>
                <w:szCs w:val="20"/>
                <w:lang w:eastAsia="sl-SI"/>
              </w:rPr>
              <w:t>Ocena finančnih posledic, ki niso načrtovane v sprejetem proračunu</w:t>
            </w:r>
          </w:p>
          <w:p w14:paraId="60CE000F" w14:textId="77777777" w:rsidR="00F70D36" w:rsidRPr="004733F2" w:rsidRDefault="00F70D36" w:rsidP="00F70D36">
            <w:pPr>
              <w:widowControl w:val="0"/>
              <w:spacing w:after="0" w:line="260" w:lineRule="exact"/>
              <w:ind w:left="360" w:hanging="76"/>
              <w:jc w:val="both"/>
              <w:rPr>
                <w:rFonts w:ascii="Arial" w:eastAsia="Times New Roman" w:hAnsi="Arial" w:cs="Arial"/>
                <w:sz w:val="20"/>
                <w:szCs w:val="20"/>
                <w:lang w:eastAsia="sl-SI"/>
              </w:rPr>
            </w:pPr>
            <w:r w:rsidRPr="004733F2">
              <w:rPr>
                <w:rFonts w:ascii="Arial" w:eastAsia="Times New Roman" w:hAnsi="Arial" w:cs="Arial"/>
                <w:sz w:val="20"/>
                <w:szCs w:val="20"/>
                <w:lang w:eastAsia="sl-SI"/>
              </w:rPr>
              <w:t>V zvezi s predlaganim vladnim gradivom se navedejo predvidene spremembe (povečanje, zmanjšanje):</w:t>
            </w:r>
          </w:p>
          <w:p w14:paraId="59E518B0" w14:textId="77777777" w:rsidR="00F70D36" w:rsidRPr="004733F2" w:rsidRDefault="00F70D36" w:rsidP="00F70D36">
            <w:pPr>
              <w:widowControl w:val="0"/>
              <w:numPr>
                <w:ilvl w:val="0"/>
                <w:numId w:val="42"/>
              </w:numPr>
              <w:suppressAutoHyphens/>
              <w:spacing w:after="0" w:line="260" w:lineRule="exact"/>
              <w:jc w:val="both"/>
              <w:rPr>
                <w:rFonts w:ascii="Arial" w:eastAsia="Times New Roman" w:hAnsi="Arial" w:cs="Arial"/>
                <w:sz w:val="20"/>
                <w:szCs w:val="20"/>
              </w:rPr>
            </w:pPr>
            <w:r w:rsidRPr="004733F2">
              <w:rPr>
                <w:rFonts w:ascii="Arial" w:eastAsia="Times New Roman" w:hAnsi="Arial" w:cs="Arial"/>
                <w:sz w:val="20"/>
                <w:szCs w:val="20"/>
                <w:lang w:eastAsia="sl-SI"/>
              </w:rPr>
              <w:t>prihodkov državnega proračuna in občinskih proračunov,</w:t>
            </w:r>
          </w:p>
          <w:p w14:paraId="44F0FE97" w14:textId="77777777" w:rsidR="00F70D36" w:rsidRPr="004733F2" w:rsidRDefault="00F70D36" w:rsidP="00F70D36">
            <w:pPr>
              <w:widowControl w:val="0"/>
              <w:numPr>
                <w:ilvl w:val="0"/>
                <w:numId w:val="42"/>
              </w:numPr>
              <w:suppressAutoHyphens/>
              <w:spacing w:after="0" w:line="260" w:lineRule="exact"/>
              <w:jc w:val="both"/>
              <w:rPr>
                <w:rFonts w:ascii="Arial" w:eastAsia="Times New Roman" w:hAnsi="Arial" w:cs="Arial"/>
                <w:sz w:val="20"/>
                <w:szCs w:val="20"/>
              </w:rPr>
            </w:pPr>
            <w:r w:rsidRPr="004733F2">
              <w:rPr>
                <w:rFonts w:ascii="Arial" w:eastAsia="Times New Roman" w:hAnsi="Arial" w:cs="Arial"/>
                <w:sz w:val="20"/>
                <w:szCs w:val="20"/>
                <w:lang w:eastAsia="sl-SI"/>
              </w:rPr>
              <w:t>odhodkov državnega proračuna, ki niso načrtovani na ukrepih oziroma projektih sprejetih proračunov,</w:t>
            </w:r>
          </w:p>
          <w:p w14:paraId="6C63BAD9" w14:textId="77777777" w:rsidR="00F70D36" w:rsidRPr="004733F2" w:rsidRDefault="00F70D36" w:rsidP="00F70D36">
            <w:pPr>
              <w:widowControl w:val="0"/>
              <w:numPr>
                <w:ilvl w:val="0"/>
                <w:numId w:val="42"/>
              </w:numPr>
              <w:suppressAutoHyphens/>
              <w:spacing w:after="0" w:line="260" w:lineRule="exact"/>
              <w:jc w:val="both"/>
              <w:rPr>
                <w:rFonts w:ascii="Arial" w:eastAsia="Times New Roman" w:hAnsi="Arial" w:cs="Arial"/>
                <w:sz w:val="20"/>
                <w:szCs w:val="20"/>
              </w:rPr>
            </w:pPr>
            <w:r w:rsidRPr="004733F2">
              <w:rPr>
                <w:rFonts w:ascii="Arial" w:eastAsia="Times New Roman" w:hAnsi="Arial" w:cs="Arial"/>
                <w:sz w:val="20"/>
                <w:szCs w:val="20"/>
                <w:lang w:eastAsia="sl-SI"/>
              </w:rPr>
              <w:t>obveznosti za druga javnofinančna sredstva (drugi viri), ki niso načrtovana na ukrepih oziroma projektih sprejetih proračunov.</w:t>
            </w:r>
          </w:p>
          <w:p w14:paraId="4904086C" w14:textId="77777777" w:rsidR="00F70D36" w:rsidRPr="004733F2" w:rsidRDefault="00F70D36" w:rsidP="00F70D36">
            <w:pPr>
              <w:widowControl w:val="0"/>
              <w:spacing w:after="0" w:line="260" w:lineRule="exact"/>
              <w:ind w:left="284"/>
              <w:rPr>
                <w:rFonts w:ascii="Arial" w:eastAsia="Times New Roman" w:hAnsi="Arial" w:cs="Arial"/>
                <w:sz w:val="20"/>
                <w:szCs w:val="20"/>
                <w:lang w:eastAsia="sl-SI"/>
              </w:rPr>
            </w:pPr>
          </w:p>
          <w:p w14:paraId="3AC3FF29" w14:textId="77777777" w:rsidR="00F70D36" w:rsidRPr="004733F2" w:rsidRDefault="00F70D36" w:rsidP="00F70D36">
            <w:pPr>
              <w:widowControl w:val="0"/>
              <w:numPr>
                <w:ilvl w:val="0"/>
                <w:numId w:val="41"/>
              </w:numPr>
              <w:suppressAutoHyphens/>
              <w:spacing w:after="0" w:line="260" w:lineRule="exact"/>
              <w:ind w:left="284" w:hanging="284"/>
              <w:jc w:val="both"/>
              <w:rPr>
                <w:rFonts w:ascii="Arial" w:eastAsia="Times New Roman" w:hAnsi="Arial" w:cs="Arial"/>
                <w:b/>
                <w:sz w:val="20"/>
                <w:szCs w:val="20"/>
                <w:lang w:eastAsia="sl-SI"/>
              </w:rPr>
            </w:pPr>
            <w:r w:rsidRPr="004733F2">
              <w:rPr>
                <w:rFonts w:ascii="Arial" w:eastAsia="Times New Roman" w:hAnsi="Arial" w:cs="Arial"/>
                <w:b/>
                <w:sz w:val="20"/>
                <w:szCs w:val="20"/>
                <w:lang w:eastAsia="sl-SI"/>
              </w:rPr>
              <w:t>Finančne posledice za državni proračun</w:t>
            </w:r>
          </w:p>
          <w:p w14:paraId="0C209F44" w14:textId="77777777" w:rsidR="00F70D36" w:rsidRPr="004733F2" w:rsidRDefault="00F70D36" w:rsidP="00F70D36">
            <w:pPr>
              <w:widowControl w:val="0"/>
              <w:spacing w:after="0" w:line="260" w:lineRule="exact"/>
              <w:ind w:left="284"/>
              <w:jc w:val="both"/>
              <w:rPr>
                <w:rFonts w:ascii="Arial" w:eastAsia="Times New Roman" w:hAnsi="Arial" w:cs="Arial"/>
                <w:sz w:val="20"/>
                <w:szCs w:val="20"/>
                <w:lang w:eastAsia="sl-SI"/>
              </w:rPr>
            </w:pPr>
            <w:r w:rsidRPr="004733F2">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A8A9F3C" w14:textId="77777777" w:rsidR="00F70D36" w:rsidRPr="004733F2" w:rsidRDefault="00F70D36" w:rsidP="00F70D36">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4733F2">
              <w:rPr>
                <w:rFonts w:ascii="Arial" w:eastAsia="Times New Roman" w:hAnsi="Arial" w:cs="Arial"/>
                <w:b/>
                <w:sz w:val="20"/>
                <w:szCs w:val="20"/>
                <w:lang w:eastAsia="sl-SI"/>
              </w:rPr>
              <w:t>II.a</w:t>
            </w:r>
            <w:proofErr w:type="spellEnd"/>
            <w:r w:rsidRPr="004733F2">
              <w:rPr>
                <w:rFonts w:ascii="Arial" w:eastAsia="Times New Roman" w:hAnsi="Arial" w:cs="Arial"/>
                <w:b/>
                <w:sz w:val="20"/>
                <w:szCs w:val="20"/>
                <w:lang w:eastAsia="sl-SI"/>
              </w:rPr>
              <w:t xml:space="preserve"> Pravice porabe za izvedbo predlaganih rešitev so zagotovljene:</w:t>
            </w:r>
          </w:p>
          <w:p w14:paraId="130BAF18" w14:textId="77777777" w:rsidR="00F70D36" w:rsidRPr="004733F2" w:rsidRDefault="00F70D36" w:rsidP="00F70D36">
            <w:pPr>
              <w:widowControl w:val="0"/>
              <w:spacing w:after="0" w:line="260" w:lineRule="exact"/>
              <w:ind w:left="284"/>
              <w:jc w:val="both"/>
              <w:rPr>
                <w:rFonts w:ascii="Arial" w:eastAsia="Times New Roman" w:hAnsi="Arial" w:cs="Arial"/>
                <w:sz w:val="20"/>
                <w:szCs w:val="20"/>
                <w:lang w:eastAsia="sl-SI"/>
              </w:rPr>
            </w:pPr>
            <w:r w:rsidRPr="004733F2">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4733F2">
              <w:rPr>
                <w:rFonts w:ascii="Arial" w:eastAsia="Times New Roman" w:hAnsi="Arial" w:cs="Arial"/>
                <w:sz w:val="20"/>
                <w:szCs w:val="20"/>
                <w:lang w:eastAsia="sl-SI"/>
              </w:rPr>
              <w:t>II.b</w:t>
            </w:r>
            <w:proofErr w:type="spellEnd"/>
            <w:r w:rsidRPr="004733F2">
              <w:rPr>
                <w:rFonts w:ascii="Arial" w:eastAsia="Times New Roman" w:hAnsi="Arial" w:cs="Arial"/>
                <w:sz w:val="20"/>
                <w:szCs w:val="20"/>
                <w:lang w:eastAsia="sl-SI"/>
              </w:rPr>
              <w:t>). Pri uvrstitvi novega projekta oziroma ukrepa v načrt razvojnih programov se navedejo:</w:t>
            </w:r>
          </w:p>
          <w:p w14:paraId="4248ED95" w14:textId="77777777" w:rsidR="00F70D36" w:rsidRPr="004733F2" w:rsidRDefault="00F70D36" w:rsidP="00F70D36">
            <w:pPr>
              <w:widowControl w:val="0"/>
              <w:numPr>
                <w:ilvl w:val="0"/>
                <w:numId w:val="49"/>
              </w:numPr>
              <w:suppressAutoHyphens/>
              <w:spacing w:after="0" w:line="260" w:lineRule="exact"/>
              <w:jc w:val="both"/>
              <w:rPr>
                <w:rFonts w:ascii="Arial" w:eastAsia="Times New Roman" w:hAnsi="Arial" w:cs="Arial"/>
                <w:sz w:val="20"/>
                <w:szCs w:val="20"/>
                <w:lang w:eastAsia="sl-SI"/>
              </w:rPr>
            </w:pPr>
            <w:r w:rsidRPr="004733F2">
              <w:rPr>
                <w:rFonts w:ascii="Arial" w:eastAsia="Times New Roman" w:hAnsi="Arial" w:cs="Arial"/>
                <w:sz w:val="20"/>
                <w:szCs w:val="20"/>
                <w:lang w:eastAsia="sl-SI"/>
              </w:rPr>
              <w:t>proračunski uporabnik, ki bo financiral novi projekt oziroma ukrep,</w:t>
            </w:r>
          </w:p>
          <w:p w14:paraId="02CF3A02" w14:textId="77777777" w:rsidR="00F70D36" w:rsidRPr="004733F2" w:rsidRDefault="00F70D36" w:rsidP="00F70D36">
            <w:pPr>
              <w:widowControl w:val="0"/>
              <w:numPr>
                <w:ilvl w:val="0"/>
                <w:numId w:val="49"/>
              </w:numPr>
              <w:suppressAutoHyphens/>
              <w:spacing w:after="0" w:line="260" w:lineRule="exact"/>
              <w:jc w:val="both"/>
              <w:rPr>
                <w:rFonts w:ascii="Arial" w:eastAsia="Times New Roman" w:hAnsi="Arial" w:cs="Arial"/>
                <w:sz w:val="20"/>
                <w:szCs w:val="20"/>
                <w:lang w:eastAsia="sl-SI"/>
              </w:rPr>
            </w:pPr>
            <w:r w:rsidRPr="004733F2">
              <w:rPr>
                <w:rFonts w:ascii="Arial" w:eastAsia="Times New Roman" w:hAnsi="Arial" w:cs="Arial"/>
                <w:sz w:val="20"/>
                <w:szCs w:val="20"/>
                <w:lang w:eastAsia="sl-SI"/>
              </w:rPr>
              <w:t xml:space="preserve">projekt oziroma ukrep, s katerim se bodo dosegli cilji vladnega gradiva, in </w:t>
            </w:r>
          </w:p>
          <w:p w14:paraId="62F12023" w14:textId="77777777" w:rsidR="00F70D36" w:rsidRPr="004733F2" w:rsidRDefault="00F70D36" w:rsidP="00F70D36">
            <w:pPr>
              <w:widowControl w:val="0"/>
              <w:numPr>
                <w:ilvl w:val="0"/>
                <w:numId w:val="49"/>
              </w:numPr>
              <w:suppressAutoHyphens/>
              <w:spacing w:after="0" w:line="260" w:lineRule="exact"/>
              <w:jc w:val="both"/>
              <w:rPr>
                <w:rFonts w:ascii="Arial" w:eastAsia="Times New Roman" w:hAnsi="Arial" w:cs="Arial"/>
                <w:sz w:val="20"/>
                <w:szCs w:val="20"/>
                <w:lang w:eastAsia="sl-SI"/>
              </w:rPr>
            </w:pPr>
            <w:r w:rsidRPr="004733F2">
              <w:rPr>
                <w:rFonts w:ascii="Arial" w:eastAsia="Times New Roman" w:hAnsi="Arial" w:cs="Arial"/>
                <w:sz w:val="20"/>
                <w:szCs w:val="20"/>
                <w:lang w:eastAsia="sl-SI"/>
              </w:rPr>
              <w:t>proračunske postavke.</w:t>
            </w:r>
          </w:p>
          <w:p w14:paraId="576ACE82" w14:textId="77777777" w:rsidR="00F70D36" w:rsidRPr="004733F2" w:rsidRDefault="00F70D36" w:rsidP="00F70D36">
            <w:pPr>
              <w:widowControl w:val="0"/>
              <w:spacing w:after="0" w:line="260" w:lineRule="exact"/>
              <w:ind w:left="284"/>
              <w:jc w:val="both"/>
              <w:rPr>
                <w:rFonts w:ascii="Arial" w:eastAsia="Times New Roman" w:hAnsi="Arial" w:cs="Arial"/>
                <w:sz w:val="20"/>
                <w:szCs w:val="20"/>
                <w:lang w:eastAsia="sl-SI"/>
              </w:rPr>
            </w:pPr>
            <w:r w:rsidRPr="004733F2">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4733F2">
              <w:rPr>
                <w:rFonts w:ascii="Arial" w:eastAsia="Times New Roman" w:hAnsi="Arial" w:cs="Arial"/>
                <w:sz w:val="20"/>
                <w:szCs w:val="20"/>
                <w:lang w:eastAsia="sl-SI"/>
              </w:rPr>
              <w:t>II.b</w:t>
            </w:r>
            <w:proofErr w:type="spellEnd"/>
            <w:r w:rsidRPr="004733F2">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3781425E" w14:textId="77777777" w:rsidR="00F70D36" w:rsidRPr="004733F2" w:rsidRDefault="00F70D36" w:rsidP="00F70D36">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4733F2">
              <w:rPr>
                <w:rFonts w:ascii="Arial" w:eastAsia="Times New Roman" w:hAnsi="Arial" w:cs="Arial"/>
                <w:b/>
                <w:sz w:val="20"/>
                <w:szCs w:val="20"/>
                <w:lang w:eastAsia="sl-SI"/>
              </w:rPr>
              <w:t>II.b</w:t>
            </w:r>
            <w:proofErr w:type="spellEnd"/>
            <w:r w:rsidRPr="004733F2">
              <w:rPr>
                <w:rFonts w:ascii="Arial" w:eastAsia="Times New Roman" w:hAnsi="Arial" w:cs="Arial"/>
                <w:b/>
                <w:sz w:val="20"/>
                <w:szCs w:val="20"/>
                <w:lang w:eastAsia="sl-SI"/>
              </w:rPr>
              <w:t xml:space="preserve"> Manjkajoče pravice porabe bodo zagotovljene s prerazporeditvijo:</w:t>
            </w:r>
          </w:p>
          <w:p w14:paraId="74DBF4A0" w14:textId="77777777" w:rsidR="00F70D36" w:rsidRPr="004733F2" w:rsidRDefault="00F70D36" w:rsidP="00F70D36">
            <w:pPr>
              <w:widowControl w:val="0"/>
              <w:spacing w:after="0" w:line="260" w:lineRule="exact"/>
              <w:ind w:left="284"/>
              <w:jc w:val="both"/>
              <w:rPr>
                <w:rFonts w:ascii="Arial" w:eastAsia="Times New Roman" w:hAnsi="Arial" w:cs="Arial"/>
                <w:sz w:val="20"/>
                <w:szCs w:val="20"/>
                <w:lang w:eastAsia="sl-SI"/>
              </w:rPr>
            </w:pPr>
            <w:r w:rsidRPr="004733F2">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4733F2">
              <w:rPr>
                <w:rFonts w:ascii="Arial" w:eastAsia="Times New Roman" w:hAnsi="Arial" w:cs="Arial"/>
                <w:sz w:val="20"/>
                <w:szCs w:val="20"/>
                <w:lang w:eastAsia="sl-SI"/>
              </w:rPr>
              <w:t>II.a</w:t>
            </w:r>
            <w:proofErr w:type="spellEnd"/>
            <w:r w:rsidRPr="004733F2">
              <w:rPr>
                <w:rFonts w:ascii="Arial" w:eastAsia="Times New Roman" w:hAnsi="Arial" w:cs="Arial"/>
                <w:sz w:val="20"/>
                <w:szCs w:val="20"/>
                <w:lang w:eastAsia="sl-SI"/>
              </w:rPr>
              <w:t>.</w:t>
            </w:r>
          </w:p>
          <w:p w14:paraId="35448E38" w14:textId="77777777" w:rsidR="00F70D36" w:rsidRPr="004733F2" w:rsidRDefault="00F70D36" w:rsidP="00F70D36">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4733F2">
              <w:rPr>
                <w:rFonts w:ascii="Arial" w:eastAsia="Times New Roman" w:hAnsi="Arial" w:cs="Arial"/>
                <w:b/>
                <w:sz w:val="20"/>
                <w:szCs w:val="20"/>
                <w:lang w:eastAsia="sl-SI"/>
              </w:rPr>
              <w:t>II.c</w:t>
            </w:r>
            <w:proofErr w:type="spellEnd"/>
            <w:r w:rsidRPr="004733F2">
              <w:rPr>
                <w:rFonts w:ascii="Arial" w:eastAsia="Times New Roman" w:hAnsi="Arial" w:cs="Arial"/>
                <w:b/>
                <w:sz w:val="20"/>
                <w:szCs w:val="20"/>
                <w:lang w:eastAsia="sl-SI"/>
              </w:rPr>
              <w:t xml:space="preserve"> Načrtovana nadomestitev zmanjšanih prihodkov in povečanih odhodkov proračuna:</w:t>
            </w:r>
          </w:p>
          <w:p w14:paraId="2210C9FF" w14:textId="77777777" w:rsidR="00F70D36" w:rsidRPr="004733F2" w:rsidRDefault="00F70D36" w:rsidP="00F70D36">
            <w:pPr>
              <w:widowControl w:val="0"/>
              <w:spacing w:after="0" w:line="260" w:lineRule="exact"/>
              <w:ind w:left="284"/>
              <w:jc w:val="both"/>
              <w:rPr>
                <w:rFonts w:ascii="Arial" w:eastAsia="Times New Roman" w:hAnsi="Arial" w:cs="Arial"/>
                <w:sz w:val="20"/>
                <w:szCs w:val="20"/>
                <w:lang w:eastAsia="sl-SI"/>
              </w:rPr>
            </w:pPr>
            <w:r w:rsidRPr="004733F2">
              <w:rPr>
                <w:rFonts w:ascii="Arial" w:eastAsia="Times New Roman" w:hAnsi="Arial" w:cs="Arial"/>
                <w:sz w:val="20"/>
                <w:szCs w:val="20"/>
                <w:lang w:eastAsia="sl-SI"/>
              </w:rPr>
              <w:t xml:space="preserve">Če se povečani odhodki (pravice porabe) ne bodo zagotovili tako, kot je določeno v točkah </w:t>
            </w:r>
            <w:proofErr w:type="spellStart"/>
            <w:r w:rsidRPr="004733F2">
              <w:rPr>
                <w:rFonts w:ascii="Arial" w:eastAsia="Times New Roman" w:hAnsi="Arial" w:cs="Arial"/>
                <w:sz w:val="20"/>
                <w:szCs w:val="20"/>
                <w:lang w:eastAsia="sl-SI"/>
              </w:rPr>
              <w:t>II.a</w:t>
            </w:r>
            <w:proofErr w:type="spellEnd"/>
            <w:r w:rsidRPr="004733F2">
              <w:rPr>
                <w:rFonts w:ascii="Arial" w:eastAsia="Times New Roman" w:hAnsi="Arial" w:cs="Arial"/>
                <w:sz w:val="20"/>
                <w:szCs w:val="20"/>
                <w:lang w:eastAsia="sl-SI"/>
              </w:rPr>
              <w:t xml:space="preserve"> in </w:t>
            </w:r>
            <w:proofErr w:type="spellStart"/>
            <w:r w:rsidRPr="004733F2">
              <w:rPr>
                <w:rFonts w:ascii="Arial" w:eastAsia="Times New Roman" w:hAnsi="Arial" w:cs="Arial"/>
                <w:sz w:val="20"/>
                <w:szCs w:val="20"/>
                <w:lang w:eastAsia="sl-SI"/>
              </w:rPr>
              <w:t>II.b</w:t>
            </w:r>
            <w:proofErr w:type="spellEnd"/>
            <w:r w:rsidRPr="004733F2">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1ECA0A6" w14:textId="77777777" w:rsidR="00F70D36" w:rsidRPr="007A65A2" w:rsidRDefault="00F70D36" w:rsidP="00F70D36">
            <w:pPr>
              <w:widowControl w:val="0"/>
              <w:spacing w:after="0" w:line="240" w:lineRule="auto"/>
              <w:ind w:left="284"/>
              <w:jc w:val="both"/>
              <w:rPr>
                <w:rFonts w:ascii="Arial" w:eastAsia="Times New Roman" w:hAnsi="Arial" w:cs="Times New Roman"/>
                <w:sz w:val="20"/>
                <w:szCs w:val="24"/>
              </w:rPr>
            </w:pPr>
          </w:p>
        </w:tc>
      </w:tr>
      <w:tr w:rsidR="00F70D36" w:rsidRPr="007A65A2" w14:paraId="48633C26" w14:textId="77777777" w:rsidTr="008B2B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50"/>
        </w:trPr>
        <w:tc>
          <w:tcPr>
            <w:tcW w:w="9200" w:type="dxa"/>
            <w:gridSpan w:val="15"/>
            <w:tcBorders>
              <w:top w:val="single" w:sz="4" w:space="0" w:color="000000"/>
              <w:left w:val="single" w:sz="4" w:space="0" w:color="000000"/>
              <w:bottom w:val="single" w:sz="4" w:space="0" w:color="000000"/>
              <w:right w:val="single" w:sz="4" w:space="0" w:color="000000"/>
            </w:tcBorders>
          </w:tcPr>
          <w:p w14:paraId="53F6AA03" w14:textId="77777777" w:rsidR="00F70D36" w:rsidRPr="007A65A2" w:rsidRDefault="00F70D36" w:rsidP="00F70D36">
            <w:pPr>
              <w:spacing w:after="0" w:line="240" w:lineRule="auto"/>
              <w:rPr>
                <w:rFonts w:ascii="Arial" w:eastAsia="Times New Roman" w:hAnsi="Arial" w:cs="Times New Roman"/>
                <w:sz w:val="20"/>
                <w:szCs w:val="24"/>
              </w:rPr>
            </w:pPr>
            <w:r w:rsidRPr="007A65A2">
              <w:rPr>
                <w:rFonts w:ascii="Arial" w:eastAsia="Times New Roman" w:hAnsi="Arial" w:cs="Times New Roman"/>
                <w:sz w:val="20"/>
                <w:szCs w:val="24"/>
              </w:rPr>
              <w:t>7.b Predstavitev ocene finančnih posledic pod 40.000 EUR:</w:t>
            </w:r>
          </w:p>
          <w:p w14:paraId="38E51BAB" w14:textId="77777777" w:rsidR="00F70D36" w:rsidRPr="007A65A2" w:rsidRDefault="00F70D36" w:rsidP="00F70D36">
            <w:pPr>
              <w:spacing w:after="0" w:line="240" w:lineRule="auto"/>
              <w:rPr>
                <w:rFonts w:ascii="Arial" w:eastAsia="Times New Roman" w:hAnsi="Arial" w:cs="Times New Roman"/>
                <w:sz w:val="20"/>
                <w:szCs w:val="24"/>
              </w:rPr>
            </w:pPr>
            <w:r w:rsidRPr="007A65A2">
              <w:rPr>
                <w:rFonts w:ascii="Arial" w:eastAsia="Times New Roman" w:hAnsi="Arial" w:cs="Times New Roman"/>
                <w:sz w:val="20"/>
                <w:szCs w:val="24"/>
              </w:rPr>
              <w:t>/</w:t>
            </w:r>
          </w:p>
        </w:tc>
      </w:tr>
      <w:tr w:rsidR="00F70D36" w:rsidRPr="007A65A2" w14:paraId="0D27B8B9" w14:textId="77777777" w:rsidTr="008B2B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5"/>
            <w:tcBorders>
              <w:top w:val="single" w:sz="4" w:space="0" w:color="000000"/>
              <w:left w:val="single" w:sz="4" w:space="0" w:color="000000"/>
              <w:bottom w:val="single" w:sz="4" w:space="0" w:color="000000"/>
              <w:right w:val="single" w:sz="4" w:space="0" w:color="000000"/>
            </w:tcBorders>
          </w:tcPr>
          <w:p w14:paraId="22074D28" w14:textId="77777777" w:rsidR="00F70D36" w:rsidRPr="007A65A2" w:rsidRDefault="00F70D36" w:rsidP="00F70D36">
            <w:pPr>
              <w:spacing w:after="0" w:line="240" w:lineRule="auto"/>
              <w:rPr>
                <w:rFonts w:ascii="Arial" w:eastAsia="Times New Roman" w:hAnsi="Arial" w:cs="Times New Roman"/>
                <w:sz w:val="20"/>
                <w:szCs w:val="24"/>
              </w:rPr>
            </w:pPr>
            <w:r w:rsidRPr="007A65A2">
              <w:rPr>
                <w:rFonts w:ascii="Arial" w:eastAsia="Times New Roman" w:hAnsi="Arial" w:cs="Times New Roman"/>
                <w:sz w:val="20"/>
                <w:szCs w:val="24"/>
              </w:rPr>
              <w:t>8. Predstavitev sodelovanja z združenji občin:</w:t>
            </w:r>
          </w:p>
        </w:tc>
      </w:tr>
      <w:tr w:rsidR="00F70D36" w:rsidRPr="007A65A2" w14:paraId="03B84348" w14:textId="77777777" w:rsidTr="008B2B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11"/>
          </w:tcPr>
          <w:p w14:paraId="47E645BB"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Vsebina predloženega gradiva (predpisa) vpliva na:</w:t>
            </w:r>
          </w:p>
          <w:p w14:paraId="680DFD6F" w14:textId="77777777" w:rsidR="00F70D36" w:rsidRPr="007A65A2" w:rsidRDefault="00F70D36" w:rsidP="00F70D36">
            <w:pPr>
              <w:widowControl w:val="0"/>
              <w:numPr>
                <w:ilvl w:val="1"/>
                <w:numId w:val="42"/>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pristojnosti občin,</w:t>
            </w:r>
          </w:p>
          <w:p w14:paraId="7BC077BE" w14:textId="77777777" w:rsidR="00F70D36" w:rsidRPr="007A65A2" w:rsidRDefault="00F70D36" w:rsidP="00F70D36">
            <w:pPr>
              <w:widowControl w:val="0"/>
              <w:numPr>
                <w:ilvl w:val="1"/>
                <w:numId w:val="42"/>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delovanje občin,</w:t>
            </w:r>
          </w:p>
          <w:p w14:paraId="21BEADDC" w14:textId="77777777" w:rsidR="00F70D36" w:rsidRPr="007A65A2" w:rsidRDefault="00F70D36" w:rsidP="00F70D36">
            <w:pPr>
              <w:widowControl w:val="0"/>
              <w:numPr>
                <w:ilvl w:val="1"/>
                <w:numId w:val="42"/>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financiranje občin.</w:t>
            </w:r>
          </w:p>
          <w:p w14:paraId="2B2091E3" w14:textId="77777777" w:rsidR="00F70D36" w:rsidRPr="007A65A2" w:rsidRDefault="00F70D36" w:rsidP="00F70D36">
            <w:pPr>
              <w:widowControl w:val="0"/>
              <w:overflowPunct w:val="0"/>
              <w:autoSpaceDE w:val="0"/>
              <w:autoSpaceDN w:val="0"/>
              <w:adjustRightInd w:val="0"/>
              <w:spacing w:after="0" w:line="240" w:lineRule="auto"/>
              <w:ind w:left="1440"/>
              <w:jc w:val="both"/>
              <w:textAlignment w:val="baseline"/>
              <w:rPr>
                <w:rFonts w:ascii="Arial" w:eastAsia="Times New Roman" w:hAnsi="Arial" w:cs="Times New Roman"/>
                <w:sz w:val="20"/>
                <w:szCs w:val="24"/>
              </w:rPr>
            </w:pPr>
          </w:p>
        </w:tc>
        <w:tc>
          <w:tcPr>
            <w:tcW w:w="2431" w:type="dxa"/>
            <w:gridSpan w:val="4"/>
          </w:tcPr>
          <w:p w14:paraId="1B897773" w14:textId="77777777" w:rsidR="00F70D36" w:rsidRPr="007A65A2" w:rsidRDefault="00F70D36" w:rsidP="00F70D36">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0"/>
                <w:szCs w:val="24"/>
              </w:rPr>
            </w:pPr>
            <w:r w:rsidRPr="007A65A2">
              <w:rPr>
                <w:rFonts w:ascii="Arial" w:eastAsia="Times New Roman" w:hAnsi="Arial" w:cs="Times New Roman"/>
                <w:sz w:val="20"/>
                <w:szCs w:val="24"/>
              </w:rPr>
              <w:t>NE</w:t>
            </w:r>
          </w:p>
        </w:tc>
      </w:tr>
      <w:tr w:rsidR="00F70D36" w:rsidRPr="007A65A2" w14:paraId="6DC6E788" w14:textId="77777777" w:rsidTr="008B2B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5"/>
          </w:tcPr>
          <w:p w14:paraId="4EF9E617"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 xml:space="preserve">Gradivo (predpis) je bilo poslano v mnenje: </w:t>
            </w:r>
          </w:p>
          <w:p w14:paraId="63FCDE63" w14:textId="77777777" w:rsidR="00F70D36" w:rsidRPr="007A65A2" w:rsidRDefault="00F70D36" w:rsidP="00F70D36">
            <w:pPr>
              <w:widowControl w:val="0"/>
              <w:numPr>
                <w:ilvl w:val="0"/>
                <w:numId w:val="43"/>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Skupnosti občin Slovenije SOS: NE</w:t>
            </w:r>
          </w:p>
          <w:p w14:paraId="76EC7A97" w14:textId="77777777" w:rsidR="00F70D36" w:rsidRPr="007A65A2" w:rsidRDefault="00F70D36" w:rsidP="00F70D36">
            <w:pPr>
              <w:widowControl w:val="0"/>
              <w:numPr>
                <w:ilvl w:val="0"/>
                <w:numId w:val="43"/>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 xml:space="preserve">Združenju občin Slovenije ZOS: NE </w:t>
            </w:r>
          </w:p>
          <w:p w14:paraId="6927F202" w14:textId="77777777" w:rsidR="00F70D36" w:rsidRPr="007A65A2" w:rsidRDefault="00F70D36" w:rsidP="00F70D36">
            <w:pPr>
              <w:widowControl w:val="0"/>
              <w:numPr>
                <w:ilvl w:val="0"/>
                <w:numId w:val="43"/>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lastRenderedPageBreak/>
              <w:t>Združenju mestnih občin Slovenije ZMOS: NE</w:t>
            </w:r>
          </w:p>
          <w:p w14:paraId="3C7C1A02"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7FFE8C0D"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Predlogi in pripombe združenj so bili upoštevani:</w:t>
            </w:r>
          </w:p>
          <w:p w14:paraId="634FB9F1" w14:textId="77777777" w:rsidR="00F70D36" w:rsidRPr="007A65A2" w:rsidRDefault="00F70D36" w:rsidP="00F70D36">
            <w:pPr>
              <w:widowControl w:val="0"/>
              <w:numPr>
                <w:ilvl w:val="0"/>
                <w:numId w:val="44"/>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v celoti,</w:t>
            </w:r>
          </w:p>
          <w:p w14:paraId="049D500F" w14:textId="77777777" w:rsidR="00F70D36" w:rsidRPr="007A65A2" w:rsidRDefault="00F70D36" w:rsidP="00F70D36">
            <w:pPr>
              <w:widowControl w:val="0"/>
              <w:numPr>
                <w:ilvl w:val="0"/>
                <w:numId w:val="44"/>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večinoma,</w:t>
            </w:r>
          </w:p>
          <w:p w14:paraId="22150C71" w14:textId="77777777" w:rsidR="00F70D36" w:rsidRPr="007A65A2" w:rsidRDefault="00F70D36" w:rsidP="00F70D36">
            <w:pPr>
              <w:widowControl w:val="0"/>
              <w:numPr>
                <w:ilvl w:val="0"/>
                <w:numId w:val="44"/>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delno,</w:t>
            </w:r>
          </w:p>
          <w:p w14:paraId="1C8B1F59" w14:textId="77777777" w:rsidR="00F70D36" w:rsidRPr="007A65A2" w:rsidRDefault="00F70D36" w:rsidP="00F70D36">
            <w:pPr>
              <w:widowControl w:val="0"/>
              <w:numPr>
                <w:ilvl w:val="0"/>
                <w:numId w:val="44"/>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niso bili upoštevani.</w:t>
            </w:r>
          </w:p>
          <w:p w14:paraId="203E5A13" w14:textId="77777777" w:rsidR="00F70D36" w:rsidRPr="007A65A2" w:rsidRDefault="00F70D36" w:rsidP="00F70D36">
            <w:pPr>
              <w:widowControl w:val="0"/>
              <w:overflowPunct w:val="0"/>
              <w:autoSpaceDE w:val="0"/>
              <w:autoSpaceDN w:val="0"/>
              <w:adjustRightInd w:val="0"/>
              <w:spacing w:after="0" w:line="240" w:lineRule="auto"/>
              <w:ind w:left="360"/>
              <w:jc w:val="both"/>
              <w:textAlignment w:val="baseline"/>
              <w:rPr>
                <w:rFonts w:ascii="Arial" w:eastAsia="Times New Roman" w:hAnsi="Arial" w:cs="Times New Roman"/>
                <w:sz w:val="20"/>
                <w:szCs w:val="24"/>
              </w:rPr>
            </w:pPr>
          </w:p>
          <w:p w14:paraId="13123BFC"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Bistveni predlogi in pripombe, ki niso bili upoštevani.</w:t>
            </w:r>
          </w:p>
          <w:p w14:paraId="3D93E50D"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tc>
      </w:tr>
      <w:tr w:rsidR="00F70D36" w:rsidRPr="007A65A2" w14:paraId="49D75715" w14:textId="77777777" w:rsidTr="008B2B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5"/>
            <w:vAlign w:val="center"/>
          </w:tcPr>
          <w:p w14:paraId="02AD3503" w14:textId="77777777" w:rsidR="00F70D36" w:rsidRPr="007A65A2" w:rsidRDefault="00F70D36" w:rsidP="00F70D36">
            <w:pPr>
              <w:widowControl w:val="0"/>
              <w:overflowPunct w:val="0"/>
              <w:autoSpaceDE w:val="0"/>
              <w:autoSpaceDN w:val="0"/>
              <w:adjustRightInd w:val="0"/>
              <w:spacing w:after="0" w:line="240" w:lineRule="auto"/>
              <w:textAlignment w:val="baseline"/>
              <w:rPr>
                <w:rFonts w:ascii="Arial" w:eastAsia="Times New Roman" w:hAnsi="Arial" w:cs="Times New Roman"/>
                <w:sz w:val="20"/>
                <w:szCs w:val="24"/>
              </w:rPr>
            </w:pPr>
            <w:r w:rsidRPr="007A65A2">
              <w:rPr>
                <w:rFonts w:ascii="Arial" w:eastAsia="Times New Roman" w:hAnsi="Arial" w:cs="Times New Roman"/>
                <w:sz w:val="20"/>
                <w:szCs w:val="24"/>
              </w:rPr>
              <w:lastRenderedPageBreak/>
              <w:t>9. Predstavitev sodelovanja javnosti:</w:t>
            </w:r>
          </w:p>
        </w:tc>
      </w:tr>
      <w:tr w:rsidR="00F70D36" w:rsidRPr="007A65A2" w14:paraId="66AC151E" w14:textId="77777777" w:rsidTr="008B2B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11"/>
          </w:tcPr>
          <w:p w14:paraId="653493CD"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Gradivo je bilo predhodno objavljeno na spletni strani predlagatelja:</w:t>
            </w:r>
          </w:p>
        </w:tc>
        <w:tc>
          <w:tcPr>
            <w:tcW w:w="2431" w:type="dxa"/>
            <w:gridSpan w:val="4"/>
          </w:tcPr>
          <w:p w14:paraId="2D1701C8" w14:textId="77777777" w:rsidR="00F70D36" w:rsidRPr="007A65A2" w:rsidRDefault="00F70D36" w:rsidP="00F70D36">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0"/>
                <w:szCs w:val="24"/>
              </w:rPr>
            </w:pPr>
            <w:r w:rsidRPr="007A65A2">
              <w:rPr>
                <w:rFonts w:ascii="Arial" w:eastAsia="Times New Roman" w:hAnsi="Arial" w:cs="Times New Roman"/>
                <w:sz w:val="20"/>
                <w:szCs w:val="24"/>
              </w:rPr>
              <w:t>DA</w:t>
            </w:r>
          </w:p>
        </w:tc>
      </w:tr>
      <w:tr w:rsidR="00F70D36" w:rsidRPr="007A65A2" w14:paraId="5C060113" w14:textId="77777777" w:rsidTr="008B2B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5"/>
          </w:tcPr>
          <w:p w14:paraId="72B31A54"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(Če je odgovor NE, navedite, zakaj ni bilo objavljeno.)</w:t>
            </w:r>
          </w:p>
        </w:tc>
      </w:tr>
      <w:tr w:rsidR="00F70D36" w:rsidRPr="007A65A2" w14:paraId="75FD02DC" w14:textId="77777777" w:rsidTr="008B2B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5"/>
          </w:tcPr>
          <w:p w14:paraId="6D6419C8"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Datum objave: 31. 8. 2020</w:t>
            </w:r>
          </w:p>
          <w:p w14:paraId="343DEC5E"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46A19C67"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 xml:space="preserve">V razpravo so bili vključeni: </w:t>
            </w:r>
          </w:p>
          <w:p w14:paraId="40F9F57B" w14:textId="77777777" w:rsidR="00F70D36" w:rsidRPr="007A65A2" w:rsidRDefault="00F70D36" w:rsidP="00F70D36">
            <w:pPr>
              <w:widowControl w:val="0"/>
              <w:numPr>
                <w:ilvl w:val="0"/>
                <w:numId w:val="43"/>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 xml:space="preserve">nevladne organizacije, </w:t>
            </w:r>
          </w:p>
          <w:p w14:paraId="504B5642" w14:textId="77777777" w:rsidR="00F70D36" w:rsidRPr="007A65A2" w:rsidRDefault="00F70D36" w:rsidP="00F70D36">
            <w:pPr>
              <w:widowControl w:val="0"/>
              <w:numPr>
                <w:ilvl w:val="0"/>
                <w:numId w:val="43"/>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predstavniki zainteresirane javnosti,</w:t>
            </w:r>
          </w:p>
          <w:p w14:paraId="7539155D" w14:textId="77777777" w:rsidR="00F70D36" w:rsidRPr="007A65A2" w:rsidRDefault="00F70D36" w:rsidP="00F70D36">
            <w:pPr>
              <w:widowControl w:val="0"/>
              <w:numPr>
                <w:ilvl w:val="0"/>
                <w:numId w:val="43"/>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predstavniki strokovne javnosti.</w:t>
            </w:r>
          </w:p>
          <w:p w14:paraId="29F58680"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4B359DC3"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 xml:space="preserve">Mnenja, predlogi in pripombe z navedbo predlagateljev: </w:t>
            </w:r>
          </w:p>
          <w:p w14:paraId="62F223B2"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7E50460B"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689C00CA"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Upoštevani so bili:</w:t>
            </w:r>
          </w:p>
          <w:p w14:paraId="43D73BB2" w14:textId="77777777" w:rsidR="00F70D36" w:rsidRPr="007A65A2" w:rsidRDefault="00F70D36" w:rsidP="00F70D36">
            <w:pPr>
              <w:numPr>
                <w:ilvl w:val="0"/>
                <w:numId w:val="44"/>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v celoti,</w:t>
            </w:r>
          </w:p>
          <w:p w14:paraId="3319EE3C" w14:textId="77777777" w:rsidR="00F70D36" w:rsidRPr="007A65A2" w:rsidRDefault="00F70D36" w:rsidP="00F70D36">
            <w:pPr>
              <w:numPr>
                <w:ilvl w:val="0"/>
                <w:numId w:val="44"/>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večinoma,</w:t>
            </w:r>
          </w:p>
          <w:p w14:paraId="04D55415" w14:textId="77777777" w:rsidR="00F70D36" w:rsidRPr="007A65A2" w:rsidRDefault="00F70D36" w:rsidP="00F70D36">
            <w:pPr>
              <w:numPr>
                <w:ilvl w:val="0"/>
                <w:numId w:val="44"/>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delno,</w:t>
            </w:r>
          </w:p>
          <w:p w14:paraId="07076CC5" w14:textId="77777777" w:rsidR="00F70D36" w:rsidRPr="007A65A2" w:rsidRDefault="00F70D36" w:rsidP="00F70D36">
            <w:pPr>
              <w:numPr>
                <w:ilvl w:val="0"/>
                <w:numId w:val="44"/>
              </w:numPr>
              <w:overflowPunct w:val="0"/>
              <w:autoSpaceDE w:val="0"/>
              <w:autoSpaceDN w:val="0"/>
              <w:adjustRightInd w:val="0"/>
              <w:spacing w:after="0" w:line="260" w:lineRule="atLeast"/>
              <w:jc w:val="both"/>
              <w:textAlignment w:val="baseline"/>
              <w:rPr>
                <w:rFonts w:ascii="Arial" w:eastAsia="Times New Roman" w:hAnsi="Arial" w:cs="Times New Roman"/>
                <w:sz w:val="20"/>
                <w:szCs w:val="24"/>
              </w:rPr>
            </w:pPr>
            <w:r w:rsidRPr="007A65A2">
              <w:rPr>
                <w:rFonts w:ascii="Arial" w:eastAsia="Times New Roman" w:hAnsi="Arial" w:cs="Times New Roman"/>
                <w:sz w:val="20"/>
                <w:szCs w:val="24"/>
              </w:rPr>
              <w:t>niso bili upoštevani.</w:t>
            </w:r>
          </w:p>
          <w:p w14:paraId="42E46B74"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4FFB0939" w14:textId="77777777" w:rsidR="00F70D36" w:rsidRPr="007A65A2" w:rsidRDefault="00F70D36" w:rsidP="00F70D36">
            <w:pPr>
              <w:spacing w:after="0" w:line="240" w:lineRule="auto"/>
              <w:jc w:val="both"/>
              <w:rPr>
                <w:rFonts w:ascii="Arial" w:eastAsia="Times New Roman" w:hAnsi="Arial" w:cs="Times New Roman"/>
                <w:sz w:val="20"/>
                <w:szCs w:val="24"/>
              </w:rPr>
            </w:pPr>
            <w:r w:rsidRPr="007A65A2">
              <w:rPr>
                <w:rFonts w:ascii="Arial" w:eastAsia="Times New Roman" w:hAnsi="Arial" w:cs="Times New Roman"/>
                <w:sz w:val="20"/>
                <w:szCs w:val="24"/>
              </w:rPr>
              <w:t xml:space="preserve">Bistvena mnenja, predlogi in pripombe, ki niso bili upoštevani, ter razlogi za neupoštevanje: </w:t>
            </w:r>
          </w:p>
          <w:p w14:paraId="6C9D9F81" w14:textId="77777777" w:rsidR="00F70D36" w:rsidRPr="007A65A2" w:rsidRDefault="00F70D36" w:rsidP="00F70D36">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tc>
      </w:tr>
      <w:tr w:rsidR="00F70D36" w:rsidRPr="007A65A2" w14:paraId="5B95326B" w14:textId="77777777" w:rsidTr="008B2B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11"/>
            <w:vAlign w:val="center"/>
          </w:tcPr>
          <w:p w14:paraId="06639A73" w14:textId="77777777" w:rsidR="00F70D36" w:rsidRPr="007A65A2" w:rsidRDefault="00F70D36" w:rsidP="00F70D36">
            <w:pPr>
              <w:widowControl w:val="0"/>
              <w:overflowPunct w:val="0"/>
              <w:autoSpaceDE w:val="0"/>
              <w:autoSpaceDN w:val="0"/>
              <w:adjustRightInd w:val="0"/>
              <w:spacing w:after="0" w:line="240" w:lineRule="auto"/>
              <w:textAlignment w:val="baseline"/>
              <w:rPr>
                <w:rFonts w:ascii="Arial" w:eastAsia="Times New Roman" w:hAnsi="Arial" w:cs="Times New Roman"/>
                <w:sz w:val="20"/>
                <w:szCs w:val="24"/>
              </w:rPr>
            </w:pPr>
            <w:r w:rsidRPr="007A65A2">
              <w:rPr>
                <w:rFonts w:ascii="Arial" w:eastAsia="Times New Roman" w:hAnsi="Arial" w:cs="Times New Roman"/>
                <w:sz w:val="20"/>
                <w:szCs w:val="24"/>
              </w:rPr>
              <w:t>10. Pri pripravi gradiva so bile upoštevane zahteve iz Resolucije o normativni dejavnosti:</w:t>
            </w:r>
          </w:p>
        </w:tc>
        <w:tc>
          <w:tcPr>
            <w:tcW w:w="2431" w:type="dxa"/>
            <w:gridSpan w:val="4"/>
            <w:vAlign w:val="center"/>
          </w:tcPr>
          <w:p w14:paraId="3628F03D" w14:textId="77777777" w:rsidR="00F70D36" w:rsidRPr="007A65A2" w:rsidRDefault="00F70D36" w:rsidP="00F70D36">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0"/>
                <w:szCs w:val="24"/>
              </w:rPr>
            </w:pPr>
            <w:r w:rsidRPr="007A65A2">
              <w:rPr>
                <w:rFonts w:ascii="Arial" w:eastAsia="Times New Roman" w:hAnsi="Arial" w:cs="Times New Roman"/>
                <w:sz w:val="20"/>
                <w:szCs w:val="24"/>
              </w:rPr>
              <w:t>DA</w:t>
            </w:r>
          </w:p>
        </w:tc>
      </w:tr>
      <w:tr w:rsidR="00F70D36" w:rsidRPr="007A65A2" w14:paraId="589D9D90" w14:textId="77777777" w:rsidTr="008B2B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11"/>
            <w:vAlign w:val="center"/>
          </w:tcPr>
          <w:p w14:paraId="05BC200C" w14:textId="77777777" w:rsidR="00F70D36" w:rsidRPr="007A65A2" w:rsidRDefault="00F70D36" w:rsidP="00F70D36">
            <w:pPr>
              <w:widowControl w:val="0"/>
              <w:overflowPunct w:val="0"/>
              <w:autoSpaceDE w:val="0"/>
              <w:autoSpaceDN w:val="0"/>
              <w:adjustRightInd w:val="0"/>
              <w:spacing w:after="0" w:line="240" w:lineRule="auto"/>
              <w:textAlignment w:val="baseline"/>
              <w:rPr>
                <w:rFonts w:ascii="Arial" w:eastAsia="Times New Roman" w:hAnsi="Arial" w:cs="Times New Roman"/>
                <w:sz w:val="20"/>
                <w:szCs w:val="24"/>
              </w:rPr>
            </w:pPr>
            <w:r w:rsidRPr="007A65A2">
              <w:rPr>
                <w:rFonts w:ascii="Arial" w:eastAsia="Times New Roman" w:hAnsi="Arial" w:cs="Times New Roman"/>
                <w:sz w:val="20"/>
                <w:szCs w:val="24"/>
              </w:rPr>
              <w:t>11. Gradivo je uvrščeno v delovni program vlade:</w:t>
            </w:r>
          </w:p>
        </w:tc>
        <w:tc>
          <w:tcPr>
            <w:tcW w:w="2431" w:type="dxa"/>
            <w:gridSpan w:val="4"/>
            <w:vAlign w:val="center"/>
          </w:tcPr>
          <w:p w14:paraId="1D26126D" w14:textId="77777777" w:rsidR="00F70D36" w:rsidRPr="007A65A2" w:rsidRDefault="00F70D36" w:rsidP="00F70D36">
            <w:pPr>
              <w:widowControl w:val="0"/>
              <w:overflowPunct w:val="0"/>
              <w:autoSpaceDE w:val="0"/>
              <w:autoSpaceDN w:val="0"/>
              <w:adjustRightInd w:val="0"/>
              <w:spacing w:after="0" w:line="240" w:lineRule="auto"/>
              <w:jc w:val="center"/>
              <w:textAlignment w:val="baseline"/>
              <w:rPr>
                <w:rFonts w:ascii="Arial" w:eastAsia="Times New Roman" w:hAnsi="Arial" w:cs="Times New Roman"/>
                <w:sz w:val="20"/>
                <w:szCs w:val="24"/>
              </w:rPr>
            </w:pPr>
            <w:r w:rsidRPr="007A65A2">
              <w:rPr>
                <w:rFonts w:ascii="Arial" w:eastAsia="Times New Roman" w:hAnsi="Arial" w:cs="Times New Roman"/>
                <w:sz w:val="20"/>
                <w:szCs w:val="24"/>
              </w:rPr>
              <w:t>NE</w:t>
            </w:r>
          </w:p>
        </w:tc>
      </w:tr>
      <w:tr w:rsidR="00F70D36" w:rsidRPr="007A65A2" w14:paraId="36EDEABA" w14:textId="77777777" w:rsidTr="008B2B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5"/>
            <w:tcBorders>
              <w:top w:val="single" w:sz="4" w:space="0" w:color="000000"/>
              <w:left w:val="single" w:sz="4" w:space="0" w:color="000000"/>
              <w:bottom w:val="single" w:sz="4" w:space="0" w:color="000000"/>
              <w:right w:val="single" w:sz="4" w:space="0" w:color="000000"/>
            </w:tcBorders>
          </w:tcPr>
          <w:p w14:paraId="31B27F78" w14:textId="77777777" w:rsidR="00F70D36" w:rsidRPr="007A65A2" w:rsidRDefault="00F70D36" w:rsidP="00F70D36">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Times New Roman"/>
                <w:sz w:val="20"/>
                <w:szCs w:val="24"/>
              </w:rPr>
            </w:pPr>
          </w:p>
          <w:p w14:paraId="27D0F67D" w14:textId="77777777" w:rsidR="00F70D36" w:rsidRPr="007A65A2" w:rsidRDefault="00F70D36" w:rsidP="00F70D36">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Times New Roman"/>
                <w:sz w:val="20"/>
                <w:szCs w:val="24"/>
              </w:rPr>
            </w:pPr>
          </w:p>
          <w:p w14:paraId="168CCF5D" w14:textId="79DB9C61" w:rsidR="00F70D36" w:rsidRPr="007A65A2" w:rsidRDefault="00F70D36" w:rsidP="00F70D36">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Times New Roman"/>
                <w:sz w:val="20"/>
                <w:szCs w:val="24"/>
              </w:rPr>
            </w:pPr>
            <w:r w:rsidRPr="007A65A2">
              <w:rPr>
                <w:rFonts w:ascii="Arial" w:eastAsia="Times New Roman" w:hAnsi="Arial" w:cs="Times New Roman"/>
                <w:sz w:val="20"/>
                <w:szCs w:val="24"/>
              </w:rPr>
              <w:t xml:space="preserve">                                Dr. </w:t>
            </w:r>
            <w:r w:rsidR="00522434">
              <w:rPr>
                <w:rFonts w:ascii="Arial" w:eastAsia="Times New Roman" w:hAnsi="Arial" w:cs="Times New Roman"/>
                <w:sz w:val="20"/>
                <w:szCs w:val="24"/>
              </w:rPr>
              <w:t>Jože Podgoršek</w:t>
            </w:r>
          </w:p>
          <w:p w14:paraId="32FBCDDF" w14:textId="6F1F55F7" w:rsidR="00F70D36" w:rsidRPr="007A65A2" w:rsidRDefault="00F70D36" w:rsidP="00F70D36">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Times New Roman"/>
                <w:sz w:val="20"/>
                <w:szCs w:val="24"/>
              </w:rPr>
            </w:pPr>
            <w:r w:rsidRPr="007A65A2">
              <w:rPr>
                <w:rFonts w:ascii="Arial" w:eastAsia="Times New Roman" w:hAnsi="Arial" w:cs="Times New Roman"/>
                <w:sz w:val="20"/>
                <w:szCs w:val="24"/>
              </w:rPr>
              <w:t xml:space="preserve">                     </w:t>
            </w:r>
            <w:r w:rsidR="00522434">
              <w:rPr>
                <w:rFonts w:ascii="Arial" w:eastAsia="Times New Roman" w:hAnsi="Arial" w:cs="Times New Roman"/>
                <w:sz w:val="20"/>
                <w:szCs w:val="24"/>
              </w:rPr>
              <w:t xml:space="preserve">                      minister</w:t>
            </w:r>
          </w:p>
          <w:p w14:paraId="0115A880" w14:textId="77777777" w:rsidR="00F70D36" w:rsidRPr="007A65A2" w:rsidRDefault="00F70D36" w:rsidP="00F70D36">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Times New Roman"/>
                <w:sz w:val="20"/>
                <w:szCs w:val="24"/>
              </w:rPr>
            </w:pPr>
          </w:p>
        </w:tc>
      </w:tr>
    </w:tbl>
    <w:p w14:paraId="5ED2C765"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54CE5A3D"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532D83B6"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6C5673BC"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5828EDAB"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2A5233E7"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0C1DFE36"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6B883B9B"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4A9607A1"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689D4859"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7F23AEE0"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50670501"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777407C0"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4C7D8419"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449A728B"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1E152424" w14:textId="77777777" w:rsidR="00F70D36" w:rsidRDefault="00F70D36"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p>
    <w:p w14:paraId="494B7E3D" w14:textId="161AD2C9" w:rsidR="007A65A2" w:rsidRPr="005F1753" w:rsidRDefault="007A65A2"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r w:rsidRPr="005F1753">
        <w:rPr>
          <w:rFonts w:ascii="Arial" w:eastAsia="Times New Roman" w:hAnsi="Arial" w:cs="Arial"/>
          <w:szCs w:val="16"/>
          <w:lang w:eastAsia="sl-SI"/>
        </w:rPr>
        <w:lastRenderedPageBreak/>
        <w:t xml:space="preserve">PREDLOG </w:t>
      </w:r>
    </w:p>
    <w:p w14:paraId="7036CABD" w14:textId="77777777" w:rsidR="007A65A2" w:rsidRPr="005F1753" w:rsidRDefault="007A65A2" w:rsidP="005F1753">
      <w:pPr>
        <w:overflowPunct w:val="0"/>
        <w:autoSpaceDE w:val="0"/>
        <w:autoSpaceDN w:val="0"/>
        <w:adjustRightInd w:val="0"/>
        <w:spacing w:after="0" w:line="240" w:lineRule="auto"/>
        <w:jc w:val="right"/>
        <w:textAlignment w:val="baseline"/>
        <w:rPr>
          <w:rFonts w:ascii="Arial" w:eastAsia="Times New Roman" w:hAnsi="Arial" w:cs="Arial"/>
          <w:szCs w:val="16"/>
          <w:lang w:eastAsia="sl-SI"/>
        </w:rPr>
      </w:pPr>
      <w:r w:rsidRPr="005F1753">
        <w:rPr>
          <w:rFonts w:ascii="Arial" w:eastAsia="Times New Roman" w:hAnsi="Arial" w:cs="Arial"/>
          <w:szCs w:val="16"/>
          <w:lang w:eastAsia="sl-SI"/>
        </w:rPr>
        <w:t xml:space="preserve"> (2020-2330-0102)</w:t>
      </w:r>
    </w:p>
    <w:p w14:paraId="010CBA09" w14:textId="77777777" w:rsidR="007A65A2" w:rsidRPr="004733F2" w:rsidRDefault="007A65A2" w:rsidP="007A65A2">
      <w:pPr>
        <w:rPr>
          <w:rFonts w:cs="Arial"/>
        </w:rPr>
      </w:pPr>
    </w:p>
    <w:p w14:paraId="6049AB08" w14:textId="77777777" w:rsidR="007A65A2" w:rsidRPr="004733F2" w:rsidRDefault="007A65A2" w:rsidP="007A65A2">
      <w:pPr>
        <w:rPr>
          <w:rFonts w:cs="Arial"/>
        </w:rPr>
      </w:pPr>
    </w:p>
    <w:p w14:paraId="053341DB" w14:textId="77777777" w:rsidR="007A65A2" w:rsidRPr="005F1753" w:rsidRDefault="007A65A2" w:rsidP="005F175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5F1753">
        <w:rPr>
          <w:rFonts w:ascii="Arial" w:eastAsia="Times New Roman" w:hAnsi="Arial" w:cs="Arial"/>
          <w:sz w:val="20"/>
          <w:szCs w:val="20"/>
          <w:lang w:eastAsia="sl-SI"/>
        </w:rPr>
        <w:t xml:space="preserve">Na podlagi 10. in 12. člena Zakona o kmetijstvu (Uradni list RS, št. 45/08, 57/12, 90/12 – </w:t>
      </w:r>
      <w:proofErr w:type="spellStart"/>
      <w:r w:rsidRPr="005F1753">
        <w:rPr>
          <w:rFonts w:ascii="Arial" w:eastAsia="Times New Roman" w:hAnsi="Arial" w:cs="Arial"/>
          <w:sz w:val="20"/>
          <w:szCs w:val="20"/>
          <w:lang w:eastAsia="sl-SI"/>
        </w:rPr>
        <w:t>ZdZPVHVVR</w:t>
      </w:r>
      <w:proofErr w:type="spellEnd"/>
      <w:r w:rsidRPr="005F1753">
        <w:rPr>
          <w:rFonts w:ascii="Arial" w:eastAsia="Times New Roman" w:hAnsi="Arial" w:cs="Arial"/>
          <w:sz w:val="20"/>
          <w:szCs w:val="20"/>
          <w:lang w:eastAsia="sl-SI"/>
        </w:rPr>
        <w:t>, 26/14,  32/15, 27/17 in 22/18) izdaja Vlada Republike Slovenije</w:t>
      </w:r>
    </w:p>
    <w:p w14:paraId="25AABACD" w14:textId="77777777" w:rsidR="007A65A2" w:rsidRDefault="007A65A2" w:rsidP="007A65A2">
      <w:pPr>
        <w:jc w:val="center"/>
        <w:rPr>
          <w:rFonts w:cs="Arial"/>
          <w:b/>
          <w:sz w:val="20"/>
          <w:szCs w:val="20"/>
        </w:rPr>
      </w:pPr>
    </w:p>
    <w:p w14:paraId="21CD036C" w14:textId="77777777" w:rsidR="007A65A2" w:rsidRPr="005F1753" w:rsidRDefault="007A65A2" w:rsidP="005F175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sidRPr="005F1753">
        <w:rPr>
          <w:rFonts w:ascii="Arial" w:eastAsia="Times New Roman" w:hAnsi="Arial" w:cs="Arial"/>
          <w:b/>
          <w:sz w:val="20"/>
          <w:szCs w:val="20"/>
          <w:lang w:eastAsia="sl-SI"/>
        </w:rPr>
        <w:t>UREDBO</w:t>
      </w:r>
    </w:p>
    <w:p w14:paraId="5108FB82" w14:textId="77777777" w:rsidR="007A65A2" w:rsidRPr="005F1753" w:rsidRDefault="007A65A2" w:rsidP="005F1753">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5F1753">
        <w:rPr>
          <w:rFonts w:ascii="Arial" w:eastAsia="Times New Roman" w:hAnsi="Arial" w:cs="Arial"/>
          <w:b/>
          <w:sz w:val="20"/>
          <w:szCs w:val="20"/>
          <w:lang w:eastAsia="sl-SI"/>
        </w:rPr>
        <w:t>o spremembah in dopolnitvah Uredbe o izvajanju ukrepa Sheme kakovosti za kmetijske proizvode in živila iz Programa razvoja podeželja Republike Slovenije za obdobje 2014–2020</w:t>
      </w:r>
    </w:p>
    <w:p w14:paraId="60A589AF" w14:textId="77777777" w:rsidR="007A65A2" w:rsidRPr="004733F2" w:rsidRDefault="007A65A2" w:rsidP="007A65A2">
      <w:pPr>
        <w:jc w:val="center"/>
        <w:rPr>
          <w:rFonts w:cs="Arial"/>
          <w:b/>
        </w:rPr>
      </w:pPr>
    </w:p>
    <w:p w14:paraId="499FE826" w14:textId="77777777" w:rsidR="007A65A2" w:rsidRPr="00092F0F" w:rsidRDefault="007A65A2" w:rsidP="007A65A2">
      <w:pPr>
        <w:pStyle w:val="Odstavekseznama"/>
        <w:numPr>
          <w:ilvl w:val="0"/>
          <w:numId w:val="45"/>
        </w:numPr>
        <w:spacing w:after="0" w:line="240" w:lineRule="auto"/>
        <w:rPr>
          <w:rFonts w:ascii="Arial" w:eastAsia="Times New Roman" w:hAnsi="Arial" w:cs="Arial"/>
          <w:b/>
          <w:bCs/>
          <w:sz w:val="20"/>
          <w:szCs w:val="20"/>
          <w:lang w:eastAsia="sl-SI"/>
        </w:rPr>
      </w:pPr>
      <w:r w:rsidRPr="00092F0F">
        <w:rPr>
          <w:rFonts w:ascii="Arial" w:eastAsia="Times New Roman" w:hAnsi="Arial" w:cs="Arial"/>
          <w:b/>
          <w:bCs/>
          <w:sz w:val="20"/>
          <w:szCs w:val="20"/>
          <w:lang w:eastAsia="sl-SI"/>
        </w:rPr>
        <w:t>člen</w:t>
      </w:r>
    </w:p>
    <w:p w14:paraId="1699D106" w14:textId="77777777" w:rsidR="007A65A2" w:rsidRDefault="007A65A2" w:rsidP="007A65A2">
      <w:pPr>
        <w:pStyle w:val="Odstavekseznama"/>
        <w:ind w:left="3900"/>
        <w:rPr>
          <w:rFonts w:cs="Arial"/>
          <w:bCs/>
          <w:sz w:val="20"/>
          <w:szCs w:val="20"/>
        </w:rPr>
      </w:pPr>
    </w:p>
    <w:p w14:paraId="25F49724" w14:textId="437E5723" w:rsidR="007A65A2" w:rsidRPr="005F1753" w:rsidRDefault="007A65A2" w:rsidP="005F1753">
      <w:pPr>
        <w:pStyle w:val="Odstavekseznama"/>
        <w:overflowPunct w:val="0"/>
        <w:autoSpaceDE w:val="0"/>
        <w:autoSpaceDN w:val="0"/>
        <w:adjustRightInd w:val="0"/>
        <w:spacing w:after="0" w:line="240" w:lineRule="auto"/>
        <w:ind w:left="0"/>
        <w:contextualSpacing w:val="0"/>
        <w:jc w:val="both"/>
        <w:textAlignment w:val="baseline"/>
        <w:rPr>
          <w:rFonts w:ascii="Arial" w:eastAsia="Times New Roman" w:hAnsi="Arial" w:cs="Arial"/>
          <w:bCs/>
          <w:sz w:val="20"/>
          <w:szCs w:val="20"/>
          <w:lang w:eastAsia="sl-SI"/>
        </w:rPr>
      </w:pPr>
      <w:r w:rsidRPr="005F1753">
        <w:rPr>
          <w:rFonts w:ascii="Arial" w:eastAsia="Times New Roman" w:hAnsi="Arial" w:cs="Arial"/>
          <w:bCs/>
          <w:sz w:val="20"/>
          <w:szCs w:val="20"/>
          <w:lang w:eastAsia="sl-SI"/>
        </w:rPr>
        <w:t>V Uredbi o izvajanju ukrepa Sheme kakovosti za kmetijske proizvode in živila iz Programa razvoja podeželja Republike Slovenije za obdobje 2014–2020 (Uradni list RS, št. 67/16,</w:t>
      </w:r>
      <w:r w:rsidR="005F1753">
        <w:rPr>
          <w:rFonts w:ascii="Arial" w:eastAsia="Times New Roman" w:hAnsi="Arial" w:cs="Arial"/>
          <w:bCs/>
          <w:sz w:val="20"/>
          <w:szCs w:val="20"/>
          <w:lang w:eastAsia="sl-SI"/>
        </w:rPr>
        <w:t xml:space="preserve"> </w:t>
      </w:r>
      <w:r w:rsidRPr="005F1753">
        <w:rPr>
          <w:rFonts w:ascii="Arial" w:eastAsia="Times New Roman" w:hAnsi="Arial" w:cs="Arial"/>
          <w:bCs/>
          <w:sz w:val="20"/>
          <w:szCs w:val="20"/>
          <w:lang w:eastAsia="sl-SI"/>
        </w:rPr>
        <w:t>68/17 in 71/18) se 1. člen spremeni tako, da se glasi:</w:t>
      </w:r>
    </w:p>
    <w:p w14:paraId="33571041" w14:textId="77777777" w:rsidR="007A65A2" w:rsidRDefault="007A65A2" w:rsidP="007A65A2">
      <w:pPr>
        <w:pStyle w:val="Odstavekseznama"/>
        <w:ind w:left="360"/>
        <w:rPr>
          <w:rFonts w:cs="Arial"/>
          <w:bCs/>
          <w:sz w:val="20"/>
          <w:szCs w:val="20"/>
        </w:rPr>
      </w:pPr>
    </w:p>
    <w:p w14:paraId="2E174EBA" w14:textId="1C4C6F90" w:rsidR="007A65A2" w:rsidRPr="005F1753" w:rsidRDefault="007A65A2" w:rsidP="005F1753">
      <w:pPr>
        <w:overflowPunct w:val="0"/>
        <w:autoSpaceDE w:val="0"/>
        <w:autoSpaceDN w:val="0"/>
        <w:adjustRightInd w:val="0"/>
        <w:spacing w:after="0" w:line="240" w:lineRule="auto"/>
        <w:ind w:left="568"/>
        <w:jc w:val="both"/>
        <w:textAlignment w:val="baseline"/>
        <w:rPr>
          <w:rFonts w:ascii="Arial" w:eastAsia="Times New Roman" w:hAnsi="Arial" w:cs="Arial"/>
          <w:b/>
          <w:bCs/>
          <w:sz w:val="20"/>
          <w:szCs w:val="20"/>
          <w:lang w:eastAsia="sl-SI"/>
        </w:rPr>
      </w:pPr>
      <w:r>
        <w:rPr>
          <w:rFonts w:cs="Arial"/>
          <w:b/>
          <w:bCs/>
          <w:sz w:val="20"/>
          <w:szCs w:val="20"/>
        </w:rPr>
        <w:t xml:space="preserve">                                                           </w:t>
      </w:r>
      <w:r w:rsidR="005F1753">
        <w:rPr>
          <w:rFonts w:cs="Arial"/>
          <w:b/>
          <w:bCs/>
          <w:sz w:val="20"/>
          <w:szCs w:val="20"/>
        </w:rPr>
        <w:t xml:space="preserve">          </w:t>
      </w:r>
      <w:r>
        <w:rPr>
          <w:rFonts w:cs="Arial"/>
          <w:b/>
          <w:bCs/>
          <w:sz w:val="20"/>
          <w:szCs w:val="20"/>
        </w:rPr>
        <w:t xml:space="preserve">  </w:t>
      </w:r>
      <w:r w:rsidRPr="005F1753">
        <w:rPr>
          <w:rFonts w:ascii="Arial" w:eastAsia="Times New Roman" w:hAnsi="Arial" w:cs="Arial"/>
          <w:b/>
          <w:bCs/>
          <w:sz w:val="20"/>
          <w:szCs w:val="20"/>
          <w:lang w:eastAsia="sl-SI"/>
        </w:rPr>
        <w:t>»1.</w:t>
      </w:r>
      <w:r w:rsidR="00344387">
        <w:rPr>
          <w:rFonts w:ascii="Arial" w:eastAsia="Times New Roman" w:hAnsi="Arial" w:cs="Arial"/>
          <w:b/>
          <w:bCs/>
          <w:sz w:val="20"/>
          <w:szCs w:val="20"/>
          <w:lang w:eastAsia="sl-SI"/>
        </w:rPr>
        <w:t xml:space="preserve"> </w:t>
      </w:r>
      <w:r w:rsidRPr="005F1753">
        <w:rPr>
          <w:rFonts w:ascii="Arial" w:eastAsia="Times New Roman" w:hAnsi="Arial" w:cs="Arial"/>
          <w:b/>
          <w:bCs/>
          <w:sz w:val="20"/>
          <w:szCs w:val="20"/>
          <w:lang w:eastAsia="sl-SI"/>
        </w:rPr>
        <w:t>člen</w:t>
      </w:r>
    </w:p>
    <w:p w14:paraId="4F34097D" w14:textId="5FE3E130" w:rsidR="007A65A2" w:rsidRDefault="005F1753" w:rsidP="005F1753">
      <w:pPr>
        <w:overflowPunct w:val="0"/>
        <w:autoSpaceDE w:val="0"/>
        <w:autoSpaceDN w:val="0"/>
        <w:adjustRightInd w:val="0"/>
        <w:spacing w:after="0" w:line="240" w:lineRule="auto"/>
        <w:ind w:left="568"/>
        <w:jc w:val="both"/>
        <w:textAlignment w:val="baseline"/>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                                                         </w:t>
      </w:r>
      <w:r w:rsidR="007A65A2" w:rsidRPr="005F1753">
        <w:rPr>
          <w:rFonts w:ascii="Arial" w:eastAsia="Times New Roman" w:hAnsi="Arial" w:cs="Arial"/>
          <w:b/>
          <w:bCs/>
          <w:sz w:val="20"/>
          <w:szCs w:val="20"/>
          <w:lang w:eastAsia="sl-SI"/>
        </w:rPr>
        <w:t>(vsebina)</w:t>
      </w:r>
    </w:p>
    <w:p w14:paraId="4442EA98" w14:textId="77777777" w:rsidR="005F1753" w:rsidRPr="005F1753" w:rsidRDefault="005F1753" w:rsidP="005F1753">
      <w:pPr>
        <w:overflowPunct w:val="0"/>
        <w:autoSpaceDE w:val="0"/>
        <w:autoSpaceDN w:val="0"/>
        <w:adjustRightInd w:val="0"/>
        <w:spacing w:after="0" w:line="240" w:lineRule="auto"/>
        <w:ind w:left="568"/>
        <w:jc w:val="both"/>
        <w:textAlignment w:val="baseline"/>
        <w:rPr>
          <w:rFonts w:ascii="Arial" w:eastAsia="Times New Roman" w:hAnsi="Arial" w:cs="Arial"/>
          <w:b/>
          <w:bCs/>
          <w:sz w:val="20"/>
          <w:szCs w:val="20"/>
          <w:lang w:eastAsia="sl-SI"/>
        </w:rPr>
      </w:pPr>
    </w:p>
    <w:p w14:paraId="1A5CEB09" w14:textId="77777777" w:rsidR="007A65A2" w:rsidRPr="00EF477B" w:rsidRDefault="007A65A2" w:rsidP="007A65A2">
      <w:pPr>
        <w:pStyle w:val="Odstavek"/>
        <w:rPr>
          <w:bCs/>
          <w:sz w:val="20"/>
          <w:szCs w:val="20"/>
        </w:rPr>
      </w:pPr>
      <w:r w:rsidRPr="00EF477B">
        <w:rPr>
          <w:bCs/>
          <w:sz w:val="20"/>
          <w:szCs w:val="20"/>
        </w:rPr>
        <w:t xml:space="preserve">(1) Ta uredba ureja izvajanje ukrepa Sheme kakovosti za kmetijske proizvode in živila iz </w:t>
      </w:r>
      <w:r>
        <w:rPr>
          <w:bCs/>
          <w:sz w:val="20"/>
          <w:szCs w:val="20"/>
        </w:rPr>
        <w:t>p</w:t>
      </w:r>
      <w:r w:rsidRPr="00EF477B">
        <w:rPr>
          <w:bCs/>
          <w:sz w:val="20"/>
          <w:szCs w:val="20"/>
        </w:rPr>
        <w:t>rograma</w:t>
      </w:r>
      <w:r>
        <w:rPr>
          <w:bCs/>
          <w:sz w:val="20"/>
          <w:szCs w:val="20"/>
        </w:rPr>
        <w:t>, ki ureja razvoj</w:t>
      </w:r>
      <w:r w:rsidRPr="00EF477B">
        <w:rPr>
          <w:bCs/>
          <w:sz w:val="20"/>
          <w:szCs w:val="20"/>
        </w:rPr>
        <w:t xml:space="preserve"> podeželja Republike Slovenije za obdobje 2014–2020, (v nadaljnjem besedilu: PRP 2014–2020). PRP 2014–2020 je dostopen na </w:t>
      </w:r>
      <w:r>
        <w:rPr>
          <w:bCs/>
          <w:sz w:val="20"/>
          <w:szCs w:val="20"/>
        </w:rPr>
        <w:t>osrednjem spletnem mestu državne uprave</w:t>
      </w:r>
      <w:r w:rsidRPr="00EF477B">
        <w:rPr>
          <w:bCs/>
          <w:sz w:val="20"/>
          <w:szCs w:val="20"/>
        </w:rPr>
        <w:t xml:space="preserve"> ter na spletni strani programa razvoja podeželja (http://www.program-podezelja.si). </w:t>
      </w:r>
    </w:p>
    <w:p w14:paraId="79B17DF3" w14:textId="77777777" w:rsidR="007A65A2" w:rsidRPr="00EF477B" w:rsidRDefault="007A65A2" w:rsidP="007A65A2">
      <w:pPr>
        <w:pStyle w:val="Odstavek"/>
        <w:rPr>
          <w:bCs/>
          <w:sz w:val="20"/>
          <w:szCs w:val="20"/>
        </w:rPr>
      </w:pPr>
      <w:r w:rsidRPr="00EF477B">
        <w:rPr>
          <w:bCs/>
          <w:sz w:val="20"/>
          <w:szCs w:val="20"/>
        </w:rPr>
        <w:t xml:space="preserve">(2) Ta uredba določa namen ukrepa, upravičence, pogoje za dodelitev sredstev, merila za ocenjevanje vlog, pogoje za izplačilo sredstev, obveznosti upravičencev in finančne določbe za izvajanje: </w:t>
      </w:r>
    </w:p>
    <w:p w14:paraId="2939D0A2" w14:textId="77777777" w:rsidR="007A65A2" w:rsidRPr="00EF477B" w:rsidRDefault="007A65A2" w:rsidP="007A65A2">
      <w:pPr>
        <w:pStyle w:val="tevilnatoka"/>
        <w:tabs>
          <w:tab w:val="clear" w:pos="567"/>
          <w:tab w:val="num" w:pos="425"/>
        </w:tabs>
        <w:ind w:left="425"/>
        <w:rPr>
          <w:rFonts w:cs="Arial"/>
          <w:bCs/>
          <w:sz w:val="20"/>
          <w:szCs w:val="20"/>
        </w:rPr>
      </w:pPr>
      <w:r w:rsidRPr="00EF477B">
        <w:rPr>
          <w:rFonts w:cs="Arial"/>
          <w:bCs/>
          <w:sz w:val="20"/>
          <w:szCs w:val="20"/>
        </w:rPr>
        <w:t xml:space="preserve">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zadnjič spremenjene z Uredbo (EU) 2020/558 Evropskega parlamenta in Sveta z dne 23. aprila 2020 o spremembi uredb (EU) št. 1301/2013 in (EU) št. 1303/2013 glede posebnih ukrepov za zagotovitev izredne prožnosti pri uporabi evropskih strukturnih in investicijskih skladov v odziv na izbruh COVID-19 (UL L št. 130, z dne 24. 4. 2020, str. 1), (v nadaljnjem besedilu: Uredba 1303/2013/EU); </w:t>
      </w:r>
    </w:p>
    <w:p w14:paraId="2A05AC59" w14:textId="6EAEB588" w:rsidR="007A65A2" w:rsidRPr="00EF477B" w:rsidRDefault="007A65A2" w:rsidP="007A65A2">
      <w:pPr>
        <w:pStyle w:val="tevilnatoka"/>
        <w:tabs>
          <w:tab w:val="clear" w:pos="567"/>
          <w:tab w:val="num" w:pos="425"/>
        </w:tabs>
        <w:ind w:left="425"/>
        <w:rPr>
          <w:rFonts w:cs="Arial"/>
          <w:bCs/>
          <w:sz w:val="20"/>
          <w:szCs w:val="20"/>
        </w:rPr>
      </w:pPr>
      <w:r w:rsidRPr="00EF477B">
        <w:rPr>
          <w:rFonts w:cs="Arial"/>
          <w:bCs/>
          <w:sz w:val="20"/>
          <w:szCs w:val="20"/>
        </w:rPr>
        <w:t>Uredbe (EU) št. 1305/2013 Evropskega parlamenta in Sveta z dne 17. decembra 2013 o podpori za razvoj podeželja iz Evropskega kmetijskega sklada za razvoj podeželja (EKSRP) in razveljavitvi Uredbe Sveta (ES) št. 1698/2005 (UL L št. 347 z dne 20. 12. 2013, str. 487), zadnjič spremenjene z Uredbo (EU) 2019/288 Evropskega parlamenta in Sveta z dne 13. februarja 2019 o spremembi uredb (EU) št. 1305/2013 in (EU) št. 1307/2013 glede nekaterih pravil o neposrednih plačilih in podpori za razvoj podeželja za leti 2019 in 2020 (UL L št. 53, z dne 22.</w:t>
      </w:r>
      <w:r w:rsidR="00676805">
        <w:rPr>
          <w:rFonts w:cs="Arial"/>
          <w:bCs/>
          <w:sz w:val="20"/>
          <w:szCs w:val="20"/>
        </w:rPr>
        <w:t xml:space="preserve"> </w:t>
      </w:r>
      <w:r w:rsidRPr="00EF477B">
        <w:rPr>
          <w:rFonts w:cs="Arial"/>
          <w:bCs/>
          <w:sz w:val="20"/>
          <w:szCs w:val="20"/>
        </w:rPr>
        <w:t>2.</w:t>
      </w:r>
      <w:r>
        <w:rPr>
          <w:rFonts w:cs="Arial"/>
          <w:bCs/>
          <w:sz w:val="20"/>
          <w:szCs w:val="20"/>
        </w:rPr>
        <w:t xml:space="preserve"> </w:t>
      </w:r>
      <w:r w:rsidRPr="00EF477B">
        <w:rPr>
          <w:rFonts w:cs="Arial"/>
          <w:bCs/>
          <w:sz w:val="20"/>
          <w:szCs w:val="20"/>
        </w:rPr>
        <w:t xml:space="preserve">2019, str. 14), (v nadaljnjem besedilu: Uredba 1305/2013/EU); </w:t>
      </w:r>
    </w:p>
    <w:p w14:paraId="36B18F79" w14:textId="77777777" w:rsidR="007A65A2" w:rsidRPr="00EF477B" w:rsidRDefault="007A65A2" w:rsidP="007A65A2">
      <w:pPr>
        <w:pStyle w:val="tevilnatoka"/>
        <w:tabs>
          <w:tab w:val="clear" w:pos="567"/>
          <w:tab w:val="num" w:pos="425"/>
        </w:tabs>
        <w:ind w:left="425"/>
        <w:rPr>
          <w:rFonts w:cs="Arial"/>
          <w:bCs/>
          <w:sz w:val="20"/>
          <w:szCs w:val="20"/>
        </w:rPr>
      </w:pPr>
      <w:r w:rsidRPr="00EF477B">
        <w:rPr>
          <w:rFonts w:cs="Arial"/>
          <w:bCs/>
          <w:sz w:val="20"/>
          <w:szCs w:val="20"/>
        </w:rPr>
        <w:t xml:space="preserve">Uredbe (EU) št. 1306/2013 Evropskega parlamenta in Sveta z dne 17. decembra 2013 o financiranju, upravljanju in spremljanju skupne kmetijske politike in razveljavitvi uredb Sveta (EGS) št. 352/78, (ES) št. 165/94, (ES) št. 2799/98, (ES) št. 814/2000, (ES) št. 1290/2005 in (ES) št. 485/2008 (UL L št. 347 z dne 20. 12. 2013, str. 549), zadnjič spremenjene z Izvedbeno uredbo Komisije (EU) 2020/531 z dne 16. aprila 2020 o odstopanju glede leta 2020 od tretjega pododstavka člena 75(1) Uredbe (EU) št. 1306/2013 Evropskega parlamenta in Sveta v zvezi s stopnjo predplačil za neposredna plačila in ukrepi za razvoj podeželja, povezanimi s površinami in </w:t>
      </w:r>
      <w:r w:rsidRPr="00EF477B">
        <w:rPr>
          <w:rFonts w:cs="Arial"/>
          <w:bCs/>
          <w:sz w:val="20"/>
          <w:szCs w:val="20"/>
        </w:rPr>
        <w:lastRenderedPageBreak/>
        <w:t>živalmi, ter od prvega pododstavka člena 75(2) navedene uredbe v zvezi z neposrednimi plačili (UL L št. 119 z dne 17. 4. 2020, str. 1), (v nadaljnjem besedilu: Uredba 1306/2013/EU);</w:t>
      </w:r>
    </w:p>
    <w:p w14:paraId="54D9F730" w14:textId="6453AF9B" w:rsidR="007A65A2" w:rsidRPr="00EF477B" w:rsidRDefault="007A65A2" w:rsidP="007A65A2">
      <w:pPr>
        <w:pStyle w:val="tevilnatoka"/>
        <w:tabs>
          <w:tab w:val="clear" w:pos="567"/>
          <w:tab w:val="num" w:pos="425"/>
        </w:tabs>
        <w:ind w:left="425"/>
        <w:rPr>
          <w:rFonts w:cs="Arial"/>
          <w:bCs/>
          <w:sz w:val="20"/>
          <w:szCs w:val="20"/>
        </w:rPr>
      </w:pPr>
      <w:r w:rsidRPr="00EF477B">
        <w:rPr>
          <w:rFonts w:cs="Arial"/>
          <w:bCs/>
          <w:sz w:val="20"/>
          <w:szCs w:val="20"/>
        </w:rPr>
        <w:t>Uredbe (EU) št. 1307/2013 Evropskega parlamenta in Sveta z dne 17. december 2013 o pravilih za neposredna plačila kmetom na podlagi shem podpore v okviru skupne kmetijske politike ter razveljavitvi Uredbe Sveta (ES) št. 637/2008 in Uredbe Sveta (ES) št. 73/2009 (UL L št. 347 z dne 20. 12. 2013, str. 608), zadnjič spremenjene z Delegirano uredbo Komisije (EU</w:t>
      </w:r>
      <w:r w:rsidR="00676805">
        <w:rPr>
          <w:rFonts w:cs="Arial"/>
          <w:bCs/>
          <w:sz w:val="20"/>
          <w:szCs w:val="20"/>
        </w:rPr>
        <w:t xml:space="preserve">) </w:t>
      </w:r>
      <w:r w:rsidRPr="00EF477B">
        <w:rPr>
          <w:rFonts w:cs="Arial"/>
          <w:bCs/>
          <w:sz w:val="20"/>
          <w:szCs w:val="20"/>
        </w:rPr>
        <w:t>2020/756 z dne 1. april 2020</w:t>
      </w:r>
      <w:r w:rsidR="00676805">
        <w:rPr>
          <w:rFonts w:cs="Arial"/>
          <w:bCs/>
          <w:sz w:val="20"/>
          <w:szCs w:val="20"/>
        </w:rPr>
        <w:t xml:space="preserve"> o spremembi prilog</w:t>
      </w:r>
      <w:r w:rsidRPr="00EF477B">
        <w:rPr>
          <w:rFonts w:cs="Arial"/>
          <w:bCs/>
          <w:sz w:val="20"/>
          <w:szCs w:val="20"/>
        </w:rPr>
        <w:t xml:space="preserve"> </w:t>
      </w:r>
      <w:r w:rsidR="00676805">
        <w:rPr>
          <w:rFonts w:cs="Arial"/>
          <w:bCs/>
          <w:sz w:val="20"/>
          <w:szCs w:val="20"/>
        </w:rPr>
        <w:t>II in III k Uredbi (EU) št. 1307</w:t>
      </w:r>
      <w:r w:rsidRPr="00EF477B">
        <w:rPr>
          <w:rFonts w:cs="Arial"/>
          <w:bCs/>
          <w:sz w:val="20"/>
          <w:szCs w:val="20"/>
        </w:rPr>
        <w:t xml:space="preserve">/2013 Evropskega parlamenta in Sveta (UL L št. 179 z dne 9. 6. 2018, str. 1), (v nadaljnjem besedilu: Uredba 1307/2013/EU); </w:t>
      </w:r>
    </w:p>
    <w:p w14:paraId="48ECCB4C" w14:textId="77777777" w:rsidR="007A65A2" w:rsidRPr="00EF477B" w:rsidRDefault="007A65A2" w:rsidP="007A65A2">
      <w:pPr>
        <w:pStyle w:val="tevilnatoka"/>
        <w:tabs>
          <w:tab w:val="clear" w:pos="567"/>
          <w:tab w:val="num" w:pos="425"/>
        </w:tabs>
        <w:ind w:left="425"/>
        <w:rPr>
          <w:rFonts w:cs="Arial"/>
          <w:bCs/>
          <w:sz w:val="20"/>
          <w:szCs w:val="20"/>
        </w:rPr>
      </w:pPr>
      <w:r w:rsidRPr="00EF477B">
        <w:rPr>
          <w:rFonts w:cs="Arial"/>
          <w:bCs/>
          <w:sz w:val="20"/>
          <w:szCs w:val="20"/>
        </w:rPr>
        <w:t xml:space="preserve">Delegirane uredbe Komisije (EU) št. 640/2014 z dne 11. marca 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(UL L št. 181 z dne 20. 6. 2014, str. 48), zadnjič spremenjene z Delegirano uredbo Komisije (EU) 2017/723 z dne 16. februarja 2017 o spremembi Delegirane uredbe Komisije (EU) št. 640/2014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(UL L št. 107 z dne 25. 4. 2017, str. 1); </w:t>
      </w:r>
    </w:p>
    <w:p w14:paraId="3F3FFACD" w14:textId="6C1C944D" w:rsidR="007A65A2" w:rsidRDefault="007A65A2" w:rsidP="007A65A2">
      <w:pPr>
        <w:pStyle w:val="tevilnatoka"/>
        <w:tabs>
          <w:tab w:val="clear" w:pos="567"/>
          <w:tab w:val="num" w:pos="425"/>
        </w:tabs>
        <w:ind w:left="425"/>
        <w:rPr>
          <w:rFonts w:cs="Arial"/>
          <w:bCs/>
          <w:sz w:val="20"/>
          <w:szCs w:val="20"/>
        </w:rPr>
      </w:pPr>
      <w:r w:rsidRPr="00EF477B">
        <w:rPr>
          <w:rFonts w:cs="Arial"/>
          <w:bCs/>
          <w:sz w:val="20"/>
          <w:szCs w:val="20"/>
        </w:rPr>
        <w:t xml:space="preserve">Delegirane uredbe Komisije (EU) št. 807/2014 z dne 11. marca 2014 o dopolnitvi Uredbe (EU) št. 1305/2013 Evropskega parlamenta in Sveta o podpori za razvoj podeželja iz Evropskega kmetijskega sklada za razvoj podeželja (EKSRP) in o uvedbi prehodnih določb (UL L št. 227 z dne 31. 7. 2014, str. 1), zadnjič spremenjene z Delegirano uredbo Komisije (EU) 2019/94 z dne 30.10. 2018 o spremembi Delegirane uredbe (EU) št. 807/2014 o dopolnitvi Uredbe (EU) št. 1305/2013 Evropskega parlamenta in Sveta o podpori </w:t>
      </w:r>
      <w:r w:rsidR="004425FD">
        <w:rPr>
          <w:rFonts w:cs="Arial"/>
          <w:bCs/>
          <w:sz w:val="20"/>
          <w:szCs w:val="20"/>
        </w:rPr>
        <w:t>za razvoj</w:t>
      </w:r>
      <w:r w:rsidRPr="00EF477B">
        <w:rPr>
          <w:rFonts w:cs="Arial"/>
          <w:bCs/>
          <w:sz w:val="20"/>
          <w:szCs w:val="20"/>
        </w:rPr>
        <w:t xml:space="preserve"> podeželja </w:t>
      </w:r>
      <w:r w:rsidR="004425FD">
        <w:rPr>
          <w:rFonts w:cs="Arial"/>
          <w:bCs/>
          <w:sz w:val="20"/>
          <w:szCs w:val="20"/>
        </w:rPr>
        <w:t>iz</w:t>
      </w:r>
      <w:r w:rsidRPr="00EF477B">
        <w:rPr>
          <w:rFonts w:cs="Arial"/>
          <w:bCs/>
          <w:sz w:val="20"/>
          <w:szCs w:val="20"/>
        </w:rPr>
        <w:t xml:space="preserve"> Evropskega kmetijskega sklada za razvoj </w:t>
      </w:r>
      <w:r w:rsidR="004425FD">
        <w:rPr>
          <w:rFonts w:cs="Arial"/>
          <w:bCs/>
          <w:sz w:val="20"/>
          <w:szCs w:val="20"/>
        </w:rPr>
        <w:t>podeželja (EKSRP) in uvedbi pre</w:t>
      </w:r>
      <w:r w:rsidRPr="00EF477B">
        <w:rPr>
          <w:rFonts w:cs="Arial"/>
          <w:bCs/>
          <w:sz w:val="20"/>
          <w:szCs w:val="20"/>
        </w:rPr>
        <w:t xml:space="preserve">hodnih določb (UL L št. 19 z dne 22. 1. 2019, str. 5), (v nadaljnjem besedilu: Uredba 807/2014/EU); </w:t>
      </w:r>
    </w:p>
    <w:p w14:paraId="4FA6E20A" w14:textId="77777777" w:rsidR="004425FD" w:rsidRPr="004425FD" w:rsidRDefault="004425FD" w:rsidP="004425FD">
      <w:pPr>
        <w:pStyle w:val="tevilnatoka"/>
        <w:tabs>
          <w:tab w:val="clear" w:pos="567"/>
          <w:tab w:val="num" w:pos="425"/>
        </w:tabs>
        <w:ind w:left="425"/>
        <w:rPr>
          <w:rFonts w:cs="Arial"/>
          <w:bCs/>
          <w:sz w:val="20"/>
          <w:szCs w:val="20"/>
        </w:rPr>
      </w:pPr>
      <w:r w:rsidRPr="004425FD">
        <w:rPr>
          <w:rFonts w:cs="Arial"/>
          <w:bCs/>
          <w:sz w:val="20"/>
          <w:szCs w:val="20"/>
        </w:rPr>
        <w:t xml:space="preserve">Izvedbene uredbe Komisije (EU) št. 808/2014 z dne 17. julija 2014 o določitvi pravil za uporabo Uredbe (EU) št. 1305/2013 Evropskega parlamenta in Sveta o podpori za razvoj podeželja iz Evropskega kmetijskega sklada za razvoj podeželja (EKSRP) (UL L št. 227 z dne 31. 7. 2014, str. 18), zadnjič spremenjene z Izvedbeno uredbo Komisije (EU) 2020/1009 z dne 10. julija 2020 o spremembi izvedbenih uredb (EU) št. 808/2014 in (EU) št. 809/2014 v zvezi z nekaterimi ukrepi za reševanje krize zaradi izbruha COVID- 19(UL L št. 224, z dne 13. 7. 2020, str. 1), (v nadaljnjem besedilu: Uredba 808/2014/EU) in </w:t>
      </w:r>
    </w:p>
    <w:p w14:paraId="2C3B0371" w14:textId="77777777" w:rsidR="004425FD" w:rsidRPr="007A65A2" w:rsidRDefault="004425FD" w:rsidP="004425FD">
      <w:pPr>
        <w:pStyle w:val="tevilnatoka"/>
        <w:tabs>
          <w:tab w:val="clear" w:pos="567"/>
          <w:tab w:val="num" w:pos="425"/>
        </w:tabs>
        <w:ind w:left="425"/>
      </w:pPr>
      <w:r w:rsidRPr="00EF477B">
        <w:rPr>
          <w:rFonts w:cs="Arial"/>
          <w:bCs/>
          <w:sz w:val="20"/>
          <w:szCs w:val="20"/>
        </w:rPr>
        <w:t xml:space="preserve">Izvedbene uredbe Komisije (EU) št. 809/2014 z dne 17. julija 2014 o pravilih za uporabo Uredbe (EU) št. 1306/2013 Evropskega parlamenta in Sveta v zvezi z integriranim administrativnim in kontrolnim sistemom, ukrepi za razvoj podeželja in navzkrižno skladnostjo (UL L št. 227 z dne 31. 7. 2014, str. 69), zadnjič spremenjene z Izvedbeno uredbo Komisije št. </w:t>
      </w:r>
      <w:r>
        <w:rPr>
          <w:rFonts w:cs="Arial"/>
          <w:bCs/>
          <w:sz w:val="20"/>
          <w:szCs w:val="20"/>
        </w:rPr>
        <w:t>2020/1009 z dne 10. julija 2020 o spremembi izvedbenih uredb (EU) št. 808/2014 in (EU) 809/2014 v zvezi z nekaterimi ukrepi za reševanje krize izbruha COVID- 19</w:t>
      </w:r>
      <w:r w:rsidRPr="00EF477B">
        <w:rPr>
          <w:rFonts w:cs="Arial"/>
          <w:bCs/>
          <w:sz w:val="20"/>
          <w:szCs w:val="20"/>
        </w:rPr>
        <w:t xml:space="preserve"> (UL L št. </w:t>
      </w:r>
      <w:r>
        <w:rPr>
          <w:rFonts w:cs="Arial"/>
          <w:bCs/>
          <w:sz w:val="20"/>
          <w:szCs w:val="20"/>
        </w:rPr>
        <w:t>224</w:t>
      </w:r>
      <w:r w:rsidRPr="00EF477B">
        <w:rPr>
          <w:rFonts w:cs="Arial"/>
          <w:bCs/>
          <w:sz w:val="20"/>
          <w:szCs w:val="20"/>
        </w:rPr>
        <w:t xml:space="preserve"> z dne </w:t>
      </w:r>
      <w:r>
        <w:rPr>
          <w:rFonts w:cs="Arial"/>
          <w:bCs/>
          <w:sz w:val="20"/>
          <w:szCs w:val="20"/>
        </w:rPr>
        <w:t>13</w:t>
      </w:r>
      <w:r w:rsidRPr="00EF477B">
        <w:rPr>
          <w:rFonts w:cs="Arial"/>
          <w:bCs/>
          <w:sz w:val="20"/>
          <w:szCs w:val="20"/>
        </w:rPr>
        <w:t>.</w:t>
      </w:r>
      <w:r>
        <w:rPr>
          <w:rFonts w:cs="Arial"/>
          <w:bCs/>
          <w:sz w:val="20"/>
          <w:szCs w:val="20"/>
        </w:rPr>
        <w:t xml:space="preserve"> 7</w:t>
      </w:r>
      <w:r w:rsidRPr="00EF477B">
        <w:rPr>
          <w:rFonts w:cs="Arial"/>
          <w:bCs/>
          <w:sz w:val="20"/>
          <w:szCs w:val="20"/>
        </w:rPr>
        <w:t xml:space="preserve">. 2020, str. </w:t>
      </w:r>
      <w:r>
        <w:rPr>
          <w:rFonts w:cs="Arial"/>
          <w:bCs/>
          <w:sz w:val="20"/>
          <w:szCs w:val="20"/>
        </w:rPr>
        <w:t>1</w:t>
      </w:r>
      <w:r w:rsidRPr="00EF477B">
        <w:rPr>
          <w:rFonts w:cs="Arial"/>
          <w:bCs/>
          <w:sz w:val="20"/>
          <w:szCs w:val="20"/>
        </w:rPr>
        <w:t>), (v nadaljnjem besedilu: Uredba 809/2014/EU).«.</w:t>
      </w:r>
    </w:p>
    <w:p w14:paraId="2DB0932F" w14:textId="00B33DE1" w:rsidR="007A65A2" w:rsidRDefault="007A65A2" w:rsidP="007A65A2">
      <w:pPr>
        <w:pStyle w:val="tevilnatoka"/>
        <w:numPr>
          <w:ilvl w:val="0"/>
          <w:numId w:val="0"/>
        </w:numPr>
        <w:ind w:left="567" w:hanging="425"/>
        <w:rPr>
          <w:rFonts w:cs="Arial"/>
          <w:bCs/>
          <w:sz w:val="20"/>
          <w:szCs w:val="20"/>
        </w:rPr>
      </w:pPr>
    </w:p>
    <w:p w14:paraId="4864889C" w14:textId="77777777" w:rsidR="001A4F21" w:rsidRPr="001A4F21" w:rsidRDefault="001A4F21" w:rsidP="001A4F21">
      <w:pPr>
        <w:numPr>
          <w:ilvl w:val="0"/>
          <w:numId w:val="45"/>
        </w:num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lang w:eastAsia="sl-SI"/>
        </w:rPr>
      </w:pPr>
      <w:r w:rsidRPr="001A4F21">
        <w:rPr>
          <w:rFonts w:ascii="Arial" w:eastAsia="Times New Roman" w:hAnsi="Arial" w:cs="Arial"/>
          <w:b/>
          <w:bCs/>
          <w:sz w:val="20"/>
          <w:szCs w:val="20"/>
          <w:lang w:eastAsia="sl-SI"/>
        </w:rPr>
        <w:t>člen</w:t>
      </w:r>
    </w:p>
    <w:p w14:paraId="53D99912" w14:textId="77777777" w:rsidR="001A4F21" w:rsidRPr="001A4F21" w:rsidRDefault="001A4F21" w:rsidP="001A4F21">
      <w:pPr>
        <w:spacing w:after="0" w:line="240" w:lineRule="auto"/>
        <w:ind w:left="4260"/>
        <w:contextualSpacing/>
        <w:rPr>
          <w:rFonts w:ascii="Arial" w:eastAsia="Times New Roman" w:hAnsi="Arial" w:cs="Arial"/>
          <w:b/>
          <w:bCs/>
          <w:sz w:val="20"/>
          <w:szCs w:val="20"/>
          <w:lang w:eastAsia="sl-SI"/>
        </w:rPr>
      </w:pPr>
    </w:p>
    <w:p w14:paraId="5DD21D8E" w14:textId="77777777" w:rsidR="001A4F21" w:rsidRPr="001A4F21" w:rsidRDefault="001A4F21" w:rsidP="001A4F21">
      <w:pPr>
        <w:spacing w:after="0" w:line="240" w:lineRule="auto"/>
        <w:contextualSpacing/>
        <w:jc w:val="both"/>
        <w:rPr>
          <w:rFonts w:ascii="Arial" w:eastAsia="Times New Roman" w:hAnsi="Arial" w:cs="Arial"/>
          <w:bCs/>
          <w:sz w:val="20"/>
          <w:szCs w:val="20"/>
          <w:lang w:eastAsia="sl-SI"/>
        </w:rPr>
      </w:pPr>
      <w:r w:rsidRPr="001A4F21">
        <w:rPr>
          <w:rFonts w:ascii="Arial" w:eastAsia="Times New Roman" w:hAnsi="Arial" w:cs="Arial"/>
          <w:bCs/>
          <w:sz w:val="20"/>
          <w:szCs w:val="20"/>
          <w:lang w:eastAsia="sl-SI"/>
        </w:rPr>
        <w:t>V 4. členu se v drugem odstavku znesek »4.400.000,00 eura« nadomesti z zneskom »3.700.000,00 eura«.</w:t>
      </w:r>
    </w:p>
    <w:p w14:paraId="60C4BE81" w14:textId="77777777" w:rsidR="001A4F21" w:rsidRPr="001A4F21" w:rsidRDefault="001A4F21" w:rsidP="001A4F21">
      <w:pPr>
        <w:spacing w:after="0" w:line="240" w:lineRule="auto"/>
        <w:ind w:left="284"/>
        <w:contextualSpacing/>
        <w:rPr>
          <w:rFonts w:ascii="Arial" w:eastAsia="Times New Roman" w:hAnsi="Arial" w:cs="Arial"/>
          <w:bCs/>
          <w:sz w:val="20"/>
          <w:szCs w:val="20"/>
          <w:lang w:eastAsia="sl-SI"/>
        </w:rPr>
      </w:pPr>
    </w:p>
    <w:p w14:paraId="76CD469B" w14:textId="77777777" w:rsidR="001A4F21" w:rsidRPr="001A4F21" w:rsidRDefault="001A4F21" w:rsidP="001A4F21">
      <w:pPr>
        <w:spacing w:after="0" w:line="240" w:lineRule="auto"/>
        <w:ind w:left="3900"/>
        <w:contextualSpacing/>
        <w:rPr>
          <w:rFonts w:ascii="Arial" w:eastAsia="Times New Roman" w:hAnsi="Arial" w:cs="Arial"/>
          <w:b/>
          <w:bCs/>
          <w:sz w:val="20"/>
          <w:szCs w:val="20"/>
          <w:lang w:eastAsia="sl-SI"/>
        </w:rPr>
      </w:pPr>
      <w:r w:rsidRPr="001A4F21">
        <w:rPr>
          <w:rFonts w:ascii="Arial" w:eastAsia="Times New Roman" w:hAnsi="Arial" w:cs="Arial"/>
          <w:b/>
          <w:bCs/>
          <w:sz w:val="20"/>
          <w:szCs w:val="20"/>
          <w:lang w:eastAsia="sl-SI"/>
        </w:rPr>
        <w:t>3. člen</w:t>
      </w:r>
    </w:p>
    <w:p w14:paraId="3C1AB027" w14:textId="77777777" w:rsidR="001A4F21" w:rsidRPr="001A4F21" w:rsidRDefault="001A4F21" w:rsidP="001A4F21">
      <w:pPr>
        <w:spacing w:after="0" w:line="240" w:lineRule="auto"/>
        <w:ind w:left="284"/>
        <w:contextualSpacing/>
        <w:rPr>
          <w:rFonts w:ascii="Arial" w:eastAsia="Times New Roman" w:hAnsi="Arial" w:cs="Arial"/>
          <w:bCs/>
          <w:sz w:val="20"/>
          <w:szCs w:val="20"/>
          <w:lang w:eastAsia="sl-SI"/>
        </w:rPr>
      </w:pPr>
    </w:p>
    <w:p w14:paraId="66E4AE25"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V 5. členu se v drugem odstavku v 1. točki:</w:t>
      </w:r>
    </w:p>
    <w:p w14:paraId="6DF9A372" w14:textId="77777777" w:rsidR="001A4F21" w:rsidRPr="001A4F21" w:rsidRDefault="001A4F21" w:rsidP="001A4F21">
      <w:pPr>
        <w:numPr>
          <w:ilvl w:val="0"/>
          <w:numId w:val="47"/>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na koncu tretje alineje beseda »in« nadomesti z vejico,</w:t>
      </w:r>
    </w:p>
    <w:p w14:paraId="1D003CBC" w14:textId="77777777" w:rsidR="001A4F21" w:rsidRPr="001A4F21" w:rsidRDefault="001A4F21" w:rsidP="001A4F21">
      <w:pPr>
        <w:numPr>
          <w:ilvl w:val="0"/>
          <w:numId w:val="47"/>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v četrti alineji podpičje nadomesti z besedo »in«, in doda nova peta alineja, ki se glasi:</w:t>
      </w:r>
    </w:p>
    <w:p w14:paraId="2D26B690" w14:textId="77777777" w:rsidR="001A4F21" w:rsidRPr="001A4F21" w:rsidRDefault="001A4F21" w:rsidP="001A4F21">
      <w:pPr>
        <w:overflowPunct w:val="0"/>
        <w:autoSpaceDE w:val="0"/>
        <w:autoSpaceDN w:val="0"/>
        <w:adjustRightInd w:val="0"/>
        <w:spacing w:after="0" w:line="240" w:lineRule="auto"/>
        <w:ind w:left="-360"/>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      »– zajamčena tradicionalna posebnost;«.</w:t>
      </w:r>
    </w:p>
    <w:p w14:paraId="413689FB"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64582997"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V četrtem odstavku se za besedo »leta« doda vejica in besedilo »pri čemer se upošteva rok za vložitev zadnjega zahtevka za izplačilo sredstev v skladu z osmim odstavkom 9. člena te uredbe«.</w:t>
      </w:r>
    </w:p>
    <w:p w14:paraId="254063AB"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323C5A7C" w14:textId="77777777" w:rsidR="001A4F21" w:rsidRPr="001A4F21" w:rsidRDefault="001A4F21" w:rsidP="001A4F21">
      <w:pPr>
        <w:spacing w:after="0" w:line="240" w:lineRule="auto"/>
        <w:ind w:left="3900"/>
        <w:contextualSpacing/>
        <w:rPr>
          <w:rFonts w:ascii="Arial" w:eastAsia="Times New Roman" w:hAnsi="Arial" w:cs="Arial"/>
          <w:b/>
          <w:bCs/>
          <w:sz w:val="20"/>
          <w:szCs w:val="20"/>
          <w:lang w:eastAsia="sl-SI"/>
        </w:rPr>
      </w:pPr>
      <w:r w:rsidRPr="001A4F21">
        <w:rPr>
          <w:rFonts w:ascii="Arial" w:eastAsia="Times New Roman" w:hAnsi="Arial" w:cs="Arial"/>
          <w:b/>
          <w:bCs/>
          <w:sz w:val="20"/>
          <w:szCs w:val="20"/>
          <w:lang w:eastAsia="sl-SI"/>
        </w:rPr>
        <w:t>4. člen</w:t>
      </w:r>
    </w:p>
    <w:p w14:paraId="506805D6" w14:textId="77777777" w:rsidR="001A4F21" w:rsidRPr="001A4F21" w:rsidRDefault="001A4F21" w:rsidP="001A4F21">
      <w:pPr>
        <w:spacing w:after="0" w:line="240" w:lineRule="auto"/>
        <w:ind w:left="3900"/>
        <w:contextualSpacing/>
        <w:rPr>
          <w:rFonts w:ascii="Arial" w:eastAsia="Times New Roman" w:hAnsi="Arial" w:cs="Arial"/>
          <w:b/>
          <w:bCs/>
          <w:sz w:val="20"/>
          <w:szCs w:val="20"/>
          <w:lang w:eastAsia="sl-SI"/>
        </w:rPr>
      </w:pPr>
    </w:p>
    <w:p w14:paraId="41B4C4D3" w14:textId="77777777" w:rsidR="001A4F21" w:rsidRPr="001A4F21" w:rsidRDefault="001A4F21" w:rsidP="001A4F21">
      <w:pPr>
        <w:spacing w:after="0" w:line="240" w:lineRule="auto"/>
        <w:contextualSpacing/>
        <w:jc w:val="both"/>
        <w:rPr>
          <w:rFonts w:ascii="Arial" w:eastAsia="Times New Roman" w:hAnsi="Arial" w:cs="Arial"/>
          <w:bCs/>
          <w:sz w:val="20"/>
          <w:szCs w:val="20"/>
          <w:lang w:eastAsia="sl-SI"/>
        </w:rPr>
      </w:pPr>
      <w:r w:rsidRPr="001A4F21">
        <w:rPr>
          <w:rFonts w:ascii="Arial" w:eastAsia="Times New Roman" w:hAnsi="Arial" w:cs="Arial"/>
          <w:bCs/>
          <w:sz w:val="20"/>
          <w:szCs w:val="20"/>
          <w:lang w:eastAsia="sl-SI"/>
        </w:rPr>
        <w:t>V 7. členu se v prvem odstavku v:</w:t>
      </w:r>
    </w:p>
    <w:p w14:paraId="4EEFA393" w14:textId="77777777" w:rsidR="001A4F21" w:rsidRPr="001A4F21" w:rsidRDefault="001A4F21" w:rsidP="001A4F21">
      <w:pPr>
        <w:numPr>
          <w:ilvl w:val="0"/>
          <w:numId w:val="46"/>
        </w:num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lastRenderedPageBreak/>
        <w:t>1. točki besedilo »prve ali druge alineje« nadomesti z besedilom »prve, druge ali pete alineje«,</w:t>
      </w:r>
    </w:p>
    <w:p w14:paraId="5A631ED5" w14:textId="77777777" w:rsidR="001A4F21" w:rsidRPr="001A4F21" w:rsidRDefault="001A4F21" w:rsidP="001A4F21">
      <w:pPr>
        <w:numPr>
          <w:ilvl w:val="0"/>
          <w:numId w:val="46"/>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3. točki besedilo »23/17 in 5/18« nadomesti z besedilom »23/17, 5/18, 10/19, 7/20 in 78/20«.</w:t>
      </w:r>
    </w:p>
    <w:p w14:paraId="3C288208" w14:textId="77777777" w:rsidR="008B2B4D" w:rsidRDefault="008B2B4D" w:rsidP="001A4F21">
      <w:pPr>
        <w:spacing w:after="0" w:line="240" w:lineRule="auto"/>
        <w:contextualSpacing/>
        <w:jc w:val="center"/>
        <w:rPr>
          <w:rFonts w:ascii="Arial" w:eastAsia="Times New Roman" w:hAnsi="Arial" w:cs="Arial"/>
          <w:b/>
          <w:bCs/>
          <w:sz w:val="20"/>
          <w:szCs w:val="20"/>
          <w:lang w:eastAsia="sl-SI"/>
        </w:rPr>
      </w:pPr>
    </w:p>
    <w:p w14:paraId="2AFEC1EF" w14:textId="40DEBBA5" w:rsidR="001A4F21" w:rsidRDefault="005C6CEC" w:rsidP="001A4F21">
      <w:pPr>
        <w:spacing w:after="0" w:line="240" w:lineRule="auto"/>
        <w:ind w:left="3900"/>
        <w:contextualSpacing/>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5. člen </w:t>
      </w:r>
    </w:p>
    <w:p w14:paraId="3BD17D9C" w14:textId="77777777" w:rsidR="005C6CEC" w:rsidRPr="001A4F21" w:rsidRDefault="005C6CEC" w:rsidP="001A4F21">
      <w:pPr>
        <w:spacing w:after="0" w:line="240" w:lineRule="auto"/>
        <w:ind w:left="3900"/>
        <w:contextualSpacing/>
        <w:rPr>
          <w:rFonts w:ascii="Arial" w:eastAsia="Times New Roman" w:hAnsi="Arial" w:cs="Arial"/>
          <w:b/>
          <w:bCs/>
          <w:sz w:val="20"/>
          <w:szCs w:val="20"/>
          <w:lang w:eastAsia="sl-SI"/>
        </w:rPr>
      </w:pPr>
    </w:p>
    <w:p w14:paraId="0A62B6A8" w14:textId="77777777" w:rsidR="001A4F21" w:rsidRPr="001A4F21" w:rsidRDefault="001A4F21" w:rsidP="001A4F21">
      <w:pPr>
        <w:spacing w:after="0" w:line="240" w:lineRule="auto"/>
        <w:contextualSpacing/>
        <w:jc w:val="both"/>
        <w:rPr>
          <w:rFonts w:ascii="Arial" w:eastAsia="Times New Roman" w:hAnsi="Arial" w:cs="Arial"/>
          <w:bCs/>
          <w:sz w:val="20"/>
          <w:szCs w:val="20"/>
          <w:lang w:eastAsia="sl-SI"/>
        </w:rPr>
      </w:pPr>
      <w:r w:rsidRPr="001A4F21">
        <w:rPr>
          <w:rFonts w:ascii="Arial" w:eastAsia="Times New Roman" w:hAnsi="Arial" w:cs="Arial"/>
          <w:bCs/>
          <w:sz w:val="20"/>
          <w:szCs w:val="20"/>
          <w:lang w:eastAsia="sl-SI"/>
        </w:rPr>
        <w:t>V 9. členu se v prvem odstavku v 2. točki besedilo »23/17 in 5/18« nadomesti z besedilom »23/17,  5/18, 10/19, 7/20 in 78/20«.</w:t>
      </w:r>
    </w:p>
    <w:p w14:paraId="080613CA" w14:textId="77777777" w:rsidR="001A4F21" w:rsidRPr="001A4F21" w:rsidRDefault="001A4F21" w:rsidP="001A4F21">
      <w:pPr>
        <w:spacing w:after="0" w:line="240" w:lineRule="auto"/>
        <w:contextualSpacing/>
        <w:rPr>
          <w:rFonts w:ascii="Arial" w:eastAsia="Times New Roman" w:hAnsi="Arial" w:cs="Arial"/>
          <w:bCs/>
          <w:sz w:val="20"/>
          <w:szCs w:val="20"/>
          <w:lang w:eastAsia="sl-SI"/>
        </w:rPr>
      </w:pPr>
    </w:p>
    <w:p w14:paraId="6C31EE2B" w14:textId="25299CE7" w:rsidR="001A4F21" w:rsidRPr="001A4F21" w:rsidRDefault="001A4F21" w:rsidP="001A4F21">
      <w:pPr>
        <w:spacing w:after="0" w:line="240" w:lineRule="auto"/>
        <w:ind w:left="3900"/>
        <w:contextualSpacing/>
        <w:rPr>
          <w:rFonts w:ascii="Arial" w:eastAsia="Times New Roman" w:hAnsi="Arial" w:cs="Arial"/>
          <w:b/>
          <w:bCs/>
          <w:sz w:val="20"/>
          <w:szCs w:val="20"/>
          <w:lang w:eastAsia="sl-SI"/>
        </w:rPr>
      </w:pPr>
      <w:r w:rsidRPr="001A4F21">
        <w:rPr>
          <w:rFonts w:ascii="Arial" w:eastAsia="Times New Roman" w:hAnsi="Arial" w:cs="Arial"/>
          <w:b/>
          <w:bCs/>
          <w:sz w:val="20"/>
          <w:szCs w:val="20"/>
          <w:lang w:eastAsia="sl-SI"/>
        </w:rPr>
        <w:t xml:space="preserve"> 6. člen</w:t>
      </w:r>
    </w:p>
    <w:p w14:paraId="528AD3E4" w14:textId="77777777" w:rsidR="001A4F21" w:rsidRPr="001A4F21" w:rsidRDefault="001A4F21" w:rsidP="001A4F21">
      <w:pPr>
        <w:spacing w:after="0" w:line="240" w:lineRule="auto"/>
        <w:ind w:left="3900"/>
        <w:contextualSpacing/>
        <w:rPr>
          <w:rFonts w:ascii="Arial" w:eastAsia="Times New Roman" w:hAnsi="Arial" w:cs="Arial"/>
          <w:b/>
          <w:bCs/>
          <w:sz w:val="20"/>
          <w:szCs w:val="20"/>
          <w:lang w:eastAsia="sl-SI"/>
        </w:rPr>
      </w:pPr>
    </w:p>
    <w:p w14:paraId="32EFBDCD" w14:textId="77777777" w:rsidR="001A4F21" w:rsidRPr="001A4F21" w:rsidRDefault="001A4F21" w:rsidP="001A4F21">
      <w:pPr>
        <w:spacing w:after="0" w:line="240" w:lineRule="auto"/>
        <w:contextualSpacing/>
        <w:rPr>
          <w:rFonts w:ascii="Arial" w:eastAsia="Times New Roman" w:hAnsi="Arial" w:cs="Arial"/>
          <w:bCs/>
          <w:sz w:val="20"/>
          <w:szCs w:val="20"/>
          <w:lang w:eastAsia="sl-SI"/>
        </w:rPr>
      </w:pPr>
      <w:r w:rsidRPr="001A4F21">
        <w:rPr>
          <w:rFonts w:ascii="Arial" w:eastAsia="Times New Roman" w:hAnsi="Arial" w:cs="Arial"/>
          <w:bCs/>
          <w:sz w:val="20"/>
          <w:szCs w:val="20"/>
          <w:lang w:eastAsia="sl-SI"/>
        </w:rPr>
        <w:t>12. člen se spremeni tako, da se glasi:</w:t>
      </w:r>
    </w:p>
    <w:p w14:paraId="3251317F" w14:textId="77777777" w:rsidR="001A4F21" w:rsidRPr="001A4F21" w:rsidRDefault="001A4F21" w:rsidP="001A4F21">
      <w:pPr>
        <w:suppressAutoHyphens/>
        <w:overflowPunct w:val="0"/>
        <w:autoSpaceDE w:val="0"/>
        <w:autoSpaceDN w:val="0"/>
        <w:adjustRightInd w:val="0"/>
        <w:spacing w:before="480" w:after="0" w:line="240" w:lineRule="auto"/>
        <w:jc w:val="center"/>
        <w:textAlignment w:val="baseline"/>
        <w:rPr>
          <w:rFonts w:ascii="Arial" w:eastAsia="Times New Roman" w:hAnsi="Arial" w:cs="Arial"/>
          <w:b/>
          <w:bCs/>
          <w:sz w:val="20"/>
          <w:szCs w:val="20"/>
          <w:lang w:eastAsia="sl-SI"/>
        </w:rPr>
      </w:pPr>
      <w:r w:rsidRPr="001A4F21">
        <w:rPr>
          <w:rFonts w:ascii="Arial" w:eastAsia="Times New Roman" w:hAnsi="Arial" w:cs="Arial"/>
          <w:b/>
          <w:bCs/>
          <w:sz w:val="20"/>
          <w:szCs w:val="20"/>
          <w:lang w:eastAsia="sl-SI"/>
        </w:rPr>
        <w:t>»12. člen</w:t>
      </w:r>
    </w:p>
    <w:p w14:paraId="6FE4AEAC" w14:textId="77777777" w:rsidR="001A4F21" w:rsidRPr="001A4F21" w:rsidRDefault="001A4F21" w:rsidP="001A4F21">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r w:rsidRPr="001A4F21">
        <w:rPr>
          <w:rFonts w:ascii="Arial" w:eastAsia="Times New Roman" w:hAnsi="Arial" w:cs="Arial"/>
          <w:b/>
          <w:bCs/>
          <w:sz w:val="20"/>
          <w:szCs w:val="20"/>
          <w:lang w:eastAsia="sl-SI"/>
        </w:rPr>
        <w:t>(vložitev vloge na javni razpis)</w:t>
      </w:r>
    </w:p>
    <w:p w14:paraId="330DFF03" w14:textId="77777777" w:rsidR="001A4F21" w:rsidRPr="001A4F21" w:rsidRDefault="001A4F21" w:rsidP="001A4F21">
      <w:pPr>
        <w:overflowPunct w:val="0"/>
        <w:autoSpaceDE w:val="0"/>
        <w:autoSpaceDN w:val="0"/>
        <w:adjustRightInd w:val="0"/>
        <w:spacing w:before="240" w:after="0" w:line="240" w:lineRule="auto"/>
        <w:ind w:firstLine="1021"/>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(1) Vlogo na javni razpis sestavlja prijavni obrazec s prilogami.</w:t>
      </w:r>
    </w:p>
    <w:p w14:paraId="3AFCD9C0" w14:textId="77777777" w:rsidR="001A4F21" w:rsidRPr="001A4F21" w:rsidRDefault="001A4F21" w:rsidP="001A4F21">
      <w:pPr>
        <w:overflowPunct w:val="0"/>
        <w:autoSpaceDE w:val="0"/>
        <w:autoSpaceDN w:val="0"/>
        <w:adjustRightInd w:val="0"/>
        <w:spacing w:before="240" w:after="0" w:line="240" w:lineRule="auto"/>
        <w:ind w:firstLine="1021"/>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(2)  Vloga na javni razpis se vloži na ARSKTRP v elektronski obliki, podpisana s kvalificiranim elektronskim podpisom. Priloge se predložijo kot </w:t>
      </w:r>
      <w:proofErr w:type="spellStart"/>
      <w:r w:rsidRPr="001A4F21">
        <w:rPr>
          <w:rFonts w:ascii="Arial" w:eastAsia="Times New Roman" w:hAnsi="Arial" w:cs="Arial"/>
          <w:bCs/>
          <w:sz w:val="20"/>
          <w:szCs w:val="20"/>
          <w:lang w:eastAsia="sl-SI"/>
        </w:rPr>
        <w:t>skenogram</w:t>
      </w:r>
      <w:proofErr w:type="spellEnd"/>
      <w:r w:rsidRPr="001A4F21">
        <w:rPr>
          <w:rFonts w:ascii="Arial" w:eastAsia="Times New Roman" w:hAnsi="Arial" w:cs="Arial"/>
          <w:bCs/>
          <w:sz w:val="20"/>
          <w:szCs w:val="20"/>
          <w:lang w:eastAsia="sl-SI"/>
        </w:rPr>
        <w:t>.</w:t>
      </w:r>
    </w:p>
    <w:p w14:paraId="113A756B" w14:textId="77777777" w:rsidR="001A4F21" w:rsidRPr="001A4F21" w:rsidRDefault="001A4F21" w:rsidP="001A4F21">
      <w:pPr>
        <w:overflowPunct w:val="0"/>
        <w:autoSpaceDE w:val="0"/>
        <w:autoSpaceDN w:val="0"/>
        <w:adjustRightInd w:val="0"/>
        <w:spacing w:before="240" w:after="0" w:line="240" w:lineRule="auto"/>
        <w:ind w:firstLine="1021"/>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(3) Za elektronsko vložitev vloge iz prejšnjega odstavka ARSKTRP vzpostavi spletno vstopno mesto na naslovu https://e-kmetija.gov.si, na katerem se upravičenec ali njegov pooblaščenec s sredstvom elektronske identifikacije prijavi v informacijski sistem ARSKTRP. Upravičenec ali njegov pooblaščenec izvede elektronski vnos, vključno s kvalificiranim elektronskim podpisom, in vloži vlogo na javni razpis iz prejšnjega odstavka v informacijski sistem ARSKTRP.</w:t>
      </w:r>
    </w:p>
    <w:p w14:paraId="0AB7351C" w14:textId="77777777" w:rsidR="001A4F21" w:rsidRPr="001A4F21" w:rsidRDefault="001A4F21" w:rsidP="001A4F21">
      <w:pPr>
        <w:overflowPunct w:val="0"/>
        <w:autoSpaceDE w:val="0"/>
        <w:autoSpaceDN w:val="0"/>
        <w:adjustRightInd w:val="0"/>
        <w:spacing w:before="240" w:after="0" w:line="240" w:lineRule="auto"/>
        <w:ind w:firstLine="1021"/>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 (4) Sredstvo elektronske identifikacije iz prejšnjega odstavka je sredstvo elektronske identifikacije ravni zanesljivosti srednja ali visoka oziroma drug način elektronske identifikacije za dostop do elektronskih storitev ravni zanesljivosti srednja ali visoka, v skladu s predpisi na področju elektronske identifikacije in storitev zaupanja.«.</w:t>
      </w:r>
    </w:p>
    <w:p w14:paraId="317D1F3B" w14:textId="77777777" w:rsidR="001A4F21" w:rsidRPr="001A4F21" w:rsidRDefault="001A4F21" w:rsidP="001A4F21">
      <w:pPr>
        <w:spacing w:after="0" w:line="240" w:lineRule="auto"/>
        <w:ind w:left="3900"/>
        <w:contextualSpacing/>
        <w:rPr>
          <w:rFonts w:ascii="Arial" w:eastAsia="Times New Roman" w:hAnsi="Arial" w:cs="Arial"/>
          <w:b/>
          <w:bCs/>
          <w:sz w:val="20"/>
          <w:szCs w:val="20"/>
          <w:lang w:eastAsia="sl-SI"/>
        </w:rPr>
      </w:pPr>
    </w:p>
    <w:p w14:paraId="2823ECC8" w14:textId="77777777" w:rsidR="001A4F21" w:rsidRPr="001A4F21" w:rsidRDefault="001A4F21" w:rsidP="001A4F21">
      <w:pPr>
        <w:spacing w:after="0" w:line="240" w:lineRule="auto"/>
        <w:ind w:left="3900"/>
        <w:contextualSpacing/>
        <w:rPr>
          <w:rFonts w:ascii="Arial" w:eastAsia="Times New Roman" w:hAnsi="Arial" w:cs="Arial"/>
          <w:b/>
          <w:bCs/>
          <w:sz w:val="20"/>
          <w:szCs w:val="20"/>
          <w:lang w:eastAsia="sl-SI"/>
        </w:rPr>
      </w:pPr>
      <w:r w:rsidRPr="001A4F21">
        <w:rPr>
          <w:rFonts w:ascii="Arial" w:eastAsia="Times New Roman" w:hAnsi="Arial" w:cs="Arial"/>
          <w:b/>
          <w:bCs/>
          <w:sz w:val="20"/>
          <w:szCs w:val="20"/>
          <w:lang w:eastAsia="sl-SI"/>
        </w:rPr>
        <w:t>7. člen</w:t>
      </w:r>
    </w:p>
    <w:p w14:paraId="053F800A" w14:textId="77777777" w:rsidR="001A4F21" w:rsidRPr="001A4F21" w:rsidRDefault="001A4F21" w:rsidP="001A4F21">
      <w:pPr>
        <w:spacing w:after="0" w:line="240" w:lineRule="auto"/>
        <w:ind w:left="3900"/>
        <w:contextualSpacing/>
        <w:rPr>
          <w:rFonts w:ascii="Arial" w:eastAsia="Times New Roman" w:hAnsi="Arial" w:cs="Arial"/>
          <w:b/>
          <w:bCs/>
          <w:sz w:val="20"/>
          <w:szCs w:val="20"/>
          <w:lang w:eastAsia="sl-SI"/>
        </w:rPr>
      </w:pPr>
    </w:p>
    <w:p w14:paraId="701FA8C4"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V 13. členu se v tretjem odstavku na koncu sedme alineje pika nadomesti s podpičjem in doda nova osma alineja, ki se glasi: </w:t>
      </w:r>
    </w:p>
    <w:p w14:paraId="099A5CB2"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 »– KMG vloži vlogo za proizvod prašičje meso in pravna oseba vloži vlogo za proizvod prašiči.«.</w:t>
      </w:r>
    </w:p>
    <w:p w14:paraId="01E2C4F3"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73AA5F2A"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V petem odstavku se na koncu 4. točke pika nadomesti s podpičjem in doda nova 5. točka, ki se glasi:</w:t>
      </w:r>
    </w:p>
    <w:p w14:paraId="6A11B3A3"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»5. vlogo za proizvod prašiči ali vlogo za proizvod prašičje meso.«.</w:t>
      </w:r>
    </w:p>
    <w:p w14:paraId="44255BD7" w14:textId="77777777" w:rsidR="001A4F21" w:rsidRPr="001A4F21" w:rsidRDefault="001A4F21" w:rsidP="001A4F21">
      <w:pPr>
        <w:spacing w:after="0" w:line="240" w:lineRule="auto"/>
        <w:ind w:left="3900"/>
        <w:contextualSpacing/>
        <w:rPr>
          <w:rFonts w:ascii="Arial" w:eastAsia="Times New Roman" w:hAnsi="Arial" w:cs="Arial"/>
          <w:b/>
          <w:bCs/>
          <w:sz w:val="20"/>
          <w:szCs w:val="20"/>
          <w:lang w:eastAsia="sl-SI"/>
        </w:rPr>
      </w:pPr>
    </w:p>
    <w:p w14:paraId="684128F6" w14:textId="77777777" w:rsidR="001A4F21" w:rsidRPr="001A4F21" w:rsidRDefault="001A4F21" w:rsidP="001A4F21">
      <w:pPr>
        <w:spacing w:after="0" w:line="240" w:lineRule="auto"/>
        <w:ind w:left="3900"/>
        <w:contextualSpacing/>
        <w:rPr>
          <w:rFonts w:ascii="Arial" w:eastAsia="Times New Roman" w:hAnsi="Arial" w:cs="Arial"/>
          <w:b/>
          <w:bCs/>
          <w:sz w:val="20"/>
          <w:szCs w:val="20"/>
          <w:lang w:eastAsia="sl-SI"/>
        </w:rPr>
      </w:pPr>
      <w:r w:rsidRPr="001A4F21">
        <w:rPr>
          <w:rFonts w:ascii="Arial" w:eastAsia="Times New Roman" w:hAnsi="Arial" w:cs="Arial"/>
          <w:b/>
          <w:bCs/>
          <w:sz w:val="20"/>
          <w:szCs w:val="20"/>
          <w:lang w:eastAsia="sl-SI"/>
        </w:rPr>
        <w:t>8. člen</w:t>
      </w:r>
    </w:p>
    <w:p w14:paraId="26CD47C0" w14:textId="77777777" w:rsidR="001A4F21" w:rsidRPr="001A4F21" w:rsidRDefault="001A4F21" w:rsidP="001A4F21">
      <w:pPr>
        <w:spacing w:after="0" w:line="240" w:lineRule="auto"/>
        <w:ind w:left="3900"/>
        <w:contextualSpacing/>
        <w:rPr>
          <w:rFonts w:ascii="Arial" w:eastAsia="Times New Roman" w:hAnsi="Arial" w:cs="Arial"/>
          <w:b/>
          <w:bCs/>
          <w:sz w:val="20"/>
          <w:szCs w:val="20"/>
          <w:lang w:eastAsia="sl-SI"/>
        </w:rPr>
      </w:pPr>
    </w:p>
    <w:p w14:paraId="2C46572F" w14:textId="77777777" w:rsidR="001A4F21" w:rsidRPr="001A4F21" w:rsidRDefault="001A4F21" w:rsidP="001A4F21">
      <w:pPr>
        <w:spacing w:after="0" w:line="240" w:lineRule="auto"/>
        <w:contextualSpacing/>
        <w:jc w:val="both"/>
        <w:rPr>
          <w:rFonts w:ascii="Arial" w:eastAsia="Times New Roman" w:hAnsi="Arial" w:cs="Arial"/>
          <w:bCs/>
          <w:sz w:val="20"/>
          <w:szCs w:val="20"/>
          <w:lang w:eastAsia="sl-SI"/>
        </w:rPr>
      </w:pPr>
      <w:r w:rsidRPr="001A4F21">
        <w:rPr>
          <w:rFonts w:ascii="Arial" w:eastAsia="Times New Roman" w:hAnsi="Arial" w:cs="Arial"/>
          <w:bCs/>
          <w:sz w:val="20"/>
          <w:szCs w:val="20"/>
          <w:lang w:eastAsia="sl-SI"/>
        </w:rPr>
        <w:t>V 16. členu se peti odstavek spremeni tako, da se glasi:</w:t>
      </w:r>
    </w:p>
    <w:p w14:paraId="218B7606" w14:textId="77777777" w:rsidR="001A4F21" w:rsidRPr="001A4F21" w:rsidRDefault="001A4F21" w:rsidP="001A4F21">
      <w:pPr>
        <w:spacing w:after="0" w:line="240" w:lineRule="auto"/>
        <w:contextualSpacing/>
        <w:jc w:val="both"/>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»(5) Upravičenec ali njegov pooblaščenec vloži zahtevek za izplačilo sredstev, skupaj z dokazili in prilogami, na način iz drugega in tretjega odstavka 12. člena te uredbe.«. </w:t>
      </w:r>
    </w:p>
    <w:p w14:paraId="7E3B96BF" w14:textId="77777777" w:rsidR="001A4F21" w:rsidRPr="001A4F21" w:rsidRDefault="001A4F21" w:rsidP="001A4F21">
      <w:pPr>
        <w:spacing w:after="0" w:line="240" w:lineRule="auto"/>
        <w:ind w:left="3900"/>
        <w:contextualSpacing/>
        <w:rPr>
          <w:rFonts w:ascii="Arial" w:eastAsia="Times New Roman" w:hAnsi="Arial" w:cs="Arial"/>
          <w:b/>
          <w:bCs/>
          <w:sz w:val="20"/>
          <w:szCs w:val="20"/>
          <w:lang w:eastAsia="sl-SI"/>
        </w:rPr>
      </w:pPr>
    </w:p>
    <w:p w14:paraId="4F132408" w14:textId="77777777" w:rsidR="001A4F21" w:rsidRPr="001A4F21" w:rsidRDefault="001A4F21" w:rsidP="001A4F21">
      <w:pPr>
        <w:spacing w:after="0" w:line="240" w:lineRule="auto"/>
        <w:ind w:left="3900"/>
        <w:contextualSpacing/>
        <w:rPr>
          <w:rFonts w:ascii="Arial" w:eastAsia="Times New Roman" w:hAnsi="Arial" w:cs="Arial"/>
          <w:b/>
          <w:bCs/>
          <w:sz w:val="20"/>
          <w:szCs w:val="20"/>
          <w:lang w:eastAsia="sl-SI"/>
        </w:rPr>
      </w:pPr>
      <w:r w:rsidRPr="001A4F21">
        <w:rPr>
          <w:rFonts w:ascii="Arial" w:eastAsia="Times New Roman" w:hAnsi="Arial" w:cs="Arial"/>
          <w:b/>
          <w:bCs/>
          <w:sz w:val="20"/>
          <w:szCs w:val="20"/>
          <w:lang w:eastAsia="sl-SI"/>
        </w:rPr>
        <w:t>9. člen</w:t>
      </w:r>
    </w:p>
    <w:p w14:paraId="2C5A307B" w14:textId="77777777" w:rsidR="001A4F21" w:rsidRPr="001A4F21" w:rsidRDefault="001A4F21" w:rsidP="001A4F21">
      <w:pPr>
        <w:spacing w:after="0" w:line="240" w:lineRule="auto"/>
        <w:ind w:left="3900"/>
        <w:contextualSpacing/>
        <w:rPr>
          <w:rFonts w:ascii="Arial" w:eastAsia="Times New Roman" w:hAnsi="Arial" w:cs="Arial"/>
          <w:b/>
          <w:bCs/>
          <w:sz w:val="20"/>
          <w:szCs w:val="20"/>
          <w:lang w:eastAsia="sl-SI"/>
        </w:rPr>
      </w:pPr>
    </w:p>
    <w:p w14:paraId="1B02B5E7" w14:textId="77777777" w:rsidR="001A4F21" w:rsidRPr="001A4F21" w:rsidRDefault="001A4F21" w:rsidP="001A4F21">
      <w:pPr>
        <w:spacing w:after="0" w:line="240" w:lineRule="auto"/>
        <w:contextualSpacing/>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V 19. členu se za besedo »spletni« doda beseda »strani«. </w:t>
      </w:r>
    </w:p>
    <w:p w14:paraId="7759908A" w14:textId="26704F7C" w:rsidR="007A65A2" w:rsidRDefault="007A65A2" w:rsidP="007A65A2">
      <w:pPr>
        <w:pStyle w:val="tevilnatoka"/>
        <w:numPr>
          <w:ilvl w:val="0"/>
          <w:numId w:val="0"/>
        </w:numPr>
        <w:ind w:left="567" w:hanging="425"/>
      </w:pPr>
    </w:p>
    <w:p w14:paraId="78A8B3D9" w14:textId="77777777" w:rsidR="001A4F21" w:rsidRPr="001A4F21" w:rsidRDefault="001A4F21" w:rsidP="001A4F21">
      <w:pPr>
        <w:spacing w:after="0" w:line="240" w:lineRule="auto"/>
        <w:ind w:left="3900"/>
        <w:contextualSpacing/>
        <w:rPr>
          <w:rFonts w:ascii="Arial" w:eastAsia="Times New Roman" w:hAnsi="Arial" w:cs="Arial"/>
          <w:b/>
          <w:bCs/>
          <w:sz w:val="20"/>
          <w:szCs w:val="20"/>
          <w:lang w:eastAsia="sl-SI"/>
        </w:rPr>
      </w:pPr>
      <w:r w:rsidRPr="001A4F21">
        <w:rPr>
          <w:rFonts w:ascii="Arial" w:eastAsia="Times New Roman" w:hAnsi="Arial" w:cs="Arial"/>
          <w:b/>
          <w:bCs/>
          <w:sz w:val="20"/>
          <w:szCs w:val="20"/>
          <w:lang w:eastAsia="sl-SI"/>
        </w:rPr>
        <w:t>10. člen</w:t>
      </w:r>
    </w:p>
    <w:p w14:paraId="7B089133"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12B75E05"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V prilogi 2 se v drugem odstavku v:</w:t>
      </w:r>
    </w:p>
    <w:p w14:paraId="1F9EAF79" w14:textId="77777777" w:rsidR="001A4F21" w:rsidRPr="001A4F21" w:rsidRDefault="001A4F21" w:rsidP="001A4F21">
      <w:pPr>
        <w:numPr>
          <w:ilvl w:val="0"/>
          <w:numId w:val="46"/>
        </w:num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1. točki na koncu tabele doda nova vrstica, ki se glasi: </w:t>
      </w:r>
    </w:p>
    <w:p w14:paraId="67D9FF3C" w14:textId="77777777" w:rsidR="00060F31" w:rsidRDefault="00060F3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p>
    <w:p w14:paraId="25BE7DA4" w14:textId="06618FE5"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3"/>
      </w:tblGrid>
      <w:tr w:rsidR="001A4F21" w:rsidRPr="001A4F21" w14:paraId="4155A727" w14:textId="77777777" w:rsidTr="008B2B4D">
        <w:tc>
          <w:tcPr>
            <w:tcW w:w="4606" w:type="dxa"/>
            <w:shd w:val="clear" w:color="auto" w:fill="auto"/>
          </w:tcPr>
          <w:p w14:paraId="17E6B766"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Istra </w:t>
            </w:r>
          </w:p>
        </w:tc>
        <w:tc>
          <w:tcPr>
            <w:tcW w:w="4607" w:type="dxa"/>
            <w:shd w:val="clear" w:color="auto" w:fill="auto"/>
          </w:tcPr>
          <w:p w14:paraId="09168E16"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429,1</w:t>
            </w:r>
          </w:p>
        </w:tc>
      </w:tr>
    </w:tbl>
    <w:p w14:paraId="0DFA4FC0" w14:textId="77777777" w:rsidR="001A4F21" w:rsidRPr="001A4F21" w:rsidRDefault="001A4F21" w:rsidP="001A4F21">
      <w:pPr>
        <w:overflowPunct w:val="0"/>
        <w:autoSpaceDE w:val="0"/>
        <w:autoSpaceDN w:val="0"/>
        <w:adjustRightInd w:val="0"/>
        <w:spacing w:after="0" w:line="240" w:lineRule="auto"/>
        <w:ind w:left="8804"/>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w:t>
      </w:r>
    </w:p>
    <w:p w14:paraId="56D21E4A" w14:textId="77777777" w:rsidR="001A4F21" w:rsidRPr="001A4F21" w:rsidRDefault="001A4F21" w:rsidP="001A4F21">
      <w:pPr>
        <w:numPr>
          <w:ilvl w:val="0"/>
          <w:numId w:val="46"/>
        </w:num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lastRenderedPageBreak/>
        <w:t xml:space="preserve">2. točki tabela spremeni tako, da se glasi: </w:t>
      </w:r>
    </w:p>
    <w:p w14:paraId="55E0D6CC"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2939"/>
        <w:gridCol w:w="2939"/>
      </w:tblGrid>
      <w:tr w:rsidR="001A4F21" w:rsidRPr="001A4F21" w14:paraId="2F56E8A5" w14:textId="77777777" w:rsidTr="008B2B4D">
        <w:tc>
          <w:tcPr>
            <w:tcW w:w="2986" w:type="dxa"/>
            <w:shd w:val="clear" w:color="auto" w:fill="auto"/>
          </w:tcPr>
          <w:p w14:paraId="2D9D28C0"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Prijavljen proizvod v</w:t>
            </w:r>
          </w:p>
          <w:p w14:paraId="01312306"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shemo</w:t>
            </w:r>
          </w:p>
        </w:tc>
        <w:tc>
          <w:tcPr>
            <w:tcW w:w="2939" w:type="dxa"/>
            <w:shd w:val="clear" w:color="auto" w:fill="auto"/>
          </w:tcPr>
          <w:p w14:paraId="5519456A"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Število prijavljenih KMG v shemo</w:t>
            </w:r>
          </w:p>
        </w:tc>
        <w:tc>
          <w:tcPr>
            <w:tcW w:w="2939" w:type="dxa"/>
            <w:shd w:val="clear" w:color="auto" w:fill="auto"/>
          </w:tcPr>
          <w:p w14:paraId="4588E21A"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Eurov/KMG</w:t>
            </w:r>
          </w:p>
        </w:tc>
      </w:tr>
      <w:tr w:rsidR="001A4F21" w:rsidRPr="001A4F21" w14:paraId="2C148904" w14:textId="77777777" w:rsidTr="008B2B4D">
        <w:tc>
          <w:tcPr>
            <w:tcW w:w="2986" w:type="dxa"/>
            <w:shd w:val="clear" w:color="auto" w:fill="auto"/>
          </w:tcPr>
          <w:p w14:paraId="3427DCAE"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Bovški sir</w:t>
            </w:r>
          </w:p>
        </w:tc>
        <w:tc>
          <w:tcPr>
            <w:tcW w:w="2939" w:type="dxa"/>
            <w:shd w:val="clear" w:color="auto" w:fill="auto"/>
          </w:tcPr>
          <w:p w14:paraId="7849D7C6"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3 do 5</w:t>
            </w:r>
          </w:p>
        </w:tc>
        <w:tc>
          <w:tcPr>
            <w:tcW w:w="2939" w:type="dxa"/>
            <w:shd w:val="clear" w:color="auto" w:fill="auto"/>
          </w:tcPr>
          <w:p w14:paraId="43E7BB98"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511,1</w:t>
            </w:r>
          </w:p>
        </w:tc>
      </w:tr>
      <w:tr w:rsidR="001A4F21" w:rsidRPr="001A4F21" w14:paraId="6564DF42" w14:textId="77777777" w:rsidTr="008B2B4D">
        <w:tc>
          <w:tcPr>
            <w:tcW w:w="2986" w:type="dxa"/>
            <w:shd w:val="clear" w:color="auto" w:fill="auto"/>
          </w:tcPr>
          <w:p w14:paraId="2AD92D48"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Bovški sir</w:t>
            </w:r>
          </w:p>
        </w:tc>
        <w:tc>
          <w:tcPr>
            <w:tcW w:w="2939" w:type="dxa"/>
            <w:shd w:val="clear" w:color="auto" w:fill="auto"/>
          </w:tcPr>
          <w:p w14:paraId="68AAD9ED"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nad 5</w:t>
            </w:r>
          </w:p>
        </w:tc>
        <w:tc>
          <w:tcPr>
            <w:tcW w:w="2939" w:type="dxa"/>
            <w:shd w:val="clear" w:color="auto" w:fill="auto"/>
          </w:tcPr>
          <w:p w14:paraId="7D7750D4"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347,2</w:t>
            </w:r>
          </w:p>
        </w:tc>
      </w:tr>
      <w:tr w:rsidR="001A4F21" w:rsidRPr="001A4F21" w14:paraId="77ECF510" w14:textId="77777777" w:rsidTr="008B2B4D">
        <w:tc>
          <w:tcPr>
            <w:tcW w:w="2986" w:type="dxa"/>
            <w:shd w:val="clear" w:color="auto" w:fill="auto"/>
          </w:tcPr>
          <w:p w14:paraId="69D5C5C2"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Sir </w:t>
            </w:r>
            <w:proofErr w:type="spellStart"/>
            <w:r w:rsidRPr="001A4F21">
              <w:rPr>
                <w:rFonts w:ascii="Arial" w:eastAsia="Times New Roman" w:hAnsi="Arial" w:cs="Arial"/>
                <w:bCs/>
                <w:sz w:val="20"/>
                <w:szCs w:val="20"/>
                <w:lang w:eastAsia="sl-SI"/>
              </w:rPr>
              <w:t>Mohant</w:t>
            </w:r>
            <w:proofErr w:type="spellEnd"/>
          </w:p>
        </w:tc>
        <w:tc>
          <w:tcPr>
            <w:tcW w:w="2939" w:type="dxa"/>
            <w:shd w:val="clear" w:color="auto" w:fill="auto"/>
          </w:tcPr>
          <w:p w14:paraId="49109B10"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3 do 5</w:t>
            </w:r>
          </w:p>
        </w:tc>
        <w:tc>
          <w:tcPr>
            <w:tcW w:w="2939" w:type="dxa"/>
            <w:shd w:val="clear" w:color="auto" w:fill="auto"/>
          </w:tcPr>
          <w:p w14:paraId="1D198AC2"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511,1</w:t>
            </w:r>
          </w:p>
        </w:tc>
      </w:tr>
      <w:tr w:rsidR="001A4F21" w:rsidRPr="001A4F21" w14:paraId="28CA7C5E" w14:textId="77777777" w:rsidTr="008B2B4D">
        <w:tc>
          <w:tcPr>
            <w:tcW w:w="2986" w:type="dxa"/>
            <w:shd w:val="clear" w:color="auto" w:fill="auto"/>
          </w:tcPr>
          <w:p w14:paraId="588256AE"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Sir </w:t>
            </w:r>
            <w:proofErr w:type="spellStart"/>
            <w:r w:rsidRPr="001A4F21">
              <w:rPr>
                <w:rFonts w:ascii="Arial" w:eastAsia="Times New Roman" w:hAnsi="Arial" w:cs="Arial"/>
                <w:bCs/>
                <w:sz w:val="20"/>
                <w:szCs w:val="20"/>
                <w:lang w:eastAsia="sl-SI"/>
              </w:rPr>
              <w:t>Mohant</w:t>
            </w:r>
            <w:proofErr w:type="spellEnd"/>
          </w:p>
        </w:tc>
        <w:tc>
          <w:tcPr>
            <w:tcW w:w="2939" w:type="dxa"/>
            <w:shd w:val="clear" w:color="auto" w:fill="auto"/>
          </w:tcPr>
          <w:p w14:paraId="1B443265"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nad 5</w:t>
            </w:r>
          </w:p>
        </w:tc>
        <w:tc>
          <w:tcPr>
            <w:tcW w:w="2939" w:type="dxa"/>
            <w:shd w:val="clear" w:color="auto" w:fill="auto"/>
          </w:tcPr>
          <w:p w14:paraId="224E16B9"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347,2</w:t>
            </w:r>
          </w:p>
        </w:tc>
      </w:tr>
      <w:tr w:rsidR="001A4F21" w:rsidRPr="001A4F21" w14:paraId="102B3B9A" w14:textId="77777777" w:rsidTr="008B2B4D">
        <w:tc>
          <w:tcPr>
            <w:tcW w:w="2986" w:type="dxa"/>
            <w:shd w:val="clear" w:color="auto" w:fill="auto"/>
          </w:tcPr>
          <w:p w14:paraId="7B11EEB9"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Sir </w:t>
            </w:r>
            <w:proofErr w:type="spellStart"/>
            <w:r w:rsidRPr="001A4F21">
              <w:rPr>
                <w:rFonts w:ascii="Arial" w:eastAsia="Times New Roman" w:hAnsi="Arial" w:cs="Arial"/>
                <w:bCs/>
                <w:sz w:val="20"/>
                <w:szCs w:val="20"/>
                <w:lang w:eastAsia="sl-SI"/>
              </w:rPr>
              <w:t>Tolminc</w:t>
            </w:r>
            <w:proofErr w:type="spellEnd"/>
          </w:p>
        </w:tc>
        <w:tc>
          <w:tcPr>
            <w:tcW w:w="2939" w:type="dxa"/>
            <w:shd w:val="clear" w:color="auto" w:fill="auto"/>
          </w:tcPr>
          <w:p w14:paraId="7A002178"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3 do 5</w:t>
            </w:r>
          </w:p>
        </w:tc>
        <w:tc>
          <w:tcPr>
            <w:tcW w:w="2939" w:type="dxa"/>
            <w:shd w:val="clear" w:color="auto" w:fill="auto"/>
          </w:tcPr>
          <w:p w14:paraId="7210F8F1"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511,1</w:t>
            </w:r>
          </w:p>
        </w:tc>
      </w:tr>
      <w:tr w:rsidR="001A4F21" w:rsidRPr="001A4F21" w14:paraId="6F29C73F" w14:textId="77777777" w:rsidTr="008B2B4D">
        <w:tc>
          <w:tcPr>
            <w:tcW w:w="2986" w:type="dxa"/>
            <w:shd w:val="clear" w:color="auto" w:fill="auto"/>
          </w:tcPr>
          <w:p w14:paraId="659A34C5"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Sir </w:t>
            </w:r>
            <w:proofErr w:type="spellStart"/>
            <w:r w:rsidRPr="001A4F21">
              <w:rPr>
                <w:rFonts w:ascii="Arial" w:eastAsia="Times New Roman" w:hAnsi="Arial" w:cs="Arial"/>
                <w:bCs/>
                <w:sz w:val="20"/>
                <w:szCs w:val="20"/>
                <w:lang w:eastAsia="sl-SI"/>
              </w:rPr>
              <w:t>Tolminc</w:t>
            </w:r>
            <w:proofErr w:type="spellEnd"/>
          </w:p>
        </w:tc>
        <w:tc>
          <w:tcPr>
            <w:tcW w:w="2939" w:type="dxa"/>
            <w:shd w:val="clear" w:color="auto" w:fill="auto"/>
          </w:tcPr>
          <w:p w14:paraId="67E761C0"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nad 5</w:t>
            </w:r>
          </w:p>
        </w:tc>
        <w:tc>
          <w:tcPr>
            <w:tcW w:w="2939" w:type="dxa"/>
            <w:shd w:val="clear" w:color="auto" w:fill="auto"/>
          </w:tcPr>
          <w:p w14:paraId="329DEA14"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347,2</w:t>
            </w:r>
          </w:p>
        </w:tc>
      </w:tr>
      <w:tr w:rsidR="001A4F21" w:rsidRPr="001A4F21" w14:paraId="5CCEAEFF" w14:textId="77777777" w:rsidTr="008B2B4D">
        <w:tc>
          <w:tcPr>
            <w:tcW w:w="2986" w:type="dxa"/>
            <w:shd w:val="clear" w:color="auto" w:fill="auto"/>
          </w:tcPr>
          <w:p w14:paraId="30CDAEC1"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Ekstra deviško oljčno olje</w:t>
            </w:r>
          </w:p>
          <w:p w14:paraId="5DB5E71F"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Slovenske Istre</w:t>
            </w:r>
          </w:p>
        </w:tc>
        <w:tc>
          <w:tcPr>
            <w:tcW w:w="2939" w:type="dxa"/>
            <w:shd w:val="clear" w:color="auto" w:fill="auto"/>
          </w:tcPr>
          <w:p w14:paraId="26707544"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3 do 10</w:t>
            </w:r>
          </w:p>
        </w:tc>
        <w:tc>
          <w:tcPr>
            <w:tcW w:w="2939" w:type="dxa"/>
            <w:shd w:val="clear" w:color="auto" w:fill="auto"/>
          </w:tcPr>
          <w:p w14:paraId="434F85D9"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573,6</w:t>
            </w:r>
          </w:p>
        </w:tc>
      </w:tr>
      <w:tr w:rsidR="001A4F21" w:rsidRPr="001A4F21" w14:paraId="1B2E7441" w14:textId="77777777" w:rsidTr="008B2B4D">
        <w:tc>
          <w:tcPr>
            <w:tcW w:w="2986" w:type="dxa"/>
            <w:shd w:val="clear" w:color="auto" w:fill="auto"/>
          </w:tcPr>
          <w:p w14:paraId="001C4C53"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Ekstra deviško oljčno olje</w:t>
            </w:r>
          </w:p>
          <w:p w14:paraId="58A8BDE7"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lang w:eastAsia="sl-SI"/>
              </w:rPr>
            </w:pPr>
            <w:r w:rsidRPr="001A4F21">
              <w:rPr>
                <w:rFonts w:ascii="Arial" w:eastAsia="Times New Roman" w:hAnsi="Arial" w:cs="Arial"/>
                <w:bCs/>
                <w:sz w:val="20"/>
                <w:szCs w:val="20"/>
                <w:lang w:eastAsia="sl-SI"/>
              </w:rPr>
              <w:t>Slovenske Istre</w:t>
            </w:r>
          </w:p>
        </w:tc>
        <w:tc>
          <w:tcPr>
            <w:tcW w:w="2939" w:type="dxa"/>
            <w:shd w:val="clear" w:color="auto" w:fill="auto"/>
          </w:tcPr>
          <w:p w14:paraId="5C8A3822"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 od 11 do 20</w:t>
            </w:r>
          </w:p>
        </w:tc>
        <w:tc>
          <w:tcPr>
            <w:tcW w:w="2939" w:type="dxa"/>
            <w:shd w:val="clear" w:color="auto" w:fill="auto"/>
          </w:tcPr>
          <w:p w14:paraId="3D986A2F" w14:textId="3FE7BCD3" w:rsidR="001A4F21" w:rsidRPr="001A4F21" w:rsidRDefault="00903B29"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Pr>
                <w:rFonts w:ascii="Arial" w:eastAsia="Times New Roman" w:hAnsi="Arial" w:cs="Arial"/>
                <w:bCs/>
                <w:sz w:val="20"/>
                <w:szCs w:val="20"/>
                <w:lang w:eastAsia="sl-SI"/>
              </w:rPr>
              <w:t>396</w:t>
            </w:r>
            <w:r w:rsidR="001A4F21" w:rsidRPr="001A4F21">
              <w:rPr>
                <w:rFonts w:ascii="Arial" w:eastAsia="Times New Roman" w:hAnsi="Arial" w:cs="Arial"/>
                <w:bCs/>
                <w:sz w:val="20"/>
                <w:szCs w:val="20"/>
                <w:lang w:eastAsia="sl-SI"/>
              </w:rPr>
              <w:t>, 0</w:t>
            </w:r>
          </w:p>
        </w:tc>
      </w:tr>
      <w:tr w:rsidR="001A4F21" w:rsidRPr="001A4F21" w14:paraId="4F1158BA" w14:textId="77777777" w:rsidTr="008B2B4D">
        <w:tc>
          <w:tcPr>
            <w:tcW w:w="2986" w:type="dxa"/>
            <w:shd w:val="clear" w:color="auto" w:fill="auto"/>
          </w:tcPr>
          <w:p w14:paraId="602E99A8"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Ekstra deviško oljčno olje</w:t>
            </w:r>
          </w:p>
          <w:p w14:paraId="76C9BD23"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Slovenske Istre</w:t>
            </w:r>
          </w:p>
        </w:tc>
        <w:tc>
          <w:tcPr>
            <w:tcW w:w="2939" w:type="dxa"/>
            <w:shd w:val="clear" w:color="auto" w:fill="auto"/>
          </w:tcPr>
          <w:p w14:paraId="3469D244"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nad 20</w:t>
            </w:r>
          </w:p>
        </w:tc>
        <w:tc>
          <w:tcPr>
            <w:tcW w:w="2939" w:type="dxa"/>
            <w:shd w:val="clear" w:color="auto" w:fill="auto"/>
          </w:tcPr>
          <w:p w14:paraId="5AB43991"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334,6</w:t>
            </w:r>
          </w:p>
        </w:tc>
      </w:tr>
      <w:tr w:rsidR="001A4F21" w:rsidRPr="001A4F21" w14:paraId="3610375F" w14:textId="77777777" w:rsidTr="008B2B4D">
        <w:tc>
          <w:tcPr>
            <w:tcW w:w="2986" w:type="dxa"/>
            <w:shd w:val="clear" w:color="auto" w:fill="auto"/>
          </w:tcPr>
          <w:p w14:paraId="6785A45F"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Istra</w:t>
            </w:r>
          </w:p>
        </w:tc>
        <w:tc>
          <w:tcPr>
            <w:tcW w:w="2939" w:type="dxa"/>
            <w:shd w:val="clear" w:color="auto" w:fill="auto"/>
          </w:tcPr>
          <w:p w14:paraId="0CFFB153"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3 do 10</w:t>
            </w:r>
          </w:p>
        </w:tc>
        <w:tc>
          <w:tcPr>
            <w:tcW w:w="2939" w:type="dxa"/>
            <w:shd w:val="clear" w:color="auto" w:fill="auto"/>
          </w:tcPr>
          <w:p w14:paraId="48426457"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330,7</w:t>
            </w:r>
          </w:p>
        </w:tc>
      </w:tr>
      <w:tr w:rsidR="001A4F21" w:rsidRPr="001A4F21" w14:paraId="1A7F997A" w14:textId="77777777" w:rsidTr="008B2B4D">
        <w:tc>
          <w:tcPr>
            <w:tcW w:w="2986" w:type="dxa"/>
            <w:shd w:val="clear" w:color="auto" w:fill="auto"/>
          </w:tcPr>
          <w:p w14:paraId="27290238"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Istra</w:t>
            </w:r>
          </w:p>
        </w:tc>
        <w:tc>
          <w:tcPr>
            <w:tcW w:w="2939" w:type="dxa"/>
            <w:shd w:val="clear" w:color="auto" w:fill="auto"/>
          </w:tcPr>
          <w:p w14:paraId="6B46D57D"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11 do 20</w:t>
            </w:r>
          </w:p>
        </w:tc>
        <w:tc>
          <w:tcPr>
            <w:tcW w:w="2939" w:type="dxa"/>
            <w:shd w:val="clear" w:color="auto" w:fill="auto"/>
          </w:tcPr>
          <w:p w14:paraId="177910A0"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210</w:t>
            </w:r>
          </w:p>
        </w:tc>
      </w:tr>
      <w:tr w:rsidR="001A4F21" w:rsidRPr="001A4F21" w14:paraId="1FEBC4B1" w14:textId="77777777" w:rsidTr="008B2B4D">
        <w:tc>
          <w:tcPr>
            <w:tcW w:w="2986" w:type="dxa"/>
            <w:shd w:val="clear" w:color="auto" w:fill="auto"/>
          </w:tcPr>
          <w:p w14:paraId="2C2F9E82"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Istra</w:t>
            </w:r>
          </w:p>
        </w:tc>
        <w:tc>
          <w:tcPr>
            <w:tcW w:w="2939" w:type="dxa"/>
            <w:shd w:val="clear" w:color="auto" w:fill="auto"/>
          </w:tcPr>
          <w:p w14:paraId="39E0BC1E"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nad 20</w:t>
            </w:r>
          </w:p>
        </w:tc>
        <w:tc>
          <w:tcPr>
            <w:tcW w:w="2939" w:type="dxa"/>
            <w:shd w:val="clear" w:color="auto" w:fill="auto"/>
          </w:tcPr>
          <w:p w14:paraId="7D9D8B09" w14:textId="77777777" w:rsidR="001A4F21" w:rsidRPr="001A4F21" w:rsidRDefault="001A4F21" w:rsidP="001A4F21">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179,2</w:t>
            </w:r>
          </w:p>
        </w:tc>
      </w:tr>
    </w:tbl>
    <w:p w14:paraId="32E58DD9" w14:textId="77777777" w:rsidR="001A4F21" w:rsidRPr="001A4F21" w:rsidRDefault="001A4F21" w:rsidP="001A4F21">
      <w:pPr>
        <w:overflowPunct w:val="0"/>
        <w:autoSpaceDE w:val="0"/>
        <w:autoSpaceDN w:val="0"/>
        <w:adjustRightInd w:val="0"/>
        <w:spacing w:after="0" w:line="240" w:lineRule="auto"/>
        <w:ind w:left="8520"/>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w:t>
      </w:r>
    </w:p>
    <w:p w14:paraId="2B7F859D" w14:textId="77777777" w:rsidR="001A4F21" w:rsidRPr="001A4F21" w:rsidRDefault="001A4F21" w:rsidP="001A4F21">
      <w:pPr>
        <w:spacing w:after="0" w:line="240" w:lineRule="auto"/>
        <w:jc w:val="both"/>
        <w:rPr>
          <w:rFonts w:ascii="Arial" w:eastAsia="Times New Roman" w:hAnsi="Arial" w:cs="Arial"/>
          <w:bCs/>
          <w:sz w:val="20"/>
          <w:szCs w:val="20"/>
          <w:lang w:eastAsia="sl-SI"/>
        </w:rPr>
      </w:pPr>
    </w:p>
    <w:p w14:paraId="5635B253" w14:textId="77777777" w:rsidR="001A4F21" w:rsidRPr="001A4F21" w:rsidRDefault="001A4F21" w:rsidP="001A4F21">
      <w:pPr>
        <w:spacing w:after="0" w:line="240" w:lineRule="auto"/>
        <w:jc w:val="both"/>
        <w:rPr>
          <w:rFonts w:ascii="Arial" w:eastAsia="Times New Roman" w:hAnsi="Arial" w:cs="Arial"/>
          <w:bCs/>
          <w:sz w:val="20"/>
          <w:szCs w:val="20"/>
          <w:lang w:eastAsia="sl-SI"/>
        </w:rPr>
      </w:pPr>
      <w:r w:rsidRPr="001A4F21">
        <w:rPr>
          <w:rFonts w:ascii="Arial" w:eastAsia="Times New Roman" w:hAnsi="Arial" w:cs="Arial"/>
          <w:bCs/>
          <w:sz w:val="20"/>
          <w:szCs w:val="20"/>
          <w:lang w:eastAsia="sl-SI"/>
        </w:rPr>
        <w:t>V tretjem odstavku se v</w:t>
      </w:r>
      <w:r w:rsidRPr="001A4F21">
        <w:rPr>
          <w:rFonts w:ascii="Arial" w:eastAsia="Times New Roman" w:hAnsi="Arial" w:cs="Arial"/>
          <w:lang w:eastAsia="sl-SI"/>
        </w:rPr>
        <w:t xml:space="preserve"> </w:t>
      </w:r>
      <w:r w:rsidRPr="001A4F21">
        <w:rPr>
          <w:rFonts w:ascii="Arial" w:eastAsia="Times New Roman" w:hAnsi="Arial" w:cs="Arial"/>
          <w:bCs/>
          <w:sz w:val="20"/>
          <w:szCs w:val="20"/>
          <w:lang w:eastAsia="sl-SI"/>
        </w:rPr>
        <w:t>2. točki besedilo »če se upravičenec prijavi v postopek certificiranja« nadomesti z besedilom »če upravičenec pridobi certifikat«.</w:t>
      </w:r>
    </w:p>
    <w:p w14:paraId="6506EF45" w14:textId="77777777" w:rsidR="001A4F21" w:rsidRPr="001A4F21" w:rsidRDefault="001A4F21" w:rsidP="001A4F21">
      <w:pPr>
        <w:spacing w:after="0" w:line="240" w:lineRule="auto"/>
        <w:jc w:val="both"/>
        <w:rPr>
          <w:rFonts w:ascii="Arial" w:eastAsia="Times New Roman" w:hAnsi="Arial" w:cs="Arial"/>
          <w:bCs/>
          <w:sz w:val="20"/>
          <w:szCs w:val="20"/>
          <w:highlight w:val="yellow"/>
          <w:lang w:eastAsia="sl-SI"/>
        </w:rPr>
      </w:pPr>
    </w:p>
    <w:p w14:paraId="56161117" w14:textId="77777777" w:rsidR="001A4F21" w:rsidRPr="001A4F21" w:rsidRDefault="001A4F21" w:rsidP="001A4F21">
      <w:pPr>
        <w:spacing w:after="0" w:line="240" w:lineRule="auto"/>
        <w:jc w:val="both"/>
        <w:rPr>
          <w:rFonts w:ascii="Arial" w:eastAsia="Times New Roman" w:hAnsi="Arial" w:cs="Arial"/>
          <w:bCs/>
          <w:sz w:val="20"/>
          <w:szCs w:val="20"/>
          <w:lang w:eastAsia="sl-SI"/>
        </w:rPr>
      </w:pPr>
      <w:r w:rsidRPr="001A4F21">
        <w:rPr>
          <w:rFonts w:ascii="Arial" w:eastAsia="Times New Roman" w:hAnsi="Arial" w:cs="Arial"/>
          <w:bCs/>
          <w:sz w:val="20"/>
          <w:szCs w:val="20"/>
          <w:lang w:eastAsia="sl-SI"/>
        </w:rPr>
        <w:t>3. točka se spremeni tako, da se glasi:</w:t>
      </w:r>
    </w:p>
    <w:p w14:paraId="279A9632" w14:textId="77777777" w:rsidR="001A4F21" w:rsidRPr="001A4F21" w:rsidRDefault="001A4F21" w:rsidP="001A4F21">
      <w:pPr>
        <w:spacing w:after="0" w:line="240" w:lineRule="auto"/>
        <w:jc w:val="both"/>
        <w:rPr>
          <w:rFonts w:ascii="Arial" w:eastAsia="Times New Roman" w:hAnsi="Arial" w:cs="Arial"/>
          <w:bCs/>
          <w:sz w:val="20"/>
          <w:szCs w:val="20"/>
          <w:lang w:eastAsia="sl-SI"/>
        </w:rPr>
      </w:pPr>
      <w:r w:rsidRPr="001A4F21">
        <w:rPr>
          <w:rFonts w:ascii="Arial" w:eastAsia="Times New Roman" w:hAnsi="Arial" w:cs="Arial"/>
          <w:bCs/>
          <w:sz w:val="20"/>
          <w:szCs w:val="20"/>
          <w:lang w:eastAsia="sl-SI"/>
        </w:rPr>
        <w:t>»3. če upravičenec pridobi certifikat za čebelarstvo, se višina pavšalnega plačila iz  1.  točke  tega  odstavka  poveča  za  0,4  eurov  za  vsako  čebeljo  družino,  za katero  upravičenec pridobi certifikat;«.</w:t>
      </w:r>
    </w:p>
    <w:p w14:paraId="7080B2C9" w14:textId="77777777" w:rsidR="001A4F21" w:rsidRPr="001A4F21" w:rsidRDefault="001A4F21" w:rsidP="001A4F21">
      <w:pPr>
        <w:spacing w:after="0" w:line="240" w:lineRule="auto"/>
        <w:jc w:val="both"/>
        <w:rPr>
          <w:rFonts w:ascii="Arial" w:eastAsia="Times New Roman" w:hAnsi="Arial" w:cs="Arial"/>
          <w:bCs/>
          <w:sz w:val="20"/>
          <w:szCs w:val="20"/>
          <w:lang w:eastAsia="sl-SI"/>
        </w:rPr>
      </w:pPr>
    </w:p>
    <w:p w14:paraId="1457B2D2" w14:textId="77777777" w:rsidR="001A4F21" w:rsidRPr="001A4F21" w:rsidRDefault="001A4F21" w:rsidP="001A4F21">
      <w:pPr>
        <w:spacing w:after="0" w:line="240" w:lineRule="auto"/>
        <w:jc w:val="both"/>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V 4. točki se besedilo »če se upravičenec prijavi v postopek certificiranja« nadomesti z besedilom »če upravičenec pridobi certifikat«, besedilo »ki jih je upravičenec prijavil v postopek certificiranja« pa se nadomesti z besedilom »za katere je upravičenec pridobil certifikat«. </w:t>
      </w:r>
    </w:p>
    <w:p w14:paraId="0373E80D" w14:textId="77777777" w:rsidR="001A4F21" w:rsidRPr="001A4F21" w:rsidRDefault="001A4F21" w:rsidP="001A4F21">
      <w:pPr>
        <w:spacing w:after="0" w:line="240" w:lineRule="auto"/>
        <w:contextualSpacing/>
        <w:rPr>
          <w:rFonts w:ascii="Arial" w:eastAsia="Times New Roman" w:hAnsi="Arial" w:cs="Arial"/>
          <w:bCs/>
          <w:sz w:val="20"/>
          <w:szCs w:val="20"/>
          <w:lang w:eastAsia="sl-SI"/>
        </w:rPr>
      </w:pPr>
    </w:p>
    <w:p w14:paraId="1099F253" w14:textId="77777777" w:rsidR="001A4F21" w:rsidRPr="001A4F21" w:rsidRDefault="001A4F21" w:rsidP="001A4F21">
      <w:pPr>
        <w:spacing w:after="0" w:line="240" w:lineRule="auto"/>
        <w:contextualSpacing/>
        <w:jc w:val="both"/>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V četrtem odstavku se beseda «načrtovano« nadomesti z besedo »pridobljeno«. </w:t>
      </w:r>
    </w:p>
    <w:p w14:paraId="7CF20515" w14:textId="77777777" w:rsidR="001A4F21" w:rsidRPr="001A4F21" w:rsidRDefault="001A4F21" w:rsidP="001A4F21">
      <w:pPr>
        <w:spacing w:after="0" w:line="240" w:lineRule="auto"/>
        <w:contextualSpacing/>
        <w:rPr>
          <w:rFonts w:ascii="Arial" w:eastAsia="Times New Roman" w:hAnsi="Arial" w:cs="Arial"/>
          <w:bCs/>
          <w:sz w:val="20"/>
          <w:szCs w:val="20"/>
          <w:lang w:eastAsia="sl-SI"/>
        </w:rPr>
      </w:pPr>
    </w:p>
    <w:p w14:paraId="6BB9F9E7"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V petem odstavku se v:</w:t>
      </w:r>
    </w:p>
    <w:p w14:paraId="58B4F5BF" w14:textId="77777777" w:rsidR="001A4F21" w:rsidRPr="001A4F21" w:rsidRDefault="001A4F21" w:rsidP="001A4F21">
      <w:pPr>
        <w:numPr>
          <w:ilvl w:val="0"/>
          <w:numId w:val="46"/>
        </w:num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1. točki  tabela spremeni tako, da se glasi:</w:t>
      </w:r>
    </w:p>
    <w:p w14:paraId="314490B5"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                       </w:t>
      </w: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1958"/>
      </w:tblGrid>
      <w:tr w:rsidR="001A4F21" w:rsidRPr="001A4F21" w14:paraId="1F3CEB91" w14:textId="77777777" w:rsidTr="008B2B4D">
        <w:tc>
          <w:tcPr>
            <w:tcW w:w="3259" w:type="dxa"/>
            <w:shd w:val="clear" w:color="auto" w:fill="auto"/>
          </w:tcPr>
          <w:p w14:paraId="2E702DF2"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Prijavljen proizvod v shemo</w:t>
            </w:r>
          </w:p>
        </w:tc>
        <w:tc>
          <w:tcPr>
            <w:tcW w:w="1843" w:type="dxa"/>
            <w:shd w:val="clear" w:color="auto" w:fill="auto"/>
          </w:tcPr>
          <w:p w14:paraId="209F6D9D"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Eurov/KMG</w:t>
            </w:r>
          </w:p>
        </w:tc>
      </w:tr>
      <w:tr w:rsidR="001A4F21" w:rsidRPr="001A4F21" w14:paraId="13454666" w14:textId="77777777" w:rsidTr="008B2B4D">
        <w:tc>
          <w:tcPr>
            <w:tcW w:w="3259" w:type="dxa"/>
            <w:shd w:val="clear" w:color="auto" w:fill="auto"/>
          </w:tcPr>
          <w:p w14:paraId="7F25D0BF"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Mleko</w:t>
            </w:r>
          </w:p>
        </w:tc>
        <w:tc>
          <w:tcPr>
            <w:tcW w:w="1843" w:type="dxa"/>
            <w:shd w:val="clear" w:color="auto" w:fill="auto"/>
          </w:tcPr>
          <w:p w14:paraId="68C61CA1"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65,2</w:t>
            </w:r>
          </w:p>
        </w:tc>
      </w:tr>
      <w:tr w:rsidR="001A4F21" w:rsidRPr="001A4F21" w14:paraId="474AB206" w14:textId="77777777" w:rsidTr="008B2B4D">
        <w:tc>
          <w:tcPr>
            <w:tcW w:w="3259" w:type="dxa"/>
            <w:shd w:val="clear" w:color="auto" w:fill="auto"/>
          </w:tcPr>
          <w:p w14:paraId="63AA7ED6"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Mlečni izdelki, ki so proizvedeni na kmetiji</w:t>
            </w:r>
          </w:p>
        </w:tc>
        <w:tc>
          <w:tcPr>
            <w:tcW w:w="1843" w:type="dxa"/>
            <w:shd w:val="clear" w:color="auto" w:fill="auto"/>
          </w:tcPr>
          <w:p w14:paraId="1ED0B208"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122,7</w:t>
            </w:r>
          </w:p>
        </w:tc>
      </w:tr>
      <w:tr w:rsidR="001A4F21" w:rsidRPr="001A4F21" w14:paraId="5D0D488E" w14:textId="77777777" w:rsidTr="008B2B4D">
        <w:tc>
          <w:tcPr>
            <w:tcW w:w="3259" w:type="dxa"/>
            <w:shd w:val="clear" w:color="auto" w:fill="auto"/>
          </w:tcPr>
          <w:p w14:paraId="179C7735"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Perutnina</w:t>
            </w:r>
          </w:p>
        </w:tc>
        <w:tc>
          <w:tcPr>
            <w:tcW w:w="1843" w:type="dxa"/>
            <w:shd w:val="clear" w:color="auto" w:fill="auto"/>
          </w:tcPr>
          <w:p w14:paraId="6895FCBA"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70,9</w:t>
            </w:r>
          </w:p>
        </w:tc>
      </w:tr>
      <w:tr w:rsidR="001A4F21" w:rsidRPr="001A4F21" w14:paraId="31B9C72B" w14:textId="77777777" w:rsidTr="008B2B4D">
        <w:tc>
          <w:tcPr>
            <w:tcW w:w="3259" w:type="dxa"/>
            <w:shd w:val="clear" w:color="auto" w:fill="auto"/>
          </w:tcPr>
          <w:p w14:paraId="61A55962"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Perutninsko meso</w:t>
            </w:r>
          </w:p>
        </w:tc>
        <w:tc>
          <w:tcPr>
            <w:tcW w:w="1843" w:type="dxa"/>
            <w:shd w:val="clear" w:color="auto" w:fill="auto"/>
          </w:tcPr>
          <w:p w14:paraId="1F62F0BA"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107,8</w:t>
            </w:r>
          </w:p>
        </w:tc>
      </w:tr>
      <w:tr w:rsidR="001A4F21" w:rsidRPr="001A4F21" w14:paraId="7778A5FC" w14:textId="77777777" w:rsidTr="008B2B4D">
        <w:tc>
          <w:tcPr>
            <w:tcW w:w="3259" w:type="dxa"/>
            <w:shd w:val="clear" w:color="auto" w:fill="auto"/>
          </w:tcPr>
          <w:p w14:paraId="3F1A8DEB"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Govedo</w:t>
            </w:r>
          </w:p>
        </w:tc>
        <w:tc>
          <w:tcPr>
            <w:tcW w:w="1843" w:type="dxa"/>
            <w:shd w:val="clear" w:color="auto" w:fill="auto"/>
          </w:tcPr>
          <w:p w14:paraId="78C34D47"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80</w:t>
            </w:r>
          </w:p>
        </w:tc>
      </w:tr>
      <w:tr w:rsidR="001A4F21" w:rsidRPr="001A4F21" w14:paraId="3A6B66AD" w14:textId="77777777" w:rsidTr="008B2B4D">
        <w:tc>
          <w:tcPr>
            <w:tcW w:w="3259" w:type="dxa"/>
            <w:shd w:val="clear" w:color="auto" w:fill="auto"/>
          </w:tcPr>
          <w:p w14:paraId="6A84A4DD"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Goveje meso </w:t>
            </w:r>
          </w:p>
        </w:tc>
        <w:tc>
          <w:tcPr>
            <w:tcW w:w="1843" w:type="dxa"/>
            <w:shd w:val="clear" w:color="auto" w:fill="auto"/>
          </w:tcPr>
          <w:p w14:paraId="7DB596E9"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120,2</w:t>
            </w:r>
          </w:p>
        </w:tc>
      </w:tr>
      <w:tr w:rsidR="001A4F21" w:rsidRPr="001A4F21" w14:paraId="77F28DBD" w14:textId="77777777" w:rsidTr="008B2B4D">
        <w:tc>
          <w:tcPr>
            <w:tcW w:w="3259" w:type="dxa"/>
            <w:shd w:val="clear" w:color="auto" w:fill="auto"/>
          </w:tcPr>
          <w:p w14:paraId="454EC267"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Sadje</w:t>
            </w:r>
          </w:p>
        </w:tc>
        <w:tc>
          <w:tcPr>
            <w:tcW w:w="1843" w:type="dxa"/>
            <w:shd w:val="clear" w:color="auto" w:fill="auto"/>
          </w:tcPr>
          <w:p w14:paraId="7984D529"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118,7</w:t>
            </w:r>
          </w:p>
        </w:tc>
      </w:tr>
      <w:tr w:rsidR="001A4F21" w:rsidRPr="001A4F21" w14:paraId="17F9A089" w14:textId="77777777" w:rsidTr="008B2B4D">
        <w:tc>
          <w:tcPr>
            <w:tcW w:w="3259" w:type="dxa"/>
            <w:shd w:val="clear" w:color="auto" w:fill="auto"/>
          </w:tcPr>
          <w:p w14:paraId="2F3471A4"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Predelani izdelki iz sadja</w:t>
            </w:r>
          </w:p>
        </w:tc>
        <w:tc>
          <w:tcPr>
            <w:tcW w:w="1843" w:type="dxa"/>
            <w:shd w:val="clear" w:color="auto" w:fill="auto"/>
          </w:tcPr>
          <w:p w14:paraId="09F85C4D"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230,1</w:t>
            </w:r>
          </w:p>
        </w:tc>
      </w:tr>
      <w:tr w:rsidR="001A4F21" w:rsidRPr="001A4F21" w14:paraId="5FBF1AB7" w14:textId="77777777" w:rsidTr="008B2B4D">
        <w:tc>
          <w:tcPr>
            <w:tcW w:w="3259" w:type="dxa"/>
            <w:shd w:val="clear" w:color="auto" w:fill="auto"/>
          </w:tcPr>
          <w:p w14:paraId="5E9061D6"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Prašiči</w:t>
            </w:r>
          </w:p>
        </w:tc>
        <w:tc>
          <w:tcPr>
            <w:tcW w:w="1843" w:type="dxa"/>
            <w:shd w:val="clear" w:color="auto" w:fill="auto"/>
          </w:tcPr>
          <w:p w14:paraId="6406462D"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92</w:t>
            </w:r>
          </w:p>
        </w:tc>
      </w:tr>
      <w:tr w:rsidR="001A4F21" w:rsidRPr="001A4F21" w14:paraId="52FBB218" w14:textId="77777777" w:rsidTr="008B2B4D">
        <w:tc>
          <w:tcPr>
            <w:tcW w:w="3259" w:type="dxa"/>
            <w:shd w:val="clear" w:color="auto" w:fill="auto"/>
          </w:tcPr>
          <w:p w14:paraId="4170CDAD"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Prašičje meso</w:t>
            </w:r>
          </w:p>
        </w:tc>
        <w:tc>
          <w:tcPr>
            <w:tcW w:w="1843" w:type="dxa"/>
            <w:shd w:val="clear" w:color="auto" w:fill="auto"/>
          </w:tcPr>
          <w:p w14:paraId="1F8F2E9B"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195,7</w:t>
            </w:r>
          </w:p>
        </w:tc>
      </w:tr>
    </w:tbl>
    <w:p w14:paraId="2E6CA98F" w14:textId="77777777" w:rsidR="00296A47"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                                                                                                     «;   </w:t>
      </w:r>
    </w:p>
    <w:p w14:paraId="50F84066" w14:textId="77777777" w:rsidR="00296A47" w:rsidRDefault="00296A47"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p>
    <w:p w14:paraId="1CEC2EFE" w14:textId="0FF8A5AB"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       </w:t>
      </w:r>
    </w:p>
    <w:p w14:paraId="2BD38BCF" w14:textId="77777777" w:rsidR="001A4F21" w:rsidRPr="001A4F21" w:rsidRDefault="001A4F21" w:rsidP="001A4F21">
      <w:pPr>
        <w:numPr>
          <w:ilvl w:val="0"/>
          <w:numId w:val="46"/>
        </w:num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2. točki  tabela spremeni tako, da se glasi:</w:t>
      </w:r>
    </w:p>
    <w:p w14:paraId="6107F378" w14:textId="77777777" w:rsidR="00060F31" w:rsidRDefault="00060F3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p>
    <w:p w14:paraId="6DA74D40" w14:textId="3DB843A5"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1"/>
        <w:gridCol w:w="2924"/>
        <w:gridCol w:w="1958"/>
      </w:tblGrid>
      <w:tr w:rsidR="001A4F21" w:rsidRPr="001A4F21" w14:paraId="42DE7BFD" w14:textId="77777777" w:rsidTr="00286F9F">
        <w:trPr>
          <w:jc w:val="center"/>
        </w:trPr>
        <w:tc>
          <w:tcPr>
            <w:tcW w:w="2851" w:type="dxa"/>
            <w:shd w:val="clear" w:color="auto" w:fill="auto"/>
          </w:tcPr>
          <w:p w14:paraId="464B9446"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Prijavljen proizvod v shemo</w:t>
            </w:r>
          </w:p>
        </w:tc>
        <w:tc>
          <w:tcPr>
            <w:tcW w:w="2924" w:type="dxa"/>
            <w:shd w:val="clear" w:color="auto" w:fill="auto"/>
          </w:tcPr>
          <w:p w14:paraId="5C841D5E"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Število prijavljenih KMG v shemo</w:t>
            </w:r>
          </w:p>
        </w:tc>
        <w:tc>
          <w:tcPr>
            <w:tcW w:w="1958" w:type="dxa"/>
            <w:shd w:val="clear" w:color="auto" w:fill="auto"/>
          </w:tcPr>
          <w:p w14:paraId="5367741E"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Eurov/KMG</w:t>
            </w:r>
          </w:p>
        </w:tc>
      </w:tr>
      <w:tr w:rsidR="001A4F21" w:rsidRPr="001A4F21" w14:paraId="2802A62E" w14:textId="77777777" w:rsidTr="00286F9F">
        <w:trPr>
          <w:jc w:val="center"/>
        </w:trPr>
        <w:tc>
          <w:tcPr>
            <w:tcW w:w="2851" w:type="dxa"/>
            <w:shd w:val="clear" w:color="auto" w:fill="auto"/>
          </w:tcPr>
          <w:p w14:paraId="6C47719F"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lastRenderedPageBreak/>
              <w:t>Mleko</w:t>
            </w:r>
          </w:p>
        </w:tc>
        <w:tc>
          <w:tcPr>
            <w:tcW w:w="2924" w:type="dxa"/>
            <w:shd w:val="clear" w:color="auto" w:fill="auto"/>
          </w:tcPr>
          <w:p w14:paraId="0BDEE35E"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3 do 50</w:t>
            </w:r>
          </w:p>
        </w:tc>
        <w:tc>
          <w:tcPr>
            <w:tcW w:w="1958" w:type="dxa"/>
            <w:shd w:val="clear" w:color="auto" w:fill="auto"/>
          </w:tcPr>
          <w:p w14:paraId="00C53158"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10,3</w:t>
            </w:r>
          </w:p>
        </w:tc>
      </w:tr>
      <w:tr w:rsidR="001A4F21" w:rsidRPr="001A4F21" w14:paraId="69E9766E" w14:textId="77777777" w:rsidTr="00286F9F">
        <w:trPr>
          <w:jc w:val="center"/>
        </w:trPr>
        <w:tc>
          <w:tcPr>
            <w:tcW w:w="2851" w:type="dxa"/>
            <w:shd w:val="clear" w:color="auto" w:fill="auto"/>
          </w:tcPr>
          <w:p w14:paraId="08AE08CF"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Mleko</w:t>
            </w:r>
          </w:p>
        </w:tc>
        <w:tc>
          <w:tcPr>
            <w:tcW w:w="2924" w:type="dxa"/>
            <w:shd w:val="clear" w:color="auto" w:fill="auto"/>
          </w:tcPr>
          <w:p w14:paraId="1794A0DD"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51 do 250</w:t>
            </w:r>
          </w:p>
        </w:tc>
        <w:tc>
          <w:tcPr>
            <w:tcW w:w="1958" w:type="dxa"/>
            <w:shd w:val="clear" w:color="auto" w:fill="auto"/>
          </w:tcPr>
          <w:p w14:paraId="3BEC0E32"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4,6</w:t>
            </w:r>
          </w:p>
        </w:tc>
      </w:tr>
      <w:tr w:rsidR="001A4F21" w:rsidRPr="001A4F21" w14:paraId="03D2016E" w14:textId="77777777" w:rsidTr="00286F9F">
        <w:trPr>
          <w:jc w:val="center"/>
        </w:trPr>
        <w:tc>
          <w:tcPr>
            <w:tcW w:w="2851" w:type="dxa"/>
            <w:shd w:val="clear" w:color="auto" w:fill="auto"/>
          </w:tcPr>
          <w:p w14:paraId="3C714F73"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Mleko</w:t>
            </w:r>
          </w:p>
        </w:tc>
        <w:tc>
          <w:tcPr>
            <w:tcW w:w="2924" w:type="dxa"/>
            <w:shd w:val="clear" w:color="auto" w:fill="auto"/>
          </w:tcPr>
          <w:p w14:paraId="6201C16C"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nad 250</w:t>
            </w:r>
          </w:p>
        </w:tc>
        <w:tc>
          <w:tcPr>
            <w:tcW w:w="1958" w:type="dxa"/>
            <w:shd w:val="clear" w:color="auto" w:fill="auto"/>
          </w:tcPr>
          <w:p w14:paraId="7866337C"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2,8</w:t>
            </w:r>
          </w:p>
        </w:tc>
      </w:tr>
      <w:tr w:rsidR="001A4F21" w:rsidRPr="001A4F21" w14:paraId="2E9A410D" w14:textId="77777777" w:rsidTr="00286F9F">
        <w:trPr>
          <w:jc w:val="center"/>
        </w:trPr>
        <w:tc>
          <w:tcPr>
            <w:tcW w:w="2851" w:type="dxa"/>
            <w:shd w:val="clear" w:color="auto" w:fill="auto"/>
          </w:tcPr>
          <w:p w14:paraId="2A8D834C"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Mlečni izdelki, ki so proizvedeni na kmetiji </w:t>
            </w:r>
          </w:p>
        </w:tc>
        <w:tc>
          <w:tcPr>
            <w:tcW w:w="2924" w:type="dxa"/>
            <w:shd w:val="clear" w:color="auto" w:fill="auto"/>
          </w:tcPr>
          <w:p w14:paraId="11F2C624"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3 do 50</w:t>
            </w:r>
          </w:p>
        </w:tc>
        <w:tc>
          <w:tcPr>
            <w:tcW w:w="1958" w:type="dxa"/>
            <w:shd w:val="clear" w:color="auto" w:fill="auto"/>
          </w:tcPr>
          <w:p w14:paraId="29A80A27"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67,6</w:t>
            </w:r>
          </w:p>
        </w:tc>
      </w:tr>
      <w:tr w:rsidR="001A4F21" w:rsidRPr="001A4F21" w14:paraId="686AD9F9" w14:textId="77777777" w:rsidTr="00286F9F">
        <w:trPr>
          <w:jc w:val="center"/>
        </w:trPr>
        <w:tc>
          <w:tcPr>
            <w:tcW w:w="2851" w:type="dxa"/>
            <w:shd w:val="clear" w:color="auto" w:fill="auto"/>
          </w:tcPr>
          <w:p w14:paraId="6EBE631E"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Mlečni izdelki, ki so proizvedeni na kmetiji</w:t>
            </w:r>
          </w:p>
        </w:tc>
        <w:tc>
          <w:tcPr>
            <w:tcW w:w="2924" w:type="dxa"/>
            <w:shd w:val="clear" w:color="auto" w:fill="auto"/>
          </w:tcPr>
          <w:p w14:paraId="18ED561C"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51 do 250</w:t>
            </w:r>
          </w:p>
        </w:tc>
        <w:tc>
          <w:tcPr>
            <w:tcW w:w="1958" w:type="dxa"/>
            <w:shd w:val="clear" w:color="auto" w:fill="auto"/>
          </w:tcPr>
          <w:p w14:paraId="640D2C56"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61,3</w:t>
            </w:r>
          </w:p>
        </w:tc>
      </w:tr>
      <w:tr w:rsidR="001A4F21" w:rsidRPr="001A4F21" w14:paraId="52DE2ED5" w14:textId="77777777" w:rsidTr="00286F9F">
        <w:trPr>
          <w:jc w:val="center"/>
        </w:trPr>
        <w:tc>
          <w:tcPr>
            <w:tcW w:w="2851" w:type="dxa"/>
            <w:shd w:val="clear" w:color="auto" w:fill="auto"/>
          </w:tcPr>
          <w:p w14:paraId="66391386"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Mlečni izdelki, ki so proizvedeni na kmetiji</w:t>
            </w:r>
          </w:p>
        </w:tc>
        <w:tc>
          <w:tcPr>
            <w:tcW w:w="2924" w:type="dxa"/>
            <w:shd w:val="clear" w:color="auto" w:fill="auto"/>
          </w:tcPr>
          <w:p w14:paraId="36AEF55D"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nad 250</w:t>
            </w:r>
          </w:p>
        </w:tc>
        <w:tc>
          <w:tcPr>
            <w:tcW w:w="1958" w:type="dxa"/>
            <w:shd w:val="clear" w:color="auto" w:fill="auto"/>
          </w:tcPr>
          <w:p w14:paraId="7107CA06"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60,5</w:t>
            </w:r>
          </w:p>
        </w:tc>
      </w:tr>
      <w:tr w:rsidR="001A4F21" w:rsidRPr="001A4F21" w14:paraId="56869448" w14:textId="77777777" w:rsidTr="00286F9F">
        <w:trPr>
          <w:jc w:val="center"/>
        </w:trPr>
        <w:tc>
          <w:tcPr>
            <w:tcW w:w="2851" w:type="dxa"/>
            <w:shd w:val="clear" w:color="auto" w:fill="auto"/>
          </w:tcPr>
          <w:p w14:paraId="30B77586"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Govedo</w:t>
            </w:r>
          </w:p>
        </w:tc>
        <w:tc>
          <w:tcPr>
            <w:tcW w:w="2924" w:type="dxa"/>
            <w:shd w:val="clear" w:color="auto" w:fill="auto"/>
          </w:tcPr>
          <w:p w14:paraId="09246ED9"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3 do 50</w:t>
            </w:r>
          </w:p>
        </w:tc>
        <w:tc>
          <w:tcPr>
            <w:tcW w:w="1958" w:type="dxa"/>
            <w:shd w:val="clear" w:color="auto" w:fill="auto"/>
          </w:tcPr>
          <w:p w14:paraId="55BD3427"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53,6</w:t>
            </w:r>
          </w:p>
        </w:tc>
      </w:tr>
      <w:tr w:rsidR="001A4F21" w:rsidRPr="001A4F21" w14:paraId="435C3AD8" w14:textId="77777777" w:rsidTr="00286F9F">
        <w:trPr>
          <w:jc w:val="center"/>
        </w:trPr>
        <w:tc>
          <w:tcPr>
            <w:tcW w:w="2851" w:type="dxa"/>
            <w:shd w:val="clear" w:color="auto" w:fill="auto"/>
          </w:tcPr>
          <w:p w14:paraId="03F37F60"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Govedo</w:t>
            </w:r>
          </w:p>
        </w:tc>
        <w:tc>
          <w:tcPr>
            <w:tcW w:w="2924" w:type="dxa"/>
            <w:shd w:val="clear" w:color="auto" w:fill="auto"/>
          </w:tcPr>
          <w:p w14:paraId="2F6A4AF6"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51 do 250</w:t>
            </w:r>
          </w:p>
        </w:tc>
        <w:tc>
          <w:tcPr>
            <w:tcW w:w="1958" w:type="dxa"/>
            <w:shd w:val="clear" w:color="auto" w:fill="auto"/>
          </w:tcPr>
          <w:p w14:paraId="1BCA84FA"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45,7</w:t>
            </w:r>
          </w:p>
        </w:tc>
      </w:tr>
      <w:tr w:rsidR="001A4F21" w:rsidRPr="001A4F21" w14:paraId="1B9A2669" w14:textId="77777777" w:rsidTr="00286F9F">
        <w:trPr>
          <w:jc w:val="center"/>
        </w:trPr>
        <w:tc>
          <w:tcPr>
            <w:tcW w:w="2851" w:type="dxa"/>
            <w:shd w:val="clear" w:color="auto" w:fill="auto"/>
          </w:tcPr>
          <w:p w14:paraId="444A4A02"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Govedo</w:t>
            </w:r>
          </w:p>
        </w:tc>
        <w:tc>
          <w:tcPr>
            <w:tcW w:w="2924" w:type="dxa"/>
            <w:shd w:val="clear" w:color="auto" w:fill="auto"/>
          </w:tcPr>
          <w:p w14:paraId="71060AE3"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nad 250</w:t>
            </w:r>
          </w:p>
        </w:tc>
        <w:tc>
          <w:tcPr>
            <w:tcW w:w="1958" w:type="dxa"/>
            <w:shd w:val="clear" w:color="auto" w:fill="auto"/>
          </w:tcPr>
          <w:p w14:paraId="0FDC9057"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43,2</w:t>
            </w:r>
          </w:p>
        </w:tc>
      </w:tr>
      <w:tr w:rsidR="001A4F21" w:rsidRPr="001A4F21" w14:paraId="09D8CA92" w14:textId="77777777" w:rsidTr="00286F9F">
        <w:trPr>
          <w:jc w:val="center"/>
        </w:trPr>
        <w:tc>
          <w:tcPr>
            <w:tcW w:w="2851" w:type="dxa"/>
            <w:shd w:val="clear" w:color="auto" w:fill="auto"/>
          </w:tcPr>
          <w:p w14:paraId="03C04498"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Perutnina</w:t>
            </w:r>
          </w:p>
        </w:tc>
        <w:tc>
          <w:tcPr>
            <w:tcW w:w="2924" w:type="dxa"/>
            <w:shd w:val="clear" w:color="auto" w:fill="auto"/>
          </w:tcPr>
          <w:p w14:paraId="02142269"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3 do 50</w:t>
            </w:r>
          </w:p>
        </w:tc>
        <w:tc>
          <w:tcPr>
            <w:tcW w:w="1958" w:type="dxa"/>
            <w:shd w:val="clear" w:color="auto" w:fill="auto"/>
          </w:tcPr>
          <w:p w14:paraId="5978C98B"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36,1</w:t>
            </w:r>
          </w:p>
        </w:tc>
      </w:tr>
      <w:tr w:rsidR="001A4F21" w:rsidRPr="001A4F21" w14:paraId="7B6F4C8B" w14:textId="77777777" w:rsidTr="00286F9F">
        <w:trPr>
          <w:jc w:val="center"/>
        </w:trPr>
        <w:tc>
          <w:tcPr>
            <w:tcW w:w="2851" w:type="dxa"/>
            <w:shd w:val="clear" w:color="auto" w:fill="auto"/>
          </w:tcPr>
          <w:p w14:paraId="5CDFEAD3"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Perutnina</w:t>
            </w:r>
          </w:p>
        </w:tc>
        <w:tc>
          <w:tcPr>
            <w:tcW w:w="2924" w:type="dxa"/>
            <w:shd w:val="clear" w:color="auto" w:fill="auto"/>
          </w:tcPr>
          <w:p w14:paraId="15408BCD"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51 do 250</w:t>
            </w:r>
          </w:p>
        </w:tc>
        <w:tc>
          <w:tcPr>
            <w:tcW w:w="1958" w:type="dxa"/>
            <w:shd w:val="clear" w:color="auto" w:fill="auto"/>
          </w:tcPr>
          <w:p w14:paraId="68400792"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29,3</w:t>
            </w:r>
          </w:p>
        </w:tc>
      </w:tr>
      <w:tr w:rsidR="001A4F21" w:rsidRPr="001A4F21" w14:paraId="2C1E0BFE" w14:textId="77777777" w:rsidTr="00286F9F">
        <w:trPr>
          <w:jc w:val="center"/>
        </w:trPr>
        <w:tc>
          <w:tcPr>
            <w:tcW w:w="2851" w:type="dxa"/>
            <w:shd w:val="clear" w:color="auto" w:fill="auto"/>
          </w:tcPr>
          <w:p w14:paraId="77D86EE6"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Perutnina</w:t>
            </w:r>
          </w:p>
        </w:tc>
        <w:tc>
          <w:tcPr>
            <w:tcW w:w="2924" w:type="dxa"/>
            <w:shd w:val="clear" w:color="auto" w:fill="auto"/>
          </w:tcPr>
          <w:p w14:paraId="452357E1"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nad 250</w:t>
            </w:r>
          </w:p>
        </w:tc>
        <w:tc>
          <w:tcPr>
            <w:tcW w:w="1958" w:type="dxa"/>
            <w:shd w:val="clear" w:color="auto" w:fill="auto"/>
          </w:tcPr>
          <w:p w14:paraId="77EF22FC"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26,9</w:t>
            </w:r>
          </w:p>
        </w:tc>
      </w:tr>
      <w:tr w:rsidR="001A4F21" w:rsidRPr="001A4F21" w14:paraId="3E941667" w14:textId="77777777" w:rsidTr="00286F9F">
        <w:trPr>
          <w:trHeight w:val="305"/>
          <w:jc w:val="center"/>
        </w:trPr>
        <w:tc>
          <w:tcPr>
            <w:tcW w:w="2851" w:type="dxa"/>
            <w:shd w:val="clear" w:color="auto" w:fill="auto"/>
          </w:tcPr>
          <w:p w14:paraId="17BEDF3A"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Sadje</w:t>
            </w:r>
          </w:p>
        </w:tc>
        <w:tc>
          <w:tcPr>
            <w:tcW w:w="2924" w:type="dxa"/>
            <w:shd w:val="clear" w:color="auto" w:fill="auto"/>
          </w:tcPr>
          <w:p w14:paraId="10866048"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3 do 50</w:t>
            </w:r>
          </w:p>
        </w:tc>
        <w:tc>
          <w:tcPr>
            <w:tcW w:w="1958" w:type="dxa"/>
            <w:shd w:val="clear" w:color="auto" w:fill="auto"/>
          </w:tcPr>
          <w:p w14:paraId="0E286414"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60,7</w:t>
            </w:r>
          </w:p>
        </w:tc>
      </w:tr>
      <w:tr w:rsidR="001A4F21" w:rsidRPr="001A4F21" w14:paraId="35F415F0" w14:textId="77777777" w:rsidTr="00286F9F">
        <w:trPr>
          <w:jc w:val="center"/>
        </w:trPr>
        <w:tc>
          <w:tcPr>
            <w:tcW w:w="2851" w:type="dxa"/>
            <w:shd w:val="clear" w:color="auto" w:fill="auto"/>
          </w:tcPr>
          <w:p w14:paraId="522C3DAA"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Sadje</w:t>
            </w:r>
          </w:p>
        </w:tc>
        <w:tc>
          <w:tcPr>
            <w:tcW w:w="2924" w:type="dxa"/>
            <w:shd w:val="clear" w:color="auto" w:fill="auto"/>
          </w:tcPr>
          <w:p w14:paraId="06469135"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od 51 do 100 </w:t>
            </w:r>
          </w:p>
        </w:tc>
        <w:tc>
          <w:tcPr>
            <w:tcW w:w="1958" w:type="dxa"/>
            <w:shd w:val="clear" w:color="auto" w:fill="auto"/>
          </w:tcPr>
          <w:p w14:paraId="5C3D47B0"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55,1</w:t>
            </w:r>
          </w:p>
        </w:tc>
      </w:tr>
      <w:tr w:rsidR="001A4F21" w:rsidRPr="001A4F21" w14:paraId="6CBEAD7A" w14:textId="77777777" w:rsidTr="00286F9F">
        <w:trPr>
          <w:jc w:val="center"/>
        </w:trPr>
        <w:tc>
          <w:tcPr>
            <w:tcW w:w="2851" w:type="dxa"/>
            <w:shd w:val="clear" w:color="auto" w:fill="auto"/>
          </w:tcPr>
          <w:p w14:paraId="6FFA5A59"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Sadje</w:t>
            </w:r>
          </w:p>
        </w:tc>
        <w:tc>
          <w:tcPr>
            <w:tcW w:w="2924" w:type="dxa"/>
            <w:shd w:val="clear" w:color="auto" w:fill="auto"/>
          </w:tcPr>
          <w:p w14:paraId="7268F114"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nad 100</w:t>
            </w:r>
          </w:p>
        </w:tc>
        <w:tc>
          <w:tcPr>
            <w:tcW w:w="1958" w:type="dxa"/>
            <w:shd w:val="clear" w:color="auto" w:fill="auto"/>
          </w:tcPr>
          <w:p w14:paraId="3EF58A12"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52,9</w:t>
            </w:r>
          </w:p>
        </w:tc>
      </w:tr>
      <w:tr w:rsidR="001A4F21" w:rsidRPr="001A4F21" w14:paraId="41CC6E3E" w14:textId="77777777" w:rsidTr="00286F9F">
        <w:trPr>
          <w:jc w:val="center"/>
        </w:trPr>
        <w:tc>
          <w:tcPr>
            <w:tcW w:w="2851" w:type="dxa"/>
            <w:shd w:val="clear" w:color="auto" w:fill="auto"/>
          </w:tcPr>
          <w:p w14:paraId="6A121276"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Predelani izdelki iz sadja</w:t>
            </w:r>
          </w:p>
        </w:tc>
        <w:tc>
          <w:tcPr>
            <w:tcW w:w="2924" w:type="dxa"/>
            <w:shd w:val="clear" w:color="auto" w:fill="auto"/>
          </w:tcPr>
          <w:p w14:paraId="525B1D7F"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3 do 50</w:t>
            </w:r>
          </w:p>
        </w:tc>
        <w:tc>
          <w:tcPr>
            <w:tcW w:w="1958" w:type="dxa"/>
            <w:shd w:val="clear" w:color="auto" w:fill="auto"/>
          </w:tcPr>
          <w:p w14:paraId="0C8768CE"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84,1</w:t>
            </w:r>
          </w:p>
        </w:tc>
      </w:tr>
      <w:tr w:rsidR="001A4F21" w:rsidRPr="001A4F21" w14:paraId="65A00229" w14:textId="77777777" w:rsidTr="00286F9F">
        <w:trPr>
          <w:jc w:val="center"/>
        </w:trPr>
        <w:tc>
          <w:tcPr>
            <w:tcW w:w="2851" w:type="dxa"/>
            <w:shd w:val="clear" w:color="auto" w:fill="auto"/>
          </w:tcPr>
          <w:p w14:paraId="5AAE1E55"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Predelani izdelki iz sadja</w:t>
            </w:r>
          </w:p>
        </w:tc>
        <w:tc>
          <w:tcPr>
            <w:tcW w:w="2924" w:type="dxa"/>
            <w:shd w:val="clear" w:color="auto" w:fill="auto"/>
          </w:tcPr>
          <w:p w14:paraId="64CE8C9A"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51 do 100</w:t>
            </w:r>
          </w:p>
        </w:tc>
        <w:tc>
          <w:tcPr>
            <w:tcW w:w="1958" w:type="dxa"/>
            <w:shd w:val="clear" w:color="auto" w:fill="auto"/>
          </w:tcPr>
          <w:p w14:paraId="62F4D519"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78,4</w:t>
            </w:r>
          </w:p>
        </w:tc>
      </w:tr>
      <w:tr w:rsidR="001A4F21" w:rsidRPr="001A4F21" w14:paraId="2219D6F6" w14:textId="77777777" w:rsidTr="00286F9F">
        <w:trPr>
          <w:jc w:val="center"/>
        </w:trPr>
        <w:tc>
          <w:tcPr>
            <w:tcW w:w="2851" w:type="dxa"/>
            <w:shd w:val="clear" w:color="auto" w:fill="auto"/>
          </w:tcPr>
          <w:p w14:paraId="467FD62E"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Predelani izdelki iz sadja</w:t>
            </w:r>
          </w:p>
        </w:tc>
        <w:tc>
          <w:tcPr>
            <w:tcW w:w="2924" w:type="dxa"/>
            <w:shd w:val="clear" w:color="auto" w:fill="auto"/>
          </w:tcPr>
          <w:p w14:paraId="31488325"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nad 100</w:t>
            </w:r>
          </w:p>
        </w:tc>
        <w:tc>
          <w:tcPr>
            <w:tcW w:w="1958" w:type="dxa"/>
            <w:shd w:val="clear" w:color="auto" w:fill="auto"/>
          </w:tcPr>
          <w:p w14:paraId="45DBF384"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75,5</w:t>
            </w:r>
          </w:p>
        </w:tc>
      </w:tr>
      <w:tr w:rsidR="001A4F21" w:rsidRPr="001A4F21" w14:paraId="417CCF9C" w14:textId="77777777" w:rsidTr="00286F9F">
        <w:trPr>
          <w:trHeight w:val="78"/>
          <w:jc w:val="center"/>
        </w:trPr>
        <w:tc>
          <w:tcPr>
            <w:tcW w:w="2851" w:type="dxa"/>
            <w:shd w:val="clear" w:color="auto" w:fill="auto"/>
          </w:tcPr>
          <w:p w14:paraId="54586432"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Prašiči</w:t>
            </w:r>
          </w:p>
        </w:tc>
        <w:tc>
          <w:tcPr>
            <w:tcW w:w="2924" w:type="dxa"/>
            <w:shd w:val="clear" w:color="auto" w:fill="auto"/>
          </w:tcPr>
          <w:p w14:paraId="5E08C148"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3 do 10</w:t>
            </w:r>
          </w:p>
        </w:tc>
        <w:tc>
          <w:tcPr>
            <w:tcW w:w="1958" w:type="dxa"/>
            <w:shd w:val="clear" w:color="auto" w:fill="auto"/>
          </w:tcPr>
          <w:p w14:paraId="10EBCF4F"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91,1</w:t>
            </w:r>
          </w:p>
        </w:tc>
      </w:tr>
      <w:tr w:rsidR="001A4F21" w:rsidRPr="001A4F21" w14:paraId="19F9B015" w14:textId="77777777" w:rsidTr="00286F9F">
        <w:trPr>
          <w:jc w:val="center"/>
        </w:trPr>
        <w:tc>
          <w:tcPr>
            <w:tcW w:w="2851" w:type="dxa"/>
            <w:shd w:val="clear" w:color="auto" w:fill="auto"/>
          </w:tcPr>
          <w:p w14:paraId="6C355934"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Prašiči</w:t>
            </w:r>
          </w:p>
        </w:tc>
        <w:tc>
          <w:tcPr>
            <w:tcW w:w="2924" w:type="dxa"/>
            <w:shd w:val="clear" w:color="auto" w:fill="auto"/>
          </w:tcPr>
          <w:p w14:paraId="55AC0F4F"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11 do 50</w:t>
            </w:r>
          </w:p>
        </w:tc>
        <w:tc>
          <w:tcPr>
            <w:tcW w:w="1958" w:type="dxa"/>
            <w:shd w:val="clear" w:color="auto" w:fill="auto"/>
          </w:tcPr>
          <w:p w14:paraId="44D4276F"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58,9</w:t>
            </w:r>
          </w:p>
        </w:tc>
      </w:tr>
      <w:tr w:rsidR="001A4F21" w:rsidRPr="001A4F21" w14:paraId="466BCAE6" w14:textId="77777777" w:rsidTr="00286F9F">
        <w:trPr>
          <w:jc w:val="center"/>
        </w:trPr>
        <w:tc>
          <w:tcPr>
            <w:tcW w:w="2851" w:type="dxa"/>
            <w:shd w:val="clear" w:color="auto" w:fill="auto"/>
          </w:tcPr>
          <w:p w14:paraId="1AE4D88B"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Prašiči</w:t>
            </w:r>
          </w:p>
        </w:tc>
        <w:tc>
          <w:tcPr>
            <w:tcW w:w="2924" w:type="dxa"/>
            <w:shd w:val="clear" w:color="auto" w:fill="auto"/>
          </w:tcPr>
          <w:p w14:paraId="585407D7"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nad 50</w:t>
            </w:r>
          </w:p>
        </w:tc>
        <w:tc>
          <w:tcPr>
            <w:tcW w:w="1958" w:type="dxa"/>
            <w:shd w:val="clear" w:color="auto" w:fill="auto"/>
          </w:tcPr>
          <w:p w14:paraId="2ABD978D"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52,8</w:t>
            </w:r>
          </w:p>
        </w:tc>
      </w:tr>
    </w:tbl>
    <w:p w14:paraId="147DCDBB" w14:textId="67C5AC21" w:rsidR="001A4F21" w:rsidRDefault="001A4F21" w:rsidP="001A4F21">
      <w:pPr>
        <w:spacing w:after="0" w:line="240" w:lineRule="auto"/>
        <w:ind w:left="8520"/>
        <w:contextualSpacing/>
        <w:rPr>
          <w:rFonts w:ascii="Arial" w:eastAsia="Times New Roman" w:hAnsi="Arial" w:cs="Arial"/>
          <w:bCs/>
          <w:sz w:val="20"/>
          <w:szCs w:val="20"/>
          <w:lang w:eastAsia="sl-SI"/>
        </w:rPr>
      </w:pPr>
      <w:r w:rsidRPr="001A4F21">
        <w:rPr>
          <w:rFonts w:ascii="Arial" w:eastAsia="Times New Roman" w:hAnsi="Arial" w:cs="Arial"/>
          <w:bCs/>
          <w:sz w:val="20"/>
          <w:szCs w:val="20"/>
          <w:lang w:eastAsia="sl-SI"/>
        </w:rPr>
        <w:t>«.</w:t>
      </w:r>
    </w:p>
    <w:p w14:paraId="2569583D" w14:textId="77777777" w:rsidR="001102B3" w:rsidRPr="001A4F21" w:rsidRDefault="001102B3" w:rsidP="001A4F21">
      <w:pPr>
        <w:spacing w:after="0" w:line="240" w:lineRule="auto"/>
        <w:ind w:left="8520"/>
        <w:contextualSpacing/>
        <w:rPr>
          <w:rFonts w:ascii="Arial" w:eastAsia="Times New Roman" w:hAnsi="Arial" w:cs="Arial"/>
          <w:bCs/>
          <w:sz w:val="20"/>
          <w:szCs w:val="20"/>
          <w:lang w:eastAsia="sl-SI"/>
        </w:rPr>
      </w:pPr>
    </w:p>
    <w:p w14:paraId="394A3BB4" w14:textId="77777777" w:rsidR="001A4F21" w:rsidRPr="001A4F21" w:rsidRDefault="001A4F21" w:rsidP="001A4F21">
      <w:pPr>
        <w:overflowPunct w:val="0"/>
        <w:autoSpaceDE w:val="0"/>
        <w:autoSpaceDN w:val="0"/>
        <w:adjustRightInd w:val="0"/>
        <w:spacing w:after="0" w:line="200" w:lineRule="exact"/>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Za petim odstavkom se doda nov šesti odstavek, ki se glasi: </w:t>
      </w:r>
    </w:p>
    <w:p w14:paraId="6FE127C7" w14:textId="77777777" w:rsidR="001A4F21" w:rsidRPr="001A4F21" w:rsidRDefault="001A4F21" w:rsidP="001A4F21">
      <w:pPr>
        <w:overflowPunct w:val="0"/>
        <w:autoSpaceDE w:val="0"/>
        <w:autoSpaceDN w:val="0"/>
        <w:adjustRightInd w:val="0"/>
        <w:spacing w:after="0" w:line="200" w:lineRule="exact"/>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»(6) Višina pavšalnega plačila za shemo zajamčena tradicionalna posebnost se določi na naslednji način:</w:t>
      </w:r>
    </w:p>
    <w:p w14:paraId="2BBFF0C2" w14:textId="77777777" w:rsidR="001A4F21" w:rsidRPr="001A4F21" w:rsidRDefault="001A4F21" w:rsidP="001A4F21">
      <w:pPr>
        <w:overflowPunct w:val="0"/>
        <w:autoSpaceDE w:val="0"/>
        <w:autoSpaceDN w:val="0"/>
        <w:adjustRightInd w:val="0"/>
        <w:spacing w:after="0" w:line="200" w:lineRule="exact"/>
        <w:jc w:val="both"/>
        <w:textAlignment w:val="baseline"/>
        <w:rPr>
          <w:rFonts w:ascii="Arial" w:eastAsia="Times New Roman" w:hAnsi="Arial" w:cs="Arial"/>
          <w:bCs/>
          <w:sz w:val="20"/>
          <w:szCs w:val="20"/>
          <w:lang w:eastAsia="sl-SI"/>
        </w:rPr>
      </w:pPr>
    </w:p>
    <w:p w14:paraId="7D8418DE" w14:textId="77777777" w:rsidR="001A4F21" w:rsidRPr="001A4F21" w:rsidRDefault="001A4F21" w:rsidP="001A4F21">
      <w:pPr>
        <w:overflowPunct w:val="0"/>
        <w:autoSpaceDE w:val="0"/>
        <w:autoSpaceDN w:val="0"/>
        <w:adjustRightInd w:val="0"/>
        <w:spacing w:after="0" w:line="200" w:lineRule="exact"/>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1. če gre za upravičenca iz 1. točke prvega odstavka 6. člena te uredbe:</w:t>
      </w:r>
    </w:p>
    <w:p w14:paraId="4FBAE70C" w14:textId="77777777" w:rsidR="001A4F21" w:rsidRPr="001A4F21" w:rsidRDefault="001A4F21" w:rsidP="001A4F21">
      <w:pPr>
        <w:overflowPunct w:val="0"/>
        <w:autoSpaceDE w:val="0"/>
        <w:autoSpaceDN w:val="0"/>
        <w:adjustRightInd w:val="0"/>
        <w:spacing w:after="0" w:line="200" w:lineRule="exact"/>
        <w:jc w:val="both"/>
        <w:textAlignment w:val="baseline"/>
        <w:rPr>
          <w:rFonts w:ascii="Arial" w:eastAsia="Times New Roman" w:hAnsi="Arial" w:cs="Arial"/>
          <w:bCs/>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072"/>
      </w:tblGrid>
      <w:tr w:rsidR="001A4F21" w:rsidRPr="001A4F21" w14:paraId="5A4D50DA" w14:textId="77777777" w:rsidTr="008B2B4D">
        <w:tc>
          <w:tcPr>
            <w:tcW w:w="5070" w:type="dxa"/>
            <w:shd w:val="clear" w:color="auto" w:fill="auto"/>
          </w:tcPr>
          <w:p w14:paraId="503E8E80" w14:textId="77777777" w:rsidR="001A4F21" w:rsidRPr="001A4F21" w:rsidRDefault="001A4F21" w:rsidP="001A4F21">
            <w:pPr>
              <w:overflowPunct w:val="0"/>
              <w:autoSpaceDE w:val="0"/>
              <w:autoSpaceDN w:val="0"/>
              <w:adjustRightInd w:val="0"/>
              <w:spacing w:before="380" w:after="60" w:line="200" w:lineRule="exact"/>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Prijavljeni proizvodi v shemo</w:t>
            </w:r>
          </w:p>
        </w:tc>
        <w:tc>
          <w:tcPr>
            <w:tcW w:w="4143" w:type="dxa"/>
            <w:shd w:val="clear" w:color="auto" w:fill="auto"/>
          </w:tcPr>
          <w:p w14:paraId="0AEDA7DC" w14:textId="77777777" w:rsidR="001A4F21" w:rsidRPr="001A4F21" w:rsidRDefault="001A4F21" w:rsidP="001A4F21">
            <w:pPr>
              <w:overflowPunct w:val="0"/>
              <w:autoSpaceDE w:val="0"/>
              <w:autoSpaceDN w:val="0"/>
              <w:adjustRightInd w:val="0"/>
              <w:spacing w:before="380" w:after="60" w:line="200" w:lineRule="exact"/>
              <w:jc w:val="center"/>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Eurov/KMG</w:t>
            </w:r>
          </w:p>
        </w:tc>
      </w:tr>
      <w:tr w:rsidR="001A4F21" w:rsidRPr="001A4F21" w14:paraId="0F326C97" w14:textId="77777777" w:rsidTr="008B2B4D">
        <w:trPr>
          <w:trHeight w:val="1530"/>
        </w:trPr>
        <w:tc>
          <w:tcPr>
            <w:tcW w:w="5070" w:type="dxa"/>
            <w:shd w:val="clear" w:color="auto" w:fill="auto"/>
          </w:tcPr>
          <w:p w14:paraId="6323A24B" w14:textId="0A84B7DC" w:rsidR="001A4F21" w:rsidRPr="001A4F21" w:rsidRDefault="001A4F21" w:rsidP="001A4F21">
            <w:pPr>
              <w:overflowPunct w:val="0"/>
              <w:autoSpaceDE w:val="0"/>
              <w:autoSpaceDN w:val="0"/>
              <w:adjustRightInd w:val="0"/>
              <w:spacing w:before="380" w:after="60" w:line="200" w:lineRule="exact"/>
              <w:jc w:val="both"/>
              <w:textAlignment w:val="baseline"/>
              <w:rPr>
                <w:rFonts w:ascii="Arial" w:eastAsia="Times New Roman" w:hAnsi="Arial" w:cs="Arial"/>
                <w:bCs/>
                <w:sz w:val="20"/>
                <w:szCs w:val="20"/>
                <w:lang w:eastAsia="sl-SI"/>
              </w:rPr>
            </w:pPr>
            <w:proofErr w:type="spellStart"/>
            <w:r w:rsidRPr="001A4F21">
              <w:rPr>
                <w:rFonts w:ascii="Arial" w:eastAsia="Times New Roman" w:hAnsi="Arial" w:cs="Arial"/>
                <w:bCs/>
                <w:sz w:val="20"/>
                <w:szCs w:val="20"/>
                <w:lang w:eastAsia="sl-SI"/>
              </w:rPr>
              <w:t>Schaf-Heumilch</w:t>
            </w:r>
            <w:proofErr w:type="spellEnd"/>
            <w:r w:rsidRPr="001A4F21">
              <w:rPr>
                <w:rFonts w:ascii="Arial" w:eastAsia="Times New Roman" w:hAnsi="Arial" w:cs="Arial"/>
                <w:bCs/>
                <w:sz w:val="20"/>
                <w:szCs w:val="20"/>
                <w:lang w:eastAsia="sl-SI"/>
              </w:rPr>
              <w:t>/</w:t>
            </w:r>
            <w:proofErr w:type="spellStart"/>
            <w:r w:rsidRPr="001A4F21">
              <w:rPr>
                <w:rFonts w:ascii="Arial" w:eastAsia="Times New Roman" w:hAnsi="Arial" w:cs="Arial"/>
                <w:bCs/>
                <w:sz w:val="20"/>
                <w:szCs w:val="20"/>
                <w:lang w:eastAsia="sl-SI"/>
              </w:rPr>
              <w:t>Sheep’s</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Haymilk</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Latte</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fieno</w:t>
            </w:r>
            <w:proofErr w:type="spellEnd"/>
            <w:r w:rsidRPr="001A4F21">
              <w:rPr>
                <w:rFonts w:ascii="Arial" w:eastAsia="Times New Roman" w:hAnsi="Arial" w:cs="Arial"/>
                <w:bCs/>
                <w:sz w:val="20"/>
                <w:szCs w:val="20"/>
                <w:lang w:eastAsia="sl-SI"/>
              </w:rPr>
              <w:t xml:space="preserve"> di </w:t>
            </w:r>
            <w:proofErr w:type="spellStart"/>
            <w:r w:rsidRPr="001A4F21">
              <w:rPr>
                <w:rFonts w:ascii="Arial" w:eastAsia="Times New Roman" w:hAnsi="Arial" w:cs="Arial"/>
                <w:bCs/>
                <w:sz w:val="20"/>
                <w:szCs w:val="20"/>
                <w:lang w:eastAsia="sl-SI"/>
              </w:rPr>
              <w:t>pecora</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Lait</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foin</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brebis</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Leche</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heno</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oveja</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Ziegen-Heumilch</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Goat’s</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Haymilk</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Latte</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fieno</w:t>
            </w:r>
            <w:proofErr w:type="spellEnd"/>
            <w:r w:rsidRPr="001A4F21">
              <w:rPr>
                <w:rFonts w:ascii="Arial" w:eastAsia="Times New Roman" w:hAnsi="Arial" w:cs="Arial"/>
                <w:bCs/>
                <w:sz w:val="20"/>
                <w:szCs w:val="20"/>
                <w:lang w:eastAsia="sl-SI"/>
              </w:rPr>
              <w:t xml:space="preserve"> di </w:t>
            </w:r>
            <w:proofErr w:type="spellStart"/>
            <w:r w:rsidRPr="001A4F21">
              <w:rPr>
                <w:rFonts w:ascii="Arial" w:eastAsia="Times New Roman" w:hAnsi="Arial" w:cs="Arial"/>
                <w:bCs/>
                <w:sz w:val="20"/>
                <w:szCs w:val="20"/>
                <w:lang w:eastAsia="sl-SI"/>
              </w:rPr>
              <w:t>capra</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Lait</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foin</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c</w:t>
            </w:r>
            <w:r w:rsidR="003F391D">
              <w:rPr>
                <w:rFonts w:ascii="Arial" w:eastAsia="Times New Roman" w:hAnsi="Arial" w:cs="Arial"/>
                <w:bCs/>
                <w:sz w:val="20"/>
                <w:szCs w:val="20"/>
                <w:lang w:eastAsia="sl-SI"/>
              </w:rPr>
              <w:t>hèvre</w:t>
            </w:r>
            <w:proofErr w:type="spellEnd"/>
            <w:r w:rsidR="003F391D">
              <w:rPr>
                <w:rFonts w:ascii="Arial" w:eastAsia="Times New Roman" w:hAnsi="Arial" w:cs="Arial"/>
                <w:bCs/>
                <w:sz w:val="20"/>
                <w:szCs w:val="20"/>
                <w:lang w:eastAsia="sl-SI"/>
              </w:rPr>
              <w:t xml:space="preserve"> / </w:t>
            </w:r>
            <w:proofErr w:type="spellStart"/>
            <w:r w:rsidR="003F391D">
              <w:rPr>
                <w:rFonts w:ascii="Arial" w:eastAsia="Times New Roman" w:hAnsi="Arial" w:cs="Arial"/>
                <w:bCs/>
                <w:sz w:val="20"/>
                <w:szCs w:val="20"/>
                <w:lang w:eastAsia="sl-SI"/>
              </w:rPr>
              <w:t>Leche</w:t>
            </w:r>
            <w:proofErr w:type="spellEnd"/>
            <w:r w:rsidR="003F391D">
              <w:rPr>
                <w:rFonts w:ascii="Arial" w:eastAsia="Times New Roman" w:hAnsi="Arial" w:cs="Arial"/>
                <w:bCs/>
                <w:sz w:val="20"/>
                <w:szCs w:val="20"/>
                <w:lang w:eastAsia="sl-SI"/>
              </w:rPr>
              <w:t xml:space="preserve"> de </w:t>
            </w:r>
            <w:proofErr w:type="spellStart"/>
            <w:r w:rsidR="003F391D">
              <w:rPr>
                <w:rFonts w:ascii="Arial" w:eastAsia="Times New Roman" w:hAnsi="Arial" w:cs="Arial"/>
                <w:bCs/>
                <w:sz w:val="20"/>
                <w:szCs w:val="20"/>
                <w:lang w:eastAsia="sl-SI"/>
              </w:rPr>
              <w:t>heno</w:t>
            </w:r>
            <w:proofErr w:type="spellEnd"/>
            <w:r w:rsidR="003F391D">
              <w:rPr>
                <w:rFonts w:ascii="Arial" w:eastAsia="Times New Roman" w:hAnsi="Arial" w:cs="Arial"/>
                <w:bCs/>
                <w:sz w:val="20"/>
                <w:szCs w:val="20"/>
                <w:lang w:eastAsia="sl-SI"/>
              </w:rPr>
              <w:t xml:space="preserve"> de </w:t>
            </w:r>
            <w:proofErr w:type="spellStart"/>
            <w:r w:rsidR="003F391D">
              <w:rPr>
                <w:rFonts w:ascii="Arial" w:eastAsia="Times New Roman" w:hAnsi="Arial" w:cs="Arial"/>
                <w:bCs/>
                <w:sz w:val="20"/>
                <w:szCs w:val="20"/>
                <w:lang w:eastAsia="sl-SI"/>
              </w:rPr>
              <w:t>cabra</w:t>
            </w:r>
            <w:proofErr w:type="spellEnd"/>
            <w:r w:rsidRPr="001A4F21">
              <w:rPr>
                <w:rFonts w:ascii="Arial" w:eastAsia="Times New Roman" w:hAnsi="Arial" w:cs="Arial"/>
                <w:bCs/>
                <w:sz w:val="20"/>
                <w:szCs w:val="20"/>
                <w:lang w:eastAsia="sl-SI"/>
              </w:rPr>
              <w:t xml:space="preserve"> in  </w:t>
            </w:r>
            <w:proofErr w:type="spellStart"/>
            <w:r w:rsidRPr="001A4F21">
              <w:rPr>
                <w:rFonts w:ascii="Arial" w:eastAsia="Times New Roman" w:hAnsi="Arial" w:cs="Arial"/>
                <w:bCs/>
                <w:sz w:val="20"/>
                <w:szCs w:val="20"/>
                <w:lang w:eastAsia="sl-SI"/>
              </w:rPr>
              <w:t>Heumilch</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Haymilk</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Latte</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fieno</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Lait</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foin</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Leche</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heno</w:t>
            </w:r>
            <w:proofErr w:type="spellEnd"/>
          </w:p>
        </w:tc>
        <w:tc>
          <w:tcPr>
            <w:tcW w:w="4143" w:type="dxa"/>
            <w:shd w:val="clear" w:color="auto" w:fill="auto"/>
          </w:tcPr>
          <w:p w14:paraId="6916150C" w14:textId="77777777" w:rsidR="001A4F21" w:rsidRPr="001A4F21" w:rsidRDefault="001A4F21" w:rsidP="001A4F21">
            <w:pPr>
              <w:overflowPunct w:val="0"/>
              <w:autoSpaceDE w:val="0"/>
              <w:autoSpaceDN w:val="0"/>
              <w:adjustRightInd w:val="0"/>
              <w:spacing w:before="380" w:after="60" w:line="200" w:lineRule="exact"/>
              <w:jc w:val="center"/>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122,6</w:t>
            </w:r>
          </w:p>
        </w:tc>
      </w:tr>
    </w:tbl>
    <w:p w14:paraId="1C7CA0AB"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742C825B"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2. če gre za upravičenca iz 2. točke prvega odstavka 6. člena te uredbe:</w:t>
      </w:r>
    </w:p>
    <w:p w14:paraId="6A91CCC6"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2239"/>
        <w:gridCol w:w="1859"/>
      </w:tblGrid>
      <w:tr w:rsidR="001A4F21" w:rsidRPr="001A4F21" w14:paraId="3468E22A" w14:textId="77777777" w:rsidTr="008B2B4D">
        <w:tc>
          <w:tcPr>
            <w:tcW w:w="5070" w:type="dxa"/>
            <w:shd w:val="clear" w:color="auto" w:fill="auto"/>
          </w:tcPr>
          <w:p w14:paraId="7669C189"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Prijavljeni proizvodi v shemo</w:t>
            </w:r>
          </w:p>
        </w:tc>
        <w:tc>
          <w:tcPr>
            <w:tcW w:w="2268" w:type="dxa"/>
            <w:shd w:val="clear" w:color="auto" w:fill="auto"/>
          </w:tcPr>
          <w:p w14:paraId="52329D67"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Število prijavljenih KMG v shemo</w:t>
            </w:r>
          </w:p>
        </w:tc>
        <w:tc>
          <w:tcPr>
            <w:tcW w:w="1875" w:type="dxa"/>
            <w:shd w:val="clear" w:color="auto" w:fill="auto"/>
          </w:tcPr>
          <w:p w14:paraId="7ACD6356"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Eurov/KMG</w:t>
            </w:r>
          </w:p>
        </w:tc>
      </w:tr>
      <w:tr w:rsidR="001A4F21" w:rsidRPr="001A4F21" w14:paraId="11A87096" w14:textId="77777777" w:rsidTr="008B2B4D">
        <w:tc>
          <w:tcPr>
            <w:tcW w:w="5070" w:type="dxa"/>
            <w:shd w:val="clear" w:color="auto" w:fill="auto"/>
          </w:tcPr>
          <w:p w14:paraId="36B92BEB" w14:textId="2D4CC735"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roofErr w:type="spellStart"/>
            <w:r w:rsidRPr="001A4F21">
              <w:rPr>
                <w:rFonts w:ascii="Arial" w:eastAsia="Times New Roman" w:hAnsi="Arial" w:cs="Arial"/>
                <w:bCs/>
                <w:sz w:val="20"/>
                <w:szCs w:val="20"/>
                <w:lang w:eastAsia="sl-SI"/>
              </w:rPr>
              <w:t>Schaf-Heumilch</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Sheep’s</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Haymilk</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Latte</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fieno</w:t>
            </w:r>
            <w:proofErr w:type="spellEnd"/>
            <w:r w:rsidRPr="001A4F21">
              <w:rPr>
                <w:rFonts w:ascii="Arial" w:eastAsia="Times New Roman" w:hAnsi="Arial" w:cs="Arial"/>
                <w:bCs/>
                <w:sz w:val="20"/>
                <w:szCs w:val="20"/>
                <w:lang w:eastAsia="sl-SI"/>
              </w:rPr>
              <w:t xml:space="preserve"> di </w:t>
            </w:r>
            <w:proofErr w:type="spellStart"/>
            <w:r w:rsidRPr="001A4F21">
              <w:rPr>
                <w:rFonts w:ascii="Arial" w:eastAsia="Times New Roman" w:hAnsi="Arial" w:cs="Arial"/>
                <w:bCs/>
                <w:sz w:val="20"/>
                <w:szCs w:val="20"/>
                <w:lang w:eastAsia="sl-SI"/>
              </w:rPr>
              <w:t>pecora</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Lait</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foin</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brebis</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Leche</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heno</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oveja</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Ziegen-Heumilch</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Goat’s</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Haymilk</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Latte</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fieno</w:t>
            </w:r>
            <w:proofErr w:type="spellEnd"/>
            <w:r w:rsidRPr="001A4F21">
              <w:rPr>
                <w:rFonts w:ascii="Arial" w:eastAsia="Times New Roman" w:hAnsi="Arial" w:cs="Arial"/>
                <w:bCs/>
                <w:sz w:val="20"/>
                <w:szCs w:val="20"/>
                <w:lang w:eastAsia="sl-SI"/>
              </w:rPr>
              <w:t xml:space="preserve"> di </w:t>
            </w:r>
            <w:proofErr w:type="spellStart"/>
            <w:r w:rsidRPr="001A4F21">
              <w:rPr>
                <w:rFonts w:ascii="Arial" w:eastAsia="Times New Roman" w:hAnsi="Arial" w:cs="Arial"/>
                <w:bCs/>
                <w:sz w:val="20"/>
                <w:szCs w:val="20"/>
                <w:lang w:eastAsia="sl-SI"/>
              </w:rPr>
              <w:t>capra</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Lait</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foin</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c</w:t>
            </w:r>
            <w:r w:rsidR="003F391D">
              <w:rPr>
                <w:rFonts w:ascii="Arial" w:eastAsia="Times New Roman" w:hAnsi="Arial" w:cs="Arial"/>
                <w:bCs/>
                <w:sz w:val="20"/>
                <w:szCs w:val="20"/>
                <w:lang w:eastAsia="sl-SI"/>
              </w:rPr>
              <w:t>hèvre</w:t>
            </w:r>
            <w:proofErr w:type="spellEnd"/>
            <w:r w:rsidR="003F391D">
              <w:rPr>
                <w:rFonts w:ascii="Arial" w:eastAsia="Times New Roman" w:hAnsi="Arial" w:cs="Arial"/>
                <w:bCs/>
                <w:sz w:val="20"/>
                <w:szCs w:val="20"/>
                <w:lang w:eastAsia="sl-SI"/>
              </w:rPr>
              <w:t xml:space="preserve"> / </w:t>
            </w:r>
            <w:proofErr w:type="spellStart"/>
            <w:r w:rsidR="003F391D">
              <w:rPr>
                <w:rFonts w:ascii="Arial" w:eastAsia="Times New Roman" w:hAnsi="Arial" w:cs="Arial"/>
                <w:bCs/>
                <w:sz w:val="20"/>
                <w:szCs w:val="20"/>
                <w:lang w:eastAsia="sl-SI"/>
              </w:rPr>
              <w:t>Leche</w:t>
            </w:r>
            <w:proofErr w:type="spellEnd"/>
            <w:r w:rsidR="003F391D">
              <w:rPr>
                <w:rFonts w:ascii="Arial" w:eastAsia="Times New Roman" w:hAnsi="Arial" w:cs="Arial"/>
                <w:bCs/>
                <w:sz w:val="20"/>
                <w:szCs w:val="20"/>
                <w:lang w:eastAsia="sl-SI"/>
              </w:rPr>
              <w:t xml:space="preserve"> de </w:t>
            </w:r>
            <w:proofErr w:type="spellStart"/>
            <w:r w:rsidR="003F391D">
              <w:rPr>
                <w:rFonts w:ascii="Arial" w:eastAsia="Times New Roman" w:hAnsi="Arial" w:cs="Arial"/>
                <w:bCs/>
                <w:sz w:val="20"/>
                <w:szCs w:val="20"/>
                <w:lang w:eastAsia="sl-SI"/>
              </w:rPr>
              <w:t>heno</w:t>
            </w:r>
            <w:proofErr w:type="spellEnd"/>
            <w:r w:rsidR="003F391D">
              <w:rPr>
                <w:rFonts w:ascii="Arial" w:eastAsia="Times New Roman" w:hAnsi="Arial" w:cs="Arial"/>
                <w:bCs/>
                <w:sz w:val="20"/>
                <w:szCs w:val="20"/>
                <w:lang w:eastAsia="sl-SI"/>
              </w:rPr>
              <w:t xml:space="preserve"> de </w:t>
            </w:r>
            <w:proofErr w:type="spellStart"/>
            <w:r w:rsidR="003F391D">
              <w:rPr>
                <w:rFonts w:ascii="Arial" w:eastAsia="Times New Roman" w:hAnsi="Arial" w:cs="Arial"/>
                <w:bCs/>
                <w:sz w:val="20"/>
                <w:szCs w:val="20"/>
                <w:lang w:eastAsia="sl-SI"/>
              </w:rPr>
              <w:t>cabra</w:t>
            </w:r>
            <w:proofErr w:type="spellEnd"/>
            <w:r w:rsidRPr="001A4F21">
              <w:rPr>
                <w:rFonts w:ascii="Arial" w:eastAsia="Times New Roman" w:hAnsi="Arial" w:cs="Arial"/>
                <w:bCs/>
                <w:sz w:val="20"/>
                <w:szCs w:val="20"/>
                <w:lang w:eastAsia="sl-SI"/>
              </w:rPr>
              <w:t xml:space="preserve"> in  </w:t>
            </w:r>
            <w:proofErr w:type="spellStart"/>
            <w:r w:rsidRPr="001A4F21">
              <w:rPr>
                <w:rFonts w:ascii="Arial" w:eastAsia="Times New Roman" w:hAnsi="Arial" w:cs="Arial"/>
                <w:bCs/>
                <w:sz w:val="20"/>
                <w:szCs w:val="20"/>
                <w:lang w:eastAsia="sl-SI"/>
              </w:rPr>
              <w:t>Heumilch</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Haymilk</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Latte</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fieno</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Lait</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foin</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Leche</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heno</w:t>
            </w:r>
            <w:proofErr w:type="spellEnd"/>
          </w:p>
        </w:tc>
        <w:tc>
          <w:tcPr>
            <w:tcW w:w="2268" w:type="dxa"/>
            <w:shd w:val="clear" w:color="auto" w:fill="auto"/>
          </w:tcPr>
          <w:p w14:paraId="78D694DC"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5B19A87E"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Times New Roman"/>
                <w:szCs w:val="16"/>
                <w:lang w:eastAsia="sl-SI"/>
              </w:rPr>
            </w:pPr>
          </w:p>
          <w:p w14:paraId="0261CB42"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Times New Roman"/>
                <w:szCs w:val="16"/>
                <w:lang w:eastAsia="sl-SI"/>
              </w:rPr>
            </w:pPr>
          </w:p>
          <w:p w14:paraId="7CBF6283"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Times New Roman"/>
                <w:szCs w:val="16"/>
                <w:lang w:eastAsia="sl-SI"/>
              </w:rPr>
            </w:pPr>
            <w:r w:rsidRPr="001A4F21">
              <w:rPr>
                <w:rFonts w:ascii="Arial" w:eastAsia="Times New Roman" w:hAnsi="Arial" w:cs="Arial"/>
                <w:bCs/>
                <w:sz w:val="20"/>
                <w:szCs w:val="20"/>
                <w:lang w:eastAsia="sl-SI"/>
              </w:rPr>
              <w:t>od 3 do 10</w:t>
            </w:r>
          </w:p>
        </w:tc>
        <w:tc>
          <w:tcPr>
            <w:tcW w:w="1875" w:type="dxa"/>
            <w:shd w:val="clear" w:color="auto" w:fill="auto"/>
          </w:tcPr>
          <w:p w14:paraId="55333CFE"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29B7C15A"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098174D0"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466AFE3E"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114,8</w:t>
            </w:r>
          </w:p>
        </w:tc>
      </w:tr>
      <w:tr w:rsidR="001A4F21" w:rsidRPr="001A4F21" w14:paraId="4A9FCDA5" w14:textId="77777777" w:rsidTr="008B2B4D">
        <w:tc>
          <w:tcPr>
            <w:tcW w:w="5070" w:type="dxa"/>
            <w:shd w:val="clear" w:color="auto" w:fill="auto"/>
          </w:tcPr>
          <w:p w14:paraId="05F3D8BA" w14:textId="244D5E89"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roofErr w:type="spellStart"/>
            <w:r w:rsidRPr="001A4F21">
              <w:rPr>
                <w:rFonts w:ascii="Arial" w:eastAsia="Times New Roman" w:hAnsi="Arial" w:cs="Arial"/>
                <w:bCs/>
                <w:sz w:val="20"/>
                <w:szCs w:val="20"/>
                <w:lang w:eastAsia="sl-SI"/>
              </w:rPr>
              <w:t>Schaf-Heumilch</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Sheep’s</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Haymilk</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Latte</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fieno</w:t>
            </w:r>
            <w:proofErr w:type="spellEnd"/>
            <w:r w:rsidRPr="001A4F21">
              <w:rPr>
                <w:rFonts w:ascii="Arial" w:eastAsia="Times New Roman" w:hAnsi="Arial" w:cs="Arial"/>
                <w:bCs/>
                <w:sz w:val="20"/>
                <w:szCs w:val="20"/>
                <w:lang w:eastAsia="sl-SI"/>
              </w:rPr>
              <w:t xml:space="preserve"> di </w:t>
            </w:r>
            <w:proofErr w:type="spellStart"/>
            <w:r w:rsidRPr="001A4F21">
              <w:rPr>
                <w:rFonts w:ascii="Arial" w:eastAsia="Times New Roman" w:hAnsi="Arial" w:cs="Arial"/>
                <w:bCs/>
                <w:sz w:val="20"/>
                <w:szCs w:val="20"/>
                <w:lang w:eastAsia="sl-SI"/>
              </w:rPr>
              <w:t>pecora</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Lait</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foin</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brebis</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Leche</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heno</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lastRenderedPageBreak/>
              <w:t>oveja</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Ziegen-Heumilch</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Goat’s</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Haymilk</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Latte</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fieno</w:t>
            </w:r>
            <w:proofErr w:type="spellEnd"/>
            <w:r w:rsidRPr="001A4F21">
              <w:rPr>
                <w:rFonts w:ascii="Arial" w:eastAsia="Times New Roman" w:hAnsi="Arial" w:cs="Arial"/>
                <w:bCs/>
                <w:sz w:val="20"/>
                <w:szCs w:val="20"/>
                <w:lang w:eastAsia="sl-SI"/>
              </w:rPr>
              <w:t xml:space="preserve"> di </w:t>
            </w:r>
            <w:proofErr w:type="spellStart"/>
            <w:r w:rsidRPr="001A4F21">
              <w:rPr>
                <w:rFonts w:ascii="Arial" w:eastAsia="Times New Roman" w:hAnsi="Arial" w:cs="Arial"/>
                <w:bCs/>
                <w:sz w:val="20"/>
                <w:szCs w:val="20"/>
                <w:lang w:eastAsia="sl-SI"/>
              </w:rPr>
              <w:t>capra</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Lait</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foin</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c</w:t>
            </w:r>
            <w:r w:rsidR="003F391D">
              <w:rPr>
                <w:rFonts w:ascii="Arial" w:eastAsia="Times New Roman" w:hAnsi="Arial" w:cs="Arial"/>
                <w:bCs/>
                <w:sz w:val="20"/>
                <w:szCs w:val="20"/>
                <w:lang w:eastAsia="sl-SI"/>
              </w:rPr>
              <w:t>hèvre</w:t>
            </w:r>
            <w:proofErr w:type="spellEnd"/>
            <w:r w:rsidR="003F391D">
              <w:rPr>
                <w:rFonts w:ascii="Arial" w:eastAsia="Times New Roman" w:hAnsi="Arial" w:cs="Arial"/>
                <w:bCs/>
                <w:sz w:val="20"/>
                <w:szCs w:val="20"/>
                <w:lang w:eastAsia="sl-SI"/>
              </w:rPr>
              <w:t xml:space="preserve"> / </w:t>
            </w:r>
            <w:proofErr w:type="spellStart"/>
            <w:r w:rsidR="003F391D">
              <w:rPr>
                <w:rFonts w:ascii="Arial" w:eastAsia="Times New Roman" w:hAnsi="Arial" w:cs="Arial"/>
                <w:bCs/>
                <w:sz w:val="20"/>
                <w:szCs w:val="20"/>
                <w:lang w:eastAsia="sl-SI"/>
              </w:rPr>
              <w:t>Leche</w:t>
            </w:r>
            <w:proofErr w:type="spellEnd"/>
            <w:r w:rsidR="003F391D">
              <w:rPr>
                <w:rFonts w:ascii="Arial" w:eastAsia="Times New Roman" w:hAnsi="Arial" w:cs="Arial"/>
                <w:bCs/>
                <w:sz w:val="20"/>
                <w:szCs w:val="20"/>
                <w:lang w:eastAsia="sl-SI"/>
              </w:rPr>
              <w:t xml:space="preserve"> de </w:t>
            </w:r>
            <w:proofErr w:type="spellStart"/>
            <w:r w:rsidR="003F391D">
              <w:rPr>
                <w:rFonts w:ascii="Arial" w:eastAsia="Times New Roman" w:hAnsi="Arial" w:cs="Arial"/>
                <w:bCs/>
                <w:sz w:val="20"/>
                <w:szCs w:val="20"/>
                <w:lang w:eastAsia="sl-SI"/>
              </w:rPr>
              <w:t>heno</w:t>
            </w:r>
            <w:proofErr w:type="spellEnd"/>
            <w:r w:rsidR="003F391D">
              <w:rPr>
                <w:rFonts w:ascii="Arial" w:eastAsia="Times New Roman" w:hAnsi="Arial" w:cs="Arial"/>
                <w:bCs/>
                <w:sz w:val="20"/>
                <w:szCs w:val="20"/>
                <w:lang w:eastAsia="sl-SI"/>
              </w:rPr>
              <w:t xml:space="preserve"> de </w:t>
            </w:r>
            <w:proofErr w:type="spellStart"/>
            <w:r w:rsidR="003F391D">
              <w:rPr>
                <w:rFonts w:ascii="Arial" w:eastAsia="Times New Roman" w:hAnsi="Arial" w:cs="Arial"/>
                <w:bCs/>
                <w:sz w:val="20"/>
                <w:szCs w:val="20"/>
                <w:lang w:eastAsia="sl-SI"/>
              </w:rPr>
              <w:t>cabra</w:t>
            </w:r>
            <w:proofErr w:type="spellEnd"/>
            <w:r w:rsidRPr="001A4F21">
              <w:rPr>
                <w:rFonts w:ascii="Arial" w:eastAsia="Times New Roman" w:hAnsi="Arial" w:cs="Arial"/>
                <w:bCs/>
                <w:sz w:val="20"/>
                <w:szCs w:val="20"/>
                <w:lang w:eastAsia="sl-SI"/>
              </w:rPr>
              <w:t xml:space="preserve"> in  </w:t>
            </w:r>
            <w:proofErr w:type="spellStart"/>
            <w:r w:rsidRPr="001A4F21">
              <w:rPr>
                <w:rFonts w:ascii="Arial" w:eastAsia="Times New Roman" w:hAnsi="Arial" w:cs="Arial"/>
                <w:bCs/>
                <w:sz w:val="20"/>
                <w:szCs w:val="20"/>
                <w:lang w:eastAsia="sl-SI"/>
              </w:rPr>
              <w:t>Heumilch</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Haymilk</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Latte</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fieno</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Lait</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foin</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Leche</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heno</w:t>
            </w:r>
            <w:proofErr w:type="spellEnd"/>
          </w:p>
        </w:tc>
        <w:tc>
          <w:tcPr>
            <w:tcW w:w="2268" w:type="dxa"/>
            <w:shd w:val="clear" w:color="auto" w:fill="auto"/>
          </w:tcPr>
          <w:p w14:paraId="76CE0DD1"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59F4F83F"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25E46354"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45C34A35"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od 11 do 20</w:t>
            </w:r>
          </w:p>
        </w:tc>
        <w:tc>
          <w:tcPr>
            <w:tcW w:w="1875" w:type="dxa"/>
            <w:shd w:val="clear" w:color="auto" w:fill="auto"/>
          </w:tcPr>
          <w:p w14:paraId="7002B209"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3274FADB"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4CC87980"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41EA0A74"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77,8</w:t>
            </w:r>
          </w:p>
        </w:tc>
      </w:tr>
      <w:tr w:rsidR="001A4F21" w:rsidRPr="001A4F21" w14:paraId="61E950BD" w14:textId="77777777" w:rsidTr="008B2B4D">
        <w:tc>
          <w:tcPr>
            <w:tcW w:w="5070" w:type="dxa"/>
            <w:shd w:val="clear" w:color="auto" w:fill="auto"/>
          </w:tcPr>
          <w:p w14:paraId="6FA1140C" w14:textId="1CFB97E6"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roofErr w:type="spellStart"/>
            <w:r w:rsidRPr="001A4F21">
              <w:rPr>
                <w:rFonts w:ascii="Arial" w:eastAsia="Times New Roman" w:hAnsi="Arial" w:cs="Arial"/>
                <w:bCs/>
                <w:sz w:val="20"/>
                <w:szCs w:val="20"/>
                <w:lang w:eastAsia="sl-SI"/>
              </w:rPr>
              <w:lastRenderedPageBreak/>
              <w:t>Schaf-Heumilch</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Sheep’s</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Haymilk</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Latte</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fieno</w:t>
            </w:r>
            <w:proofErr w:type="spellEnd"/>
            <w:r w:rsidRPr="001A4F21">
              <w:rPr>
                <w:rFonts w:ascii="Arial" w:eastAsia="Times New Roman" w:hAnsi="Arial" w:cs="Arial"/>
                <w:bCs/>
                <w:sz w:val="20"/>
                <w:szCs w:val="20"/>
                <w:lang w:eastAsia="sl-SI"/>
              </w:rPr>
              <w:t xml:space="preserve"> di </w:t>
            </w:r>
            <w:proofErr w:type="spellStart"/>
            <w:r w:rsidRPr="001A4F21">
              <w:rPr>
                <w:rFonts w:ascii="Arial" w:eastAsia="Times New Roman" w:hAnsi="Arial" w:cs="Arial"/>
                <w:bCs/>
                <w:sz w:val="20"/>
                <w:szCs w:val="20"/>
                <w:lang w:eastAsia="sl-SI"/>
              </w:rPr>
              <w:t>pecora</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Lait</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foin</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brebis</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Leche</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heno</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oveja</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Ziegen-Heumilch</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Goat’s</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Haymilk</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Latte</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fieno</w:t>
            </w:r>
            <w:proofErr w:type="spellEnd"/>
            <w:r w:rsidRPr="001A4F21">
              <w:rPr>
                <w:rFonts w:ascii="Arial" w:eastAsia="Times New Roman" w:hAnsi="Arial" w:cs="Arial"/>
                <w:bCs/>
                <w:sz w:val="20"/>
                <w:szCs w:val="20"/>
                <w:lang w:eastAsia="sl-SI"/>
              </w:rPr>
              <w:t xml:space="preserve"> di </w:t>
            </w:r>
            <w:proofErr w:type="spellStart"/>
            <w:r w:rsidRPr="001A4F21">
              <w:rPr>
                <w:rFonts w:ascii="Arial" w:eastAsia="Times New Roman" w:hAnsi="Arial" w:cs="Arial"/>
                <w:bCs/>
                <w:sz w:val="20"/>
                <w:szCs w:val="20"/>
                <w:lang w:eastAsia="sl-SI"/>
              </w:rPr>
              <w:t>capra</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Lait</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foin</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c</w:t>
            </w:r>
            <w:r w:rsidR="00742932">
              <w:rPr>
                <w:rFonts w:ascii="Arial" w:eastAsia="Times New Roman" w:hAnsi="Arial" w:cs="Arial"/>
                <w:bCs/>
                <w:sz w:val="20"/>
                <w:szCs w:val="20"/>
                <w:lang w:eastAsia="sl-SI"/>
              </w:rPr>
              <w:t>hèvre</w:t>
            </w:r>
            <w:proofErr w:type="spellEnd"/>
            <w:r w:rsidR="00742932">
              <w:rPr>
                <w:rFonts w:ascii="Arial" w:eastAsia="Times New Roman" w:hAnsi="Arial" w:cs="Arial"/>
                <w:bCs/>
                <w:sz w:val="20"/>
                <w:szCs w:val="20"/>
                <w:lang w:eastAsia="sl-SI"/>
              </w:rPr>
              <w:t xml:space="preserve"> / </w:t>
            </w:r>
            <w:proofErr w:type="spellStart"/>
            <w:r w:rsidR="00742932">
              <w:rPr>
                <w:rFonts w:ascii="Arial" w:eastAsia="Times New Roman" w:hAnsi="Arial" w:cs="Arial"/>
                <w:bCs/>
                <w:sz w:val="20"/>
                <w:szCs w:val="20"/>
                <w:lang w:eastAsia="sl-SI"/>
              </w:rPr>
              <w:t>Leche</w:t>
            </w:r>
            <w:proofErr w:type="spellEnd"/>
            <w:r w:rsidR="00742932">
              <w:rPr>
                <w:rFonts w:ascii="Arial" w:eastAsia="Times New Roman" w:hAnsi="Arial" w:cs="Arial"/>
                <w:bCs/>
                <w:sz w:val="20"/>
                <w:szCs w:val="20"/>
                <w:lang w:eastAsia="sl-SI"/>
              </w:rPr>
              <w:t xml:space="preserve"> de </w:t>
            </w:r>
            <w:proofErr w:type="spellStart"/>
            <w:r w:rsidR="00742932">
              <w:rPr>
                <w:rFonts w:ascii="Arial" w:eastAsia="Times New Roman" w:hAnsi="Arial" w:cs="Arial"/>
                <w:bCs/>
                <w:sz w:val="20"/>
                <w:szCs w:val="20"/>
                <w:lang w:eastAsia="sl-SI"/>
              </w:rPr>
              <w:t>heno</w:t>
            </w:r>
            <w:proofErr w:type="spellEnd"/>
            <w:r w:rsidR="00742932">
              <w:rPr>
                <w:rFonts w:ascii="Arial" w:eastAsia="Times New Roman" w:hAnsi="Arial" w:cs="Arial"/>
                <w:bCs/>
                <w:sz w:val="20"/>
                <w:szCs w:val="20"/>
                <w:lang w:eastAsia="sl-SI"/>
              </w:rPr>
              <w:t xml:space="preserve"> de </w:t>
            </w:r>
            <w:proofErr w:type="spellStart"/>
            <w:r w:rsidR="00742932">
              <w:rPr>
                <w:rFonts w:ascii="Arial" w:eastAsia="Times New Roman" w:hAnsi="Arial" w:cs="Arial"/>
                <w:bCs/>
                <w:sz w:val="20"/>
                <w:szCs w:val="20"/>
                <w:lang w:eastAsia="sl-SI"/>
              </w:rPr>
              <w:t>cabra</w:t>
            </w:r>
            <w:proofErr w:type="spellEnd"/>
            <w:r w:rsidRPr="001A4F21">
              <w:rPr>
                <w:rFonts w:ascii="Arial" w:eastAsia="Times New Roman" w:hAnsi="Arial" w:cs="Arial"/>
                <w:bCs/>
                <w:sz w:val="20"/>
                <w:szCs w:val="20"/>
                <w:lang w:eastAsia="sl-SI"/>
              </w:rPr>
              <w:t xml:space="preserve"> in  </w:t>
            </w:r>
            <w:proofErr w:type="spellStart"/>
            <w:r w:rsidRPr="001A4F21">
              <w:rPr>
                <w:rFonts w:ascii="Arial" w:eastAsia="Times New Roman" w:hAnsi="Arial" w:cs="Arial"/>
                <w:bCs/>
                <w:sz w:val="20"/>
                <w:szCs w:val="20"/>
                <w:lang w:eastAsia="sl-SI"/>
              </w:rPr>
              <w:t>Heumilch</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Haymilk</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Latte</w:t>
            </w:r>
            <w:proofErr w:type="spellEnd"/>
            <w:r w:rsidRPr="001A4F21">
              <w:rPr>
                <w:rFonts w:ascii="Arial" w:eastAsia="Times New Roman" w:hAnsi="Arial" w:cs="Arial"/>
                <w:bCs/>
                <w:sz w:val="20"/>
                <w:szCs w:val="20"/>
                <w:lang w:eastAsia="sl-SI"/>
              </w:rPr>
              <w:t xml:space="preserve"> </w:t>
            </w:r>
            <w:proofErr w:type="spellStart"/>
            <w:r w:rsidRPr="001A4F21">
              <w:rPr>
                <w:rFonts w:ascii="Arial" w:eastAsia="Times New Roman" w:hAnsi="Arial" w:cs="Arial"/>
                <w:bCs/>
                <w:sz w:val="20"/>
                <w:szCs w:val="20"/>
                <w:lang w:eastAsia="sl-SI"/>
              </w:rPr>
              <w:t>fieno</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Lait</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foin</w:t>
            </w:r>
            <w:proofErr w:type="spellEnd"/>
            <w:r w:rsidRPr="001A4F21">
              <w:rPr>
                <w:rFonts w:ascii="Arial" w:eastAsia="Times New Roman" w:hAnsi="Arial" w:cs="Arial"/>
                <w:bCs/>
                <w:sz w:val="20"/>
                <w:szCs w:val="20"/>
                <w:lang w:eastAsia="sl-SI"/>
              </w:rPr>
              <w:t xml:space="preserve"> / </w:t>
            </w:r>
            <w:proofErr w:type="spellStart"/>
            <w:r w:rsidRPr="001A4F21">
              <w:rPr>
                <w:rFonts w:ascii="Arial" w:eastAsia="Times New Roman" w:hAnsi="Arial" w:cs="Arial"/>
                <w:bCs/>
                <w:sz w:val="20"/>
                <w:szCs w:val="20"/>
                <w:lang w:eastAsia="sl-SI"/>
              </w:rPr>
              <w:t>Leche</w:t>
            </w:r>
            <w:proofErr w:type="spellEnd"/>
            <w:r w:rsidRPr="001A4F21">
              <w:rPr>
                <w:rFonts w:ascii="Arial" w:eastAsia="Times New Roman" w:hAnsi="Arial" w:cs="Arial"/>
                <w:bCs/>
                <w:sz w:val="20"/>
                <w:szCs w:val="20"/>
                <w:lang w:eastAsia="sl-SI"/>
              </w:rPr>
              <w:t xml:space="preserve"> de </w:t>
            </w:r>
            <w:proofErr w:type="spellStart"/>
            <w:r w:rsidRPr="001A4F21">
              <w:rPr>
                <w:rFonts w:ascii="Arial" w:eastAsia="Times New Roman" w:hAnsi="Arial" w:cs="Arial"/>
                <w:bCs/>
                <w:sz w:val="20"/>
                <w:szCs w:val="20"/>
                <w:lang w:eastAsia="sl-SI"/>
              </w:rPr>
              <w:t>heno</w:t>
            </w:r>
            <w:proofErr w:type="spellEnd"/>
          </w:p>
        </w:tc>
        <w:tc>
          <w:tcPr>
            <w:tcW w:w="2268" w:type="dxa"/>
            <w:shd w:val="clear" w:color="auto" w:fill="auto"/>
          </w:tcPr>
          <w:p w14:paraId="118AF9C9"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1B9D5D60"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7F13FF0B"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3D2C3AAA"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nad 20</w:t>
            </w:r>
          </w:p>
        </w:tc>
        <w:tc>
          <w:tcPr>
            <w:tcW w:w="1875" w:type="dxa"/>
            <w:shd w:val="clear" w:color="auto" w:fill="auto"/>
          </w:tcPr>
          <w:p w14:paraId="64D3545D"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1A584E00"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48B52426"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p>
          <w:p w14:paraId="6838B0F3" w14:textId="77777777" w:rsidR="001A4F21" w:rsidRPr="001A4F21" w:rsidRDefault="001A4F21" w:rsidP="001A4F21">
            <w:pPr>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67,2</w:t>
            </w:r>
          </w:p>
        </w:tc>
      </w:tr>
    </w:tbl>
    <w:p w14:paraId="4ECB432B"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                                                                                                                                                «.</w:t>
      </w:r>
    </w:p>
    <w:p w14:paraId="5304F44A" w14:textId="77777777" w:rsidR="00545601" w:rsidRDefault="00545601" w:rsidP="001A4F21">
      <w:pPr>
        <w:overflowPunct w:val="0"/>
        <w:autoSpaceDE w:val="0"/>
        <w:autoSpaceDN w:val="0"/>
        <w:adjustRightInd w:val="0"/>
        <w:spacing w:after="0" w:line="240" w:lineRule="auto"/>
        <w:ind w:left="2553"/>
        <w:jc w:val="both"/>
        <w:textAlignment w:val="baseline"/>
        <w:rPr>
          <w:rFonts w:ascii="Arial" w:eastAsia="Times New Roman" w:hAnsi="Arial" w:cs="Arial"/>
          <w:bCs/>
          <w:sz w:val="20"/>
          <w:szCs w:val="20"/>
          <w:lang w:eastAsia="sl-SI"/>
        </w:rPr>
      </w:pPr>
    </w:p>
    <w:p w14:paraId="66DCA0A9" w14:textId="48837CFB" w:rsidR="001A4F21" w:rsidRPr="001A4F21" w:rsidRDefault="001A4F21" w:rsidP="001A4F21">
      <w:pPr>
        <w:overflowPunct w:val="0"/>
        <w:autoSpaceDE w:val="0"/>
        <w:autoSpaceDN w:val="0"/>
        <w:adjustRightInd w:val="0"/>
        <w:spacing w:after="0" w:line="240" w:lineRule="auto"/>
        <w:ind w:left="2553"/>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PREHODNI IN KONČNA DOLOČBA</w:t>
      </w:r>
    </w:p>
    <w:p w14:paraId="390C5DA5" w14:textId="77777777" w:rsidR="001A4F21" w:rsidRPr="001A4F21" w:rsidRDefault="001A4F21" w:rsidP="001A4F21">
      <w:pPr>
        <w:overflowPunct w:val="0"/>
        <w:autoSpaceDE w:val="0"/>
        <w:autoSpaceDN w:val="0"/>
        <w:adjustRightInd w:val="0"/>
        <w:spacing w:after="0" w:line="240" w:lineRule="auto"/>
        <w:ind w:left="2553"/>
        <w:jc w:val="both"/>
        <w:textAlignment w:val="baseline"/>
        <w:rPr>
          <w:rFonts w:ascii="Arial" w:eastAsia="Times New Roman" w:hAnsi="Arial" w:cs="Arial"/>
          <w:bCs/>
          <w:sz w:val="20"/>
          <w:szCs w:val="20"/>
          <w:lang w:eastAsia="sl-SI"/>
        </w:rPr>
      </w:pPr>
    </w:p>
    <w:p w14:paraId="2A714C26" w14:textId="77777777" w:rsidR="001A4F21" w:rsidRPr="001A4F21" w:rsidRDefault="001A4F21" w:rsidP="001A4F21">
      <w:pPr>
        <w:spacing w:after="0" w:line="240" w:lineRule="auto"/>
        <w:ind w:left="3540"/>
        <w:contextualSpacing/>
        <w:jc w:val="both"/>
        <w:rPr>
          <w:rFonts w:ascii="Arial" w:eastAsia="Times New Roman" w:hAnsi="Arial" w:cs="Arial"/>
          <w:b/>
          <w:bCs/>
          <w:sz w:val="20"/>
          <w:szCs w:val="20"/>
          <w:lang w:eastAsia="sl-SI"/>
        </w:rPr>
      </w:pPr>
      <w:r w:rsidRPr="001A4F21">
        <w:rPr>
          <w:rFonts w:ascii="Arial" w:eastAsia="Times New Roman" w:hAnsi="Arial" w:cs="Arial"/>
          <w:b/>
          <w:bCs/>
          <w:sz w:val="20"/>
          <w:szCs w:val="20"/>
          <w:lang w:eastAsia="sl-SI"/>
        </w:rPr>
        <w:t>11. člen</w:t>
      </w:r>
    </w:p>
    <w:p w14:paraId="5783130A" w14:textId="77777777" w:rsidR="001A4F21" w:rsidRPr="001A4F21" w:rsidRDefault="001A4F21" w:rsidP="001A4F21">
      <w:pPr>
        <w:overflowPunct w:val="0"/>
        <w:autoSpaceDE w:val="0"/>
        <w:autoSpaceDN w:val="0"/>
        <w:adjustRightInd w:val="0"/>
        <w:spacing w:after="0" w:line="240" w:lineRule="auto"/>
        <w:ind w:left="2832"/>
        <w:jc w:val="both"/>
        <w:textAlignment w:val="baseline"/>
        <w:rPr>
          <w:rFonts w:ascii="Arial" w:eastAsia="Times New Roman" w:hAnsi="Arial" w:cs="Arial"/>
          <w:b/>
          <w:bCs/>
          <w:sz w:val="20"/>
          <w:szCs w:val="20"/>
          <w:lang w:eastAsia="sl-SI"/>
        </w:rPr>
      </w:pPr>
      <w:r w:rsidRPr="001A4F21">
        <w:rPr>
          <w:rFonts w:ascii="Arial" w:eastAsia="Times New Roman" w:hAnsi="Arial" w:cs="Arial"/>
          <w:b/>
          <w:bCs/>
          <w:sz w:val="20"/>
          <w:szCs w:val="20"/>
          <w:lang w:eastAsia="sl-SI"/>
        </w:rPr>
        <w:t xml:space="preserve">  (končanje postopkov)</w:t>
      </w:r>
    </w:p>
    <w:p w14:paraId="5A7E3A2D"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378ABE7E" w14:textId="5D004E5E"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(1) Postopki, začeti </w:t>
      </w:r>
      <w:r w:rsidR="00DD3F26">
        <w:rPr>
          <w:rFonts w:ascii="Arial" w:eastAsia="Times New Roman" w:hAnsi="Arial" w:cs="Arial"/>
          <w:bCs/>
          <w:sz w:val="20"/>
          <w:szCs w:val="20"/>
          <w:lang w:eastAsia="sl-SI"/>
        </w:rPr>
        <w:t xml:space="preserve">na </w:t>
      </w:r>
      <w:r w:rsidRPr="001A4F21">
        <w:rPr>
          <w:rFonts w:ascii="Arial" w:eastAsia="Times New Roman" w:hAnsi="Arial" w:cs="Arial"/>
          <w:bCs/>
          <w:sz w:val="20"/>
          <w:szCs w:val="20"/>
          <w:lang w:eastAsia="sl-SI"/>
        </w:rPr>
        <w:t xml:space="preserve">podlagi Uredbe o izvajanju ukrepa Sheme kakovosti za kmetijske proizvode in živila iz Programa razvoja podeželja Republike Slovenije za obdobje 2014–2020 (Uradni list RS, št. 67/16, 68/17 in 71/18), se končajo v skladu z Uredbo o izvajanju ukrepa Sheme kakovosti za kmetijske proizvode in živila iz Programa razvoja podeželja Republike Slovenije za obdobje 2014–2020 (Uradni list RS, št. 67/16, 68/17 in 71/18). </w:t>
      </w:r>
    </w:p>
    <w:p w14:paraId="60BAC20F"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77B3B4EE" w14:textId="71AC168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(2) Ne glede na prejšnji odstavek se zahtevki za izplačilo sredstev, ki bodo vloženi na podlagi javnega razpisa, objavljenega na podlagi Uredbe o izvajanju ukrepa Sheme kakovosti za kmetijske proizvode in živila iz Programa razvoja podeželja Republike Slovenije za obdobje 2014–2020 (Uradni list RS, št. 67/16, 68/17 in 71/18), vložijo v skladu s spremenjenim petim odstavkom 16. člena </w:t>
      </w:r>
      <w:r w:rsidR="000E207C">
        <w:rPr>
          <w:rFonts w:ascii="Arial" w:eastAsia="Times New Roman" w:hAnsi="Arial" w:cs="Arial"/>
          <w:bCs/>
          <w:sz w:val="20"/>
          <w:szCs w:val="20"/>
          <w:lang w:eastAsia="sl-SI"/>
        </w:rPr>
        <w:t xml:space="preserve">te </w:t>
      </w:r>
      <w:r w:rsidRPr="001A4F21">
        <w:rPr>
          <w:rFonts w:ascii="Arial" w:eastAsia="Times New Roman" w:hAnsi="Arial" w:cs="Arial"/>
          <w:bCs/>
          <w:sz w:val="20"/>
          <w:szCs w:val="20"/>
          <w:lang w:eastAsia="sl-SI"/>
        </w:rPr>
        <w:t>uredbe.</w:t>
      </w:r>
    </w:p>
    <w:p w14:paraId="4430F57D" w14:textId="77777777" w:rsidR="001A4F21" w:rsidRPr="001A4F21" w:rsidRDefault="001A4F21" w:rsidP="001A4F21">
      <w:pPr>
        <w:tabs>
          <w:tab w:val="left" w:pos="284"/>
        </w:tabs>
        <w:autoSpaceDE w:val="0"/>
        <w:autoSpaceDN w:val="0"/>
        <w:adjustRightInd w:val="0"/>
        <w:spacing w:after="0" w:line="240" w:lineRule="auto"/>
        <w:contextualSpacing/>
        <w:jc w:val="both"/>
        <w:rPr>
          <w:rFonts w:ascii="Arial" w:eastAsia="Times New Roman" w:hAnsi="Arial" w:cs="Arial"/>
          <w:color w:val="000000"/>
          <w:sz w:val="20"/>
          <w:szCs w:val="20"/>
          <w:lang w:eastAsia="sl-SI"/>
        </w:rPr>
      </w:pPr>
    </w:p>
    <w:p w14:paraId="25468CF6" w14:textId="77777777" w:rsidR="001A4F21" w:rsidRPr="001A4F21" w:rsidRDefault="001A4F21" w:rsidP="001A4F21">
      <w:pPr>
        <w:overflowPunct w:val="0"/>
        <w:autoSpaceDE w:val="0"/>
        <w:autoSpaceDN w:val="0"/>
        <w:adjustRightInd w:val="0"/>
        <w:spacing w:after="0" w:line="240" w:lineRule="auto"/>
        <w:ind w:left="3540"/>
        <w:jc w:val="both"/>
        <w:textAlignment w:val="baseline"/>
        <w:rPr>
          <w:rFonts w:ascii="Arial" w:eastAsia="Times New Roman" w:hAnsi="Arial" w:cs="Arial"/>
          <w:b/>
          <w:bCs/>
          <w:sz w:val="20"/>
          <w:szCs w:val="20"/>
          <w:lang w:eastAsia="sl-SI"/>
        </w:rPr>
      </w:pPr>
      <w:r w:rsidRPr="001A4F21">
        <w:rPr>
          <w:rFonts w:ascii="Arial" w:eastAsia="Times New Roman" w:hAnsi="Arial" w:cs="Arial"/>
          <w:b/>
          <w:bCs/>
          <w:sz w:val="20"/>
          <w:szCs w:val="20"/>
          <w:lang w:eastAsia="sl-SI"/>
        </w:rPr>
        <w:t>12. člen</w:t>
      </w:r>
    </w:p>
    <w:p w14:paraId="1E9A76F6" w14:textId="77777777" w:rsidR="001A4F21" w:rsidRPr="001A4F21" w:rsidRDefault="001A4F21" w:rsidP="001A4F21">
      <w:pPr>
        <w:overflowPunct w:val="0"/>
        <w:autoSpaceDE w:val="0"/>
        <w:autoSpaceDN w:val="0"/>
        <w:adjustRightInd w:val="0"/>
        <w:spacing w:after="0" w:line="240" w:lineRule="auto"/>
        <w:ind w:left="2832"/>
        <w:jc w:val="both"/>
        <w:textAlignment w:val="baseline"/>
        <w:rPr>
          <w:rFonts w:ascii="Arial" w:eastAsia="Times New Roman" w:hAnsi="Arial" w:cs="Arial"/>
          <w:b/>
          <w:bCs/>
          <w:sz w:val="20"/>
          <w:szCs w:val="20"/>
          <w:lang w:eastAsia="sl-SI"/>
        </w:rPr>
      </w:pPr>
      <w:r w:rsidRPr="001A4F21">
        <w:rPr>
          <w:rFonts w:ascii="Arial" w:eastAsia="Times New Roman" w:hAnsi="Arial" w:cs="Arial"/>
          <w:b/>
          <w:bCs/>
          <w:sz w:val="20"/>
          <w:szCs w:val="20"/>
          <w:lang w:eastAsia="sl-SI"/>
        </w:rPr>
        <w:t xml:space="preserve">   (začetek veljavnosti)</w:t>
      </w:r>
    </w:p>
    <w:p w14:paraId="26D27AAF" w14:textId="77777777" w:rsidR="001A4F21" w:rsidRPr="001A4F21" w:rsidRDefault="001A4F21" w:rsidP="001A4F21">
      <w:pPr>
        <w:overflowPunct w:val="0"/>
        <w:autoSpaceDE w:val="0"/>
        <w:autoSpaceDN w:val="0"/>
        <w:adjustRightInd w:val="0"/>
        <w:spacing w:after="0" w:line="240" w:lineRule="auto"/>
        <w:ind w:left="2832"/>
        <w:jc w:val="both"/>
        <w:textAlignment w:val="baseline"/>
        <w:rPr>
          <w:rFonts w:ascii="Arial" w:eastAsia="Times New Roman" w:hAnsi="Arial" w:cs="Arial"/>
          <w:bCs/>
          <w:sz w:val="20"/>
          <w:szCs w:val="20"/>
          <w:lang w:eastAsia="sl-SI"/>
        </w:rPr>
      </w:pPr>
    </w:p>
    <w:p w14:paraId="73B951B4"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Ta uredba začne veljati naslednji dan po objavi v Uradnem listu Republike Slovenije.</w:t>
      </w:r>
    </w:p>
    <w:p w14:paraId="27806732"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0403A5EF"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1B018137"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23C6E815"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20C243F3"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57B57E58" w14:textId="3F4A1E4E"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Št.: </w:t>
      </w:r>
      <w:r w:rsidRPr="001A4F21">
        <w:rPr>
          <w:rFonts w:ascii="Arial" w:eastAsia="Times New Roman" w:hAnsi="Arial" w:cs="Times New Roman"/>
          <w:sz w:val="20"/>
          <w:szCs w:val="24"/>
          <w:lang w:val="en-US"/>
        </w:rPr>
        <w:t>007-307/2020</w:t>
      </w:r>
      <w:r w:rsidR="00831678">
        <w:rPr>
          <w:rFonts w:ascii="Arial" w:eastAsia="Times New Roman" w:hAnsi="Arial" w:cs="Times New Roman"/>
          <w:sz w:val="20"/>
          <w:szCs w:val="24"/>
          <w:lang w:val="en-US"/>
        </w:rPr>
        <w:t>/15</w:t>
      </w:r>
      <w:bookmarkStart w:id="0" w:name="_GoBack"/>
      <w:bookmarkEnd w:id="0"/>
    </w:p>
    <w:p w14:paraId="68BCD13B"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Ljubljana, dne … 2020</w:t>
      </w:r>
    </w:p>
    <w:p w14:paraId="2EB3A76A"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EVA </w:t>
      </w:r>
      <w:r w:rsidRPr="001A4F21">
        <w:rPr>
          <w:rFonts w:ascii="Arial" w:eastAsia="Times New Roman" w:hAnsi="Arial" w:cs="Times New Roman"/>
          <w:sz w:val="20"/>
          <w:szCs w:val="24"/>
          <w:lang w:val="en-US"/>
        </w:rPr>
        <w:t>2020-2330-0102</w:t>
      </w:r>
    </w:p>
    <w:p w14:paraId="3D2A6553" w14:textId="77777777" w:rsidR="001A4F21" w:rsidRPr="001A4F21" w:rsidRDefault="001A4F21" w:rsidP="001A4F21">
      <w:pPr>
        <w:overflowPunct w:val="0"/>
        <w:autoSpaceDE w:val="0"/>
        <w:autoSpaceDN w:val="0"/>
        <w:adjustRightInd w:val="0"/>
        <w:spacing w:after="0" w:line="240" w:lineRule="auto"/>
        <w:jc w:val="right"/>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                                                                      </w:t>
      </w:r>
    </w:p>
    <w:p w14:paraId="1E7DF67F" w14:textId="77777777" w:rsidR="001A4F21" w:rsidRPr="001A4F21" w:rsidRDefault="001A4F21" w:rsidP="001A4F21">
      <w:pPr>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sl-SI"/>
        </w:rPr>
      </w:pPr>
      <w:r w:rsidRPr="001A4F21">
        <w:rPr>
          <w:rFonts w:ascii="Arial" w:eastAsia="Times New Roman" w:hAnsi="Arial" w:cs="Arial"/>
          <w:bCs/>
          <w:sz w:val="20"/>
          <w:szCs w:val="20"/>
          <w:lang w:eastAsia="sl-SI"/>
        </w:rPr>
        <w:t xml:space="preserve">                                                                                              </w:t>
      </w:r>
      <w:r w:rsidRPr="001A4F21">
        <w:rPr>
          <w:rFonts w:ascii="Arial" w:eastAsia="Times New Roman" w:hAnsi="Arial" w:cs="Arial"/>
          <w:color w:val="000000"/>
          <w:sz w:val="20"/>
          <w:szCs w:val="20"/>
          <w:lang w:eastAsia="sl-SI"/>
        </w:rPr>
        <w:t>Vlada Republike Slovenije</w:t>
      </w:r>
    </w:p>
    <w:p w14:paraId="61663BB4" w14:textId="77777777" w:rsidR="001A4F21" w:rsidRPr="001A4F21" w:rsidRDefault="001A4F21" w:rsidP="001A4F21">
      <w:pPr>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sl-SI"/>
        </w:rPr>
      </w:pPr>
      <w:r w:rsidRPr="001A4F21">
        <w:rPr>
          <w:rFonts w:ascii="Arial" w:eastAsia="Times New Roman" w:hAnsi="Arial" w:cs="Arial"/>
          <w:color w:val="000000"/>
          <w:sz w:val="20"/>
          <w:szCs w:val="20"/>
          <w:lang w:eastAsia="sl-SI"/>
        </w:rPr>
        <w:t xml:space="preserve">                                                                                                         Janez Janša</w:t>
      </w:r>
    </w:p>
    <w:p w14:paraId="2A0D52DE" w14:textId="77777777" w:rsidR="001A4F21" w:rsidRPr="001A4F21" w:rsidRDefault="001A4F21" w:rsidP="001A4F21">
      <w:pPr>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sl-SI"/>
        </w:rPr>
      </w:pPr>
      <w:r w:rsidRPr="001A4F21">
        <w:rPr>
          <w:rFonts w:ascii="Arial" w:eastAsia="Times New Roman" w:hAnsi="Arial" w:cs="Arial"/>
          <w:color w:val="000000"/>
          <w:sz w:val="20"/>
          <w:szCs w:val="20"/>
          <w:lang w:eastAsia="sl-SI"/>
        </w:rPr>
        <w:t xml:space="preserve">                                                                                                           predsednik </w:t>
      </w:r>
    </w:p>
    <w:p w14:paraId="5C30C665" w14:textId="7E57DBF5" w:rsidR="001A4F21" w:rsidRDefault="001A4F21" w:rsidP="001A4F21">
      <w:pPr>
        <w:spacing w:after="0" w:line="240" w:lineRule="auto"/>
        <w:ind w:left="4260"/>
        <w:contextualSpacing/>
        <w:rPr>
          <w:rFonts w:ascii="Arial" w:eastAsia="Times New Roman" w:hAnsi="Arial" w:cs="Arial"/>
          <w:bCs/>
          <w:sz w:val="20"/>
          <w:szCs w:val="20"/>
          <w:lang w:eastAsia="sl-SI"/>
        </w:rPr>
      </w:pPr>
    </w:p>
    <w:p w14:paraId="0B9E3BA5" w14:textId="39DBF489" w:rsidR="00545601" w:rsidRDefault="00545601" w:rsidP="001A4F21">
      <w:pPr>
        <w:spacing w:after="0" w:line="240" w:lineRule="auto"/>
        <w:ind w:left="4260"/>
        <w:contextualSpacing/>
        <w:rPr>
          <w:rFonts w:ascii="Arial" w:eastAsia="Times New Roman" w:hAnsi="Arial" w:cs="Arial"/>
          <w:bCs/>
          <w:sz w:val="20"/>
          <w:szCs w:val="20"/>
          <w:lang w:eastAsia="sl-SI"/>
        </w:rPr>
      </w:pPr>
    </w:p>
    <w:p w14:paraId="46410BC1" w14:textId="77777777" w:rsidR="00545601" w:rsidRPr="001A4F21" w:rsidRDefault="00545601" w:rsidP="001A4F21">
      <w:pPr>
        <w:spacing w:after="0" w:line="240" w:lineRule="auto"/>
        <w:ind w:left="4260"/>
        <w:contextualSpacing/>
        <w:rPr>
          <w:rFonts w:ascii="Arial" w:eastAsia="Times New Roman" w:hAnsi="Arial" w:cs="Arial"/>
          <w:bCs/>
          <w:sz w:val="20"/>
          <w:szCs w:val="20"/>
          <w:lang w:eastAsia="sl-SI"/>
        </w:rPr>
      </w:pPr>
    </w:p>
    <w:p w14:paraId="5637EFED" w14:textId="0F3BA9DD" w:rsidR="001A4F21" w:rsidRDefault="001A4F21" w:rsidP="001A4F21">
      <w:pPr>
        <w:suppressAutoHyphens/>
        <w:overflowPunct w:val="0"/>
        <w:autoSpaceDE w:val="0"/>
        <w:autoSpaceDN w:val="0"/>
        <w:adjustRightInd w:val="0"/>
        <w:spacing w:before="480" w:after="0" w:line="240" w:lineRule="auto"/>
        <w:jc w:val="center"/>
        <w:textAlignment w:val="baseline"/>
        <w:rPr>
          <w:rFonts w:ascii="Arial" w:eastAsia="Times New Roman" w:hAnsi="Arial" w:cs="Arial"/>
          <w:b/>
          <w:lang w:eastAsia="sl-SI"/>
        </w:rPr>
      </w:pPr>
    </w:p>
    <w:p w14:paraId="7EF04C69" w14:textId="77777777" w:rsidR="000E207C" w:rsidRDefault="000E207C" w:rsidP="001A4F21">
      <w:pPr>
        <w:suppressAutoHyphens/>
        <w:overflowPunct w:val="0"/>
        <w:autoSpaceDE w:val="0"/>
        <w:autoSpaceDN w:val="0"/>
        <w:adjustRightInd w:val="0"/>
        <w:spacing w:before="480" w:after="0" w:line="240" w:lineRule="auto"/>
        <w:jc w:val="center"/>
        <w:textAlignment w:val="baseline"/>
        <w:rPr>
          <w:rFonts w:ascii="Arial" w:eastAsia="Times New Roman" w:hAnsi="Arial" w:cs="Arial"/>
          <w:b/>
          <w:lang w:eastAsia="sl-SI"/>
        </w:rPr>
      </w:pPr>
    </w:p>
    <w:p w14:paraId="62C6335E" w14:textId="77777777" w:rsidR="00060F31" w:rsidRPr="001A4F21" w:rsidRDefault="00060F31" w:rsidP="001A4F21">
      <w:pPr>
        <w:suppressAutoHyphens/>
        <w:overflowPunct w:val="0"/>
        <w:autoSpaceDE w:val="0"/>
        <w:autoSpaceDN w:val="0"/>
        <w:adjustRightInd w:val="0"/>
        <w:spacing w:before="480" w:after="0" w:line="240" w:lineRule="auto"/>
        <w:jc w:val="center"/>
        <w:textAlignment w:val="baseline"/>
        <w:rPr>
          <w:rFonts w:ascii="Arial" w:eastAsia="Times New Roman" w:hAnsi="Arial" w:cs="Arial"/>
          <w:b/>
          <w:lang w:eastAsia="sl-SI"/>
        </w:rPr>
      </w:pPr>
    </w:p>
    <w:p w14:paraId="3AFC2BC4"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500D9EDB"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2277E6DC"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1A4F21">
        <w:rPr>
          <w:rFonts w:ascii="Arial" w:eastAsia="Times New Roman" w:hAnsi="Arial" w:cs="Arial"/>
          <w:b/>
          <w:bCs/>
          <w:sz w:val="20"/>
          <w:szCs w:val="20"/>
          <w:lang w:eastAsia="sl-SI"/>
        </w:rPr>
        <w:lastRenderedPageBreak/>
        <w:t>OBRAZLOŽITEV</w:t>
      </w:r>
    </w:p>
    <w:p w14:paraId="6CE05CC3"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765392AF"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I. UVOD</w:t>
      </w:r>
    </w:p>
    <w:p w14:paraId="7F2F2880"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4F31AA1D" w14:textId="77777777" w:rsidR="001A4F21" w:rsidRPr="001A4F21" w:rsidRDefault="001A4F21" w:rsidP="001A4F21">
      <w:pPr>
        <w:numPr>
          <w:ilvl w:val="0"/>
          <w:numId w:val="48"/>
        </w:num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Pravna podlaga (besedilo, vsebina zakonske določbe, ki je podlaga za izdajo uredbe)</w:t>
      </w:r>
    </w:p>
    <w:p w14:paraId="3F57FEDD"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2DD94671"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 xml:space="preserve">Pravna podlaga za Uredbo o spremembah in dopolnitvah Uredbe o izvajanju ukrepa Sheme kakovosti za kmetijske proizvode in živila iz Programa razvoja podeželja Republike Slovenije za obdobje 2014–2020 so 16. člen Uredbe (EU) št. 1305/2013 Evropskega parlamenta in Sveta z dne 17. decembra 2013 o podpori za razvoj podeželja iz Evropskega kmetijskega sklada za razvoj podeželja (EKSRP) in razveljavitvi Uredbe Sveta (ES) št. 1698/2005 (v nadaljnjem besedilu: Uredba 1305/2013/EU), 10. in 12. člen Zakona o kmetijstvu (Uradni list RS, št. 45/08, 57/12, 90/12 – </w:t>
      </w:r>
      <w:proofErr w:type="spellStart"/>
      <w:r w:rsidRPr="001A4F21">
        <w:rPr>
          <w:rFonts w:ascii="Arial" w:eastAsia="Times New Roman" w:hAnsi="Arial" w:cs="Arial"/>
          <w:bCs/>
          <w:sz w:val="20"/>
          <w:szCs w:val="20"/>
          <w:lang w:eastAsia="sl-SI"/>
        </w:rPr>
        <w:t>ZdZPVHVVR</w:t>
      </w:r>
      <w:proofErr w:type="spellEnd"/>
      <w:r w:rsidRPr="001A4F21">
        <w:rPr>
          <w:rFonts w:ascii="Arial" w:eastAsia="Times New Roman" w:hAnsi="Arial" w:cs="Arial"/>
          <w:bCs/>
          <w:sz w:val="20"/>
          <w:szCs w:val="20"/>
          <w:lang w:eastAsia="sl-SI"/>
        </w:rPr>
        <w:t>; 26/14, 32/15,  27/17 in 22/18) in Program razvoja podeželja Republike Slovenije za obdobje 2014–2020.</w:t>
      </w:r>
    </w:p>
    <w:p w14:paraId="037034F2"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02ABDDDE"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Program razvoja podeželja je skupni programski dokument posamezne države članice Evropske unije in Evropske Komisije ter je programska podlaga za črpanje finančnih sredstev iz Evropskega kmetijskega sklada za razvoj podeželja (EKSRP).</w:t>
      </w:r>
    </w:p>
    <w:p w14:paraId="166B38BC"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2A6C48C9" w14:textId="77777777" w:rsidR="001A4F21" w:rsidRPr="001A4F21" w:rsidRDefault="001A4F21" w:rsidP="001A4F21">
      <w:pPr>
        <w:numPr>
          <w:ilvl w:val="0"/>
          <w:numId w:val="48"/>
        </w:num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Rok za izdajo uredbe, določen z zakonom</w:t>
      </w:r>
    </w:p>
    <w:p w14:paraId="17311240"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p>
    <w:p w14:paraId="5095E2D0"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Zakon o kmetijstvu sicer ne predpisuje roka za izdajo te uredbe, je pa pomembno, da bo predpis sprejet in uveljavljen čim prej, saj je pomembno, da bodo odločbe za vloge, prispele na javni razpis, izdane v roku, ki ga določa evropska zakonodaja, poleg tega je pomembno tudi, da razpoložljiva sredstva čim prej dosežejo svoj namen.</w:t>
      </w:r>
    </w:p>
    <w:p w14:paraId="212B1CEE" w14:textId="77777777" w:rsidR="001A4F21" w:rsidRPr="001A4F21" w:rsidRDefault="001A4F21" w:rsidP="001A4F21">
      <w:pPr>
        <w:overflowPunct w:val="0"/>
        <w:autoSpaceDE w:val="0"/>
        <w:autoSpaceDN w:val="0"/>
        <w:adjustRightInd w:val="0"/>
        <w:spacing w:after="0" w:line="240" w:lineRule="auto"/>
        <w:ind w:left="708"/>
        <w:jc w:val="both"/>
        <w:textAlignment w:val="baseline"/>
        <w:rPr>
          <w:rFonts w:ascii="Arial" w:eastAsia="Times New Roman" w:hAnsi="Arial" w:cs="Arial"/>
          <w:bCs/>
          <w:sz w:val="20"/>
          <w:szCs w:val="20"/>
          <w:lang w:eastAsia="sl-SI"/>
        </w:rPr>
      </w:pPr>
    </w:p>
    <w:p w14:paraId="0E01A85C" w14:textId="77777777" w:rsidR="001A4F21" w:rsidRPr="001A4F21" w:rsidRDefault="001A4F21" w:rsidP="001A4F21">
      <w:pPr>
        <w:numPr>
          <w:ilvl w:val="0"/>
          <w:numId w:val="48"/>
        </w:num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Splošna obrazložitev predloga uredbe, če je potrebna</w:t>
      </w:r>
    </w:p>
    <w:p w14:paraId="70A4995A"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w:t>
      </w:r>
    </w:p>
    <w:p w14:paraId="759BF9EB"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7BCF9FAF" w14:textId="77777777" w:rsidR="001A4F21" w:rsidRPr="001A4F21" w:rsidRDefault="001A4F21" w:rsidP="001A4F21">
      <w:pPr>
        <w:numPr>
          <w:ilvl w:val="0"/>
          <w:numId w:val="48"/>
        </w:num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Predstavitev presoje posledic za posamezna področja, če te niso mogle biti celovito predstavljene v predlogu zakona</w:t>
      </w:r>
    </w:p>
    <w:p w14:paraId="672DEB64"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w:t>
      </w:r>
    </w:p>
    <w:p w14:paraId="67AC4E0B"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583AD95B"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1A4F21">
        <w:rPr>
          <w:rFonts w:ascii="Arial" w:eastAsia="Times New Roman" w:hAnsi="Arial" w:cs="Arial"/>
          <w:bCs/>
          <w:sz w:val="20"/>
          <w:szCs w:val="20"/>
          <w:lang w:eastAsia="sl-SI"/>
        </w:rPr>
        <w:t>II. VSEBINSKA OBRAZLOŽITEV PREDLAGANIH REŠITEV</w:t>
      </w:r>
    </w:p>
    <w:p w14:paraId="64B15E55" w14:textId="77777777" w:rsidR="001A4F21" w:rsidRPr="001A4F21" w:rsidRDefault="001A4F21" w:rsidP="001A4F21">
      <w:pPr>
        <w:overflowPunct w:val="0"/>
        <w:autoSpaceDE w:val="0"/>
        <w:autoSpaceDN w:val="0"/>
        <w:adjustRightInd w:val="0"/>
        <w:spacing w:after="0" w:line="240" w:lineRule="auto"/>
        <w:ind w:left="5257"/>
        <w:jc w:val="both"/>
        <w:textAlignment w:val="baseline"/>
        <w:rPr>
          <w:rFonts w:ascii="Arial" w:eastAsia="Times New Roman" w:hAnsi="Arial" w:cs="Arial"/>
          <w:bCs/>
          <w:sz w:val="20"/>
          <w:szCs w:val="20"/>
          <w:lang w:eastAsia="sl-SI"/>
        </w:rPr>
      </w:pPr>
    </w:p>
    <w:p w14:paraId="037CE0C3"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1A4F21">
        <w:rPr>
          <w:rFonts w:ascii="Arial" w:eastAsia="Times New Roman" w:hAnsi="Arial" w:cs="Times New Roman"/>
          <w:sz w:val="20"/>
          <w:szCs w:val="24"/>
        </w:rPr>
        <w:t>S predlogom Uredbe o spremembah in dopolnitvah Uredbe o izvajanju ukrepa Sheme kakovosti za kmetijske proizvode in živila iz Programa razvoja podeželja RS za obdobje 2014–2020 se kot upravičena shema dodaja nova shema kakovosti zajamčena tradicionalna posebnost s proizvodom seneno mleko, poleg tega se v okviru sheme kakovosti zaščitena označba porekla dodaja proizvod oljčno olje Istra in v okviru sheme kakovosti izbrana kakovost proizvoda prašiči in meso prašičev. S predlogom uredbe se podpirajo tudi upravičenci iz sektorjev oljke, mleko in prašičjereja, ki bodo imeli možnost povračila stroškov, nastalih z vključitvijo v podprto shemo kakovosti, stroškov letnih prispevkov za sodelovanje v njih in pregledov, potrebnih za preverjanje skladnosti s specifikacijami posameznih shem. Pričakovani rezultati predloga spremembe so povečanje obsega proizvodnje in trženja proizvodov iz omenjenih sektorjev, boljše vključevanje v agroživilske verige prek shem kakovosti in dodajanje vrednosti kmetijskim proizvodom in posledično tudi boljša prepoznavnost teh proizvodov med potrošniki.</w:t>
      </w:r>
    </w:p>
    <w:p w14:paraId="68C7524F"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41AD86C0"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1A4F21">
        <w:rPr>
          <w:rFonts w:ascii="Arial" w:eastAsia="Times New Roman" w:hAnsi="Arial" w:cs="Times New Roman"/>
          <w:sz w:val="20"/>
          <w:szCs w:val="24"/>
        </w:rPr>
        <w:t xml:space="preserve">Predlog uredbe predvideva tudi zmanjšanje razpoložljivih sredstev, katera se bodo prerazporedila na ukrepe, kjer je zaznano boljše črpanje sredstev. Razlog za zmanjšanje sredstev je trenutno manjše zanimanje za vključevanje v shemo kakovosti izbrana kakovost, ker trenutno še ni množičnega odziva s strani sektorjev prašiči in sadje, poleg tega pa v shemo še niso vključeni ostali sektorji kot so npr. vrtnine, žita, vino, za katere se pripravljajo ustrezne specifikacije in bodo predvidoma predmet podpore v novem programskem obdobju.  </w:t>
      </w:r>
    </w:p>
    <w:p w14:paraId="39175CBA"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504D1167"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1A4F21">
        <w:rPr>
          <w:rFonts w:ascii="Arial" w:eastAsia="Times New Roman" w:hAnsi="Arial" w:cs="Times New Roman"/>
          <w:sz w:val="20"/>
          <w:szCs w:val="24"/>
        </w:rPr>
        <w:t>Zaradi približevanja izteka programskega obdobja 2014-2020 in nepravočasnega sprejema EU aktov, ki bodo urejali prenos finančnih obveznosti iz sedanjega  Programa razvoja podeželja v nov program (</w:t>
      </w:r>
      <w:proofErr w:type="spellStart"/>
      <w:r w:rsidRPr="001A4F21">
        <w:rPr>
          <w:rFonts w:ascii="Arial" w:eastAsia="Times New Roman" w:hAnsi="Arial" w:cs="Times New Roman"/>
          <w:sz w:val="20"/>
          <w:szCs w:val="24"/>
        </w:rPr>
        <w:t>t.i</w:t>
      </w:r>
      <w:proofErr w:type="spellEnd"/>
      <w:r w:rsidRPr="001A4F21">
        <w:rPr>
          <w:rFonts w:ascii="Arial" w:eastAsia="Times New Roman" w:hAnsi="Arial" w:cs="Times New Roman"/>
          <w:sz w:val="20"/>
          <w:szCs w:val="24"/>
        </w:rPr>
        <w:t xml:space="preserve">. strateški načrt), je trenutno onemogočeno sprejemanje 5 letnih obveznosti, saj sedaj veljavna EU zakonodaja omogoča, da je upravičen izdatek iz Programa razvoja podeželja tisti, ki nastane do konca leta 2023, predviden javni razpis, ki bo objavljen v letu 2020, pa bi pomenil finančne obveznosti tudi v </w:t>
      </w:r>
      <w:r w:rsidRPr="001A4F21">
        <w:rPr>
          <w:rFonts w:ascii="Arial" w:eastAsia="Times New Roman" w:hAnsi="Arial" w:cs="Times New Roman"/>
          <w:sz w:val="20"/>
          <w:szCs w:val="24"/>
        </w:rPr>
        <w:lastRenderedPageBreak/>
        <w:t xml:space="preserve">letih 2024 in 2025. Zaradi navedenega se s predlogom uredbe skrajšuje obdobje upravičenosti do podpore na 3 leta. </w:t>
      </w:r>
    </w:p>
    <w:p w14:paraId="37A18159"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p>
    <w:p w14:paraId="49EC0082" w14:textId="77777777" w:rsidR="001A4F21" w:rsidRPr="001A4F21" w:rsidRDefault="001A4F21" w:rsidP="001A4F21">
      <w:pPr>
        <w:overflowPunct w:val="0"/>
        <w:autoSpaceDE w:val="0"/>
        <w:autoSpaceDN w:val="0"/>
        <w:adjustRightInd w:val="0"/>
        <w:spacing w:after="0" w:line="240" w:lineRule="auto"/>
        <w:jc w:val="both"/>
        <w:textAlignment w:val="baseline"/>
        <w:rPr>
          <w:rFonts w:ascii="Arial" w:eastAsia="Times New Roman" w:hAnsi="Arial" w:cs="Times New Roman"/>
          <w:sz w:val="20"/>
          <w:szCs w:val="24"/>
        </w:rPr>
      </w:pPr>
      <w:r w:rsidRPr="001A4F21">
        <w:rPr>
          <w:rFonts w:ascii="Arial" w:eastAsia="Times New Roman" w:hAnsi="Arial" w:cs="Arial"/>
          <w:sz w:val="20"/>
          <w:szCs w:val="20"/>
          <w:lang w:eastAsia="sl-SI"/>
        </w:rPr>
        <w:t>Prav tako se z namenom zmanjšanja administrativnih bremen, tako za upravičence kot tudi za Agencijo za kmetijske trge in razvoj podeželja Republike Slovenije, ter z namenom zmanjšanja stopnje napake s predlogom Uredbe uvaja elektronski vnos zahtevkov za izplačilo sredstev.</w:t>
      </w:r>
    </w:p>
    <w:p w14:paraId="7DDC5882" w14:textId="77777777" w:rsidR="001A4F21" w:rsidRPr="001A4F21" w:rsidRDefault="001A4F21" w:rsidP="001A4F21">
      <w:pPr>
        <w:suppressAutoHyphens/>
        <w:overflowPunct w:val="0"/>
        <w:autoSpaceDE w:val="0"/>
        <w:autoSpaceDN w:val="0"/>
        <w:adjustRightInd w:val="0"/>
        <w:spacing w:before="480" w:after="0" w:line="240" w:lineRule="auto"/>
        <w:jc w:val="center"/>
        <w:textAlignment w:val="baseline"/>
        <w:rPr>
          <w:rFonts w:ascii="Arial" w:eastAsia="Times New Roman" w:hAnsi="Arial" w:cs="Arial"/>
          <w:b/>
          <w:lang w:eastAsia="sl-SI"/>
        </w:rPr>
      </w:pPr>
    </w:p>
    <w:p w14:paraId="093C78E7" w14:textId="77777777" w:rsidR="001A4F21" w:rsidRPr="001A4F21" w:rsidRDefault="001A4F21" w:rsidP="00AA5D32">
      <w:pPr>
        <w:overflowPunct w:val="0"/>
        <w:autoSpaceDE w:val="0"/>
        <w:autoSpaceDN w:val="0"/>
        <w:adjustRightInd w:val="0"/>
        <w:spacing w:before="240" w:after="0" w:line="240" w:lineRule="auto"/>
        <w:ind w:left="1021"/>
        <w:jc w:val="both"/>
        <w:textAlignment w:val="baseline"/>
        <w:rPr>
          <w:rFonts w:ascii="Arial" w:eastAsia="Times New Roman" w:hAnsi="Arial" w:cs="Arial"/>
          <w:lang w:eastAsia="sl-SI"/>
        </w:rPr>
      </w:pPr>
    </w:p>
    <w:p w14:paraId="3DA61A3E" w14:textId="77777777" w:rsidR="001A4F21" w:rsidRPr="00AC64C3" w:rsidRDefault="001A4F21" w:rsidP="007A65A2">
      <w:pPr>
        <w:pStyle w:val="tevilnatoka"/>
        <w:numPr>
          <w:ilvl w:val="0"/>
          <w:numId w:val="0"/>
        </w:numPr>
        <w:ind w:left="567" w:hanging="425"/>
      </w:pPr>
    </w:p>
    <w:p w14:paraId="622289D9" w14:textId="435F0FBA" w:rsidR="00742E02" w:rsidRDefault="00742E02" w:rsidP="00742E02"/>
    <w:p w14:paraId="30EB3E05" w14:textId="0F817CFB" w:rsidR="00742E02" w:rsidRDefault="00742E02" w:rsidP="00742E02"/>
    <w:p w14:paraId="75A45756" w14:textId="77777777" w:rsidR="00742E02" w:rsidRPr="00742E02" w:rsidRDefault="00742E02" w:rsidP="00742E02"/>
    <w:sectPr w:rsidR="00742E02" w:rsidRPr="00742E02" w:rsidSect="005453DF">
      <w:footerReference w:type="default" r:id="rId9"/>
      <w:headerReference w:type="first" r:id="rId10"/>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828AB" w14:textId="77777777" w:rsidR="00795A61" w:rsidRDefault="00795A61" w:rsidP="008B1B4D">
      <w:pPr>
        <w:spacing w:after="0" w:line="240" w:lineRule="auto"/>
      </w:pPr>
      <w:r>
        <w:separator/>
      </w:r>
    </w:p>
  </w:endnote>
  <w:endnote w:type="continuationSeparator" w:id="0">
    <w:p w14:paraId="4D61481A" w14:textId="77777777" w:rsidR="00795A61" w:rsidRDefault="00795A61" w:rsidP="008B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169350"/>
      <w:docPartObj>
        <w:docPartGallery w:val="Page Numbers (Bottom of Page)"/>
        <w:docPartUnique/>
      </w:docPartObj>
    </w:sdtPr>
    <w:sdtEndPr/>
    <w:sdtContent>
      <w:p w14:paraId="0B5A9087" w14:textId="57626434" w:rsidR="008B2B4D" w:rsidRDefault="008B2B4D">
        <w:pPr>
          <w:pStyle w:val="Noga"/>
          <w:jc w:val="right"/>
        </w:pPr>
        <w:r>
          <w:fldChar w:fldCharType="begin"/>
        </w:r>
        <w:r>
          <w:instrText>PAGE   \* MERGEFORMAT</w:instrText>
        </w:r>
        <w:r>
          <w:fldChar w:fldCharType="separate"/>
        </w:r>
        <w:r w:rsidR="00831678">
          <w:rPr>
            <w:noProof/>
          </w:rPr>
          <w:t>- 13 -</w:t>
        </w:r>
        <w:r>
          <w:fldChar w:fldCharType="end"/>
        </w:r>
      </w:p>
    </w:sdtContent>
  </w:sdt>
  <w:p w14:paraId="2C674DF5" w14:textId="77777777" w:rsidR="008B2B4D" w:rsidRDefault="008B2B4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BFB66" w14:textId="77777777" w:rsidR="00795A61" w:rsidRDefault="00795A61" w:rsidP="008B1B4D">
      <w:pPr>
        <w:spacing w:after="0" w:line="240" w:lineRule="auto"/>
      </w:pPr>
      <w:r>
        <w:separator/>
      </w:r>
    </w:p>
  </w:footnote>
  <w:footnote w:type="continuationSeparator" w:id="0">
    <w:p w14:paraId="4F458450" w14:textId="77777777" w:rsidR="00795A61" w:rsidRDefault="00795A61" w:rsidP="008B1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B2B4D" w:rsidRPr="005453DF" w14:paraId="2E26CD58" w14:textId="77777777" w:rsidTr="00422C73">
      <w:trPr>
        <w:cantSplit/>
        <w:trHeight w:hRule="exact" w:val="847"/>
      </w:trPr>
      <w:tc>
        <w:tcPr>
          <w:tcW w:w="649" w:type="dxa"/>
        </w:tcPr>
        <w:p w14:paraId="66F109C6" w14:textId="77777777" w:rsidR="008B2B4D" w:rsidRPr="005453DF" w:rsidRDefault="008B2B4D" w:rsidP="005453DF">
          <w:pPr>
            <w:autoSpaceDE w:val="0"/>
            <w:autoSpaceDN w:val="0"/>
            <w:adjustRightInd w:val="0"/>
            <w:spacing w:after="0" w:line="240" w:lineRule="auto"/>
            <w:rPr>
              <w:rFonts w:ascii="Republika" w:eastAsia="Times New Roman" w:hAnsi="Republika" w:cs="Times New Roman"/>
              <w:color w:val="529DBA"/>
              <w:sz w:val="60"/>
              <w:szCs w:val="60"/>
            </w:rPr>
          </w:pPr>
          <w:r w:rsidRPr="005453DF">
            <w:rPr>
              <w:rFonts w:ascii="Republika" w:eastAsia="Times New Roman" w:hAnsi="Republika" w:cs="Republika"/>
              <w:color w:val="529DBA"/>
              <w:sz w:val="60"/>
              <w:szCs w:val="60"/>
              <w:lang w:eastAsia="sl-SI"/>
            </w:rPr>
            <w:t></w:t>
          </w:r>
        </w:p>
        <w:p w14:paraId="4810E5F8" w14:textId="77777777" w:rsidR="008B2B4D" w:rsidRPr="005453DF" w:rsidRDefault="008B2B4D" w:rsidP="005453DF">
          <w:pPr>
            <w:spacing w:after="0" w:line="260" w:lineRule="atLeast"/>
            <w:rPr>
              <w:rFonts w:ascii="Republika" w:eastAsia="Times New Roman" w:hAnsi="Republika" w:cs="Times New Roman"/>
              <w:sz w:val="60"/>
              <w:szCs w:val="60"/>
            </w:rPr>
          </w:pPr>
        </w:p>
        <w:p w14:paraId="4B532A4B" w14:textId="77777777" w:rsidR="008B2B4D" w:rsidRPr="005453DF" w:rsidRDefault="008B2B4D" w:rsidP="005453DF">
          <w:pPr>
            <w:spacing w:after="0" w:line="260" w:lineRule="atLeast"/>
            <w:rPr>
              <w:rFonts w:ascii="Republika" w:eastAsia="Times New Roman" w:hAnsi="Republika" w:cs="Times New Roman"/>
              <w:sz w:val="60"/>
              <w:szCs w:val="60"/>
            </w:rPr>
          </w:pPr>
        </w:p>
        <w:p w14:paraId="508A58DC" w14:textId="77777777" w:rsidR="008B2B4D" w:rsidRPr="005453DF" w:rsidRDefault="008B2B4D" w:rsidP="005453DF">
          <w:pPr>
            <w:spacing w:after="0" w:line="260" w:lineRule="atLeast"/>
            <w:rPr>
              <w:rFonts w:ascii="Republika" w:eastAsia="Times New Roman" w:hAnsi="Republika" w:cs="Times New Roman"/>
              <w:sz w:val="60"/>
              <w:szCs w:val="60"/>
            </w:rPr>
          </w:pPr>
        </w:p>
        <w:p w14:paraId="667FD30D" w14:textId="77777777" w:rsidR="008B2B4D" w:rsidRPr="005453DF" w:rsidRDefault="008B2B4D" w:rsidP="005453DF">
          <w:pPr>
            <w:spacing w:after="0" w:line="260" w:lineRule="atLeast"/>
            <w:rPr>
              <w:rFonts w:ascii="Republika" w:eastAsia="Times New Roman" w:hAnsi="Republika" w:cs="Times New Roman"/>
              <w:sz w:val="60"/>
              <w:szCs w:val="60"/>
            </w:rPr>
          </w:pPr>
        </w:p>
        <w:p w14:paraId="50D07F79" w14:textId="77777777" w:rsidR="008B2B4D" w:rsidRPr="005453DF" w:rsidRDefault="008B2B4D" w:rsidP="005453DF">
          <w:pPr>
            <w:spacing w:after="0" w:line="260" w:lineRule="atLeast"/>
            <w:rPr>
              <w:rFonts w:ascii="Republika" w:eastAsia="Times New Roman" w:hAnsi="Republika" w:cs="Times New Roman"/>
              <w:sz w:val="60"/>
              <w:szCs w:val="60"/>
            </w:rPr>
          </w:pPr>
        </w:p>
        <w:p w14:paraId="69B7386B" w14:textId="77777777" w:rsidR="008B2B4D" w:rsidRPr="005453DF" w:rsidRDefault="008B2B4D" w:rsidP="005453DF">
          <w:pPr>
            <w:spacing w:after="0" w:line="260" w:lineRule="atLeast"/>
            <w:rPr>
              <w:rFonts w:ascii="Republika" w:eastAsia="Times New Roman" w:hAnsi="Republika" w:cs="Times New Roman"/>
              <w:sz w:val="60"/>
              <w:szCs w:val="60"/>
            </w:rPr>
          </w:pPr>
        </w:p>
        <w:p w14:paraId="34FC5D8E" w14:textId="77777777" w:rsidR="008B2B4D" w:rsidRPr="005453DF" w:rsidRDefault="008B2B4D" w:rsidP="005453DF">
          <w:pPr>
            <w:spacing w:after="0" w:line="260" w:lineRule="atLeast"/>
            <w:rPr>
              <w:rFonts w:ascii="Republika" w:eastAsia="Times New Roman" w:hAnsi="Republika" w:cs="Times New Roman"/>
              <w:sz w:val="60"/>
              <w:szCs w:val="60"/>
            </w:rPr>
          </w:pPr>
        </w:p>
        <w:p w14:paraId="509DCDA7" w14:textId="77777777" w:rsidR="008B2B4D" w:rsidRPr="005453DF" w:rsidRDefault="008B2B4D" w:rsidP="005453DF">
          <w:pPr>
            <w:spacing w:after="0" w:line="260" w:lineRule="atLeast"/>
            <w:rPr>
              <w:rFonts w:ascii="Republika" w:eastAsia="Times New Roman" w:hAnsi="Republika" w:cs="Times New Roman"/>
              <w:sz w:val="60"/>
              <w:szCs w:val="60"/>
            </w:rPr>
          </w:pPr>
        </w:p>
        <w:p w14:paraId="50E75AEE" w14:textId="77777777" w:rsidR="008B2B4D" w:rsidRPr="005453DF" w:rsidRDefault="008B2B4D" w:rsidP="005453DF">
          <w:pPr>
            <w:spacing w:after="0" w:line="260" w:lineRule="atLeast"/>
            <w:rPr>
              <w:rFonts w:ascii="Republika" w:eastAsia="Times New Roman" w:hAnsi="Republika" w:cs="Times New Roman"/>
              <w:sz w:val="60"/>
              <w:szCs w:val="60"/>
            </w:rPr>
          </w:pPr>
        </w:p>
        <w:p w14:paraId="56983F71" w14:textId="77777777" w:rsidR="008B2B4D" w:rsidRPr="005453DF" w:rsidRDefault="008B2B4D" w:rsidP="005453DF">
          <w:pPr>
            <w:spacing w:after="0" w:line="260" w:lineRule="atLeast"/>
            <w:rPr>
              <w:rFonts w:ascii="Republika" w:eastAsia="Times New Roman" w:hAnsi="Republika" w:cs="Times New Roman"/>
              <w:sz w:val="60"/>
              <w:szCs w:val="60"/>
            </w:rPr>
          </w:pPr>
        </w:p>
        <w:p w14:paraId="29C6A9DE" w14:textId="77777777" w:rsidR="008B2B4D" w:rsidRPr="005453DF" w:rsidRDefault="008B2B4D" w:rsidP="005453DF">
          <w:pPr>
            <w:spacing w:after="0" w:line="260" w:lineRule="atLeast"/>
            <w:rPr>
              <w:rFonts w:ascii="Republika" w:eastAsia="Times New Roman" w:hAnsi="Republika" w:cs="Times New Roman"/>
              <w:sz w:val="60"/>
              <w:szCs w:val="60"/>
            </w:rPr>
          </w:pPr>
        </w:p>
        <w:p w14:paraId="456F7EFE" w14:textId="77777777" w:rsidR="008B2B4D" w:rsidRPr="005453DF" w:rsidRDefault="008B2B4D" w:rsidP="005453DF">
          <w:pPr>
            <w:spacing w:after="0" w:line="260" w:lineRule="atLeast"/>
            <w:rPr>
              <w:rFonts w:ascii="Republika" w:eastAsia="Times New Roman" w:hAnsi="Republika" w:cs="Times New Roman"/>
              <w:sz w:val="60"/>
              <w:szCs w:val="60"/>
            </w:rPr>
          </w:pPr>
        </w:p>
        <w:p w14:paraId="6167ABD7" w14:textId="77777777" w:rsidR="008B2B4D" w:rsidRPr="005453DF" w:rsidRDefault="008B2B4D" w:rsidP="005453DF">
          <w:pPr>
            <w:spacing w:after="0" w:line="260" w:lineRule="atLeast"/>
            <w:rPr>
              <w:rFonts w:ascii="Republika" w:eastAsia="Times New Roman" w:hAnsi="Republika" w:cs="Times New Roman"/>
              <w:sz w:val="60"/>
              <w:szCs w:val="60"/>
            </w:rPr>
          </w:pPr>
        </w:p>
        <w:p w14:paraId="61384194" w14:textId="77777777" w:rsidR="008B2B4D" w:rsidRPr="005453DF" w:rsidRDefault="008B2B4D" w:rsidP="005453DF">
          <w:pPr>
            <w:spacing w:after="0" w:line="260" w:lineRule="atLeast"/>
            <w:rPr>
              <w:rFonts w:ascii="Republika" w:eastAsia="Times New Roman" w:hAnsi="Republika" w:cs="Times New Roman"/>
              <w:sz w:val="60"/>
              <w:szCs w:val="60"/>
            </w:rPr>
          </w:pPr>
        </w:p>
        <w:p w14:paraId="4638A8E0" w14:textId="77777777" w:rsidR="008B2B4D" w:rsidRPr="005453DF" w:rsidRDefault="008B2B4D" w:rsidP="005453DF">
          <w:pPr>
            <w:spacing w:after="0" w:line="260" w:lineRule="atLeast"/>
            <w:rPr>
              <w:rFonts w:ascii="Republika" w:eastAsia="Times New Roman" w:hAnsi="Republika" w:cs="Times New Roman"/>
              <w:sz w:val="60"/>
              <w:szCs w:val="60"/>
            </w:rPr>
          </w:pPr>
        </w:p>
        <w:p w14:paraId="06B3789D" w14:textId="77777777" w:rsidR="008B2B4D" w:rsidRPr="005453DF" w:rsidRDefault="008B2B4D" w:rsidP="005453DF">
          <w:pPr>
            <w:spacing w:after="0" w:line="260" w:lineRule="atLeast"/>
            <w:rPr>
              <w:rFonts w:ascii="Republika" w:eastAsia="Times New Roman" w:hAnsi="Republika" w:cs="Times New Roman"/>
              <w:sz w:val="60"/>
              <w:szCs w:val="60"/>
            </w:rPr>
          </w:pPr>
        </w:p>
      </w:tc>
    </w:tr>
  </w:tbl>
  <w:p w14:paraId="21A06630" w14:textId="77777777" w:rsidR="008B2B4D" w:rsidRDefault="008B2B4D" w:rsidP="005453DF">
    <w:pPr>
      <w:autoSpaceDE w:val="0"/>
      <w:autoSpaceDN w:val="0"/>
      <w:adjustRightInd w:val="0"/>
      <w:spacing w:after="0" w:line="240" w:lineRule="auto"/>
      <w:rPr>
        <w:rFonts w:ascii="Republika" w:eastAsia="Times New Roman" w:hAnsi="Republika" w:cs="Times New Roman"/>
        <w:sz w:val="18"/>
        <w:szCs w:val="18"/>
      </w:rPr>
    </w:pPr>
  </w:p>
  <w:p w14:paraId="217D0247" w14:textId="77777777" w:rsidR="008B2B4D" w:rsidRDefault="008B2B4D" w:rsidP="005453DF">
    <w:pPr>
      <w:autoSpaceDE w:val="0"/>
      <w:autoSpaceDN w:val="0"/>
      <w:adjustRightInd w:val="0"/>
      <w:spacing w:after="0" w:line="240" w:lineRule="auto"/>
      <w:rPr>
        <w:rFonts w:ascii="Republika" w:eastAsia="Times New Roman" w:hAnsi="Republika" w:cs="Times New Roman"/>
        <w:sz w:val="18"/>
        <w:szCs w:val="18"/>
      </w:rPr>
    </w:pPr>
    <w:r w:rsidRPr="005453DF">
      <w:rPr>
        <w:rFonts w:ascii="Arial" w:eastAsia="Times New Roman" w:hAnsi="Arial" w:cs="Times New Roman"/>
        <w:noProof/>
        <w:sz w:val="18"/>
        <w:szCs w:val="18"/>
        <w:lang w:eastAsia="sl-SI"/>
      </w:rPr>
      <mc:AlternateContent>
        <mc:Choice Requires="wps">
          <w:drawing>
            <wp:anchor distT="0" distB="0" distL="114300" distR="114300" simplePos="0" relativeHeight="251660288" behindDoc="0" locked="0" layoutInCell="1" allowOverlap="1" wp14:anchorId="789AADBF" wp14:editId="6108675B">
              <wp:simplePos x="0" y="0"/>
              <wp:positionH relativeFrom="column">
                <wp:posOffset>4006850</wp:posOffset>
              </wp:positionH>
              <wp:positionV relativeFrom="paragraph">
                <wp:posOffset>-142875</wp:posOffset>
              </wp:positionV>
              <wp:extent cx="2000250" cy="929640"/>
              <wp:effectExtent l="6350" t="9525" r="12700" b="13335"/>
              <wp:wrapNone/>
              <wp:docPr id="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29640"/>
                      </a:xfrm>
                      <a:prstGeom prst="rect">
                        <a:avLst/>
                      </a:prstGeom>
                      <a:solidFill>
                        <a:srgbClr val="FFFFFF"/>
                      </a:solidFill>
                      <a:ln w="9525">
                        <a:solidFill>
                          <a:srgbClr val="FFFFFF"/>
                        </a:solidFill>
                        <a:miter lim="800000"/>
                        <a:headEnd/>
                        <a:tailEnd/>
                      </a:ln>
                    </wps:spPr>
                    <wps:txbx>
                      <w:txbxContent>
                        <w:p w14:paraId="49B8E9CE" w14:textId="048C336E" w:rsidR="008B2B4D" w:rsidRDefault="008B2B4D" w:rsidP="005453DF">
                          <w:pPr>
                            <w:ind w:firstLine="72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9AADBF" id="_x0000_t202" coordsize="21600,21600" o:spt="202" path="m,l,21600r21600,l21600,xe">
              <v:stroke joinstyle="miter"/>
              <v:path gradientshapeok="t" o:connecttype="rect"/>
            </v:shapetype>
            <v:shape id="Polje z besedilom 2" o:spid="_x0000_s1026" type="#_x0000_t202" style="position:absolute;margin-left:315.5pt;margin-top:-11.25pt;width:157.5pt;height:73.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" strokecolor="white">
              <v:textbox style="mso-fit-shape-to-text:t">
                <w:txbxContent>
                  <w:p w14:paraId="49B8E9CE" w14:textId="048C336E" w:rsidR="008B2B4D" w:rsidRDefault="008B2B4D" w:rsidP="005453DF">
                    <w:pPr>
                      <w:ind w:firstLine="720"/>
                    </w:pPr>
                  </w:p>
                </w:txbxContent>
              </v:textbox>
            </v:shape>
          </w:pict>
        </mc:Fallback>
      </mc:AlternateContent>
    </w:r>
    <w:r w:rsidRPr="005453DF">
      <w:rPr>
        <w:rFonts w:ascii="Arial" w:eastAsia="Times New Roman" w:hAnsi="Arial" w:cs="Times New Roman"/>
        <w:noProof/>
        <w:sz w:val="18"/>
        <w:szCs w:val="18"/>
        <w:lang w:eastAsia="sl-SI"/>
      </w:rPr>
      <mc:AlternateContent>
        <mc:Choice Requires="wps">
          <w:drawing>
            <wp:anchor distT="0" distB="0" distL="114300" distR="114300" simplePos="0" relativeHeight="251659264" behindDoc="1" locked="0" layoutInCell="0" allowOverlap="1" wp14:anchorId="1A71E85A" wp14:editId="1EEB7374">
              <wp:simplePos x="0" y="0"/>
              <wp:positionH relativeFrom="column">
                <wp:posOffset>-431800</wp:posOffset>
              </wp:positionH>
              <wp:positionV relativeFrom="page">
                <wp:posOffset>3600450</wp:posOffset>
              </wp:positionV>
              <wp:extent cx="252095" cy="0"/>
              <wp:effectExtent l="6350" t="9525" r="8255" b="9525"/>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ECC9C"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9b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JGsX1s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Pr="005453DF">
      <w:rPr>
        <w:rFonts w:ascii="Republika" w:eastAsia="Times New Roman" w:hAnsi="Republika" w:cs="Times New Roman"/>
        <w:sz w:val="18"/>
        <w:szCs w:val="18"/>
      </w:rPr>
      <w:t>REPUBLIKA SLOVENIJA</w:t>
    </w:r>
  </w:p>
  <w:p w14:paraId="53CD122B" w14:textId="77777777" w:rsidR="008B2B4D" w:rsidRPr="005453DF" w:rsidRDefault="008B2B4D" w:rsidP="005453DF">
    <w:pPr>
      <w:autoSpaceDE w:val="0"/>
      <w:autoSpaceDN w:val="0"/>
      <w:adjustRightInd w:val="0"/>
      <w:spacing w:after="0" w:line="240" w:lineRule="auto"/>
      <w:rPr>
        <w:rFonts w:ascii="Republika" w:eastAsia="Times New Roman" w:hAnsi="Republika" w:cs="Arial"/>
        <w:b/>
        <w:sz w:val="18"/>
        <w:szCs w:val="18"/>
      </w:rPr>
    </w:pPr>
    <w:r w:rsidRPr="005453DF">
      <w:rPr>
        <w:rFonts w:ascii="Republika" w:eastAsia="Times New Roman" w:hAnsi="Republika" w:cs="Arial"/>
        <w:b/>
        <w:sz w:val="18"/>
        <w:szCs w:val="18"/>
      </w:rPr>
      <w:t>MINISTRSTVO ZA KMETIJSTVO</w:t>
    </w:r>
    <w:r>
      <w:rPr>
        <w:rFonts w:ascii="Republika" w:eastAsia="Times New Roman" w:hAnsi="Republika" w:cs="Arial"/>
        <w:b/>
        <w:sz w:val="18"/>
        <w:szCs w:val="18"/>
      </w:rPr>
      <w:t>,</w:t>
    </w:r>
  </w:p>
  <w:p w14:paraId="7D3ED42F" w14:textId="77777777" w:rsidR="008B2B4D" w:rsidRPr="005453DF" w:rsidRDefault="008B2B4D" w:rsidP="005453DF">
    <w:pPr>
      <w:autoSpaceDE w:val="0"/>
      <w:autoSpaceDN w:val="0"/>
      <w:adjustRightInd w:val="0"/>
      <w:spacing w:after="0" w:line="240" w:lineRule="auto"/>
      <w:rPr>
        <w:rFonts w:ascii="Republika" w:eastAsia="Times New Roman" w:hAnsi="Republika" w:cs="Arial"/>
        <w:b/>
        <w:sz w:val="18"/>
        <w:szCs w:val="18"/>
      </w:rPr>
    </w:pPr>
    <w:r w:rsidRPr="005453DF">
      <w:rPr>
        <w:rFonts w:ascii="Republika" w:eastAsia="Times New Roman" w:hAnsi="Republika" w:cs="Arial"/>
        <w:b/>
        <w:sz w:val="18"/>
        <w:szCs w:val="18"/>
      </w:rPr>
      <w:t>GOZDARSTVO IN PREHRANO</w:t>
    </w:r>
  </w:p>
  <w:p w14:paraId="6E5F03BC" w14:textId="77777777" w:rsidR="008B2B4D" w:rsidRPr="005453DF" w:rsidRDefault="008B2B4D" w:rsidP="005453DF">
    <w:pPr>
      <w:autoSpaceDE w:val="0"/>
      <w:autoSpaceDN w:val="0"/>
      <w:adjustRightInd w:val="0"/>
      <w:spacing w:after="0" w:line="240" w:lineRule="auto"/>
      <w:rPr>
        <w:rFonts w:ascii="Republika" w:eastAsia="Times New Roman" w:hAnsi="Republika" w:cs="Times New Roman"/>
        <w:b/>
        <w:sz w:val="18"/>
        <w:szCs w:val="18"/>
      </w:rPr>
    </w:pPr>
  </w:p>
  <w:p w14:paraId="4E1F3C75" w14:textId="77777777" w:rsidR="008B2B4D" w:rsidRPr="005453DF" w:rsidRDefault="008B2B4D" w:rsidP="005453DF">
    <w:pPr>
      <w:tabs>
        <w:tab w:val="left" w:pos="3273"/>
        <w:tab w:val="left" w:pos="5112"/>
      </w:tabs>
      <w:spacing w:before="240" w:after="0" w:line="240" w:lineRule="exact"/>
      <w:rPr>
        <w:rFonts w:ascii="Arial" w:eastAsia="Times New Roman" w:hAnsi="Arial" w:cs="Arial"/>
        <w:sz w:val="16"/>
        <w:szCs w:val="24"/>
      </w:rPr>
    </w:pPr>
    <w:r w:rsidRPr="005453DF">
      <w:rPr>
        <w:rFonts w:ascii="Arial" w:eastAsia="Times New Roman" w:hAnsi="Arial" w:cs="Arial"/>
        <w:sz w:val="16"/>
        <w:szCs w:val="24"/>
      </w:rPr>
      <w:t>Dunajska cesta 22, 1000 Ljubljana</w:t>
    </w:r>
    <w:r w:rsidRPr="005453DF">
      <w:rPr>
        <w:rFonts w:ascii="Arial" w:eastAsia="Times New Roman" w:hAnsi="Arial" w:cs="Arial"/>
        <w:sz w:val="16"/>
        <w:szCs w:val="24"/>
      </w:rPr>
      <w:tab/>
    </w:r>
    <w:r w:rsidRPr="005453DF">
      <w:rPr>
        <w:rFonts w:ascii="Arial" w:eastAsia="Times New Roman" w:hAnsi="Arial" w:cs="Arial"/>
        <w:sz w:val="16"/>
        <w:szCs w:val="24"/>
      </w:rPr>
      <w:tab/>
      <w:t>T: 01 478 90 00</w:t>
    </w:r>
  </w:p>
  <w:p w14:paraId="1F5F2368" w14:textId="77777777" w:rsidR="008B2B4D" w:rsidRPr="005453DF" w:rsidRDefault="008B2B4D" w:rsidP="005453DF">
    <w:pPr>
      <w:tabs>
        <w:tab w:val="left" w:pos="5112"/>
      </w:tabs>
      <w:spacing w:after="0" w:line="240" w:lineRule="exact"/>
      <w:rPr>
        <w:rFonts w:ascii="Arial" w:eastAsia="Times New Roman" w:hAnsi="Arial" w:cs="Arial"/>
        <w:sz w:val="16"/>
        <w:szCs w:val="24"/>
      </w:rPr>
    </w:pPr>
    <w:r w:rsidRPr="005453DF">
      <w:rPr>
        <w:rFonts w:ascii="Arial" w:eastAsia="Times New Roman" w:hAnsi="Arial" w:cs="Arial"/>
        <w:sz w:val="16"/>
        <w:szCs w:val="24"/>
      </w:rPr>
      <w:tab/>
      <w:t xml:space="preserve">F: 01 478 90 21 </w:t>
    </w:r>
  </w:p>
  <w:p w14:paraId="1FDE0A86" w14:textId="77777777" w:rsidR="008B2B4D" w:rsidRPr="005453DF" w:rsidRDefault="008B2B4D" w:rsidP="005453DF">
    <w:pPr>
      <w:tabs>
        <w:tab w:val="left" w:pos="5112"/>
      </w:tabs>
      <w:spacing w:after="0" w:line="240" w:lineRule="exact"/>
      <w:rPr>
        <w:rFonts w:ascii="Arial" w:eastAsia="Times New Roman" w:hAnsi="Arial" w:cs="Arial"/>
        <w:sz w:val="16"/>
        <w:szCs w:val="24"/>
      </w:rPr>
    </w:pPr>
    <w:r w:rsidRPr="005453DF">
      <w:rPr>
        <w:rFonts w:ascii="Arial" w:eastAsia="Times New Roman" w:hAnsi="Arial" w:cs="Arial"/>
        <w:sz w:val="16"/>
        <w:szCs w:val="24"/>
      </w:rPr>
      <w:tab/>
      <w:t>E: gp.mkgp@gov.si</w:t>
    </w:r>
  </w:p>
  <w:p w14:paraId="244683EF" w14:textId="77777777" w:rsidR="008B2B4D" w:rsidRPr="005453DF" w:rsidRDefault="008B2B4D" w:rsidP="005453DF">
    <w:pPr>
      <w:tabs>
        <w:tab w:val="left" w:pos="5112"/>
      </w:tabs>
      <w:spacing w:after="0" w:line="260" w:lineRule="atLeast"/>
      <w:rPr>
        <w:rFonts w:ascii="Arial" w:eastAsia="Times New Roman" w:hAnsi="Arial" w:cs="Times New Roman"/>
        <w:sz w:val="20"/>
        <w:szCs w:val="24"/>
      </w:rPr>
    </w:pPr>
    <w:r w:rsidRPr="005453DF">
      <w:rPr>
        <w:rFonts w:ascii="Arial" w:eastAsia="Times New Roman" w:hAnsi="Arial" w:cs="Arial"/>
        <w:sz w:val="16"/>
        <w:szCs w:val="24"/>
      </w:rPr>
      <w:tab/>
      <w:t>www.mkgp.gov.si</w:t>
    </w:r>
  </w:p>
  <w:p w14:paraId="404025B7" w14:textId="77777777" w:rsidR="008B2B4D" w:rsidRDefault="008B2B4D">
    <w:pPr>
      <w:pStyle w:val="Glava"/>
    </w:pPr>
  </w:p>
  <w:p w14:paraId="77F3B8AA" w14:textId="77777777" w:rsidR="008B2B4D" w:rsidRDefault="008B2B4D">
    <w:pPr>
      <w:pStyle w:val="Glava"/>
    </w:pPr>
  </w:p>
  <w:p w14:paraId="5C005422" w14:textId="77777777" w:rsidR="008B2B4D" w:rsidRDefault="008B2B4D">
    <w:pPr>
      <w:pStyle w:val="Glava"/>
    </w:pPr>
  </w:p>
  <w:p w14:paraId="13A8784B" w14:textId="77777777" w:rsidR="008B2B4D" w:rsidRDefault="008B2B4D">
    <w:pPr>
      <w:pStyle w:val="Glava"/>
    </w:pPr>
  </w:p>
  <w:p w14:paraId="411B83DA" w14:textId="77777777" w:rsidR="008B2B4D" w:rsidRDefault="008B2B4D">
    <w:pPr>
      <w:pStyle w:val="Glava"/>
    </w:pPr>
  </w:p>
  <w:p w14:paraId="579E1B49" w14:textId="77777777" w:rsidR="008B2B4D" w:rsidRDefault="008B2B4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51AD"/>
    <w:multiLevelType w:val="hybridMultilevel"/>
    <w:tmpl w:val="58784A8C"/>
    <w:lvl w:ilvl="0" w:tplc="4BB6DE68">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411005"/>
    <w:multiLevelType w:val="hybridMultilevel"/>
    <w:tmpl w:val="639AAB0A"/>
    <w:lvl w:ilvl="0" w:tplc="4BB6DE68">
      <w:start w:val="1"/>
      <w:numFmt w:val="bullet"/>
      <w:lvlText w:val=""/>
      <w:lvlJc w:val="left"/>
      <w:pPr>
        <w:ind w:left="425" w:hanging="360"/>
      </w:pPr>
      <w:rPr>
        <w:rFonts w:ascii="Symbol" w:hAnsi="Symbol" w:hint="default"/>
      </w:rPr>
    </w:lvl>
    <w:lvl w:ilvl="1" w:tplc="E87EDE74">
      <w:numFmt w:val="bullet"/>
      <w:lvlText w:val="−"/>
      <w:lvlJc w:val="left"/>
      <w:pPr>
        <w:ind w:left="1145" w:hanging="360"/>
      </w:pPr>
      <w:rPr>
        <w:rFonts w:ascii="Times New Roman" w:eastAsia="Times New Roman" w:hAnsi="Times New Roman" w:cs="Times New Roman" w:hint="default"/>
      </w:rPr>
    </w:lvl>
    <w:lvl w:ilvl="2" w:tplc="04240005">
      <w:start w:val="1"/>
      <w:numFmt w:val="bullet"/>
      <w:lvlText w:val=""/>
      <w:lvlJc w:val="left"/>
      <w:pPr>
        <w:ind w:left="1865" w:hanging="360"/>
      </w:pPr>
      <w:rPr>
        <w:rFonts w:ascii="Wingdings" w:hAnsi="Wingdings" w:hint="default"/>
      </w:rPr>
    </w:lvl>
    <w:lvl w:ilvl="3" w:tplc="04240001" w:tentative="1">
      <w:start w:val="1"/>
      <w:numFmt w:val="bullet"/>
      <w:lvlText w:val=""/>
      <w:lvlJc w:val="left"/>
      <w:pPr>
        <w:ind w:left="2585" w:hanging="360"/>
      </w:pPr>
      <w:rPr>
        <w:rFonts w:ascii="Symbol" w:hAnsi="Symbol" w:hint="default"/>
      </w:rPr>
    </w:lvl>
    <w:lvl w:ilvl="4" w:tplc="04240003" w:tentative="1">
      <w:start w:val="1"/>
      <w:numFmt w:val="bullet"/>
      <w:lvlText w:val="o"/>
      <w:lvlJc w:val="left"/>
      <w:pPr>
        <w:ind w:left="3305" w:hanging="360"/>
      </w:pPr>
      <w:rPr>
        <w:rFonts w:ascii="Courier New" w:hAnsi="Courier New" w:cs="Courier New" w:hint="default"/>
      </w:rPr>
    </w:lvl>
    <w:lvl w:ilvl="5" w:tplc="04240005" w:tentative="1">
      <w:start w:val="1"/>
      <w:numFmt w:val="bullet"/>
      <w:lvlText w:val=""/>
      <w:lvlJc w:val="left"/>
      <w:pPr>
        <w:ind w:left="4025" w:hanging="360"/>
      </w:pPr>
      <w:rPr>
        <w:rFonts w:ascii="Wingdings" w:hAnsi="Wingdings" w:hint="default"/>
      </w:rPr>
    </w:lvl>
    <w:lvl w:ilvl="6" w:tplc="04240001" w:tentative="1">
      <w:start w:val="1"/>
      <w:numFmt w:val="bullet"/>
      <w:lvlText w:val=""/>
      <w:lvlJc w:val="left"/>
      <w:pPr>
        <w:ind w:left="4745" w:hanging="360"/>
      </w:pPr>
      <w:rPr>
        <w:rFonts w:ascii="Symbol" w:hAnsi="Symbol" w:hint="default"/>
      </w:rPr>
    </w:lvl>
    <w:lvl w:ilvl="7" w:tplc="04240003" w:tentative="1">
      <w:start w:val="1"/>
      <w:numFmt w:val="bullet"/>
      <w:lvlText w:val="o"/>
      <w:lvlJc w:val="left"/>
      <w:pPr>
        <w:ind w:left="5465" w:hanging="360"/>
      </w:pPr>
      <w:rPr>
        <w:rFonts w:ascii="Courier New" w:hAnsi="Courier New" w:cs="Courier New" w:hint="default"/>
      </w:rPr>
    </w:lvl>
    <w:lvl w:ilvl="8" w:tplc="04240005" w:tentative="1">
      <w:start w:val="1"/>
      <w:numFmt w:val="bullet"/>
      <w:lvlText w:val=""/>
      <w:lvlJc w:val="left"/>
      <w:pPr>
        <w:ind w:left="6185" w:hanging="360"/>
      </w:pPr>
      <w:rPr>
        <w:rFonts w:ascii="Wingdings" w:hAnsi="Wingdings" w:hint="default"/>
      </w:rPr>
    </w:lvl>
  </w:abstractNum>
  <w:abstractNum w:abstractNumId="2" w15:restartNumberingAfterBreak="0">
    <w:nsid w:val="05734F93"/>
    <w:multiLevelType w:val="hybridMultilevel"/>
    <w:tmpl w:val="78E200F0"/>
    <w:lvl w:ilvl="0" w:tplc="3F9EF4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5C2E29"/>
    <w:multiLevelType w:val="hybridMultilevel"/>
    <w:tmpl w:val="579A13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3017FC"/>
    <w:multiLevelType w:val="hybridMultilevel"/>
    <w:tmpl w:val="83946484"/>
    <w:lvl w:ilvl="0" w:tplc="17AC7A9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F990602"/>
    <w:multiLevelType w:val="hybridMultilevel"/>
    <w:tmpl w:val="164485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311FC2"/>
    <w:multiLevelType w:val="hybridMultilevel"/>
    <w:tmpl w:val="E9EA7C9A"/>
    <w:lvl w:ilvl="0" w:tplc="51AE190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573101"/>
    <w:multiLevelType w:val="hybridMultilevel"/>
    <w:tmpl w:val="E86284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5D4E28"/>
    <w:multiLevelType w:val="hybridMultilevel"/>
    <w:tmpl w:val="505E97DC"/>
    <w:lvl w:ilvl="0" w:tplc="4BB6DE6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DC2735"/>
    <w:multiLevelType w:val="hybridMultilevel"/>
    <w:tmpl w:val="C7DAB2BC"/>
    <w:lvl w:ilvl="0" w:tplc="4BB6DE6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CC373DC"/>
    <w:multiLevelType w:val="hybridMultilevel"/>
    <w:tmpl w:val="29BEC3EA"/>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F68682A"/>
    <w:multiLevelType w:val="hybridMultilevel"/>
    <w:tmpl w:val="B874CB7C"/>
    <w:lvl w:ilvl="0" w:tplc="4BB6DE68">
      <w:start w:val="1"/>
      <w:numFmt w:val="bullet"/>
      <w:lvlText w:val=""/>
      <w:lvlJc w:val="left"/>
      <w:pPr>
        <w:ind w:left="1080" w:hanging="360"/>
      </w:pPr>
      <w:rPr>
        <w:rFonts w:ascii="Symbol" w:hAnsi="Symbol" w:hint="default"/>
      </w:rPr>
    </w:lvl>
    <w:lvl w:ilvl="1" w:tplc="4BB6DE68">
      <w:start w:val="1"/>
      <w:numFmt w:val="bullet"/>
      <w:lvlText w:val=""/>
      <w:lvlJc w:val="left"/>
      <w:pPr>
        <w:ind w:left="1800" w:hanging="360"/>
      </w:pPr>
      <w:rPr>
        <w:rFonts w:ascii="Symbol" w:hAnsi="Symbol" w:hint="default"/>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36C67C1C"/>
    <w:multiLevelType w:val="hybridMultilevel"/>
    <w:tmpl w:val="6FC8D5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8" w15:restartNumberingAfterBreak="0">
    <w:nsid w:val="3D28570A"/>
    <w:multiLevelType w:val="hybridMultilevel"/>
    <w:tmpl w:val="B5C6F1C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27E2E1B"/>
    <w:multiLevelType w:val="hybridMultilevel"/>
    <w:tmpl w:val="44EC89CA"/>
    <w:lvl w:ilvl="0" w:tplc="8CAACD7A">
      <w:start w:val="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7E72D5A"/>
    <w:multiLevelType w:val="hybridMultilevel"/>
    <w:tmpl w:val="00C86F2A"/>
    <w:lvl w:ilvl="0" w:tplc="0424000F">
      <w:start w:val="1"/>
      <w:numFmt w:val="decimal"/>
      <w:lvlText w:val="%1."/>
      <w:lvlJc w:val="left"/>
      <w:pPr>
        <w:ind w:left="4260" w:hanging="360"/>
      </w:pPr>
    </w:lvl>
    <w:lvl w:ilvl="1" w:tplc="04240019" w:tentative="1">
      <w:start w:val="1"/>
      <w:numFmt w:val="lowerLetter"/>
      <w:lvlText w:val="%2."/>
      <w:lvlJc w:val="left"/>
      <w:pPr>
        <w:ind w:left="4980" w:hanging="360"/>
      </w:pPr>
    </w:lvl>
    <w:lvl w:ilvl="2" w:tplc="0424001B" w:tentative="1">
      <w:start w:val="1"/>
      <w:numFmt w:val="lowerRoman"/>
      <w:lvlText w:val="%3."/>
      <w:lvlJc w:val="right"/>
      <w:pPr>
        <w:ind w:left="5700" w:hanging="180"/>
      </w:pPr>
    </w:lvl>
    <w:lvl w:ilvl="3" w:tplc="0424000F" w:tentative="1">
      <w:start w:val="1"/>
      <w:numFmt w:val="decimal"/>
      <w:lvlText w:val="%4."/>
      <w:lvlJc w:val="left"/>
      <w:pPr>
        <w:ind w:left="6420" w:hanging="360"/>
      </w:pPr>
    </w:lvl>
    <w:lvl w:ilvl="4" w:tplc="04240019" w:tentative="1">
      <w:start w:val="1"/>
      <w:numFmt w:val="lowerLetter"/>
      <w:lvlText w:val="%5."/>
      <w:lvlJc w:val="left"/>
      <w:pPr>
        <w:ind w:left="7140" w:hanging="360"/>
      </w:pPr>
    </w:lvl>
    <w:lvl w:ilvl="5" w:tplc="0424001B" w:tentative="1">
      <w:start w:val="1"/>
      <w:numFmt w:val="lowerRoman"/>
      <w:lvlText w:val="%6."/>
      <w:lvlJc w:val="right"/>
      <w:pPr>
        <w:ind w:left="7860" w:hanging="180"/>
      </w:pPr>
    </w:lvl>
    <w:lvl w:ilvl="6" w:tplc="0424000F" w:tentative="1">
      <w:start w:val="1"/>
      <w:numFmt w:val="decimal"/>
      <w:lvlText w:val="%7."/>
      <w:lvlJc w:val="left"/>
      <w:pPr>
        <w:ind w:left="8580" w:hanging="360"/>
      </w:pPr>
    </w:lvl>
    <w:lvl w:ilvl="7" w:tplc="04240019" w:tentative="1">
      <w:start w:val="1"/>
      <w:numFmt w:val="lowerLetter"/>
      <w:lvlText w:val="%8."/>
      <w:lvlJc w:val="left"/>
      <w:pPr>
        <w:ind w:left="9300" w:hanging="360"/>
      </w:pPr>
    </w:lvl>
    <w:lvl w:ilvl="8" w:tplc="0424001B" w:tentative="1">
      <w:start w:val="1"/>
      <w:numFmt w:val="lowerRoman"/>
      <w:lvlText w:val="%9."/>
      <w:lvlJc w:val="right"/>
      <w:pPr>
        <w:ind w:left="10020" w:hanging="180"/>
      </w:pPr>
    </w:lvl>
  </w:abstractNum>
  <w:abstractNum w:abstractNumId="22" w15:restartNumberingAfterBreak="0">
    <w:nsid w:val="47F82693"/>
    <w:multiLevelType w:val="hybridMultilevel"/>
    <w:tmpl w:val="7E1C8D80"/>
    <w:lvl w:ilvl="0" w:tplc="D24E92BA">
      <w:start w:val="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E1E1130"/>
    <w:multiLevelType w:val="hybridMultilevel"/>
    <w:tmpl w:val="E6F006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EAE2167"/>
    <w:multiLevelType w:val="multilevel"/>
    <w:tmpl w:val="BDD06C34"/>
    <w:lvl w:ilvl="0">
      <w:start w:val="1"/>
      <w:numFmt w:val="decimal"/>
      <w:pStyle w:val="tevilnatoka"/>
      <w:lvlText w:val="%1."/>
      <w:lvlJc w:val="left"/>
      <w:pPr>
        <w:tabs>
          <w:tab w:val="num" w:pos="567"/>
        </w:tabs>
        <w:ind w:left="567"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65F476A"/>
    <w:multiLevelType w:val="hybridMultilevel"/>
    <w:tmpl w:val="11C27D08"/>
    <w:lvl w:ilvl="0" w:tplc="4DC28220">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99B65ED"/>
    <w:multiLevelType w:val="hybridMultilevel"/>
    <w:tmpl w:val="852EBB48"/>
    <w:lvl w:ilvl="0" w:tplc="0AC477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C562086"/>
    <w:multiLevelType w:val="hybridMultilevel"/>
    <w:tmpl w:val="7A3E01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D1368D5"/>
    <w:multiLevelType w:val="hybridMultilevel"/>
    <w:tmpl w:val="379A836C"/>
    <w:lvl w:ilvl="0" w:tplc="FD4280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EDA0DAE"/>
    <w:multiLevelType w:val="hybridMultilevel"/>
    <w:tmpl w:val="5BB466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0B83C26"/>
    <w:multiLevelType w:val="hybridMultilevel"/>
    <w:tmpl w:val="D3B68540"/>
    <w:lvl w:ilvl="0" w:tplc="362A6E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2CD0C09"/>
    <w:multiLevelType w:val="hybridMultilevel"/>
    <w:tmpl w:val="760E84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31E4C8F"/>
    <w:multiLevelType w:val="hybridMultilevel"/>
    <w:tmpl w:val="C0D2BB34"/>
    <w:lvl w:ilvl="0" w:tplc="4BB6DE68">
      <w:start w:val="1"/>
      <w:numFmt w:val="bullet"/>
      <w:lvlText w:val=""/>
      <w:lvlJc w:val="left"/>
      <w:pPr>
        <w:ind w:left="425" w:hanging="360"/>
      </w:pPr>
      <w:rPr>
        <w:rFonts w:ascii="Symbol" w:hAnsi="Symbol" w:hint="default"/>
      </w:rPr>
    </w:lvl>
    <w:lvl w:ilvl="1" w:tplc="EA487AB4">
      <w:start w:val="5"/>
      <w:numFmt w:val="bullet"/>
      <w:lvlText w:val="-"/>
      <w:lvlJc w:val="left"/>
      <w:pPr>
        <w:ind w:left="1145" w:hanging="360"/>
      </w:pPr>
      <w:rPr>
        <w:rFonts w:ascii="Courier" w:eastAsia="Times New Roman" w:hAnsi="Courier" w:hint="default"/>
      </w:rPr>
    </w:lvl>
    <w:lvl w:ilvl="2" w:tplc="04240005">
      <w:start w:val="1"/>
      <w:numFmt w:val="bullet"/>
      <w:lvlText w:val=""/>
      <w:lvlJc w:val="left"/>
      <w:pPr>
        <w:ind w:left="1865" w:hanging="360"/>
      </w:pPr>
      <w:rPr>
        <w:rFonts w:ascii="Wingdings" w:hAnsi="Wingdings" w:hint="default"/>
      </w:rPr>
    </w:lvl>
    <w:lvl w:ilvl="3" w:tplc="04240001" w:tentative="1">
      <w:start w:val="1"/>
      <w:numFmt w:val="bullet"/>
      <w:lvlText w:val=""/>
      <w:lvlJc w:val="left"/>
      <w:pPr>
        <w:ind w:left="2585" w:hanging="360"/>
      </w:pPr>
      <w:rPr>
        <w:rFonts w:ascii="Symbol" w:hAnsi="Symbol" w:hint="default"/>
      </w:rPr>
    </w:lvl>
    <w:lvl w:ilvl="4" w:tplc="04240003" w:tentative="1">
      <w:start w:val="1"/>
      <w:numFmt w:val="bullet"/>
      <w:lvlText w:val="o"/>
      <w:lvlJc w:val="left"/>
      <w:pPr>
        <w:ind w:left="3305" w:hanging="360"/>
      </w:pPr>
      <w:rPr>
        <w:rFonts w:ascii="Courier New" w:hAnsi="Courier New" w:cs="Courier New" w:hint="default"/>
      </w:rPr>
    </w:lvl>
    <w:lvl w:ilvl="5" w:tplc="04240005" w:tentative="1">
      <w:start w:val="1"/>
      <w:numFmt w:val="bullet"/>
      <w:lvlText w:val=""/>
      <w:lvlJc w:val="left"/>
      <w:pPr>
        <w:ind w:left="4025" w:hanging="360"/>
      </w:pPr>
      <w:rPr>
        <w:rFonts w:ascii="Wingdings" w:hAnsi="Wingdings" w:hint="default"/>
      </w:rPr>
    </w:lvl>
    <w:lvl w:ilvl="6" w:tplc="04240001" w:tentative="1">
      <w:start w:val="1"/>
      <w:numFmt w:val="bullet"/>
      <w:lvlText w:val=""/>
      <w:lvlJc w:val="left"/>
      <w:pPr>
        <w:ind w:left="4745" w:hanging="360"/>
      </w:pPr>
      <w:rPr>
        <w:rFonts w:ascii="Symbol" w:hAnsi="Symbol" w:hint="default"/>
      </w:rPr>
    </w:lvl>
    <w:lvl w:ilvl="7" w:tplc="04240003" w:tentative="1">
      <w:start w:val="1"/>
      <w:numFmt w:val="bullet"/>
      <w:lvlText w:val="o"/>
      <w:lvlJc w:val="left"/>
      <w:pPr>
        <w:ind w:left="5465" w:hanging="360"/>
      </w:pPr>
      <w:rPr>
        <w:rFonts w:ascii="Courier New" w:hAnsi="Courier New" w:cs="Courier New" w:hint="default"/>
      </w:rPr>
    </w:lvl>
    <w:lvl w:ilvl="8" w:tplc="04240005" w:tentative="1">
      <w:start w:val="1"/>
      <w:numFmt w:val="bullet"/>
      <w:lvlText w:val=""/>
      <w:lvlJc w:val="left"/>
      <w:pPr>
        <w:ind w:left="6185" w:hanging="360"/>
      </w:pPr>
      <w:rPr>
        <w:rFonts w:ascii="Wingdings" w:hAnsi="Wingdings" w:hint="default"/>
      </w:rPr>
    </w:lvl>
  </w:abstractNum>
  <w:abstractNum w:abstractNumId="34" w15:restartNumberingAfterBreak="0">
    <w:nsid w:val="632B2848"/>
    <w:multiLevelType w:val="hybridMultilevel"/>
    <w:tmpl w:val="172EC00C"/>
    <w:lvl w:ilvl="0" w:tplc="E87EDE7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48748C6"/>
    <w:multiLevelType w:val="hybridMultilevel"/>
    <w:tmpl w:val="21BEE55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697CD7"/>
    <w:multiLevelType w:val="hybridMultilevel"/>
    <w:tmpl w:val="F62CC16E"/>
    <w:lvl w:ilvl="0" w:tplc="4CDE6F7A">
      <w:start w:val="1"/>
      <w:numFmt w:val="decimal"/>
      <w:pStyle w:val="Alineazatevilnotoko"/>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80716DE"/>
    <w:multiLevelType w:val="hybridMultilevel"/>
    <w:tmpl w:val="EAD0C4A6"/>
    <w:lvl w:ilvl="0" w:tplc="4BB6DE68">
      <w:start w:val="1"/>
      <w:numFmt w:val="bullet"/>
      <w:lvlText w:val=""/>
      <w:lvlJc w:val="left"/>
      <w:pPr>
        <w:ind w:left="425" w:hanging="360"/>
      </w:pPr>
      <w:rPr>
        <w:rFonts w:ascii="Symbol" w:hAnsi="Symbol" w:hint="default"/>
      </w:rPr>
    </w:lvl>
    <w:lvl w:ilvl="1" w:tplc="4BB6DE68">
      <w:start w:val="1"/>
      <w:numFmt w:val="bullet"/>
      <w:lvlText w:val=""/>
      <w:lvlJc w:val="left"/>
      <w:pPr>
        <w:ind w:left="1145" w:hanging="360"/>
      </w:pPr>
      <w:rPr>
        <w:rFonts w:ascii="Symbol" w:hAnsi="Symbol" w:hint="default"/>
      </w:rPr>
    </w:lvl>
    <w:lvl w:ilvl="2" w:tplc="04240005">
      <w:start w:val="1"/>
      <w:numFmt w:val="bullet"/>
      <w:lvlText w:val=""/>
      <w:lvlJc w:val="left"/>
      <w:pPr>
        <w:ind w:left="1865" w:hanging="360"/>
      </w:pPr>
      <w:rPr>
        <w:rFonts w:ascii="Wingdings" w:hAnsi="Wingdings" w:hint="default"/>
      </w:rPr>
    </w:lvl>
    <w:lvl w:ilvl="3" w:tplc="04240001" w:tentative="1">
      <w:start w:val="1"/>
      <w:numFmt w:val="bullet"/>
      <w:lvlText w:val=""/>
      <w:lvlJc w:val="left"/>
      <w:pPr>
        <w:ind w:left="2585" w:hanging="360"/>
      </w:pPr>
      <w:rPr>
        <w:rFonts w:ascii="Symbol" w:hAnsi="Symbol" w:hint="default"/>
      </w:rPr>
    </w:lvl>
    <w:lvl w:ilvl="4" w:tplc="04240003" w:tentative="1">
      <w:start w:val="1"/>
      <w:numFmt w:val="bullet"/>
      <w:lvlText w:val="o"/>
      <w:lvlJc w:val="left"/>
      <w:pPr>
        <w:ind w:left="3305" w:hanging="360"/>
      </w:pPr>
      <w:rPr>
        <w:rFonts w:ascii="Courier New" w:hAnsi="Courier New" w:cs="Courier New" w:hint="default"/>
      </w:rPr>
    </w:lvl>
    <w:lvl w:ilvl="5" w:tplc="04240005" w:tentative="1">
      <w:start w:val="1"/>
      <w:numFmt w:val="bullet"/>
      <w:lvlText w:val=""/>
      <w:lvlJc w:val="left"/>
      <w:pPr>
        <w:ind w:left="4025" w:hanging="360"/>
      </w:pPr>
      <w:rPr>
        <w:rFonts w:ascii="Wingdings" w:hAnsi="Wingdings" w:hint="default"/>
      </w:rPr>
    </w:lvl>
    <w:lvl w:ilvl="6" w:tplc="04240001" w:tentative="1">
      <w:start w:val="1"/>
      <w:numFmt w:val="bullet"/>
      <w:lvlText w:val=""/>
      <w:lvlJc w:val="left"/>
      <w:pPr>
        <w:ind w:left="4745" w:hanging="360"/>
      </w:pPr>
      <w:rPr>
        <w:rFonts w:ascii="Symbol" w:hAnsi="Symbol" w:hint="default"/>
      </w:rPr>
    </w:lvl>
    <w:lvl w:ilvl="7" w:tplc="04240003" w:tentative="1">
      <w:start w:val="1"/>
      <w:numFmt w:val="bullet"/>
      <w:lvlText w:val="o"/>
      <w:lvlJc w:val="left"/>
      <w:pPr>
        <w:ind w:left="5465" w:hanging="360"/>
      </w:pPr>
      <w:rPr>
        <w:rFonts w:ascii="Courier New" w:hAnsi="Courier New" w:cs="Courier New" w:hint="default"/>
      </w:rPr>
    </w:lvl>
    <w:lvl w:ilvl="8" w:tplc="04240005" w:tentative="1">
      <w:start w:val="1"/>
      <w:numFmt w:val="bullet"/>
      <w:lvlText w:val=""/>
      <w:lvlJc w:val="left"/>
      <w:pPr>
        <w:ind w:left="6185" w:hanging="360"/>
      </w:pPr>
      <w:rPr>
        <w:rFonts w:ascii="Wingdings" w:hAnsi="Wingdings" w:hint="default"/>
      </w:rPr>
    </w:lvl>
  </w:abstractNum>
  <w:abstractNum w:abstractNumId="39" w15:restartNumberingAfterBreak="0">
    <w:nsid w:val="6A56284A"/>
    <w:multiLevelType w:val="hybridMultilevel"/>
    <w:tmpl w:val="D1B8087C"/>
    <w:lvl w:ilvl="0" w:tplc="B59C9FCC">
      <w:start w:val="1"/>
      <w:numFmt w:val="decimal"/>
      <w:lvlText w:val="%1."/>
      <w:lvlJc w:val="left"/>
      <w:pPr>
        <w:ind w:left="720" w:hanging="360"/>
      </w:pPr>
      <w:rPr>
        <w:rFonts w:eastAsiaTheme="majorEastAsia" w:cstheme="maj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A870AC5"/>
    <w:multiLevelType w:val="hybridMultilevel"/>
    <w:tmpl w:val="47283144"/>
    <w:lvl w:ilvl="0" w:tplc="2DCAF686">
      <w:start w:val="1"/>
      <w:numFmt w:val="bullet"/>
      <w:pStyle w:val="Alineazaodstavkom"/>
      <w:lvlText w:val="-"/>
      <w:lvlJc w:val="left"/>
      <w:pPr>
        <w:tabs>
          <w:tab w:val="num" w:pos="425"/>
        </w:tabs>
        <w:ind w:left="425" w:hanging="425"/>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F7022"/>
    <w:multiLevelType w:val="hybridMultilevel"/>
    <w:tmpl w:val="6F685D0E"/>
    <w:lvl w:ilvl="0" w:tplc="0424000F">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E2376E8"/>
    <w:multiLevelType w:val="hybridMultilevel"/>
    <w:tmpl w:val="46A6A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2711FA5"/>
    <w:multiLevelType w:val="hybridMultilevel"/>
    <w:tmpl w:val="7A4A0B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95B6155"/>
    <w:multiLevelType w:val="hybridMultilevel"/>
    <w:tmpl w:val="8C307922"/>
    <w:lvl w:ilvl="0" w:tplc="E87EDE74">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9C1290C"/>
    <w:multiLevelType w:val="hybridMultilevel"/>
    <w:tmpl w:val="A1EC78F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C691A37"/>
    <w:multiLevelType w:val="hybridMultilevel"/>
    <w:tmpl w:val="D9F0720C"/>
    <w:lvl w:ilvl="0" w:tplc="D4266244">
      <w:start w:val="1"/>
      <w:numFmt w:val="decimal"/>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C8252D2"/>
    <w:multiLevelType w:val="hybridMultilevel"/>
    <w:tmpl w:val="CA56015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0"/>
  </w:num>
  <w:num w:numId="2">
    <w:abstractNumId w:val="24"/>
  </w:num>
  <w:num w:numId="3">
    <w:abstractNumId w:val="36"/>
  </w:num>
  <w:num w:numId="4">
    <w:abstractNumId w:val="17"/>
  </w:num>
  <w:num w:numId="5">
    <w:abstractNumId w:val="11"/>
  </w:num>
  <w:num w:numId="6">
    <w:abstractNumId w:val="46"/>
  </w:num>
  <w:num w:numId="7">
    <w:abstractNumId w:val="0"/>
  </w:num>
  <w:num w:numId="8">
    <w:abstractNumId w:val="9"/>
  </w:num>
  <w:num w:numId="9">
    <w:abstractNumId w:val="34"/>
  </w:num>
  <w:num w:numId="10">
    <w:abstractNumId w:val="25"/>
  </w:num>
  <w:num w:numId="11">
    <w:abstractNumId w:val="47"/>
  </w:num>
  <w:num w:numId="12">
    <w:abstractNumId w:val="10"/>
  </w:num>
  <w:num w:numId="13">
    <w:abstractNumId w:val="16"/>
  </w:num>
  <w:num w:numId="14">
    <w:abstractNumId w:val="28"/>
  </w:num>
  <w:num w:numId="15">
    <w:abstractNumId w:val="8"/>
  </w:num>
  <w:num w:numId="16">
    <w:abstractNumId w:val="43"/>
  </w:num>
  <w:num w:numId="17">
    <w:abstractNumId w:val="32"/>
  </w:num>
  <w:num w:numId="18">
    <w:abstractNumId w:val="42"/>
  </w:num>
  <w:num w:numId="19">
    <w:abstractNumId w:val="30"/>
  </w:num>
  <w:num w:numId="20">
    <w:abstractNumId w:val="15"/>
  </w:num>
  <w:num w:numId="21">
    <w:abstractNumId w:val="33"/>
  </w:num>
  <w:num w:numId="22">
    <w:abstractNumId w:val="38"/>
  </w:num>
  <w:num w:numId="23">
    <w:abstractNumId w:val="44"/>
  </w:num>
  <w:num w:numId="24">
    <w:abstractNumId w:val="1"/>
  </w:num>
  <w:num w:numId="25">
    <w:abstractNumId w:val="45"/>
  </w:num>
  <w:num w:numId="26">
    <w:abstractNumId w:val="39"/>
  </w:num>
  <w:num w:numId="27">
    <w:abstractNumId w:val="23"/>
  </w:num>
  <w:num w:numId="28">
    <w:abstractNumId w:val="14"/>
  </w:num>
  <w:num w:numId="29">
    <w:abstractNumId w:val="3"/>
  </w:num>
  <w:num w:numId="30">
    <w:abstractNumId w:val="41"/>
  </w:num>
  <w:num w:numId="31">
    <w:abstractNumId w:val="4"/>
  </w:num>
  <w:num w:numId="32">
    <w:abstractNumId w:val="13"/>
  </w:num>
  <w:num w:numId="33">
    <w:abstractNumId w:val="6"/>
  </w:num>
  <w:num w:numId="34">
    <w:abstractNumId w:val="31"/>
  </w:num>
  <w:num w:numId="35">
    <w:abstractNumId w:val="26"/>
  </w:num>
  <w:num w:numId="36">
    <w:abstractNumId w:val="29"/>
  </w:num>
  <w:num w:numId="37">
    <w:abstractNumId w:val="2"/>
  </w:num>
  <w:num w:numId="38">
    <w:abstractNumId w:val="18"/>
  </w:num>
  <w:num w:numId="39">
    <w:abstractNumId w:val="27"/>
  </w:num>
  <w:num w:numId="40">
    <w:abstractNumId w:val="35"/>
  </w:num>
  <w:num w:numId="41">
    <w:abstractNumId w:val="7"/>
  </w:num>
  <w:num w:numId="42">
    <w:abstractNumId w:val="37"/>
  </w:num>
  <w:num w:numId="43">
    <w:abstractNumId w:val="19"/>
  </w:num>
  <w:num w:numId="44">
    <w:abstractNumId w:val="12"/>
  </w:num>
  <w:num w:numId="45">
    <w:abstractNumId w:val="21"/>
  </w:num>
  <w:num w:numId="46">
    <w:abstractNumId w:val="20"/>
  </w:num>
  <w:num w:numId="47">
    <w:abstractNumId w:val="22"/>
  </w:num>
  <w:num w:numId="48">
    <w:abstractNumId w:val="5"/>
  </w:num>
  <w:num w:numId="49">
    <w:abstractNumId w:val="48"/>
  </w:num>
  <w:num w:numId="50">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proofState w:spelling="clean" w:grammar="clean"/>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2D"/>
    <w:rsid w:val="00000D59"/>
    <w:rsid w:val="00002463"/>
    <w:rsid w:val="000025BA"/>
    <w:rsid w:val="00002CB3"/>
    <w:rsid w:val="000040A0"/>
    <w:rsid w:val="000040D8"/>
    <w:rsid w:val="00006967"/>
    <w:rsid w:val="00006ABC"/>
    <w:rsid w:val="00010907"/>
    <w:rsid w:val="000112E1"/>
    <w:rsid w:val="00014036"/>
    <w:rsid w:val="000152FB"/>
    <w:rsid w:val="00015A6A"/>
    <w:rsid w:val="000163F3"/>
    <w:rsid w:val="0002018C"/>
    <w:rsid w:val="000225FF"/>
    <w:rsid w:val="00022E02"/>
    <w:rsid w:val="00023FDC"/>
    <w:rsid w:val="00025265"/>
    <w:rsid w:val="000260DE"/>
    <w:rsid w:val="00030737"/>
    <w:rsid w:val="00030F7F"/>
    <w:rsid w:val="00031F77"/>
    <w:rsid w:val="000320FB"/>
    <w:rsid w:val="00032FF0"/>
    <w:rsid w:val="000365E8"/>
    <w:rsid w:val="0003768B"/>
    <w:rsid w:val="00037705"/>
    <w:rsid w:val="000463D5"/>
    <w:rsid w:val="00046B05"/>
    <w:rsid w:val="00051BC4"/>
    <w:rsid w:val="0005294E"/>
    <w:rsid w:val="00052F14"/>
    <w:rsid w:val="00053372"/>
    <w:rsid w:val="000541C9"/>
    <w:rsid w:val="00056374"/>
    <w:rsid w:val="00056D04"/>
    <w:rsid w:val="000574D7"/>
    <w:rsid w:val="00060F31"/>
    <w:rsid w:val="00061390"/>
    <w:rsid w:val="000616F5"/>
    <w:rsid w:val="00061B35"/>
    <w:rsid w:val="00061CC4"/>
    <w:rsid w:val="00061E36"/>
    <w:rsid w:val="00061F9A"/>
    <w:rsid w:val="00063518"/>
    <w:rsid w:val="00065004"/>
    <w:rsid w:val="00065036"/>
    <w:rsid w:val="0006526E"/>
    <w:rsid w:val="00065E00"/>
    <w:rsid w:val="000716D4"/>
    <w:rsid w:val="0007203C"/>
    <w:rsid w:val="000738FE"/>
    <w:rsid w:val="000749B3"/>
    <w:rsid w:val="00076821"/>
    <w:rsid w:val="00077DE1"/>
    <w:rsid w:val="00080827"/>
    <w:rsid w:val="00080D7D"/>
    <w:rsid w:val="00080DB9"/>
    <w:rsid w:val="000827C5"/>
    <w:rsid w:val="00083364"/>
    <w:rsid w:val="00083CB0"/>
    <w:rsid w:val="00084FCE"/>
    <w:rsid w:val="00085770"/>
    <w:rsid w:val="00085935"/>
    <w:rsid w:val="00086608"/>
    <w:rsid w:val="00086743"/>
    <w:rsid w:val="000906E8"/>
    <w:rsid w:val="00092F0F"/>
    <w:rsid w:val="000944B1"/>
    <w:rsid w:val="000958AD"/>
    <w:rsid w:val="00095A1F"/>
    <w:rsid w:val="000A0E9F"/>
    <w:rsid w:val="000A12DD"/>
    <w:rsid w:val="000A3035"/>
    <w:rsid w:val="000A37EF"/>
    <w:rsid w:val="000A4208"/>
    <w:rsid w:val="000A6838"/>
    <w:rsid w:val="000B247E"/>
    <w:rsid w:val="000B2534"/>
    <w:rsid w:val="000B2559"/>
    <w:rsid w:val="000B298D"/>
    <w:rsid w:val="000B3D73"/>
    <w:rsid w:val="000B5BE3"/>
    <w:rsid w:val="000B674C"/>
    <w:rsid w:val="000C0957"/>
    <w:rsid w:val="000C3A4E"/>
    <w:rsid w:val="000C3E4C"/>
    <w:rsid w:val="000C3EDE"/>
    <w:rsid w:val="000C4A65"/>
    <w:rsid w:val="000C776D"/>
    <w:rsid w:val="000D078D"/>
    <w:rsid w:val="000D3A31"/>
    <w:rsid w:val="000D6073"/>
    <w:rsid w:val="000D60E4"/>
    <w:rsid w:val="000D6823"/>
    <w:rsid w:val="000E11F3"/>
    <w:rsid w:val="000E1C2E"/>
    <w:rsid w:val="000E207C"/>
    <w:rsid w:val="000E3655"/>
    <w:rsid w:val="000E3A6B"/>
    <w:rsid w:val="000E46C8"/>
    <w:rsid w:val="000E46E5"/>
    <w:rsid w:val="000E500B"/>
    <w:rsid w:val="000E5A9C"/>
    <w:rsid w:val="000E6BAA"/>
    <w:rsid w:val="000E6EC0"/>
    <w:rsid w:val="000F092D"/>
    <w:rsid w:val="000F0BD6"/>
    <w:rsid w:val="000F3014"/>
    <w:rsid w:val="000F3A5D"/>
    <w:rsid w:val="000F3DAC"/>
    <w:rsid w:val="000F3DD8"/>
    <w:rsid w:val="000F4285"/>
    <w:rsid w:val="000F6391"/>
    <w:rsid w:val="000F64DE"/>
    <w:rsid w:val="000F6910"/>
    <w:rsid w:val="000F6CC4"/>
    <w:rsid w:val="001004F1"/>
    <w:rsid w:val="001006F1"/>
    <w:rsid w:val="00101244"/>
    <w:rsid w:val="0010181D"/>
    <w:rsid w:val="0010250A"/>
    <w:rsid w:val="00104875"/>
    <w:rsid w:val="00105AAB"/>
    <w:rsid w:val="00105F82"/>
    <w:rsid w:val="001064CD"/>
    <w:rsid w:val="00106F4C"/>
    <w:rsid w:val="001102B3"/>
    <w:rsid w:val="00110370"/>
    <w:rsid w:val="001123B1"/>
    <w:rsid w:val="001126DB"/>
    <w:rsid w:val="00113B6D"/>
    <w:rsid w:val="001151DC"/>
    <w:rsid w:val="0012102E"/>
    <w:rsid w:val="001245F2"/>
    <w:rsid w:val="00124ACB"/>
    <w:rsid w:val="0012561F"/>
    <w:rsid w:val="00125E21"/>
    <w:rsid w:val="00126A70"/>
    <w:rsid w:val="00127442"/>
    <w:rsid w:val="001315B6"/>
    <w:rsid w:val="0013264D"/>
    <w:rsid w:val="001371FE"/>
    <w:rsid w:val="00141C8D"/>
    <w:rsid w:val="00141E4F"/>
    <w:rsid w:val="00141EF4"/>
    <w:rsid w:val="00143FA6"/>
    <w:rsid w:val="001441CC"/>
    <w:rsid w:val="001446C6"/>
    <w:rsid w:val="00147EAC"/>
    <w:rsid w:val="00150D5A"/>
    <w:rsid w:val="00151C0A"/>
    <w:rsid w:val="00151E8A"/>
    <w:rsid w:val="0015202A"/>
    <w:rsid w:val="0015210A"/>
    <w:rsid w:val="0015236E"/>
    <w:rsid w:val="0015250E"/>
    <w:rsid w:val="0015619C"/>
    <w:rsid w:val="001565B9"/>
    <w:rsid w:val="0015662E"/>
    <w:rsid w:val="00157419"/>
    <w:rsid w:val="00160F0C"/>
    <w:rsid w:val="00160F6E"/>
    <w:rsid w:val="0016140F"/>
    <w:rsid w:val="00161BD9"/>
    <w:rsid w:val="00161D87"/>
    <w:rsid w:val="00162ECC"/>
    <w:rsid w:val="001664DA"/>
    <w:rsid w:val="0016681A"/>
    <w:rsid w:val="001673B3"/>
    <w:rsid w:val="00167B39"/>
    <w:rsid w:val="00170BAC"/>
    <w:rsid w:val="00171F8C"/>
    <w:rsid w:val="001722BD"/>
    <w:rsid w:val="001726D3"/>
    <w:rsid w:val="00174A65"/>
    <w:rsid w:val="00174CC6"/>
    <w:rsid w:val="00175B25"/>
    <w:rsid w:val="00176B6E"/>
    <w:rsid w:val="00176DAC"/>
    <w:rsid w:val="001772DA"/>
    <w:rsid w:val="00177485"/>
    <w:rsid w:val="00180658"/>
    <w:rsid w:val="00181234"/>
    <w:rsid w:val="00181453"/>
    <w:rsid w:val="001834F5"/>
    <w:rsid w:val="00183D29"/>
    <w:rsid w:val="00183D39"/>
    <w:rsid w:val="00186674"/>
    <w:rsid w:val="00187BF2"/>
    <w:rsid w:val="00191C1F"/>
    <w:rsid w:val="001920E9"/>
    <w:rsid w:val="001A0D83"/>
    <w:rsid w:val="001A1404"/>
    <w:rsid w:val="001A2C96"/>
    <w:rsid w:val="001A303E"/>
    <w:rsid w:val="001A3F02"/>
    <w:rsid w:val="001A4757"/>
    <w:rsid w:val="001A4F21"/>
    <w:rsid w:val="001A55A7"/>
    <w:rsid w:val="001A665B"/>
    <w:rsid w:val="001A6C97"/>
    <w:rsid w:val="001A7133"/>
    <w:rsid w:val="001A7CE5"/>
    <w:rsid w:val="001A7EB2"/>
    <w:rsid w:val="001B026E"/>
    <w:rsid w:val="001B1352"/>
    <w:rsid w:val="001B26F5"/>
    <w:rsid w:val="001B2D06"/>
    <w:rsid w:val="001B3C4C"/>
    <w:rsid w:val="001B6DCF"/>
    <w:rsid w:val="001C192B"/>
    <w:rsid w:val="001C1E4B"/>
    <w:rsid w:val="001C2325"/>
    <w:rsid w:val="001C2A11"/>
    <w:rsid w:val="001C3118"/>
    <w:rsid w:val="001C3DF4"/>
    <w:rsid w:val="001C5793"/>
    <w:rsid w:val="001C6184"/>
    <w:rsid w:val="001C6524"/>
    <w:rsid w:val="001D0889"/>
    <w:rsid w:val="001D0BA6"/>
    <w:rsid w:val="001D0EDA"/>
    <w:rsid w:val="001D1550"/>
    <w:rsid w:val="001D2365"/>
    <w:rsid w:val="001D28C1"/>
    <w:rsid w:val="001D3377"/>
    <w:rsid w:val="001D3378"/>
    <w:rsid w:val="001D43C3"/>
    <w:rsid w:val="001E0DE6"/>
    <w:rsid w:val="001E1180"/>
    <w:rsid w:val="001E11EB"/>
    <w:rsid w:val="001E221E"/>
    <w:rsid w:val="001E265A"/>
    <w:rsid w:val="001E303A"/>
    <w:rsid w:val="001E437E"/>
    <w:rsid w:val="001E5BB2"/>
    <w:rsid w:val="001E7489"/>
    <w:rsid w:val="001E792E"/>
    <w:rsid w:val="001E7B7E"/>
    <w:rsid w:val="001F198A"/>
    <w:rsid w:val="001F20EE"/>
    <w:rsid w:val="001F2A27"/>
    <w:rsid w:val="001F412A"/>
    <w:rsid w:val="001F48A0"/>
    <w:rsid w:val="001F534A"/>
    <w:rsid w:val="001F6356"/>
    <w:rsid w:val="001F71E3"/>
    <w:rsid w:val="001F727C"/>
    <w:rsid w:val="001F7F64"/>
    <w:rsid w:val="00200D88"/>
    <w:rsid w:val="002010B6"/>
    <w:rsid w:val="0020157A"/>
    <w:rsid w:val="00201814"/>
    <w:rsid w:val="00201F37"/>
    <w:rsid w:val="00202184"/>
    <w:rsid w:val="00203D93"/>
    <w:rsid w:val="002043CE"/>
    <w:rsid w:val="002046A8"/>
    <w:rsid w:val="0020626B"/>
    <w:rsid w:val="00207270"/>
    <w:rsid w:val="00210584"/>
    <w:rsid w:val="002105F9"/>
    <w:rsid w:val="00212C3D"/>
    <w:rsid w:val="00212C81"/>
    <w:rsid w:val="002134A6"/>
    <w:rsid w:val="002150F1"/>
    <w:rsid w:val="002152F4"/>
    <w:rsid w:val="00215A3B"/>
    <w:rsid w:val="00216AF4"/>
    <w:rsid w:val="00216F10"/>
    <w:rsid w:val="0021749E"/>
    <w:rsid w:val="002222C2"/>
    <w:rsid w:val="00223480"/>
    <w:rsid w:val="00223E0D"/>
    <w:rsid w:val="0022564F"/>
    <w:rsid w:val="00225948"/>
    <w:rsid w:val="00226DE9"/>
    <w:rsid w:val="00227909"/>
    <w:rsid w:val="00230092"/>
    <w:rsid w:val="00231624"/>
    <w:rsid w:val="002327AF"/>
    <w:rsid w:val="00235D0E"/>
    <w:rsid w:val="00235E0F"/>
    <w:rsid w:val="00237989"/>
    <w:rsid w:val="002379CD"/>
    <w:rsid w:val="002413F1"/>
    <w:rsid w:val="00241DC9"/>
    <w:rsid w:val="00242299"/>
    <w:rsid w:val="00242DA9"/>
    <w:rsid w:val="00243AC1"/>
    <w:rsid w:val="00244B0E"/>
    <w:rsid w:val="00245772"/>
    <w:rsid w:val="00250DE2"/>
    <w:rsid w:val="002514E6"/>
    <w:rsid w:val="002515A3"/>
    <w:rsid w:val="0025217E"/>
    <w:rsid w:val="002533EC"/>
    <w:rsid w:val="00254171"/>
    <w:rsid w:val="002551E7"/>
    <w:rsid w:val="00256F78"/>
    <w:rsid w:val="0025717F"/>
    <w:rsid w:val="0026075B"/>
    <w:rsid w:val="00261F6F"/>
    <w:rsid w:val="00262E20"/>
    <w:rsid w:val="00264239"/>
    <w:rsid w:val="00264F8E"/>
    <w:rsid w:val="002660BB"/>
    <w:rsid w:val="00266567"/>
    <w:rsid w:val="00267FCB"/>
    <w:rsid w:val="00270591"/>
    <w:rsid w:val="002705D4"/>
    <w:rsid w:val="002718B5"/>
    <w:rsid w:val="002730D8"/>
    <w:rsid w:val="00273912"/>
    <w:rsid w:val="00274AB9"/>
    <w:rsid w:val="00275375"/>
    <w:rsid w:val="00275A34"/>
    <w:rsid w:val="00275B2B"/>
    <w:rsid w:val="0027757A"/>
    <w:rsid w:val="00280015"/>
    <w:rsid w:val="002808BB"/>
    <w:rsid w:val="00281D0F"/>
    <w:rsid w:val="00281D1E"/>
    <w:rsid w:val="0028257D"/>
    <w:rsid w:val="00283111"/>
    <w:rsid w:val="00283474"/>
    <w:rsid w:val="00283B59"/>
    <w:rsid w:val="002844D3"/>
    <w:rsid w:val="00284A51"/>
    <w:rsid w:val="00286F9F"/>
    <w:rsid w:val="002872A5"/>
    <w:rsid w:val="0028741D"/>
    <w:rsid w:val="0028792E"/>
    <w:rsid w:val="00287A67"/>
    <w:rsid w:val="00287AD6"/>
    <w:rsid w:val="00287E0A"/>
    <w:rsid w:val="0029026A"/>
    <w:rsid w:val="002911B0"/>
    <w:rsid w:val="00291A25"/>
    <w:rsid w:val="002921E2"/>
    <w:rsid w:val="00294520"/>
    <w:rsid w:val="00294731"/>
    <w:rsid w:val="0029525D"/>
    <w:rsid w:val="002959E7"/>
    <w:rsid w:val="002959FE"/>
    <w:rsid w:val="002962A2"/>
    <w:rsid w:val="00296A47"/>
    <w:rsid w:val="00296CAB"/>
    <w:rsid w:val="002A1387"/>
    <w:rsid w:val="002A13FC"/>
    <w:rsid w:val="002A292A"/>
    <w:rsid w:val="002A2E10"/>
    <w:rsid w:val="002A509D"/>
    <w:rsid w:val="002A51D7"/>
    <w:rsid w:val="002A536C"/>
    <w:rsid w:val="002A53D4"/>
    <w:rsid w:val="002A5EE7"/>
    <w:rsid w:val="002A6E7A"/>
    <w:rsid w:val="002A76FB"/>
    <w:rsid w:val="002A7E23"/>
    <w:rsid w:val="002B25E6"/>
    <w:rsid w:val="002B3165"/>
    <w:rsid w:val="002B503C"/>
    <w:rsid w:val="002B59CC"/>
    <w:rsid w:val="002B5BD5"/>
    <w:rsid w:val="002B6672"/>
    <w:rsid w:val="002B6858"/>
    <w:rsid w:val="002B6A53"/>
    <w:rsid w:val="002B6DAA"/>
    <w:rsid w:val="002B7301"/>
    <w:rsid w:val="002B7341"/>
    <w:rsid w:val="002B7CBC"/>
    <w:rsid w:val="002C1AB4"/>
    <w:rsid w:val="002C2DE4"/>
    <w:rsid w:val="002C2E8A"/>
    <w:rsid w:val="002C3A8A"/>
    <w:rsid w:val="002C3BC6"/>
    <w:rsid w:val="002C710C"/>
    <w:rsid w:val="002C7E28"/>
    <w:rsid w:val="002C7F6B"/>
    <w:rsid w:val="002D0C65"/>
    <w:rsid w:val="002D0D17"/>
    <w:rsid w:val="002D152D"/>
    <w:rsid w:val="002D25E7"/>
    <w:rsid w:val="002D27D7"/>
    <w:rsid w:val="002D5953"/>
    <w:rsid w:val="002D6100"/>
    <w:rsid w:val="002D690D"/>
    <w:rsid w:val="002D7A99"/>
    <w:rsid w:val="002D7AB0"/>
    <w:rsid w:val="002E0A94"/>
    <w:rsid w:val="002E1182"/>
    <w:rsid w:val="002E1ADE"/>
    <w:rsid w:val="002E2150"/>
    <w:rsid w:val="002E3198"/>
    <w:rsid w:val="002E4A51"/>
    <w:rsid w:val="002E4AB2"/>
    <w:rsid w:val="002E53BA"/>
    <w:rsid w:val="002E609F"/>
    <w:rsid w:val="002E616E"/>
    <w:rsid w:val="002E627C"/>
    <w:rsid w:val="002E6588"/>
    <w:rsid w:val="002E7342"/>
    <w:rsid w:val="002E737E"/>
    <w:rsid w:val="002E77FB"/>
    <w:rsid w:val="002F0353"/>
    <w:rsid w:val="002F0F0E"/>
    <w:rsid w:val="002F1BB2"/>
    <w:rsid w:val="002F206D"/>
    <w:rsid w:val="002F3801"/>
    <w:rsid w:val="002F44AB"/>
    <w:rsid w:val="002F4592"/>
    <w:rsid w:val="002F6145"/>
    <w:rsid w:val="002F7356"/>
    <w:rsid w:val="002F7480"/>
    <w:rsid w:val="002F7600"/>
    <w:rsid w:val="00300773"/>
    <w:rsid w:val="003020C5"/>
    <w:rsid w:val="003027D9"/>
    <w:rsid w:val="00303215"/>
    <w:rsid w:val="00303798"/>
    <w:rsid w:val="00303EA2"/>
    <w:rsid w:val="00304008"/>
    <w:rsid w:val="00305247"/>
    <w:rsid w:val="00311338"/>
    <w:rsid w:val="00312E3B"/>
    <w:rsid w:val="00312FE6"/>
    <w:rsid w:val="00314356"/>
    <w:rsid w:val="00314A7C"/>
    <w:rsid w:val="00315898"/>
    <w:rsid w:val="00315A62"/>
    <w:rsid w:val="003167A1"/>
    <w:rsid w:val="00316EF6"/>
    <w:rsid w:val="00317006"/>
    <w:rsid w:val="0031793B"/>
    <w:rsid w:val="00317E2E"/>
    <w:rsid w:val="003217EC"/>
    <w:rsid w:val="00321E32"/>
    <w:rsid w:val="00322FC2"/>
    <w:rsid w:val="003259DA"/>
    <w:rsid w:val="003277F9"/>
    <w:rsid w:val="00327874"/>
    <w:rsid w:val="00331339"/>
    <w:rsid w:val="00332DAF"/>
    <w:rsid w:val="00334E61"/>
    <w:rsid w:val="00334F0A"/>
    <w:rsid w:val="00335C58"/>
    <w:rsid w:val="003363F0"/>
    <w:rsid w:val="00336769"/>
    <w:rsid w:val="0034016B"/>
    <w:rsid w:val="0034097D"/>
    <w:rsid w:val="003429DC"/>
    <w:rsid w:val="00344387"/>
    <w:rsid w:val="00345F67"/>
    <w:rsid w:val="00346D77"/>
    <w:rsid w:val="00347C7F"/>
    <w:rsid w:val="00347D52"/>
    <w:rsid w:val="003512FF"/>
    <w:rsid w:val="00351E4C"/>
    <w:rsid w:val="00352195"/>
    <w:rsid w:val="003534C6"/>
    <w:rsid w:val="00353CD9"/>
    <w:rsid w:val="00356218"/>
    <w:rsid w:val="003565F3"/>
    <w:rsid w:val="003568AC"/>
    <w:rsid w:val="00357FBC"/>
    <w:rsid w:val="0036058C"/>
    <w:rsid w:val="00360B2C"/>
    <w:rsid w:val="00361CF2"/>
    <w:rsid w:val="00362CA8"/>
    <w:rsid w:val="00364086"/>
    <w:rsid w:val="0036525F"/>
    <w:rsid w:val="00365A55"/>
    <w:rsid w:val="00365AD9"/>
    <w:rsid w:val="00365BDC"/>
    <w:rsid w:val="00365DC4"/>
    <w:rsid w:val="00366708"/>
    <w:rsid w:val="00366EC2"/>
    <w:rsid w:val="003701BB"/>
    <w:rsid w:val="00370A91"/>
    <w:rsid w:val="00372230"/>
    <w:rsid w:val="00373F28"/>
    <w:rsid w:val="00373FC3"/>
    <w:rsid w:val="00374446"/>
    <w:rsid w:val="003746D7"/>
    <w:rsid w:val="00375189"/>
    <w:rsid w:val="0037541A"/>
    <w:rsid w:val="00376F06"/>
    <w:rsid w:val="00377619"/>
    <w:rsid w:val="0038041E"/>
    <w:rsid w:val="003811BC"/>
    <w:rsid w:val="0038221C"/>
    <w:rsid w:val="00382234"/>
    <w:rsid w:val="003827E0"/>
    <w:rsid w:val="00382EF4"/>
    <w:rsid w:val="00382FF6"/>
    <w:rsid w:val="00385672"/>
    <w:rsid w:val="00386864"/>
    <w:rsid w:val="00392614"/>
    <w:rsid w:val="00393873"/>
    <w:rsid w:val="0039483C"/>
    <w:rsid w:val="00395ACA"/>
    <w:rsid w:val="00395B41"/>
    <w:rsid w:val="00396E0E"/>
    <w:rsid w:val="00396E6C"/>
    <w:rsid w:val="0039728A"/>
    <w:rsid w:val="003A0F6C"/>
    <w:rsid w:val="003A226A"/>
    <w:rsid w:val="003A27D9"/>
    <w:rsid w:val="003A2D32"/>
    <w:rsid w:val="003A32D2"/>
    <w:rsid w:val="003A36EF"/>
    <w:rsid w:val="003A5038"/>
    <w:rsid w:val="003A5EA9"/>
    <w:rsid w:val="003A69E2"/>
    <w:rsid w:val="003A76F1"/>
    <w:rsid w:val="003A775E"/>
    <w:rsid w:val="003A7E0C"/>
    <w:rsid w:val="003B0229"/>
    <w:rsid w:val="003B331C"/>
    <w:rsid w:val="003B36DB"/>
    <w:rsid w:val="003B4947"/>
    <w:rsid w:val="003B6C40"/>
    <w:rsid w:val="003B7501"/>
    <w:rsid w:val="003B77F5"/>
    <w:rsid w:val="003C0D90"/>
    <w:rsid w:val="003C1BF0"/>
    <w:rsid w:val="003C2694"/>
    <w:rsid w:val="003C2E54"/>
    <w:rsid w:val="003C3629"/>
    <w:rsid w:val="003C6FF4"/>
    <w:rsid w:val="003D0191"/>
    <w:rsid w:val="003D0B17"/>
    <w:rsid w:val="003D0D05"/>
    <w:rsid w:val="003D1B82"/>
    <w:rsid w:val="003D1DEC"/>
    <w:rsid w:val="003D2B70"/>
    <w:rsid w:val="003D4210"/>
    <w:rsid w:val="003D5562"/>
    <w:rsid w:val="003D5BAF"/>
    <w:rsid w:val="003D5C6B"/>
    <w:rsid w:val="003D621B"/>
    <w:rsid w:val="003D76DE"/>
    <w:rsid w:val="003D7BED"/>
    <w:rsid w:val="003E07CF"/>
    <w:rsid w:val="003E0A31"/>
    <w:rsid w:val="003E0A44"/>
    <w:rsid w:val="003E2304"/>
    <w:rsid w:val="003E2326"/>
    <w:rsid w:val="003E2531"/>
    <w:rsid w:val="003E3A40"/>
    <w:rsid w:val="003E4990"/>
    <w:rsid w:val="003E4E6D"/>
    <w:rsid w:val="003E68B3"/>
    <w:rsid w:val="003E70B4"/>
    <w:rsid w:val="003E738D"/>
    <w:rsid w:val="003F122D"/>
    <w:rsid w:val="003F124D"/>
    <w:rsid w:val="003F1F90"/>
    <w:rsid w:val="003F2273"/>
    <w:rsid w:val="003F391D"/>
    <w:rsid w:val="003F5707"/>
    <w:rsid w:val="003F6038"/>
    <w:rsid w:val="003F67B7"/>
    <w:rsid w:val="003F6829"/>
    <w:rsid w:val="003F7D2C"/>
    <w:rsid w:val="004004DB"/>
    <w:rsid w:val="00400771"/>
    <w:rsid w:val="004007BE"/>
    <w:rsid w:val="00400CB1"/>
    <w:rsid w:val="00401743"/>
    <w:rsid w:val="004033BC"/>
    <w:rsid w:val="0040355E"/>
    <w:rsid w:val="00403B3D"/>
    <w:rsid w:val="004040FE"/>
    <w:rsid w:val="00404B6C"/>
    <w:rsid w:val="00404C9B"/>
    <w:rsid w:val="00405174"/>
    <w:rsid w:val="00405EA1"/>
    <w:rsid w:val="004063C4"/>
    <w:rsid w:val="0040640F"/>
    <w:rsid w:val="00406556"/>
    <w:rsid w:val="004106CE"/>
    <w:rsid w:val="00412F2E"/>
    <w:rsid w:val="00413B49"/>
    <w:rsid w:val="00414508"/>
    <w:rsid w:val="00416879"/>
    <w:rsid w:val="00416929"/>
    <w:rsid w:val="00416E08"/>
    <w:rsid w:val="00420FE8"/>
    <w:rsid w:val="0042202F"/>
    <w:rsid w:val="0042283D"/>
    <w:rsid w:val="00422C73"/>
    <w:rsid w:val="004236B8"/>
    <w:rsid w:val="00423ED5"/>
    <w:rsid w:val="004251C7"/>
    <w:rsid w:val="0042549B"/>
    <w:rsid w:val="00425A18"/>
    <w:rsid w:val="00425CB0"/>
    <w:rsid w:val="00427DE5"/>
    <w:rsid w:val="0043039E"/>
    <w:rsid w:val="0043157F"/>
    <w:rsid w:val="004315D2"/>
    <w:rsid w:val="00431DCD"/>
    <w:rsid w:val="00432546"/>
    <w:rsid w:val="00432F4E"/>
    <w:rsid w:val="004338A5"/>
    <w:rsid w:val="004347BC"/>
    <w:rsid w:val="00435078"/>
    <w:rsid w:val="00435BE7"/>
    <w:rsid w:val="00437E87"/>
    <w:rsid w:val="00437F3D"/>
    <w:rsid w:val="00440603"/>
    <w:rsid w:val="004409E1"/>
    <w:rsid w:val="00441262"/>
    <w:rsid w:val="0044180E"/>
    <w:rsid w:val="00441E02"/>
    <w:rsid w:val="004425FD"/>
    <w:rsid w:val="0044310B"/>
    <w:rsid w:val="0044758F"/>
    <w:rsid w:val="00447618"/>
    <w:rsid w:val="00447DE6"/>
    <w:rsid w:val="00447E70"/>
    <w:rsid w:val="0045309C"/>
    <w:rsid w:val="00453414"/>
    <w:rsid w:val="0045385A"/>
    <w:rsid w:val="004548B8"/>
    <w:rsid w:val="00456562"/>
    <w:rsid w:val="00457C76"/>
    <w:rsid w:val="004613F0"/>
    <w:rsid w:val="00461518"/>
    <w:rsid w:val="00462088"/>
    <w:rsid w:val="00462B47"/>
    <w:rsid w:val="00462C78"/>
    <w:rsid w:val="00464B1D"/>
    <w:rsid w:val="00467324"/>
    <w:rsid w:val="00467F74"/>
    <w:rsid w:val="00471A46"/>
    <w:rsid w:val="00474359"/>
    <w:rsid w:val="00474450"/>
    <w:rsid w:val="00474B13"/>
    <w:rsid w:val="00475766"/>
    <w:rsid w:val="004759B2"/>
    <w:rsid w:val="00476525"/>
    <w:rsid w:val="00476A46"/>
    <w:rsid w:val="004806AF"/>
    <w:rsid w:val="0048112B"/>
    <w:rsid w:val="00481C36"/>
    <w:rsid w:val="00482211"/>
    <w:rsid w:val="004825D2"/>
    <w:rsid w:val="0048291F"/>
    <w:rsid w:val="00482C72"/>
    <w:rsid w:val="00483F01"/>
    <w:rsid w:val="0048559A"/>
    <w:rsid w:val="00485888"/>
    <w:rsid w:val="004871E0"/>
    <w:rsid w:val="004905D3"/>
    <w:rsid w:val="00490748"/>
    <w:rsid w:val="00490B1B"/>
    <w:rsid w:val="00491724"/>
    <w:rsid w:val="00492739"/>
    <w:rsid w:val="00495D6C"/>
    <w:rsid w:val="00497845"/>
    <w:rsid w:val="00497A20"/>
    <w:rsid w:val="004A062C"/>
    <w:rsid w:val="004A23A1"/>
    <w:rsid w:val="004A248C"/>
    <w:rsid w:val="004A2925"/>
    <w:rsid w:val="004A2D2F"/>
    <w:rsid w:val="004A32F0"/>
    <w:rsid w:val="004A3F6D"/>
    <w:rsid w:val="004A53D3"/>
    <w:rsid w:val="004A5F72"/>
    <w:rsid w:val="004A6FD7"/>
    <w:rsid w:val="004A7C22"/>
    <w:rsid w:val="004B087E"/>
    <w:rsid w:val="004B092F"/>
    <w:rsid w:val="004B126D"/>
    <w:rsid w:val="004B231B"/>
    <w:rsid w:val="004B23A4"/>
    <w:rsid w:val="004B2CD5"/>
    <w:rsid w:val="004B5377"/>
    <w:rsid w:val="004B573D"/>
    <w:rsid w:val="004B5949"/>
    <w:rsid w:val="004B5D77"/>
    <w:rsid w:val="004B6328"/>
    <w:rsid w:val="004B796D"/>
    <w:rsid w:val="004B7E3B"/>
    <w:rsid w:val="004C0B9F"/>
    <w:rsid w:val="004C0C94"/>
    <w:rsid w:val="004C3F39"/>
    <w:rsid w:val="004C62DF"/>
    <w:rsid w:val="004C6E04"/>
    <w:rsid w:val="004C7DE6"/>
    <w:rsid w:val="004C7E0A"/>
    <w:rsid w:val="004D3206"/>
    <w:rsid w:val="004D3274"/>
    <w:rsid w:val="004D38B2"/>
    <w:rsid w:val="004D478A"/>
    <w:rsid w:val="004D47C1"/>
    <w:rsid w:val="004D55CC"/>
    <w:rsid w:val="004D5D26"/>
    <w:rsid w:val="004D5D94"/>
    <w:rsid w:val="004D5DC3"/>
    <w:rsid w:val="004D6074"/>
    <w:rsid w:val="004D67A6"/>
    <w:rsid w:val="004D6870"/>
    <w:rsid w:val="004D6A0D"/>
    <w:rsid w:val="004D722F"/>
    <w:rsid w:val="004D785D"/>
    <w:rsid w:val="004D7B57"/>
    <w:rsid w:val="004E009F"/>
    <w:rsid w:val="004E10C2"/>
    <w:rsid w:val="004E18BC"/>
    <w:rsid w:val="004E1D98"/>
    <w:rsid w:val="004E1F48"/>
    <w:rsid w:val="004E23D3"/>
    <w:rsid w:val="004E2D4A"/>
    <w:rsid w:val="004E3E24"/>
    <w:rsid w:val="004E43E2"/>
    <w:rsid w:val="004E5ADC"/>
    <w:rsid w:val="004F0A96"/>
    <w:rsid w:val="004F0C3F"/>
    <w:rsid w:val="004F1001"/>
    <w:rsid w:val="004F1089"/>
    <w:rsid w:val="004F11BB"/>
    <w:rsid w:val="004F16D7"/>
    <w:rsid w:val="004F294F"/>
    <w:rsid w:val="004F2F38"/>
    <w:rsid w:val="004F3487"/>
    <w:rsid w:val="004F68BC"/>
    <w:rsid w:val="004F6C76"/>
    <w:rsid w:val="004F6DA5"/>
    <w:rsid w:val="004F72A6"/>
    <w:rsid w:val="004F7B17"/>
    <w:rsid w:val="00500324"/>
    <w:rsid w:val="00500600"/>
    <w:rsid w:val="00501DA0"/>
    <w:rsid w:val="00502094"/>
    <w:rsid w:val="00502475"/>
    <w:rsid w:val="00503FA5"/>
    <w:rsid w:val="00504DB6"/>
    <w:rsid w:val="0050513B"/>
    <w:rsid w:val="005053F4"/>
    <w:rsid w:val="005060BF"/>
    <w:rsid w:val="0050624B"/>
    <w:rsid w:val="00506DAE"/>
    <w:rsid w:val="0050718A"/>
    <w:rsid w:val="00507B3D"/>
    <w:rsid w:val="005104AE"/>
    <w:rsid w:val="00510A7A"/>
    <w:rsid w:val="00510FBD"/>
    <w:rsid w:val="00511DDF"/>
    <w:rsid w:val="0051305B"/>
    <w:rsid w:val="00513B17"/>
    <w:rsid w:val="00513CAA"/>
    <w:rsid w:val="00514952"/>
    <w:rsid w:val="00514F82"/>
    <w:rsid w:val="005167A7"/>
    <w:rsid w:val="00517C6A"/>
    <w:rsid w:val="00517DEE"/>
    <w:rsid w:val="005205BC"/>
    <w:rsid w:val="00520748"/>
    <w:rsid w:val="00521EF8"/>
    <w:rsid w:val="00522296"/>
    <w:rsid w:val="00522434"/>
    <w:rsid w:val="005225B7"/>
    <w:rsid w:val="00524C80"/>
    <w:rsid w:val="005258F4"/>
    <w:rsid w:val="00525E08"/>
    <w:rsid w:val="00526D85"/>
    <w:rsid w:val="0052742A"/>
    <w:rsid w:val="00527ACC"/>
    <w:rsid w:val="0053143B"/>
    <w:rsid w:val="0053409B"/>
    <w:rsid w:val="005341BB"/>
    <w:rsid w:val="005343F7"/>
    <w:rsid w:val="0053518A"/>
    <w:rsid w:val="00535190"/>
    <w:rsid w:val="0053613C"/>
    <w:rsid w:val="005370D0"/>
    <w:rsid w:val="00537860"/>
    <w:rsid w:val="00537E66"/>
    <w:rsid w:val="00540986"/>
    <w:rsid w:val="00542ABB"/>
    <w:rsid w:val="00543766"/>
    <w:rsid w:val="00543F91"/>
    <w:rsid w:val="005440B4"/>
    <w:rsid w:val="005444B7"/>
    <w:rsid w:val="00544659"/>
    <w:rsid w:val="005449A4"/>
    <w:rsid w:val="005453DF"/>
    <w:rsid w:val="005454CB"/>
    <w:rsid w:val="00545592"/>
    <w:rsid w:val="00545601"/>
    <w:rsid w:val="00546054"/>
    <w:rsid w:val="005500F6"/>
    <w:rsid w:val="00550116"/>
    <w:rsid w:val="0055070B"/>
    <w:rsid w:val="00550F12"/>
    <w:rsid w:val="00552057"/>
    <w:rsid w:val="0055208A"/>
    <w:rsid w:val="0055263D"/>
    <w:rsid w:val="00553EF2"/>
    <w:rsid w:val="00553FC1"/>
    <w:rsid w:val="00554D18"/>
    <w:rsid w:val="00556117"/>
    <w:rsid w:val="00556662"/>
    <w:rsid w:val="00556ADF"/>
    <w:rsid w:val="00556BBF"/>
    <w:rsid w:val="005575BE"/>
    <w:rsid w:val="0055773D"/>
    <w:rsid w:val="0056061D"/>
    <w:rsid w:val="00560C2D"/>
    <w:rsid w:val="005615DD"/>
    <w:rsid w:val="00561A92"/>
    <w:rsid w:val="0056269E"/>
    <w:rsid w:val="005626B6"/>
    <w:rsid w:val="00563851"/>
    <w:rsid w:val="00564165"/>
    <w:rsid w:val="0056430B"/>
    <w:rsid w:val="00565F92"/>
    <w:rsid w:val="005661B6"/>
    <w:rsid w:val="005668F6"/>
    <w:rsid w:val="00567AE0"/>
    <w:rsid w:val="00567DBD"/>
    <w:rsid w:val="00571D0E"/>
    <w:rsid w:val="00572D63"/>
    <w:rsid w:val="005732B7"/>
    <w:rsid w:val="005741AB"/>
    <w:rsid w:val="00574463"/>
    <w:rsid w:val="005753B8"/>
    <w:rsid w:val="00575570"/>
    <w:rsid w:val="005759AF"/>
    <w:rsid w:val="005770AB"/>
    <w:rsid w:val="00581A9F"/>
    <w:rsid w:val="00582B77"/>
    <w:rsid w:val="005834C8"/>
    <w:rsid w:val="005854F3"/>
    <w:rsid w:val="00586EDC"/>
    <w:rsid w:val="00587643"/>
    <w:rsid w:val="00592050"/>
    <w:rsid w:val="00592BEC"/>
    <w:rsid w:val="00594AA6"/>
    <w:rsid w:val="0059511F"/>
    <w:rsid w:val="005976AD"/>
    <w:rsid w:val="005A0682"/>
    <w:rsid w:val="005A0C2A"/>
    <w:rsid w:val="005A22A9"/>
    <w:rsid w:val="005A3660"/>
    <w:rsid w:val="005A55E5"/>
    <w:rsid w:val="005A66CA"/>
    <w:rsid w:val="005A681A"/>
    <w:rsid w:val="005A6A57"/>
    <w:rsid w:val="005A6BD4"/>
    <w:rsid w:val="005A6D40"/>
    <w:rsid w:val="005B0067"/>
    <w:rsid w:val="005B0562"/>
    <w:rsid w:val="005B141D"/>
    <w:rsid w:val="005B1F90"/>
    <w:rsid w:val="005B1FB1"/>
    <w:rsid w:val="005B21D7"/>
    <w:rsid w:val="005B2383"/>
    <w:rsid w:val="005B3943"/>
    <w:rsid w:val="005B3FBF"/>
    <w:rsid w:val="005B45D9"/>
    <w:rsid w:val="005B5469"/>
    <w:rsid w:val="005B6DB6"/>
    <w:rsid w:val="005C00DF"/>
    <w:rsid w:val="005C2A2B"/>
    <w:rsid w:val="005C33C4"/>
    <w:rsid w:val="005C4D5C"/>
    <w:rsid w:val="005C52F3"/>
    <w:rsid w:val="005C58CE"/>
    <w:rsid w:val="005C5918"/>
    <w:rsid w:val="005C628F"/>
    <w:rsid w:val="005C6CEC"/>
    <w:rsid w:val="005C7500"/>
    <w:rsid w:val="005C7A3D"/>
    <w:rsid w:val="005C7D52"/>
    <w:rsid w:val="005C7EB2"/>
    <w:rsid w:val="005D01FC"/>
    <w:rsid w:val="005D19ED"/>
    <w:rsid w:val="005D1CCB"/>
    <w:rsid w:val="005D3212"/>
    <w:rsid w:val="005D42CF"/>
    <w:rsid w:val="005D51B8"/>
    <w:rsid w:val="005D5E25"/>
    <w:rsid w:val="005D6E31"/>
    <w:rsid w:val="005D6E34"/>
    <w:rsid w:val="005D737A"/>
    <w:rsid w:val="005E106D"/>
    <w:rsid w:val="005E1398"/>
    <w:rsid w:val="005E1BF2"/>
    <w:rsid w:val="005E3181"/>
    <w:rsid w:val="005E4B99"/>
    <w:rsid w:val="005E5001"/>
    <w:rsid w:val="005E733C"/>
    <w:rsid w:val="005E7B7D"/>
    <w:rsid w:val="005E7E3A"/>
    <w:rsid w:val="005F0E88"/>
    <w:rsid w:val="005F1753"/>
    <w:rsid w:val="005F1E38"/>
    <w:rsid w:val="005F232D"/>
    <w:rsid w:val="005F27A6"/>
    <w:rsid w:val="005F2A98"/>
    <w:rsid w:val="005F2DB4"/>
    <w:rsid w:val="005F55D2"/>
    <w:rsid w:val="005F5BF2"/>
    <w:rsid w:val="005F5D2B"/>
    <w:rsid w:val="005F5D43"/>
    <w:rsid w:val="005F6B11"/>
    <w:rsid w:val="00601A2F"/>
    <w:rsid w:val="006025D7"/>
    <w:rsid w:val="00602D3B"/>
    <w:rsid w:val="00604036"/>
    <w:rsid w:val="006067D0"/>
    <w:rsid w:val="00606E74"/>
    <w:rsid w:val="00607BA4"/>
    <w:rsid w:val="00610108"/>
    <w:rsid w:val="00611C5D"/>
    <w:rsid w:val="00613DFA"/>
    <w:rsid w:val="00613E97"/>
    <w:rsid w:val="006145AB"/>
    <w:rsid w:val="006149F9"/>
    <w:rsid w:val="00615AA5"/>
    <w:rsid w:val="00615CB8"/>
    <w:rsid w:val="00617443"/>
    <w:rsid w:val="006175B9"/>
    <w:rsid w:val="00620D15"/>
    <w:rsid w:val="00622BED"/>
    <w:rsid w:val="00622EA3"/>
    <w:rsid w:val="0062307A"/>
    <w:rsid w:val="006230DC"/>
    <w:rsid w:val="0062353A"/>
    <w:rsid w:val="00623A04"/>
    <w:rsid w:val="00623B4E"/>
    <w:rsid w:val="00624606"/>
    <w:rsid w:val="00624827"/>
    <w:rsid w:val="00625062"/>
    <w:rsid w:val="00625F53"/>
    <w:rsid w:val="006263DD"/>
    <w:rsid w:val="006268CC"/>
    <w:rsid w:val="00630466"/>
    <w:rsid w:val="00631201"/>
    <w:rsid w:val="00631EE5"/>
    <w:rsid w:val="006321BA"/>
    <w:rsid w:val="006338E7"/>
    <w:rsid w:val="006341C5"/>
    <w:rsid w:val="006348E2"/>
    <w:rsid w:val="00635862"/>
    <w:rsid w:val="00637DB0"/>
    <w:rsid w:val="00640010"/>
    <w:rsid w:val="00640B59"/>
    <w:rsid w:val="00641541"/>
    <w:rsid w:val="006416E0"/>
    <w:rsid w:val="006423CC"/>
    <w:rsid w:val="006426CB"/>
    <w:rsid w:val="00645C44"/>
    <w:rsid w:val="00646275"/>
    <w:rsid w:val="0065701F"/>
    <w:rsid w:val="006577F2"/>
    <w:rsid w:val="00657A51"/>
    <w:rsid w:val="00660127"/>
    <w:rsid w:val="00660E9F"/>
    <w:rsid w:val="00661734"/>
    <w:rsid w:val="00661B97"/>
    <w:rsid w:val="00662228"/>
    <w:rsid w:val="0066233D"/>
    <w:rsid w:val="00663780"/>
    <w:rsid w:val="006637AF"/>
    <w:rsid w:val="00663C99"/>
    <w:rsid w:val="00666B74"/>
    <w:rsid w:val="0066720A"/>
    <w:rsid w:val="00672D02"/>
    <w:rsid w:val="00672F25"/>
    <w:rsid w:val="0067376C"/>
    <w:rsid w:val="00673931"/>
    <w:rsid w:val="006746DC"/>
    <w:rsid w:val="00674E71"/>
    <w:rsid w:val="006762DE"/>
    <w:rsid w:val="00676805"/>
    <w:rsid w:val="00677E53"/>
    <w:rsid w:val="00680086"/>
    <w:rsid w:val="006809B5"/>
    <w:rsid w:val="00682603"/>
    <w:rsid w:val="00684631"/>
    <w:rsid w:val="00685B71"/>
    <w:rsid w:val="00685CAF"/>
    <w:rsid w:val="00686A6F"/>
    <w:rsid w:val="006920CC"/>
    <w:rsid w:val="006922AE"/>
    <w:rsid w:val="00692496"/>
    <w:rsid w:val="006953CA"/>
    <w:rsid w:val="00695C8B"/>
    <w:rsid w:val="00696697"/>
    <w:rsid w:val="0069755C"/>
    <w:rsid w:val="006A0C88"/>
    <w:rsid w:val="006A103F"/>
    <w:rsid w:val="006A1261"/>
    <w:rsid w:val="006A18A0"/>
    <w:rsid w:val="006A1D3F"/>
    <w:rsid w:val="006A2505"/>
    <w:rsid w:val="006A2CC4"/>
    <w:rsid w:val="006A2D85"/>
    <w:rsid w:val="006A35D0"/>
    <w:rsid w:val="006A3884"/>
    <w:rsid w:val="006A483E"/>
    <w:rsid w:val="006A4919"/>
    <w:rsid w:val="006A49E8"/>
    <w:rsid w:val="006A5703"/>
    <w:rsid w:val="006A651C"/>
    <w:rsid w:val="006A68EF"/>
    <w:rsid w:val="006B0954"/>
    <w:rsid w:val="006B0EB1"/>
    <w:rsid w:val="006B36F7"/>
    <w:rsid w:val="006B3BE6"/>
    <w:rsid w:val="006B57A8"/>
    <w:rsid w:val="006B5A32"/>
    <w:rsid w:val="006B60F3"/>
    <w:rsid w:val="006B6A09"/>
    <w:rsid w:val="006B71EB"/>
    <w:rsid w:val="006C082F"/>
    <w:rsid w:val="006C16FF"/>
    <w:rsid w:val="006C22AA"/>
    <w:rsid w:val="006C27CD"/>
    <w:rsid w:val="006C421B"/>
    <w:rsid w:val="006C7D42"/>
    <w:rsid w:val="006D05C4"/>
    <w:rsid w:val="006D26D4"/>
    <w:rsid w:val="006D2A9B"/>
    <w:rsid w:val="006D2DF6"/>
    <w:rsid w:val="006D3B7D"/>
    <w:rsid w:val="006D3D04"/>
    <w:rsid w:val="006D4016"/>
    <w:rsid w:val="006D43D9"/>
    <w:rsid w:val="006D4794"/>
    <w:rsid w:val="006D6D34"/>
    <w:rsid w:val="006D7757"/>
    <w:rsid w:val="006E164C"/>
    <w:rsid w:val="006E3A00"/>
    <w:rsid w:val="006E4C8D"/>
    <w:rsid w:val="006E53CB"/>
    <w:rsid w:val="006E5DCD"/>
    <w:rsid w:val="006E6351"/>
    <w:rsid w:val="006E675A"/>
    <w:rsid w:val="006E6901"/>
    <w:rsid w:val="006E6B03"/>
    <w:rsid w:val="006E7741"/>
    <w:rsid w:val="006F0FC6"/>
    <w:rsid w:val="006F2856"/>
    <w:rsid w:val="006F3011"/>
    <w:rsid w:val="006F34A0"/>
    <w:rsid w:val="006F41A6"/>
    <w:rsid w:val="006F4DA9"/>
    <w:rsid w:val="006F541B"/>
    <w:rsid w:val="006F5496"/>
    <w:rsid w:val="006F5D6B"/>
    <w:rsid w:val="006F6145"/>
    <w:rsid w:val="006F6986"/>
    <w:rsid w:val="006F6E1C"/>
    <w:rsid w:val="0070203C"/>
    <w:rsid w:val="00702043"/>
    <w:rsid w:val="0070424A"/>
    <w:rsid w:val="00706E93"/>
    <w:rsid w:val="007070E4"/>
    <w:rsid w:val="0071162B"/>
    <w:rsid w:val="00711F3E"/>
    <w:rsid w:val="007127A4"/>
    <w:rsid w:val="007130ED"/>
    <w:rsid w:val="007131C2"/>
    <w:rsid w:val="00715220"/>
    <w:rsid w:val="00715D76"/>
    <w:rsid w:val="007176B8"/>
    <w:rsid w:val="0072081D"/>
    <w:rsid w:val="007214CD"/>
    <w:rsid w:val="00722254"/>
    <w:rsid w:val="007226F2"/>
    <w:rsid w:val="00722820"/>
    <w:rsid w:val="00724036"/>
    <w:rsid w:val="0072533B"/>
    <w:rsid w:val="00725EBE"/>
    <w:rsid w:val="007263E7"/>
    <w:rsid w:val="00726BE0"/>
    <w:rsid w:val="00727E5A"/>
    <w:rsid w:val="0073066C"/>
    <w:rsid w:val="00731839"/>
    <w:rsid w:val="00731C1E"/>
    <w:rsid w:val="007321E2"/>
    <w:rsid w:val="00733CD2"/>
    <w:rsid w:val="00735963"/>
    <w:rsid w:val="00736BE5"/>
    <w:rsid w:val="00740668"/>
    <w:rsid w:val="00740819"/>
    <w:rsid w:val="00741096"/>
    <w:rsid w:val="00741522"/>
    <w:rsid w:val="00741817"/>
    <w:rsid w:val="007423B3"/>
    <w:rsid w:val="00742932"/>
    <w:rsid w:val="00742E02"/>
    <w:rsid w:val="00742F73"/>
    <w:rsid w:val="00743225"/>
    <w:rsid w:val="007447AF"/>
    <w:rsid w:val="00745552"/>
    <w:rsid w:val="0074574E"/>
    <w:rsid w:val="007475B9"/>
    <w:rsid w:val="007516F0"/>
    <w:rsid w:val="007529BF"/>
    <w:rsid w:val="00752F92"/>
    <w:rsid w:val="0075313E"/>
    <w:rsid w:val="0075320B"/>
    <w:rsid w:val="007544CD"/>
    <w:rsid w:val="007546C9"/>
    <w:rsid w:val="00754ACB"/>
    <w:rsid w:val="0075565D"/>
    <w:rsid w:val="0075594A"/>
    <w:rsid w:val="00755A28"/>
    <w:rsid w:val="00756B9B"/>
    <w:rsid w:val="007572D9"/>
    <w:rsid w:val="00762E74"/>
    <w:rsid w:val="00763FD9"/>
    <w:rsid w:val="00764572"/>
    <w:rsid w:val="007651C5"/>
    <w:rsid w:val="00766495"/>
    <w:rsid w:val="00767712"/>
    <w:rsid w:val="00767899"/>
    <w:rsid w:val="0077026E"/>
    <w:rsid w:val="00772273"/>
    <w:rsid w:val="00772FCC"/>
    <w:rsid w:val="007739AB"/>
    <w:rsid w:val="00776E97"/>
    <w:rsid w:val="00777274"/>
    <w:rsid w:val="00777B2C"/>
    <w:rsid w:val="00780C80"/>
    <w:rsid w:val="0078123C"/>
    <w:rsid w:val="00781960"/>
    <w:rsid w:val="00781F83"/>
    <w:rsid w:val="007835B6"/>
    <w:rsid w:val="00791B72"/>
    <w:rsid w:val="00791D80"/>
    <w:rsid w:val="00793052"/>
    <w:rsid w:val="007941B3"/>
    <w:rsid w:val="0079425D"/>
    <w:rsid w:val="0079543B"/>
    <w:rsid w:val="007955F7"/>
    <w:rsid w:val="00795A61"/>
    <w:rsid w:val="00795FD4"/>
    <w:rsid w:val="007960E4"/>
    <w:rsid w:val="0079680C"/>
    <w:rsid w:val="00797A08"/>
    <w:rsid w:val="00797D0D"/>
    <w:rsid w:val="007A04A3"/>
    <w:rsid w:val="007A0777"/>
    <w:rsid w:val="007A2823"/>
    <w:rsid w:val="007A56FC"/>
    <w:rsid w:val="007A5A14"/>
    <w:rsid w:val="007A65A2"/>
    <w:rsid w:val="007A65DC"/>
    <w:rsid w:val="007B0700"/>
    <w:rsid w:val="007B42D9"/>
    <w:rsid w:val="007B48ED"/>
    <w:rsid w:val="007B4DCA"/>
    <w:rsid w:val="007C05E2"/>
    <w:rsid w:val="007C0EF3"/>
    <w:rsid w:val="007C1ADA"/>
    <w:rsid w:val="007C1D30"/>
    <w:rsid w:val="007C2FC3"/>
    <w:rsid w:val="007C3FF2"/>
    <w:rsid w:val="007C4421"/>
    <w:rsid w:val="007C4C4D"/>
    <w:rsid w:val="007C5916"/>
    <w:rsid w:val="007C6487"/>
    <w:rsid w:val="007C6BCF"/>
    <w:rsid w:val="007D019C"/>
    <w:rsid w:val="007D14EB"/>
    <w:rsid w:val="007D1575"/>
    <w:rsid w:val="007D35B1"/>
    <w:rsid w:val="007D46C5"/>
    <w:rsid w:val="007D5484"/>
    <w:rsid w:val="007D6E2A"/>
    <w:rsid w:val="007D71C9"/>
    <w:rsid w:val="007D733C"/>
    <w:rsid w:val="007D7A58"/>
    <w:rsid w:val="007E04FA"/>
    <w:rsid w:val="007E0C5C"/>
    <w:rsid w:val="007E0E49"/>
    <w:rsid w:val="007E112F"/>
    <w:rsid w:val="007E1A2D"/>
    <w:rsid w:val="007E1F3D"/>
    <w:rsid w:val="007E2127"/>
    <w:rsid w:val="007E3CB9"/>
    <w:rsid w:val="007E422F"/>
    <w:rsid w:val="007E6183"/>
    <w:rsid w:val="007F05FD"/>
    <w:rsid w:val="007F0F58"/>
    <w:rsid w:val="007F1000"/>
    <w:rsid w:val="007F2101"/>
    <w:rsid w:val="007F309F"/>
    <w:rsid w:val="007F3C45"/>
    <w:rsid w:val="007F4154"/>
    <w:rsid w:val="007F4DF6"/>
    <w:rsid w:val="007F5111"/>
    <w:rsid w:val="007F54EC"/>
    <w:rsid w:val="007F6140"/>
    <w:rsid w:val="007F77E5"/>
    <w:rsid w:val="007F7938"/>
    <w:rsid w:val="00800415"/>
    <w:rsid w:val="00801B59"/>
    <w:rsid w:val="008029C9"/>
    <w:rsid w:val="008036BC"/>
    <w:rsid w:val="00803C02"/>
    <w:rsid w:val="00805BD1"/>
    <w:rsid w:val="0081098D"/>
    <w:rsid w:val="00810D59"/>
    <w:rsid w:val="00812414"/>
    <w:rsid w:val="00812747"/>
    <w:rsid w:val="008128B6"/>
    <w:rsid w:val="00813117"/>
    <w:rsid w:val="008134DF"/>
    <w:rsid w:val="00815077"/>
    <w:rsid w:val="008158FD"/>
    <w:rsid w:val="00815B78"/>
    <w:rsid w:val="0081629F"/>
    <w:rsid w:val="00820EAA"/>
    <w:rsid w:val="008225ED"/>
    <w:rsid w:val="00822A6C"/>
    <w:rsid w:val="0082316C"/>
    <w:rsid w:val="00823660"/>
    <w:rsid w:val="00824C98"/>
    <w:rsid w:val="008259A4"/>
    <w:rsid w:val="0082713F"/>
    <w:rsid w:val="00827DD8"/>
    <w:rsid w:val="00830C89"/>
    <w:rsid w:val="00831678"/>
    <w:rsid w:val="00831D0D"/>
    <w:rsid w:val="00831DE1"/>
    <w:rsid w:val="00832E1D"/>
    <w:rsid w:val="00833169"/>
    <w:rsid w:val="00834737"/>
    <w:rsid w:val="00835E6C"/>
    <w:rsid w:val="00837ED2"/>
    <w:rsid w:val="00842179"/>
    <w:rsid w:val="00844560"/>
    <w:rsid w:val="008448D4"/>
    <w:rsid w:val="00845732"/>
    <w:rsid w:val="00845BD1"/>
    <w:rsid w:val="0084604A"/>
    <w:rsid w:val="00846740"/>
    <w:rsid w:val="00847F1A"/>
    <w:rsid w:val="00850337"/>
    <w:rsid w:val="0085109D"/>
    <w:rsid w:val="008518EC"/>
    <w:rsid w:val="00851957"/>
    <w:rsid w:val="00853A6A"/>
    <w:rsid w:val="00853BA2"/>
    <w:rsid w:val="00853FB2"/>
    <w:rsid w:val="00855F3E"/>
    <w:rsid w:val="008564D0"/>
    <w:rsid w:val="0085663A"/>
    <w:rsid w:val="0085750E"/>
    <w:rsid w:val="00857916"/>
    <w:rsid w:val="00860BCE"/>
    <w:rsid w:val="008618B1"/>
    <w:rsid w:val="00861BD0"/>
    <w:rsid w:val="0086216E"/>
    <w:rsid w:val="00862F52"/>
    <w:rsid w:val="008645C3"/>
    <w:rsid w:val="00866B64"/>
    <w:rsid w:val="00866F41"/>
    <w:rsid w:val="0086746E"/>
    <w:rsid w:val="00867623"/>
    <w:rsid w:val="0087064C"/>
    <w:rsid w:val="00871B70"/>
    <w:rsid w:val="00872931"/>
    <w:rsid w:val="00873199"/>
    <w:rsid w:val="008734ED"/>
    <w:rsid w:val="00874CE3"/>
    <w:rsid w:val="00875F6D"/>
    <w:rsid w:val="008810DB"/>
    <w:rsid w:val="00881C60"/>
    <w:rsid w:val="0088243F"/>
    <w:rsid w:val="00886980"/>
    <w:rsid w:val="00886DDB"/>
    <w:rsid w:val="008871F7"/>
    <w:rsid w:val="008872B4"/>
    <w:rsid w:val="00887F2B"/>
    <w:rsid w:val="00890F44"/>
    <w:rsid w:val="00893E1E"/>
    <w:rsid w:val="008951A1"/>
    <w:rsid w:val="00895988"/>
    <w:rsid w:val="00896FB2"/>
    <w:rsid w:val="00897471"/>
    <w:rsid w:val="008A09BB"/>
    <w:rsid w:val="008A0B5D"/>
    <w:rsid w:val="008A0FC8"/>
    <w:rsid w:val="008A48DD"/>
    <w:rsid w:val="008A51AE"/>
    <w:rsid w:val="008A548D"/>
    <w:rsid w:val="008A6D1D"/>
    <w:rsid w:val="008A7109"/>
    <w:rsid w:val="008A7519"/>
    <w:rsid w:val="008A7647"/>
    <w:rsid w:val="008B1B4D"/>
    <w:rsid w:val="008B29A7"/>
    <w:rsid w:val="008B2B4D"/>
    <w:rsid w:val="008B2F19"/>
    <w:rsid w:val="008B3AF8"/>
    <w:rsid w:val="008B547D"/>
    <w:rsid w:val="008B554A"/>
    <w:rsid w:val="008B7888"/>
    <w:rsid w:val="008B7AAB"/>
    <w:rsid w:val="008C07F6"/>
    <w:rsid w:val="008C176B"/>
    <w:rsid w:val="008C18A0"/>
    <w:rsid w:val="008C72F9"/>
    <w:rsid w:val="008C74C6"/>
    <w:rsid w:val="008D059B"/>
    <w:rsid w:val="008D0CAB"/>
    <w:rsid w:val="008D1089"/>
    <w:rsid w:val="008D1275"/>
    <w:rsid w:val="008D311F"/>
    <w:rsid w:val="008D567B"/>
    <w:rsid w:val="008D7492"/>
    <w:rsid w:val="008E0ABB"/>
    <w:rsid w:val="008E26FD"/>
    <w:rsid w:val="008E41E6"/>
    <w:rsid w:val="008E4B22"/>
    <w:rsid w:val="008E601D"/>
    <w:rsid w:val="008E795C"/>
    <w:rsid w:val="008E7976"/>
    <w:rsid w:val="008F07E1"/>
    <w:rsid w:val="008F0FDE"/>
    <w:rsid w:val="008F5709"/>
    <w:rsid w:val="008F5BE3"/>
    <w:rsid w:val="008F649E"/>
    <w:rsid w:val="00900A91"/>
    <w:rsid w:val="00900BB0"/>
    <w:rsid w:val="0090201C"/>
    <w:rsid w:val="00902264"/>
    <w:rsid w:val="009025C3"/>
    <w:rsid w:val="00902CA9"/>
    <w:rsid w:val="009032EE"/>
    <w:rsid w:val="009036E2"/>
    <w:rsid w:val="00903A53"/>
    <w:rsid w:val="00903B29"/>
    <w:rsid w:val="009068F8"/>
    <w:rsid w:val="00906CB7"/>
    <w:rsid w:val="0090783B"/>
    <w:rsid w:val="00907BD9"/>
    <w:rsid w:val="0091238F"/>
    <w:rsid w:val="00913007"/>
    <w:rsid w:val="009133FF"/>
    <w:rsid w:val="009142CA"/>
    <w:rsid w:val="00916490"/>
    <w:rsid w:val="0092105F"/>
    <w:rsid w:val="00921A75"/>
    <w:rsid w:val="00922FF4"/>
    <w:rsid w:val="00923623"/>
    <w:rsid w:val="0092441B"/>
    <w:rsid w:val="00925340"/>
    <w:rsid w:val="0092657A"/>
    <w:rsid w:val="00926A08"/>
    <w:rsid w:val="00931004"/>
    <w:rsid w:val="009314C5"/>
    <w:rsid w:val="00932EF2"/>
    <w:rsid w:val="0093356A"/>
    <w:rsid w:val="0093364C"/>
    <w:rsid w:val="00933F45"/>
    <w:rsid w:val="00936CCF"/>
    <w:rsid w:val="009428F0"/>
    <w:rsid w:val="00942E27"/>
    <w:rsid w:val="009433CF"/>
    <w:rsid w:val="009433E1"/>
    <w:rsid w:val="009438FD"/>
    <w:rsid w:val="00943F81"/>
    <w:rsid w:val="009454F9"/>
    <w:rsid w:val="00947D74"/>
    <w:rsid w:val="009500CC"/>
    <w:rsid w:val="00950C31"/>
    <w:rsid w:val="0095183D"/>
    <w:rsid w:val="00952BE5"/>
    <w:rsid w:val="009532FE"/>
    <w:rsid w:val="009536FF"/>
    <w:rsid w:val="00953939"/>
    <w:rsid w:val="00953E56"/>
    <w:rsid w:val="00955042"/>
    <w:rsid w:val="0095565B"/>
    <w:rsid w:val="00955E07"/>
    <w:rsid w:val="0095637D"/>
    <w:rsid w:val="0095760D"/>
    <w:rsid w:val="0095773C"/>
    <w:rsid w:val="00957AF0"/>
    <w:rsid w:val="00960389"/>
    <w:rsid w:val="0096052A"/>
    <w:rsid w:val="00961C81"/>
    <w:rsid w:val="009626B6"/>
    <w:rsid w:val="0096322F"/>
    <w:rsid w:val="00963445"/>
    <w:rsid w:val="00963CD8"/>
    <w:rsid w:val="009652F6"/>
    <w:rsid w:val="00966358"/>
    <w:rsid w:val="0096737E"/>
    <w:rsid w:val="009678E6"/>
    <w:rsid w:val="00970C0F"/>
    <w:rsid w:val="00970D8D"/>
    <w:rsid w:val="009714C1"/>
    <w:rsid w:val="00971F9E"/>
    <w:rsid w:val="00972B23"/>
    <w:rsid w:val="009776B8"/>
    <w:rsid w:val="0097787F"/>
    <w:rsid w:val="00980281"/>
    <w:rsid w:val="009805F8"/>
    <w:rsid w:val="00981688"/>
    <w:rsid w:val="00983871"/>
    <w:rsid w:val="009844E5"/>
    <w:rsid w:val="009902F7"/>
    <w:rsid w:val="0099141F"/>
    <w:rsid w:val="00992397"/>
    <w:rsid w:val="0099384E"/>
    <w:rsid w:val="00993D42"/>
    <w:rsid w:val="009946F9"/>
    <w:rsid w:val="00995293"/>
    <w:rsid w:val="00995FF6"/>
    <w:rsid w:val="009964B5"/>
    <w:rsid w:val="009A0939"/>
    <w:rsid w:val="009A387C"/>
    <w:rsid w:val="009A3DDA"/>
    <w:rsid w:val="009A4366"/>
    <w:rsid w:val="009A5F4A"/>
    <w:rsid w:val="009A7C14"/>
    <w:rsid w:val="009B65D1"/>
    <w:rsid w:val="009B6C16"/>
    <w:rsid w:val="009B7A21"/>
    <w:rsid w:val="009C014E"/>
    <w:rsid w:val="009C0657"/>
    <w:rsid w:val="009C12A4"/>
    <w:rsid w:val="009C14EE"/>
    <w:rsid w:val="009C1638"/>
    <w:rsid w:val="009C3056"/>
    <w:rsid w:val="009C3265"/>
    <w:rsid w:val="009C4386"/>
    <w:rsid w:val="009C4901"/>
    <w:rsid w:val="009C4AE5"/>
    <w:rsid w:val="009C58B6"/>
    <w:rsid w:val="009C749A"/>
    <w:rsid w:val="009C787B"/>
    <w:rsid w:val="009C7B8F"/>
    <w:rsid w:val="009D1159"/>
    <w:rsid w:val="009D2144"/>
    <w:rsid w:val="009D2906"/>
    <w:rsid w:val="009D2914"/>
    <w:rsid w:val="009D2A38"/>
    <w:rsid w:val="009D30EB"/>
    <w:rsid w:val="009D32C7"/>
    <w:rsid w:val="009D38A6"/>
    <w:rsid w:val="009D40FB"/>
    <w:rsid w:val="009D43A0"/>
    <w:rsid w:val="009D67BA"/>
    <w:rsid w:val="009D716E"/>
    <w:rsid w:val="009D75A9"/>
    <w:rsid w:val="009E038C"/>
    <w:rsid w:val="009E03FE"/>
    <w:rsid w:val="009E06A5"/>
    <w:rsid w:val="009E3CD6"/>
    <w:rsid w:val="009E56D0"/>
    <w:rsid w:val="009E6615"/>
    <w:rsid w:val="009E72A6"/>
    <w:rsid w:val="009E7A71"/>
    <w:rsid w:val="009E7FF4"/>
    <w:rsid w:val="009F026B"/>
    <w:rsid w:val="009F45D5"/>
    <w:rsid w:val="009F4A57"/>
    <w:rsid w:val="009F60E1"/>
    <w:rsid w:val="009F61ED"/>
    <w:rsid w:val="009F6317"/>
    <w:rsid w:val="009F747C"/>
    <w:rsid w:val="00A00DFA"/>
    <w:rsid w:val="00A00F91"/>
    <w:rsid w:val="00A0118D"/>
    <w:rsid w:val="00A01500"/>
    <w:rsid w:val="00A025EF"/>
    <w:rsid w:val="00A02C20"/>
    <w:rsid w:val="00A03188"/>
    <w:rsid w:val="00A03CBA"/>
    <w:rsid w:val="00A04BF8"/>
    <w:rsid w:val="00A05FE2"/>
    <w:rsid w:val="00A0682B"/>
    <w:rsid w:val="00A068E9"/>
    <w:rsid w:val="00A06EF0"/>
    <w:rsid w:val="00A10633"/>
    <w:rsid w:val="00A1084A"/>
    <w:rsid w:val="00A11F0A"/>
    <w:rsid w:val="00A12413"/>
    <w:rsid w:val="00A134C8"/>
    <w:rsid w:val="00A159C2"/>
    <w:rsid w:val="00A1701D"/>
    <w:rsid w:val="00A174E8"/>
    <w:rsid w:val="00A20258"/>
    <w:rsid w:val="00A203EF"/>
    <w:rsid w:val="00A21D71"/>
    <w:rsid w:val="00A237E0"/>
    <w:rsid w:val="00A23C7C"/>
    <w:rsid w:val="00A24304"/>
    <w:rsid w:val="00A24F90"/>
    <w:rsid w:val="00A25BCB"/>
    <w:rsid w:val="00A26CEC"/>
    <w:rsid w:val="00A26F5E"/>
    <w:rsid w:val="00A27CB1"/>
    <w:rsid w:val="00A311CA"/>
    <w:rsid w:val="00A32848"/>
    <w:rsid w:val="00A33430"/>
    <w:rsid w:val="00A34580"/>
    <w:rsid w:val="00A34951"/>
    <w:rsid w:val="00A34DAC"/>
    <w:rsid w:val="00A36749"/>
    <w:rsid w:val="00A36A64"/>
    <w:rsid w:val="00A36B66"/>
    <w:rsid w:val="00A377C3"/>
    <w:rsid w:val="00A37A3F"/>
    <w:rsid w:val="00A404FF"/>
    <w:rsid w:val="00A420E2"/>
    <w:rsid w:val="00A43064"/>
    <w:rsid w:val="00A4455F"/>
    <w:rsid w:val="00A44C40"/>
    <w:rsid w:val="00A46B94"/>
    <w:rsid w:val="00A47DF2"/>
    <w:rsid w:val="00A500EC"/>
    <w:rsid w:val="00A50518"/>
    <w:rsid w:val="00A5133F"/>
    <w:rsid w:val="00A51AB4"/>
    <w:rsid w:val="00A52A18"/>
    <w:rsid w:val="00A52BCD"/>
    <w:rsid w:val="00A5504F"/>
    <w:rsid w:val="00A564D6"/>
    <w:rsid w:val="00A56783"/>
    <w:rsid w:val="00A57330"/>
    <w:rsid w:val="00A6036E"/>
    <w:rsid w:val="00A62022"/>
    <w:rsid w:val="00A63E17"/>
    <w:rsid w:val="00A64645"/>
    <w:rsid w:val="00A64E65"/>
    <w:rsid w:val="00A65033"/>
    <w:rsid w:val="00A66B06"/>
    <w:rsid w:val="00A706EE"/>
    <w:rsid w:val="00A7094C"/>
    <w:rsid w:val="00A7195A"/>
    <w:rsid w:val="00A719E5"/>
    <w:rsid w:val="00A72177"/>
    <w:rsid w:val="00A735D4"/>
    <w:rsid w:val="00A73823"/>
    <w:rsid w:val="00A76C15"/>
    <w:rsid w:val="00A776E7"/>
    <w:rsid w:val="00A8140A"/>
    <w:rsid w:val="00A827DD"/>
    <w:rsid w:val="00A827E7"/>
    <w:rsid w:val="00A84845"/>
    <w:rsid w:val="00A85170"/>
    <w:rsid w:val="00A8584B"/>
    <w:rsid w:val="00A85870"/>
    <w:rsid w:val="00A874F3"/>
    <w:rsid w:val="00A875E4"/>
    <w:rsid w:val="00A9053D"/>
    <w:rsid w:val="00A90EA9"/>
    <w:rsid w:val="00A929DF"/>
    <w:rsid w:val="00A930A9"/>
    <w:rsid w:val="00A931B3"/>
    <w:rsid w:val="00A931C8"/>
    <w:rsid w:val="00A933FF"/>
    <w:rsid w:val="00A95306"/>
    <w:rsid w:val="00A97817"/>
    <w:rsid w:val="00AA077F"/>
    <w:rsid w:val="00AA0876"/>
    <w:rsid w:val="00AA5D32"/>
    <w:rsid w:val="00AA5E1D"/>
    <w:rsid w:val="00AA66A1"/>
    <w:rsid w:val="00AA7C46"/>
    <w:rsid w:val="00AB0A25"/>
    <w:rsid w:val="00AB1828"/>
    <w:rsid w:val="00AB1939"/>
    <w:rsid w:val="00AB2850"/>
    <w:rsid w:val="00AB2C87"/>
    <w:rsid w:val="00AB2CAF"/>
    <w:rsid w:val="00AB4AED"/>
    <w:rsid w:val="00AB4D69"/>
    <w:rsid w:val="00AB6AEB"/>
    <w:rsid w:val="00AB6D89"/>
    <w:rsid w:val="00AB753F"/>
    <w:rsid w:val="00AC0B08"/>
    <w:rsid w:val="00AC26A4"/>
    <w:rsid w:val="00AC2C52"/>
    <w:rsid w:val="00AC5C64"/>
    <w:rsid w:val="00AC797F"/>
    <w:rsid w:val="00AD136A"/>
    <w:rsid w:val="00AD1AC5"/>
    <w:rsid w:val="00AD1D9D"/>
    <w:rsid w:val="00AD1EB9"/>
    <w:rsid w:val="00AD2429"/>
    <w:rsid w:val="00AD457A"/>
    <w:rsid w:val="00AD4AE9"/>
    <w:rsid w:val="00AD575A"/>
    <w:rsid w:val="00AD57C9"/>
    <w:rsid w:val="00AD5B59"/>
    <w:rsid w:val="00AD5D75"/>
    <w:rsid w:val="00AD5F10"/>
    <w:rsid w:val="00AD647C"/>
    <w:rsid w:val="00AD7802"/>
    <w:rsid w:val="00AE1A97"/>
    <w:rsid w:val="00AE21CB"/>
    <w:rsid w:val="00AE3B4E"/>
    <w:rsid w:val="00AE7E60"/>
    <w:rsid w:val="00AF2C0C"/>
    <w:rsid w:val="00AF3165"/>
    <w:rsid w:val="00AF45C4"/>
    <w:rsid w:val="00AF52BC"/>
    <w:rsid w:val="00AF5643"/>
    <w:rsid w:val="00AF6CCA"/>
    <w:rsid w:val="00AF7192"/>
    <w:rsid w:val="00AF7E37"/>
    <w:rsid w:val="00B01E73"/>
    <w:rsid w:val="00B021E3"/>
    <w:rsid w:val="00B0256E"/>
    <w:rsid w:val="00B03812"/>
    <w:rsid w:val="00B04CF5"/>
    <w:rsid w:val="00B04D43"/>
    <w:rsid w:val="00B05163"/>
    <w:rsid w:val="00B0657F"/>
    <w:rsid w:val="00B0679E"/>
    <w:rsid w:val="00B06DCE"/>
    <w:rsid w:val="00B077C6"/>
    <w:rsid w:val="00B07A20"/>
    <w:rsid w:val="00B103AD"/>
    <w:rsid w:val="00B106FD"/>
    <w:rsid w:val="00B10853"/>
    <w:rsid w:val="00B10B33"/>
    <w:rsid w:val="00B12508"/>
    <w:rsid w:val="00B126FD"/>
    <w:rsid w:val="00B14687"/>
    <w:rsid w:val="00B16404"/>
    <w:rsid w:val="00B16F98"/>
    <w:rsid w:val="00B17040"/>
    <w:rsid w:val="00B17A02"/>
    <w:rsid w:val="00B20F08"/>
    <w:rsid w:val="00B212CC"/>
    <w:rsid w:val="00B22566"/>
    <w:rsid w:val="00B22602"/>
    <w:rsid w:val="00B22FE0"/>
    <w:rsid w:val="00B2429B"/>
    <w:rsid w:val="00B2446E"/>
    <w:rsid w:val="00B24AEB"/>
    <w:rsid w:val="00B2576E"/>
    <w:rsid w:val="00B3043B"/>
    <w:rsid w:val="00B3052C"/>
    <w:rsid w:val="00B31150"/>
    <w:rsid w:val="00B34A34"/>
    <w:rsid w:val="00B351F3"/>
    <w:rsid w:val="00B352F0"/>
    <w:rsid w:val="00B3562A"/>
    <w:rsid w:val="00B3726C"/>
    <w:rsid w:val="00B378E6"/>
    <w:rsid w:val="00B40905"/>
    <w:rsid w:val="00B41151"/>
    <w:rsid w:val="00B41C41"/>
    <w:rsid w:val="00B41CEA"/>
    <w:rsid w:val="00B504CA"/>
    <w:rsid w:val="00B50CAA"/>
    <w:rsid w:val="00B50E19"/>
    <w:rsid w:val="00B529A8"/>
    <w:rsid w:val="00B52D2B"/>
    <w:rsid w:val="00B5300C"/>
    <w:rsid w:val="00B53F3F"/>
    <w:rsid w:val="00B548E1"/>
    <w:rsid w:val="00B559F8"/>
    <w:rsid w:val="00B56E55"/>
    <w:rsid w:val="00B571D5"/>
    <w:rsid w:val="00B57AE5"/>
    <w:rsid w:val="00B60616"/>
    <w:rsid w:val="00B606EB"/>
    <w:rsid w:val="00B62103"/>
    <w:rsid w:val="00B62417"/>
    <w:rsid w:val="00B62A1C"/>
    <w:rsid w:val="00B62D95"/>
    <w:rsid w:val="00B647A8"/>
    <w:rsid w:val="00B64F5A"/>
    <w:rsid w:val="00B65157"/>
    <w:rsid w:val="00B66201"/>
    <w:rsid w:val="00B6656C"/>
    <w:rsid w:val="00B66571"/>
    <w:rsid w:val="00B676AF"/>
    <w:rsid w:val="00B67DAA"/>
    <w:rsid w:val="00B703FD"/>
    <w:rsid w:val="00B70440"/>
    <w:rsid w:val="00B72341"/>
    <w:rsid w:val="00B73DC6"/>
    <w:rsid w:val="00B7408A"/>
    <w:rsid w:val="00B748B8"/>
    <w:rsid w:val="00B75339"/>
    <w:rsid w:val="00B75936"/>
    <w:rsid w:val="00B759E1"/>
    <w:rsid w:val="00B759E9"/>
    <w:rsid w:val="00B76339"/>
    <w:rsid w:val="00B77305"/>
    <w:rsid w:val="00B811C4"/>
    <w:rsid w:val="00B816CE"/>
    <w:rsid w:val="00B81CAD"/>
    <w:rsid w:val="00B81D92"/>
    <w:rsid w:val="00B83ABA"/>
    <w:rsid w:val="00B865B0"/>
    <w:rsid w:val="00B86F84"/>
    <w:rsid w:val="00B87AE5"/>
    <w:rsid w:val="00B91A6C"/>
    <w:rsid w:val="00B9494C"/>
    <w:rsid w:val="00B95C73"/>
    <w:rsid w:val="00B97096"/>
    <w:rsid w:val="00B97EB8"/>
    <w:rsid w:val="00BA3050"/>
    <w:rsid w:val="00BA319F"/>
    <w:rsid w:val="00BA3A53"/>
    <w:rsid w:val="00BA3D66"/>
    <w:rsid w:val="00BA3F82"/>
    <w:rsid w:val="00BA46D7"/>
    <w:rsid w:val="00BA566E"/>
    <w:rsid w:val="00BA5954"/>
    <w:rsid w:val="00BA7643"/>
    <w:rsid w:val="00BB1978"/>
    <w:rsid w:val="00BB1D23"/>
    <w:rsid w:val="00BB293B"/>
    <w:rsid w:val="00BB2E09"/>
    <w:rsid w:val="00BB451C"/>
    <w:rsid w:val="00BB55A4"/>
    <w:rsid w:val="00BB5B49"/>
    <w:rsid w:val="00BC38A9"/>
    <w:rsid w:val="00BC71E2"/>
    <w:rsid w:val="00BC77E6"/>
    <w:rsid w:val="00BD0051"/>
    <w:rsid w:val="00BD068A"/>
    <w:rsid w:val="00BD1B06"/>
    <w:rsid w:val="00BD1B3A"/>
    <w:rsid w:val="00BD2436"/>
    <w:rsid w:val="00BD274A"/>
    <w:rsid w:val="00BD4E65"/>
    <w:rsid w:val="00BD52CC"/>
    <w:rsid w:val="00BD57DC"/>
    <w:rsid w:val="00BD70A2"/>
    <w:rsid w:val="00BE02A1"/>
    <w:rsid w:val="00BE1112"/>
    <w:rsid w:val="00BE161E"/>
    <w:rsid w:val="00BE20C6"/>
    <w:rsid w:val="00BE2EA5"/>
    <w:rsid w:val="00BE3083"/>
    <w:rsid w:val="00BE453C"/>
    <w:rsid w:val="00BE5260"/>
    <w:rsid w:val="00BE5363"/>
    <w:rsid w:val="00BE5D30"/>
    <w:rsid w:val="00BF0596"/>
    <w:rsid w:val="00BF199C"/>
    <w:rsid w:val="00BF3F59"/>
    <w:rsid w:val="00BF47AC"/>
    <w:rsid w:val="00BF634E"/>
    <w:rsid w:val="00BF6889"/>
    <w:rsid w:val="00BF688F"/>
    <w:rsid w:val="00BF69A4"/>
    <w:rsid w:val="00C00C29"/>
    <w:rsid w:val="00C0112F"/>
    <w:rsid w:val="00C0254F"/>
    <w:rsid w:val="00C04430"/>
    <w:rsid w:val="00C058F0"/>
    <w:rsid w:val="00C05E48"/>
    <w:rsid w:val="00C060C5"/>
    <w:rsid w:val="00C064CC"/>
    <w:rsid w:val="00C06C23"/>
    <w:rsid w:val="00C07096"/>
    <w:rsid w:val="00C072DD"/>
    <w:rsid w:val="00C07B7E"/>
    <w:rsid w:val="00C07E96"/>
    <w:rsid w:val="00C102EB"/>
    <w:rsid w:val="00C128DE"/>
    <w:rsid w:val="00C12B46"/>
    <w:rsid w:val="00C12CAE"/>
    <w:rsid w:val="00C13D6B"/>
    <w:rsid w:val="00C14550"/>
    <w:rsid w:val="00C16CE2"/>
    <w:rsid w:val="00C2016A"/>
    <w:rsid w:val="00C201FA"/>
    <w:rsid w:val="00C209EE"/>
    <w:rsid w:val="00C21936"/>
    <w:rsid w:val="00C21C2E"/>
    <w:rsid w:val="00C227C0"/>
    <w:rsid w:val="00C242B1"/>
    <w:rsid w:val="00C247C3"/>
    <w:rsid w:val="00C252E0"/>
    <w:rsid w:val="00C2562B"/>
    <w:rsid w:val="00C328B2"/>
    <w:rsid w:val="00C33989"/>
    <w:rsid w:val="00C34A5F"/>
    <w:rsid w:val="00C3608A"/>
    <w:rsid w:val="00C36A0E"/>
    <w:rsid w:val="00C37EE3"/>
    <w:rsid w:val="00C40480"/>
    <w:rsid w:val="00C41319"/>
    <w:rsid w:val="00C4163C"/>
    <w:rsid w:val="00C42B64"/>
    <w:rsid w:val="00C42E8A"/>
    <w:rsid w:val="00C4315F"/>
    <w:rsid w:val="00C44940"/>
    <w:rsid w:val="00C44D25"/>
    <w:rsid w:val="00C45DDB"/>
    <w:rsid w:val="00C46619"/>
    <w:rsid w:val="00C46AB1"/>
    <w:rsid w:val="00C470A8"/>
    <w:rsid w:val="00C5030D"/>
    <w:rsid w:val="00C506E5"/>
    <w:rsid w:val="00C542B6"/>
    <w:rsid w:val="00C54F6E"/>
    <w:rsid w:val="00C553E2"/>
    <w:rsid w:val="00C55A2F"/>
    <w:rsid w:val="00C55F4E"/>
    <w:rsid w:val="00C56F3B"/>
    <w:rsid w:val="00C57835"/>
    <w:rsid w:val="00C61F81"/>
    <w:rsid w:val="00C624B1"/>
    <w:rsid w:val="00C63EC3"/>
    <w:rsid w:val="00C64164"/>
    <w:rsid w:val="00C643DB"/>
    <w:rsid w:val="00C64482"/>
    <w:rsid w:val="00C647F9"/>
    <w:rsid w:val="00C65427"/>
    <w:rsid w:val="00C654A7"/>
    <w:rsid w:val="00C65F68"/>
    <w:rsid w:val="00C70F94"/>
    <w:rsid w:val="00C73A5C"/>
    <w:rsid w:val="00C741A7"/>
    <w:rsid w:val="00C744C7"/>
    <w:rsid w:val="00C7690E"/>
    <w:rsid w:val="00C77357"/>
    <w:rsid w:val="00C77848"/>
    <w:rsid w:val="00C8248B"/>
    <w:rsid w:val="00C85EF8"/>
    <w:rsid w:val="00C86B88"/>
    <w:rsid w:val="00C86DDC"/>
    <w:rsid w:val="00C9022F"/>
    <w:rsid w:val="00C908D7"/>
    <w:rsid w:val="00C90A24"/>
    <w:rsid w:val="00C91413"/>
    <w:rsid w:val="00C93579"/>
    <w:rsid w:val="00C936E9"/>
    <w:rsid w:val="00C93C61"/>
    <w:rsid w:val="00C95941"/>
    <w:rsid w:val="00C97878"/>
    <w:rsid w:val="00CA0F0F"/>
    <w:rsid w:val="00CA14A7"/>
    <w:rsid w:val="00CA20C0"/>
    <w:rsid w:val="00CA2D03"/>
    <w:rsid w:val="00CA4008"/>
    <w:rsid w:val="00CA54CF"/>
    <w:rsid w:val="00CA627F"/>
    <w:rsid w:val="00CA6820"/>
    <w:rsid w:val="00CB18CD"/>
    <w:rsid w:val="00CB27D7"/>
    <w:rsid w:val="00CB28FC"/>
    <w:rsid w:val="00CB2CBC"/>
    <w:rsid w:val="00CB53CA"/>
    <w:rsid w:val="00CB6EAC"/>
    <w:rsid w:val="00CB6F31"/>
    <w:rsid w:val="00CB6FEA"/>
    <w:rsid w:val="00CB7C1D"/>
    <w:rsid w:val="00CC110B"/>
    <w:rsid w:val="00CC1177"/>
    <w:rsid w:val="00CC18E9"/>
    <w:rsid w:val="00CC1A27"/>
    <w:rsid w:val="00CC4942"/>
    <w:rsid w:val="00CC49F9"/>
    <w:rsid w:val="00CC55D2"/>
    <w:rsid w:val="00CD1ECA"/>
    <w:rsid w:val="00CD1F03"/>
    <w:rsid w:val="00CD20F2"/>
    <w:rsid w:val="00CD3ACC"/>
    <w:rsid w:val="00CD468E"/>
    <w:rsid w:val="00CD49F5"/>
    <w:rsid w:val="00CD5377"/>
    <w:rsid w:val="00CD7267"/>
    <w:rsid w:val="00CD7B16"/>
    <w:rsid w:val="00CE2AA4"/>
    <w:rsid w:val="00CE2D9E"/>
    <w:rsid w:val="00CE3ACE"/>
    <w:rsid w:val="00CE4304"/>
    <w:rsid w:val="00CE5250"/>
    <w:rsid w:val="00CE525E"/>
    <w:rsid w:val="00CE5E44"/>
    <w:rsid w:val="00CE69BF"/>
    <w:rsid w:val="00CE7D49"/>
    <w:rsid w:val="00CF1B85"/>
    <w:rsid w:val="00CF26F3"/>
    <w:rsid w:val="00CF2A0F"/>
    <w:rsid w:val="00CF3C5A"/>
    <w:rsid w:val="00CF4DE4"/>
    <w:rsid w:val="00CF4FD4"/>
    <w:rsid w:val="00CF5237"/>
    <w:rsid w:val="00CF596C"/>
    <w:rsid w:val="00CF6349"/>
    <w:rsid w:val="00CF6661"/>
    <w:rsid w:val="00CF738F"/>
    <w:rsid w:val="00CF7B52"/>
    <w:rsid w:val="00CF7E2F"/>
    <w:rsid w:val="00D00898"/>
    <w:rsid w:val="00D03CF2"/>
    <w:rsid w:val="00D04B43"/>
    <w:rsid w:val="00D06F34"/>
    <w:rsid w:val="00D07149"/>
    <w:rsid w:val="00D104F6"/>
    <w:rsid w:val="00D12225"/>
    <w:rsid w:val="00D12ED5"/>
    <w:rsid w:val="00D12FA1"/>
    <w:rsid w:val="00D161B6"/>
    <w:rsid w:val="00D179CD"/>
    <w:rsid w:val="00D21278"/>
    <w:rsid w:val="00D21512"/>
    <w:rsid w:val="00D2287A"/>
    <w:rsid w:val="00D22BCB"/>
    <w:rsid w:val="00D258F9"/>
    <w:rsid w:val="00D2715B"/>
    <w:rsid w:val="00D27992"/>
    <w:rsid w:val="00D30573"/>
    <w:rsid w:val="00D30B33"/>
    <w:rsid w:val="00D31C5F"/>
    <w:rsid w:val="00D323BA"/>
    <w:rsid w:val="00D34568"/>
    <w:rsid w:val="00D34FAB"/>
    <w:rsid w:val="00D360F6"/>
    <w:rsid w:val="00D36543"/>
    <w:rsid w:val="00D369ED"/>
    <w:rsid w:val="00D42346"/>
    <w:rsid w:val="00D427A9"/>
    <w:rsid w:val="00D47999"/>
    <w:rsid w:val="00D50949"/>
    <w:rsid w:val="00D51800"/>
    <w:rsid w:val="00D54701"/>
    <w:rsid w:val="00D55C85"/>
    <w:rsid w:val="00D5631C"/>
    <w:rsid w:val="00D5645B"/>
    <w:rsid w:val="00D5680D"/>
    <w:rsid w:val="00D57B7C"/>
    <w:rsid w:val="00D57EDC"/>
    <w:rsid w:val="00D61C38"/>
    <w:rsid w:val="00D6253C"/>
    <w:rsid w:val="00D6298A"/>
    <w:rsid w:val="00D64EF4"/>
    <w:rsid w:val="00D658E2"/>
    <w:rsid w:val="00D65F54"/>
    <w:rsid w:val="00D6771C"/>
    <w:rsid w:val="00D72A08"/>
    <w:rsid w:val="00D73F19"/>
    <w:rsid w:val="00D76648"/>
    <w:rsid w:val="00D82365"/>
    <w:rsid w:val="00D84332"/>
    <w:rsid w:val="00D845EF"/>
    <w:rsid w:val="00D848C2"/>
    <w:rsid w:val="00D84F23"/>
    <w:rsid w:val="00D85345"/>
    <w:rsid w:val="00D870F2"/>
    <w:rsid w:val="00D9102F"/>
    <w:rsid w:val="00D92708"/>
    <w:rsid w:val="00D93020"/>
    <w:rsid w:val="00D93C74"/>
    <w:rsid w:val="00D94009"/>
    <w:rsid w:val="00D949BC"/>
    <w:rsid w:val="00D94C86"/>
    <w:rsid w:val="00D95623"/>
    <w:rsid w:val="00D95EC0"/>
    <w:rsid w:val="00D96EB1"/>
    <w:rsid w:val="00D972C4"/>
    <w:rsid w:val="00D9755E"/>
    <w:rsid w:val="00D97848"/>
    <w:rsid w:val="00DA20DE"/>
    <w:rsid w:val="00DA338C"/>
    <w:rsid w:val="00DA4B90"/>
    <w:rsid w:val="00DA5DF7"/>
    <w:rsid w:val="00DA7AA5"/>
    <w:rsid w:val="00DB13EC"/>
    <w:rsid w:val="00DB1FD3"/>
    <w:rsid w:val="00DB2BCC"/>
    <w:rsid w:val="00DB32D3"/>
    <w:rsid w:val="00DB4C7C"/>
    <w:rsid w:val="00DB6953"/>
    <w:rsid w:val="00DC0156"/>
    <w:rsid w:val="00DC03C2"/>
    <w:rsid w:val="00DC08CE"/>
    <w:rsid w:val="00DC0B22"/>
    <w:rsid w:val="00DC350F"/>
    <w:rsid w:val="00DC3E57"/>
    <w:rsid w:val="00DC45ED"/>
    <w:rsid w:val="00DC54BE"/>
    <w:rsid w:val="00DC662A"/>
    <w:rsid w:val="00DC67B4"/>
    <w:rsid w:val="00DC6D59"/>
    <w:rsid w:val="00DC7C43"/>
    <w:rsid w:val="00DC7CEA"/>
    <w:rsid w:val="00DC7FEF"/>
    <w:rsid w:val="00DD03CF"/>
    <w:rsid w:val="00DD0AC8"/>
    <w:rsid w:val="00DD1B8E"/>
    <w:rsid w:val="00DD2923"/>
    <w:rsid w:val="00DD3F26"/>
    <w:rsid w:val="00DD423D"/>
    <w:rsid w:val="00DD517E"/>
    <w:rsid w:val="00DD5C3F"/>
    <w:rsid w:val="00DD5DDC"/>
    <w:rsid w:val="00DD77B6"/>
    <w:rsid w:val="00DE0239"/>
    <w:rsid w:val="00DE03DA"/>
    <w:rsid w:val="00DE1944"/>
    <w:rsid w:val="00DE1E5D"/>
    <w:rsid w:val="00DE2BD6"/>
    <w:rsid w:val="00DE3CC4"/>
    <w:rsid w:val="00DE476D"/>
    <w:rsid w:val="00DE5B99"/>
    <w:rsid w:val="00DE62D5"/>
    <w:rsid w:val="00DE76F4"/>
    <w:rsid w:val="00DF031E"/>
    <w:rsid w:val="00DF09BE"/>
    <w:rsid w:val="00DF28C2"/>
    <w:rsid w:val="00DF28F8"/>
    <w:rsid w:val="00DF2A84"/>
    <w:rsid w:val="00DF3CE3"/>
    <w:rsid w:val="00DF4137"/>
    <w:rsid w:val="00DF41E7"/>
    <w:rsid w:val="00DF43E7"/>
    <w:rsid w:val="00DF44A0"/>
    <w:rsid w:val="00DF56A3"/>
    <w:rsid w:val="00DF62B3"/>
    <w:rsid w:val="00DF65A4"/>
    <w:rsid w:val="00DF6C78"/>
    <w:rsid w:val="00E02136"/>
    <w:rsid w:val="00E03DB3"/>
    <w:rsid w:val="00E0459A"/>
    <w:rsid w:val="00E05A66"/>
    <w:rsid w:val="00E05BF0"/>
    <w:rsid w:val="00E06557"/>
    <w:rsid w:val="00E0710B"/>
    <w:rsid w:val="00E107D0"/>
    <w:rsid w:val="00E1096F"/>
    <w:rsid w:val="00E109BC"/>
    <w:rsid w:val="00E11598"/>
    <w:rsid w:val="00E12784"/>
    <w:rsid w:val="00E14607"/>
    <w:rsid w:val="00E14A3C"/>
    <w:rsid w:val="00E20BEC"/>
    <w:rsid w:val="00E21B03"/>
    <w:rsid w:val="00E2210B"/>
    <w:rsid w:val="00E227B1"/>
    <w:rsid w:val="00E229A4"/>
    <w:rsid w:val="00E23821"/>
    <w:rsid w:val="00E30123"/>
    <w:rsid w:val="00E34702"/>
    <w:rsid w:val="00E348B3"/>
    <w:rsid w:val="00E3771D"/>
    <w:rsid w:val="00E40AAB"/>
    <w:rsid w:val="00E40C67"/>
    <w:rsid w:val="00E40D58"/>
    <w:rsid w:val="00E41532"/>
    <w:rsid w:val="00E4328A"/>
    <w:rsid w:val="00E435A0"/>
    <w:rsid w:val="00E45A89"/>
    <w:rsid w:val="00E46E7B"/>
    <w:rsid w:val="00E503E4"/>
    <w:rsid w:val="00E510C2"/>
    <w:rsid w:val="00E51646"/>
    <w:rsid w:val="00E51766"/>
    <w:rsid w:val="00E528E0"/>
    <w:rsid w:val="00E53AE1"/>
    <w:rsid w:val="00E53E3F"/>
    <w:rsid w:val="00E54190"/>
    <w:rsid w:val="00E54397"/>
    <w:rsid w:val="00E569B1"/>
    <w:rsid w:val="00E57F41"/>
    <w:rsid w:val="00E61701"/>
    <w:rsid w:val="00E617A5"/>
    <w:rsid w:val="00E62C76"/>
    <w:rsid w:val="00E65FDD"/>
    <w:rsid w:val="00E66401"/>
    <w:rsid w:val="00E67775"/>
    <w:rsid w:val="00E67E46"/>
    <w:rsid w:val="00E703BF"/>
    <w:rsid w:val="00E70678"/>
    <w:rsid w:val="00E71C84"/>
    <w:rsid w:val="00E72933"/>
    <w:rsid w:val="00E7451C"/>
    <w:rsid w:val="00E74747"/>
    <w:rsid w:val="00E75B34"/>
    <w:rsid w:val="00E7643B"/>
    <w:rsid w:val="00E76811"/>
    <w:rsid w:val="00E768BA"/>
    <w:rsid w:val="00E770A9"/>
    <w:rsid w:val="00E80007"/>
    <w:rsid w:val="00E801D0"/>
    <w:rsid w:val="00E80458"/>
    <w:rsid w:val="00E84688"/>
    <w:rsid w:val="00E8527C"/>
    <w:rsid w:val="00E86EB9"/>
    <w:rsid w:val="00E87756"/>
    <w:rsid w:val="00E91958"/>
    <w:rsid w:val="00E92457"/>
    <w:rsid w:val="00E936AD"/>
    <w:rsid w:val="00E94A08"/>
    <w:rsid w:val="00E956D4"/>
    <w:rsid w:val="00E967E0"/>
    <w:rsid w:val="00EA1CF0"/>
    <w:rsid w:val="00EA3B86"/>
    <w:rsid w:val="00EA41AF"/>
    <w:rsid w:val="00EA5879"/>
    <w:rsid w:val="00EA6990"/>
    <w:rsid w:val="00EA6BFD"/>
    <w:rsid w:val="00EA723B"/>
    <w:rsid w:val="00EA7934"/>
    <w:rsid w:val="00EB404D"/>
    <w:rsid w:val="00EB45CA"/>
    <w:rsid w:val="00EB5C2F"/>
    <w:rsid w:val="00EB627E"/>
    <w:rsid w:val="00EB7B5E"/>
    <w:rsid w:val="00EC17BC"/>
    <w:rsid w:val="00EC1B94"/>
    <w:rsid w:val="00EC2DFC"/>
    <w:rsid w:val="00EC32E3"/>
    <w:rsid w:val="00EC37D1"/>
    <w:rsid w:val="00EC38EA"/>
    <w:rsid w:val="00EC398D"/>
    <w:rsid w:val="00EC3ACD"/>
    <w:rsid w:val="00EC640F"/>
    <w:rsid w:val="00EC7682"/>
    <w:rsid w:val="00ED0FB5"/>
    <w:rsid w:val="00ED2F23"/>
    <w:rsid w:val="00ED2FC7"/>
    <w:rsid w:val="00ED34BA"/>
    <w:rsid w:val="00ED35EA"/>
    <w:rsid w:val="00ED7D19"/>
    <w:rsid w:val="00EE0EAC"/>
    <w:rsid w:val="00EE1AD1"/>
    <w:rsid w:val="00EE2CEE"/>
    <w:rsid w:val="00EE2D58"/>
    <w:rsid w:val="00EE2D5D"/>
    <w:rsid w:val="00EE2F0B"/>
    <w:rsid w:val="00EE316C"/>
    <w:rsid w:val="00EE591A"/>
    <w:rsid w:val="00EE6338"/>
    <w:rsid w:val="00EE7076"/>
    <w:rsid w:val="00EE740B"/>
    <w:rsid w:val="00EE7D28"/>
    <w:rsid w:val="00EF0611"/>
    <w:rsid w:val="00EF2228"/>
    <w:rsid w:val="00EF54EF"/>
    <w:rsid w:val="00EF667D"/>
    <w:rsid w:val="00EF6C0C"/>
    <w:rsid w:val="00EF794A"/>
    <w:rsid w:val="00F0033A"/>
    <w:rsid w:val="00F00FAF"/>
    <w:rsid w:val="00F0197B"/>
    <w:rsid w:val="00F01DD7"/>
    <w:rsid w:val="00F03914"/>
    <w:rsid w:val="00F056DA"/>
    <w:rsid w:val="00F068FE"/>
    <w:rsid w:val="00F06B51"/>
    <w:rsid w:val="00F06FF1"/>
    <w:rsid w:val="00F0793A"/>
    <w:rsid w:val="00F07C3A"/>
    <w:rsid w:val="00F12A05"/>
    <w:rsid w:val="00F12C15"/>
    <w:rsid w:val="00F12F5E"/>
    <w:rsid w:val="00F154E2"/>
    <w:rsid w:val="00F157AC"/>
    <w:rsid w:val="00F15F23"/>
    <w:rsid w:val="00F1684A"/>
    <w:rsid w:val="00F17114"/>
    <w:rsid w:val="00F21480"/>
    <w:rsid w:val="00F22405"/>
    <w:rsid w:val="00F224B9"/>
    <w:rsid w:val="00F241C2"/>
    <w:rsid w:val="00F24928"/>
    <w:rsid w:val="00F2517B"/>
    <w:rsid w:val="00F254EB"/>
    <w:rsid w:val="00F26F53"/>
    <w:rsid w:val="00F313F5"/>
    <w:rsid w:val="00F31FD5"/>
    <w:rsid w:val="00F33557"/>
    <w:rsid w:val="00F3361A"/>
    <w:rsid w:val="00F3427A"/>
    <w:rsid w:val="00F34419"/>
    <w:rsid w:val="00F35EDA"/>
    <w:rsid w:val="00F365CA"/>
    <w:rsid w:val="00F366A8"/>
    <w:rsid w:val="00F371DE"/>
    <w:rsid w:val="00F37AD5"/>
    <w:rsid w:val="00F4012F"/>
    <w:rsid w:val="00F404E6"/>
    <w:rsid w:val="00F41ECB"/>
    <w:rsid w:val="00F43577"/>
    <w:rsid w:val="00F437EC"/>
    <w:rsid w:val="00F4471A"/>
    <w:rsid w:val="00F4490D"/>
    <w:rsid w:val="00F449FD"/>
    <w:rsid w:val="00F44E6D"/>
    <w:rsid w:val="00F46F03"/>
    <w:rsid w:val="00F50238"/>
    <w:rsid w:val="00F507E7"/>
    <w:rsid w:val="00F51E0B"/>
    <w:rsid w:val="00F53EB8"/>
    <w:rsid w:val="00F557A3"/>
    <w:rsid w:val="00F5639B"/>
    <w:rsid w:val="00F57050"/>
    <w:rsid w:val="00F616D6"/>
    <w:rsid w:val="00F621B7"/>
    <w:rsid w:val="00F637D7"/>
    <w:rsid w:val="00F63CEC"/>
    <w:rsid w:val="00F64D2D"/>
    <w:rsid w:val="00F64E21"/>
    <w:rsid w:val="00F70D36"/>
    <w:rsid w:val="00F71943"/>
    <w:rsid w:val="00F72AEF"/>
    <w:rsid w:val="00F72DD7"/>
    <w:rsid w:val="00F74B06"/>
    <w:rsid w:val="00F74EFB"/>
    <w:rsid w:val="00F8082C"/>
    <w:rsid w:val="00F819A0"/>
    <w:rsid w:val="00F81BE1"/>
    <w:rsid w:val="00F83FC5"/>
    <w:rsid w:val="00F844A1"/>
    <w:rsid w:val="00F84D42"/>
    <w:rsid w:val="00F85366"/>
    <w:rsid w:val="00F860AF"/>
    <w:rsid w:val="00F9018F"/>
    <w:rsid w:val="00F90F45"/>
    <w:rsid w:val="00F91D40"/>
    <w:rsid w:val="00F92A8E"/>
    <w:rsid w:val="00F92BA8"/>
    <w:rsid w:val="00F93040"/>
    <w:rsid w:val="00F95CB3"/>
    <w:rsid w:val="00FA15EC"/>
    <w:rsid w:val="00FA1A12"/>
    <w:rsid w:val="00FA6422"/>
    <w:rsid w:val="00FA6DC3"/>
    <w:rsid w:val="00FB094F"/>
    <w:rsid w:val="00FB0EC2"/>
    <w:rsid w:val="00FB1131"/>
    <w:rsid w:val="00FB1562"/>
    <w:rsid w:val="00FB2448"/>
    <w:rsid w:val="00FB43E7"/>
    <w:rsid w:val="00FB55A5"/>
    <w:rsid w:val="00FB5BD8"/>
    <w:rsid w:val="00FB76C6"/>
    <w:rsid w:val="00FC0363"/>
    <w:rsid w:val="00FC1101"/>
    <w:rsid w:val="00FC11FD"/>
    <w:rsid w:val="00FC1C6F"/>
    <w:rsid w:val="00FC2C15"/>
    <w:rsid w:val="00FC2FA0"/>
    <w:rsid w:val="00FC356C"/>
    <w:rsid w:val="00FC4018"/>
    <w:rsid w:val="00FC4E2D"/>
    <w:rsid w:val="00FC6CF0"/>
    <w:rsid w:val="00FC7E15"/>
    <w:rsid w:val="00FD0138"/>
    <w:rsid w:val="00FD126C"/>
    <w:rsid w:val="00FD25DD"/>
    <w:rsid w:val="00FD2805"/>
    <w:rsid w:val="00FD3444"/>
    <w:rsid w:val="00FD35E8"/>
    <w:rsid w:val="00FD3615"/>
    <w:rsid w:val="00FD36C8"/>
    <w:rsid w:val="00FD4DDE"/>
    <w:rsid w:val="00FD53F0"/>
    <w:rsid w:val="00FD7A94"/>
    <w:rsid w:val="00FE0A21"/>
    <w:rsid w:val="00FE0C0A"/>
    <w:rsid w:val="00FE0CFE"/>
    <w:rsid w:val="00FE1EFF"/>
    <w:rsid w:val="00FE622E"/>
    <w:rsid w:val="00FE7062"/>
    <w:rsid w:val="00FE76B3"/>
    <w:rsid w:val="00FE7D97"/>
    <w:rsid w:val="00FF00A6"/>
    <w:rsid w:val="00FF050D"/>
    <w:rsid w:val="00FF2616"/>
    <w:rsid w:val="00FF2FA0"/>
    <w:rsid w:val="00FF3B74"/>
    <w:rsid w:val="00FF3BEB"/>
    <w:rsid w:val="00FF41FC"/>
    <w:rsid w:val="00FF5752"/>
    <w:rsid w:val="00FF79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0F03"/>
  <w15:docId w15:val="{CDFC3BDC-805A-4601-973A-B63DB5E4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A66B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FF00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FF00A6"/>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FF00A6"/>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FF00A6"/>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F00A6"/>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F00A6"/>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F00A6"/>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FF00A6"/>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Vrstapredpisa">
    <w:name w:val="Vrsta predpisa"/>
    <w:basedOn w:val="Navaden"/>
    <w:link w:val="VrstapredpisaZnak"/>
    <w:qFormat/>
    <w:rsid w:val="00D27992"/>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D27992"/>
    <w:pPr>
      <w:suppressAutoHyphens/>
      <w:overflowPunct w:val="0"/>
      <w:autoSpaceDE w:val="0"/>
      <w:autoSpaceDN w:val="0"/>
      <w:adjustRightInd w:val="0"/>
      <w:spacing w:after="0" w:line="240" w:lineRule="auto"/>
      <w:jc w:val="center"/>
      <w:textAlignment w:val="baseline"/>
    </w:pPr>
    <w:rPr>
      <w:rFonts w:ascii="Arial" w:eastAsia="Times New Roman" w:hAnsi="Arial" w:cs="Arial"/>
      <w:b/>
      <w:lang w:eastAsia="sl-SI"/>
    </w:rPr>
  </w:style>
  <w:style w:type="character" w:customStyle="1" w:styleId="VrstapredpisaZnak">
    <w:name w:val="Vrsta predpisa Znak"/>
    <w:link w:val="Vrstapredpisa"/>
    <w:rsid w:val="00D27992"/>
    <w:rPr>
      <w:rFonts w:ascii="Arial" w:eastAsia="Times New Roman" w:hAnsi="Arial" w:cs="Arial"/>
      <w:b/>
      <w:bCs/>
      <w:color w:val="000000"/>
      <w:spacing w:val="40"/>
      <w:lang w:eastAsia="sl-SI"/>
    </w:rPr>
  </w:style>
  <w:style w:type="character" w:customStyle="1" w:styleId="NaslovpredpisaZnak">
    <w:name w:val="Naslov_predpisa Znak"/>
    <w:link w:val="Naslovpredpisa"/>
    <w:rsid w:val="00D27992"/>
    <w:rPr>
      <w:rFonts w:ascii="Arial" w:eastAsia="Times New Roman" w:hAnsi="Arial" w:cs="Arial"/>
      <w:b/>
      <w:lang w:eastAsia="sl-SI"/>
    </w:rPr>
  </w:style>
  <w:style w:type="paragraph" w:customStyle="1" w:styleId="Poglavje">
    <w:name w:val="Poglavje"/>
    <w:basedOn w:val="Navaden"/>
    <w:qFormat/>
    <w:rsid w:val="0031793B"/>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paragraph" w:customStyle="1" w:styleId="len">
    <w:name w:val="Člen"/>
    <w:basedOn w:val="Navaden"/>
    <w:link w:val="lenZnak"/>
    <w:qFormat/>
    <w:rsid w:val="0031793B"/>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31793B"/>
    <w:rPr>
      <w:rFonts w:ascii="Arial" w:eastAsia="Times New Roman" w:hAnsi="Arial" w:cs="Arial"/>
      <w:b/>
      <w:lang w:eastAsia="sl-SI"/>
    </w:rPr>
  </w:style>
  <w:style w:type="paragraph" w:customStyle="1" w:styleId="Odstavek">
    <w:name w:val="Odstavek"/>
    <w:basedOn w:val="Navaden"/>
    <w:link w:val="OdstavekZnak"/>
    <w:qFormat/>
    <w:rsid w:val="0031793B"/>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31793B"/>
    <w:rPr>
      <w:rFonts w:ascii="Arial" w:eastAsia="Times New Roman" w:hAnsi="Arial" w:cs="Arial"/>
      <w:lang w:eastAsia="sl-SI"/>
    </w:rPr>
  </w:style>
  <w:style w:type="paragraph" w:customStyle="1" w:styleId="Alineazaodstavkom">
    <w:name w:val="Alinea za odstavkom"/>
    <w:basedOn w:val="Navaden"/>
    <w:link w:val="AlineazaodstavkomZnak"/>
    <w:qFormat/>
    <w:rsid w:val="0031793B"/>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31793B"/>
    <w:rPr>
      <w:rFonts w:ascii="Arial" w:eastAsia="Times New Roman" w:hAnsi="Arial" w:cs="Arial"/>
      <w:lang w:eastAsia="sl-SI"/>
    </w:rPr>
  </w:style>
  <w:style w:type="paragraph" w:customStyle="1" w:styleId="lennaslov">
    <w:name w:val="Člen_naslov"/>
    <w:basedOn w:val="len"/>
    <w:qFormat/>
    <w:rsid w:val="0031793B"/>
    <w:pPr>
      <w:spacing w:before="0"/>
    </w:pPr>
  </w:style>
  <w:style w:type="paragraph" w:customStyle="1" w:styleId="tevilnatoka111">
    <w:name w:val="Številčna točka 1.1.1"/>
    <w:basedOn w:val="Navaden"/>
    <w:qFormat/>
    <w:rsid w:val="00725EBE"/>
    <w:pPr>
      <w:widowControl w:val="0"/>
      <w:numPr>
        <w:ilvl w:val="2"/>
        <w:numId w:val="2"/>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link w:val="AlineazatevilnotokoZnak"/>
    <w:qFormat/>
    <w:rsid w:val="00725EBE"/>
    <w:pPr>
      <w:numPr>
        <w:numId w:val="3"/>
      </w:numPr>
      <w:tabs>
        <w:tab w:val="left" w:pos="567"/>
      </w:tabs>
      <w:ind w:left="567" w:hanging="142"/>
    </w:pPr>
  </w:style>
  <w:style w:type="paragraph" w:customStyle="1" w:styleId="tevilnatoka">
    <w:name w:val="Številčna točka"/>
    <w:basedOn w:val="Navaden"/>
    <w:link w:val="tevilnatokaZnak"/>
    <w:qFormat/>
    <w:rsid w:val="00725EBE"/>
    <w:pPr>
      <w:numPr>
        <w:numId w:val="2"/>
      </w:numPr>
      <w:spacing w:after="0" w:line="240" w:lineRule="auto"/>
      <w:jc w:val="both"/>
    </w:pPr>
    <w:rPr>
      <w:rFonts w:ascii="Arial" w:eastAsia="Times New Roman" w:hAnsi="Arial" w:cs="Times New Roman"/>
      <w:lang w:eastAsia="sl-SI"/>
    </w:rPr>
  </w:style>
  <w:style w:type="character" w:customStyle="1" w:styleId="AlineazatevilnotokoZnak">
    <w:name w:val="Alinea za številčno točko Znak"/>
    <w:basedOn w:val="Privzetapisavaodstavka"/>
    <w:link w:val="Alineazatevilnotoko"/>
    <w:rsid w:val="00725EBE"/>
    <w:rPr>
      <w:rFonts w:ascii="Arial" w:eastAsia="Times New Roman" w:hAnsi="Arial" w:cs="Arial"/>
      <w:lang w:eastAsia="sl-SI"/>
    </w:rPr>
  </w:style>
  <w:style w:type="character" w:customStyle="1" w:styleId="tevilnatokaZnak">
    <w:name w:val="Številčna točka Znak"/>
    <w:basedOn w:val="OdstavekZnak"/>
    <w:link w:val="tevilnatoka"/>
    <w:rsid w:val="00725EBE"/>
    <w:rPr>
      <w:rFonts w:ascii="Arial" w:eastAsia="Times New Roman" w:hAnsi="Arial" w:cs="Times New Roman"/>
      <w:lang w:eastAsia="sl-SI"/>
    </w:rPr>
  </w:style>
  <w:style w:type="paragraph" w:customStyle="1" w:styleId="tevilnatoka11Nova">
    <w:name w:val="Številčna točka 1.1 Nova"/>
    <w:basedOn w:val="tevilnatoka"/>
    <w:qFormat/>
    <w:rsid w:val="00725EBE"/>
    <w:pPr>
      <w:numPr>
        <w:ilvl w:val="1"/>
      </w:numPr>
      <w:tabs>
        <w:tab w:val="clear" w:pos="425"/>
        <w:tab w:val="num" w:pos="360"/>
      </w:tabs>
    </w:pPr>
  </w:style>
  <w:style w:type="paragraph" w:styleId="Odstavekseznama">
    <w:name w:val="List Paragraph"/>
    <w:basedOn w:val="Navaden"/>
    <w:link w:val="OdstavekseznamaZnak"/>
    <w:uiPriority w:val="34"/>
    <w:qFormat/>
    <w:rsid w:val="00353CD9"/>
    <w:pPr>
      <w:ind w:left="720"/>
      <w:contextualSpacing/>
    </w:pPr>
  </w:style>
  <w:style w:type="character" w:styleId="Pripombasklic">
    <w:name w:val="annotation reference"/>
    <w:basedOn w:val="Privzetapisavaodstavka"/>
    <w:uiPriority w:val="99"/>
    <w:unhideWhenUsed/>
    <w:rsid w:val="008D7492"/>
    <w:rPr>
      <w:sz w:val="16"/>
      <w:szCs w:val="16"/>
    </w:rPr>
  </w:style>
  <w:style w:type="paragraph" w:styleId="Pripombabesedilo">
    <w:name w:val="annotation text"/>
    <w:basedOn w:val="Navaden"/>
    <w:link w:val="PripombabesediloZnak"/>
    <w:uiPriority w:val="99"/>
    <w:unhideWhenUsed/>
    <w:rsid w:val="008D7492"/>
    <w:pPr>
      <w:spacing w:line="240" w:lineRule="auto"/>
    </w:pPr>
    <w:rPr>
      <w:sz w:val="20"/>
      <w:szCs w:val="20"/>
    </w:rPr>
  </w:style>
  <w:style w:type="character" w:customStyle="1" w:styleId="PripombabesediloZnak">
    <w:name w:val="Pripomba – besedilo Znak"/>
    <w:basedOn w:val="Privzetapisavaodstavka"/>
    <w:link w:val="Pripombabesedilo"/>
    <w:uiPriority w:val="99"/>
    <w:rsid w:val="008D7492"/>
    <w:rPr>
      <w:sz w:val="20"/>
      <w:szCs w:val="20"/>
    </w:rPr>
  </w:style>
  <w:style w:type="paragraph" w:styleId="Zadevapripombe">
    <w:name w:val="annotation subject"/>
    <w:basedOn w:val="Pripombabesedilo"/>
    <w:next w:val="Pripombabesedilo"/>
    <w:link w:val="ZadevapripombeZnak"/>
    <w:uiPriority w:val="99"/>
    <w:semiHidden/>
    <w:unhideWhenUsed/>
    <w:rsid w:val="008D7492"/>
    <w:rPr>
      <w:b/>
      <w:bCs/>
    </w:rPr>
  </w:style>
  <w:style w:type="character" w:customStyle="1" w:styleId="ZadevapripombeZnak">
    <w:name w:val="Zadeva pripombe Znak"/>
    <w:basedOn w:val="PripombabesediloZnak"/>
    <w:link w:val="Zadevapripombe"/>
    <w:uiPriority w:val="99"/>
    <w:semiHidden/>
    <w:rsid w:val="008D7492"/>
    <w:rPr>
      <w:b/>
      <w:bCs/>
      <w:sz w:val="20"/>
      <w:szCs w:val="20"/>
    </w:rPr>
  </w:style>
  <w:style w:type="paragraph" w:styleId="Besedilooblaka">
    <w:name w:val="Balloon Text"/>
    <w:basedOn w:val="Navaden"/>
    <w:link w:val="BesedilooblakaZnak"/>
    <w:uiPriority w:val="99"/>
    <w:semiHidden/>
    <w:unhideWhenUsed/>
    <w:rsid w:val="008D749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D7492"/>
    <w:rPr>
      <w:rFonts w:ascii="Tahoma" w:hAnsi="Tahoma" w:cs="Tahoma"/>
      <w:sz w:val="16"/>
      <w:szCs w:val="16"/>
    </w:rPr>
  </w:style>
  <w:style w:type="paragraph" w:customStyle="1" w:styleId="rkovnatokazatevilnotoko">
    <w:name w:val="Črkovna točka za številčno točko"/>
    <w:qFormat/>
    <w:rsid w:val="00B6656C"/>
    <w:pPr>
      <w:numPr>
        <w:numId w:val="4"/>
      </w:numPr>
      <w:spacing w:after="0" w:line="240" w:lineRule="auto"/>
      <w:jc w:val="both"/>
    </w:pPr>
    <w:rPr>
      <w:rFonts w:ascii="Arial" w:eastAsia="Times New Roman" w:hAnsi="Arial" w:cs="Arial"/>
      <w:lang w:eastAsia="sl-SI"/>
    </w:rPr>
  </w:style>
  <w:style w:type="paragraph" w:customStyle="1" w:styleId="Prehodneinkoncnedolocbe">
    <w:name w:val="Prehodne in koncne dolocbe"/>
    <w:basedOn w:val="Navaden"/>
    <w:rsid w:val="00EC3ACD"/>
    <w:pPr>
      <w:overflowPunct w:val="0"/>
      <w:autoSpaceDE w:val="0"/>
      <w:autoSpaceDN w:val="0"/>
      <w:adjustRightInd w:val="0"/>
      <w:spacing w:before="400" w:after="600" w:line="240" w:lineRule="auto"/>
      <w:jc w:val="both"/>
      <w:textAlignment w:val="baseline"/>
    </w:pPr>
    <w:rPr>
      <w:rFonts w:ascii="Arial" w:eastAsia="Times New Roman" w:hAnsi="Arial" w:cs="Times New Roman"/>
      <w:b/>
      <w:szCs w:val="16"/>
      <w:lang w:eastAsia="sl-SI"/>
    </w:rPr>
  </w:style>
  <w:style w:type="paragraph" w:customStyle="1" w:styleId="lennovele">
    <w:name w:val="Člen_novele"/>
    <w:basedOn w:val="len"/>
    <w:link w:val="lennoveleZnak"/>
    <w:qFormat/>
    <w:rsid w:val="00EC3ACD"/>
    <w:rPr>
      <w:b w:val="0"/>
    </w:rPr>
  </w:style>
  <w:style w:type="paragraph" w:customStyle="1" w:styleId="Priloga">
    <w:name w:val="Priloga"/>
    <w:basedOn w:val="Navaden"/>
    <w:link w:val="PrilogaZnak"/>
    <w:qFormat/>
    <w:rsid w:val="00EC3ACD"/>
    <w:pPr>
      <w:overflowPunct w:val="0"/>
      <w:autoSpaceDE w:val="0"/>
      <w:autoSpaceDN w:val="0"/>
      <w:adjustRightInd w:val="0"/>
      <w:spacing w:before="380" w:after="60" w:line="200" w:lineRule="exact"/>
      <w:jc w:val="both"/>
      <w:textAlignment w:val="baseline"/>
    </w:pPr>
    <w:rPr>
      <w:rFonts w:ascii="Arial" w:eastAsia="Times New Roman" w:hAnsi="Arial" w:cs="Arial"/>
      <w:szCs w:val="17"/>
      <w:lang w:eastAsia="sl-SI"/>
    </w:rPr>
  </w:style>
  <w:style w:type="character" w:customStyle="1" w:styleId="lennoveleZnak">
    <w:name w:val="Člen_novele Znak"/>
    <w:basedOn w:val="lenZnak"/>
    <w:link w:val="lennovele"/>
    <w:rsid w:val="00EC3ACD"/>
    <w:rPr>
      <w:rFonts w:ascii="Arial" w:eastAsia="Times New Roman" w:hAnsi="Arial" w:cs="Arial"/>
      <w:b w:val="0"/>
      <w:lang w:eastAsia="sl-SI"/>
    </w:rPr>
  </w:style>
  <w:style w:type="character" w:customStyle="1" w:styleId="PrilogaZnak">
    <w:name w:val="Priloga Znak"/>
    <w:link w:val="Priloga"/>
    <w:rsid w:val="00EC3ACD"/>
    <w:rPr>
      <w:rFonts w:ascii="Arial" w:eastAsia="Times New Roman" w:hAnsi="Arial" w:cs="Arial"/>
      <w:szCs w:val="17"/>
      <w:lang w:eastAsia="sl-SI"/>
    </w:rPr>
  </w:style>
  <w:style w:type="paragraph" w:customStyle="1" w:styleId="rta">
    <w:name w:val="Črta"/>
    <w:basedOn w:val="Navaden"/>
    <w:link w:val="rtaZnak"/>
    <w:qFormat/>
    <w:rsid w:val="00EC3ACD"/>
    <w:pPr>
      <w:overflowPunct w:val="0"/>
      <w:autoSpaceDE w:val="0"/>
      <w:autoSpaceDN w:val="0"/>
      <w:adjustRightInd w:val="0"/>
      <w:spacing w:before="360" w:after="0" w:line="240" w:lineRule="auto"/>
      <w:jc w:val="center"/>
      <w:textAlignment w:val="baseline"/>
    </w:pPr>
    <w:rPr>
      <w:rFonts w:ascii="Arial" w:eastAsia="Times New Roman" w:hAnsi="Arial" w:cs="Arial"/>
      <w:lang w:eastAsia="sl-SI"/>
    </w:rPr>
  </w:style>
  <w:style w:type="character" w:customStyle="1" w:styleId="rtaZnak">
    <w:name w:val="Črta Znak"/>
    <w:link w:val="rta"/>
    <w:rsid w:val="00EC3ACD"/>
    <w:rPr>
      <w:rFonts w:ascii="Arial" w:eastAsia="Times New Roman" w:hAnsi="Arial" w:cs="Arial"/>
      <w:lang w:eastAsia="sl-SI"/>
    </w:rPr>
  </w:style>
  <w:style w:type="character" w:styleId="Hiperpovezava">
    <w:name w:val="Hyperlink"/>
    <w:uiPriority w:val="99"/>
    <w:unhideWhenUsed/>
    <w:rsid w:val="00EC3ACD"/>
    <w:rPr>
      <w:b/>
      <w:color w:val="0000FF"/>
      <w:u w:val="single"/>
    </w:rPr>
  </w:style>
  <w:style w:type="character" w:customStyle="1" w:styleId="OdstavekseznamaZnak">
    <w:name w:val="Odstavek seznama Znak"/>
    <w:link w:val="Odstavekseznama"/>
    <w:uiPriority w:val="34"/>
    <w:rsid w:val="00722820"/>
  </w:style>
  <w:style w:type="paragraph" w:customStyle="1" w:styleId="Default">
    <w:name w:val="Default"/>
    <w:rsid w:val="00010907"/>
    <w:pPr>
      <w:autoSpaceDE w:val="0"/>
      <w:autoSpaceDN w:val="0"/>
      <w:adjustRightInd w:val="0"/>
      <w:spacing w:after="0" w:line="240" w:lineRule="auto"/>
    </w:pPr>
    <w:rPr>
      <w:rFonts w:ascii="Arial" w:hAnsi="Arial" w:cs="Arial"/>
      <w:color w:val="000000"/>
      <w:sz w:val="24"/>
      <w:szCs w:val="24"/>
    </w:rPr>
  </w:style>
  <w:style w:type="table" w:styleId="Tabelamrea">
    <w:name w:val="Table Grid"/>
    <w:basedOn w:val="Navadnatabela"/>
    <w:uiPriority w:val="59"/>
    <w:rsid w:val="00E8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jazarkovnotoko">
    <w:name w:val="Alineja za črkovno točko"/>
    <w:basedOn w:val="Alineazatevilnotoko"/>
    <w:link w:val="AlinejazarkovnotokoZnak"/>
    <w:qFormat/>
    <w:rsid w:val="00311338"/>
    <w:pPr>
      <w:numPr>
        <w:numId w:val="0"/>
      </w:numPr>
      <w:tabs>
        <w:tab w:val="clear" w:pos="567"/>
      </w:tabs>
      <w:ind w:left="993" w:hanging="142"/>
    </w:pPr>
  </w:style>
  <w:style w:type="character" w:customStyle="1" w:styleId="AlinejazarkovnotokoZnak">
    <w:name w:val="Alineja za črkovno točko Znak"/>
    <w:basedOn w:val="AlineazatevilnotokoZnak"/>
    <w:link w:val="Alinejazarkovnotoko"/>
    <w:rsid w:val="00311338"/>
    <w:rPr>
      <w:rFonts w:ascii="Arial" w:eastAsia="Times New Roman" w:hAnsi="Arial" w:cs="Arial"/>
      <w:lang w:eastAsia="sl-SI"/>
    </w:rPr>
  </w:style>
  <w:style w:type="paragraph" w:customStyle="1" w:styleId="rkovnatokazaodstavkoma">
    <w:name w:val="Črkovna točka za odstavkom (a)"/>
    <w:qFormat/>
    <w:rsid w:val="002B6858"/>
    <w:pPr>
      <w:numPr>
        <w:numId w:val="5"/>
      </w:numPr>
      <w:spacing w:after="0" w:line="240" w:lineRule="auto"/>
      <w:jc w:val="both"/>
    </w:pPr>
    <w:rPr>
      <w:rFonts w:ascii="Arial" w:eastAsia="Times New Roman" w:hAnsi="Arial" w:cs="Times New Roman"/>
      <w:szCs w:val="16"/>
      <w:lang w:eastAsia="sl-SI"/>
    </w:rPr>
  </w:style>
  <w:style w:type="paragraph" w:customStyle="1" w:styleId="doc-ti">
    <w:name w:val="doc-ti"/>
    <w:basedOn w:val="Navaden"/>
    <w:rsid w:val="00553EF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ghlight">
    <w:name w:val="highlight"/>
    <w:basedOn w:val="Privzetapisavaodstavka"/>
    <w:rsid w:val="00553EF2"/>
  </w:style>
  <w:style w:type="paragraph" w:customStyle="1" w:styleId="doc-ti2">
    <w:name w:val="doc-ti2"/>
    <w:basedOn w:val="Navaden"/>
    <w:rsid w:val="00953939"/>
    <w:pPr>
      <w:spacing w:before="240" w:after="120" w:line="312" w:lineRule="atLeast"/>
      <w:jc w:val="center"/>
    </w:pPr>
    <w:rPr>
      <w:rFonts w:ascii="Times New Roman" w:eastAsia="Times New Roman" w:hAnsi="Times New Roman" w:cs="Times New Roman"/>
      <w:b/>
      <w:bCs/>
      <w:sz w:val="24"/>
      <w:szCs w:val="24"/>
      <w:lang w:eastAsia="sl-SI"/>
    </w:rPr>
  </w:style>
  <w:style w:type="paragraph" w:customStyle="1" w:styleId="tevilnatoka0">
    <w:name w:val="tevilnatoka"/>
    <w:basedOn w:val="Navaden"/>
    <w:rsid w:val="00C4131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0">
    <w:name w:val="len"/>
    <w:basedOn w:val="Navaden"/>
    <w:rsid w:val="003F67B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3F67B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801B5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eotevilenodstavekZnak">
    <w:name w:val="Neoštevilčen odstavek Znak"/>
    <w:rsid w:val="0092657A"/>
    <w:rPr>
      <w:rFonts w:ascii="Arial" w:hAnsi="Arial" w:cs="Arial"/>
      <w:sz w:val="22"/>
      <w:szCs w:val="22"/>
    </w:rPr>
  </w:style>
  <w:style w:type="paragraph" w:customStyle="1" w:styleId="Odstavekseznama1">
    <w:name w:val="Odstavek seznama1"/>
    <w:basedOn w:val="Navaden"/>
    <w:qFormat/>
    <w:rsid w:val="0092657A"/>
    <w:pPr>
      <w:spacing w:after="0" w:line="240" w:lineRule="auto"/>
      <w:ind w:left="720"/>
      <w:contextualSpacing/>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C2562B"/>
    <w:pPr>
      <w:tabs>
        <w:tab w:val="center" w:pos="4536"/>
        <w:tab w:val="right" w:pos="9072"/>
      </w:tabs>
    </w:pPr>
    <w:rPr>
      <w:rFonts w:ascii="Calibri" w:eastAsia="Calibri" w:hAnsi="Calibri" w:cs="Times New Roman"/>
    </w:rPr>
  </w:style>
  <w:style w:type="character" w:customStyle="1" w:styleId="GlavaZnak">
    <w:name w:val="Glava Znak"/>
    <w:basedOn w:val="Privzetapisavaodstavka"/>
    <w:link w:val="Glava"/>
    <w:uiPriority w:val="99"/>
    <w:rsid w:val="00C2562B"/>
    <w:rPr>
      <w:rFonts w:ascii="Calibri" w:eastAsia="Calibri" w:hAnsi="Calibri" w:cs="Times New Roman"/>
    </w:rPr>
  </w:style>
  <w:style w:type="paragraph" w:styleId="Noga">
    <w:name w:val="footer"/>
    <w:basedOn w:val="Navaden"/>
    <w:link w:val="NogaZnak"/>
    <w:uiPriority w:val="99"/>
    <w:unhideWhenUsed/>
    <w:rsid w:val="00C2562B"/>
    <w:pPr>
      <w:tabs>
        <w:tab w:val="center" w:pos="4536"/>
        <w:tab w:val="right" w:pos="9072"/>
      </w:tabs>
    </w:pPr>
    <w:rPr>
      <w:rFonts w:ascii="Calibri" w:eastAsia="Calibri" w:hAnsi="Calibri" w:cs="Times New Roman"/>
    </w:rPr>
  </w:style>
  <w:style w:type="character" w:customStyle="1" w:styleId="NogaZnak">
    <w:name w:val="Noga Znak"/>
    <w:basedOn w:val="Privzetapisavaodstavka"/>
    <w:link w:val="Noga"/>
    <w:uiPriority w:val="99"/>
    <w:rsid w:val="00C2562B"/>
    <w:rPr>
      <w:rFonts w:ascii="Calibri" w:eastAsia="Calibri" w:hAnsi="Calibri" w:cs="Times New Roman"/>
    </w:rPr>
  </w:style>
  <w:style w:type="numbering" w:customStyle="1" w:styleId="Brezseznama1">
    <w:name w:val="Brez seznama1"/>
    <w:next w:val="Brezseznama"/>
    <w:uiPriority w:val="99"/>
    <w:semiHidden/>
    <w:unhideWhenUsed/>
    <w:rsid w:val="003E2531"/>
  </w:style>
  <w:style w:type="character" w:customStyle="1" w:styleId="Naslov1Znak">
    <w:name w:val="Naslov 1 Znak"/>
    <w:basedOn w:val="Privzetapisavaodstavka"/>
    <w:link w:val="Naslov1"/>
    <w:uiPriority w:val="9"/>
    <w:rsid w:val="00A66B06"/>
    <w:rPr>
      <w:rFonts w:asciiTheme="majorHAnsi" w:eastAsiaTheme="majorEastAsia" w:hAnsiTheme="majorHAnsi" w:cstheme="majorBidi"/>
      <w:b/>
      <w:bCs/>
      <w:color w:val="365F91" w:themeColor="accent1" w:themeShade="BF"/>
      <w:sz w:val="28"/>
      <w:szCs w:val="28"/>
    </w:rPr>
  </w:style>
  <w:style w:type="paragraph" w:customStyle="1" w:styleId="alineazatevilnotoko1">
    <w:name w:val="alineazatevilnotoko1"/>
    <w:basedOn w:val="Navaden"/>
    <w:rsid w:val="004C7E0A"/>
    <w:pPr>
      <w:spacing w:after="0" w:line="240" w:lineRule="auto"/>
      <w:ind w:left="567" w:hanging="142"/>
      <w:jc w:val="both"/>
    </w:pPr>
    <w:rPr>
      <w:rFonts w:ascii="Arial" w:eastAsia="Times New Roman" w:hAnsi="Arial" w:cs="Arial"/>
      <w:lang w:eastAsia="sl-SI"/>
    </w:rPr>
  </w:style>
  <w:style w:type="character" w:customStyle="1" w:styleId="Naslov2Znak">
    <w:name w:val="Naslov 2 Znak"/>
    <w:basedOn w:val="Privzetapisavaodstavka"/>
    <w:link w:val="Naslov2"/>
    <w:uiPriority w:val="9"/>
    <w:rsid w:val="00FF00A6"/>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F00A6"/>
    <w:rPr>
      <w:rFonts w:asciiTheme="majorHAnsi" w:eastAsiaTheme="majorEastAsia" w:hAnsiTheme="majorHAnsi" w:cstheme="majorBidi"/>
      <w:b/>
      <w:bCs/>
      <w:color w:val="4F81BD" w:themeColor="accent1"/>
    </w:rPr>
  </w:style>
  <w:style w:type="character" w:customStyle="1" w:styleId="Naslov4Znak">
    <w:name w:val="Naslov 4 Znak"/>
    <w:basedOn w:val="Privzetapisavaodstavka"/>
    <w:link w:val="Naslov4"/>
    <w:uiPriority w:val="9"/>
    <w:rsid w:val="00FF00A6"/>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FF00A6"/>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F00A6"/>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F00A6"/>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F00A6"/>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FF00A6"/>
    <w:rPr>
      <w:rFonts w:asciiTheme="majorHAnsi" w:eastAsiaTheme="majorEastAsia" w:hAnsiTheme="majorHAnsi" w:cstheme="majorBidi"/>
      <w:i/>
      <w:iCs/>
      <w:color w:val="404040" w:themeColor="text1" w:themeTint="BF"/>
      <w:sz w:val="20"/>
      <w:szCs w:val="20"/>
    </w:rPr>
  </w:style>
  <w:style w:type="numbering" w:customStyle="1" w:styleId="Brezseznama2">
    <w:name w:val="Brez seznama2"/>
    <w:next w:val="Brezseznama"/>
    <w:uiPriority w:val="99"/>
    <w:semiHidden/>
    <w:unhideWhenUsed/>
    <w:rsid w:val="00FF00A6"/>
  </w:style>
  <w:style w:type="paragraph" w:styleId="Brezrazmikov">
    <w:name w:val="No Spacing"/>
    <w:uiPriority w:val="1"/>
    <w:qFormat/>
    <w:rsid w:val="00FF00A6"/>
    <w:pPr>
      <w:spacing w:after="0" w:line="240" w:lineRule="auto"/>
    </w:pPr>
    <w:rPr>
      <w:rFonts w:ascii="Arial" w:hAnsi="Arial"/>
    </w:rPr>
  </w:style>
  <w:style w:type="table" w:customStyle="1" w:styleId="Tabelamrea1">
    <w:name w:val="Tabela – mreža1"/>
    <w:basedOn w:val="Navadnatabela"/>
    <w:next w:val="Tabelamrea"/>
    <w:uiPriority w:val="59"/>
    <w:rsid w:val="00FF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avaden"/>
    <w:qFormat/>
    <w:rsid w:val="00EF0611"/>
    <w:pPr>
      <w:numPr>
        <w:numId w:val="28"/>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8928">
      <w:bodyDiv w:val="1"/>
      <w:marLeft w:val="0"/>
      <w:marRight w:val="0"/>
      <w:marTop w:val="0"/>
      <w:marBottom w:val="0"/>
      <w:divBdr>
        <w:top w:val="none" w:sz="0" w:space="0" w:color="auto"/>
        <w:left w:val="none" w:sz="0" w:space="0" w:color="auto"/>
        <w:bottom w:val="none" w:sz="0" w:space="0" w:color="auto"/>
        <w:right w:val="none" w:sz="0" w:space="0" w:color="auto"/>
      </w:divBdr>
      <w:divsChild>
        <w:div w:id="788351291">
          <w:marLeft w:val="0"/>
          <w:marRight w:val="0"/>
          <w:marTop w:val="0"/>
          <w:marBottom w:val="0"/>
          <w:divBdr>
            <w:top w:val="none" w:sz="0" w:space="0" w:color="auto"/>
            <w:left w:val="none" w:sz="0" w:space="0" w:color="auto"/>
            <w:bottom w:val="none" w:sz="0" w:space="0" w:color="auto"/>
            <w:right w:val="none" w:sz="0" w:space="0" w:color="auto"/>
          </w:divBdr>
          <w:divsChild>
            <w:div w:id="147401562">
              <w:marLeft w:val="0"/>
              <w:marRight w:val="0"/>
              <w:marTop w:val="100"/>
              <w:marBottom w:val="100"/>
              <w:divBdr>
                <w:top w:val="none" w:sz="0" w:space="0" w:color="auto"/>
                <w:left w:val="none" w:sz="0" w:space="0" w:color="auto"/>
                <w:bottom w:val="none" w:sz="0" w:space="0" w:color="auto"/>
                <w:right w:val="none" w:sz="0" w:space="0" w:color="auto"/>
              </w:divBdr>
              <w:divsChild>
                <w:div w:id="590235760">
                  <w:marLeft w:val="0"/>
                  <w:marRight w:val="0"/>
                  <w:marTop w:val="0"/>
                  <w:marBottom w:val="0"/>
                  <w:divBdr>
                    <w:top w:val="none" w:sz="0" w:space="0" w:color="auto"/>
                    <w:left w:val="none" w:sz="0" w:space="0" w:color="auto"/>
                    <w:bottom w:val="none" w:sz="0" w:space="0" w:color="auto"/>
                    <w:right w:val="none" w:sz="0" w:space="0" w:color="auto"/>
                  </w:divBdr>
                  <w:divsChild>
                    <w:div w:id="2062705685">
                      <w:marLeft w:val="0"/>
                      <w:marRight w:val="0"/>
                      <w:marTop w:val="0"/>
                      <w:marBottom w:val="0"/>
                      <w:divBdr>
                        <w:top w:val="none" w:sz="0" w:space="0" w:color="auto"/>
                        <w:left w:val="none" w:sz="0" w:space="0" w:color="auto"/>
                        <w:bottom w:val="none" w:sz="0" w:space="0" w:color="auto"/>
                        <w:right w:val="none" w:sz="0" w:space="0" w:color="auto"/>
                      </w:divBdr>
                      <w:divsChild>
                        <w:div w:id="1532110750">
                          <w:marLeft w:val="0"/>
                          <w:marRight w:val="0"/>
                          <w:marTop w:val="0"/>
                          <w:marBottom w:val="0"/>
                          <w:divBdr>
                            <w:top w:val="none" w:sz="0" w:space="0" w:color="auto"/>
                            <w:left w:val="none" w:sz="0" w:space="0" w:color="auto"/>
                            <w:bottom w:val="none" w:sz="0" w:space="0" w:color="auto"/>
                            <w:right w:val="none" w:sz="0" w:space="0" w:color="auto"/>
                          </w:divBdr>
                          <w:divsChild>
                            <w:div w:id="1577864496">
                              <w:marLeft w:val="0"/>
                              <w:marRight w:val="0"/>
                              <w:marTop w:val="0"/>
                              <w:marBottom w:val="0"/>
                              <w:divBdr>
                                <w:top w:val="none" w:sz="0" w:space="0" w:color="auto"/>
                                <w:left w:val="none" w:sz="0" w:space="0" w:color="auto"/>
                                <w:bottom w:val="none" w:sz="0" w:space="0" w:color="auto"/>
                                <w:right w:val="none" w:sz="0" w:space="0" w:color="auto"/>
                              </w:divBdr>
                              <w:divsChild>
                                <w:div w:id="1431044352">
                                  <w:marLeft w:val="0"/>
                                  <w:marRight w:val="0"/>
                                  <w:marTop w:val="0"/>
                                  <w:marBottom w:val="0"/>
                                  <w:divBdr>
                                    <w:top w:val="none" w:sz="0" w:space="0" w:color="auto"/>
                                    <w:left w:val="none" w:sz="0" w:space="0" w:color="auto"/>
                                    <w:bottom w:val="none" w:sz="0" w:space="0" w:color="auto"/>
                                    <w:right w:val="none" w:sz="0" w:space="0" w:color="auto"/>
                                  </w:divBdr>
                                  <w:divsChild>
                                    <w:div w:id="1551384876">
                                      <w:marLeft w:val="0"/>
                                      <w:marRight w:val="0"/>
                                      <w:marTop w:val="0"/>
                                      <w:marBottom w:val="0"/>
                                      <w:divBdr>
                                        <w:top w:val="none" w:sz="0" w:space="0" w:color="auto"/>
                                        <w:left w:val="none" w:sz="0" w:space="0" w:color="auto"/>
                                        <w:bottom w:val="none" w:sz="0" w:space="0" w:color="auto"/>
                                        <w:right w:val="none" w:sz="0" w:space="0" w:color="auto"/>
                                      </w:divBdr>
                                      <w:divsChild>
                                        <w:div w:id="2828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013686">
      <w:bodyDiv w:val="1"/>
      <w:marLeft w:val="0"/>
      <w:marRight w:val="0"/>
      <w:marTop w:val="0"/>
      <w:marBottom w:val="0"/>
      <w:divBdr>
        <w:top w:val="none" w:sz="0" w:space="0" w:color="auto"/>
        <w:left w:val="none" w:sz="0" w:space="0" w:color="auto"/>
        <w:bottom w:val="none" w:sz="0" w:space="0" w:color="auto"/>
        <w:right w:val="none" w:sz="0" w:space="0" w:color="auto"/>
      </w:divBdr>
    </w:div>
    <w:div w:id="229269055">
      <w:bodyDiv w:val="1"/>
      <w:marLeft w:val="0"/>
      <w:marRight w:val="0"/>
      <w:marTop w:val="0"/>
      <w:marBottom w:val="0"/>
      <w:divBdr>
        <w:top w:val="none" w:sz="0" w:space="0" w:color="auto"/>
        <w:left w:val="none" w:sz="0" w:space="0" w:color="auto"/>
        <w:bottom w:val="none" w:sz="0" w:space="0" w:color="auto"/>
        <w:right w:val="none" w:sz="0" w:space="0" w:color="auto"/>
      </w:divBdr>
    </w:div>
    <w:div w:id="431321029">
      <w:bodyDiv w:val="1"/>
      <w:marLeft w:val="0"/>
      <w:marRight w:val="0"/>
      <w:marTop w:val="0"/>
      <w:marBottom w:val="0"/>
      <w:divBdr>
        <w:top w:val="none" w:sz="0" w:space="0" w:color="auto"/>
        <w:left w:val="none" w:sz="0" w:space="0" w:color="auto"/>
        <w:bottom w:val="none" w:sz="0" w:space="0" w:color="auto"/>
        <w:right w:val="none" w:sz="0" w:space="0" w:color="auto"/>
      </w:divBdr>
    </w:div>
    <w:div w:id="580871149">
      <w:bodyDiv w:val="1"/>
      <w:marLeft w:val="0"/>
      <w:marRight w:val="0"/>
      <w:marTop w:val="0"/>
      <w:marBottom w:val="0"/>
      <w:divBdr>
        <w:top w:val="none" w:sz="0" w:space="0" w:color="auto"/>
        <w:left w:val="none" w:sz="0" w:space="0" w:color="auto"/>
        <w:bottom w:val="none" w:sz="0" w:space="0" w:color="auto"/>
        <w:right w:val="none" w:sz="0" w:space="0" w:color="auto"/>
      </w:divBdr>
    </w:div>
    <w:div w:id="690759012">
      <w:bodyDiv w:val="1"/>
      <w:marLeft w:val="0"/>
      <w:marRight w:val="0"/>
      <w:marTop w:val="0"/>
      <w:marBottom w:val="0"/>
      <w:divBdr>
        <w:top w:val="none" w:sz="0" w:space="0" w:color="auto"/>
        <w:left w:val="none" w:sz="0" w:space="0" w:color="auto"/>
        <w:bottom w:val="none" w:sz="0" w:space="0" w:color="auto"/>
        <w:right w:val="none" w:sz="0" w:space="0" w:color="auto"/>
      </w:divBdr>
    </w:div>
    <w:div w:id="782575422">
      <w:bodyDiv w:val="1"/>
      <w:marLeft w:val="0"/>
      <w:marRight w:val="0"/>
      <w:marTop w:val="0"/>
      <w:marBottom w:val="0"/>
      <w:divBdr>
        <w:top w:val="none" w:sz="0" w:space="0" w:color="auto"/>
        <w:left w:val="none" w:sz="0" w:space="0" w:color="auto"/>
        <w:bottom w:val="none" w:sz="0" w:space="0" w:color="auto"/>
        <w:right w:val="none" w:sz="0" w:space="0" w:color="auto"/>
      </w:divBdr>
      <w:divsChild>
        <w:div w:id="339092043">
          <w:marLeft w:val="0"/>
          <w:marRight w:val="0"/>
          <w:marTop w:val="0"/>
          <w:marBottom w:val="0"/>
          <w:divBdr>
            <w:top w:val="none" w:sz="0" w:space="0" w:color="auto"/>
            <w:left w:val="none" w:sz="0" w:space="0" w:color="auto"/>
            <w:bottom w:val="none" w:sz="0" w:space="0" w:color="auto"/>
            <w:right w:val="none" w:sz="0" w:space="0" w:color="auto"/>
          </w:divBdr>
          <w:divsChild>
            <w:div w:id="530538326">
              <w:marLeft w:val="0"/>
              <w:marRight w:val="0"/>
              <w:marTop w:val="0"/>
              <w:marBottom w:val="0"/>
              <w:divBdr>
                <w:top w:val="none" w:sz="0" w:space="0" w:color="auto"/>
                <w:left w:val="none" w:sz="0" w:space="0" w:color="auto"/>
                <w:bottom w:val="none" w:sz="0" w:space="0" w:color="auto"/>
                <w:right w:val="none" w:sz="0" w:space="0" w:color="auto"/>
              </w:divBdr>
              <w:divsChild>
                <w:div w:id="70273517">
                  <w:marLeft w:val="0"/>
                  <w:marRight w:val="0"/>
                  <w:marTop w:val="0"/>
                  <w:marBottom w:val="0"/>
                  <w:divBdr>
                    <w:top w:val="none" w:sz="0" w:space="0" w:color="auto"/>
                    <w:left w:val="none" w:sz="0" w:space="0" w:color="auto"/>
                    <w:bottom w:val="none" w:sz="0" w:space="0" w:color="auto"/>
                    <w:right w:val="none" w:sz="0" w:space="0" w:color="auto"/>
                  </w:divBdr>
                  <w:divsChild>
                    <w:div w:id="878860855">
                      <w:marLeft w:val="1"/>
                      <w:marRight w:val="1"/>
                      <w:marTop w:val="0"/>
                      <w:marBottom w:val="0"/>
                      <w:divBdr>
                        <w:top w:val="none" w:sz="0" w:space="0" w:color="auto"/>
                        <w:left w:val="none" w:sz="0" w:space="0" w:color="auto"/>
                        <w:bottom w:val="none" w:sz="0" w:space="0" w:color="auto"/>
                        <w:right w:val="none" w:sz="0" w:space="0" w:color="auto"/>
                      </w:divBdr>
                      <w:divsChild>
                        <w:div w:id="1536968920">
                          <w:marLeft w:val="0"/>
                          <w:marRight w:val="0"/>
                          <w:marTop w:val="0"/>
                          <w:marBottom w:val="0"/>
                          <w:divBdr>
                            <w:top w:val="none" w:sz="0" w:space="0" w:color="auto"/>
                            <w:left w:val="none" w:sz="0" w:space="0" w:color="auto"/>
                            <w:bottom w:val="none" w:sz="0" w:space="0" w:color="auto"/>
                            <w:right w:val="none" w:sz="0" w:space="0" w:color="auto"/>
                          </w:divBdr>
                          <w:divsChild>
                            <w:div w:id="1357120835">
                              <w:marLeft w:val="0"/>
                              <w:marRight w:val="0"/>
                              <w:marTop w:val="0"/>
                              <w:marBottom w:val="360"/>
                              <w:divBdr>
                                <w:top w:val="none" w:sz="0" w:space="0" w:color="auto"/>
                                <w:left w:val="none" w:sz="0" w:space="0" w:color="auto"/>
                                <w:bottom w:val="none" w:sz="0" w:space="0" w:color="auto"/>
                                <w:right w:val="none" w:sz="0" w:space="0" w:color="auto"/>
                              </w:divBdr>
                              <w:divsChild>
                                <w:div w:id="1794783348">
                                  <w:marLeft w:val="0"/>
                                  <w:marRight w:val="0"/>
                                  <w:marTop w:val="0"/>
                                  <w:marBottom w:val="0"/>
                                  <w:divBdr>
                                    <w:top w:val="none" w:sz="0" w:space="0" w:color="auto"/>
                                    <w:left w:val="none" w:sz="0" w:space="0" w:color="auto"/>
                                    <w:bottom w:val="none" w:sz="0" w:space="0" w:color="auto"/>
                                    <w:right w:val="none" w:sz="0" w:space="0" w:color="auto"/>
                                  </w:divBdr>
                                  <w:divsChild>
                                    <w:div w:id="219287879">
                                      <w:marLeft w:val="0"/>
                                      <w:marRight w:val="0"/>
                                      <w:marTop w:val="0"/>
                                      <w:marBottom w:val="0"/>
                                      <w:divBdr>
                                        <w:top w:val="none" w:sz="0" w:space="0" w:color="auto"/>
                                        <w:left w:val="none" w:sz="0" w:space="0" w:color="auto"/>
                                        <w:bottom w:val="none" w:sz="0" w:space="0" w:color="auto"/>
                                        <w:right w:val="none" w:sz="0" w:space="0" w:color="auto"/>
                                      </w:divBdr>
                                      <w:divsChild>
                                        <w:div w:id="439299089">
                                          <w:marLeft w:val="0"/>
                                          <w:marRight w:val="0"/>
                                          <w:marTop w:val="0"/>
                                          <w:marBottom w:val="0"/>
                                          <w:divBdr>
                                            <w:top w:val="none" w:sz="0" w:space="0" w:color="auto"/>
                                            <w:left w:val="none" w:sz="0" w:space="0" w:color="auto"/>
                                            <w:bottom w:val="none" w:sz="0" w:space="0" w:color="auto"/>
                                            <w:right w:val="none" w:sz="0" w:space="0" w:color="auto"/>
                                          </w:divBdr>
                                          <w:divsChild>
                                            <w:div w:id="1818568234">
                                              <w:marLeft w:val="0"/>
                                              <w:marRight w:val="0"/>
                                              <w:marTop w:val="0"/>
                                              <w:marBottom w:val="0"/>
                                              <w:divBdr>
                                                <w:top w:val="none" w:sz="0" w:space="0" w:color="auto"/>
                                                <w:left w:val="none" w:sz="0" w:space="0" w:color="auto"/>
                                                <w:bottom w:val="none" w:sz="0" w:space="0" w:color="auto"/>
                                                <w:right w:val="none" w:sz="0" w:space="0" w:color="auto"/>
                                              </w:divBdr>
                                              <w:divsChild>
                                                <w:div w:id="198249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156197">
      <w:bodyDiv w:val="1"/>
      <w:marLeft w:val="0"/>
      <w:marRight w:val="0"/>
      <w:marTop w:val="0"/>
      <w:marBottom w:val="0"/>
      <w:divBdr>
        <w:top w:val="none" w:sz="0" w:space="0" w:color="auto"/>
        <w:left w:val="none" w:sz="0" w:space="0" w:color="auto"/>
        <w:bottom w:val="none" w:sz="0" w:space="0" w:color="auto"/>
        <w:right w:val="none" w:sz="0" w:space="0" w:color="auto"/>
      </w:divBdr>
    </w:div>
    <w:div w:id="858007306">
      <w:bodyDiv w:val="1"/>
      <w:marLeft w:val="0"/>
      <w:marRight w:val="0"/>
      <w:marTop w:val="0"/>
      <w:marBottom w:val="0"/>
      <w:divBdr>
        <w:top w:val="none" w:sz="0" w:space="0" w:color="auto"/>
        <w:left w:val="none" w:sz="0" w:space="0" w:color="auto"/>
        <w:bottom w:val="none" w:sz="0" w:space="0" w:color="auto"/>
        <w:right w:val="none" w:sz="0" w:space="0" w:color="auto"/>
      </w:divBdr>
    </w:div>
    <w:div w:id="872306869">
      <w:bodyDiv w:val="1"/>
      <w:marLeft w:val="0"/>
      <w:marRight w:val="0"/>
      <w:marTop w:val="0"/>
      <w:marBottom w:val="0"/>
      <w:divBdr>
        <w:top w:val="none" w:sz="0" w:space="0" w:color="auto"/>
        <w:left w:val="none" w:sz="0" w:space="0" w:color="auto"/>
        <w:bottom w:val="none" w:sz="0" w:space="0" w:color="auto"/>
        <w:right w:val="none" w:sz="0" w:space="0" w:color="auto"/>
      </w:divBdr>
    </w:div>
    <w:div w:id="1029526003">
      <w:bodyDiv w:val="1"/>
      <w:marLeft w:val="0"/>
      <w:marRight w:val="0"/>
      <w:marTop w:val="0"/>
      <w:marBottom w:val="0"/>
      <w:divBdr>
        <w:top w:val="none" w:sz="0" w:space="0" w:color="auto"/>
        <w:left w:val="none" w:sz="0" w:space="0" w:color="auto"/>
        <w:bottom w:val="none" w:sz="0" w:space="0" w:color="auto"/>
        <w:right w:val="none" w:sz="0" w:space="0" w:color="auto"/>
      </w:divBdr>
    </w:div>
    <w:div w:id="1135030726">
      <w:bodyDiv w:val="1"/>
      <w:marLeft w:val="0"/>
      <w:marRight w:val="0"/>
      <w:marTop w:val="0"/>
      <w:marBottom w:val="0"/>
      <w:divBdr>
        <w:top w:val="none" w:sz="0" w:space="0" w:color="auto"/>
        <w:left w:val="none" w:sz="0" w:space="0" w:color="auto"/>
        <w:bottom w:val="none" w:sz="0" w:space="0" w:color="auto"/>
        <w:right w:val="none" w:sz="0" w:space="0" w:color="auto"/>
      </w:divBdr>
    </w:div>
    <w:div w:id="1342732626">
      <w:bodyDiv w:val="1"/>
      <w:marLeft w:val="0"/>
      <w:marRight w:val="0"/>
      <w:marTop w:val="0"/>
      <w:marBottom w:val="0"/>
      <w:divBdr>
        <w:top w:val="none" w:sz="0" w:space="0" w:color="auto"/>
        <w:left w:val="none" w:sz="0" w:space="0" w:color="auto"/>
        <w:bottom w:val="none" w:sz="0" w:space="0" w:color="auto"/>
        <w:right w:val="none" w:sz="0" w:space="0" w:color="auto"/>
      </w:divBdr>
    </w:div>
    <w:div w:id="1352755870">
      <w:bodyDiv w:val="1"/>
      <w:marLeft w:val="0"/>
      <w:marRight w:val="0"/>
      <w:marTop w:val="0"/>
      <w:marBottom w:val="0"/>
      <w:divBdr>
        <w:top w:val="none" w:sz="0" w:space="0" w:color="auto"/>
        <w:left w:val="none" w:sz="0" w:space="0" w:color="auto"/>
        <w:bottom w:val="none" w:sz="0" w:space="0" w:color="auto"/>
        <w:right w:val="none" w:sz="0" w:space="0" w:color="auto"/>
      </w:divBdr>
    </w:div>
    <w:div w:id="1397128070">
      <w:bodyDiv w:val="1"/>
      <w:marLeft w:val="0"/>
      <w:marRight w:val="0"/>
      <w:marTop w:val="0"/>
      <w:marBottom w:val="0"/>
      <w:divBdr>
        <w:top w:val="none" w:sz="0" w:space="0" w:color="auto"/>
        <w:left w:val="none" w:sz="0" w:space="0" w:color="auto"/>
        <w:bottom w:val="none" w:sz="0" w:space="0" w:color="auto"/>
        <w:right w:val="none" w:sz="0" w:space="0" w:color="auto"/>
      </w:divBdr>
      <w:divsChild>
        <w:div w:id="524948440">
          <w:marLeft w:val="0"/>
          <w:marRight w:val="0"/>
          <w:marTop w:val="0"/>
          <w:marBottom w:val="0"/>
          <w:divBdr>
            <w:top w:val="none" w:sz="0" w:space="0" w:color="auto"/>
            <w:left w:val="none" w:sz="0" w:space="0" w:color="auto"/>
            <w:bottom w:val="none" w:sz="0" w:space="0" w:color="auto"/>
            <w:right w:val="none" w:sz="0" w:space="0" w:color="auto"/>
          </w:divBdr>
        </w:div>
        <w:div w:id="1537891970">
          <w:marLeft w:val="0"/>
          <w:marRight w:val="0"/>
          <w:marTop w:val="0"/>
          <w:marBottom w:val="0"/>
          <w:divBdr>
            <w:top w:val="none" w:sz="0" w:space="0" w:color="auto"/>
            <w:left w:val="none" w:sz="0" w:space="0" w:color="auto"/>
            <w:bottom w:val="none" w:sz="0" w:space="0" w:color="auto"/>
            <w:right w:val="none" w:sz="0" w:space="0" w:color="auto"/>
          </w:divBdr>
        </w:div>
        <w:div w:id="1338850880">
          <w:marLeft w:val="0"/>
          <w:marRight w:val="0"/>
          <w:marTop w:val="0"/>
          <w:marBottom w:val="0"/>
          <w:divBdr>
            <w:top w:val="none" w:sz="0" w:space="0" w:color="auto"/>
            <w:left w:val="none" w:sz="0" w:space="0" w:color="auto"/>
            <w:bottom w:val="none" w:sz="0" w:space="0" w:color="auto"/>
            <w:right w:val="none" w:sz="0" w:space="0" w:color="auto"/>
          </w:divBdr>
        </w:div>
        <w:div w:id="1238051223">
          <w:marLeft w:val="0"/>
          <w:marRight w:val="0"/>
          <w:marTop w:val="0"/>
          <w:marBottom w:val="0"/>
          <w:divBdr>
            <w:top w:val="none" w:sz="0" w:space="0" w:color="auto"/>
            <w:left w:val="none" w:sz="0" w:space="0" w:color="auto"/>
            <w:bottom w:val="none" w:sz="0" w:space="0" w:color="auto"/>
            <w:right w:val="none" w:sz="0" w:space="0" w:color="auto"/>
          </w:divBdr>
        </w:div>
        <w:div w:id="481578812">
          <w:marLeft w:val="0"/>
          <w:marRight w:val="0"/>
          <w:marTop w:val="0"/>
          <w:marBottom w:val="0"/>
          <w:divBdr>
            <w:top w:val="none" w:sz="0" w:space="0" w:color="auto"/>
            <w:left w:val="none" w:sz="0" w:space="0" w:color="auto"/>
            <w:bottom w:val="none" w:sz="0" w:space="0" w:color="auto"/>
            <w:right w:val="none" w:sz="0" w:space="0" w:color="auto"/>
          </w:divBdr>
        </w:div>
        <w:div w:id="1589920626">
          <w:marLeft w:val="0"/>
          <w:marRight w:val="0"/>
          <w:marTop w:val="0"/>
          <w:marBottom w:val="0"/>
          <w:divBdr>
            <w:top w:val="none" w:sz="0" w:space="0" w:color="auto"/>
            <w:left w:val="none" w:sz="0" w:space="0" w:color="auto"/>
            <w:bottom w:val="none" w:sz="0" w:space="0" w:color="auto"/>
            <w:right w:val="none" w:sz="0" w:space="0" w:color="auto"/>
          </w:divBdr>
        </w:div>
        <w:div w:id="227696421">
          <w:marLeft w:val="0"/>
          <w:marRight w:val="0"/>
          <w:marTop w:val="0"/>
          <w:marBottom w:val="0"/>
          <w:divBdr>
            <w:top w:val="none" w:sz="0" w:space="0" w:color="auto"/>
            <w:left w:val="none" w:sz="0" w:space="0" w:color="auto"/>
            <w:bottom w:val="none" w:sz="0" w:space="0" w:color="auto"/>
            <w:right w:val="none" w:sz="0" w:space="0" w:color="auto"/>
          </w:divBdr>
        </w:div>
        <w:div w:id="609316966">
          <w:marLeft w:val="0"/>
          <w:marRight w:val="0"/>
          <w:marTop w:val="0"/>
          <w:marBottom w:val="0"/>
          <w:divBdr>
            <w:top w:val="none" w:sz="0" w:space="0" w:color="auto"/>
            <w:left w:val="none" w:sz="0" w:space="0" w:color="auto"/>
            <w:bottom w:val="none" w:sz="0" w:space="0" w:color="auto"/>
            <w:right w:val="none" w:sz="0" w:space="0" w:color="auto"/>
          </w:divBdr>
        </w:div>
        <w:div w:id="874925934">
          <w:marLeft w:val="0"/>
          <w:marRight w:val="0"/>
          <w:marTop w:val="0"/>
          <w:marBottom w:val="0"/>
          <w:divBdr>
            <w:top w:val="none" w:sz="0" w:space="0" w:color="auto"/>
            <w:left w:val="none" w:sz="0" w:space="0" w:color="auto"/>
            <w:bottom w:val="none" w:sz="0" w:space="0" w:color="auto"/>
            <w:right w:val="none" w:sz="0" w:space="0" w:color="auto"/>
          </w:divBdr>
        </w:div>
        <w:div w:id="1417169825">
          <w:marLeft w:val="0"/>
          <w:marRight w:val="0"/>
          <w:marTop w:val="0"/>
          <w:marBottom w:val="0"/>
          <w:divBdr>
            <w:top w:val="none" w:sz="0" w:space="0" w:color="auto"/>
            <w:left w:val="none" w:sz="0" w:space="0" w:color="auto"/>
            <w:bottom w:val="none" w:sz="0" w:space="0" w:color="auto"/>
            <w:right w:val="none" w:sz="0" w:space="0" w:color="auto"/>
          </w:divBdr>
        </w:div>
        <w:div w:id="2084452047">
          <w:marLeft w:val="0"/>
          <w:marRight w:val="0"/>
          <w:marTop w:val="0"/>
          <w:marBottom w:val="0"/>
          <w:divBdr>
            <w:top w:val="none" w:sz="0" w:space="0" w:color="auto"/>
            <w:left w:val="none" w:sz="0" w:space="0" w:color="auto"/>
            <w:bottom w:val="none" w:sz="0" w:space="0" w:color="auto"/>
            <w:right w:val="none" w:sz="0" w:space="0" w:color="auto"/>
          </w:divBdr>
        </w:div>
        <w:div w:id="940726625">
          <w:marLeft w:val="0"/>
          <w:marRight w:val="0"/>
          <w:marTop w:val="0"/>
          <w:marBottom w:val="0"/>
          <w:divBdr>
            <w:top w:val="none" w:sz="0" w:space="0" w:color="auto"/>
            <w:left w:val="none" w:sz="0" w:space="0" w:color="auto"/>
            <w:bottom w:val="none" w:sz="0" w:space="0" w:color="auto"/>
            <w:right w:val="none" w:sz="0" w:space="0" w:color="auto"/>
          </w:divBdr>
        </w:div>
        <w:div w:id="85200948">
          <w:marLeft w:val="0"/>
          <w:marRight w:val="0"/>
          <w:marTop w:val="0"/>
          <w:marBottom w:val="0"/>
          <w:divBdr>
            <w:top w:val="none" w:sz="0" w:space="0" w:color="auto"/>
            <w:left w:val="none" w:sz="0" w:space="0" w:color="auto"/>
            <w:bottom w:val="none" w:sz="0" w:space="0" w:color="auto"/>
            <w:right w:val="none" w:sz="0" w:space="0" w:color="auto"/>
          </w:divBdr>
        </w:div>
        <w:div w:id="357658144">
          <w:marLeft w:val="0"/>
          <w:marRight w:val="0"/>
          <w:marTop w:val="0"/>
          <w:marBottom w:val="0"/>
          <w:divBdr>
            <w:top w:val="none" w:sz="0" w:space="0" w:color="auto"/>
            <w:left w:val="none" w:sz="0" w:space="0" w:color="auto"/>
            <w:bottom w:val="none" w:sz="0" w:space="0" w:color="auto"/>
            <w:right w:val="none" w:sz="0" w:space="0" w:color="auto"/>
          </w:divBdr>
        </w:div>
        <w:div w:id="1855143142">
          <w:marLeft w:val="0"/>
          <w:marRight w:val="0"/>
          <w:marTop w:val="0"/>
          <w:marBottom w:val="0"/>
          <w:divBdr>
            <w:top w:val="none" w:sz="0" w:space="0" w:color="auto"/>
            <w:left w:val="none" w:sz="0" w:space="0" w:color="auto"/>
            <w:bottom w:val="none" w:sz="0" w:space="0" w:color="auto"/>
            <w:right w:val="none" w:sz="0" w:space="0" w:color="auto"/>
          </w:divBdr>
        </w:div>
        <w:div w:id="1724207980">
          <w:marLeft w:val="0"/>
          <w:marRight w:val="0"/>
          <w:marTop w:val="0"/>
          <w:marBottom w:val="0"/>
          <w:divBdr>
            <w:top w:val="none" w:sz="0" w:space="0" w:color="auto"/>
            <w:left w:val="none" w:sz="0" w:space="0" w:color="auto"/>
            <w:bottom w:val="none" w:sz="0" w:space="0" w:color="auto"/>
            <w:right w:val="none" w:sz="0" w:space="0" w:color="auto"/>
          </w:divBdr>
        </w:div>
        <w:div w:id="2143031574">
          <w:marLeft w:val="0"/>
          <w:marRight w:val="0"/>
          <w:marTop w:val="0"/>
          <w:marBottom w:val="0"/>
          <w:divBdr>
            <w:top w:val="none" w:sz="0" w:space="0" w:color="auto"/>
            <w:left w:val="none" w:sz="0" w:space="0" w:color="auto"/>
            <w:bottom w:val="none" w:sz="0" w:space="0" w:color="auto"/>
            <w:right w:val="none" w:sz="0" w:space="0" w:color="auto"/>
          </w:divBdr>
        </w:div>
        <w:div w:id="280495432">
          <w:marLeft w:val="0"/>
          <w:marRight w:val="0"/>
          <w:marTop w:val="0"/>
          <w:marBottom w:val="0"/>
          <w:divBdr>
            <w:top w:val="none" w:sz="0" w:space="0" w:color="auto"/>
            <w:left w:val="none" w:sz="0" w:space="0" w:color="auto"/>
            <w:bottom w:val="none" w:sz="0" w:space="0" w:color="auto"/>
            <w:right w:val="none" w:sz="0" w:space="0" w:color="auto"/>
          </w:divBdr>
        </w:div>
        <w:div w:id="331882077">
          <w:marLeft w:val="0"/>
          <w:marRight w:val="0"/>
          <w:marTop w:val="0"/>
          <w:marBottom w:val="0"/>
          <w:divBdr>
            <w:top w:val="none" w:sz="0" w:space="0" w:color="auto"/>
            <w:left w:val="none" w:sz="0" w:space="0" w:color="auto"/>
            <w:bottom w:val="none" w:sz="0" w:space="0" w:color="auto"/>
            <w:right w:val="none" w:sz="0" w:space="0" w:color="auto"/>
          </w:divBdr>
        </w:div>
        <w:div w:id="1864319121">
          <w:marLeft w:val="0"/>
          <w:marRight w:val="0"/>
          <w:marTop w:val="0"/>
          <w:marBottom w:val="0"/>
          <w:divBdr>
            <w:top w:val="none" w:sz="0" w:space="0" w:color="auto"/>
            <w:left w:val="none" w:sz="0" w:space="0" w:color="auto"/>
            <w:bottom w:val="none" w:sz="0" w:space="0" w:color="auto"/>
            <w:right w:val="none" w:sz="0" w:space="0" w:color="auto"/>
          </w:divBdr>
        </w:div>
        <w:div w:id="228613972">
          <w:marLeft w:val="0"/>
          <w:marRight w:val="0"/>
          <w:marTop w:val="0"/>
          <w:marBottom w:val="0"/>
          <w:divBdr>
            <w:top w:val="none" w:sz="0" w:space="0" w:color="auto"/>
            <w:left w:val="none" w:sz="0" w:space="0" w:color="auto"/>
            <w:bottom w:val="none" w:sz="0" w:space="0" w:color="auto"/>
            <w:right w:val="none" w:sz="0" w:space="0" w:color="auto"/>
          </w:divBdr>
        </w:div>
        <w:div w:id="1239292853">
          <w:marLeft w:val="0"/>
          <w:marRight w:val="0"/>
          <w:marTop w:val="0"/>
          <w:marBottom w:val="0"/>
          <w:divBdr>
            <w:top w:val="none" w:sz="0" w:space="0" w:color="auto"/>
            <w:left w:val="none" w:sz="0" w:space="0" w:color="auto"/>
            <w:bottom w:val="none" w:sz="0" w:space="0" w:color="auto"/>
            <w:right w:val="none" w:sz="0" w:space="0" w:color="auto"/>
          </w:divBdr>
        </w:div>
        <w:div w:id="187374934">
          <w:marLeft w:val="0"/>
          <w:marRight w:val="0"/>
          <w:marTop w:val="0"/>
          <w:marBottom w:val="0"/>
          <w:divBdr>
            <w:top w:val="none" w:sz="0" w:space="0" w:color="auto"/>
            <w:left w:val="none" w:sz="0" w:space="0" w:color="auto"/>
            <w:bottom w:val="none" w:sz="0" w:space="0" w:color="auto"/>
            <w:right w:val="none" w:sz="0" w:space="0" w:color="auto"/>
          </w:divBdr>
        </w:div>
        <w:div w:id="87434612">
          <w:marLeft w:val="0"/>
          <w:marRight w:val="0"/>
          <w:marTop w:val="0"/>
          <w:marBottom w:val="0"/>
          <w:divBdr>
            <w:top w:val="none" w:sz="0" w:space="0" w:color="auto"/>
            <w:left w:val="none" w:sz="0" w:space="0" w:color="auto"/>
            <w:bottom w:val="none" w:sz="0" w:space="0" w:color="auto"/>
            <w:right w:val="none" w:sz="0" w:space="0" w:color="auto"/>
          </w:divBdr>
        </w:div>
      </w:divsChild>
    </w:div>
    <w:div w:id="1449395445">
      <w:bodyDiv w:val="1"/>
      <w:marLeft w:val="0"/>
      <w:marRight w:val="0"/>
      <w:marTop w:val="0"/>
      <w:marBottom w:val="0"/>
      <w:divBdr>
        <w:top w:val="none" w:sz="0" w:space="0" w:color="auto"/>
        <w:left w:val="none" w:sz="0" w:space="0" w:color="auto"/>
        <w:bottom w:val="none" w:sz="0" w:space="0" w:color="auto"/>
        <w:right w:val="none" w:sz="0" w:space="0" w:color="auto"/>
      </w:divBdr>
    </w:div>
    <w:div w:id="1506089384">
      <w:bodyDiv w:val="1"/>
      <w:marLeft w:val="0"/>
      <w:marRight w:val="0"/>
      <w:marTop w:val="0"/>
      <w:marBottom w:val="0"/>
      <w:divBdr>
        <w:top w:val="none" w:sz="0" w:space="0" w:color="auto"/>
        <w:left w:val="none" w:sz="0" w:space="0" w:color="auto"/>
        <w:bottom w:val="none" w:sz="0" w:space="0" w:color="auto"/>
        <w:right w:val="none" w:sz="0" w:space="0" w:color="auto"/>
      </w:divBdr>
    </w:div>
    <w:div w:id="1630434821">
      <w:bodyDiv w:val="1"/>
      <w:marLeft w:val="0"/>
      <w:marRight w:val="0"/>
      <w:marTop w:val="0"/>
      <w:marBottom w:val="0"/>
      <w:divBdr>
        <w:top w:val="none" w:sz="0" w:space="0" w:color="auto"/>
        <w:left w:val="none" w:sz="0" w:space="0" w:color="auto"/>
        <w:bottom w:val="none" w:sz="0" w:space="0" w:color="auto"/>
        <w:right w:val="none" w:sz="0" w:space="0" w:color="auto"/>
      </w:divBdr>
    </w:div>
    <w:div w:id="1730379669">
      <w:bodyDiv w:val="1"/>
      <w:marLeft w:val="0"/>
      <w:marRight w:val="0"/>
      <w:marTop w:val="0"/>
      <w:marBottom w:val="0"/>
      <w:divBdr>
        <w:top w:val="none" w:sz="0" w:space="0" w:color="auto"/>
        <w:left w:val="none" w:sz="0" w:space="0" w:color="auto"/>
        <w:bottom w:val="none" w:sz="0" w:space="0" w:color="auto"/>
        <w:right w:val="none" w:sz="0" w:space="0" w:color="auto"/>
      </w:divBdr>
    </w:div>
    <w:div w:id="1810853919">
      <w:bodyDiv w:val="1"/>
      <w:marLeft w:val="0"/>
      <w:marRight w:val="0"/>
      <w:marTop w:val="0"/>
      <w:marBottom w:val="0"/>
      <w:divBdr>
        <w:top w:val="none" w:sz="0" w:space="0" w:color="auto"/>
        <w:left w:val="none" w:sz="0" w:space="0" w:color="auto"/>
        <w:bottom w:val="none" w:sz="0" w:space="0" w:color="auto"/>
        <w:right w:val="none" w:sz="0" w:space="0" w:color="auto"/>
      </w:divBdr>
    </w:div>
    <w:div w:id="21161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EC793-C688-489F-A389-06789A6D6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4539</Words>
  <Characters>25874</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30353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Pirkovič</dc:creator>
  <cp:lastModifiedBy>Robert Pirkovič</cp:lastModifiedBy>
  <cp:revision>4</cp:revision>
  <cp:lastPrinted>2020-08-27T06:29:00Z</cp:lastPrinted>
  <dcterms:created xsi:type="dcterms:W3CDTF">2020-10-19T10:33:00Z</dcterms:created>
  <dcterms:modified xsi:type="dcterms:W3CDTF">2020-10-19T10:42:00Z</dcterms:modified>
</cp:coreProperties>
</file>