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9EFB" w14:textId="77777777"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14:paraId="65C5C977"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14:paraId="6FCEC29A"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gp.mddsz@gov.si </w:t>
      </w:r>
      <w:hyperlink r:id="rId8" w:history="1">
        <w:r w:rsidRPr="009C1071">
          <w:rPr>
            <w:rStyle w:val="Hiperpovezava"/>
            <w:rFonts w:ascii="Arial" w:hAnsi="Arial" w:cs="Arial"/>
            <w:sz w:val="20"/>
            <w:szCs w:val="20"/>
          </w:rPr>
          <w:t>www.mddsz.gov.si</w:t>
        </w:r>
      </w:hyperlink>
    </w:p>
    <w:p w14:paraId="6A0C8F1F" w14:textId="77777777"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14:paraId="448F974A" w14:textId="77777777" w:rsidTr="00CF6CC5">
        <w:trPr>
          <w:gridAfter w:val="2"/>
          <w:wAfter w:w="3067" w:type="dxa"/>
        </w:trPr>
        <w:tc>
          <w:tcPr>
            <w:tcW w:w="6096" w:type="dxa"/>
            <w:gridSpan w:val="2"/>
          </w:tcPr>
          <w:p w14:paraId="7EDB77CB" w14:textId="1DCBD70E"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Številka: </w:t>
            </w:r>
            <w:r w:rsidR="00193405" w:rsidRPr="000F7EF1">
              <w:rPr>
                <w:rFonts w:ascii="Arial" w:eastAsia="Times New Roman" w:hAnsi="Arial" w:cs="Arial"/>
                <w:sz w:val="20"/>
                <w:szCs w:val="20"/>
                <w:lang w:eastAsia="sl-SI"/>
              </w:rPr>
              <w:t>511-33/2021/</w:t>
            </w:r>
            <w:r w:rsidR="000F7EF1" w:rsidRPr="000F7EF1">
              <w:rPr>
                <w:rFonts w:ascii="Arial" w:eastAsia="Times New Roman" w:hAnsi="Arial" w:cs="Arial"/>
                <w:sz w:val="20"/>
                <w:szCs w:val="20"/>
                <w:lang w:eastAsia="sl-SI"/>
              </w:rPr>
              <w:t>12</w:t>
            </w:r>
          </w:p>
        </w:tc>
      </w:tr>
      <w:tr w:rsidR="00F6700B" w:rsidRPr="009C1071" w14:paraId="7FB65542" w14:textId="77777777" w:rsidTr="00CF6CC5">
        <w:trPr>
          <w:gridAfter w:val="2"/>
          <w:wAfter w:w="3067" w:type="dxa"/>
        </w:trPr>
        <w:tc>
          <w:tcPr>
            <w:tcW w:w="6096" w:type="dxa"/>
            <w:gridSpan w:val="2"/>
          </w:tcPr>
          <w:p w14:paraId="53ABC521" w14:textId="0A404565"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w:t>
            </w:r>
            <w:r w:rsidRPr="00B224EC">
              <w:rPr>
                <w:rFonts w:ascii="Arial" w:eastAsia="Times New Roman" w:hAnsi="Arial" w:cs="Arial"/>
                <w:sz w:val="20"/>
                <w:szCs w:val="20"/>
                <w:lang w:eastAsia="sl-SI"/>
              </w:rPr>
              <w:t xml:space="preserve">dne </w:t>
            </w:r>
            <w:r w:rsidR="005A5CA2">
              <w:rPr>
                <w:rFonts w:ascii="Arial" w:eastAsia="Times New Roman" w:hAnsi="Arial" w:cs="Arial"/>
                <w:sz w:val="20"/>
                <w:szCs w:val="20"/>
                <w:lang w:eastAsia="sl-SI"/>
              </w:rPr>
              <w:t>2</w:t>
            </w:r>
            <w:r w:rsidR="00832C7F">
              <w:rPr>
                <w:rFonts w:ascii="Arial" w:eastAsia="Times New Roman" w:hAnsi="Arial" w:cs="Arial"/>
                <w:sz w:val="20"/>
                <w:szCs w:val="20"/>
                <w:lang w:eastAsia="sl-SI"/>
              </w:rPr>
              <w:t>1</w:t>
            </w:r>
            <w:r w:rsidRPr="00B224EC">
              <w:rPr>
                <w:rFonts w:ascii="Arial" w:eastAsia="Times New Roman" w:hAnsi="Arial" w:cs="Arial"/>
                <w:sz w:val="20"/>
                <w:szCs w:val="20"/>
                <w:lang w:eastAsia="sl-SI"/>
              </w:rPr>
              <w:t xml:space="preserve">. </w:t>
            </w:r>
            <w:r w:rsidR="006116A6" w:rsidRPr="00B224EC">
              <w:rPr>
                <w:rFonts w:ascii="Arial" w:eastAsia="Times New Roman" w:hAnsi="Arial" w:cs="Arial"/>
                <w:sz w:val="20"/>
                <w:szCs w:val="20"/>
                <w:lang w:eastAsia="sl-SI"/>
              </w:rPr>
              <w:t>1</w:t>
            </w:r>
            <w:r w:rsidR="00A836C6">
              <w:rPr>
                <w:rFonts w:ascii="Arial" w:eastAsia="Times New Roman" w:hAnsi="Arial" w:cs="Arial"/>
                <w:sz w:val="20"/>
                <w:szCs w:val="20"/>
                <w:lang w:eastAsia="sl-SI"/>
              </w:rPr>
              <w:t>2</w:t>
            </w:r>
            <w:r w:rsidRPr="00B224EC">
              <w:rPr>
                <w:rFonts w:ascii="Arial" w:eastAsia="Times New Roman" w:hAnsi="Arial" w:cs="Arial"/>
                <w:sz w:val="20"/>
                <w:szCs w:val="20"/>
                <w:lang w:eastAsia="sl-SI"/>
              </w:rPr>
              <w:t>. 20</w:t>
            </w:r>
            <w:r w:rsidR="00721EBE" w:rsidRPr="00B224EC">
              <w:rPr>
                <w:rFonts w:ascii="Arial" w:eastAsia="Times New Roman" w:hAnsi="Arial" w:cs="Arial"/>
                <w:sz w:val="20"/>
                <w:szCs w:val="20"/>
                <w:lang w:eastAsia="sl-SI"/>
              </w:rPr>
              <w:t>2</w:t>
            </w:r>
            <w:r w:rsidR="003F26CC" w:rsidRPr="00B224EC">
              <w:rPr>
                <w:rFonts w:ascii="Arial" w:eastAsia="Times New Roman" w:hAnsi="Arial" w:cs="Arial"/>
                <w:sz w:val="20"/>
                <w:szCs w:val="20"/>
                <w:lang w:eastAsia="sl-SI"/>
              </w:rPr>
              <w:t>1</w:t>
            </w:r>
          </w:p>
        </w:tc>
      </w:tr>
      <w:tr w:rsidR="00F6700B" w:rsidRPr="009C1071" w14:paraId="22F02C72" w14:textId="77777777" w:rsidTr="00CF6CC5">
        <w:trPr>
          <w:gridAfter w:val="2"/>
          <w:wAfter w:w="3067" w:type="dxa"/>
        </w:trPr>
        <w:tc>
          <w:tcPr>
            <w:tcW w:w="6096" w:type="dxa"/>
            <w:gridSpan w:val="2"/>
          </w:tcPr>
          <w:p w14:paraId="10F1AFC1" w14:textId="77777777"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14:paraId="120B8A3C" w14:textId="77777777" w:rsidTr="00CF6CC5">
        <w:trPr>
          <w:gridAfter w:val="2"/>
          <w:wAfter w:w="3067" w:type="dxa"/>
        </w:trPr>
        <w:tc>
          <w:tcPr>
            <w:tcW w:w="6096" w:type="dxa"/>
            <w:gridSpan w:val="2"/>
          </w:tcPr>
          <w:p w14:paraId="72E5E721" w14:textId="77777777" w:rsidR="00F6700B" w:rsidRPr="009C1071" w:rsidRDefault="00F6700B" w:rsidP="009C1071">
            <w:pPr>
              <w:spacing w:after="0" w:line="260" w:lineRule="exact"/>
              <w:rPr>
                <w:rFonts w:ascii="Arial" w:eastAsia="Times New Roman" w:hAnsi="Arial" w:cs="Arial"/>
                <w:sz w:val="20"/>
                <w:szCs w:val="20"/>
              </w:rPr>
            </w:pPr>
          </w:p>
          <w:p w14:paraId="78E0D565"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14:paraId="64677FFF" w14:textId="77777777" w:rsidR="00F6700B" w:rsidRPr="009C1071" w:rsidRDefault="00B713BD" w:rsidP="009C1071">
            <w:pPr>
              <w:spacing w:after="0" w:line="260" w:lineRule="exact"/>
              <w:rPr>
                <w:rFonts w:ascii="Arial" w:eastAsia="Times New Roman" w:hAnsi="Arial" w:cs="Arial"/>
                <w:sz w:val="20"/>
                <w:szCs w:val="20"/>
              </w:rPr>
            </w:pPr>
            <w:hyperlink r:id="rId9" w:history="1">
              <w:r w:rsidR="00F6700B" w:rsidRPr="009C1071">
                <w:rPr>
                  <w:rStyle w:val="Hiperpovezava"/>
                  <w:rFonts w:ascii="Arial" w:eastAsia="Times New Roman" w:hAnsi="Arial" w:cs="Arial"/>
                  <w:sz w:val="20"/>
                  <w:szCs w:val="20"/>
                </w:rPr>
                <w:t>gp.gs@gov.si</w:t>
              </w:r>
            </w:hyperlink>
          </w:p>
          <w:p w14:paraId="71A640A9" w14:textId="77777777" w:rsidR="00F6700B" w:rsidRPr="009C1071" w:rsidRDefault="00F6700B" w:rsidP="009C1071">
            <w:pPr>
              <w:spacing w:after="0" w:line="260" w:lineRule="exact"/>
              <w:rPr>
                <w:rFonts w:ascii="Arial" w:eastAsia="Times New Roman" w:hAnsi="Arial" w:cs="Arial"/>
                <w:sz w:val="20"/>
                <w:szCs w:val="20"/>
              </w:rPr>
            </w:pPr>
          </w:p>
        </w:tc>
      </w:tr>
      <w:tr w:rsidR="00F6700B" w:rsidRPr="009C1071" w14:paraId="50AE7069" w14:textId="77777777" w:rsidTr="00CF6CC5">
        <w:tc>
          <w:tcPr>
            <w:tcW w:w="9163" w:type="dxa"/>
            <w:gridSpan w:val="4"/>
          </w:tcPr>
          <w:p w14:paraId="5FC2D691" w14:textId="5AECB953" w:rsidR="00F6700B" w:rsidRPr="009C1071" w:rsidRDefault="00F6700B" w:rsidP="009C107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 xml:space="preserve">ZADEVA: </w:t>
            </w:r>
            <w:r w:rsidR="006116A6">
              <w:rPr>
                <w:rFonts w:ascii="Arial" w:eastAsia="Times New Roman" w:hAnsi="Arial" w:cs="Arial"/>
                <w:b/>
                <w:sz w:val="20"/>
                <w:szCs w:val="20"/>
                <w:lang w:eastAsia="x-none"/>
              </w:rPr>
              <w:t>Enaindvajseto</w:t>
            </w:r>
            <w:r w:rsidR="006116A6" w:rsidRPr="00C25DBE">
              <w:rPr>
                <w:rFonts w:ascii="Arial" w:eastAsia="Times New Roman" w:hAnsi="Arial" w:cs="Arial"/>
                <w:b/>
                <w:sz w:val="20"/>
                <w:szCs w:val="20"/>
                <w:lang w:eastAsia="x-none"/>
              </w:rPr>
              <w:t xml:space="preserve"> poročilo Republike Slovenije o izvajanju Evropske socialne listine (spremenjene) – </w:t>
            </w:r>
            <w:r w:rsidR="006116A6" w:rsidRPr="00C25DBE">
              <w:rPr>
                <w:rFonts w:ascii="Arial" w:eastAsia="Times New Roman" w:hAnsi="Arial" w:cs="Arial"/>
                <w:b/>
                <w:sz w:val="20"/>
                <w:szCs w:val="20"/>
                <w:lang w:eastAsia="sl-SI"/>
              </w:rPr>
              <w:t>predlog za obravnavo</w:t>
            </w:r>
          </w:p>
        </w:tc>
      </w:tr>
      <w:tr w:rsidR="00F6700B" w:rsidRPr="009C1071" w14:paraId="65D9D4E3" w14:textId="77777777" w:rsidTr="00CF6CC5">
        <w:tc>
          <w:tcPr>
            <w:tcW w:w="9163" w:type="dxa"/>
            <w:gridSpan w:val="4"/>
          </w:tcPr>
          <w:p w14:paraId="4F1B5006"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14:paraId="75C96342" w14:textId="77777777" w:rsidTr="00CF6CC5">
        <w:tc>
          <w:tcPr>
            <w:tcW w:w="9163" w:type="dxa"/>
            <w:gridSpan w:val="4"/>
          </w:tcPr>
          <w:p w14:paraId="70C8F914" w14:textId="5EF6895D"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 xml:space="preserve">št. 24/05 – uradno prečiščeno besedilo, 109/08, 38/10 – ZUKN, 8/12, 21/13, 47/13 – ZDU-1G,  65/14 </w:t>
            </w:r>
            <w:r w:rsidRPr="009C1071">
              <w:rPr>
                <w:rFonts w:ascii="Arial" w:eastAsia="Calibri" w:hAnsi="Arial" w:cs="Arial"/>
                <w:bCs/>
                <w:color w:val="000000"/>
                <w:sz w:val="20"/>
                <w:szCs w:val="20"/>
                <w:lang w:eastAsia="sl-SI"/>
              </w:rPr>
              <w:t>in 55/17</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je Vlada Republike Slovenije na … seji dne … sprejela naslednji</w:t>
            </w:r>
          </w:p>
          <w:p w14:paraId="690874B1"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4719108" w14:textId="77777777" w:rsidR="00D2396C" w:rsidRPr="009C1071" w:rsidRDefault="00D2396C"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14:paraId="13D59482"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C92D32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EB6F0E" w14:textId="77777777" w:rsidR="006116A6" w:rsidRPr="006116A6" w:rsidRDefault="006116A6" w:rsidP="006116A6">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p>
          <w:p w14:paraId="30102C4E" w14:textId="77777777" w:rsidR="006116A6" w:rsidRPr="006116A6" w:rsidRDefault="006116A6" w:rsidP="009E1ABD">
            <w:pPr>
              <w:numPr>
                <w:ilvl w:val="0"/>
                <w:numId w:val="22"/>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6116A6">
              <w:rPr>
                <w:rFonts w:ascii="Arial" w:eastAsia="Times New Roman" w:hAnsi="Arial" w:cs="Arial"/>
                <w:iCs/>
                <w:sz w:val="20"/>
                <w:szCs w:val="20"/>
                <w:lang w:eastAsia="sl-SI"/>
              </w:rPr>
              <w:t>Vlada Republike Slovenije je sprejela Enaindvajseto poročilo Republike Slovenije o izvajanju Evropske socialne listine (spremenjene).</w:t>
            </w:r>
          </w:p>
          <w:p w14:paraId="77806A00" w14:textId="77777777" w:rsidR="006116A6" w:rsidRPr="006116A6" w:rsidRDefault="006116A6" w:rsidP="006116A6">
            <w:pPr>
              <w:overflowPunct w:val="0"/>
              <w:autoSpaceDE w:val="0"/>
              <w:autoSpaceDN w:val="0"/>
              <w:adjustRightInd w:val="0"/>
              <w:spacing w:after="0" w:line="260" w:lineRule="exact"/>
              <w:ind w:left="720"/>
              <w:contextualSpacing/>
              <w:jc w:val="both"/>
              <w:textAlignment w:val="baseline"/>
              <w:rPr>
                <w:rFonts w:ascii="Arial" w:eastAsia="Times New Roman" w:hAnsi="Arial" w:cs="Arial"/>
                <w:iCs/>
                <w:sz w:val="20"/>
                <w:szCs w:val="20"/>
                <w:lang w:eastAsia="sl-SI"/>
              </w:rPr>
            </w:pPr>
          </w:p>
          <w:p w14:paraId="146F6EA6" w14:textId="77777777" w:rsidR="006116A6" w:rsidRPr="006116A6" w:rsidRDefault="006116A6" w:rsidP="009E1ABD">
            <w:pPr>
              <w:numPr>
                <w:ilvl w:val="0"/>
                <w:numId w:val="22"/>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6116A6">
              <w:rPr>
                <w:rFonts w:ascii="Arial" w:eastAsia="Times New Roman" w:hAnsi="Arial" w:cs="Arial"/>
                <w:iCs/>
                <w:sz w:val="20"/>
                <w:szCs w:val="20"/>
                <w:lang w:eastAsia="sl-SI"/>
              </w:rPr>
              <w:t>Ministrstvo za delo, družino, socialne zadeve in enake možnosti Enaindvajseto poročilo Republike Slovenije o izvajanju Evropske socialne listine (spremenjene) posreduje Svetu Evrope.</w:t>
            </w:r>
          </w:p>
          <w:p w14:paraId="11F49878" w14:textId="77777777" w:rsidR="006116A6" w:rsidRPr="006116A6" w:rsidRDefault="006116A6" w:rsidP="006116A6">
            <w:pPr>
              <w:overflowPunct w:val="0"/>
              <w:autoSpaceDE w:val="0"/>
              <w:autoSpaceDN w:val="0"/>
              <w:adjustRightInd w:val="0"/>
              <w:spacing w:after="0" w:line="260" w:lineRule="exact"/>
              <w:ind w:left="720"/>
              <w:contextualSpacing/>
              <w:jc w:val="both"/>
              <w:textAlignment w:val="baseline"/>
              <w:rPr>
                <w:rFonts w:ascii="Arial" w:eastAsia="Times New Roman" w:hAnsi="Arial" w:cs="Arial"/>
                <w:iCs/>
                <w:sz w:val="20"/>
                <w:szCs w:val="20"/>
                <w:lang w:eastAsia="sl-SI"/>
              </w:rPr>
            </w:pPr>
          </w:p>
          <w:p w14:paraId="57BC5F8E" w14:textId="178E47F7" w:rsidR="00D2396C"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02F681" w14:textId="77777777" w:rsidR="003F26CC" w:rsidRPr="003F26CC" w:rsidRDefault="003F26CC"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3F26CC">
              <w:rPr>
                <w:rFonts w:ascii="Arial" w:eastAsia="Times New Roman" w:hAnsi="Arial" w:cs="Arial"/>
                <w:iCs/>
                <w:sz w:val="20"/>
                <w:szCs w:val="20"/>
                <w:lang w:eastAsia="sl-SI"/>
              </w:rPr>
              <w:t xml:space="preserve">mag. Janja </w:t>
            </w:r>
            <w:proofErr w:type="spellStart"/>
            <w:r w:rsidRPr="003F26CC">
              <w:rPr>
                <w:rFonts w:ascii="Arial" w:eastAsia="Times New Roman" w:hAnsi="Arial" w:cs="Arial"/>
                <w:iCs/>
                <w:sz w:val="20"/>
                <w:szCs w:val="20"/>
                <w:lang w:eastAsia="sl-SI"/>
              </w:rPr>
              <w:t>Garvas</w:t>
            </w:r>
            <w:proofErr w:type="spellEnd"/>
            <w:r w:rsidRPr="003F26CC">
              <w:rPr>
                <w:rFonts w:ascii="Arial" w:eastAsia="Times New Roman" w:hAnsi="Arial" w:cs="Arial"/>
                <w:iCs/>
                <w:sz w:val="20"/>
                <w:szCs w:val="20"/>
                <w:lang w:eastAsia="sl-SI"/>
              </w:rPr>
              <w:t xml:space="preserve"> Hočevar</w:t>
            </w:r>
          </w:p>
          <w:p w14:paraId="40B7879C" w14:textId="77777777" w:rsidR="003F26CC" w:rsidRPr="003F26CC" w:rsidRDefault="003F26CC"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3F26CC">
              <w:rPr>
                <w:rFonts w:ascii="Arial" w:eastAsia="Times New Roman" w:hAnsi="Arial" w:cs="Arial"/>
                <w:iCs/>
                <w:sz w:val="20"/>
                <w:szCs w:val="20"/>
                <w:lang w:eastAsia="sl-SI"/>
              </w:rPr>
              <w:t>vršilka dolžnosti generalnega sekretarja</w:t>
            </w:r>
          </w:p>
          <w:p w14:paraId="486B8474" w14:textId="77777777" w:rsidR="003F26CC" w:rsidRPr="009C1071" w:rsidRDefault="003F26C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D5B92C"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2DB43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68475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3F9C7B65" w14:textId="77777777" w:rsidR="006116A6" w:rsidRPr="00F9275E" w:rsidRDefault="006116A6" w:rsidP="006116A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Enain</w:t>
            </w:r>
            <w:r w:rsidRPr="00F9275E">
              <w:rPr>
                <w:rFonts w:ascii="Arial" w:eastAsia="Times New Roman" w:hAnsi="Arial" w:cs="Arial"/>
                <w:iCs/>
                <w:sz w:val="20"/>
                <w:szCs w:val="20"/>
                <w:lang w:eastAsia="sl-SI"/>
              </w:rPr>
              <w:t>dvajseto poročilo Republike Slovenije o izvajanju Evropske socialne listine (spremenjene)</w:t>
            </w:r>
          </w:p>
          <w:p w14:paraId="7B383DCB" w14:textId="77777777" w:rsidR="00F6700B" w:rsidRPr="009C1071" w:rsidRDefault="00F6700B"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A79D6B"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14:paraId="3BC4DF73" w14:textId="75EB291A" w:rsidR="006116A6" w:rsidRPr="00F9275E" w:rsidRDefault="006116A6" w:rsidP="006116A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delo, družino, socialne zadeve in enake možnosti</w:t>
            </w:r>
          </w:p>
          <w:p w14:paraId="0ABD1386" w14:textId="77777777" w:rsidR="006116A6" w:rsidRPr="00F9275E" w:rsidRDefault="006116A6" w:rsidP="006116A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pravosodje</w:t>
            </w:r>
          </w:p>
          <w:p w14:paraId="12A2BFDE" w14:textId="77777777" w:rsidR="006116A6" w:rsidRDefault="006116A6" w:rsidP="006116A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zunanje zadeve</w:t>
            </w:r>
          </w:p>
          <w:p w14:paraId="08A7665E" w14:textId="77777777" w:rsidR="006116A6" w:rsidRDefault="006116A6" w:rsidP="006116A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14:paraId="3E6D764D" w14:textId="5994C57A" w:rsidR="00F6700B" w:rsidRDefault="00F6700B" w:rsidP="006116A6">
            <w:pPr>
              <w:numPr>
                <w:ilvl w:val="0"/>
                <w:numId w:val="8"/>
              </w:numPr>
              <w:tabs>
                <w:tab w:val="left" w:pos="318"/>
              </w:tabs>
              <w:spacing w:after="0" w:line="260" w:lineRule="exact"/>
              <w:jc w:val="both"/>
              <w:rPr>
                <w:rFonts w:ascii="Arial" w:eastAsia="Times New Roman" w:hAnsi="Arial" w:cs="Arial"/>
                <w:bCs/>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p>
          <w:p w14:paraId="4EC1A450" w14:textId="2CC28B79" w:rsidR="003B5484" w:rsidRPr="009C1071" w:rsidRDefault="003B5484" w:rsidP="003B5484">
            <w:pPr>
              <w:tabs>
                <w:tab w:val="left" w:pos="318"/>
              </w:tabs>
              <w:spacing w:after="0" w:line="260" w:lineRule="exact"/>
              <w:ind w:left="720"/>
              <w:jc w:val="both"/>
              <w:rPr>
                <w:rFonts w:ascii="Arial" w:eastAsia="Times New Roman" w:hAnsi="Arial" w:cs="Arial"/>
                <w:bCs/>
                <w:iCs/>
                <w:color w:val="000000" w:themeColor="text1"/>
                <w:sz w:val="20"/>
                <w:szCs w:val="20"/>
                <w:lang w:eastAsia="sl-SI"/>
              </w:rPr>
            </w:pPr>
          </w:p>
        </w:tc>
      </w:tr>
      <w:tr w:rsidR="00F6700B" w:rsidRPr="009C1071" w14:paraId="5A30D665" w14:textId="77777777" w:rsidTr="00CF6CC5">
        <w:tc>
          <w:tcPr>
            <w:tcW w:w="9163" w:type="dxa"/>
            <w:gridSpan w:val="4"/>
          </w:tcPr>
          <w:p w14:paraId="49F1BEC8" w14:textId="5B14BBF8"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2. Predlog za obravnavo predloga zakona po nujnem ali skrajšanem postopku v državnem zboru z obrazložitvijo razlogov:</w:t>
            </w:r>
            <w:r w:rsidR="009F3494" w:rsidRPr="009C1071">
              <w:rPr>
                <w:rFonts w:ascii="Arial" w:eastAsia="Times New Roman" w:hAnsi="Arial" w:cs="Arial"/>
                <w:iCs/>
                <w:sz w:val="20"/>
                <w:szCs w:val="20"/>
                <w:lang w:eastAsia="sl-SI"/>
              </w:rPr>
              <w:t xml:space="preserve"> /</w:t>
            </w:r>
          </w:p>
        </w:tc>
      </w:tr>
      <w:tr w:rsidR="00F6700B" w:rsidRPr="009C1071" w14:paraId="6718990C" w14:textId="77777777" w:rsidTr="00CF6CC5">
        <w:tc>
          <w:tcPr>
            <w:tcW w:w="9163" w:type="dxa"/>
            <w:gridSpan w:val="4"/>
          </w:tcPr>
          <w:p w14:paraId="4A98E867"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3.a Osebe, odgovorne za strokovno pripravo in usklajenost gradiva:</w:t>
            </w:r>
          </w:p>
        </w:tc>
      </w:tr>
      <w:tr w:rsidR="00F6700B" w:rsidRPr="009C1071" w14:paraId="338A36FA" w14:textId="77777777" w:rsidTr="00CF6CC5">
        <w:tc>
          <w:tcPr>
            <w:tcW w:w="9163" w:type="dxa"/>
            <w:gridSpan w:val="4"/>
          </w:tcPr>
          <w:p w14:paraId="35B45533"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14:paraId="62355852" w14:textId="61120A60" w:rsidR="00F6700B" w:rsidRPr="009C1071" w:rsidRDefault="009F3494"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5DBE">
              <w:rPr>
                <w:rFonts w:ascii="Arial" w:eastAsia="Times New Roman" w:hAnsi="Arial" w:cs="Arial"/>
                <w:sz w:val="20"/>
                <w:szCs w:val="20"/>
              </w:rPr>
              <w:lastRenderedPageBreak/>
              <w:t>Andraž Bobovnik, vodja Sektorja za analize in razvoj, Direktorat za delovna razmerja in pravice iz dela, Ministrstvo za delo, družino, socialne zadeve in enake možnosti.</w:t>
            </w:r>
          </w:p>
        </w:tc>
      </w:tr>
      <w:tr w:rsidR="00F6700B" w:rsidRPr="009C1071" w14:paraId="402E1560" w14:textId="77777777" w:rsidTr="00CF6CC5">
        <w:tc>
          <w:tcPr>
            <w:tcW w:w="9163" w:type="dxa"/>
            <w:gridSpan w:val="4"/>
          </w:tcPr>
          <w:p w14:paraId="586BF1F4" w14:textId="17F1863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iCs/>
                <w:sz w:val="20"/>
                <w:szCs w:val="20"/>
                <w:lang w:eastAsia="sl-SI"/>
              </w:rPr>
              <w:lastRenderedPageBreak/>
              <w:t xml:space="preserve">3.b Zunanji strokovnjaki, ki so </w:t>
            </w:r>
            <w:r w:rsidRPr="009C1071">
              <w:rPr>
                <w:rFonts w:ascii="Arial" w:eastAsia="Times New Roman" w:hAnsi="Arial" w:cs="Arial"/>
                <w:b/>
                <w:sz w:val="20"/>
                <w:szCs w:val="20"/>
                <w:lang w:eastAsia="sl-SI"/>
              </w:rPr>
              <w:t>sodelovali pri pripravi dela ali celotnega gradiva:</w:t>
            </w:r>
            <w:r w:rsidR="009F3494">
              <w:rPr>
                <w:rFonts w:ascii="Arial" w:eastAsia="Times New Roman" w:hAnsi="Arial" w:cs="Arial"/>
                <w:b/>
                <w:sz w:val="20"/>
                <w:szCs w:val="20"/>
                <w:lang w:eastAsia="sl-SI"/>
              </w:rPr>
              <w:t xml:space="preserve"> /</w:t>
            </w:r>
          </w:p>
        </w:tc>
      </w:tr>
      <w:tr w:rsidR="00F6700B" w:rsidRPr="009C1071" w14:paraId="0DFD8359" w14:textId="77777777" w:rsidTr="00CF6CC5">
        <w:tc>
          <w:tcPr>
            <w:tcW w:w="9163" w:type="dxa"/>
            <w:gridSpan w:val="4"/>
          </w:tcPr>
          <w:p w14:paraId="62BD29E8" w14:textId="2737EC8C"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r w:rsidR="009F3494" w:rsidRPr="009C1071">
              <w:rPr>
                <w:rFonts w:ascii="Arial" w:eastAsia="Times New Roman" w:hAnsi="Arial" w:cs="Arial"/>
                <w:iCs/>
                <w:sz w:val="20"/>
                <w:szCs w:val="20"/>
                <w:lang w:eastAsia="sl-SI"/>
              </w:rPr>
              <w:t xml:space="preserve"> /</w:t>
            </w:r>
          </w:p>
        </w:tc>
      </w:tr>
      <w:tr w:rsidR="00F6700B" w:rsidRPr="009C1071" w14:paraId="22E46697" w14:textId="77777777" w:rsidTr="00CF6CC5">
        <w:tc>
          <w:tcPr>
            <w:tcW w:w="9163" w:type="dxa"/>
            <w:gridSpan w:val="4"/>
          </w:tcPr>
          <w:p w14:paraId="73DBB4C8" w14:textId="77777777" w:rsidR="00F6700B"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5. Kratek povzetek gradiva:</w:t>
            </w:r>
          </w:p>
          <w:p w14:paraId="7A031D0E" w14:textId="77777777" w:rsidR="00B51269" w:rsidRDefault="00B51269" w:rsidP="00B51269">
            <w:pPr>
              <w:spacing w:after="0" w:line="260" w:lineRule="exact"/>
              <w:jc w:val="both"/>
              <w:rPr>
                <w:rFonts w:ascii="Arial" w:eastAsia="Times New Roman" w:hAnsi="Arial" w:cs="Arial"/>
                <w:iCs/>
                <w:sz w:val="20"/>
                <w:szCs w:val="20"/>
                <w:lang w:eastAsia="sl-SI"/>
              </w:rPr>
            </w:pPr>
          </w:p>
          <w:p w14:paraId="4EB35225" w14:textId="0E276A18" w:rsidR="00B51269" w:rsidRPr="000F32A4" w:rsidRDefault="00B51269" w:rsidP="00B51269">
            <w:pPr>
              <w:spacing w:after="0" w:line="260" w:lineRule="exact"/>
              <w:jc w:val="both"/>
              <w:rPr>
                <w:rFonts w:ascii="Arial" w:eastAsia="Times New Roman" w:hAnsi="Arial" w:cs="Arial"/>
                <w:iCs/>
                <w:sz w:val="20"/>
                <w:szCs w:val="20"/>
                <w:lang w:eastAsia="sl-SI"/>
              </w:rPr>
            </w:pPr>
            <w:r w:rsidRPr="000F32A4">
              <w:rPr>
                <w:rFonts w:ascii="Arial" w:eastAsia="Times New Roman" w:hAnsi="Arial" w:cs="Arial"/>
                <w:iCs/>
                <w:sz w:val="20"/>
                <w:szCs w:val="20"/>
                <w:lang w:eastAsia="sl-SI"/>
              </w:rPr>
              <w:t xml:space="preserve">V skladu z obstoječim sistemom poročanja mora Republika Slovenija tokrat predložiti poenostavljeno poročilo o izvajanju Evropske socialne listine (spremenjene) (v nadaljnjem besedilu: MESLS). Poenostavljeno poročilo vsebuje informacije o aktivnostih Vlade Republike Slovenije (v nadaljnjem besedilu: Vlada RS) v okviru priporočil </w:t>
            </w:r>
            <w:r w:rsidR="009E539C">
              <w:rPr>
                <w:rFonts w:ascii="Arial" w:eastAsia="Times New Roman" w:hAnsi="Arial" w:cs="Arial"/>
                <w:iCs/>
                <w:sz w:val="20"/>
                <w:szCs w:val="20"/>
                <w:lang w:eastAsia="sl-SI"/>
              </w:rPr>
              <w:t xml:space="preserve">Republiki </w:t>
            </w:r>
            <w:r w:rsidRPr="000F32A4">
              <w:rPr>
                <w:rFonts w:ascii="Arial" w:eastAsia="Times New Roman" w:hAnsi="Arial" w:cs="Arial"/>
                <w:iCs/>
                <w:sz w:val="20"/>
                <w:szCs w:val="20"/>
                <w:lang w:eastAsia="sl-SI"/>
              </w:rPr>
              <w:t>Sloveniji, ki jih je 17. marca 2021 sprejel Odbor ministrov (</w:t>
            </w:r>
            <w:proofErr w:type="spellStart"/>
            <w:r w:rsidRPr="000F32A4">
              <w:rPr>
                <w:rFonts w:ascii="Arial" w:eastAsia="Times New Roman" w:hAnsi="Arial" w:cs="Arial"/>
                <w:iCs/>
                <w:sz w:val="20"/>
                <w:szCs w:val="20"/>
                <w:lang w:eastAsia="sl-SI"/>
              </w:rPr>
              <w:t>Recommendation</w:t>
            </w:r>
            <w:proofErr w:type="spellEnd"/>
            <w:r w:rsidRPr="000F32A4">
              <w:rPr>
                <w:rFonts w:ascii="Arial" w:eastAsia="Times New Roman" w:hAnsi="Arial" w:cs="Arial"/>
                <w:iCs/>
                <w:sz w:val="20"/>
                <w:szCs w:val="20"/>
                <w:lang w:eastAsia="sl-SI"/>
              </w:rPr>
              <w:t xml:space="preserve"> CM/</w:t>
            </w:r>
            <w:proofErr w:type="spellStart"/>
            <w:r w:rsidRPr="000F32A4">
              <w:rPr>
                <w:rFonts w:ascii="Arial" w:eastAsia="Times New Roman" w:hAnsi="Arial" w:cs="Arial"/>
                <w:iCs/>
                <w:sz w:val="20"/>
                <w:szCs w:val="20"/>
                <w:lang w:eastAsia="sl-SI"/>
              </w:rPr>
              <w:t>RecChS</w:t>
            </w:r>
            <w:proofErr w:type="spellEnd"/>
            <w:r w:rsidRPr="000F32A4">
              <w:rPr>
                <w:rFonts w:ascii="Arial" w:eastAsia="Times New Roman" w:hAnsi="Arial" w:cs="Arial"/>
                <w:iCs/>
                <w:sz w:val="20"/>
                <w:szCs w:val="20"/>
                <w:lang w:eastAsia="sl-SI"/>
              </w:rPr>
              <w:t xml:space="preserve">(2021)14), na podlagi kršitev </w:t>
            </w:r>
            <w:r w:rsidR="00740B7F">
              <w:rPr>
                <w:rFonts w:ascii="Arial" w:eastAsia="Times New Roman" w:hAnsi="Arial" w:cs="Arial"/>
                <w:iCs/>
                <w:sz w:val="20"/>
                <w:szCs w:val="20"/>
                <w:lang w:eastAsia="sl-SI"/>
              </w:rPr>
              <w:t xml:space="preserve">ugotovljenih </w:t>
            </w:r>
            <w:r w:rsidRPr="000F32A4">
              <w:rPr>
                <w:rFonts w:ascii="Arial" w:eastAsia="Times New Roman" w:hAnsi="Arial" w:cs="Arial"/>
                <w:iCs/>
                <w:sz w:val="20"/>
                <w:szCs w:val="20"/>
                <w:lang w:eastAsia="sl-SI"/>
              </w:rPr>
              <w:t xml:space="preserve">v postopku kolektivne pritožbe po Dodatnem protokolu k Evropski socialni listini, ki ureja sistem kolektivnih pritožb. </w:t>
            </w:r>
          </w:p>
          <w:p w14:paraId="50632816" w14:textId="77777777" w:rsidR="00B51269" w:rsidRPr="000F32A4" w:rsidRDefault="00B51269" w:rsidP="00B51269">
            <w:pPr>
              <w:spacing w:after="0" w:line="260" w:lineRule="exact"/>
              <w:jc w:val="both"/>
              <w:rPr>
                <w:rFonts w:ascii="Arial" w:eastAsia="Times New Roman" w:hAnsi="Arial" w:cs="Arial"/>
                <w:iCs/>
                <w:sz w:val="20"/>
                <w:szCs w:val="20"/>
                <w:lang w:eastAsia="sl-SI"/>
              </w:rPr>
            </w:pPr>
          </w:p>
          <w:p w14:paraId="0705BB3F" w14:textId="78BA9626" w:rsidR="00B51269" w:rsidRPr="00BE4993" w:rsidRDefault="00B51269" w:rsidP="00B51269">
            <w:pPr>
              <w:spacing w:after="0" w:line="260" w:lineRule="exact"/>
              <w:jc w:val="both"/>
              <w:rPr>
                <w:rFonts w:ascii="Arial" w:eastAsia="Calibri" w:hAnsi="Arial" w:cs="Arial"/>
                <w:bCs/>
                <w:sz w:val="20"/>
                <w:szCs w:val="20"/>
              </w:rPr>
            </w:pPr>
            <w:r w:rsidRPr="000F32A4">
              <w:rPr>
                <w:rFonts w:ascii="Arial" w:eastAsia="Times New Roman" w:hAnsi="Arial" w:cs="Arial"/>
                <w:iCs/>
                <w:sz w:val="20"/>
                <w:szCs w:val="20"/>
                <w:lang w:eastAsia="sl-SI"/>
              </w:rPr>
              <w:t>Evropsko združenje univerzitetnih žensk</w:t>
            </w:r>
            <w:r w:rsidRPr="00BE4993">
              <w:rPr>
                <w:rFonts w:ascii="Arial" w:eastAsia="Calibri" w:hAnsi="Arial" w:cs="Arial"/>
                <w:bCs/>
                <w:sz w:val="20"/>
                <w:szCs w:val="20"/>
              </w:rPr>
              <w:t xml:space="preserve"> (</w:t>
            </w:r>
            <w:proofErr w:type="spellStart"/>
            <w:r w:rsidRPr="00BE4993">
              <w:rPr>
                <w:rFonts w:ascii="Arial" w:eastAsia="Calibri" w:hAnsi="Arial" w:cs="Arial"/>
                <w:bCs/>
                <w:sz w:val="20"/>
                <w:szCs w:val="20"/>
              </w:rPr>
              <w:t>University</w:t>
            </w:r>
            <w:proofErr w:type="spellEnd"/>
            <w:r w:rsidRPr="00BE4993">
              <w:rPr>
                <w:rFonts w:ascii="Arial" w:eastAsia="Calibri" w:hAnsi="Arial" w:cs="Arial"/>
                <w:bCs/>
                <w:sz w:val="20"/>
                <w:szCs w:val="20"/>
              </w:rPr>
              <w:t xml:space="preserve"> </w:t>
            </w:r>
            <w:proofErr w:type="spellStart"/>
            <w:r w:rsidRPr="00BE4993">
              <w:rPr>
                <w:rFonts w:ascii="Arial" w:eastAsia="Calibri" w:hAnsi="Arial" w:cs="Arial"/>
                <w:bCs/>
                <w:sz w:val="20"/>
                <w:szCs w:val="20"/>
              </w:rPr>
              <w:t>Women</w:t>
            </w:r>
            <w:proofErr w:type="spellEnd"/>
            <w:r w:rsidRPr="00BE4993">
              <w:rPr>
                <w:rFonts w:ascii="Arial" w:eastAsia="Calibri" w:hAnsi="Arial" w:cs="Arial"/>
                <w:bCs/>
                <w:sz w:val="20"/>
                <w:szCs w:val="20"/>
              </w:rPr>
              <w:t xml:space="preserve"> </w:t>
            </w:r>
            <w:proofErr w:type="spellStart"/>
            <w:r w:rsidRPr="00BE4993">
              <w:rPr>
                <w:rFonts w:ascii="Arial" w:eastAsia="Calibri" w:hAnsi="Arial" w:cs="Arial"/>
                <w:bCs/>
                <w:sz w:val="20"/>
                <w:szCs w:val="20"/>
              </w:rPr>
              <w:t>of</w:t>
            </w:r>
            <w:proofErr w:type="spellEnd"/>
            <w:r w:rsidRPr="00BE4993">
              <w:rPr>
                <w:rFonts w:ascii="Arial" w:eastAsia="Calibri" w:hAnsi="Arial" w:cs="Arial"/>
                <w:bCs/>
                <w:sz w:val="20"/>
                <w:szCs w:val="20"/>
              </w:rPr>
              <w:t xml:space="preserve"> </w:t>
            </w:r>
            <w:proofErr w:type="spellStart"/>
            <w:r w:rsidRPr="00BE4993">
              <w:rPr>
                <w:rFonts w:ascii="Arial" w:eastAsia="Calibri" w:hAnsi="Arial" w:cs="Arial"/>
                <w:bCs/>
                <w:sz w:val="20"/>
                <w:szCs w:val="20"/>
              </w:rPr>
              <w:t>Europe</w:t>
            </w:r>
            <w:proofErr w:type="spellEnd"/>
            <w:r w:rsidRPr="00BE4993">
              <w:rPr>
                <w:rFonts w:ascii="Arial" w:eastAsia="Calibri" w:hAnsi="Arial" w:cs="Arial"/>
                <w:bCs/>
                <w:sz w:val="20"/>
                <w:szCs w:val="20"/>
              </w:rPr>
              <w:t xml:space="preserve"> – UWE; v nadaljnjem besedilu: UWE)</w:t>
            </w:r>
            <w:r>
              <w:rPr>
                <w:rFonts w:ascii="Arial" w:eastAsia="Calibri" w:hAnsi="Arial" w:cs="Arial"/>
                <w:bCs/>
                <w:sz w:val="20"/>
                <w:szCs w:val="20"/>
              </w:rPr>
              <w:t xml:space="preserve"> </w:t>
            </w:r>
            <w:r w:rsidRPr="00BE4993">
              <w:rPr>
                <w:rFonts w:ascii="Arial" w:eastAsia="Calibri" w:hAnsi="Arial" w:cs="Arial"/>
                <w:bCs/>
                <w:sz w:val="20"/>
                <w:szCs w:val="20"/>
              </w:rPr>
              <w:t>je mednarodna nevladna organizacija s sedežem v Ženevi, ki je dne 24. avgusta 2016 vložila kolektivno pritožbo proti Republiki Sloveniji skladno s 5.</w:t>
            </w:r>
            <w:r w:rsidR="001434AF">
              <w:rPr>
                <w:rFonts w:ascii="Arial" w:eastAsia="Calibri" w:hAnsi="Arial" w:cs="Arial"/>
                <w:bCs/>
                <w:sz w:val="20"/>
                <w:szCs w:val="20"/>
              </w:rPr>
              <w:t xml:space="preserve"> </w:t>
            </w:r>
            <w:r w:rsidRPr="00BE4993">
              <w:rPr>
                <w:rFonts w:ascii="Arial" w:eastAsia="Calibri" w:hAnsi="Arial" w:cs="Arial"/>
                <w:bCs/>
                <w:sz w:val="20"/>
                <w:szCs w:val="20"/>
              </w:rPr>
              <w:t xml:space="preserve">členom dodatnega protokola. UWE je </w:t>
            </w:r>
            <w:r w:rsidR="009E539C">
              <w:rPr>
                <w:rFonts w:ascii="Arial" w:eastAsia="Calibri" w:hAnsi="Arial" w:cs="Arial"/>
                <w:bCs/>
                <w:sz w:val="20"/>
                <w:szCs w:val="20"/>
              </w:rPr>
              <w:t xml:space="preserve">Republiki </w:t>
            </w:r>
            <w:r w:rsidRPr="00BE4993">
              <w:rPr>
                <w:rFonts w:ascii="Arial" w:eastAsia="Calibri" w:hAnsi="Arial" w:cs="Arial"/>
                <w:bCs/>
                <w:sz w:val="20"/>
                <w:szCs w:val="20"/>
              </w:rPr>
              <w:t xml:space="preserve">Sloveniji očital kršitev 1., 4. in 20. člena v povezavi s členom E MESLS zaradi obstoja plačne vrzeli med moškimi in ženskam in nizke zastopanosti žensk na </w:t>
            </w:r>
            <w:proofErr w:type="spellStart"/>
            <w:r w:rsidRPr="00BE4993">
              <w:rPr>
                <w:rFonts w:ascii="Arial" w:eastAsia="Calibri" w:hAnsi="Arial" w:cs="Arial"/>
                <w:bCs/>
                <w:sz w:val="20"/>
                <w:szCs w:val="20"/>
              </w:rPr>
              <w:t>odločevalskih</w:t>
            </w:r>
            <w:proofErr w:type="spellEnd"/>
            <w:r w:rsidRPr="00BE4993">
              <w:rPr>
                <w:rFonts w:ascii="Arial" w:eastAsia="Calibri" w:hAnsi="Arial" w:cs="Arial"/>
                <w:bCs/>
                <w:sz w:val="20"/>
                <w:szCs w:val="20"/>
              </w:rPr>
              <w:t xml:space="preserve"> položajih v zasebnih družbah.</w:t>
            </w:r>
            <w:r>
              <w:rPr>
                <w:rFonts w:ascii="Arial" w:eastAsia="Calibri" w:hAnsi="Arial" w:cs="Arial"/>
                <w:bCs/>
                <w:sz w:val="20"/>
                <w:szCs w:val="20"/>
              </w:rPr>
              <w:t xml:space="preserve"> </w:t>
            </w:r>
          </w:p>
          <w:p w14:paraId="18306D18" w14:textId="77777777" w:rsidR="00E54AD0" w:rsidRDefault="00E54AD0" w:rsidP="00B51269">
            <w:pPr>
              <w:spacing w:after="0" w:line="260" w:lineRule="exact"/>
              <w:jc w:val="both"/>
              <w:rPr>
                <w:rFonts w:ascii="Arial" w:eastAsia="Calibri" w:hAnsi="Arial" w:cs="Arial"/>
                <w:bCs/>
                <w:sz w:val="20"/>
                <w:szCs w:val="20"/>
              </w:rPr>
            </w:pPr>
          </w:p>
          <w:p w14:paraId="01ED1EE8" w14:textId="7F1C1032" w:rsidR="00B51269" w:rsidRPr="00BE4993" w:rsidRDefault="009E539C" w:rsidP="00B51269">
            <w:pPr>
              <w:spacing w:after="0" w:line="260" w:lineRule="exact"/>
              <w:jc w:val="both"/>
              <w:rPr>
                <w:rFonts w:ascii="Arial" w:eastAsia="Calibri" w:hAnsi="Arial" w:cs="Arial"/>
                <w:bCs/>
                <w:sz w:val="20"/>
                <w:szCs w:val="20"/>
              </w:rPr>
            </w:pPr>
            <w:r>
              <w:rPr>
                <w:rFonts w:ascii="Arial" w:eastAsia="Calibri" w:hAnsi="Arial" w:cs="Arial"/>
                <w:bCs/>
                <w:sz w:val="20"/>
                <w:szCs w:val="20"/>
              </w:rPr>
              <w:t xml:space="preserve">Republika </w:t>
            </w:r>
            <w:r w:rsidR="00B51269" w:rsidRPr="003F7FB1">
              <w:rPr>
                <w:rFonts w:ascii="Arial" w:eastAsia="Calibri" w:hAnsi="Arial" w:cs="Arial"/>
                <w:bCs/>
                <w:sz w:val="20"/>
                <w:szCs w:val="20"/>
              </w:rPr>
              <w:t xml:space="preserve">Slovenija je bila </w:t>
            </w:r>
            <w:r w:rsidR="00B51269" w:rsidRPr="000F32A4">
              <w:rPr>
                <w:rFonts w:ascii="Arial" w:eastAsia="Calibri" w:hAnsi="Arial" w:cs="Arial"/>
                <w:bCs/>
                <w:sz w:val="20"/>
                <w:szCs w:val="20"/>
              </w:rPr>
              <w:t xml:space="preserve">28. februarja 2020 obveščena o </w:t>
            </w:r>
            <w:r w:rsidR="00E54AD0">
              <w:rPr>
                <w:rFonts w:ascii="Arial" w:eastAsia="Calibri" w:hAnsi="Arial" w:cs="Arial"/>
                <w:bCs/>
                <w:sz w:val="20"/>
                <w:szCs w:val="20"/>
              </w:rPr>
              <w:t>odločitvi</w:t>
            </w:r>
            <w:r w:rsidR="00B51269" w:rsidRPr="000F32A4">
              <w:rPr>
                <w:rFonts w:ascii="Arial" w:eastAsia="Calibri" w:hAnsi="Arial" w:cs="Arial"/>
                <w:bCs/>
                <w:sz w:val="20"/>
                <w:szCs w:val="20"/>
              </w:rPr>
              <w:t xml:space="preserve">  Evropskega odbora za socialne pravice</w:t>
            </w:r>
            <w:r w:rsidR="004F658F" w:rsidRPr="00BE4993">
              <w:rPr>
                <w:rFonts w:ascii="Arial" w:eastAsia="Calibri" w:hAnsi="Arial" w:cs="Arial"/>
                <w:bCs/>
                <w:sz w:val="20"/>
                <w:szCs w:val="20"/>
              </w:rPr>
              <w:t xml:space="preserve"> </w:t>
            </w:r>
            <w:r w:rsidR="004F658F">
              <w:rPr>
                <w:rFonts w:ascii="Arial" w:eastAsia="Calibri" w:hAnsi="Arial" w:cs="Arial"/>
                <w:bCs/>
                <w:sz w:val="20"/>
                <w:szCs w:val="20"/>
              </w:rPr>
              <w:t>(</w:t>
            </w:r>
            <w:r w:rsidR="004F658F" w:rsidRPr="000F32A4">
              <w:rPr>
                <w:rFonts w:ascii="Arial" w:eastAsia="Times New Roman" w:hAnsi="Arial" w:cs="Arial"/>
                <w:iCs/>
                <w:sz w:val="20"/>
                <w:szCs w:val="20"/>
                <w:lang w:eastAsia="sl-SI"/>
              </w:rPr>
              <w:t xml:space="preserve">v nadaljnjem besedilu: </w:t>
            </w:r>
            <w:r w:rsidR="004F658F" w:rsidRPr="00BE4993">
              <w:rPr>
                <w:rFonts w:ascii="Arial" w:eastAsia="Calibri" w:hAnsi="Arial" w:cs="Arial"/>
                <w:bCs/>
                <w:sz w:val="20"/>
                <w:szCs w:val="20"/>
              </w:rPr>
              <w:t>EOSP</w:t>
            </w:r>
            <w:r w:rsidR="004F658F">
              <w:rPr>
                <w:rFonts w:ascii="Arial" w:eastAsia="Calibri" w:hAnsi="Arial" w:cs="Arial"/>
                <w:bCs/>
                <w:sz w:val="20"/>
                <w:szCs w:val="20"/>
              </w:rPr>
              <w:t>)</w:t>
            </w:r>
            <w:r w:rsidR="00B51269" w:rsidRPr="000F32A4">
              <w:rPr>
                <w:rFonts w:ascii="Arial" w:eastAsia="Calibri" w:hAnsi="Arial" w:cs="Arial"/>
                <w:bCs/>
                <w:sz w:val="20"/>
                <w:szCs w:val="20"/>
              </w:rPr>
              <w:t>, ki je glede pravice do enakega plačila za enako delo ugotovil kršitev MESLS (členov 4</w:t>
            </w:r>
            <w:r w:rsidR="003B5484" w:rsidRPr="0095235E">
              <w:rPr>
                <w:rFonts w:ascii="Arial" w:hAnsi="Arial" w:cs="Arial"/>
                <w:color w:val="000000"/>
                <w:sz w:val="20"/>
                <w:szCs w:val="20"/>
                <w:lang w:eastAsia="sl-SI"/>
              </w:rPr>
              <w:t>§</w:t>
            </w:r>
            <w:r w:rsidR="00B51269" w:rsidRPr="000F32A4">
              <w:rPr>
                <w:rFonts w:ascii="Arial" w:eastAsia="Calibri" w:hAnsi="Arial" w:cs="Arial"/>
                <w:bCs/>
                <w:sz w:val="20"/>
                <w:szCs w:val="20"/>
              </w:rPr>
              <w:t>3 in 20.c), ker dostop do pravnih sredstev ni ustrezno zagotovljen in kršitev MESLS (členov 4</w:t>
            </w:r>
            <w:r w:rsidR="003B5484" w:rsidRPr="0095235E">
              <w:rPr>
                <w:rFonts w:ascii="Arial" w:hAnsi="Arial" w:cs="Arial"/>
                <w:color w:val="000000"/>
                <w:sz w:val="20"/>
                <w:szCs w:val="20"/>
                <w:lang w:eastAsia="sl-SI"/>
              </w:rPr>
              <w:t>§</w:t>
            </w:r>
            <w:r w:rsidR="00B51269" w:rsidRPr="000F32A4">
              <w:rPr>
                <w:rFonts w:ascii="Arial" w:eastAsia="Calibri" w:hAnsi="Arial" w:cs="Arial"/>
                <w:bCs/>
                <w:sz w:val="20"/>
                <w:szCs w:val="20"/>
              </w:rPr>
              <w:t xml:space="preserve">3 in 20.c), ker transparentnost plač ni zagotovljena in primerjava delovnih mest ni omogočena. Glede promocije enakih možnosti med moškimi in ženskami v zvezi z enakim plačilom je ugotovil kršitev MESLS (člena 20.c), zaradi nezadovoljivega merljivega napredka na tem področju. </w:t>
            </w:r>
            <w:r>
              <w:rPr>
                <w:rFonts w:ascii="Arial" w:eastAsia="Calibri" w:hAnsi="Arial" w:cs="Arial"/>
                <w:bCs/>
                <w:sz w:val="20"/>
                <w:szCs w:val="20"/>
              </w:rPr>
              <w:t xml:space="preserve">Republika </w:t>
            </w:r>
            <w:r w:rsidR="00B51269" w:rsidRPr="003B5484">
              <w:rPr>
                <w:rFonts w:ascii="Arial" w:eastAsia="Calibri" w:hAnsi="Arial" w:cs="Arial"/>
                <w:bCs/>
                <w:sz w:val="20"/>
                <w:szCs w:val="20"/>
              </w:rPr>
              <w:t>Slovenija je julija 2020 preko Stalnega predstavništva RS pri Svetu Evrope podala pisni odziv na očitane kršitve.</w:t>
            </w:r>
            <w:r w:rsidR="00B51269" w:rsidRPr="000F32A4">
              <w:rPr>
                <w:rFonts w:ascii="Arial" w:eastAsia="Calibri" w:hAnsi="Arial" w:cs="Arial"/>
                <w:bCs/>
                <w:sz w:val="20"/>
                <w:szCs w:val="20"/>
              </w:rPr>
              <w:t xml:space="preserve"> Odbor ministrov je 17. marca 2021 </w:t>
            </w:r>
            <w:r w:rsidR="00B51269" w:rsidRPr="00BE4993">
              <w:rPr>
                <w:rFonts w:ascii="Arial" w:eastAsia="Calibri" w:hAnsi="Arial" w:cs="Arial"/>
                <w:bCs/>
                <w:sz w:val="20"/>
                <w:szCs w:val="20"/>
              </w:rPr>
              <w:t xml:space="preserve">na podlagi </w:t>
            </w:r>
            <w:r w:rsidR="000321A1">
              <w:rPr>
                <w:rFonts w:ascii="Arial" w:eastAsia="Calibri" w:hAnsi="Arial" w:cs="Arial"/>
                <w:bCs/>
                <w:sz w:val="20"/>
                <w:szCs w:val="20"/>
              </w:rPr>
              <w:t xml:space="preserve">sprejete </w:t>
            </w:r>
            <w:r w:rsidR="00B51269" w:rsidRPr="00BE4993">
              <w:rPr>
                <w:rFonts w:ascii="Arial" w:eastAsia="Calibri" w:hAnsi="Arial" w:cs="Arial"/>
                <w:bCs/>
                <w:sz w:val="20"/>
                <w:szCs w:val="20"/>
              </w:rPr>
              <w:t>Deklaracije o enakih možnostih moških in žensk pri zaposlovanju in enakem plačilu za enako delo (</w:t>
            </w:r>
            <w:proofErr w:type="spellStart"/>
            <w:r w:rsidR="00B51269" w:rsidRPr="00BE4993">
              <w:rPr>
                <w:rFonts w:ascii="Arial" w:eastAsia="Calibri" w:hAnsi="Arial" w:cs="Arial"/>
                <w:bCs/>
                <w:sz w:val="20"/>
                <w:szCs w:val="20"/>
              </w:rPr>
              <w:t>Decl</w:t>
            </w:r>
            <w:proofErr w:type="spellEnd"/>
            <w:r w:rsidR="00B51269" w:rsidRPr="00BE4993">
              <w:rPr>
                <w:rFonts w:ascii="Arial" w:eastAsia="Calibri" w:hAnsi="Arial" w:cs="Arial"/>
                <w:bCs/>
                <w:sz w:val="20"/>
                <w:szCs w:val="20"/>
              </w:rPr>
              <w:t xml:space="preserve"> (17/3/2021) 1), naslovljene na vse države članice Sveta Evrope, poročila in ugotovitev EOSP glede kršitev MESLS (členov 4</w:t>
            </w:r>
            <w:r w:rsidR="003B5484" w:rsidRPr="0095235E">
              <w:rPr>
                <w:rFonts w:ascii="Arial" w:hAnsi="Arial" w:cs="Arial"/>
                <w:color w:val="000000"/>
                <w:sz w:val="20"/>
                <w:szCs w:val="20"/>
                <w:lang w:eastAsia="sl-SI"/>
              </w:rPr>
              <w:t>§</w:t>
            </w:r>
            <w:r w:rsidR="00B51269" w:rsidRPr="00BE4993">
              <w:rPr>
                <w:rFonts w:ascii="Arial" w:eastAsia="Calibri" w:hAnsi="Arial" w:cs="Arial"/>
                <w:bCs/>
                <w:sz w:val="20"/>
                <w:szCs w:val="20"/>
              </w:rPr>
              <w:t>3 in 20.c) ter podan</w:t>
            </w:r>
            <w:r w:rsidR="000321A1">
              <w:rPr>
                <w:rFonts w:ascii="Arial" w:eastAsia="Calibri" w:hAnsi="Arial" w:cs="Arial"/>
                <w:bCs/>
                <w:sz w:val="20"/>
                <w:szCs w:val="20"/>
              </w:rPr>
              <w:t>ih</w:t>
            </w:r>
            <w:r w:rsidR="00B51269" w:rsidRPr="00BE4993">
              <w:rPr>
                <w:rFonts w:ascii="Arial" w:eastAsia="Calibri" w:hAnsi="Arial" w:cs="Arial"/>
                <w:bCs/>
                <w:sz w:val="20"/>
                <w:szCs w:val="20"/>
              </w:rPr>
              <w:t xml:space="preserve"> odgovorov s strani Republike Slovenije, sprejel priporočil</w:t>
            </w:r>
            <w:r w:rsidR="00B51269">
              <w:rPr>
                <w:rFonts w:ascii="Arial" w:eastAsia="Calibri" w:hAnsi="Arial" w:cs="Arial"/>
                <w:bCs/>
                <w:sz w:val="20"/>
                <w:szCs w:val="20"/>
              </w:rPr>
              <w:t>a</w:t>
            </w:r>
            <w:r w:rsidR="00B51269" w:rsidRPr="00BE4993">
              <w:rPr>
                <w:rFonts w:ascii="Arial" w:eastAsia="Calibri" w:hAnsi="Arial" w:cs="Arial"/>
                <w:bCs/>
                <w:sz w:val="20"/>
                <w:szCs w:val="20"/>
              </w:rPr>
              <w:t xml:space="preserve"> (</w:t>
            </w:r>
            <w:proofErr w:type="spellStart"/>
            <w:r w:rsidR="00B51269" w:rsidRPr="00BE4993">
              <w:rPr>
                <w:rFonts w:ascii="Arial" w:eastAsia="Calibri" w:hAnsi="Arial" w:cs="Arial"/>
                <w:bCs/>
                <w:sz w:val="20"/>
                <w:szCs w:val="20"/>
              </w:rPr>
              <w:t>Recommendation</w:t>
            </w:r>
            <w:proofErr w:type="spellEnd"/>
            <w:r w:rsidR="00B51269" w:rsidRPr="00BE4993">
              <w:rPr>
                <w:rFonts w:ascii="Arial" w:eastAsia="Calibri" w:hAnsi="Arial" w:cs="Arial"/>
                <w:bCs/>
                <w:sz w:val="20"/>
                <w:szCs w:val="20"/>
              </w:rPr>
              <w:t xml:space="preserve"> CM/</w:t>
            </w:r>
            <w:proofErr w:type="spellStart"/>
            <w:r w:rsidR="00B51269" w:rsidRPr="00BE4993">
              <w:rPr>
                <w:rFonts w:ascii="Arial" w:eastAsia="Calibri" w:hAnsi="Arial" w:cs="Arial"/>
                <w:bCs/>
                <w:sz w:val="20"/>
                <w:szCs w:val="20"/>
              </w:rPr>
              <w:t>RecChS</w:t>
            </w:r>
            <w:proofErr w:type="spellEnd"/>
            <w:r w:rsidR="00B51269" w:rsidRPr="00BE4993">
              <w:rPr>
                <w:rFonts w:ascii="Arial" w:eastAsia="Calibri" w:hAnsi="Arial" w:cs="Arial"/>
                <w:bCs/>
                <w:sz w:val="20"/>
                <w:szCs w:val="20"/>
              </w:rPr>
              <w:t xml:space="preserve">(2021)14), </w:t>
            </w:r>
            <w:r w:rsidR="00B51269">
              <w:rPr>
                <w:rFonts w:ascii="Arial" w:eastAsia="Calibri" w:hAnsi="Arial" w:cs="Arial"/>
                <w:bCs/>
                <w:sz w:val="20"/>
                <w:szCs w:val="20"/>
              </w:rPr>
              <w:t>na kater</w:t>
            </w:r>
            <w:r w:rsidR="000321A1">
              <w:rPr>
                <w:rFonts w:ascii="Arial" w:eastAsia="Calibri" w:hAnsi="Arial" w:cs="Arial"/>
                <w:bCs/>
                <w:sz w:val="20"/>
                <w:szCs w:val="20"/>
              </w:rPr>
              <w:t>a</w:t>
            </w:r>
            <w:r w:rsidR="00B51269">
              <w:rPr>
                <w:rFonts w:ascii="Arial" w:eastAsia="Calibri" w:hAnsi="Arial" w:cs="Arial"/>
                <w:bCs/>
                <w:sz w:val="20"/>
                <w:szCs w:val="20"/>
              </w:rPr>
              <w:t xml:space="preserve"> podajamo </w:t>
            </w:r>
            <w:r w:rsidR="000321A1">
              <w:rPr>
                <w:rFonts w:ascii="Arial" w:eastAsia="Calibri" w:hAnsi="Arial" w:cs="Arial"/>
                <w:bCs/>
                <w:sz w:val="20"/>
                <w:szCs w:val="20"/>
              </w:rPr>
              <w:t>odziv</w:t>
            </w:r>
            <w:r w:rsidR="00B51269">
              <w:rPr>
                <w:rFonts w:ascii="Arial" w:eastAsia="Calibri" w:hAnsi="Arial" w:cs="Arial"/>
                <w:bCs/>
                <w:sz w:val="20"/>
                <w:szCs w:val="20"/>
              </w:rPr>
              <w:t xml:space="preserve"> v okviru </w:t>
            </w:r>
            <w:r w:rsidR="00B51269" w:rsidRPr="006116A6">
              <w:rPr>
                <w:rFonts w:ascii="Arial" w:eastAsia="Times New Roman" w:hAnsi="Arial" w:cs="Arial"/>
                <w:iCs/>
                <w:sz w:val="20"/>
                <w:szCs w:val="20"/>
                <w:lang w:eastAsia="sl-SI"/>
              </w:rPr>
              <w:t>Enaindvajset</w:t>
            </w:r>
            <w:r w:rsidR="00B51269">
              <w:rPr>
                <w:rFonts w:ascii="Arial" w:eastAsia="Times New Roman" w:hAnsi="Arial" w:cs="Arial"/>
                <w:iCs/>
                <w:sz w:val="20"/>
                <w:szCs w:val="20"/>
                <w:lang w:eastAsia="sl-SI"/>
              </w:rPr>
              <w:t>ega</w:t>
            </w:r>
            <w:r w:rsidR="00B51269" w:rsidRPr="006116A6">
              <w:rPr>
                <w:rFonts w:ascii="Arial" w:eastAsia="Times New Roman" w:hAnsi="Arial" w:cs="Arial"/>
                <w:iCs/>
                <w:sz w:val="20"/>
                <w:szCs w:val="20"/>
                <w:lang w:eastAsia="sl-SI"/>
              </w:rPr>
              <w:t xml:space="preserve"> poročil</w:t>
            </w:r>
            <w:r w:rsidR="00B51269">
              <w:rPr>
                <w:rFonts w:ascii="Arial" w:eastAsia="Times New Roman" w:hAnsi="Arial" w:cs="Arial"/>
                <w:iCs/>
                <w:sz w:val="20"/>
                <w:szCs w:val="20"/>
                <w:lang w:eastAsia="sl-SI"/>
              </w:rPr>
              <w:t>a</w:t>
            </w:r>
            <w:r w:rsidR="00B51269" w:rsidRPr="006116A6">
              <w:rPr>
                <w:rFonts w:ascii="Arial" w:eastAsia="Times New Roman" w:hAnsi="Arial" w:cs="Arial"/>
                <w:iCs/>
                <w:sz w:val="20"/>
                <w:szCs w:val="20"/>
                <w:lang w:eastAsia="sl-SI"/>
              </w:rPr>
              <w:t xml:space="preserve"> o izvajanju Evropske socialne listine (spremenjene).</w:t>
            </w:r>
          </w:p>
          <w:p w14:paraId="487746D0" w14:textId="4A1A73DD" w:rsidR="00B51269" w:rsidRPr="009C1071" w:rsidRDefault="00B51269"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F6700B" w:rsidRPr="009C1071" w14:paraId="75D5D4FA" w14:textId="77777777" w:rsidTr="00CF6CC5">
        <w:tc>
          <w:tcPr>
            <w:tcW w:w="9163" w:type="dxa"/>
            <w:gridSpan w:val="4"/>
          </w:tcPr>
          <w:p w14:paraId="7DDBD70C"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6. Presoja posledic za:</w:t>
            </w:r>
          </w:p>
        </w:tc>
      </w:tr>
      <w:tr w:rsidR="00F6700B" w:rsidRPr="009C1071" w14:paraId="23E361D8" w14:textId="77777777" w:rsidTr="00CF6CC5">
        <w:tc>
          <w:tcPr>
            <w:tcW w:w="1448" w:type="dxa"/>
          </w:tcPr>
          <w:p w14:paraId="27587122"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14:paraId="06F8F80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14:paraId="184ED8E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2228B534" w14:textId="77777777" w:rsidTr="00CF6CC5">
        <w:tc>
          <w:tcPr>
            <w:tcW w:w="1448" w:type="dxa"/>
          </w:tcPr>
          <w:p w14:paraId="652D6C1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14:paraId="1A98994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14:paraId="6B3D1A5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F22689F" w14:textId="77777777" w:rsidTr="00CF6CC5">
        <w:tc>
          <w:tcPr>
            <w:tcW w:w="1448" w:type="dxa"/>
          </w:tcPr>
          <w:p w14:paraId="0EBC62E3"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14:paraId="6C2A4D8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14:paraId="2DECC3DB"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42233AD1" w14:textId="77777777" w:rsidTr="00CF6CC5">
        <w:tc>
          <w:tcPr>
            <w:tcW w:w="1448" w:type="dxa"/>
          </w:tcPr>
          <w:p w14:paraId="1614813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14:paraId="2BADF2B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457195"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598F8C6D" w14:textId="77777777" w:rsidTr="00CF6CC5">
        <w:tc>
          <w:tcPr>
            <w:tcW w:w="1448" w:type="dxa"/>
          </w:tcPr>
          <w:p w14:paraId="5C944E06"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14:paraId="40821DD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14:paraId="5ABE820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17752EAC" w14:textId="77777777" w:rsidTr="00CF6CC5">
        <w:tc>
          <w:tcPr>
            <w:tcW w:w="1448" w:type="dxa"/>
          </w:tcPr>
          <w:p w14:paraId="730B26C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14:paraId="0DDBCA2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14:paraId="43E731FA"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656904" w14:textId="77777777" w:rsidTr="00CF6CC5">
        <w:tc>
          <w:tcPr>
            <w:tcW w:w="1448" w:type="dxa"/>
            <w:tcBorders>
              <w:bottom w:val="single" w:sz="4" w:space="0" w:color="auto"/>
            </w:tcBorders>
          </w:tcPr>
          <w:p w14:paraId="058C30B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14:paraId="6E3580BE"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14:paraId="1598F5EF"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14:paraId="281F7D82"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14:paraId="5B1EBA18"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4D60AB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4FC88CB3" w14:textId="77777777" w:rsidTr="00CF6CC5">
        <w:tc>
          <w:tcPr>
            <w:tcW w:w="9163" w:type="dxa"/>
            <w:gridSpan w:val="4"/>
            <w:tcBorders>
              <w:top w:val="single" w:sz="4" w:space="0" w:color="auto"/>
              <w:left w:val="single" w:sz="4" w:space="0" w:color="auto"/>
              <w:bottom w:val="single" w:sz="4" w:space="0" w:color="auto"/>
              <w:right w:val="single" w:sz="4" w:space="0" w:color="auto"/>
            </w:tcBorders>
          </w:tcPr>
          <w:p w14:paraId="677A9F2F" w14:textId="3904618D"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7.a Predstavitev ocene finančnih posledic nad 40.000 EUR:</w:t>
            </w:r>
            <w:r w:rsidR="00E75954">
              <w:rPr>
                <w:rFonts w:ascii="Arial" w:eastAsia="Times New Roman" w:hAnsi="Arial" w:cs="Arial"/>
                <w:b/>
                <w:sz w:val="20"/>
                <w:szCs w:val="20"/>
                <w:lang w:eastAsia="sl-SI"/>
              </w:rPr>
              <w:t xml:space="preserve"> /</w:t>
            </w:r>
          </w:p>
          <w:p w14:paraId="6639BB05" w14:textId="77777777"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14:paraId="5BCA9FB8" w14:textId="77777777"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14:paraId="446C11D5" w14:textId="77777777"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5E36E1" w14:textId="77777777"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14:paraId="71D739A6" w14:textId="77777777"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F4E5C9"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1FF57C"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B1968F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DDC07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E2EBB6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14:paraId="148199D9"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CB8518"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BDEA3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CF53E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21ABB"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586E0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56838487"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F7E01D"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DA0E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F2E57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59990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50DEE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4FEE9453"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8015A0"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CA41C9"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4AB1B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913A7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7D81F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7C5D4206" w14:textId="77777777"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BD2094"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977AE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1A43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14A3D8"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E9094"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4591E882"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BACC3B"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39A43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5D8EF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2BAC0"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033EEE"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317FEFA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9197F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14:paraId="2978472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194BA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II.a</w:t>
            </w:r>
            <w:proofErr w:type="spellEnd"/>
            <w:r w:rsidRPr="009C1071">
              <w:rPr>
                <w:rFonts w:ascii="Arial" w:eastAsia="Times New Roman" w:hAnsi="Arial" w:cs="Arial"/>
                <w:b/>
                <w:kern w:val="32"/>
                <w:sz w:val="20"/>
                <w:szCs w:val="20"/>
                <w:lang w:eastAsia="sl-SI"/>
              </w:rPr>
              <w:t xml:space="preserve"> Pravice porabe za izvedbo predlaganih rešitev so zagotovljene:</w:t>
            </w:r>
          </w:p>
        </w:tc>
      </w:tr>
      <w:tr w:rsidR="00F6700B" w:rsidRPr="009C1071" w14:paraId="0CD9378B"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4E2B7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E714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FB2467"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060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063B9B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0A3DDA4E" w14:textId="77777777"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434859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F605F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503C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36E76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58B5A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E3A25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ECA7F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F3BEE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0D6B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6A90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5D1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3339594"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D87D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476525" w14:textId="77777777"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FFF3A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1B352D55" w14:textId="77777777"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FE19E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II.b</w:t>
            </w:r>
            <w:proofErr w:type="spellEnd"/>
            <w:r w:rsidRPr="009C1071">
              <w:rPr>
                <w:rFonts w:ascii="Arial" w:eastAsia="Times New Roman" w:hAnsi="Arial" w:cs="Arial"/>
                <w:b/>
                <w:kern w:val="32"/>
                <w:sz w:val="20"/>
                <w:szCs w:val="20"/>
                <w:lang w:eastAsia="sl-SI"/>
              </w:rPr>
              <w:t xml:space="preserve"> Manjkajoče pravice porabe bodo zagotovljene s prerazporeditvijo:</w:t>
            </w:r>
          </w:p>
        </w:tc>
      </w:tr>
      <w:tr w:rsidR="00F6700B" w:rsidRPr="009C1071" w14:paraId="00175C16"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18CB0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30B6E2"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E4EDE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8826E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49B0F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14:paraId="265D460F"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3475B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957A8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8B3EB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F329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7FDD6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0A6939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55632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CA71E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8008A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D9AE5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01084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0C56A9"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79940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3087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CC9F6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FB5A420" w14:textId="77777777"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65713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II.c</w:t>
            </w:r>
            <w:proofErr w:type="spellEnd"/>
            <w:r w:rsidRPr="009C1071">
              <w:rPr>
                <w:rFonts w:ascii="Arial" w:eastAsia="Times New Roman" w:hAnsi="Arial" w:cs="Arial"/>
                <w:b/>
                <w:kern w:val="32"/>
                <w:sz w:val="20"/>
                <w:szCs w:val="20"/>
                <w:lang w:eastAsia="sl-SI"/>
              </w:rPr>
              <w:t xml:space="preserve"> Načrtovana nadomestitev zmanjšanih prihodkov in povečanih odhodkov proračuna:</w:t>
            </w:r>
          </w:p>
        </w:tc>
      </w:tr>
      <w:tr w:rsidR="00F6700B" w:rsidRPr="009C1071" w14:paraId="05BD3412" w14:textId="77777777"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66223C"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3C43FE"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094C34"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1193370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834D7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3F872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1A4F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495D8E3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B20AF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5A7067"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709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7F834EE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24FBC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DC563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E544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677962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77D06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831EC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4112B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39C585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C90FD1" w14:textId="77777777" w:rsidR="00F6700B" w:rsidRPr="009C1071" w:rsidRDefault="00F6700B" w:rsidP="009C1071">
            <w:pPr>
              <w:widowControl w:val="0"/>
              <w:spacing w:after="0" w:line="260" w:lineRule="exact"/>
              <w:rPr>
                <w:rFonts w:ascii="Arial" w:eastAsia="Times New Roman" w:hAnsi="Arial" w:cs="Arial"/>
                <w:b/>
                <w:sz w:val="20"/>
                <w:szCs w:val="20"/>
              </w:rPr>
            </w:pPr>
          </w:p>
          <w:p w14:paraId="7070AC19" w14:textId="77777777"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14:paraId="2D873FDB"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14:paraId="38A9894E" w14:textId="77777777"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14:paraId="5B053985"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14:paraId="727C8864" w14:textId="77777777"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II.a</w:t>
            </w:r>
            <w:proofErr w:type="spellEnd"/>
            <w:r w:rsidRPr="009C1071">
              <w:rPr>
                <w:rFonts w:ascii="Arial" w:eastAsia="Times New Roman" w:hAnsi="Arial" w:cs="Arial"/>
                <w:b/>
                <w:sz w:val="20"/>
                <w:szCs w:val="20"/>
                <w:lang w:eastAsia="sl-SI"/>
              </w:rPr>
              <w:t xml:space="preserve"> Pravice porabe za izvedbo predlaganih rešitev so zagotovljene:/</w:t>
            </w:r>
          </w:p>
          <w:p w14:paraId="2E8965CE"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14:paraId="681364E1"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II.b</w:t>
            </w:r>
            <w:proofErr w:type="spellEnd"/>
            <w:r w:rsidRPr="009C1071">
              <w:rPr>
                <w:rFonts w:ascii="Arial" w:eastAsia="Times New Roman" w:hAnsi="Arial" w:cs="Arial"/>
                <w:b/>
                <w:sz w:val="20"/>
                <w:szCs w:val="20"/>
                <w:lang w:eastAsia="sl-SI"/>
              </w:rPr>
              <w:t xml:space="preserve"> Manjkajoče pravice porabe bodo zagotovljene s prerazporeditvijo:/</w:t>
            </w:r>
          </w:p>
          <w:p w14:paraId="4B11EBCC"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lastRenderedPageBreak/>
              <w:t>II.c</w:t>
            </w:r>
            <w:proofErr w:type="spellEnd"/>
            <w:r w:rsidRPr="009C1071">
              <w:rPr>
                <w:rFonts w:ascii="Arial" w:eastAsia="Times New Roman" w:hAnsi="Arial" w:cs="Arial"/>
                <w:b/>
                <w:sz w:val="20"/>
                <w:szCs w:val="20"/>
                <w:lang w:eastAsia="sl-SI"/>
              </w:rPr>
              <w:t xml:space="preserve"> Načrtovana nadomestitev zmanjšanih prihodkov in povečanih odhodkov proračuna:/</w:t>
            </w:r>
          </w:p>
          <w:p w14:paraId="6BA06700"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14:paraId="5FA20F5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FF51C3B"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lastRenderedPageBreak/>
              <w:t>7.b Predstavitev ocene finančnih posledic pod 40.000 EUR:</w:t>
            </w:r>
          </w:p>
          <w:p w14:paraId="1948C021" w14:textId="77777777" w:rsidR="00F6700B" w:rsidRPr="009C1071" w:rsidRDefault="00F6700B" w:rsidP="009C1071">
            <w:pPr>
              <w:spacing w:after="0" w:line="260" w:lineRule="exact"/>
              <w:rPr>
                <w:rFonts w:ascii="Arial" w:eastAsia="Times New Roman" w:hAnsi="Arial" w:cs="Arial"/>
                <w:sz w:val="20"/>
                <w:szCs w:val="20"/>
              </w:rPr>
            </w:pPr>
          </w:p>
          <w:p w14:paraId="16FF6A6A"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14:paraId="5F30DC4E"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7345F17"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14:paraId="2398D00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808C34"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14:paraId="0E8F880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14:paraId="33612B1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14:paraId="31BDCE18" w14:textId="77777777"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14:paraId="59983AEB" w14:textId="77777777"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0193F29"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7CB4AF26"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72597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14:paraId="15DFF74A"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14:paraId="4C1E946B"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14:paraId="4C30B219"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14:paraId="032D522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14:paraId="185F9A74"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AB04BF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14:paraId="277F2F1A"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50572"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14:paraId="099EADD3"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B7B2F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3EBBC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14:paraId="756D6231"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5A75F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14:paraId="396F92E9"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5CF89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9B9D6BC" w14:textId="1B814AAC" w:rsidR="00F6700B" w:rsidRPr="009C1071" w:rsidRDefault="003F7FB1"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6700B" w:rsidRPr="009C1071" w14:paraId="439C1CE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63C7BC"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14:paraId="76F22C58"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2C6CB03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70D001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CA3599" w14:textId="77777777" w:rsidR="00F6700B" w:rsidRPr="009C1071" w:rsidRDefault="00FE33B0"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Janez Cigler Kralj</w:t>
            </w:r>
          </w:p>
          <w:p w14:paraId="7076F8FC"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C1071">
              <w:rPr>
                <w:rFonts w:ascii="Arial" w:eastAsia="Times New Roman" w:hAnsi="Arial" w:cs="Arial"/>
                <w:b/>
                <w:sz w:val="20"/>
                <w:szCs w:val="20"/>
                <w:lang w:eastAsia="sl-SI"/>
              </w:rPr>
              <w:t>MINIST</w:t>
            </w:r>
            <w:r w:rsidR="00FE33B0" w:rsidRPr="009C1071">
              <w:rPr>
                <w:rFonts w:ascii="Arial" w:eastAsia="Times New Roman" w:hAnsi="Arial" w:cs="Arial"/>
                <w:b/>
                <w:sz w:val="20"/>
                <w:szCs w:val="20"/>
                <w:lang w:eastAsia="sl-SI"/>
              </w:rPr>
              <w:t>E</w:t>
            </w:r>
            <w:r w:rsidRPr="009C1071">
              <w:rPr>
                <w:rFonts w:ascii="Arial" w:eastAsia="Times New Roman" w:hAnsi="Arial" w:cs="Arial"/>
                <w:b/>
                <w:sz w:val="20"/>
                <w:szCs w:val="20"/>
                <w:lang w:eastAsia="sl-SI"/>
              </w:rPr>
              <w:t>R</w:t>
            </w:r>
          </w:p>
          <w:p w14:paraId="1F3AC38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14:paraId="6AB00C1B"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0B03BF0" w14:textId="5F801D73" w:rsidR="00F6700B"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w:t>
            </w:r>
            <w:r w:rsidR="00E75954">
              <w:rPr>
                <w:rFonts w:ascii="Arial" w:eastAsia="Times New Roman" w:hAnsi="Arial" w:cs="Arial"/>
                <w:iCs/>
                <w:sz w:val="20"/>
                <w:szCs w:val="20"/>
                <w:lang w:eastAsia="sl-SI"/>
              </w:rPr>
              <w:t>i</w:t>
            </w:r>
            <w:r w:rsidRPr="009C1071">
              <w:rPr>
                <w:rFonts w:ascii="Arial" w:eastAsia="Times New Roman" w:hAnsi="Arial" w:cs="Arial"/>
                <w:iCs/>
                <w:sz w:val="20"/>
                <w:szCs w:val="20"/>
                <w:lang w:eastAsia="sl-SI"/>
              </w:rPr>
              <w:t>:</w:t>
            </w:r>
          </w:p>
          <w:p w14:paraId="5E0649E8" w14:textId="50F6B565" w:rsidR="003F7FB1" w:rsidRPr="000F32A4" w:rsidRDefault="003F7FB1" w:rsidP="003F7FB1">
            <w:pPr>
              <w:numPr>
                <w:ilvl w:val="1"/>
                <w:numId w:val="3"/>
              </w:numPr>
              <w:spacing w:after="0" w:line="260" w:lineRule="atLeast"/>
              <w:contextualSpacing/>
              <w:jc w:val="both"/>
              <w:rPr>
                <w:rFonts w:ascii="Arial" w:eastAsia="Times New Roman" w:hAnsi="Arial" w:cs="Arial"/>
                <w:b/>
                <w:sz w:val="20"/>
                <w:szCs w:val="20"/>
                <w:lang w:eastAsia="sl-SI"/>
              </w:rPr>
            </w:pPr>
            <w:r w:rsidRPr="003F7FB1">
              <w:rPr>
                <w:rFonts w:ascii="Arial" w:eastAsia="Times New Roman" w:hAnsi="Arial" w:cs="Arial"/>
                <w:sz w:val="20"/>
                <w:szCs w:val="20"/>
              </w:rPr>
              <w:t>Predlog sklepa Vlade Republike Slovenij</w:t>
            </w:r>
            <w:r w:rsidR="00797FE3">
              <w:rPr>
                <w:rFonts w:ascii="Arial" w:eastAsia="Times New Roman" w:hAnsi="Arial" w:cs="Arial"/>
                <w:sz w:val="20"/>
                <w:szCs w:val="20"/>
              </w:rPr>
              <w:t>e</w:t>
            </w:r>
            <w:r w:rsidR="00E75954">
              <w:rPr>
                <w:rFonts w:ascii="Arial" w:eastAsia="Times New Roman" w:hAnsi="Arial" w:cs="Arial"/>
                <w:sz w:val="20"/>
                <w:szCs w:val="20"/>
              </w:rPr>
              <w:t>,</w:t>
            </w:r>
          </w:p>
          <w:p w14:paraId="358CD6BA" w14:textId="6019339C" w:rsidR="00F6700B" w:rsidRPr="003F7FB1" w:rsidRDefault="003F7FB1" w:rsidP="003F7FB1">
            <w:pPr>
              <w:numPr>
                <w:ilvl w:val="1"/>
                <w:numId w:val="3"/>
              </w:numPr>
              <w:spacing w:after="0" w:line="260" w:lineRule="atLeast"/>
              <w:contextualSpacing/>
              <w:jc w:val="both"/>
              <w:rPr>
                <w:rFonts w:ascii="Arial" w:eastAsia="Times New Roman" w:hAnsi="Arial" w:cs="Arial"/>
                <w:b/>
                <w:sz w:val="20"/>
                <w:szCs w:val="20"/>
                <w:lang w:eastAsia="sl-SI"/>
              </w:rPr>
            </w:pPr>
            <w:r>
              <w:rPr>
                <w:rFonts w:ascii="Arial" w:eastAsia="Times New Roman" w:hAnsi="Arial" w:cs="Arial"/>
                <w:sz w:val="20"/>
                <w:szCs w:val="20"/>
                <w:lang w:eastAsia="sl-SI"/>
              </w:rPr>
              <w:t>Enaindvajseto</w:t>
            </w:r>
            <w:r w:rsidRPr="003F7FB1">
              <w:rPr>
                <w:rFonts w:ascii="Arial" w:eastAsia="Times New Roman" w:hAnsi="Arial" w:cs="Arial"/>
                <w:sz w:val="20"/>
                <w:szCs w:val="20"/>
                <w:lang w:eastAsia="sl-SI"/>
              </w:rPr>
              <w:t xml:space="preserve"> </w:t>
            </w:r>
            <w:r w:rsidRPr="003F7FB1">
              <w:rPr>
                <w:rFonts w:ascii="Arial" w:eastAsia="Times New Roman" w:hAnsi="Arial" w:cs="Arial"/>
                <w:sz w:val="20"/>
                <w:szCs w:val="20"/>
                <w:lang w:bidi="en-US"/>
              </w:rPr>
              <w:t>poročilo Republike Slovenije o izvajanju Evropske socialne listine (spremenjene) – poenostavljeno poročilo</w:t>
            </w:r>
            <w:r w:rsidR="00E75954">
              <w:rPr>
                <w:rFonts w:ascii="Arial" w:eastAsia="Times New Roman" w:hAnsi="Arial" w:cs="Arial"/>
                <w:sz w:val="20"/>
                <w:szCs w:val="20"/>
                <w:lang w:bidi="en-US"/>
              </w:rPr>
              <w:t>.</w:t>
            </w:r>
          </w:p>
          <w:p w14:paraId="43B3FAF9" w14:textId="2AEBDD12" w:rsidR="003F7FB1" w:rsidRPr="003F7FB1" w:rsidRDefault="003F7FB1" w:rsidP="003F7FB1">
            <w:pPr>
              <w:spacing w:after="0" w:line="260" w:lineRule="atLeast"/>
              <w:ind w:left="1440"/>
              <w:contextualSpacing/>
              <w:jc w:val="both"/>
              <w:rPr>
                <w:rFonts w:ascii="Arial" w:eastAsia="Times New Roman" w:hAnsi="Arial" w:cs="Arial"/>
                <w:b/>
                <w:sz w:val="20"/>
                <w:szCs w:val="20"/>
                <w:lang w:eastAsia="sl-SI"/>
              </w:rPr>
            </w:pPr>
          </w:p>
        </w:tc>
      </w:tr>
    </w:tbl>
    <w:p w14:paraId="7ECD45FD"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A01C0D" w14:textId="77167994" w:rsidR="00D50639" w:rsidRPr="009C1071" w:rsidRDefault="00F6700B" w:rsidP="003F7FB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9C1071">
        <w:rPr>
          <w:rFonts w:ascii="Arial" w:hAnsi="Arial" w:cs="Arial"/>
          <w:sz w:val="20"/>
          <w:szCs w:val="20"/>
        </w:rPr>
        <w:br w:type="page"/>
      </w:r>
    </w:p>
    <w:p w14:paraId="3AA3C58F" w14:textId="77777777" w:rsidR="00B51269" w:rsidRPr="00B51269" w:rsidRDefault="00B51269" w:rsidP="00B51269">
      <w:pPr>
        <w:tabs>
          <w:tab w:val="center" w:pos="4536"/>
          <w:tab w:val="left" w:pos="5103"/>
          <w:tab w:val="right" w:pos="9072"/>
        </w:tabs>
        <w:spacing w:after="0" w:line="240" w:lineRule="exact"/>
        <w:rPr>
          <w:rFonts w:ascii="Arial" w:eastAsia="Calibri" w:hAnsi="Arial" w:cs="Times New Roman"/>
          <w:sz w:val="20"/>
        </w:rPr>
      </w:pPr>
    </w:p>
    <w:p w14:paraId="37DEE54D" w14:textId="77777777" w:rsidR="00B51269" w:rsidRPr="00B51269" w:rsidRDefault="00B51269" w:rsidP="00B51269">
      <w:pPr>
        <w:overflowPunct w:val="0"/>
        <w:autoSpaceDE w:val="0"/>
        <w:autoSpaceDN w:val="0"/>
        <w:adjustRightInd w:val="0"/>
        <w:spacing w:after="0" w:line="260" w:lineRule="exact"/>
        <w:jc w:val="right"/>
        <w:textAlignment w:val="baseline"/>
        <w:rPr>
          <w:rFonts w:ascii="Arial" w:eastAsia="Times New Roman" w:hAnsi="Arial" w:cs="Arial"/>
          <w:b/>
          <w:iCs/>
          <w:sz w:val="20"/>
          <w:szCs w:val="20"/>
          <w:lang w:eastAsia="sl-SI"/>
        </w:rPr>
      </w:pPr>
      <w:r w:rsidRPr="00B51269">
        <w:rPr>
          <w:rFonts w:ascii="Arial" w:eastAsia="Times New Roman" w:hAnsi="Arial" w:cs="Arial"/>
          <w:iCs/>
          <w:sz w:val="20"/>
          <w:szCs w:val="20"/>
          <w:lang w:eastAsia="sl-SI"/>
        </w:rPr>
        <w:tab/>
      </w:r>
      <w:r w:rsidRPr="00B51269">
        <w:rPr>
          <w:rFonts w:ascii="Arial" w:eastAsia="Times New Roman" w:hAnsi="Arial" w:cs="Arial"/>
          <w:iCs/>
          <w:sz w:val="20"/>
          <w:szCs w:val="20"/>
          <w:lang w:eastAsia="sl-SI"/>
        </w:rPr>
        <w:tab/>
      </w:r>
      <w:r w:rsidRPr="00B51269">
        <w:rPr>
          <w:rFonts w:ascii="Arial" w:eastAsia="Times New Roman" w:hAnsi="Arial" w:cs="Arial"/>
          <w:b/>
          <w:iCs/>
          <w:sz w:val="20"/>
          <w:szCs w:val="20"/>
          <w:lang w:eastAsia="sl-SI"/>
        </w:rPr>
        <w:t>PREDLOG</w:t>
      </w:r>
    </w:p>
    <w:p w14:paraId="7D0F9974" w14:textId="77777777" w:rsidR="00B51269" w:rsidRPr="00B51269" w:rsidRDefault="00B51269" w:rsidP="00B5126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5A7EF937" w14:textId="77777777" w:rsidR="00B51269" w:rsidRPr="00B51269" w:rsidRDefault="00B51269" w:rsidP="00B5126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542B9968" w14:textId="77777777" w:rsidR="00B51269" w:rsidRPr="00B51269" w:rsidRDefault="00B51269" w:rsidP="00B5126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7A9103C" w14:textId="77777777" w:rsidR="00B51269" w:rsidRPr="00B51269" w:rsidRDefault="00B51269" w:rsidP="00B51269">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BE0A564"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35ADC5"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r w:rsidRPr="00B51269">
        <w:rPr>
          <w:rFonts w:ascii="Arial" w:eastAsia="Times New Roman" w:hAnsi="Arial" w:cs="Arial"/>
          <w:iCs/>
          <w:sz w:val="20"/>
          <w:szCs w:val="20"/>
          <w:lang w:eastAsia="sl-SI"/>
        </w:rPr>
        <w:t xml:space="preserve">Na podlagi šestega odstavka 21. člena Zakona o Vladi Republike Slovenije  </w:t>
      </w:r>
      <w:r w:rsidRPr="00B51269">
        <w:rPr>
          <w:rFonts w:ascii="Arial" w:eastAsia="Calibri" w:hAnsi="Arial" w:cs="Arial"/>
          <w:bCs/>
          <w:sz w:val="20"/>
          <w:szCs w:val="20"/>
          <w:shd w:val="clear" w:color="auto" w:fill="FFFFFF"/>
        </w:rPr>
        <w:t>(Uradni list RS, št. </w:t>
      </w:r>
      <w:hyperlink r:id="rId10" w:tgtFrame="_blank" w:tooltip="Zakon o Vladi Republike Slovenije (uradno prečiščeno besedilo)" w:history="1">
        <w:r w:rsidRPr="00B51269">
          <w:rPr>
            <w:rFonts w:ascii="Arial" w:eastAsia="Calibri" w:hAnsi="Arial" w:cs="Arial"/>
            <w:bCs/>
            <w:sz w:val="20"/>
            <w:szCs w:val="20"/>
            <w:shd w:val="clear" w:color="auto" w:fill="FFFFFF"/>
          </w:rPr>
          <w:t>24/05</w:t>
        </w:r>
      </w:hyperlink>
      <w:r w:rsidRPr="00B51269">
        <w:rPr>
          <w:rFonts w:ascii="Arial" w:eastAsia="Calibri" w:hAnsi="Arial" w:cs="Arial"/>
          <w:bCs/>
          <w:sz w:val="20"/>
          <w:szCs w:val="20"/>
          <w:shd w:val="clear" w:color="auto" w:fill="FFFFFF"/>
        </w:rPr>
        <w:t> – uradno prečiščeno besedilo, </w:t>
      </w:r>
      <w:hyperlink r:id="rId11" w:tgtFrame="_blank" w:tooltip="Zakon o dopolnitvi Zakona o Vladi Republike Slovenije" w:history="1">
        <w:r w:rsidRPr="00B51269">
          <w:rPr>
            <w:rFonts w:ascii="Arial" w:eastAsia="Calibri" w:hAnsi="Arial" w:cs="Arial"/>
            <w:bCs/>
            <w:sz w:val="20"/>
            <w:szCs w:val="20"/>
            <w:shd w:val="clear" w:color="auto" w:fill="FFFFFF"/>
          </w:rPr>
          <w:t>109/08</w:t>
        </w:r>
      </w:hyperlink>
      <w:r w:rsidRPr="00B51269">
        <w:rPr>
          <w:rFonts w:ascii="Arial" w:eastAsia="Calibri" w:hAnsi="Arial" w:cs="Arial"/>
          <w:bCs/>
          <w:sz w:val="20"/>
          <w:szCs w:val="20"/>
          <w:shd w:val="clear" w:color="auto" w:fill="FFFFFF"/>
        </w:rPr>
        <w:t>, </w:t>
      </w:r>
      <w:hyperlink r:id="rId12" w:tgtFrame="_blank" w:tooltip="Zakon o upravljanju kapitalskih naložb Republike Slovenije" w:history="1">
        <w:r w:rsidRPr="00B51269">
          <w:rPr>
            <w:rFonts w:ascii="Arial" w:eastAsia="Calibri" w:hAnsi="Arial" w:cs="Arial"/>
            <w:bCs/>
            <w:sz w:val="20"/>
            <w:szCs w:val="20"/>
            <w:shd w:val="clear" w:color="auto" w:fill="FFFFFF"/>
          </w:rPr>
          <w:t>38/10</w:t>
        </w:r>
      </w:hyperlink>
      <w:r w:rsidRPr="00B51269">
        <w:rPr>
          <w:rFonts w:ascii="Arial" w:eastAsia="Calibri" w:hAnsi="Arial" w:cs="Arial"/>
          <w:bCs/>
          <w:sz w:val="20"/>
          <w:szCs w:val="20"/>
          <w:shd w:val="clear" w:color="auto" w:fill="FFFFFF"/>
        </w:rPr>
        <w:t> – ZUKN, </w:t>
      </w:r>
      <w:hyperlink r:id="rId13" w:tgtFrame="_blank" w:tooltip="Zakon o spremembah in dopolnitvah Zakona o Vladi Republike Slovenije" w:history="1">
        <w:r w:rsidRPr="00B51269">
          <w:rPr>
            <w:rFonts w:ascii="Arial" w:eastAsia="Calibri" w:hAnsi="Arial" w:cs="Arial"/>
            <w:bCs/>
            <w:sz w:val="20"/>
            <w:szCs w:val="20"/>
            <w:shd w:val="clear" w:color="auto" w:fill="FFFFFF"/>
          </w:rPr>
          <w:t>8/12</w:t>
        </w:r>
      </w:hyperlink>
      <w:r w:rsidRPr="00B51269">
        <w:rPr>
          <w:rFonts w:ascii="Arial" w:eastAsia="Calibri" w:hAnsi="Arial" w:cs="Arial"/>
          <w:bCs/>
          <w:sz w:val="20"/>
          <w:szCs w:val="20"/>
          <w:shd w:val="clear" w:color="auto" w:fill="FFFFFF"/>
        </w:rPr>
        <w:t>, </w:t>
      </w:r>
      <w:hyperlink r:id="rId14" w:tgtFrame="_blank" w:tooltip="Zakon o spremembah in dopolnitvah Zakona o Vladi Republike Slovenije" w:history="1">
        <w:r w:rsidRPr="00B51269">
          <w:rPr>
            <w:rFonts w:ascii="Arial" w:eastAsia="Calibri" w:hAnsi="Arial" w:cs="Arial"/>
            <w:bCs/>
            <w:sz w:val="20"/>
            <w:szCs w:val="20"/>
            <w:shd w:val="clear" w:color="auto" w:fill="FFFFFF"/>
          </w:rPr>
          <w:t>21/13</w:t>
        </w:r>
      </w:hyperlink>
      <w:r w:rsidRPr="00B51269">
        <w:rPr>
          <w:rFonts w:ascii="Arial" w:eastAsia="Calibri" w:hAnsi="Arial" w:cs="Arial"/>
          <w:bCs/>
          <w:sz w:val="20"/>
          <w:szCs w:val="20"/>
          <w:shd w:val="clear" w:color="auto" w:fill="FFFFFF"/>
        </w:rPr>
        <w:t>, </w:t>
      </w:r>
      <w:hyperlink r:id="rId15" w:tgtFrame="_blank" w:tooltip="Zakon o spremembah in dopolnitvah Zakona o državni upravi" w:history="1">
        <w:r w:rsidRPr="00B51269">
          <w:rPr>
            <w:rFonts w:ascii="Arial" w:eastAsia="Calibri" w:hAnsi="Arial" w:cs="Arial"/>
            <w:bCs/>
            <w:sz w:val="20"/>
            <w:szCs w:val="20"/>
            <w:shd w:val="clear" w:color="auto" w:fill="FFFFFF"/>
          </w:rPr>
          <w:t>47/13</w:t>
        </w:r>
      </w:hyperlink>
      <w:r w:rsidRPr="00B51269">
        <w:rPr>
          <w:rFonts w:ascii="Arial" w:eastAsia="Calibri" w:hAnsi="Arial" w:cs="Arial"/>
          <w:bCs/>
          <w:sz w:val="20"/>
          <w:szCs w:val="20"/>
          <w:shd w:val="clear" w:color="auto" w:fill="FFFFFF"/>
        </w:rPr>
        <w:t> – ZDU-1G, </w:t>
      </w:r>
      <w:hyperlink r:id="rId16" w:tgtFrame="_blank" w:tooltip="Zakon o spremembah in dopolnitvah Zakona o Vladi Republike Slovenije" w:history="1">
        <w:r w:rsidRPr="00B51269">
          <w:rPr>
            <w:rFonts w:ascii="Arial" w:eastAsia="Calibri" w:hAnsi="Arial" w:cs="Arial"/>
            <w:bCs/>
            <w:sz w:val="20"/>
            <w:szCs w:val="20"/>
            <w:shd w:val="clear" w:color="auto" w:fill="FFFFFF"/>
          </w:rPr>
          <w:t>65/14</w:t>
        </w:r>
      </w:hyperlink>
      <w:r w:rsidRPr="00B51269">
        <w:rPr>
          <w:rFonts w:ascii="Arial" w:eastAsia="Calibri" w:hAnsi="Arial" w:cs="Arial"/>
          <w:bCs/>
          <w:sz w:val="20"/>
          <w:szCs w:val="20"/>
          <w:shd w:val="clear" w:color="auto" w:fill="FFFFFF"/>
        </w:rPr>
        <w:t> in </w:t>
      </w:r>
      <w:hyperlink r:id="rId17" w:tgtFrame="_blank" w:tooltip="Zakon o spremembi Zakona o Vladi Republike Slovenije" w:history="1">
        <w:r w:rsidRPr="00B51269">
          <w:rPr>
            <w:rFonts w:ascii="Arial" w:eastAsia="Calibri" w:hAnsi="Arial" w:cs="Arial"/>
            <w:bCs/>
            <w:sz w:val="20"/>
            <w:szCs w:val="20"/>
            <w:shd w:val="clear" w:color="auto" w:fill="FFFFFF"/>
          </w:rPr>
          <w:t>55/17</w:t>
        </w:r>
      </w:hyperlink>
      <w:r w:rsidRPr="00B51269">
        <w:rPr>
          <w:rFonts w:ascii="Arial" w:eastAsia="Calibri" w:hAnsi="Arial" w:cs="Arial"/>
          <w:bCs/>
          <w:sz w:val="20"/>
          <w:szCs w:val="20"/>
          <w:shd w:val="clear" w:color="auto" w:fill="FFFFFF"/>
        </w:rPr>
        <w:t xml:space="preserve">) je Vlada Republike Slovenije na …… seji dne …… sprejela naslednji </w:t>
      </w:r>
    </w:p>
    <w:p w14:paraId="6A581A22"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p>
    <w:p w14:paraId="50EF73B3"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p>
    <w:p w14:paraId="0D3682B5"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p>
    <w:p w14:paraId="7F4103B6" w14:textId="77777777" w:rsidR="00B51269" w:rsidRPr="00B51269" w:rsidRDefault="00B51269" w:rsidP="00B51269">
      <w:pPr>
        <w:overflowPunct w:val="0"/>
        <w:autoSpaceDE w:val="0"/>
        <w:autoSpaceDN w:val="0"/>
        <w:adjustRightInd w:val="0"/>
        <w:spacing w:after="0" w:line="260" w:lineRule="exact"/>
        <w:jc w:val="center"/>
        <w:textAlignment w:val="baseline"/>
        <w:rPr>
          <w:rFonts w:ascii="Arial" w:eastAsia="Calibri" w:hAnsi="Arial" w:cs="Arial"/>
          <w:b/>
          <w:bCs/>
          <w:sz w:val="20"/>
          <w:szCs w:val="20"/>
          <w:shd w:val="clear" w:color="auto" w:fill="FFFFFF"/>
        </w:rPr>
      </w:pPr>
    </w:p>
    <w:p w14:paraId="7C385287" w14:textId="77777777" w:rsidR="00B51269" w:rsidRPr="00B51269" w:rsidRDefault="00B51269" w:rsidP="00B51269">
      <w:pPr>
        <w:overflowPunct w:val="0"/>
        <w:autoSpaceDE w:val="0"/>
        <w:autoSpaceDN w:val="0"/>
        <w:adjustRightInd w:val="0"/>
        <w:spacing w:after="0" w:line="260" w:lineRule="exact"/>
        <w:jc w:val="center"/>
        <w:textAlignment w:val="baseline"/>
        <w:rPr>
          <w:rFonts w:ascii="Arial" w:eastAsia="Calibri" w:hAnsi="Arial" w:cs="Arial"/>
          <w:b/>
          <w:bCs/>
          <w:sz w:val="20"/>
          <w:szCs w:val="20"/>
          <w:shd w:val="clear" w:color="auto" w:fill="FFFFFF"/>
        </w:rPr>
      </w:pPr>
      <w:r w:rsidRPr="00B51269">
        <w:rPr>
          <w:rFonts w:ascii="Arial" w:eastAsia="Calibri" w:hAnsi="Arial" w:cs="Arial"/>
          <w:b/>
          <w:bCs/>
          <w:sz w:val="20"/>
          <w:szCs w:val="20"/>
          <w:shd w:val="clear" w:color="auto" w:fill="FFFFFF"/>
        </w:rPr>
        <w:t>SKLEP</w:t>
      </w:r>
    </w:p>
    <w:p w14:paraId="17C2F729" w14:textId="77777777" w:rsidR="00B51269" w:rsidRPr="00B51269" w:rsidRDefault="00B51269" w:rsidP="00B51269">
      <w:pPr>
        <w:overflowPunct w:val="0"/>
        <w:autoSpaceDE w:val="0"/>
        <w:autoSpaceDN w:val="0"/>
        <w:adjustRightInd w:val="0"/>
        <w:spacing w:after="0" w:line="260" w:lineRule="exact"/>
        <w:jc w:val="center"/>
        <w:textAlignment w:val="baseline"/>
        <w:rPr>
          <w:rFonts w:ascii="Arial" w:eastAsia="Calibri" w:hAnsi="Arial" w:cs="Arial"/>
          <w:b/>
          <w:bCs/>
          <w:sz w:val="20"/>
          <w:szCs w:val="20"/>
          <w:shd w:val="clear" w:color="auto" w:fill="FFFFFF"/>
        </w:rPr>
      </w:pPr>
    </w:p>
    <w:p w14:paraId="2D90ABF3" w14:textId="77777777" w:rsidR="00B51269" w:rsidRPr="00B51269" w:rsidRDefault="00B51269" w:rsidP="00B51269">
      <w:pPr>
        <w:overflowPunct w:val="0"/>
        <w:autoSpaceDE w:val="0"/>
        <w:autoSpaceDN w:val="0"/>
        <w:adjustRightInd w:val="0"/>
        <w:spacing w:after="0" w:line="260" w:lineRule="exact"/>
        <w:jc w:val="center"/>
        <w:textAlignment w:val="baseline"/>
        <w:rPr>
          <w:rFonts w:ascii="Arial" w:eastAsia="Calibri" w:hAnsi="Arial" w:cs="Arial"/>
          <w:b/>
          <w:bCs/>
          <w:sz w:val="20"/>
          <w:szCs w:val="20"/>
          <w:shd w:val="clear" w:color="auto" w:fill="FFFFFF"/>
        </w:rPr>
      </w:pPr>
    </w:p>
    <w:p w14:paraId="22214AC4"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Calibri" w:hAnsi="Arial" w:cs="Arial"/>
          <w:bCs/>
          <w:sz w:val="20"/>
          <w:szCs w:val="20"/>
          <w:shd w:val="clear" w:color="auto" w:fill="FFFFFF"/>
        </w:rPr>
      </w:pPr>
    </w:p>
    <w:p w14:paraId="723E1199" w14:textId="77777777" w:rsidR="00B51269" w:rsidRPr="00B51269" w:rsidRDefault="00B51269" w:rsidP="00B51269">
      <w:pPr>
        <w:numPr>
          <w:ilvl w:val="0"/>
          <w:numId w:val="13"/>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Vlada Republike Slovenije je sprejela Enaindvajseto poročilo Republike Slovenije o izvajanju Evropske socialne listine (spremenjene).</w:t>
      </w:r>
    </w:p>
    <w:p w14:paraId="523616F6" w14:textId="77777777" w:rsidR="00B51269" w:rsidRPr="00B51269" w:rsidRDefault="00B51269" w:rsidP="00B51269">
      <w:pPr>
        <w:overflowPunct w:val="0"/>
        <w:autoSpaceDE w:val="0"/>
        <w:autoSpaceDN w:val="0"/>
        <w:adjustRightInd w:val="0"/>
        <w:spacing w:after="0" w:line="260" w:lineRule="exact"/>
        <w:ind w:left="720"/>
        <w:contextualSpacing/>
        <w:jc w:val="both"/>
        <w:textAlignment w:val="baseline"/>
        <w:rPr>
          <w:rFonts w:ascii="Arial" w:eastAsia="Times New Roman" w:hAnsi="Arial" w:cs="Arial"/>
          <w:iCs/>
          <w:sz w:val="20"/>
          <w:szCs w:val="20"/>
          <w:lang w:eastAsia="sl-SI"/>
        </w:rPr>
      </w:pPr>
    </w:p>
    <w:p w14:paraId="001BC94B" w14:textId="77777777" w:rsidR="00B51269" w:rsidRPr="00B51269" w:rsidRDefault="00B51269" w:rsidP="00B51269">
      <w:pPr>
        <w:numPr>
          <w:ilvl w:val="0"/>
          <w:numId w:val="13"/>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Ministrstvo za delo, družino, socialne zadeve in enake možnosti Enaindvajseto poročilo Republike Slovenije o izvajanju Evropske socialne listine (spremenjene) posreduje Svetu Evrope.</w:t>
      </w:r>
    </w:p>
    <w:p w14:paraId="4505E144" w14:textId="77777777" w:rsidR="00B51269" w:rsidRPr="00B51269" w:rsidRDefault="00B51269" w:rsidP="00B51269">
      <w:pPr>
        <w:overflowPunct w:val="0"/>
        <w:autoSpaceDE w:val="0"/>
        <w:autoSpaceDN w:val="0"/>
        <w:adjustRightInd w:val="0"/>
        <w:spacing w:after="0" w:line="260" w:lineRule="exact"/>
        <w:ind w:left="720"/>
        <w:contextualSpacing/>
        <w:jc w:val="both"/>
        <w:textAlignment w:val="baseline"/>
        <w:rPr>
          <w:rFonts w:ascii="Arial" w:eastAsia="Times New Roman" w:hAnsi="Arial" w:cs="Arial"/>
          <w:iCs/>
          <w:sz w:val="20"/>
          <w:szCs w:val="20"/>
          <w:lang w:eastAsia="sl-SI"/>
        </w:rPr>
      </w:pPr>
    </w:p>
    <w:p w14:paraId="0D9FCF31" w14:textId="77777777" w:rsidR="00B51269" w:rsidRPr="00B51269" w:rsidRDefault="00B51269" w:rsidP="00B51269">
      <w:pPr>
        <w:rPr>
          <w:rFonts w:ascii="Arial" w:eastAsia="Times New Roman" w:hAnsi="Arial" w:cs="Arial"/>
          <w:iCs/>
          <w:sz w:val="20"/>
          <w:szCs w:val="20"/>
          <w:lang w:eastAsia="sl-SI"/>
        </w:rPr>
      </w:pPr>
    </w:p>
    <w:p w14:paraId="46DC325D" w14:textId="77777777" w:rsidR="00B51269" w:rsidRPr="00B51269" w:rsidRDefault="00B51269" w:rsidP="00B51269">
      <w:pPr>
        <w:ind w:left="720"/>
        <w:contextualSpacing/>
        <w:rPr>
          <w:rFonts w:ascii="Arial" w:eastAsia="Times New Roman" w:hAnsi="Arial" w:cs="Arial"/>
          <w:iCs/>
          <w:sz w:val="20"/>
          <w:szCs w:val="20"/>
          <w:lang w:eastAsia="sl-SI"/>
        </w:rPr>
      </w:pPr>
    </w:p>
    <w:p w14:paraId="0884F008" w14:textId="77777777" w:rsidR="00B51269" w:rsidRPr="00B51269" w:rsidRDefault="00B51269" w:rsidP="00B51269">
      <w:pPr>
        <w:ind w:left="720"/>
        <w:contextualSpacing/>
        <w:rPr>
          <w:rFonts w:ascii="Arial" w:eastAsia="Times New Roman" w:hAnsi="Arial" w:cs="Arial"/>
          <w:iCs/>
          <w:sz w:val="20"/>
          <w:szCs w:val="20"/>
          <w:lang w:eastAsia="sl-SI"/>
        </w:rPr>
      </w:pPr>
      <w:r w:rsidRPr="00B51269">
        <w:rPr>
          <w:rFonts w:ascii="Arial" w:eastAsia="Times New Roman" w:hAnsi="Arial" w:cs="Arial"/>
          <w:iCs/>
          <w:sz w:val="20"/>
          <w:szCs w:val="20"/>
          <w:lang w:eastAsia="sl-SI"/>
        </w:rPr>
        <w:t xml:space="preserve">                                                                                    mag. Janja </w:t>
      </w:r>
      <w:proofErr w:type="spellStart"/>
      <w:r w:rsidRPr="00B51269">
        <w:rPr>
          <w:rFonts w:ascii="Arial" w:eastAsia="Times New Roman" w:hAnsi="Arial" w:cs="Arial"/>
          <w:iCs/>
          <w:sz w:val="20"/>
          <w:szCs w:val="20"/>
          <w:lang w:eastAsia="sl-SI"/>
        </w:rPr>
        <w:t>Garvas</w:t>
      </w:r>
      <w:proofErr w:type="spellEnd"/>
      <w:r w:rsidRPr="00B51269">
        <w:rPr>
          <w:rFonts w:ascii="Arial" w:eastAsia="Times New Roman" w:hAnsi="Arial" w:cs="Arial"/>
          <w:iCs/>
          <w:sz w:val="20"/>
          <w:szCs w:val="20"/>
          <w:lang w:eastAsia="sl-SI"/>
        </w:rPr>
        <w:t xml:space="preserve"> Hočevar</w:t>
      </w:r>
    </w:p>
    <w:p w14:paraId="6EF91900" w14:textId="77777777" w:rsidR="00B51269" w:rsidRPr="00B51269" w:rsidRDefault="00B51269" w:rsidP="00B51269">
      <w:pPr>
        <w:autoSpaceDE w:val="0"/>
        <w:autoSpaceDN w:val="0"/>
        <w:adjustRightInd w:val="0"/>
        <w:ind w:left="3402"/>
        <w:rPr>
          <w:rFonts w:ascii="Arial" w:eastAsia="Calibri" w:hAnsi="Arial" w:cs="Arial"/>
          <w:color w:val="000000"/>
          <w:sz w:val="20"/>
          <w:szCs w:val="20"/>
        </w:rPr>
      </w:pPr>
      <w:r w:rsidRPr="00B51269">
        <w:rPr>
          <w:rFonts w:ascii="Arial" w:eastAsia="Times New Roman" w:hAnsi="Arial" w:cs="Arial"/>
          <w:iCs/>
          <w:sz w:val="20"/>
          <w:szCs w:val="20"/>
          <w:lang w:eastAsia="sl-SI"/>
        </w:rPr>
        <w:t xml:space="preserve">                             </w:t>
      </w:r>
      <w:r w:rsidRPr="00B51269">
        <w:rPr>
          <w:rFonts w:ascii="Arial" w:eastAsia="Calibri" w:hAnsi="Arial" w:cs="Arial"/>
          <w:color w:val="000000"/>
          <w:sz w:val="20"/>
          <w:szCs w:val="20"/>
        </w:rPr>
        <w:t>vršilka dolžnosti generalnega sekretarja</w:t>
      </w:r>
    </w:p>
    <w:p w14:paraId="65411ABF"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ABF412"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8BF127C"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34DE82"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Priloga:</w:t>
      </w:r>
    </w:p>
    <w:p w14:paraId="08491BAA" w14:textId="77777777" w:rsidR="00B51269" w:rsidRP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Enaindvajseto poročilo Republike Slovenije o izvajanju Evropske socialne listine (spremenjene)</w:t>
      </w:r>
    </w:p>
    <w:p w14:paraId="77B6F4BD"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0D7E867"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FB8711"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79743D" w14:textId="77777777" w:rsidR="00B51269" w:rsidRPr="00B51269" w:rsidRDefault="00B51269" w:rsidP="00B512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Prejmejo:</w:t>
      </w:r>
    </w:p>
    <w:p w14:paraId="076D1291" w14:textId="77777777" w:rsidR="00B51269" w:rsidRP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Ministrstvo za delo, družino, socialne zadeve in enake možnosti</w:t>
      </w:r>
    </w:p>
    <w:p w14:paraId="7E6E064F" w14:textId="77777777" w:rsidR="00B51269" w:rsidRP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Ministrstvo za pravosodje</w:t>
      </w:r>
    </w:p>
    <w:p w14:paraId="5DF50965" w14:textId="77777777" w:rsidR="00B51269" w:rsidRP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Ministrstvo za zunanje zadeve</w:t>
      </w:r>
    </w:p>
    <w:p w14:paraId="1C765BE8" w14:textId="77777777" w:rsidR="00B51269" w:rsidRP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Ministrstvo za javno upravo</w:t>
      </w:r>
    </w:p>
    <w:p w14:paraId="03B0A28F" w14:textId="30CE24E6" w:rsidR="00B51269" w:rsidRDefault="00B51269" w:rsidP="00B51269">
      <w:pPr>
        <w:numPr>
          <w:ilvl w:val="0"/>
          <w:numId w:val="14"/>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B51269">
        <w:rPr>
          <w:rFonts w:ascii="Arial" w:eastAsia="Times New Roman" w:hAnsi="Arial" w:cs="Arial"/>
          <w:iCs/>
          <w:sz w:val="20"/>
          <w:szCs w:val="20"/>
          <w:lang w:eastAsia="sl-SI"/>
        </w:rPr>
        <w:t>Služba Vlade RS za zakonodajo</w:t>
      </w:r>
    </w:p>
    <w:p w14:paraId="6F6A4A7E" w14:textId="5BB8B3CA"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57D63B80" w14:textId="50B585A6"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5ED51D93" w14:textId="30DC7C4D"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15995F08" w14:textId="37DF6D34"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116D3FAE" w14:textId="2730BD3F"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13D8D4DC" w14:textId="006AAD87"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178FD0F6" w14:textId="03503AB3"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37E88F07" w14:textId="6FC3BEE5" w:rsidR="00B51269" w:rsidRDefault="00B51269" w:rsidP="00B51269">
      <w:p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p>
    <w:p w14:paraId="5A925158" w14:textId="77777777" w:rsidR="00741278" w:rsidRDefault="00741278" w:rsidP="00FB0B97">
      <w:pPr>
        <w:pStyle w:val="Glava"/>
        <w:tabs>
          <w:tab w:val="left" w:pos="5112"/>
        </w:tabs>
        <w:spacing w:line="240" w:lineRule="exact"/>
      </w:pPr>
    </w:p>
    <w:p w14:paraId="153361DD" w14:textId="77777777" w:rsidR="00FB0B97" w:rsidRPr="00C25DBE" w:rsidRDefault="00FB0B97" w:rsidP="00FB0B97">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C25DBE">
        <w:rPr>
          <w:rFonts w:ascii="Arial" w:eastAsia="Times New Roman" w:hAnsi="Arial" w:cs="Arial"/>
          <w:b/>
          <w:bCs/>
          <w:sz w:val="20"/>
          <w:szCs w:val="20"/>
        </w:rPr>
        <w:t xml:space="preserve">Priloga: </w:t>
      </w:r>
    </w:p>
    <w:p w14:paraId="3A47832C" w14:textId="77777777" w:rsidR="00741278" w:rsidRDefault="00741278" w:rsidP="00741278">
      <w:pPr>
        <w:pStyle w:val="Glava"/>
        <w:tabs>
          <w:tab w:val="left" w:pos="5112"/>
        </w:tabs>
        <w:spacing w:line="240" w:lineRule="exact"/>
        <w:ind w:left="5103"/>
      </w:pPr>
    </w:p>
    <w:p w14:paraId="1F32B493" w14:textId="77777777" w:rsidR="00741278" w:rsidRPr="00C25DBE" w:rsidRDefault="00741278" w:rsidP="00741278">
      <w:pPr>
        <w:overflowPunct w:val="0"/>
        <w:autoSpaceDE w:val="0"/>
        <w:autoSpaceDN w:val="0"/>
        <w:adjustRightInd w:val="0"/>
        <w:spacing w:after="0" w:line="240" w:lineRule="auto"/>
        <w:jc w:val="both"/>
        <w:textAlignment w:val="baseline"/>
        <w:rPr>
          <w:rFonts w:eastAsia="Times New Roman" w:cs="Arial"/>
          <w:b/>
          <w:bCs/>
          <w:szCs w:val="20"/>
        </w:rPr>
      </w:pPr>
    </w:p>
    <w:p w14:paraId="7746405E" w14:textId="77777777" w:rsidR="00741278" w:rsidRPr="00C25DBE" w:rsidRDefault="00741278" w:rsidP="00741278">
      <w:pPr>
        <w:overflowPunct w:val="0"/>
        <w:autoSpaceDE w:val="0"/>
        <w:autoSpaceDN w:val="0"/>
        <w:adjustRightInd w:val="0"/>
        <w:spacing w:after="0" w:line="240" w:lineRule="auto"/>
        <w:jc w:val="center"/>
        <w:textAlignment w:val="baseline"/>
        <w:rPr>
          <w:rFonts w:eastAsia="Times New Roman" w:cs="Arial"/>
          <w:b/>
          <w:bCs/>
          <w:szCs w:val="20"/>
        </w:rPr>
      </w:pPr>
    </w:p>
    <w:p w14:paraId="5D20559A" w14:textId="77777777" w:rsidR="00741278" w:rsidRPr="00C25DBE" w:rsidRDefault="00741278" w:rsidP="00741278">
      <w:pPr>
        <w:overflowPunct w:val="0"/>
        <w:autoSpaceDE w:val="0"/>
        <w:autoSpaceDN w:val="0"/>
        <w:adjustRightInd w:val="0"/>
        <w:spacing w:after="0" w:line="240" w:lineRule="auto"/>
        <w:jc w:val="both"/>
        <w:textAlignment w:val="baseline"/>
        <w:rPr>
          <w:rFonts w:eastAsia="Times New Roman" w:cs="Arial"/>
          <w:b/>
          <w:bCs/>
          <w:szCs w:val="20"/>
        </w:rPr>
      </w:pPr>
    </w:p>
    <w:p w14:paraId="3C80CDBC" w14:textId="77777777" w:rsidR="00741278" w:rsidRPr="00C25DBE" w:rsidRDefault="00741278" w:rsidP="00741278">
      <w:pPr>
        <w:shd w:val="clear" w:color="auto" w:fill="FFFFFF"/>
        <w:spacing w:after="0" w:line="360" w:lineRule="auto"/>
        <w:jc w:val="center"/>
        <w:rPr>
          <w:rFonts w:cs="Arial"/>
          <w:szCs w:val="20"/>
        </w:rPr>
      </w:pPr>
      <w:r w:rsidRPr="00C25DBE">
        <w:rPr>
          <w:rFonts w:cs="Arial"/>
          <w:szCs w:val="20"/>
        </w:rPr>
        <w:tab/>
      </w:r>
      <w:r w:rsidRPr="00C25DBE">
        <w:rPr>
          <w:rFonts w:cs="Arial"/>
          <w:szCs w:val="20"/>
        </w:rPr>
        <w:tab/>
      </w:r>
      <w:r w:rsidRPr="00C25DBE">
        <w:rPr>
          <w:rFonts w:cs="Arial"/>
          <w:szCs w:val="20"/>
        </w:rPr>
        <w:tab/>
      </w:r>
      <w:r w:rsidRPr="00C25DBE">
        <w:rPr>
          <w:rFonts w:cs="Arial"/>
          <w:szCs w:val="20"/>
        </w:rPr>
        <w:tab/>
      </w:r>
      <w:r w:rsidRPr="00C25DBE">
        <w:rPr>
          <w:rFonts w:cs="Arial"/>
          <w:szCs w:val="20"/>
        </w:rPr>
        <w:tab/>
      </w:r>
      <w:r w:rsidRPr="00C25DBE">
        <w:rPr>
          <w:rFonts w:cs="Arial"/>
          <w:szCs w:val="20"/>
        </w:rPr>
        <w:tab/>
        <w:t xml:space="preserve">                               </w:t>
      </w:r>
    </w:p>
    <w:p w14:paraId="34618881" w14:textId="77777777" w:rsidR="00741278" w:rsidRPr="00C25DBE" w:rsidRDefault="00741278" w:rsidP="00741278">
      <w:pPr>
        <w:shd w:val="clear" w:color="auto" w:fill="FFFFFF"/>
        <w:spacing w:after="0" w:line="360" w:lineRule="auto"/>
        <w:jc w:val="center"/>
        <w:rPr>
          <w:rFonts w:cs="Arial"/>
          <w:szCs w:val="20"/>
        </w:rPr>
      </w:pPr>
    </w:p>
    <w:p w14:paraId="1CBE8339" w14:textId="77777777" w:rsidR="00741278" w:rsidRPr="00C25DBE" w:rsidRDefault="00741278" w:rsidP="00741278">
      <w:pPr>
        <w:shd w:val="clear" w:color="auto" w:fill="FFFFFF"/>
        <w:spacing w:after="0" w:line="360" w:lineRule="auto"/>
        <w:jc w:val="center"/>
        <w:rPr>
          <w:rFonts w:cs="Arial"/>
          <w:szCs w:val="20"/>
        </w:rPr>
      </w:pPr>
    </w:p>
    <w:p w14:paraId="53BCEAB0" w14:textId="77777777" w:rsidR="00741278" w:rsidRPr="00C25DBE" w:rsidRDefault="00741278" w:rsidP="00741278">
      <w:pPr>
        <w:shd w:val="clear" w:color="auto" w:fill="FFFFFF"/>
        <w:spacing w:after="0" w:line="360" w:lineRule="auto"/>
        <w:jc w:val="center"/>
        <w:rPr>
          <w:rFonts w:cs="Arial"/>
          <w:szCs w:val="20"/>
        </w:rPr>
      </w:pPr>
    </w:p>
    <w:p w14:paraId="118438A2" w14:textId="77777777" w:rsidR="00741278" w:rsidRPr="00C25DBE" w:rsidRDefault="00741278" w:rsidP="00741278">
      <w:pPr>
        <w:shd w:val="clear" w:color="auto" w:fill="FFFFFF"/>
        <w:spacing w:after="0" w:line="360" w:lineRule="auto"/>
        <w:jc w:val="center"/>
        <w:rPr>
          <w:rFonts w:cs="Arial"/>
          <w:szCs w:val="20"/>
        </w:rPr>
      </w:pPr>
    </w:p>
    <w:p w14:paraId="187D5866" w14:textId="77777777" w:rsidR="00741278" w:rsidRPr="00C25DBE" w:rsidRDefault="00741278" w:rsidP="00741278">
      <w:pPr>
        <w:shd w:val="clear" w:color="auto" w:fill="FFFFFF"/>
        <w:spacing w:after="0" w:line="360" w:lineRule="auto"/>
        <w:jc w:val="center"/>
        <w:rPr>
          <w:rFonts w:cs="Arial"/>
          <w:szCs w:val="20"/>
        </w:rPr>
      </w:pPr>
    </w:p>
    <w:p w14:paraId="1BB507B7" w14:textId="77777777" w:rsidR="00741278" w:rsidRPr="00AB12D5" w:rsidRDefault="00741278" w:rsidP="00741278">
      <w:pPr>
        <w:shd w:val="clear" w:color="auto" w:fill="FFFFFF"/>
        <w:spacing w:after="0" w:line="360" w:lineRule="auto"/>
        <w:jc w:val="center"/>
        <w:rPr>
          <w:rFonts w:cs="Arial"/>
          <w:sz w:val="28"/>
          <w:szCs w:val="28"/>
        </w:rPr>
      </w:pPr>
    </w:p>
    <w:p w14:paraId="0AF5B5F9" w14:textId="77777777" w:rsidR="00741278" w:rsidRPr="00FB0B97" w:rsidRDefault="00741278" w:rsidP="00741278">
      <w:pPr>
        <w:shd w:val="clear" w:color="auto" w:fill="FFFFFF"/>
        <w:spacing w:after="0" w:line="360" w:lineRule="auto"/>
        <w:jc w:val="center"/>
        <w:rPr>
          <w:rFonts w:ascii="Arial" w:eastAsia="Calibri" w:hAnsi="Arial" w:cs="Arial"/>
          <w:sz w:val="28"/>
          <w:szCs w:val="28"/>
        </w:rPr>
      </w:pPr>
      <w:r w:rsidRPr="00FB0B97">
        <w:rPr>
          <w:rFonts w:ascii="Arial" w:eastAsia="Calibri" w:hAnsi="Arial" w:cs="Arial"/>
          <w:sz w:val="28"/>
          <w:szCs w:val="28"/>
        </w:rPr>
        <w:t>Enaindvajseto poročilo Republike Slovenije</w:t>
      </w:r>
    </w:p>
    <w:p w14:paraId="0F52D7AB" w14:textId="77777777" w:rsidR="00741278" w:rsidRPr="00AB12D5" w:rsidRDefault="00741278" w:rsidP="00741278">
      <w:pPr>
        <w:spacing w:after="0" w:line="360" w:lineRule="auto"/>
        <w:jc w:val="center"/>
        <w:rPr>
          <w:rFonts w:cs="Arial"/>
          <w:b/>
          <w:sz w:val="28"/>
          <w:szCs w:val="28"/>
        </w:rPr>
      </w:pPr>
    </w:p>
    <w:p w14:paraId="78287629" w14:textId="77777777" w:rsidR="00741278" w:rsidRPr="00FB0B97" w:rsidRDefault="00741278" w:rsidP="00FB0B97">
      <w:pPr>
        <w:shd w:val="clear" w:color="auto" w:fill="FFFFFF"/>
        <w:spacing w:after="0" w:line="360" w:lineRule="auto"/>
        <w:jc w:val="center"/>
        <w:rPr>
          <w:rFonts w:ascii="Arial" w:eastAsia="Calibri" w:hAnsi="Arial" w:cs="Arial"/>
          <w:b/>
          <w:sz w:val="28"/>
          <w:szCs w:val="28"/>
        </w:rPr>
      </w:pPr>
      <w:r w:rsidRPr="00FB0B97">
        <w:rPr>
          <w:rFonts w:ascii="Arial" w:eastAsia="Calibri" w:hAnsi="Arial" w:cs="Arial"/>
          <w:b/>
          <w:sz w:val="28"/>
          <w:szCs w:val="28"/>
        </w:rPr>
        <w:t>o izvajanju Evropske socialne listine (spremenjene)</w:t>
      </w:r>
    </w:p>
    <w:p w14:paraId="434A0831" w14:textId="77777777" w:rsidR="00741278" w:rsidRPr="00FB0B97" w:rsidRDefault="00741278" w:rsidP="00FB0B97">
      <w:pPr>
        <w:shd w:val="clear" w:color="auto" w:fill="FFFFFF"/>
        <w:spacing w:after="0" w:line="360" w:lineRule="auto"/>
        <w:jc w:val="center"/>
        <w:rPr>
          <w:rFonts w:ascii="Arial" w:eastAsia="Calibri" w:hAnsi="Arial" w:cs="Arial"/>
          <w:b/>
          <w:sz w:val="28"/>
          <w:szCs w:val="28"/>
        </w:rPr>
      </w:pPr>
    </w:p>
    <w:p w14:paraId="0A291F0A" w14:textId="77777777" w:rsidR="00741278" w:rsidRPr="00AB12D5" w:rsidRDefault="00741278" w:rsidP="00741278">
      <w:pPr>
        <w:spacing w:after="0" w:line="360" w:lineRule="auto"/>
        <w:jc w:val="center"/>
        <w:rPr>
          <w:rFonts w:cs="Arial"/>
          <w:b/>
          <w:sz w:val="28"/>
          <w:szCs w:val="28"/>
        </w:rPr>
      </w:pPr>
    </w:p>
    <w:p w14:paraId="669870F0" w14:textId="77777777" w:rsidR="00741278" w:rsidRPr="00AB12D5" w:rsidRDefault="00741278" w:rsidP="00741278">
      <w:pPr>
        <w:spacing w:after="0" w:line="360" w:lineRule="auto"/>
        <w:jc w:val="center"/>
        <w:rPr>
          <w:rFonts w:cs="Arial"/>
          <w:b/>
          <w:sz w:val="28"/>
          <w:szCs w:val="28"/>
        </w:rPr>
      </w:pPr>
    </w:p>
    <w:p w14:paraId="01318AC5" w14:textId="77777777" w:rsidR="00741278" w:rsidRPr="00FB0B97" w:rsidRDefault="00741278" w:rsidP="00FB0B97">
      <w:pPr>
        <w:shd w:val="clear" w:color="auto" w:fill="FFFFFF"/>
        <w:spacing w:after="0" w:line="360" w:lineRule="auto"/>
        <w:jc w:val="center"/>
        <w:rPr>
          <w:rFonts w:ascii="Arial" w:eastAsia="Times New Roman" w:hAnsi="Arial" w:cs="Arial"/>
          <w:bCs/>
          <w:sz w:val="28"/>
          <w:szCs w:val="28"/>
        </w:rPr>
      </w:pPr>
      <w:r w:rsidRPr="00FB0B97">
        <w:rPr>
          <w:rFonts w:ascii="Arial" w:eastAsia="Times New Roman" w:hAnsi="Arial" w:cs="Arial"/>
          <w:bCs/>
          <w:sz w:val="28"/>
          <w:szCs w:val="28"/>
        </w:rPr>
        <w:t xml:space="preserve"> Poenostavljeno poročilo</w:t>
      </w:r>
    </w:p>
    <w:p w14:paraId="64A56A67" w14:textId="77777777" w:rsidR="00741278" w:rsidRPr="00FB0B97" w:rsidRDefault="00741278" w:rsidP="00741278">
      <w:pPr>
        <w:spacing w:after="0" w:line="360" w:lineRule="auto"/>
        <w:jc w:val="center"/>
        <w:rPr>
          <w:rFonts w:cs="Arial"/>
          <w:bCs/>
          <w:sz w:val="28"/>
          <w:szCs w:val="28"/>
        </w:rPr>
      </w:pPr>
    </w:p>
    <w:p w14:paraId="38EFCC28" w14:textId="77777777" w:rsidR="00741278" w:rsidRPr="00AB12D5" w:rsidRDefault="00741278" w:rsidP="00741278">
      <w:pPr>
        <w:shd w:val="clear" w:color="auto" w:fill="FFFFFF"/>
        <w:spacing w:after="0" w:line="360" w:lineRule="auto"/>
        <w:jc w:val="center"/>
        <w:rPr>
          <w:rFonts w:cs="Arial"/>
          <w:sz w:val="28"/>
          <w:szCs w:val="28"/>
        </w:rPr>
      </w:pPr>
    </w:p>
    <w:p w14:paraId="6277FE8F" w14:textId="77777777" w:rsidR="00741278" w:rsidRPr="00AB12D5" w:rsidRDefault="00741278" w:rsidP="00741278">
      <w:pPr>
        <w:spacing w:after="0" w:line="360" w:lineRule="auto"/>
        <w:rPr>
          <w:rFonts w:eastAsia="Times New Roman" w:cs="Arial"/>
          <w:b/>
          <w:sz w:val="28"/>
          <w:szCs w:val="28"/>
        </w:rPr>
      </w:pPr>
    </w:p>
    <w:p w14:paraId="306DA099" w14:textId="77777777" w:rsidR="00741278" w:rsidRPr="00C25DBE" w:rsidRDefault="00741278" w:rsidP="00741278">
      <w:pPr>
        <w:spacing w:after="0" w:line="360" w:lineRule="auto"/>
        <w:rPr>
          <w:rFonts w:eastAsia="Times New Roman" w:cs="Arial"/>
          <w:b/>
          <w:szCs w:val="20"/>
        </w:rPr>
      </w:pPr>
    </w:p>
    <w:p w14:paraId="78B6CF97" w14:textId="77777777" w:rsidR="00741278" w:rsidRPr="00C25DBE" w:rsidRDefault="00741278" w:rsidP="00741278">
      <w:pPr>
        <w:shd w:val="clear" w:color="auto" w:fill="FFFFFF"/>
        <w:spacing w:after="0" w:line="360" w:lineRule="auto"/>
        <w:jc w:val="center"/>
        <w:rPr>
          <w:rFonts w:cs="Arial"/>
          <w:szCs w:val="20"/>
        </w:rPr>
      </w:pPr>
    </w:p>
    <w:p w14:paraId="1846D509" w14:textId="77777777" w:rsidR="00741278" w:rsidRPr="00C25DBE" w:rsidRDefault="00741278" w:rsidP="00741278">
      <w:pPr>
        <w:shd w:val="clear" w:color="auto" w:fill="FFFFFF"/>
        <w:spacing w:after="0" w:line="360" w:lineRule="auto"/>
        <w:jc w:val="center"/>
        <w:rPr>
          <w:rFonts w:cs="Arial"/>
          <w:szCs w:val="20"/>
        </w:rPr>
      </w:pPr>
    </w:p>
    <w:p w14:paraId="70677370" w14:textId="77777777" w:rsidR="00741278" w:rsidRPr="00C25DBE" w:rsidRDefault="00741278" w:rsidP="00741278">
      <w:pPr>
        <w:shd w:val="clear" w:color="auto" w:fill="FFFFFF"/>
        <w:spacing w:after="0" w:line="360" w:lineRule="auto"/>
        <w:jc w:val="center"/>
        <w:rPr>
          <w:rFonts w:cs="Arial"/>
          <w:szCs w:val="20"/>
        </w:rPr>
      </w:pPr>
    </w:p>
    <w:p w14:paraId="4BC4803B" w14:textId="77777777" w:rsidR="00741278" w:rsidRPr="00C25DBE" w:rsidRDefault="00741278" w:rsidP="00741278">
      <w:pPr>
        <w:shd w:val="clear" w:color="auto" w:fill="FFFFFF"/>
        <w:spacing w:after="0" w:line="360" w:lineRule="auto"/>
        <w:jc w:val="center"/>
        <w:rPr>
          <w:rFonts w:cs="Arial"/>
          <w:szCs w:val="20"/>
        </w:rPr>
      </w:pPr>
    </w:p>
    <w:p w14:paraId="4C782AAE" w14:textId="77777777" w:rsidR="00741278" w:rsidRPr="00C25DBE" w:rsidRDefault="00741278" w:rsidP="00741278">
      <w:pPr>
        <w:shd w:val="clear" w:color="auto" w:fill="FFFFFF"/>
        <w:spacing w:after="0" w:line="360" w:lineRule="auto"/>
        <w:jc w:val="center"/>
        <w:rPr>
          <w:rFonts w:cs="Arial"/>
          <w:szCs w:val="20"/>
        </w:rPr>
      </w:pPr>
    </w:p>
    <w:p w14:paraId="390A277C" w14:textId="77777777" w:rsidR="00741278" w:rsidRPr="00FB0B97" w:rsidRDefault="00741278" w:rsidP="00741278">
      <w:pPr>
        <w:spacing w:after="0" w:line="360" w:lineRule="auto"/>
        <w:jc w:val="center"/>
        <w:rPr>
          <w:rFonts w:ascii="Arial" w:eastAsia="Calibri" w:hAnsi="Arial" w:cs="Arial"/>
          <w:bCs/>
          <w:sz w:val="28"/>
          <w:szCs w:val="28"/>
        </w:rPr>
      </w:pPr>
      <w:r w:rsidRPr="00FB0B97">
        <w:rPr>
          <w:rFonts w:ascii="Arial" w:eastAsia="Calibri" w:hAnsi="Arial" w:cs="Arial"/>
          <w:bCs/>
          <w:sz w:val="28"/>
          <w:szCs w:val="28"/>
        </w:rPr>
        <w:t>December 2021</w:t>
      </w:r>
    </w:p>
    <w:p w14:paraId="55998475" w14:textId="77777777" w:rsidR="00741278" w:rsidRPr="00C25DBE" w:rsidRDefault="00741278" w:rsidP="00741278">
      <w:pPr>
        <w:spacing w:after="0" w:line="360" w:lineRule="auto"/>
        <w:jc w:val="center"/>
        <w:rPr>
          <w:rFonts w:cs="Arial"/>
          <w:b/>
          <w:bCs/>
          <w:szCs w:val="20"/>
        </w:rPr>
      </w:pPr>
    </w:p>
    <w:p w14:paraId="7D7B501F" w14:textId="77777777" w:rsidR="00741278" w:rsidRPr="00C25DBE" w:rsidRDefault="00741278" w:rsidP="00741278">
      <w:pPr>
        <w:spacing w:after="0" w:line="360" w:lineRule="auto"/>
        <w:jc w:val="center"/>
        <w:rPr>
          <w:rFonts w:cs="Arial"/>
          <w:b/>
          <w:bCs/>
          <w:szCs w:val="20"/>
        </w:rPr>
      </w:pPr>
    </w:p>
    <w:p w14:paraId="4D3DFB1E" w14:textId="77777777" w:rsidR="00741278" w:rsidRDefault="00741278" w:rsidP="00741278">
      <w:pPr>
        <w:spacing w:after="0" w:line="360" w:lineRule="auto"/>
        <w:jc w:val="both"/>
        <w:rPr>
          <w:rFonts w:cs="Arial"/>
          <w:b/>
          <w:bCs/>
          <w:szCs w:val="20"/>
        </w:rPr>
      </w:pPr>
    </w:p>
    <w:p w14:paraId="5DD78A6F" w14:textId="77777777" w:rsidR="00741278" w:rsidRPr="00FB0B97" w:rsidRDefault="00741278" w:rsidP="00741278">
      <w:pPr>
        <w:spacing w:after="0" w:line="360" w:lineRule="auto"/>
        <w:jc w:val="both"/>
        <w:rPr>
          <w:rFonts w:ascii="Arial" w:hAnsi="Arial" w:cs="Arial"/>
          <w:b/>
          <w:bCs/>
          <w:sz w:val="28"/>
          <w:szCs w:val="28"/>
        </w:rPr>
      </w:pPr>
    </w:p>
    <w:p w14:paraId="40F0D197" w14:textId="77777777" w:rsidR="00741278" w:rsidRPr="00FB0B97" w:rsidRDefault="00741278" w:rsidP="00741278">
      <w:pPr>
        <w:shd w:val="clear" w:color="auto" w:fill="FFFFFF"/>
        <w:spacing w:after="0" w:line="360" w:lineRule="auto"/>
        <w:jc w:val="both"/>
        <w:rPr>
          <w:rFonts w:ascii="Arial" w:eastAsia="Times New Roman" w:hAnsi="Arial" w:cs="Arial"/>
          <w:b/>
          <w:i/>
          <w:sz w:val="20"/>
          <w:szCs w:val="20"/>
        </w:rPr>
      </w:pPr>
      <w:r w:rsidRPr="00FB0B97">
        <w:rPr>
          <w:rFonts w:ascii="Arial" w:eastAsia="Times New Roman" w:hAnsi="Arial" w:cs="Arial"/>
          <w:b/>
          <w:i/>
          <w:sz w:val="20"/>
          <w:szCs w:val="20"/>
        </w:rPr>
        <w:t>KAZALO</w:t>
      </w:r>
    </w:p>
    <w:p w14:paraId="71A57448" w14:textId="77777777" w:rsidR="00741278" w:rsidRPr="00C25DBE" w:rsidRDefault="00741278" w:rsidP="00741278">
      <w:pPr>
        <w:spacing w:after="0" w:line="360" w:lineRule="auto"/>
        <w:jc w:val="both"/>
        <w:rPr>
          <w:rFonts w:cs="Arial"/>
          <w:bCs/>
          <w:szCs w:val="20"/>
        </w:rPr>
      </w:pPr>
    </w:p>
    <w:p w14:paraId="736AD39B" w14:textId="77777777" w:rsidR="00741278" w:rsidRPr="00C25DBE" w:rsidRDefault="00741278" w:rsidP="00741278">
      <w:pPr>
        <w:spacing w:after="0" w:line="360" w:lineRule="auto"/>
        <w:jc w:val="both"/>
        <w:rPr>
          <w:rFonts w:cs="Arial"/>
          <w:bCs/>
          <w:szCs w:val="20"/>
        </w:rPr>
      </w:pPr>
    </w:p>
    <w:p w14:paraId="6444DF69" w14:textId="77777777" w:rsidR="00741278" w:rsidRPr="00FB0B97" w:rsidRDefault="00741278" w:rsidP="00741278">
      <w:pPr>
        <w:spacing w:after="0" w:line="360" w:lineRule="auto"/>
        <w:ind w:firstLine="705"/>
        <w:jc w:val="both"/>
        <w:rPr>
          <w:rFonts w:ascii="Arial" w:hAnsi="Arial" w:cs="Arial"/>
          <w:bCs/>
          <w:sz w:val="20"/>
          <w:szCs w:val="20"/>
        </w:rPr>
      </w:pPr>
      <w:r w:rsidRPr="00FB0B97">
        <w:rPr>
          <w:rFonts w:ascii="Arial" w:hAnsi="Arial" w:cs="Arial"/>
          <w:bCs/>
          <w:sz w:val="20"/>
          <w:szCs w:val="20"/>
        </w:rPr>
        <w:t>Uvod</w:t>
      </w:r>
    </w:p>
    <w:p w14:paraId="413BB3F5" w14:textId="77777777" w:rsidR="00741278" w:rsidRPr="00FB0B97" w:rsidRDefault="00741278" w:rsidP="00741278">
      <w:pPr>
        <w:spacing w:after="0" w:line="360" w:lineRule="auto"/>
        <w:jc w:val="both"/>
        <w:rPr>
          <w:rFonts w:ascii="Arial" w:hAnsi="Arial" w:cs="Arial"/>
          <w:bCs/>
          <w:sz w:val="20"/>
          <w:szCs w:val="20"/>
        </w:rPr>
      </w:pPr>
    </w:p>
    <w:p w14:paraId="2A739EAA" w14:textId="77777777" w:rsidR="00741278" w:rsidRPr="00FB0B97" w:rsidRDefault="00741278" w:rsidP="00741278">
      <w:pPr>
        <w:pStyle w:val="Odstavekseznama"/>
        <w:numPr>
          <w:ilvl w:val="0"/>
          <w:numId w:val="20"/>
        </w:numPr>
        <w:spacing w:after="0" w:line="360" w:lineRule="auto"/>
        <w:jc w:val="both"/>
        <w:rPr>
          <w:rFonts w:ascii="Arial" w:hAnsi="Arial" w:cs="Arial"/>
          <w:bCs/>
          <w:sz w:val="20"/>
          <w:szCs w:val="20"/>
        </w:rPr>
      </w:pPr>
      <w:r w:rsidRPr="00FB0B97">
        <w:rPr>
          <w:rFonts w:ascii="Arial" w:hAnsi="Arial" w:cs="Arial"/>
          <w:bCs/>
          <w:sz w:val="20"/>
          <w:szCs w:val="20"/>
        </w:rPr>
        <w:t>Aktivnosti Vlade RS v skladu s priporočili Odbora ministrov v postopku kolektivne pritožbe UWE proti Sloveniji</w:t>
      </w:r>
    </w:p>
    <w:p w14:paraId="309A9F60" w14:textId="77777777" w:rsidR="00741278" w:rsidRPr="00FB0B97" w:rsidRDefault="00741278" w:rsidP="00741278">
      <w:pPr>
        <w:spacing w:after="0" w:line="360" w:lineRule="auto"/>
        <w:jc w:val="both"/>
        <w:rPr>
          <w:rFonts w:ascii="Arial" w:hAnsi="Arial" w:cs="Arial"/>
          <w:bCs/>
          <w:sz w:val="20"/>
          <w:szCs w:val="20"/>
        </w:rPr>
      </w:pPr>
    </w:p>
    <w:p w14:paraId="36E0E185" w14:textId="77777777" w:rsidR="00741278" w:rsidRPr="00FB0B97" w:rsidRDefault="00741278" w:rsidP="00741278">
      <w:pPr>
        <w:spacing w:after="0" w:line="360" w:lineRule="auto"/>
        <w:ind w:left="705"/>
        <w:jc w:val="both"/>
        <w:rPr>
          <w:rFonts w:ascii="Arial" w:hAnsi="Arial" w:cs="Arial"/>
          <w:bCs/>
          <w:i/>
          <w:sz w:val="20"/>
          <w:szCs w:val="20"/>
        </w:rPr>
      </w:pPr>
      <w:r w:rsidRPr="00FB0B97">
        <w:rPr>
          <w:rFonts w:ascii="Arial" w:hAnsi="Arial" w:cs="Arial"/>
          <w:bCs/>
          <w:i/>
          <w:sz w:val="20"/>
          <w:szCs w:val="20"/>
        </w:rPr>
        <w:t>1.1        Ozadje</w:t>
      </w:r>
    </w:p>
    <w:p w14:paraId="6C387545" w14:textId="77777777" w:rsidR="00741278" w:rsidRPr="00FB0B97" w:rsidRDefault="00741278" w:rsidP="00741278">
      <w:pPr>
        <w:spacing w:after="0" w:line="360" w:lineRule="auto"/>
        <w:ind w:left="1418" w:hanging="709"/>
        <w:jc w:val="both"/>
        <w:rPr>
          <w:rFonts w:ascii="Arial" w:hAnsi="Arial" w:cs="Arial"/>
          <w:bCs/>
          <w:i/>
          <w:sz w:val="20"/>
          <w:szCs w:val="20"/>
        </w:rPr>
      </w:pPr>
      <w:r w:rsidRPr="00FB0B97">
        <w:rPr>
          <w:rFonts w:ascii="Arial" w:hAnsi="Arial" w:cs="Arial"/>
          <w:bCs/>
          <w:i/>
          <w:sz w:val="20"/>
          <w:szCs w:val="20"/>
        </w:rPr>
        <w:t>1.2</w:t>
      </w:r>
      <w:r w:rsidRPr="00FB0B97">
        <w:rPr>
          <w:rFonts w:ascii="Arial" w:hAnsi="Arial" w:cs="Arial"/>
          <w:bCs/>
          <w:i/>
          <w:sz w:val="20"/>
          <w:szCs w:val="20"/>
        </w:rPr>
        <w:tab/>
        <w:t>Aktivnosti Vlade RS v skladu s priporočili Odbora ministrov v postopku kolektivne pritožbe UWE proti Sloveniji</w:t>
      </w:r>
    </w:p>
    <w:p w14:paraId="4CF7BC9F" w14:textId="77777777" w:rsidR="00741278" w:rsidRDefault="00741278" w:rsidP="00741278">
      <w:pPr>
        <w:spacing w:after="0" w:line="360" w:lineRule="auto"/>
        <w:ind w:left="705"/>
        <w:jc w:val="both"/>
        <w:rPr>
          <w:rFonts w:cs="Arial"/>
          <w:bCs/>
          <w:i/>
          <w:szCs w:val="20"/>
        </w:rPr>
      </w:pPr>
    </w:p>
    <w:p w14:paraId="570BF09C" w14:textId="77777777" w:rsidR="00741278" w:rsidRDefault="00741278" w:rsidP="00741278">
      <w:pPr>
        <w:spacing w:after="0" w:line="360" w:lineRule="auto"/>
        <w:ind w:left="705"/>
        <w:jc w:val="both"/>
        <w:rPr>
          <w:rFonts w:cs="Arial"/>
          <w:bCs/>
          <w:i/>
          <w:szCs w:val="20"/>
        </w:rPr>
      </w:pPr>
    </w:p>
    <w:p w14:paraId="001A6A24" w14:textId="77777777" w:rsidR="00741278" w:rsidRPr="00C25DBE" w:rsidRDefault="00741278" w:rsidP="00741278">
      <w:pPr>
        <w:spacing w:after="0" w:line="360" w:lineRule="auto"/>
        <w:jc w:val="both"/>
        <w:rPr>
          <w:rFonts w:eastAsia="Times New Roman" w:cs="Arial"/>
          <w:b/>
          <w:szCs w:val="20"/>
        </w:rPr>
      </w:pPr>
    </w:p>
    <w:p w14:paraId="106695E9" w14:textId="77777777" w:rsidR="00741278" w:rsidRPr="00C25DBE" w:rsidRDefault="00741278" w:rsidP="00741278">
      <w:pPr>
        <w:spacing w:after="0" w:line="360" w:lineRule="auto"/>
        <w:jc w:val="both"/>
        <w:rPr>
          <w:rFonts w:eastAsia="Times New Roman" w:cs="Arial"/>
          <w:b/>
          <w:szCs w:val="20"/>
        </w:rPr>
      </w:pPr>
    </w:p>
    <w:p w14:paraId="4A91D347" w14:textId="77777777" w:rsidR="00741278" w:rsidRPr="00C25DBE" w:rsidRDefault="00741278" w:rsidP="00741278">
      <w:pPr>
        <w:spacing w:after="0" w:line="360" w:lineRule="auto"/>
        <w:jc w:val="both"/>
        <w:rPr>
          <w:rFonts w:eastAsia="Times New Roman" w:cs="Arial"/>
          <w:b/>
          <w:szCs w:val="20"/>
        </w:rPr>
      </w:pPr>
    </w:p>
    <w:p w14:paraId="57632583" w14:textId="77777777" w:rsidR="00741278" w:rsidRPr="00C25DBE" w:rsidRDefault="00741278" w:rsidP="00741278">
      <w:pPr>
        <w:spacing w:after="0" w:line="360" w:lineRule="auto"/>
        <w:jc w:val="both"/>
        <w:rPr>
          <w:rFonts w:eastAsia="Times New Roman" w:cs="Arial"/>
          <w:b/>
          <w:szCs w:val="20"/>
        </w:rPr>
      </w:pPr>
    </w:p>
    <w:p w14:paraId="11A2F307" w14:textId="77777777" w:rsidR="00741278" w:rsidRPr="00C25DBE" w:rsidRDefault="00741278" w:rsidP="00741278">
      <w:pPr>
        <w:spacing w:after="0" w:line="360" w:lineRule="auto"/>
        <w:jc w:val="both"/>
        <w:rPr>
          <w:rFonts w:eastAsia="Times New Roman" w:cs="Arial"/>
          <w:b/>
          <w:szCs w:val="20"/>
        </w:rPr>
      </w:pPr>
    </w:p>
    <w:p w14:paraId="3351FE41" w14:textId="77777777" w:rsidR="00741278" w:rsidRPr="00C25DBE" w:rsidRDefault="00741278" w:rsidP="00741278">
      <w:pPr>
        <w:spacing w:after="0" w:line="360" w:lineRule="auto"/>
        <w:jc w:val="both"/>
        <w:rPr>
          <w:rFonts w:eastAsia="Times New Roman" w:cs="Arial"/>
          <w:b/>
          <w:szCs w:val="20"/>
        </w:rPr>
      </w:pPr>
    </w:p>
    <w:p w14:paraId="6B93CB9E" w14:textId="77777777" w:rsidR="00741278" w:rsidRPr="00C25DBE" w:rsidRDefault="00741278" w:rsidP="00741278">
      <w:pPr>
        <w:spacing w:after="0" w:line="360" w:lineRule="auto"/>
        <w:jc w:val="both"/>
        <w:rPr>
          <w:rFonts w:eastAsia="Times New Roman" w:cs="Arial"/>
          <w:b/>
          <w:szCs w:val="20"/>
        </w:rPr>
      </w:pPr>
    </w:p>
    <w:p w14:paraId="1FF75B98" w14:textId="77777777" w:rsidR="00741278" w:rsidRPr="00C25DBE" w:rsidRDefault="00741278" w:rsidP="00741278">
      <w:pPr>
        <w:spacing w:after="0" w:line="360" w:lineRule="auto"/>
        <w:jc w:val="both"/>
        <w:rPr>
          <w:rFonts w:eastAsia="Times New Roman" w:cs="Arial"/>
          <w:b/>
          <w:szCs w:val="20"/>
        </w:rPr>
      </w:pPr>
    </w:p>
    <w:p w14:paraId="6F819EF9" w14:textId="77777777" w:rsidR="00741278" w:rsidRPr="00C25DBE" w:rsidRDefault="00741278" w:rsidP="00741278">
      <w:pPr>
        <w:spacing w:after="0" w:line="360" w:lineRule="auto"/>
        <w:jc w:val="both"/>
        <w:rPr>
          <w:rFonts w:eastAsia="Times New Roman" w:cs="Arial"/>
          <w:b/>
          <w:szCs w:val="20"/>
        </w:rPr>
      </w:pPr>
    </w:p>
    <w:p w14:paraId="5ABC9E9B" w14:textId="77777777" w:rsidR="00741278" w:rsidRPr="00C25DBE" w:rsidRDefault="00741278" w:rsidP="00741278">
      <w:pPr>
        <w:spacing w:after="0" w:line="360" w:lineRule="auto"/>
        <w:jc w:val="both"/>
        <w:rPr>
          <w:rFonts w:eastAsia="Times New Roman" w:cs="Arial"/>
          <w:b/>
          <w:szCs w:val="20"/>
        </w:rPr>
      </w:pPr>
    </w:p>
    <w:p w14:paraId="111D8CBC" w14:textId="77777777" w:rsidR="00741278" w:rsidRPr="00C25DBE" w:rsidRDefault="00741278" w:rsidP="00741278">
      <w:pPr>
        <w:spacing w:after="0" w:line="360" w:lineRule="auto"/>
        <w:jc w:val="both"/>
        <w:rPr>
          <w:rFonts w:eastAsia="Times New Roman" w:cs="Arial"/>
          <w:b/>
          <w:szCs w:val="20"/>
        </w:rPr>
      </w:pPr>
    </w:p>
    <w:p w14:paraId="35ACB568" w14:textId="77777777" w:rsidR="00741278" w:rsidRPr="00C25DBE" w:rsidRDefault="00741278" w:rsidP="00741278">
      <w:pPr>
        <w:spacing w:after="0" w:line="360" w:lineRule="auto"/>
        <w:jc w:val="both"/>
        <w:rPr>
          <w:rFonts w:eastAsia="Times New Roman" w:cs="Arial"/>
          <w:b/>
          <w:szCs w:val="20"/>
        </w:rPr>
      </w:pPr>
    </w:p>
    <w:p w14:paraId="3DB81798" w14:textId="77777777" w:rsidR="00741278" w:rsidRPr="00C25DBE" w:rsidRDefault="00741278" w:rsidP="00741278">
      <w:pPr>
        <w:spacing w:after="0" w:line="360" w:lineRule="auto"/>
        <w:jc w:val="both"/>
        <w:rPr>
          <w:rFonts w:eastAsia="Times New Roman" w:cs="Arial"/>
          <w:b/>
          <w:szCs w:val="20"/>
        </w:rPr>
      </w:pPr>
    </w:p>
    <w:p w14:paraId="5A6E00A1" w14:textId="77777777" w:rsidR="00741278" w:rsidRPr="00C25DBE" w:rsidRDefault="00741278" w:rsidP="00741278">
      <w:pPr>
        <w:spacing w:after="0" w:line="360" w:lineRule="auto"/>
        <w:jc w:val="both"/>
        <w:rPr>
          <w:rFonts w:eastAsia="Times New Roman" w:cs="Arial"/>
          <w:b/>
          <w:szCs w:val="20"/>
        </w:rPr>
      </w:pPr>
    </w:p>
    <w:p w14:paraId="491AF53B" w14:textId="77777777" w:rsidR="00741278" w:rsidRPr="00C25DBE" w:rsidRDefault="00741278" w:rsidP="00741278">
      <w:pPr>
        <w:spacing w:after="0" w:line="360" w:lineRule="auto"/>
        <w:jc w:val="both"/>
        <w:rPr>
          <w:rFonts w:eastAsia="Times New Roman" w:cs="Arial"/>
          <w:b/>
          <w:szCs w:val="20"/>
        </w:rPr>
      </w:pPr>
    </w:p>
    <w:p w14:paraId="2A3EC2FC" w14:textId="77777777" w:rsidR="00741278" w:rsidRPr="00C25DBE" w:rsidRDefault="00741278" w:rsidP="00741278">
      <w:pPr>
        <w:spacing w:after="0" w:line="360" w:lineRule="auto"/>
        <w:jc w:val="both"/>
        <w:rPr>
          <w:rFonts w:eastAsia="Times New Roman" w:cs="Arial"/>
          <w:b/>
          <w:szCs w:val="20"/>
        </w:rPr>
      </w:pPr>
    </w:p>
    <w:p w14:paraId="388E0EDF" w14:textId="616FD9E4" w:rsidR="00741278" w:rsidRDefault="00741278" w:rsidP="00741278">
      <w:pPr>
        <w:spacing w:after="0" w:line="360" w:lineRule="auto"/>
        <w:jc w:val="both"/>
        <w:rPr>
          <w:rFonts w:eastAsia="Times New Roman" w:cs="Arial"/>
          <w:b/>
          <w:szCs w:val="20"/>
        </w:rPr>
      </w:pPr>
    </w:p>
    <w:p w14:paraId="1B06E4E9" w14:textId="72887364" w:rsidR="00FB0B97" w:rsidRDefault="00FB0B97" w:rsidP="00741278">
      <w:pPr>
        <w:spacing w:after="0" w:line="360" w:lineRule="auto"/>
        <w:jc w:val="both"/>
        <w:rPr>
          <w:rFonts w:eastAsia="Times New Roman" w:cs="Arial"/>
          <w:b/>
          <w:szCs w:val="20"/>
        </w:rPr>
      </w:pPr>
    </w:p>
    <w:p w14:paraId="77BFBEBB" w14:textId="1205126F" w:rsidR="00FB0B97" w:rsidRDefault="00FB0B97" w:rsidP="00741278">
      <w:pPr>
        <w:spacing w:after="0" w:line="360" w:lineRule="auto"/>
        <w:jc w:val="both"/>
        <w:rPr>
          <w:rFonts w:eastAsia="Times New Roman" w:cs="Arial"/>
          <w:b/>
          <w:szCs w:val="20"/>
        </w:rPr>
      </w:pPr>
    </w:p>
    <w:p w14:paraId="67A0E199" w14:textId="77777777" w:rsidR="00FB0B97" w:rsidRDefault="00FB0B97" w:rsidP="00741278">
      <w:pPr>
        <w:spacing w:after="0" w:line="360" w:lineRule="auto"/>
        <w:jc w:val="both"/>
        <w:rPr>
          <w:rFonts w:eastAsia="Times New Roman" w:cs="Arial"/>
          <w:b/>
          <w:szCs w:val="20"/>
        </w:rPr>
      </w:pPr>
    </w:p>
    <w:p w14:paraId="3CDD63EB" w14:textId="77777777" w:rsidR="00741278" w:rsidRPr="00C25DBE" w:rsidRDefault="00741278" w:rsidP="00741278">
      <w:pPr>
        <w:spacing w:after="0" w:line="360" w:lineRule="auto"/>
        <w:jc w:val="both"/>
        <w:rPr>
          <w:rFonts w:eastAsia="Times New Roman" w:cs="Arial"/>
          <w:b/>
          <w:szCs w:val="20"/>
        </w:rPr>
      </w:pPr>
    </w:p>
    <w:p w14:paraId="144EFF39" w14:textId="77777777" w:rsidR="00741278" w:rsidRPr="00FB0B97" w:rsidRDefault="00741278" w:rsidP="0074127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0"/>
          <w:szCs w:val="20"/>
        </w:rPr>
      </w:pPr>
      <w:r w:rsidRPr="00FB0B97">
        <w:rPr>
          <w:rFonts w:ascii="Arial" w:eastAsia="Times New Roman" w:hAnsi="Arial" w:cs="Arial"/>
          <w:b/>
          <w:sz w:val="20"/>
          <w:szCs w:val="20"/>
        </w:rPr>
        <w:lastRenderedPageBreak/>
        <w:t>UVOD</w:t>
      </w:r>
    </w:p>
    <w:p w14:paraId="1E3A3A65" w14:textId="77777777" w:rsidR="00741278" w:rsidRPr="00FB0B97" w:rsidRDefault="00741278" w:rsidP="00741278">
      <w:pPr>
        <w:spacing w:after="0" w:line="360" w:lineRule="auto"/>
        <w:jc w:val="both"/>
        <w:rPr>
          <w:rFonts w:ascii="Arial" w:eastAsia="Times New Roman" w:hAnsi="Arial" w:cs="Arial"/>
          <w:sz w:val="20"/>
          <w:szCs w:val="20"/>
        </w:rPr>
      </w:pPr>
    </w:p>
    <w:p w14:paraId="3ADEFC53" w14:textId="449D95D5" w:rsidR="00741278" w:rsidRPr="00FB0B97" w:rsidRDefault="00741278" w:rsidP="00741278">
      <w:pPr>
        <w:spacing w:after="0" w:line="360" w:lineRule="auto"/>
        <w:jc w:val="both"/>
        <w:rPr>
          <w:rFonts w:ascii="Arial" w:hAnsi="Arial" w:cs="Arial"/>
          <w:sz w:val="20"/>
          <w:szCs w:val="20"/>
        </w:rPr>
      </w:pPr>
      <w:r w:rsidRPr="00FB0B97">
        <w:rPr>
          <w:rFonts w:ascii="Arial" w:hAnsi="Arial" w:cs="Arial"/>
          <w:color w:val="000000"/>
          <w:sz w:val="20"/>
          <w:szCs w:val="20"/>
          <w:lang w:eastAsia="sl-SI"/>
        </w:rPr>
        <w:t>Evropsko socialno listino (spremenjeno) (v nadaljnjem besedilu: MESLS) je Svet Evrope sprejel leta 1996. Republika Slovenija je MESLS podpisala 11.</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10.</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1997, zakon o ratifikaciji je Državni zbor RS sprejel 11.</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3.</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 xml:space="preserve">1999 (Uradni list RS – Mednarodne pogodbe, št. 7/99), </w:t>
      </w:r>
      <w:r w:rsidR="001D593F">
        <w:rPr>
          <w:rFonts w:ascii="Arial" w:hAnsi="Arial" w:cs="Arial"/>
          <w:color w:val="000000"/>
          <w:sz w:val="20"/>
          <w:szCs w:val="20"/>
          <w:lang w:eastAsia="sl-SI"/>
        </w:rPr>
        <w:t xml:space="preserve">listino o ratifikaciji je deponirala </w:t>
      </w:r>
      <w:r w:rsidRPr="00FB0B97">
        <w:rPr>
          <w:rFonts w:ascii="Arial" w:hAnsi="Arial" w:cs="Arial"/>
          <w:color w:val="000000"/>
          <w:sz w:val="20"/>
          <w:szCs w:val="20"/>
          <w:lang w:eastAsia="sl-SI"/>
        </w:rPr>
        <w:t>7.</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5.</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1999 in zanjo velja od 1.</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7.</w:t>
      </w:r>
      <w:r w:rsidR="001D593F">
        <w:rPr>
          <w:rFonts w:ascii="Arial" w:hAnsi="Arial" w:cs="Arial"/>
          <w:color w:val="000000"/>
          <w:sz w:val="20"/>
          <w:szCs w:val="20"/>
          <w:lang w:eastAsia="sl-SI"/>
        </w:rPr>
        <w:t xml:space="preserve"> </w:t>
      </w:r>
      <w:r w:rsidRPr="00FB0B97">
        <w:rPr>
          <w:rFonts w:ascii="Arial" w:hAnsi="Arial" w:cs="Arial"/>
          <w:color w:val="000000"/>
          <w:sz w:val="20"/>
          <w:szCs w:val="20"/>
          <w:lang w:eastAsia="sl-SI"/>
        </w:rPr>
        <w:t>1999. Republika Slovenija je skupaj z ratifikacijo MESLS sprejela nadzor nad obveznostmi iz MESLS po postopku, ki ga določa Dodatni protokol k Evropski socialni listini, ki ureja sistem kolektivnih pritožb (v nadaljnjem besedilu: dodatni protokol).</w:t>
      </w:r>
      <w:r w:rsidRPr="00FB0B97">
        <w:rPr>
          <w:rFonts w:ascii="Arial" w:hAnsi="Arial" w:cs="Arial"/>
          <w:sz w:val="20"/>
          <w:szCs w:val="20"/>
        </w:rPr>
        <w:t xml:space="preserve"> </w:t>
      </w:r>
    </w:p>
    <w:p w14:paraId="1782C882" w14:textId="77777777" w:rsidR="00741278" w:rsidRPr="00FB0B97" w:rsidRDefault="00741278" w:rsidP="00741278">
      <w:pPr>
        <w:spacing w:after="0" w:line="360" w:lineRule="auto"/>
        <w:jc w:val="both"/>
        <w:rPr>
          <w:rFonts w:ascii="Arial" w:hAnsi="Arial" w:cs="Arial"/>
          <w:sz w:val="20"/>
          <w:szCs w:val="20"/>
          <w:lang w:eastAsia="sl-SI"/>
        </w:rPr>
      </w:pPr>
    </w:p>
    <w:p w14:paraId="0F52DA3A" w14:textId="3A1A3C24" w:rsidR="00741278" w:rsidRPr="00FB0B97" w:rsidRDefault="00741278" w:rsidP="00741278">
      <w:pPr>
        <w:suppressAutoHyphens/>
        <w:overflowPunct w:val="0"/>
        <w:autoSpaceDE w:val="0"/>
        <w:autoSpaceDN w:val="0"/>
        <w:adjustRightInd w:val="0"/>
        <w:spacing w:after="0" w:line="360" w:lineRule="auto"/>
        <w:jc w:val="both"/>
        <w:textAlignment w:val="baseline"/>
        <w:rPr>
          <w:rFonts w:ascii="Arial" w:hAnsi="Arial" w:cs="Arial"/>
          <w:sz w:val="20"/>
          <w:szCs w:val="20"/>
        </w:rPr>
      </w:pPr>
      <w:r w:rsidRPr="00FB0B97">
        <w:rPr>
          <w:rFonts w:ascii="Arial" w:hAnsi="Arial" w:cs="Arial"/>
          <w:color w:val="000000"/>
          <w:sz w:val="20"/>
          <w:szCs w:val="20"/>
          <w:lang w:eastAsia="sl-SI"/>
        </w:rPr>
        <w:t>Evropsko združenje univerzitetnih žensk (</w:t>
      </w:r>
      <w:proofErr w:type="spellStart"/>
      <w:r w:rsidRPr="00FB0B97">
        <w:rPr>
          <w:rFonts w:ascii="Arial" w:hAnsi="Arial" w:cs="Arial"/>
          <w:color w:val="000000"/>
          <w:sz w:val="20"/>
          <w:szCs w:val="20"/>
          <w:lang w:eastAsia="sl-SI"/>
        </w:rPr>
        <w:t>University</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Women</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of</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Europe</w:t>
      </w:r>
      <w:proofErr w:type="spellEnd"/>
      <w:r w:rsidRPr="00FB0B97">
        <w:rPr>
          <w:rFonts w:ascii="Arial" w:hAnsi="Arial" w:cs="Arial"/>
          <w:color w:val="000000"/>
          <w:sz w:val="20"/>
          <w:szCs w:val="20"/>
          <w:lang w:eastAsia="sl-SI"/>
        </w:rPr>
        <w:t xml:space="preserve"> – UWE; v nadaljnjem besedilu: UWE) je mednarodna nevladna organizacija s sedežem v Ženevi, ki je </w:t>
      </w:r>
      <w:r w:rsidRPr="00FB0B97">
        <w:rPr>
          <w:rFonts w:ascii="Arial" w:hAnsi="Arial" w:cs="Arial"/>
          <w:sz w:val="20"/>
          <w:szCs w:val="20"/>
        </w:rPr>
        <w:t>dne 24. avgusta 2016 v</w:t>
      </w:r>
      <w:r w:rsidRPr="00FB0B97">
        <w:rPr>
          <w:rFonts w:ascii="Arial" w:hAnsi="Arial" w:cs="Arial"/>
          <w:color w:val="000000"/>
          <w:sz w:val="20"/>
          <w:szCs w:val="20"/>
          <w:lang w:eastAsia="sl-SI"/>
        </w:rPr>
        <w:t>ložila kolektivno pritožbo proti Republiki Sloveniji skladno s 5. členom dodatnega protokola. UWE je</w:t>
      </w:r>
      <w:r w:rsidR="001655E9">
        <w:rPr>
          <w:rFonts w:ascii="Arial" w:hAnsi="Arial" w:cs="Arial"/>
          <w:color w:val="000000"/>
          <w:sz w:val="20"/>
          <w:szCs w:val="20"/>
          <w:lang w:eastAsia="sl-SI"/>
        </w:rPr>
        <w:t xml:space="preserve"> Republiki</w:t>
      </w:r>
      <w:r w:rsidRPr="00FB0B97">
        <w:rPr>
          <w:rFonts w:ascii="Arial" w:hAnsi="Arial" w:cs="Arial"/>
          <w:color w:val="000000"/>
          <w:sz w:val="20"/>
          <w:szCs w:val="20"/>
          <w:lang w:eastAsia="sl-SI"/>
        </w:rPr>
        <w:t xml:space="preserve"> Sloveniji očitala kršitev 1., 4. in 20. člena v povezavi s členom E MESLS zaradi obstoja plačne vrzeli med moškimi in ženskam in nizke zastopanosti žensk na </w:t>
      </w:r>
      <w:proofErr w:type="spellStart"/>
      <w:r w:rsidRPr="00FB0B97">
        <w:rPr>
          <w:rFonts w:ascii="Arial" w:hAnsi="Arial" w:cs="Arial"/>
          <w:color w:val="000000"/>
          <w:sz w:val="20"/>
          <w:szCs w:val="20"/>
          <w:lang w:eastAsia="sl-SI"/>
        </w:rPr>
        <w:t>odločevalskih</w:t>
      </w:r>
      <w:proofErr w:type="spellEnd"/>
      <w:r w:rsidRPr="00FB0B97">
        <w:rPr>
          <w:rFonts w:ascii="Arial" w:hAnsi="Arial" w:cs="Arial"/>
          <w:color w:val="000000"/>
          <w:sz w:val="20"/>
          <w:szCs w:val="20"/>
          <w:lang w:eastAsia="sl-SI"/>
        </w:rPr>
        <w:t xml:space="preserve"> položajih v zasebnih družbah.</w:t>
      </w:r>
    </w:p>
    <w:p w14:paraId="788AA2FB" w14:textId="77777777" w:rsidR="00741278" w:rsidRPr="00FB0B97" w:rsidRDefault="00741278" w:rsidP="00741278">
      <w:pPr>
        <w:suppressAutoHyphens/>
        <w:overflowPunct w:val="0"/>
        <w:autoSpaceDE w:val="0"/>
        <w:autoSpaceDN w:val="0"/>
        <w:adjustRightInd w:val="0"/>
        <w:spacing w:after="0" w:line="360" w:lineRule="auto"/>
        <w:jc w:val="both"/>
        <w:textAlignment w:val="baseline"/>
        <w:rPr>
          <w:rFonts w:ascii="Arial" w:hAnsi="Arial" w:cs="Arial"/>
          <w:bCs/>
          <w:sz w:val="20"/>
          <w:szCs w:val="20"/>
        </w:rPr>
      </w:pPr>
    </w:p>
    <w:p w14:paraId="799B750F" w14:textId="77777777" w:rsidR="00741278" w:rsidRPr="00FB0B97" w:rsidRDefault="00741278" w:rsidP="00741278">
      <w:pPr>
        <w:spacing w:after="0" w:line="360" w:lineRule="auto"/>
        <w:jc w:val="both"/>
        <w:rPr>
          <w:rFonts w:ascii="Arial" w:hAnsi="Arial" w:cs="Arial"/>
          <w:bCs/>
          <w:sz w:val="20"/>
          <w:szCs w:val="20"/>
        </w:rPr>
      </w:pPr>
      <w:r w:rsidRPr="00FB0B97">
        <w:rPr>
          <w:rFonts w:ascii="Arial" w:hAnsi="Arial" w:cs="Arial"/>
          <w:bCs/>
          <w:sz w:val="20"/>
          <w:szCs w:val="20"/>
        </w:rPr>
        <w:t xml:space="preserve">V skladu z obstoječim sistemom poročanja mora Republika Slovenija predložiti poenostavljeno poročilo o izvajanju Evropske socialne listine (spremenjene). Poenostavljeno poročilo vsebuje odziv in informacije o aktivnostih Vlade Republike Slovenije (v nadaljnjem besedilu: Vlada RS) v okviru priporočil Sloveniji, ki jih je 17. marca 2021 sprejel Odbor ministrov </w:t>
      </w:r>
      <w:r w:rsidRPr="00FB0B97">
        <w:rPr>
          <w:rFonts w:ascii="Arial" w:hAnsi="Arial" w:cs="Arial"/>
          <w:i/>
          <w:sz w:val="20"/>
          <w:szCs w:val="20"/>
        </w:rPr>
        <w:t>(</w:t>
      </w:r>
      <w:proofErr w:type="spellStart"/>
      <w:r w:rsidRPr="00FB0B97">
        <w:rPr>
          <w:rFonts w:ascii="Arial" w:hAnsi="Arial" w:cs="Arial"/>
          <w:i/>
          <w:sz w:val="20"/>
          <w:szCs w:val="20"/>
        </w:rPr>
        <w:t>Recommendation</w:t>
      </w:r>
      <w:proofErr w:type="spellEnd"/>
      <w:r w:rsidRPr="00FB0B97">
        <w:rPr>
          <w:rFonts w:ascii="Arial" w:hAnsi="Arial" w:cs="Arial"/>
          <w:i/>
          <w:sz w:val="20"/>
          <w:szCs w:val="20"/>
        </w:rPr>
        <w:t xml:space="preserve"> CM/</w:t>
      </w:r>
      <w:proofErr w:type="spellStart"/>
      <w:r w:rsidRPr="00FB0B97">
        <w:rPr>
          <w:rFonts w:ascii="Arial" w:hAnsi="Arial" w:cs="Arial"/>
          <w:i/>
          <w:sz w:val="20"/>
          <w:szCs w:val="20"/>
        </w:rPr>
        <w:t>RecChS</w:t>
      </w:r>
      <w:proofErr w:type="spellEnd"/>
      <w:r w:rsidRPr="00FB0B97">
        <w:rPr>
          <w:rFonts w:ascii="Arial" w:hAnsi="Arial" w:cs="Arial"/>
          <w:i/>
          <w:sz w:val="20"/>
          <w:szCs w:val="20"/>
        </w:rPr>
        <w:t>(2021)14)</w:t>
      </w:r>
      <w:r w:rsidRPr="00FB0B97">
        <w:rPr>
          <w:rFonts w:ascii="Arial" w:hAnsi="Arial" w:cs="Arial"/>
          <w:bCs/>
          <w:sz w:val="20"/>
          <w:szCs w:val="20"/>
        </w:rPr>
        <w:t xml:space="preserve">, na podlagi ugotovljenih kršitev v postopku kolektivne pritožbe UWE proti Sloveniji. </w:t>
      </w:r>
    </w:p>
    <w:p w14:paraId="5BE6C6A5" w14:textId="77777777" w:rsidR="00741278" w:rsidRPr="00FB0B97" w:rsidRDefault="00741278"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3F5F8E12" w14:textId="56BEF2BF" w:rsidR="00741278" w:rsidRDefault="00741278"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76737AC0" w14:textId="47391122"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73532914" w14:textId="585BDB67"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56FCD110" w14:textId="3BED3A10"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16D95D31" w14:textId="2BD8F16D"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3CB2A728" w14:textId="2CC38B17"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64BBB7DC" w14:textId="10897035"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03A24958" w14:textId="03E46F44"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6D8D4351" w14:textId="5F5C5C6E"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7552D847" w14:textId="0640005A"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605A272E" w14:textId="7D9DE92C"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2E07388B" w14:textId="6610F433"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33754236" w14:textId="3479EADC"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4433BA36" w14:textId="0F7B7D9D"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0F8EBB44" w14:textId="71B2E143" w:rsid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7678C511" w14:textId="77777777" w:rsidR="00FB0B97" w:rsidRPr="00FB0B97" w:rsidRDefault="00FB0B97"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067748B7" w14:textId="77777777" w:rsidR="00741278" w:rsidRPr="00FB0B97" w:rsidRDefault="00741278" w:rsidP="00741278">
      <w:pPr>
        <w:suppressAutoHyphens/>
        <w:overflowPunct w:val="0"/>
        <w:autoSpaceDE w:val="0"/>
        <w:autoSpaceDN w:val="0"/>
        <w:adjustRightInd w:val="0"/>
        <w:spacing w:after="0" w:line="360" w:lineRule="auto"/>
        <w:jc w:val="both"/>
        <w:textAlignment w:val="baseline"/>
        <w:rPr>
          <w:rFonts w:ascii="Arial" w:eastAsia="Times New Roman" w:hAnsi="Arial" w:cs="Arial"/>
          <w:bCs/>
          <w:sz w:val="20"/>
          <w:szCs w:val="20"/>
        </w:rPr>
      </w:pPr>
    </w:p>
    <w:p w14:paraId="292D43C3" w14:textId="77777777" w:rsidR="00741278" w:rsidRPr="00FB0B97" w:rsidRDefault="00741278" w:rsidP="00741278">
      <w:pPr>
        <w:pStyle w:val="Odstavekseznama"/>
        <w:numPr>
          <w:ilvl w:val="0"/>
          <w:numId w:val="18"/>
        </w:numPr>
        <w:pBdr>
          <w:top w:val="single" w:sz="4" w:space="1" w:color="auto"/>
          <w:left w:val="single" w:sz="4" w:space="4" w:color="auto"/>
          <w:bottom w:val="single" w:sz="4" w:space="1" w:color="auto"/>
          <w:right w:val="single" w:sz="4" w:space="4" w:color="auto"/>
        </w:pBdr>
        <w:spacing w:after="0" w:line="360" w:lineRule="auto"/>
        <w:ind w:left="0"/>
        <w:jc w:val="both"/>
        <w:rPr>
          <w:rFonts w:ascii="Arial" w:eastAsia="Calibri" w:hAnsi="Arial" w:cs="Arial"/>
          <w:b/>
          <w:bCs/>
          <w:sz w:val="20"/>
          <w:szCs w:val="20"/>
        </w:rPr>
      </w:pPr>
      <w:r w:rsidRPr="00FB0B97">
        <w:rPr>
          <w:rFonts w:ascii="Arial" w:eastAsia="Calibri" w:hAnsi="Arial" w:cs="Arial"/>
          <w:b/>
          <w:bCs/>
          <w:sz w:val="20"/>
          <w:szCs w:val="20"/>
        </w:rPr>
        <w:lastRenderedPageBreak/>
        <w:t>Aktivnosti Vlade RS v skladu s  priporočili Odbora ministrov v postopku kolektivne pritožbe UWE proti Sloveniji</w:t>
      </w:r>
    </w:p>
    <w:p w14:paraId="488D5AEB" w14:textId="77777777" w:rsidR="00741278" w:rsidRPr="00FB0B97" w:rsidRDefault="00741278" w:rsidP="00741278">
      <w:pPr>
        <w:spacing w:after="0" w:line="360" w:lineRule="auto"/>
        <w:jc w:val="both"/>
        <w:rPr>
          <w:rFonts w:ascii="Arial" w:hAnsi="Arial" w:cs="Arial"/>
          <w:bCs/>
          <w:sz w:val="20"/>
          <w:szCs w:val="20"/>
        </w:rPr>
      </w:pPr>
    </w:p>
    <w:p w14:paraId="71E5C35B" w14:textId="77777777" w:rsidR="00741278" w:rsidRPr="00FB0B97" w:rsidRDefault="00741278" w:rsidP="00741278">
      <w:pPr>
        <w:spacing w:after="0" w:line="360" w:lineRule="auto"/>
        <w:jc w:val="both"/>
        <w:rPr>
          <w:rFonts w:ascii="Arial" w:hAnsi="Arial" w:cs="Arial"/>
          <w:bCs/>
          <w:sz w:val="20"/>
          <w:szCs w:val="20"/>
        </w:rPr>
      </w:pPr>
    </w:p>
    <w:p w14:paraId="16848009" w14:textId="77777777" w:rsidR="00741278" w:rsidRPr="00FB0B97" w:rsidRDefault="00741278" w:rsidP="00741278">
      <w:pPr>
        <w:pStyle w:val="Odstavekseznama"/>
        <w:spacing w:after="0" w:line="360" w:lineRule="auto"/>
        <w:ind w:left="0"/>
        <w:jc w:val="both"/>
        <w:rPr>
          <w:rFonts w:ascii="Arial" w:eastAsia="Calibri" w:hAnsi="Arial" w:cs="Arial"/>
          <w:b/>
          <w:bCs/>
          <w:sz w:val="20"/>
          <w:szCs w:val="20"/>
        </w:rPr>
      </w:pPr>
      <w:r w:rsidRPr="00FB0B97">
        <w:rPr>
          <w:rFonts w:ascii="Arial" w:eastAsia="Calibri" w:hAnsi="Arial" w:cs="Arial"/>
          <w:b/>
          <w:bCs/>
          <w:sz w:val="20"/>
          <w:szCs w:val="20"/>
        </w:rPr>
        <w:t xml:space="preserve">1. 1 </w:t>
      </w:r>
      <w:r w:rsidRPr="00FB0B97">
        <w:rPr>
          <w:rFonts w:ascii="Arial" w:eastAsia="Calibri" w:hAnsi="Arial" w:cs="Arial"/>
          <w:b/>
          <w:bCs/>
          <w:sz w:val="20"/>
          <w:szCs w:val="20"/>
        </w:rPr>
        <w:tab/>
        <w:t>Ozadje</w:t>
      </w:r>
    </w:p>
    <w:p w14:paraId="7430840D" w14:textId="77777777" w:rsidR="00741278" w:rsidRPr="00FB0B97" w:rsidRDefault="00741278" w:rsidP="00741278">
      <w:pPr>
        <w:overflowPunct w:val="0"/>
        <w:autoSpaceDE w:val="0"/>
        <w:autoSpaceDN w:val="0"/>
        <w:adjustRightInd w:val="0"/>
        <w:spacing w:line="240" w:lineRule="auto"/>
        <w:jc w:val="both"/>
        <w:textAlignment w:val="baseline"/>
        <w:rPr>
          <w:rFonts w:ascii="Arial" w:hAnsi="Arial" w:cs="Arial"/>
          <w:sz w:val="20"/>
          <w:szCs w:val="20"/>
        </w:rPr>
      </w:pPr>
    </w:p>
    <w:p w14:paraId="0446DC10" w14:textId="369E90CD" w:rsidR="00741278" w:rsidRPr="00FB0B97" w:rsidRDefault="00741278" w:rsidP="00741278">
      <w:pPr>
        <w:overflowPunct w:val="0"/>
        <w:autoSpaceDE w:val="0"/>
        <w:autoSpaceDN w:val="0"/>
        <w:adjustRightInd w:val="0"/>
        <w:spacing w:line="360" w:lineRule="auto"/>
        <w:jc w:val="both"/>
        <w:textAlignment w:val="baseline"/>
        <w:outlineLvl w:val="3"/>
        <w:rPr>
          <w:rFonts w:ascii="Arial" w:hAnsi="Arial" w:cs="Arial"/>
          <w:sz w:val="20"/>
          <w:szCs w:val="20"/>
        </w:rPr>
      </w:pPr>
      <w:r w:rsidRPr="00FB0B97">
        <w:rPr>
          <w:rFonts w:ascii="Arial" w:hAnsi="Arial" w:cs="Arial"/>
          <w:color w:val="000000"/>
          <w:sz w:val="20"/>
          <w:szCs w:val="20"/>
          <w:lang w:eastAsia="sl-SI"/>
        </w:rPr>
        <w:t xml:space="preserve">Evropsko socialno listino (spremenjeno) (v nadaljnjem besedilu: MESLS) je Svet Evrope sprejel leta 1996. Republika Slovenija je MESLS podpisala 11. 10. 1997, Zakon o ratifikaciji je Državni zbor RS sprejel 11. 3. 1999 (Uradni list RS – Mednarodne pogodbe, št. 7/99), </w:t>
      </w:r>
      <w:r w:rsidR="001D593F">
        <w:rPr>
          <w:rFonts w:ascii="Arial" w:hAnsi="Arial" w:cs="Arial"/>
          <w:color w:val="000000"/>
          <w:sz w:val="20"/>
          <w:szCs w:val="20"/>
          <w:lang w:eastAsia="sl-SI"/>
        </w:rPr>
        <w:t xml:space="preserve">listino o ratifikaciji je deponirala </w:t>
      </w:r>
      <w:r w:rsidRPr="00FB0B97">
        <w:rPr>
          <w:rFonts w:ascii="Arial" w:hAnsi="Arial" w:cs="Arial"/>
          <w:color w:val="000000"/>
          <w:sz w:val="20"/>
          <w:szCs w:val="20"/>
          <w:lang w:eastAsia="sl-SI"/>
        </w:rPr>
        <w:t xml:space="preserve">7. 5. 1999 in zanjo velja od 1. 7. 1999. Republika Slovenija je skupaj z ratifikacijo MESLS sprejela nadzor nad obveznostmi iz MESLS po postopku, ki ga določa </w:t>
      </w:r>
      <w:r w:rsidRPr="00FB0B97">
        <w:rPr>
          <w:rFonts w:ascii="Arial" w:hAnsi="Arial" w:cs="Arial"/>
          <w:b/>
          <w:bCs/>
          <w:color w:val="000000"/>
          <w:sz w:val="20"/>
          <w:szCs w:val="20"/>
          <w:lang w:eastAsia="sl-SI"/>
        </w:rPr>
        <w:t>Dodatni protokol k Evropski socialni listini</w:t>
      </w:r>
      <w:r w:rsidRPr="00FB0B97">
        <w:rPr>
          <w:rFonts w:ascii="Arial" w:hAnsi="Arial" w:cs="Arial"/>
          <w:color w:val="000000"/>
          <w:sz w:val="20"/>
          <w:szCs w:val="20"/>
          <w:lang w:eastAsia="sl-SI"/>
        </w:rPr>
        <w:t>, ki ureja sistem kolektivnih pritožb (v nadaljnjem besedilu: dodatni protokol).</w:t>
      </w:r>
      <w:r w:rsidRPr="00FB0B97">
        <w:rPr>
          <w:rFonts w:ascii="Arial" w:hAnsi="Arial" w:cs="Arial"/>
          <w:sz w:val="20"/>
          <w:szCs w:val="20"/>
        </w:rPr>
        <w:t xml:space="preserve"> </w:t>
      </w:r>
    </w:p>
    <w:p w14:paraId="2D7516AC" w14:textId="77777777" w:rsidR="00741278" w:rsidRPr="00FB0B97" w:rsidRDefault="00741278" w:rsidP="00741278">
      <w:pPr>
        <w:overflowPunct w:val="0"/>
        <w:autoSpaceDE w:val="0"/>
        <w:autoSpaceDN w:val="0"/>
        <w:adjustRightInd w:val="0"/>
        <w:spacing w:line="360" w:lineRule="auto"/>
        <w:jc w:val="both"/>
        <w:textAlignment w:val="baseline"/>
        <w:outlineLvl w:val="3"/>
        <w:rPr>
          <w:rFonts w:ascii="Arial" w:hAnsi="Arial" w:cs="Arial"/>
          <w:color w:val="000000"/>
          <w:sz w:val="20"/>
          <w:szCs w:val="20"/>
          <w:lang w:eastAsia="sl-SI"/>
        </w:rPr>
      </w:pPr>
      <w:r w:rsidRPr="00FB0B97">
        <w:rPr>
          <w:rFonts w:ascii="Arial" w:hAnsi="Arial" w:cs="Arial"/>
          <w:color w:val="000000"/>
          <w:sz w:val="20"/>
          <w:szCs w:val="20"/>
          <w:lang w:eastAsia="sl-SI"/>
        </w:rPr>
        <w:t>Evropsko združenje univerzitetnih žensk (</w:t>
      </w:r>
      <w:proofErr w:type="spellStart"/>
      <w:r w:rsidRPr="00FB0B97">
        <w:rPr>
          <w:rFonts w:ascii="Arial" w:hAnsi="Arial" w:cs="Arial"/>
          <w:color w:val="000000"/>
          <w:sz w:val="20"/>
          <w:szCs w:val="20"/>
          <w:lang w:eastAsia="sl-SI"/>
        </w:rPr>
        <w:t>University</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Women</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of</w:t>
      </w:r>
      <w:proofErr w:type="spellEnd"/>
      <w:r w:rsidRPr="00FB0B97">
        <w:rPr>
          <w:rFonts w:ascii="Arial" w:hAnsi="Arial" w:cs="Arial"/>
          <w:color w:val="000000"/>
          <w:sz w:val="20"/>
          <w:szCs w:val="20"/>
          <w:lang w:eastAsia="sl-SI"/>
        </w:rPr>
        <w:t xml:space="preserve"> </w:t>
      </w:r>
      <w:proofErr w:type="spellStart"/>
      <w:r w:rsidRPr="00FB0B97">
        <w:rPr>
          <w:rFonts w:ascii="Arial" w:hAnsi="Arial" w:cs="Arial"/>
          <w:color w:val="000000"/>
          <w:sz w:val="20"/>
          <w:szCs w:val="20"/>
          <w:lang w:eastAsia="sl-SI"/>
        </w:rPr>
        <w:t>Europe</w:t>
      </w:r>
      <w:proofErr w:type="spellEnd"/>
      <w:r w:rsidRPr="00FB0B97">
        <w:rPr>
          <w:rFonts w:ascii="Arial" w:hAnsi="Arial" w:cs="Arial"/>
          <w:color w:val="000000"/>
          <w:sz w:val="20"/>
          <w:szCs w:val="20"/>
          <w:lang w:eastAsia="sl-SI"/>
        </w:rPr>
        <w:t xml:space="preserve">; v nadaljnjem besedilu: UWE) je mednarodna nevladna organizacija s sedežem v Ženevi, ki je na seznamu organizacij s posvetovalnim statusom pri Svetu Evrope. </w:t>
      </w:r>
      <w:r w:rsidRPr="00FB0B97">
        <w:rPr>
          <w:rFonts w:ascii="Arial" w:hAnsi="Arial" w:cs="Arial"/>
          <w:sz w:val="20"/>
          <w:szCs w:val="20"/>
        </w:rPr>
        <w:t>UWE je dne 24. avgusta 2016 v</w:t>
      </w:r>
      <w:r w:rsidRPr="00FB0B97">
        <w:rPr>
          <w:rFonts w:ascii="Arial" w:hAnsi="Arial" w:cs="Arial"/>
          <w:color w:val="000000"/>
          <w:sz w:val="20"/>
          <w:szCs w:val="20"/>
          <w:lang w:eastAsia="sl-SI"/>
        </w:rPr>
        <w:t xml:space="preserve">ložil kolektivno pritožbo proti Republiki Sloveniji in vsem drugim državam podpisnicam dodatnega protokola (skupaj 15 držav), ki ureja sistem kolektivnih pritožb. Skladno s 5. členom dodatnega protokola UWE očita Sloveniji kršitev 1., 4. in 20. člena v povezavi s členom E MESLS zaradi obstoja plačne vrzeli med moškimi in ženskam in nizke zastopanosti žensk na </w:t>
      </w:r>
      <w:proofErr w:type="spellStart"/>
      <w:r w:rsidRPr="00FB0B97">
        <w:rPr>
          <w:rFonts w:ascii="Arial" w:hAnsi="Arial" w:cs="Arial"/>
          <w:color w:val="000000"/>
          <w:sz w:val="20"/>
          <w:szCs w:val="20"/>
          <w:lang w:eastAsia="sl-SI"/>
        </w:rPr>
        <w:t>odločevalskih</w:t>
      </w:r>
      <w:proofErr w:type="spellEnd"/>
      <w:r w:rsidRPr="00FB0B97">
        <w:rPr>
          <w:rFonts w:ascii="Arial" w:hAnsi="Arial" w:cs="Arial"/>
          <w:color w:val="000000"/>
          <w:sz w:val="20"/>
          <w:szCs w:val="20"/>
          <w:lang w:eastAsia="sl-SI"/>
        </w:rPr>
        <w:t xml:space="preserve"> položajih v zasebnih družbah. Generalni sekretar je skladno s 5. členom dodatnega protokola o tem obvestil Republiko Slovenijo in kolektivno pritožbo posredoval Evropskemu odboru za socialne pravice (odbor neodvisnih strokovnjakov in strokovnjakinj; v nadaljnjem besedilu: EOSP). Slednji je v skladu s 6. členom dodatnega protokola dne 27. septembra 2016 pozval Republiko Slovenijo, da pripravi svoje mnenje v postopku ugotavljanja dopustnosti kolektivne pritožbe in ga posreduje EOSP.  </w:t>
      </w:r>
    </w:p>
    <w:p w14:paraId="7FF39B8C" w14:textId="512C953F" w:rsidR="00741278" w:rsidRPr="00FB0B97" w:rsidRDefault="00741278" w:rsidP="00741278">
      <w:pPr>
        <w:overflowPunct w:val="0"/>
        <w:autoSpaceDE w:val="0"/>
        <w:autoSpaceDN w:val="0"/>
        <w:adjustRightInd w:val="0"/>
        <w:spacing w:line="360" w:lineRule="auto"/>
        <w:jc w:val="both"/>
        <w:textAlignment w:val="baseline"/>
        <w:outlineLvl w:val="3"/>
        <w:rPr>
          <w:rFonts w:ascii="Arial" w:hAnsi="Arial" w:cs="Arial"/>
          <w:color w:val="000000"/>
          <w:sz w:val="20"/>
          <w:szCs w:val="20"/>
          <w:lang w:eastAsia="sl-SI"/>
        </w:rPr>
      </w:pPr>
      <w:r w:rsidRPr="00FB0B97">
        <w:rPr>
          <w:rFonts w:ascii="Arial" w:hAnsi="Arial" w:cs="Arial"/>
          <w:color w:val="000000"/>
          <w:sz w:val="20"/>
          <w:szCs w:val="20"/>
          <w:lang w:eastAsia="sl-SI"/>
        </w:rPr>
        <w:t xml:space="preserve">Vlada RS je na 114. redni seji 14. decembra 2016 sprejela </w:t>
      </w:r>
      <w:r w:rsidRPr="00FB0B97">
        <w:rPr>
          <w:rFonts w:ascii="Arial" w:hAnsi="Arial" w:cs="Arial"/>
          <w:sz w:val="20"/>
          <w:szCs w:val="20"/>
        </w:rPr>
        <w:t xml:space="preserve">Mnenje Republike Slovenije na podlagi 6. člena Dodatnega protokola k Evropski  socialni listini, ki ureja sistem kolektivnih pritožb, v postopku ugotavljanja dopustnosti kolektivne pritožbe UWE proti Republiki Sloveniji. V mnenju je bilo navedeno, </w:t>
      </w:r>
      <w:r w:rsidRPr="00FB0B97">
        <w:rPr>
          <w:rFonts w:ascii="Arial" w:hAnsi="Arial" w:cs="Arial"/>
          <w:color w:val="000000"/>
          <w:sz w:val="20"/>
          <w:szCs w:val="20"/>
          <w:lang w:eastAsia="sl-SI"/>
        </w:rPr>
        <w:t xml:space="preserve">da je pritožba UWE proti Republiki Sloveniji nejasna in neutemeljena, saj pritožnik ni navedel, v zvezi s čim Republika Slovenija ni zagotovila zadovoljive uporabe navedenih določb MESLS. Slovenska zakonodaja je namreč usklajena z MESLS, statistični podatki pa kažejo, da je plačna vrzel med moškimi in ženskami v </w:t>
      </w:r>
      <w:r w:rsidRPr="00FB0B97">
        <w:rPr>
          <w:rFonts w:ascii="Arial" w:hAnsi="Arial" w:cs="Arial"/>
          <w:sz w:val="20"/>
          <w:szCs w:val="20"/>
        </w:rPr>
        <w:t>Republiki</w:t>
      </w:r>
      <w:r w:rsidRPr="00FB0B97">
        <w:rPr>
          <w:rFonts w:ascii="Arial" w:hAnsi="Arial" w:cs="Arial"/>
          <w:color w:val="000000"/>
          <w:sz w:val="20"/>
          <w:szCs w:val="20"/>
          <w:lang w:eastAsia="sl-SI"/>
        </w:rPr>
        <w:t xml:space="preserve"> Sloveniji med najmanjšimi v Evropi in tudi v svetovnem merilu. </w:t>
      </w:r>
    </w:p>
    <w:p w14:paraId="3FA34C9C" w14:textId="66E318B6" w:rsidR="00741278" w:rsidRPr="00FB0B97" w:rsidRDefault="00741278" w:rsidP="00741278">
      <w:pPr>
        <w:spacing w:after="0" w:line="360" w:lineRule="auto"/>
        <w:jc w:val="both"/>
        <w:outlineLvl w:val="3"/>
        <w:rPr>
          <w:rFonts w:ascii="Arial" w:hAnsi="Arial" w:cs="Arial"/>
          <w:sz w:val="20"/>
          <w:szCs w:val="20"/>
        </w:rPr>
      </w:pPr>
      <w:r w:rsidRPr="00FB0B97">
        <w:rPr>
          <w:rFonts w:ascii="Arial" w:hAnsi="Arial" w:cs="Arial"/>
          <w:color w:val="000000"/>
          <w:sz w:val="20"/>
          <w:szCs w:val="20"/>
          <w:lang w:eastAsia="sl-SI"/>
        </w:rPr>
        <w:t xml:space="preserve">EOSP je na 293. zasedanju 4. julija 2017 odločil, da je kolektivna pritožba, ki jo je vložil UWE proti </w:t>
      </w:r>
      <w:r w:rsidRPr="00FB0B97">
        <w:rPr>
          <w:rFonts w:ascii="Arial" w:hAnsi="Arial" w:cs="Arial"/>
          <w:sz w:val="20"/>
          <w:szCs w:val="20"/>
        </w:rPr>
        <w:t>Republiki</w:t>
      </w:r>
      <w:r w:rsidRPr="00FB0B97">
        <w:rPr>
          <w:rFonts w:ascii="Arial" w:hAnsi="Arial" w:cs="Arial"/>
          <w:color w:val="000000"/>
          <w:sz w:val="20"/>
          <w:szCs w:val="20"/>
          <w:lang w:eastAsia="sl-SI"/>
        </w:rPr>
        <w:t xml:space="preserve"> Sloveniji, dopustna, in pozval Republiko Slovenijo k pripravi mnenja o vsebini pritožbe. Vlada RS je na 152. redni seji 12. oktobra 2017 sprejela </w:t>
      </w:r>
      <w:r w:rsidRPr="00FB0B97">
        <w:rPr>
          <w:rFonts w:ascii="Arial" w:hAnsi="Arial" w:cs="Arial"/>
          <w:sz w:val="20"/>
          <w:szCs w:val="20"/>
        </w:rPr>
        <w:t>Mnenje Vlade R</w:t>
      </w:r>
      <w:r w:rsidR="009E539C">
        <w:rPr>
          <w:rFonts w:ascii="Arial" w:hAnsi="Arial" w:cs="Arial"/>
          <w:sz w:val="20"/>
          <w:szCs w:val="20"/>
        </w:rPr>
        <w:t xml:space="preserve">S </w:t>
      </w:r>
      <w:r w:rsidRPr="00FB0B97">
        <w:rPr>
          <w:rFonts w:ascii="Arial" w:hAnsi="Arial" w:cs="Arial"/>
          <w:sz w:val="20"/>
          <w:szCs w:val="20"/>
        </w:rPr>
        <w:t xml:space="preserve">na podlagi 7. člena Dodatnega protokola k Evropski socialni listini, ki ureja sistem kolektivnih pritožb, v postopku obravnave kolektivne pritožbe UWE proti </w:t>
      </w:r>
      <w:r w:rsidR="009E539C">
        <w:rPr>
          <w:rFonts w:ascii="Arial" w:hAnsi="Arial" w:cs="Arial"/>
          <w:sz w:val="20"/>
          <w:szCs w:val="20"/>
        </w:rPr>
        <w:t xml:space="preserve">Republiki </w:t>
      </w:r>
      <w:r w:rsidRPr="00FB0B97">
        <w:rPr>
          <w:rFonts w:ascii="Arial" w:hAnsi="Arial" w:cs="Arial"/>
          <w:sz w:val="20"/>
          <w:szCs w:val="20"/>
        </w:rPr>
        <w:t>Sloveniji.</w:t>
      </w:r>
      <w:r w:rsidR="00CE4F74">
        <w:rPr>
          <w:rFonts w:ascii="Arial" w:hAnsi="Arial" w:cs="Arial"/>
          <w:sz w:val="20"/>
          <w:szCs w:val="20"/>
        </w:rPr>
        <w:t xml:space="preserve"> </w:t>
      </w:r>
      <w:r w:rsidRPr="00FB0B97">
        <w:rPr>
          <w:rFonts w:ascii="Arial" w:hAnsi="Arial" w:cs="Arial"/>
          <w:sz w:val="20"/>
          <w:szCs w:val="20"/>
        </w:rPr>
        <w:t xml:space="preserve">Vlada </w:t>
      </w:r>
      <w:r w:rsidR="001D677F">
        <w:rPr>
          <w:rFonts w:ascii="Arial" w:hAnsi="Arial" w:cs="Arial"/>
          <w:sz w:val="20"/>
          <w:szCs w:val="20"/>
        </w:rPr>
        <w:t xml:space="preserve">RS </w:t>
      </w:r>
      <w:r w:rsidRPr="00FB0B97">
        <w:rPr>
          <w:rFonts w:ascii="Arial" w:hAnsi="Arial" w:cs="Arial"/>
          <w:sz w:val="20"/>
          <w:szCs w:val="20"/>
        </w:rPr>
        <w:t>je v mnenju navedla, da obstoječi zakonodajni okvir, ugotovitve iz prakse Inšpektorata R</w:t>
      </w:r>
      <w:r w:rsidR="009E539C">
        <w:rPr>
          <w:rFonts w:ascii="Arial" w:hAnsi="Arial" w:cs="Arial"/>
          <w:sz w:val="20"/>
          <w:szCs w:val="20"/>
        </w:rPr>
        <w:t xml:space="preserve">epublike </w:t>
      </w:r>
      <w:r w:rsidRPr="00FB0B97">
        <w:rPr>
          <w:rFonts w:ascii="Arial" w:hAnsi="Arial" w:cs="Arial"/>
          <w:sz w:val="20"/>
          <w:szCs w:val="20"/>
        </w:rPr>
        <w:t>S</w:t>
      </w:r>
      <w:r w:rsidR="009E539C">
        <w:rPr>
          <w:rFonts w:ascii="Arial" w:hAnsi="Arial" w:cs="Arial"/>
          <w:sz w:val="20"/>
          <w:szCs w:val="20"/>
        </w:rPr>
        <w:t>lovenije</w:t>
      </w:r>
      <w:r w:rsidRPr="00FB0B97">
        <w:rPr>
          <w:rFonts w:ascii="Arial" w:hAnsi="Arial" w:cs="Arial"/>
          <w:sz w:val="20"/>
          <w:szCs w:val="20"/>
        </w:rPr>
        <w:t xml:space="preserve"> za delo, Varuha človekovih pravic </w:t>
      </w:r>
      <w:r w:rsidR="009E539C" w:rsidRPr="00FB0B97">
        <w:rPr>
          <w:rFonts w:ascii="Arial" w:hAnsi="Arial" w:cs="Arial"/>
          <w:sz w:val="20"/>
          <w:szCs w:val="20"/>
        </w:rPr>
        <w:t>R</w:t>
      </w:r>
      <w:r w:rsidR="009E539C">
        <w:rPr>
          <w:rFonts w:ascii="Arial" w:hAnsi="Arial" w:cs="Arial"/>
          <w:sz w:val="20"/>
          <w:szCs w:val="20"/>
        </w:rPr>
        <w:t xml:space="preserve">epublike </w:t>
      </w:r>
      <w:r w:rsidR="009E539C" w:rsidRPr="00FB0B97">
        <w:rPr>
          <w:rFonts w:ascii="Arial" w:hAnsi="Arial" w:cs="Arial"/>
          <w:sz w:val="20"/>
          <w:szCs w:val="20"/>
        </w:rPr>
        <w:t>S</w:t>
      </w:r>
      <w:r w:rsidR="009E539C">
        <w:rPr>
          <w:rFonts w:ascii="Arial" w:hAnsi="Arial" w:cs="Arial"/>
          <w:sz w:val="20"/>
          <w:szCs w:val="20"/>
        </w:rPr>
        <w:t>lovenije</w:t>
      </w:r>
      <w:r w:rsidRPr="00FB0B97">
        <w:rPr>
          <w:rFonts w:ascii="Arial" w:hAnsi="Arial" w:cs="Arial"/>
          <w:sz w:val="20"/>
          <w:szCs w:val="20"/>
        </w:rPr>
        <w:t xml:space="preserve">, zagovornika načela enakosti in sodišč ter izvedene in načrtovane aktivnosti Vlade RS v smeri </w:t>
      </w:r>
      <w:r w:rsidRPr="00FB0B97">
        <w:rPr>
          <w:rFonts w:ascii="Arial" w:hAnsi="Arial" w:cs="Arial"/>
          <w:sz w:val="20"/>
          <w:szCs w:val="20"/>
        </w:rPr>
        <w:lastRenderedPageBreak/>
        <w:t xml:space="preserve">udejanjanja enakosti žensk in moških v praksi ne predstavljajo kršitve </w:t>
      </w:r>
      <w:r w:rsidRPr="00FB0B97">
        <w:rPr>
          <w:rFonts w:ascii="Arial" w:hAnsi="Arial" w:cs="Arial"/>
          <w:color w:val="000000"/>
          <w:sz w:val="20"/>
          <w:szCs w:val="20"/>
          <w:lang w:eastAsia="sl-SI"/>
        </w:rPr>
        <w:t>4. in 20. člena v povezavi s členom E</w:t>
      </w:r>
      <w:r w:rsidRPr="00FB0B97">
        <w:rPr>
          <w:rFonts w:ascii="Arial" w:hAnsi="Arial" w:cs="Arial"/>
          <w:sz w:val="20"/>
          <w:szCs w:val="20"/>
        </w:rPr>
        <w:t xml:space="preserve"> MESLS, zato je predlagala EOSP, da razglasi kolektivno pritožbo UWE proti Republiki Sloveniji za neutemeljeno. </w:t>
      </w:r>
    </w:p>
    <w:p w14:paraId="76BED529" w14:textId="77777777" w:rsidR="00741278" w:rsidRPr="00FB0B97" w:rsidRDefault="00741278" w:rsidP="00741278">
      <w:pPr>
        <w:spacing w:after="0" w:line="360" w:lineRule="auto"/>
        <w:jc w:val="both"/>
        <w:outlineLvl w:val="3"/>
        <w:rPr>
          <w:rFonts w:ascii="Arial" w:hAnsi="Arial" w:cs="Arial"/>
          <w:sz w:val="20"/>
          <w:szCs w:val="20"/>
          <w:highlight w:val="cyan"/>
        </w:rPr>
      </w:pPr>
    </w:p>
    <w:p w14:paraId="12047398" w14:textId="43A53B52" w:rsidR="00741278" w:rsidRPr="00FB0B97" w:rsidRDefault="00741278" w:rsidP="00741278">
      <w:pPr>
        <w:spacing w:after="0" w:line="360" w:lineRule="auto"/>
        <w:jc w:val="both"/>
        <w:outlineLvl w:val="3"/>
        <w:rPr>
          <w:rFonts w:ascii="Arial" w:hAnsi="Arial" w:cs="Arial"/>
          <w:sz w:val="20"/>
          <w:szCs w:val="20"/>
        </w:rPr>
      </w:pPr>
      <w:r w:rsidRPr="00FB0B97">
        <w:rPr>
          <w:rFonts w:ascii="Arial" w:hAnsi="Arial" w:cs="Arial"/>
          <w:sz w:val="20"/>
          <w:szCs w:val="20"/>
        </w:rPr>
        <w:t xml:space="preserve">EOSP je nadalje pozval UWE k repliki na mnenje </w:t>
      </w:r>
      <w:r w:rsidRPr="00FB0B97">
        <w:rPr>
          <w:rFonts w:ascii="Arial" w:eastAsia="Times New Roman" w:hAnsi="Arial" w:cs="Arial"/>
          <w:sz w:val="20"/>
          <w:szCs w:val="20"/>
        </w:rPr>
        <w:t xml:space="preserve">Vlade </w:t>
      </w:r>
      <w:r w:rsidR="009E539C">
        <w:rPr>
          <w:rFonts w:ascii="Arial" w:eastAsia="Times New Roman" w:hAnsi="Arial" w:cs="Arial"/>
          <w:sz w:val="20"/>
          <w:szCs w:val="20"/>
        </w:rPr>
        <w:t>RS</w:t>
      </w:r>
      <w:r w:rsidRPr="00FB0B97">
        <w:rPr>
          <w:rFonts w:ascii="Arial" w:eastAsia="Times New Roman" w:hAnsi="Arial" w:cs="Arial"/>
          <w:sz w:val="20"/>
          <w:szCs w:val="20"/>
        </w:rPr>
        <w:t xml:space="preserve"> na podlagi 7. člena dodatnega protokola. </w:t>
      </w:r>
      <w:r w:rsidRPr="00FB0B97">
        <w:rPr>
          <w:rFonts w:ascii="Arial" w:hAnsi="Arial" w:cs="Arial"/>
          <w:sz w:val="20"/>
          <w:szCs w:val="20"/>
        </w:rPr>
        <w:t xml:space="preserve">UWE je 12. januarja 2018 pripravil repliko na mnenje Vlade RS. Po prejeti repliki UWE je 15. marca 2018 sledil odziv Vlade </w:t>
      </w:r>
      <w:r w:rsidR="009E539C">
        <w:rPr>
          <w:rFonts w:ascii="Arial" w:hAnsi="Arial" w:cs="Arial"/>
          <w:sz w:val="20"/>
          <w:szCs w:val="20"/>
        </w:rPr>
        <w:t>RS</w:t>
      </w:r>
      <w:r w:rsidRPr="00FB0B97">
        <w:rPr>
          <w:rFonts w:ascii="Arial" w:hAnsi="Arial" w:cs="Arial"/>
          <w:sz w:val="20"/>
          <w:szCs w:val="20"/>
        </w:rPr>
        <w:t>, kjer so bili ponovno izpostavljeni že podani argumenti.</w:t>
      </w:r>
    </w:p>
    <w:p w14:paraId="4FD33EB2" w14:textId="77777777" w:rsidR="00741278" w:rsidRPr="00FB0B97" w:rsidRDefault="00741278" w:rsidP="00741278">
      <w:pPr>
        <w:spacing w:after="0" w:line="360" w:lineRule="auto"/>
        <w:jc w:val="both"/>
        <w:outlineLvl w:val="3"/>
        <w:rPr>
          <w:rFonts w:ascii="Arial" w:hAnsi="Arial" w:cs="Arial"/>
          <w:sz w:val="20"/>
          <w:szCs w:val="20"/>
        </w:rPr>
      </w:pPr>
    </w:p>
    <w:p w14:paraId="76192082" w14:textId="32D21007" w:rsidR="00741278" w:rsidRPr="00FB0B97" w:rsidRDefault="009E539C" w:rsidP="00741278">
      <w:pPr>
        <w:spacing w:after="0" w:line="360" w:lineRule="auto"/>
        <w:jc w:val="both"/>
        <w:outlineLvl w:val="3"/>
        <w:rPr>
          <w:rFonts w:ascii="Arial" w:hAnsi="Arial" w:cs="Arial"/>
          <w:sz w:val="20"/>
          <w:szCs w:val="20"/>
        </w:rPr>
      </w:pPr>
      <w:r>
        <w:rPr>
          <w:rFonts w:ascii="Arial" w:hAnsi="Arial" w:cs="Arial"/>
          <w:sz w:val="20"/>
          <w:szCs w:val="20"/>
        </w:rPr>
        <w:t xml:space="preserve">Republika </w:t>
      </w:r>
      <w:r w:rsidR="00741278" w:rsidRPr="00FB0B97">
        <w:rPr>
          <w:rFonts w:ascii="Arial" w:hAnsi="Arial" w:cs="Arial"/>
          <w:sz w:val="20"/>
          <w:szCs w:val="20"/>
        </w:rPr>
        <w:t>Slovenija je bila 28. februarja 2020 obveščena o odločitvi EOSP, ki je glede kršitev MESLS odločil naslednje:</w:t>
      </w:r>
    </w:p>
    <w:p w14:paraId="3D010001" w14:textId="77777777" w:rsidR="00741278" w:rsidRPr="00FB0B97" w:rsidRDefault="00741278" w:rsidP="00741278">
      <w:pPr>
        <w:spacing w:after="0" w:line="360" w:lineRule="auto"/>
        <w:jc w:val="both"/>
        <w:outlineLvl w:val="3"/>
        <w:rPr>
          <w:rFonts w:ascii="Arial" w:hAnsi="Arial" w:cs="Arial"/>
          <w:sz w:val="20"/>
          <w:szCs w:val="20"/>
        </w:rPr>
      </w:pPr>
    </w:p>
    <w:p w14:paraId="6A6A0C0A" w14:textId="77777777" w:rsidR="00741278" w:rsidRPr="00FB0B97" w:rsidRDefault="00741278" w:rsidP="00741278">
      <w:pPr>
        <w:pStyle w:val="Odstavekseznama"/>
        <w:numPr>
          <w:ilvl w:val="0"/>
          <w:numId w:val="17"/>
        </w:numPr>
        <w:spacing w:after="0" w:line="360" w:lineRule="auto"/>
        <w:jc w:val="both"/>
        <w:outlineLvl w:val="3"/>
        <w:rPr>
          <w:rFonts w:ascii="Arial" w:eastAsia="Calibri" w:hAnsi="Arial" w:cs="Arial"/>
          <w:sz w:val="20"/>
          <w:szCs w:val="20"/>
        </w:rPr>
      </w:pPr>
      <w:r w:rsidRPr="00FB0B97">
        <w:rPr>
          <w:rFonts w:ascii="Arial" w:eastAsia="Calibri" w:hAnsi="Arial" w:cs="Arial"/>
          <w:sz w:val="20"/>
          <w:szCs w:val="20"/>
        </w:rPr>
        <w:t>Glede pravice do enakega plačila za enako delo:</w:t>
      </w:r>
    </w:p>
    <w:p w14:paraId="015CC822" w14:textId="77777777" w:rsidR="00741278" w:rsidRPr="00FB0B97" w:rsidRDefault="00741278" w:rsidP="00741278">
      <w:pPr>
        <w:pStyle w:val="Odstavekseznama"/>
        <w:numPr>
          <w:ilvl w:val="0"/>
          <w:numId w:val="15"/>
        </w:numPr>
        <w:spacing w:after="0" w:line="360" w:lineRule="auto"/>
        <w:jc w:val="both"/>
        <w:outlineLvl w:val="3"/>
        <w:rPr>
          <w:rFonts w:ascii="Arial" w:hAnsi="Arial" w:cs="Arial"/>
          <w:bCs/>
          <w:i/>
          <w:sz w:val="20"/>
          <w:szCs w:val="20"/>
        </w:rPr>
      </w:pPr>
      <w:r w:rsidRPr="00FB0B97">
        <w:rPr>
          <w:rFonts w:ascii="Arial" w:hAnsi="Arial" w:cs="Arial"/>
          <w:bCs/>
          <w:i/>
          <w:sz w:val="20"/>
          <w:szCs w:val="20"/>
        </w:rPr>
        <w:t>Ni kršitve MESLS, kar zadeva priznanje pravice do enakega plačila v zakonodaji.</w:t>
      </w:r>
    </w:p>
    <w:p w14:paraId="5F76746D" w14:textId="77777777" w:rsidR="00741278" w:rsidRPr="00FB0B97" w:rsidRDefault="00741278" w:rsidP="00741278">
      <w:pPr>
        <w:pStyle w:val="Odstavekseznama"/>
        <w:numPr>
          <w:ilvl w:val="0"/>
          <w:numId w:val="15"/>
        </w:numPr>
        <w:spacing w:after="0" w:line="360" w:lineRule="auto"/>
        <w:jc w:val="both"/>
        <w:outlineLvl w:val="3"/>
        <w:rPr>
          <w:rFonts w:ascii="Arial" w:hAnsi="Arial" w:cs="Arial"/>
          <w:bCs/>
          <w:i/>
          <w:sz w:val="20"/>
          <w:szCs w:val="20"/>
        </w:rPr>
      </w:pPr>
      <w:r w:rsidRPr="00FB0B97">
        <w:rPr>
          <w:rFonts w:ascii="Arial" w:hAnsi="Arial" w:cs="Arial"/>
          <w:bCs/>
          <w:i/>
          <w:sz w:val="20"/>
          <w:szCs w:val="20"/>
        </w:rPr>
        <w:t>Kršitev MESLS (členov 4</w:t>
      </w:r>
      <w:r w:rsidRPr="00FB0B97">
        <w:rPr>
          <w:rFonts w:ascii="Arial" w:hAnsi="Arial" w:cs="Arial"/>
          <w:color w:val="000000"/>
          <w:sz w:val="20"/>
          <w:szCs w:val="20"/>
          <w:lang w:eastAsia="sl-SI"/>
        </w:rPr>
        <w:t>§</w:t>
      </w:r>
      <w:r w:rsidRPr="00FB0B97">
        <w:rPr>
          <w:rFonts w:ascii="Arial" w:hAnsi="Arial" w:cs="Arial"/>
          <w:bCs/>
          <w:i/>
          <w:sz w:val="20"/>
          <w:szCs w:val="20"/>
        </w:rPr>
        <w:t>3 in 20.c), ker dostop do pravnih sredstev ni ustrezno zagotovljen.</w:t>
      </w:r>
    </w:p>
    <w:p w14:paraId="5E5D5CA7" w14:textId="77777777" w:rsidR="00741278" w:rsidRPr="00FB0B97" w:rsidRDefault="00741278" w:rsidP="00741278">
      <w:pPr>
        <w:pStyle w:val="Odstavekseznama"/>
        <w:numPr>
          <w:ilvl w:val="0"/>
          <w:numId w:val="15"/>
        </w:numPr>
        <w:spacing w:after="0" w:line="360" w:lineRule="auto"/>
        <w:jc w:val="both"/>
        <w:outlineLvl w:val="3"/>
        <w:rPr>
          <w:rFonts w:ascii="Arial" w:hAnsi="Arial" w:cs="Arial"/>
          <w:bCs/>
          <w:i/>
          <w:sz w:val="20"/>
          <w:szCs w:val="20"/>
        </w:rPr>
      </w:pPr>
      <w:r w:rsidRPr="00FB0B97">
        <w:rPr>
          <w:rFonts w:ascii="Arial" w:hAnsi="Arial" w:cs="Arial"/>
          <w:bCs/>
          <w:i/>
          <w:sz w:val="20"/>
          <w:szCs w:val="20"/>
        </w:rPr>
        <w:t>Kršitev MESLS (členov 4</w:t>
      </w:r>
      <w:r w:rsidRPr="00FB0B97">
        <w:rPr>
          <w:rFonts w:ascii="Arial" w:hAnsi="Arial" w:cs="Arial"/>
          <w:color w:val="000000"/>
          <w:sz w:val="20"/>
          <w:szCs w:val="20"/>
          <w:lang w:eastAsia="sl-SI"/>
        </w:rPr>
        <w:t>§</w:t>
      </w:r>
      <w:r w:rsidRPr="00FB0B97">
        <w:rPr>
          <w:rFonts w:ascii="Arial" w:hAnsi="Arial" w:cs="Arial"/>
          <w:bCs/>
          <w:i/>
          <w:sz w:val="20"/>
          <w:szCs w:val="20"/>
        </w:rPr>
        <w:t>3 in 20.c), ker transparentnost plač ni zagotovljena in primerjava delovnih mest ni omogočena.</w:t>
      </w:r>
    </w:p>
    <w:p w14:paraId="3EB85CEB" w14:textId="77777777" w:rsidR="00741278" w:rsidRPr="00FB0B97" w:rsidRDefault="00741278" w:rsidP="00741278">
      <w:pPr>
        <w:pStyle w:val="Odstavekseznama"/>
        <w:numPr>
          <w:ilvl w:val="0"/>
          <w:numId w:val="15"/>
        </w:numPr>
        <w:spacing w:after="0" w:line="360" w:lineRule="auto"/>
        <w:jc w:val="both"/>
        <w:outlineLvl w:val="3"/>
        <w:rPr>
          <w:rFonts w:ascii="Arial" w:hAnsi="Arial" w:cs="Arial"/>
          <w:bCs/>
          <w:i/>
          <w:sz w:val="20"/>
          <w:szCs w:val="20"/>
        </w:rPr>
      </w:pPr>
      <w:r w:rsidRPr="00FB0B97">
        <w:rPr>
          <w:rFonts w:ascii="Arial" w:hAnsi="Arial" w:cs="Arial"/>
          <w:bCs/>
          <w:i/>
          <w:sz w:val="20"/>
          <w:szCs w:val="20"/>
        </w:rPr>
        <w:t>Ni kršitve MESLS, kar zadeva organe za enakost (Varuh in Zagovornik).</w:t>
      </w:r>
    </w:p>
    <w:p w14:paraId="41D16C94" w14:textId="77777777" w:rsidR="00741278" w:rsidRPr="00FB0B97" w:rsidRDefault="00741278" w:rsidP="00741278">
      <w:pPr>
        <w:spacing w:after="0" w:line="360" w:lineRule="auto"/>
        <w:jc w:val="both"/>
        <w:outlineLvl w:val="3"/>
        <w:rPr>
          <w:rFonts w:ascii="Arial" w:hAnsi="Arial" w:cs="Arial"/>
          <w:bCs/>
          <w:i/>
          <w:sz w:val="20"/>
          <w:szCs w:val="20"/>
        </w:rPr>
      </w:pPr>
    </w:p>
    <w:p w14:paraId="1A3F2F01" w14:textId="77777777" w:rsidR="00741278" w:rsidRPr="00FB0B97" w:rsidRDefault="00741278" w:rsidP="00741278">
      <w:pPr>
        <w:pStyle w:val="Odstavekseznama"/>
        <w:numPr>
          <w:ilvl w:val="0"/>
          <w:numId w:val="17"/>
        </w:numPr>
        <w:spacing w:after="0" w:line="360" w:lineRule="auto"/>
        <w:jc w:val="both"/>
        <w:outlineLvl w:val="3"/>
        <w:rPr>
          <w:rFonts w:ascii="Arial" w:hAnsi="Arial" w:cs="Arial"/>
          <w:bCs/>
          <w:sz w:val="20"/>
          <w:szCs w:val="20"/>
        </w:rPr>
      </w:pPr>
      <w:r w:rsidRPr="00FB0B97">
        <w:rPr>
          <w:rFonts w:ascii="Arial" w:hAnsi="Arial" w:cs="Arial"/>
          <w:bCs/>
          <w:sz w:val="20"/>
          <w:szCs w:val="20"/>
        </w:rPr>
        <w:t>Glede promocije enakih možnosti med moškimi in ženskami v zvezi z enakim plačilom:</w:t>
      </w:r>
    </w:p>
    <w:p w14:paraId="04FAE68D" w14:textId="77777777" w:rsidR="00741278" w:rsidRPr="00FB0B97" w:rsidRDefault="00741278" w:rsidP="00741278">
      <w:pPr>
        <w:pStyle w:val="Odstavekseznama"/>
        <w:numPr>
          <w:ilvl w:val="0"/>
          <w:numId w:val="16"/>
        </w:numPr>
        <w:spacing w:after="0" w:line="360" w:lineRule="auto"/>
        <w:jc w:val="both"/>
        <w:outlineLvl w:val="3"/>
        <w:rPr>
          <w:rFonts w:ascii="Arial" w:hAnsi="Arial" w:cs="Arial"/>
          <w:bCs/>
          <w:i/>
          <w:iCs/>
          <w:sz w:val="20"/>
          <w:szCs w:val="20"/>
        </w:rPr>
      </w:pPr>
      <w:r w:rsidRPr="00FB0B97">
        <w:rPr>
          <w:rFonts w:ascii="Arial" w:hAnsi="Arial" w:cs="Arial"/>
          <w:bCs/>
          <w:i/>
          <w:sz w:val="20"/>
          <w:szCs w:val="20"/>
        </w:rPr>
        <w:t>Kršitev MESLS (člena 20.c) zaradi nezadovoljivega merljivega napredka na tem področju</w:t>
      </w:r>
      <w:r w:rsidRPr="00FB0B97">
        <w:rPr>
          <w:rFonts w:ascii="Arial" w:hAnsi="Arial" w:cs="Arial"/>
          <w:bCs/>
          <w:sz w:val="20"/>
          <w:szCs w:val="20"/>
        </w:rPr>
        <w:t>.</w:t>
      </w:r>
    </w:p>
    <w:p w14:paraId="286B50A4" w14:textId="77777777" w:rsidR="00741278" w:rsidRPr="00FB0B97" w:rsidRDefault="00741278" w:rsidP="00741278">
      <w:pPr>
        <w:spacing w:after="0" w:line="360" w:lineRule="auto"/>
        <w:jc w:val="both"/>
        <w:outlineLvl w:val="3"/>
        <w:rPr>
          <w:rFonts w:ascii="Arial" w:hAnsi="Arial" w:cs="Arial"/>
          <w:bCs/>
          <w:i/>
          <w:sz w:val="20"/>
          <w:szCs w:val="20"/>
        </w:rPr>
      </w:pPr>
    </w:p>
    <w:p w14:paraId="38017DDE" w14:textId="77777777" w:rsidR="00741278" w:rsidRPr="00FB0B97" w:rsidRDefault="00741278" w:rsidP="00741278">
      <w:pPr>
        <w:pStyle w:val="Odstavekseznama"/>
        <w:numPr>
          <w:ilvl w:val="0"/>
          <w:numId w:val="17"/>
        </w:numPr>
        <w:spacing w:after="0" w:line="360" w:lineRule="auto"/>
        <w:jc w:val="both"/>
        <w:outlineLvl w:val="3"/>
        <w:rPr>
          <w:rFonts w:ascii="Arial" w:hAnsi="Arial" w:cs="Arial"/>
          <w:sz w:val="20"/>
          <w:szCs w:val="20"/>
        </w:rPr>
      </w:pPr>
      <w:r w:rsidRPr="00FB0B97">
        <w:rPr>
          <w:rFonts w:ascii="Arial" w:hAnsi="Arial" w:cs="Arial"/>
          <w:bCs/>
          <w:i/>
          <w:sz w:val="20"/>
          <w:szCs w:val="20"/>
        </w:rPr>
        <w:t>Glede zastopanosti žensk na mestih odločanja:</w:t>
      </w:r>
    </w:p>
    <w:p w14:paraId="2C4682C5" w14:textId="77777777" w:rsidR="00741278" w:rsidRPr="00FB0B97" w:rsidRDefault="00741278" w:rsidP="00741278">
      <w:pPr>
        <w:pStyle w:val="Odstavekseznama"/>
        <w:numPr>
          <w:ilvl w:val="0"/>
          <w:numId w:val="16"/>
        </w:numPr>
        <w:spacing w:after="0" w:line="360" w:lineRule="auto"/>
        <w:jc w:val="both"/>
        <w:outlineLvl w:val="3"/>
        <w:rPr>
          <w:rFonts w:ascii="Arial" w:hAnsi="Arial" w:cs="Arial"/>
          <w:bCs/>
          <w:i/>
          <w:sz w:val="20"/>
          <w:szCs w:val="20"/>
        </w:rPr>
      </w:pPr>
      <w:r w:rsidRPr="00FB0B97">
        <w:rPr>
          <w:rFonts w:ascii="Arial" w:hAnsi="Arial" w:cs="Arial"/>
          <w:bCs/>
          <w:i/>
          <w:sz w:val="20"/>
          <w:szCs w:val="20"/>
        </w:rPr>
        <w:t xml:space="preserve">Ni kršitve MESLS (člena 20.d), kar zadeva ukrepe za zagotovitev uravnotežene zastopanosti žensk na </w:t>
      </w:r>
      <w:proofErr w:type="spellStart"/>
      <w:r w:rsidRPr="00FB0B97">
        <w:rPr>
          <w:rFonts w:ascii="Arial" w:hAnsi="Arial" w:cs="Arial"/>
          <w:bCs/>
          <w:i/>
          <w:sz w:val="20"/>
          <w:szCs w:val="20"/>
        </w:rPr>
        <w:t>odločevalskih</w:t>
      </w:r>
      <w:proofErr w:type="spellEnd"/>
      <w:r w:rsidRPr="00FB0B97">
        <w:rPr>
          <w:rFonts w:ascii="Arial" w:hAnsi="Arial" w:cs="Arial"/>
          <w:bCs/>
          <w:i/>
          <w:sz w:val="20"/>
          <w:szCs w:val="20"/>
        </w:rPr>
        <w:t xml:space="preserve"> položajih v zasebnih družbah.</w:t>
      </w:r>
    </w:p>
    <w:p w14:paraId="2813803B" w14:textId="77777777" w:rsidR="00741278" w:rsidRPr="00FB0B97" w:rsidRDefault="00741278" w:rsidP="00741278">
      <w:pPr>
        <w:spacing w:after="0" w:line="360" w:lineRule="auto"/>
        <w:jc w:val="both"/>
        <w:outlineLvl w:val="3"/>
        <w:rPr>
          <w:rFonts w:ascii="Arial" w:hAnsi="Arial" w:cs="Arial"/>
          <w:sz w:val="20"/>
          <w:szCs w:val="20"/>
        </w:rPr>
      </w:pPr>
    </w:p>
    <w:p w14:paraId="0F2B27E9" w14:textId="77777777" w:rsidR="00741278" w:rsidRPr="00FB0B97" w:rsidRDefault="00741278" w:rsidP="00741278">
      <w:pPr>
        <w:spacing w:after="0" w:line="360" w:lineRule="auto"/>
        <w:jc w:val="both"/>
        <w:outlineLvl w:val="3"/>
        <w:rPr>
          <w:rFonts w:ascii="Arial" w:hAnsi="Arial" w:cs="Arial"/>
          <w:sz w:val="20"/>
          <w:szCs w:val="20"/>
        </w:rPr>
      </w:pPr>
      <w:bookmarkStart w:id="0" w:name="_Hlk88559354"/>
      <w:r w:rsidRPr="00FB0B97">
        <w:rPr>
          <w:rFonts w:ascii="Arial" w:hAnsi="Arial" w:cs="Arial"/>
          <w:sz w:val="20"/>
          <w:szCs w:val="20"/>
        </w:rPr>
        <w:t xml:space="preserve">Republika Slovenija je julija 2020 preko Stalnega predstavništva RS pri Svetu Evrope podala pisni odziv na očitane kršitve. </w:t>
      </w:r>
    </w:p>
    <w:bookmarkEnd w:id="0"/>
    <w:p w14:paraId="05A6CC45" w14:textId="77777777" w:rsidR="00741278" w:rsidRPr="00FB0B97" w:rsidRDefault="00741278" w:rsidP="00741278">
      <w:pPr>
        <w:spacing w:after="0" w:line="360" w:lineRule="auto"/>
        <w:jc w:val="both"/>
        <w:outlineLvl w:val="3"/>
        <w:rPr>
          <w:rFonts w:ascii="Arial" w:hAnsi="Arial" w:cs="Arial"/>
          <w:sz w:val="20"/>
          <w:szCs w:val="20"/>
        </w:rPr>
      </w:pPr>
    </w:p>
    <w:p w14:paraId="6AF73680" w14:textId="77777777" w:rsidR="00741278" w:rsidRPr="00FB0B97" w:rsidRDefault="00741278" w:rsidP="00741278">
      <w:pPr>
        <w:spacing w:after="0" w:line="360" w:lineRule="auto"/>
        <w:jc w:val="both"/>
        <w:outlineLvl w:val="3"/>
        <w:rPr>
          <w:rFonts w:ascii="Arial" w:hAnsi="Arial" w:cs="Arial"/>
          <w:sz w:val="20"/>
          <w:szCs w:val="20"/>
        </w:rPr>
      </w:pPr>
      <w:bookmarkStart w:id="1" w:name="_Hlk88559571"/>
      <w:r w:rsidRPr="00FB0B97">
        <w:rPr>
          <w:rFonts w:ascii="Arial" w:hAnsi="Arial" w:cs="Arial"/>
          <w:sz w:val="20"/>
          <w:szCs w:val="20"/>
        </w:rPr>
        <w:t>Odbor ministrov je 17. marca 2021</w:t>
      </w:r>
      <w:r w:rsidRPr="00FB0B97">
        <w:rPr>
          <w:rFonts w:ascii="Arial" w:hAnsi="Arial" w:cs="Arial"/>
          <w:i/>
          <w:sz w:val="20"/>
          <w:szCs w:val="20"/>
        </w:rPr>
        <w:t xml:space="preserve"> </w:t>
      </w:r>
      <w:r w:rsidRPr="00FB0B97">
        <w:rPr>
          <w:rFonts w:ascii="Arial" w:hAnsi="Arial" w:cs="Arial"/>
          <w:sz w:val="20"/>
          <w:szCs w:val="20"/>
        </w:rPr>
        <w:t>izdal Deklaracijo o enakih možnostih moških in žensk pri zaposlovanju in enakem plačilu za enako delo</w:t>
      </w:r>
      <w:r w:rsidRPr="00FB0B97">
        <w:rPr>
          <w:rFonts w:ascii="Arial" w:eastAsia="Times New Roman" w:hAnsi="Arial" w:cs="Arial"/>
          <w:i/>
          <w:sz w:val="20"/>
          <w:szCs w:val="20"/>
        </w:rPr>
        <w:t xml:space="preserve"> (</w:t>
      </w:r>
      <w:proofErr w:type="spellStart"/>
      <w:r w:rsidRPr="00FB0B97">
        <w:rPr>
          <w:rFonts w:ascii="Arial" w:eastAsia="Times New Roman" w:hAnsi="Arial" w:cs="Arial"/>
          <w:i/>
          <w:sz w:val="20"/>
          <w:szCs w:val="20"/>
        </w:rPr>
        <w:t>Decl</w:t>
      </w:r>
      <w:proofErr w:type="spellEnd"/>
      <w:r w:rsidRPr="00FB0B97">
        <w:rPr>
          <w:rFonts w:ascii="Arial" w:eastAsia="Times New Roman" w:hAnsi="Arial" w:cs="Arial"/>
          <w:i/>
          <w:sz w:val="20"/>
          <w:szCs w:val="20"/>
        </w:rPr>
        <w:t xml:space="preserve"> (17/3/2021) 1)</w:t>
      </w:r>
      <w:r w:rsidRPr="00FB0B97">
        <w:rPr>
          <w:rFonts w:ascii="Arial" w:eastAsia="Times New Roman" w:hAnsi="Arial" w:cs="Arial"/>
          <w:sz w:val="20"/>
          <w:szCs w:val="20"/>
        </w:rPr>
        <w:t>, naslovljeno na vse države članice Sveta Evrope.</w:t>
      </w:r>
    </w:p>
    <w:p w14:paraId="28F2B8A0" w14:textId="77777777" w:rsidR="00741278" w:rsidRPr="00FB0B97" w:rsidRDefault="00741278" w:rsidP="00741278">
      <w:pPr>
        <w:spacing w:after="0" w:line="360" w:lineRule="auto"/>
        <w:jc w:val="both"/>
        <w:rPr>
          <w:rFonts w:ascii="Arial" w:eastAsia="Times New Roman" w:hAnsi="Arial" w:cs="Arial"/>
          <w:sz w:val="20"/>
          <w:szCs w:val="20"/>
        </w:rPr>
      </w:pPr>
    </w:p>
    <w:p w14:paraId="02A189CD" w14:textId="66BEEE21" w:rsidR="00741278" w:rsidRPr="00FB0B97" w:rsidRDefault="00741278" w:rsidP="00741278">
      <w:pPr>
        <w:spacing w:after="0" w:line="360" w:lineRule="auto"/>
        <w:jc w:val="both"/>
        <w:rPr>
          <w:rFonts w:ascii="Arial" w:hAnsi="Arial" w:cs="Arial"/>
          <w:sz w:val="20"/>
          <w:szCs w:val="20"/>
        </w:rPr>
      </w:pPr>
      <w:r w:rsidRPr="00FB0B97">
        <w:rPr>
          <w:rFonts w:ascii="Arial" w:eastAsia="Times New Roman" w:hAnsi="Arial" w:cs="Arial"/>
          <w:sz w:val="20"/>
          <w:szCs w:val="20"/>
        </w:rPr>
        <w:t>Na podlagi izdane deklaracije (</w:t>
      </w:r>
      <w:proofErr w:type="spellStart"/>
      <w:r w:rsidRPr="00FB0B97">
        <w:rPr>
          <w:rFonts w:ascii="Arial" w:eastAsia="Times New Roman" w:hAnsi="Arial" w:cs="Arial"/>
          <w:i/>
          <w:sz w:val="20"/>
          <w:szCs w:val="20"/>
        </w:rPr>
        <w:t>Decl</w:t>
      </w:r>
      <w:proofErr w:type="spellEnd"/>
      <w:r w:rsidRPr="00FB0B97">
        <w:rPr>
          <w:rFonts w:ascii="Arial" w:eastAsia="Times New Roman" w:hAnsi="Arial" w:cs="Arial"/>
          <w:i/>
          <w:sz w:val="20"/>
          <w:szCs w:val="20"/>
        </w:rPr>
        <w:t xml:space="preserve"> (17/3/2021) 1)</w:t>
      </w:r>
      <w:r w:rsidRPr="00FB0B97">
        <w:rPr>
          <w:rFonts w:ascii="Arial" w:eastAsia="Times New Roman" w:hAnsi="Arial" w:cs="Arial"/>
          <w:sz w:val="20"/>
          <w:szCs w:val="20"/>
        </w:rPr>
        <w:t xml:space="preserve">, poročila in ugotovitev EOSP glede kršitev </w:t>
      </w:r>
      <w:r w:rsidRPr="00FB0B97">
        <w:rPr>
          <w:rFonts w:ascii="Arial" w:hAnsi="Arial" w:cs="Arial"/>
          <w:sz w:val="20"/>
          <w:szCs w:val="20"/>
        </w:rPr>
        <w:t>MESLS (členov 4</w:t>
      </w:r>
      <w:r w:rsidRPr="00FB0B97">
        <w:rPr>
          <w:rFonts w:ascii="Arial" w:hAnsi="Arial" w:cs="Arial"/>
          <w:color w:val="000000"/>
          <w:sz w:val="20"/>
          <w:szCs w:val="20"/>
          <w:lang w:eastAsia="sl-SI"/>
        </w:rPr>
        <w:t>§</w:t>
      </w:r>
      <w:r w:rsidRPr="00FB0B97">
        <w:rPr>
          <w:rFonts w:ascii="Arial" w:hAnsi="Arial" w:cs="Arial"/>
          <w:sz w:val="20"/>
          <w:szCs w:val="20"/>
        </w:rPr>
        <w:t xml:space="preserve">3 in 20.c) </w:t>
      </w:r>
      <w:r w:rsidRPr="00FB0B97">
        <w:rPr>
          <w:rFonts w:ascii="Arial" w:eastAsia="Times New Roman" w:hAnsi="Arial" w:cs="Arial"/>
          <w:sz w:val="20"/>
          <w:szCs w:val="20"/>
        </w:rPr>
        <w:t xml:space="preserve">ter podanih odgovorov s strani Republike Slovenije, je Odbor ministrov 17. marca 2021 sprejel </w:t>
      </w:r>
      <w:r w:rsidRPr="00FB0B97">
        <w:rPr>
          <w:rFonts w:ascii="Arial" w:hAnsi="Arial" w:cs="Arial"/>
          <w:sz w:val="20"/>
          <w:szCs w:val="20"/>
        </w:rPr>
        <w:t xml:space="preserve">priporočilo </w:t>
      </w:r>
      <w:r w:rsidRPr="00FB0B97">
        <w:rPr>
          <w:rFonts w:ascii="Arial" w:hAnsi="Arial" w:cs="Arial"/>
          <w:i/>
          <w:sz w:val="20"/>
          <w:szCs w:val="20"/>
        </w:rPr>
        <w:t>(</w:t>
      </w:r>
      <w:proofErr w:type="spellStart"/>
      <w:r w:rsidRPr="00FB0B97">
        <w:rPr>
          <w:rFonts w:ascii="Arial" w:hAnsi="Arial" w:cs="Arial"/>
          <w:i/>
          <w:sz w:val="20"/>
          <w:szCs w:val="20"/>
        </w:rPr>
        <w:t>Recommendation</w:t>
      </w:r>
      <w:proofErr w:type="spellEnd"/>
      <w:r w:rsidRPr="00FB0B97">
        <w:rPr>
          <w:rFonts w:ascii="Arial" w:hAnsi="Arial" w:cs="Arial"/>
          <w:i/>
          <w:sz w:val="20"/>
          <w:szCs w:val="20"/>
        </w:rPr>
        <w:t xml:space="preserve"> CM/</w:t>
      </w:r>
      <w:proofErr w:type="spellStart"/>
      <w:r w:rsidRPr="00FB0B97">
        <w:rPr>
          <w:rFonts w:ascii="Arial" w:hAnsi="Arial" w:cs="Arial"/>
          <w:i/>
          <w:sz w:val="20"/>
          <w:szCs w:val="20"/>
        </w:rPr>
        <w:t>RecChS</w:t>
      </w:r>
      <w:proofErr w:type="spellEnd"/>
      <w:r w:rsidRPr="00FB0B97">
        <w:rPr>
          <w:rFonts w:ascii="Arial" w:hAnsi="Arial" w:cs="Arial"/>
          <w:i/>
          <w:sz w:val="20"/>
          <w:szCs w:val="20"/>
        </w:rPr>
        <w:t xml:space="preserve">(2021)14), </w:t>
      </w:r>
      <w:r w:rsidRPr="00B44084">
        <w:rPr>
          <w:rFonts w:ascii="Arial" w:hAnsi="Arial" w:cs="Arial"/>
          <w:iCs/>
          <w:sz w:val="20"/>
          <w:szCs w:val="20"/>
        </w:rPr>
        <w:t>da</w:t>
      </w:r>
      <w:r w:rsidRPr="00B44084">
        <w:rPr>
          <w:rFonts w:ascii="Arial" w:eastAsia="Times New Roman" w:hAnsi="Arial" w:cs="Arial"/>
          <w:iCs/>
          <w:sz w:val="20"/>
          <w:szCs w:val="20"/>
        </w:rPr>
        <w:t xml:space="preserve"> </w:t>
      </w:r>
      <w:r w:rsidR="009E539C">
        <w:rPr>
          <w:rFonts w:ascii="Arial" w:eastAsia="Times New Roman" w:hAnsi="Arial" w:cs="Arial"/>
          <w:sz w:val="20"/>
          <w:szCs w:val="20"/>
        </w:rPr>
        <w:t xml:space="preserve">Republika </w:t>
      </w:r>
      <w:r w:rsidRPr="00FB0B97">
        <w:rPr>
          <w:rFonts w:ascii="Arial" w:eastAsia="Times New Roman" w:hAnsi="Arial" w:cs="Arial"/>
          <w:sz w:val="20"/>
          <w:szCs w:val="20"/>
        </w:rPr>
        <w:t>Slovenija:</w:t>
      </w:r>
    </w:p>
    <w:p w14:paraId="0A302F61" w14:textId="77777777" w:rsidR="00741278" w:rsidRPr="00FB0B97" w:rsidRDefault="00741278" w:rsidP="00741278">
      <w:pPr>
        <w:spacing w:after="0" w:line="360" w:lineRule="auto"/>
        <w:jc w:val="both"/>
        <w:rPr>
          <w:rFonts w:ascii="Arial" w:eastAsia="Times New Roman" w:hAnsi="Arial" w:cs="Arial"/>
          <w:sz w:val="20"/>
          <w:szCs w:val="20"/>
        </w:rPr>
      </w:pPr>
    </w:p>
    <w:p w14:paraId="75964EAA" w14:textId="77777777" w:rsidR="00741278" w:rsidRPr="00FB0B97" w:rsidRDefault="00741278" w:rsidP="00741278">
      <w:pPr>
        <w:pStyle w:val="Odstavekseznama"/>
        <w:numPr>
          <w:ilvl w:val="0"/>
          <w:numId w:val="21"/>
        </w:numPr>
        <w:spacing w:after="0" w:line="360" w:lineRule="auto"/>
        <w:ind w:left="360"/>
        <w:jc w:val="both"/>
        <w:rPr>
          <w:rFonts w:ascii="Arial" w:eastAsia="Times New Roman" w:hAnsi="Arial" w:cs="Arial"/>
          <w:i/>
          <w:sz w:val="20"/>
          <w:szCs w:val="20"/>
        </w:rPr>
      </w:pPr>
      <w:r w:rsidRPr="00FB0B97">
        <w:rPr>
          <w:rFonts w:ascii="Arial" w:eastAsia="Times New Roman" w:hAnsi="Arial" w:cs="Arial"/>
          <w:i/>
          <w:sz w:val="20"/>
          <w:szCs w:val="20"/>
        </w:rPr>
        <w:t xml:space="preserve">Razjasni pojem enakega dela ali dela enake vrednosti v domači zakonodaji, bodisi preko zakonodaje bodisi s sodno prakso; okrepi preglednost plačil, tako da delavcem omogoči pravico, da </w:t>
      </w:r>
      <w:r w:rsidRPr="00FB0B97">
        <w:rPr>
          <w:rFonts w:ascii="Arial" w:eastAsia="Times New Roman" w:hAnsi="Arial" w:cs="Arial"/>
          <w:i/>
          <w:sz w:val="20"/>
          <w:szCs w:val="20"/>
        </w:rPr>
        <w:lastRenderedPageBreak/>
        <w:t>v okviru sodnih postopkov zahtevajo in pridobijo podatke o plačah sodelavca, ob ustreznem spoštovanju veljavnih pravil o varstvu osebnih podatkov ter poslovni in industrijski skrivnosti.</w:t>
      </w:r>
    </w:p>
    <w:p w14:paraId="2254C9F5" w14:textId="77777777" w:rsidR="00741278" w:rsidRPr="00FB0B97" w:rsidRDefault="00741278" w:rsidP="00741278">
      <w:pPr>
        <w:pStyle w:val="Odstavekseznama"/>
        <w:spacing w:after="0" w:line="360" w:lineRule="auto"/>
        <w:ind w:left="360"/>
        <w:jc w:val="both"/>
        <w:rPr>
          <w:rFonts w:ascii="Arial" w:eastAsia="Times New Roman" w:hAnsi="Arial" w:cs="Arial"/>
          <w:i/>
          <w:sz w:val="20"/>
          <w:szCs w:val="20"/>
        </w:rPr>
      </w:pPr>
    </w:p>
    <w:p w14:paraId="29D49073" w14:textId="77777777" w:rsidR="00741278" w:rsidRPr="00FB0B97" w:rsidRDefault="00741278" w:rsidP="00741278">
      <w:pPr>
        <w:pStyle w:val="Odstavekseznama"/>
        <w:numPr>
          <w:ilvl w:val="0"/>
          <w:numId w:val="21"/>
        </w:numPr>
        <w:spacing w:after="0" w:line="360" w:lineRule="auto"/>
        <w:ind w:left="360"/>
        <w:jc w:val="both"/>
        <w:rPr>
          <w:rFonts w:ascii="Arial" w:eastAsia="Times New Roman" w:hAnsi="Arial" w:cs="Arial"/>
          <w:i/>
          <w:sz w:val="20"/>
          <w:szCs w:val="20"/>
        </w:rPr>
      </w:pPr>
      <w:r w:rsidRPr="00FB0B97">
        <w:rPr>
          <w:rFonts w:ascii="Arial" w:eastAsia="Times New Roman" w:hAnsi="Arial" w:cs="Arial"/>
          <w:i/>
          <w:sz w:val="20"/>
          <w:szCs w:val="20"/>
        </w:rPr>
        <w:t>Razširi obseg primerjav plač zunaj istega podjetja.</w:t>
      </w:r>
    </w:p>
    <w:p w14:paraId="5AB65A73" w14:textId="77777777" w:rsidR="00741278" w:rsidRPr="00FB0B97" w:rsidRDefault="00741278" w:rsidP="00741278">
      <w:pPr>
        <w:pStyle w:val="Odstavekseznama"/>
        <w:spacing w:after="0" w:line="360" w:lineRule="auto"/>
        <w:ind w:left="360"/>
        <w:jc w:val="both"/>
        <w:rPr>
          <w:rFonts w:ascii="Arial" w:eastAsia="Times New Roman" w:hAnsi="Arial" w:cs="Arial"/>
          <w:i/>
          <w:sz w:val="20"/>
          <w:szCs w:val="20"/>
        </w:rPr>
      </w:pPr>
    </w:p>
    <w:p w14:paraId="20B8E358" w14:textId="77777777" w:rsidR="00741278" w:rsidRPr="00FB0B97" w:rsidRDefault="00741278" w:rsidP="00741278">
      <w:pPr>
        <w:pStyle w:val="Odstavekseznama"/>
        <w:numPr>
          <w:ilvl w:val="0"/>
          <w:numId w:val="21"/>
        </w:numPr>
        <w:spacing w:after="0" w:line="360" w:lineRule="auto"/>
        <w:ind w:left="360"/>
        <w:jc w:val="both"/>
        <w:rPr>
          <w:rFonts w:ascii="Arial" w:eastAsia="Times New Roman" w:hAnsi="Arial" w:cs="Arial"/>
          <w:i/>
          <w:sz w:val="20"/>
          <w:szCs w:val="20"/>
        </w:rPr>
      </w:pPr>
      <w:r w:rsidRPr="00FB0B97">
        <w:rPr>
          <w:rFonts w:ascii="Arial" w:eastAsia="Times New Roman" w:hAnsi="Arial" w:cs="Arial"/>
          <w:i/>
          <w:sz w:val="20"/>
          <w:szCs w:val="20"/>
        </w:rPr>
        <w:t>Pregleda in okrepi obstoječe ukrepe za zmanjšanje in odpravo razlike v plačilu med spoloma ter razmisli o sprejetju vseh novih ukrepov, ki bi lahko v razumnem roku dosegli merljiv napredek.</w:t>
      </w:r>
    </w:p>
    <w:p w14:paraId="6FF65A38" w14:textId="77777777" w:rsidR="00741278" w:rsidRPr="00FB0B97" w:rsidRDefault="00741278" w:rsidP="00741278">
      <w:pPr>
        <w:pStyle w:val="Odstavekseznama"/>
        <w:spacing w:after="0" w:line="360" w:lineRule="auto"/>
        <w:ind w:left="360"/>
        <w:jc w:val="both"/>
        <w:rPr>
          <w:rFonts w:ascii="Arial" w:eastAsia="Times New Roman" w:hAnsi="Arial" w:cs="Arial"/>
          <w:i/>
          <w:sz w:val="20"/>
          <w:szCs w:val="20"/>
        </w:rPr>
      </w:pPr>
    </w:p>
    <w:p w14:paraId="58EFF979" w14:textId="77777777" w:rsidR="00741278" w:rsidRPr="00FB0B97" w:rsidRDefault="00741278" w:rsidP="00741278">
      <w:pPr>
        <w:pStyle w:val="Odstavekseznama"/>
        <w:numPr>
          <w:ilvl w:val="0"/>
          <w:numId w:val="21"/>
        </w:numPr>
        <w:spacing w:after="0" w:line="360" w:lineRule="auto"/>
        <w:ind w:left="360"/>
        <w:jc w:val="both"/>
        <w:rPr>
          <w:rFonts w:ascii="Arial" w:eastAsia="Times New Roman" w:hAnsi="Arial" w:cs="Arial"/>
          <w:i/>
          <w:sz w:val="20"/>
          <w:szCs w:val="20"/>
        </w:rPr>
      </w:pPr>
      <w:r w:rsidRPr="00FB0B97">
        <w:rPr>
          <w:rFonts w:ascii="Arial" w:eastAsia="Times New Roman" w:hAnsi="Arial" w:cs="Arial"/>
          <w:i/>
          <w:sz w:val="20"/>
          <w:szCs w:val="20"/>
        </w:rPr>
        <w:t>V naslednjem poročilu o nadaljnjem ukrepanju po odločitvah v kolektivnih pritožbah, navede odločitve in ukrepe, sprejete v skladu s tem priporočilom.</w:t>
      </w:r>
    </w:p>
    <w:bookmarkEnd w:id="1"/>
    <w:p w14:paraId="09427CCA" w14:textId="77777777" w:rsidR="00741278" w:rsidRPr="00FB0B97" w:rsidRDefault="00741278" w:rsidP="00741278">
      <w:pPr>
        <w:spacing w:after="0" w:line="360" w:lineRule="auto"/>
        <w:jc w:val="both"/>
        <w:rPr>
          <w:rFonts w:ascii="Arial" w:hAnsi="Arial" w:cs="Arial"/>
          <w:bCs/>
          <w:sz w:val="20"/>
          <w:szCs w:val="20"/>
        </w:rPr>
      </w:pPr>
    </w:p>
    <w:p w14:paraId="56B9FF17" w14:textId="77777777" w:rsidR="00741278" w:rsidRPr="00FB0B97" w:rsidRDefault="00741278" w:rsidP="00741278">
      <w:pPr>
        <w:pStyle w:val="Odstavekseznama"/>
        <w:numPr>
          <w:ilvl w:val="1"/>
          <w:numId w:val="19"/>
        </w:numPr>
        <w:spacing w:after="0" w:line="360" w:lineRule="auto"/>
        <w:jc w:val="both"/>
        <w:rPr>
          <w:rFonts w:ascii="Arial" w:eastAsia="Calibri" w:hAnsi="Arial" w:cs="Arial"/>
          <w:b/>
          <w:bCs/>
          <w:sz w:val="20"/>
          <w:szCs w:val="20"/>
        </w:rPr>
      </w:pPr>
      <w:r w:rsidRPr="00FB0B97">
        <w:rPr>
          <w:rFonts w:ascii="Arial" w:eastAsia="Calibri" w:hAnsi="Arial" w:cs="Arial"/>
          <w:b/>
          <w:bCs/>
          <w:sz w:val="20"/>
          <w:szCs w:val="20"/>
        </w:rPr>
        <w:t>Aktivnosti Vlade RS v skladu s priporočili Odbora ministrov v postopku kolektivne pritožbe UWE proti Sloveniji)</w:t>
      </w:r>
    </w:p>
    <w:p w14:paraId="387BE78D" w14:textId="77777777" w:rsidR="00741278" w:rsidRPr="00FB0B97" w:rsidRDefault="00741278" w:rsidP="00741278">
      <w:pPr>
        <w:spacing w:after="0" w:line="360" w:lineRule="auto"/>
        <w:jc w:val="both"/>
        <w:rPr>
          <w:rFonts w:ascii="Arial" w:eastAsia="Times New Roman" w:hAnsi="Arial" w:cs="Arial"/>
          <w:sz w:val="20"/>
          <w:szCs w:val="20"/>
        </w:rPr>
      </w:pPr>
    </w:p>
    <w:p w14:paraId="046EF008" w14:textId="77777777" w:rsidR="00741278" w:rsidRPr="00FB0B97" w:rsidRDefault="00741278" w:rsidP="00741278">
      <w:pPr>
        <w:spacing w:after="0" w:line="360" w:lineRule="auto"/>
        <w:jc w:val="both"/>
        <w:rPr>
          <w:rFonts w:ascii="Arial" w:hAnsi="Arial" w:cs="Arial"/>
          <w:sz w:val="20"/>
          <w:szCs w:val="20"/>
        </w:rPr>
      </w:pPr>
      <w:r w:rsidRPr="00FB0B97">
        <w:rPr>
          <w:rFonts w:ascii="Arial" w:eastAsia="Times New Roman" w:hAnsi="Arial" w:cs="Arial"/>
          <w:sz w:val="20"/>
          <w:szCs w:val="20"/>
        </w:rPr>
        <w:t>V nadaljevanju podajamo pojasnila na prejeta priporočila</w:t>
      </w:r>
      <w:r w:rsidRPr="00FB0B97">
        <w:rPr>
          <w:rFonts w:ascii="Arial" w:hAnsi="Arial" w:cs="Arial"/>
          <w:b/>
          <w:bCs/>
          <w:sz w:val="20"/>
          <w:szCs w:val="20"/>
        </w:rPr>
        <w:t xml:space="preserve"> </w:t>
      </w:r>
      <w:r w:rsidRPr="00FB0B97">
        <w:rPr>
          <w:rFonts w:ascii="Arial" w:eastAsia="Times New Roman" w:hAnsi="Arial" w:cs="Arial"/>
          <w:sz w:val="20"/>
          <w:szCs w:val="20"/>
        </w:rPr>
        <w:t>Odbora ministrov z dne</w:t>
      </w:r>
      <w:r w:rsidRPr="00FB0B97">
        <w:rPr>
          <w:rFonts w:ascii="Arial" w:hAnsi="Arial" w:cs="Arial"/>
          <w:b/>
          <w:bCs/>
          <w:sz w:val="20"/>
          <w:szCs w:val="20"/>
        </w:rPr>
        <w:t xml:space="preserve"> </w:t>
      </w:r>
      <w:r w:rsidRPr="00FB0B97">
        <w:rPr>
          <w:rFonts w:ascii="Arial" w:eastAsia="Times New Roman" w:hAnsi="Arial" w:cs="Arial"/>
          <w:sz w:val="20"/>
          <w:szCs w:val="20"/>
        </w:rPr>
        <w:t xml:space="preserve">17. marca 2021 </w:t>
      </w:r>
      <w:r w:rsidRPr="00FB0B97">
        <w:rPr>
          <w:rFonts w:ascii="Arial" w:hAnsi="Arial" w:cs="Arial"/>
          <w:i/>
          <w:sz w:val="20"/>
          <w:szCs w:val="20"/>
        </w:rPr>
        <w:t>(</w:t>
      </w:r>
      <w:proofErr w:type="spellStart"/>
      <w:r w:rsidRPr="00FB0B97">
        <w:rPr>
          <w:rFonts w:ascii="Arial" w:hAnsi="Arial" w:cs="Arial"/>
          <w:i/>
          <w:sz w:val="20"/>
          <w:szCs w:val="20"/>
        </w:rPr>
        <w:t>Recommendation</w:t>
      </w:r>
      <w:proofErr w:type="spellEnd"/>
      <w:r w:rsidRPr="00FB0B97">
        <w:rPr>
          <w:rFonts w:ascii="Arial" w:hAnsi="Arial" w:cs="Arial"/>
          <w:i/>
          <w:sz w:val="20"/>
          <w:szCs w:val="20"/>
        </w:rPr>
        <w:t xml:space="preserve"> CM/</w:t>
      </w:r>
      <w:proofErr w:type="spellStart"/>
      <w:r w:rsidRPr="00FB0B97">
        <w:rPr>
          <w:rFonts w:ascii="Arial" w:hAnsi="Arial" w:cs="Arial"/>
          <w:i/>
          <w:sz w:val="20"/>
          <w:szCs w:val="20"/>
        </w:rPr>
        <w:t>RecChS</w:t>
      </w:r>
      <w:proofErr w:type="spellEnd"/>
      <w:r w:rsidRPr="00FB0B97">
        <w:rPr>
          <w:rFonts w:ascii="Arial" w:hAnsi="Arial" w:cs="Arial"/>
          <w:i/>
          <w:sz w:val="20"/>
          <w:szCs w:val="20"/>
        </w:rPr>
        <w:t>(2021)14).</w:t>
      </w:r>
    </w:p>
    <w:p w14:paraId="2EFB1449" w14:textId="77777777" w:rsidR="00741278" w:rsidRPr="00FB0B97" w:rsidRDefault="00741278" w:rsidP="00741278">
      <w:pPr>
        <w:spacing w:line="360" w:lineRule="auto"/>
        <w:jc w:val="both"/>
        <w:outlineLvl w:val="3"/>
        <w:rPr>
          <w:rFonts w:ascii="Arial" w:eastAsia="Times New Roman" w:hAnsi="Arial" w:cs="Arial"/>
          <w:sz w:val="20"/>
          <w:szCs w:val="20"/>
        </w:rPr>
      </w:pPr>
    </w:p>
    <w:p w14:paraId="714602E4" w14:textId="77777777" w:rsidR="00741278" w:rsidRPr="00FB0B97" w:rsidRDefault="00741278" w:rsidP="0074127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uto"/>
        <w:jc w:val="both"/>
        <w:rPr>
          <w:rFonts w:ascii="Arial" w:eastAsia="Times New Roman" w:hAnsi="Arial" w:cs="Arial"/>
          <w:i/>
          <w:sz w:val="20"/>
          <w:szCs w:val="20"/>
        </w:rPr>
      </w:pPr>
      <w:r w:rsidRPr="00FB0B97">
        <w:rPr>
          <w:rFonts w:ascii="Arial" w:eastAsia="Times New Roman" w:hAnsi="Arial" w:cs="Arial"/>
          <w:b/>
          <w:i/>
          <w:sz w:val="20"/>
          <w:szCs w:val="20"/>
          <w:u w:val="single"/>
        </w:rPr>
        <w:t>Priporočilo</w:t>
      </w:r>
      <w:r w:rsidRPr="00FB0B97">
        <w:rPr>
          <w:rFonts w:ascii="Arial" w:eastAsia="Times New Roman" w:hAnsi="Arial" w:cs="Arial"/>
          <w:i/>
          <w:sz w:val="20"/>
          <w:szCs w:val="20"/>
        </w:rPr>
        <w:t>: razjasniti pojem enakega dela ali dela enake vrednosti v domači zakonodaji, bodisi preko zakonodaje bodisi s sodno prakso; okrepiti preglednost plačil, tako da se delavcem omogoči pravico, da v okviru sodnih postopkov zahtevajo in pridobijo podatke o plačah sodelavca, ob ustreznem spoštovanju pravil o varstvu osebnih podatkov ter poslovni in industrijski skrivnosti.</w:t>
      </w:r>
    </w:p>
    <w:p w14:paraId="25E9E4E2" w14:textId="77777777" w:rsidR="00741278" w:rsidRPr="00FB0B97" w:rsidRDefault="00741278" w:rsidP="00741278">
      <w:pPr>
        <w:spacing w:after="0" w:line="360" w:lineRule="auto"/>
        <w:jc w:val="both"/>
        <w:rPr>
          <w:rFonts w:ascii="Arial" w:eastAsia="Times New Roman" w:hAnsi="Arial" w:cs="Arial"/>
          <w:i/>
          <w:sz w:val="20"/>
          <w:szCs w:val="20"/>
        </w:rPr>
      </w:pPr>
    </w:p>
    <w:p w14:paraId="18FE75EA" w14:textId="35E662FF" w:rsidR="00741278" w:rsidRPr="00FB0B97" w:rsidRDefault="00741278" w:rsidP="00741278">
      <w:pPr>
        <w:spacing w:after="0" w:line="360" w:lineRule="auto"/>
        <w:jc w:val="both"/>
        <w:rPr>
          <w:rFonts w:ascii="Arial" w:hAnsi="Arial" w:cs="Arial"/>
          <w:sz w:val="20"/>
          <w:szCs w:val="20"/>
        </w:rPr>
      </w:pPr>
      <w:bookmarkStart w:id="2" w:name="_Hlk90028537"/>
      <w:r w:rsidRPr="00FB0B97">
        <w:rPr>
          <w:rFonts w:ascii="Arial" w:hAnsi="Arial" w:cs="Arial"/>
          <w:sz w:val="20"/>
          <w:szCs w:val="20"/>
        </w:rPr>
        <w:t xml:space="preserve">V Republiki Sloveniji je načelo enakega plačila moških in žensk neposredno urejeno v določbi 133. člena Zakona o delovnih razmerjih </w:t>
      </w:r>
      <w:r w:rsidR="00B222CA">
        <w:rPr>
          <w:rFonts w:ascii="Arial" w:hAnsi="Arial" w:cs="Arial"/>
          <w:sz w:val="20"/>
          <w:szCs w:val="20"/>
        </w:rPr>
        <w:t>(</w:t>
      </w:r>
      <w:r w:rsidR="00B222CA" w:rsidRPr="00B222CA">
        <w:rPr>
          <w:rFonts w:ascii="Arial" w:hAnsi="Arial" w:cs="Arial"/>
          <w:sz w:val="20"/>
          <w:szCs w:val="20"/>
        </w:rPr>
        <w:t xml:space="preserve">Uradni list RS, št. 21/13, 78/13 – </w:t>
      </w:r>
      <w:proofErr w:type="spellStart"/>
      <w:r w:rsidR="00B222CA" w:rsidRPr="00B222CA">
        <w:rPr>
          <w:rFonts w:ascii="Arial" w:hAnsi="Arial" w:cs="Arial"/>
          <w:sz w:val="20"/>
          <w:szCs w:val="20"/>
        </w:rPr>
        <w:t>popr</w:t>
      </w:r>
      <w:proofErr w:type="spellEnd"/>
      <w:r w:rsidR="00B222CA" w:rsidRPr="00B222CA">
        <w:rPr>
          <w:rFonts w:ascii="Arial" w:hAnsi="Arial" w:cs="Arial"/>
          <w:sz w:val="20"/>
          <w:szCs w:val="20"/>
        </w:rPr>
        <w:t xml:space="preserve">., 47/15 – ZZSDT, 33/16 – PZ-F, 52/16, 15/17 – </w:t>
      </w:r>
      <w:proofErr w:type="spellStart"/>
      <w:r w:rsidR="00B222CA" w:rsidRPr="00B222CA">
        <w:rPr>
          <w:rFonts w:ascii="Arial" w:hAnsi="Arial" w:cs="Arial"/>
          <w:sz w:val="20"/>
          <w:szCs w:val="20"/>
        </w:rPr>
        <w:t>odl</w:t>
      </w:r>
      <w:proofErr w:type="spellEnd"/>
      <w:r w:rsidR="00B222CA" w:rsidRPr="00B222CA">
        <w:rPr>
          <w:rFonts w:ascii="Arial" w:hAnsi="Arial" w:cs="Arial"/>
          <w:sz w:val="20"/>
          <w:szCs w:val="20"/>
        </w:rPr>
        <w:t xml:space="preserve">. US, 22/19 – </w:t>
      </w:r>
      <w:proofErr w:type="spellStart"/>
      <w:r w:rsidR="00B222CA" w:rsidRPr="00B222CA">
        <w:rPr>
          <w:rFonts w:ascii="Arial" w:hAnsi="Arial" w:cs="Arial"/>
          <w:sz w:val="20"/>
          <w:szCs w:val="20"/>
        </w:rPr>
        <w:t>ZPosS</w:t>
      </w:r>
      <w:proofErr w:type="spellEnd"/>
      <w:r w:rsidR="00B222CA" w:rsidRPr="00B222CA">
        <w:rPr>
          <w:rFonts w:ascii="Arial" w:hAnsi="Arial" w:cs="Arial"/>
          <w:sz w:val="20"/>
          <w:szCs w:val="20"/>
        </w:rPr>
        <w:t xml:space="preserve"> , 81/19, 203/20 – ZIUPOPDVE in 119/21-ZČmIS-A</w:t>
      </w:r>
      <w:r w:rsidR="009E1ABD">
        <w:rPr>
          <w:rFonts w:ascii="Arial" w:hAnsi="Arial" w:cs="Arial"/>
          <w:sz w:val="20"/>
          <w:szCs w:val="20"/>
        </w:rPr>
        <w:t>)</w:t>
      </w:r>
      <w:r w:rsidR="00B222CA">
        <w:rPr>
          <w:rFonts w:ascii="Arial" w:hAnsi="Arial" w:cs="Arial"/>
          <w:sz w:val="20"/>
          <w:szCs w:val="20"/>
        </w:rPr>
        <w:t>;</w:t>
      </w:r>
      <w:r w:rsidR="00B222CA" w:rsidRPr="00B222CA">
        <w:rPr>
          <w:rFonts w:ascii="Arial" w:hAnsi="Arial" w:cs="Arial"/>
          <w:sz w:val="20"/>
          <w:szCs w:val="20"/>
        </w:rPr>
        <w:t xml:space="preserve"> </w:t>
      </w:r>
      <w:r w:rsidRPr="00FB0B97">
        <w:rPr>
          <w:rFonts w:ascii="Arial" w:hAnsi="Arial" w:cs="Arial"/>
          <w:sz w:val="20"/>
          <w:szCs w:val="20"/>
        </w:rPr>
        <w:t>v nadaljnjem besedilu: ZDR-1), ki je v tesni povezavi s 6. členom, ki splošno ureja prepoved diskriminacije v delovnih razmerjih. Zakonski okvir enakega plačila za moške in ženske v celoti sledi mednarodni ureditvi ter ureditvi tega vprašanja v pravu EU. Izhaja namreč iz opredelitve enakega plačila kot individualne pravice vsakega delavca in obsega tako javni kot zasebni sektor in vse delavce, ter se nanaša na plačilo v najširšem smislu, torej tudi na vse dodatke in dodatna plačila, ki jih delavec prejme od delodajalca na podlagi pogodbe o zaposlitvi. V skladu z drugim odstavkom 133. člena so določila pogodb in splošnih aktov, ki kršijo načelo enakega obravnavanja, neveljavna.</w:t>
      </w:r>
    </w:p>
    <w:p w14:paraId="74FE543E" w14:textId="77777777" w:rsidR="00741278" w:rsidRPr="00FB0B97" w:rsidRDefault="00741278" w:rsidP="00741278">
      <w:pPr>
        <w:spacing w:after="0" w:line="360" w:lineRule="auto"/>
        <w:jc w:val="both"/>
        <w:rPr>
          <w:rFonts w:ascii="Arial" w:hAnsi="Arial" w:cs="Arial"/>
          <w:sz w:val="20"/>
          <w:szCs w:val="20"/>
        </w:rPr>
      </w:pPr>
    </w:p>
    <w:p w14:paraId="5BF2BE3D" w14:textId="42EEF950"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133. člen ZDR-1 ne določa sankcije v primeru kršitve načela enakega plačila, vendar je delodajalec v primeru kršitve sankcioniran posredno, in sicer na podlagi 6. člena ZDR</w:t>
      </w:r>
      <w:r w:rsidR="009F48C5">
        <w:rPr>
          <w:rFonts w:ascii="Arial" w:hAnsi="Arial" w:cs="Arial"/>
          <w:sz w:val="20"/>
          <w:szCs w:val="20"/>
        </w:rPr>
        <w:t>-</w:t>
      </w:r>
      <w:r w:rsidRPr="00FB0B97">
        <w:rPr>
          <w:rFonts w:ascii="Arial" w:hAnsi="Arial" w:cs="Arial"/>
          <w:sz w:val="20"/>
          <w:szCs w:val="20"/>
        </w:rPr>
        <w:t xml:space="preserve">1, saj kršitev načela enakega plačila pomeni hkrati tudi kršitev splošne prepovedi diskriminacije. V primeru kršitve prepovedi diskriminacije oziroma zagotavljanja enakega plačila je delodajalec na podlagi 8. člena ZDR-1 delavcu odškodninsko odgovoren po splošnih pravilih civilnega prava. V sporu, kjer žrtev diskriminacije uveljavlja svojo pravico do enakega plačila veljajo tudi ostala pravila, ki jih opredeljuje splošna določba 6. člena o </w:t>
      </w:r>
      <w:r w:rsidRPr="00FB0B97">
        <w:rPr>
          <w:rFonts w:ascii="Arial" w:hAnsi="Arial" w:cs="Arial"/>
          <w:sz w:val="20"/>
          <w:szCs w:val="20"/>
        </w:rPr>
        <w:lastRenderedPageBreak/>
        <w:t xml:space="preserve">prepovedi diskriminacije, kot je pravilo o obrnjenem dokaznem bremenu ter prepoved povračilnih ukrepov oziroma izpostavljanje delavca neugodnim posledicam zaradi uveljavljanja svoje pravice. </w:t>
      </w:r>
    </w:p>
    <w:p w14:paraId="0A7923C6" w14:textId="77777777" w:rsidR="00741278" w:rsidRPr="00FB0B97"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FF0000"/>
          <w:sz w:val="20"/>
          <w:szCs w:val="20"/>
        </w:rPr>
      </w:pPr>
    </w:p>
    <w:p w14:paraId="645E0ED6" w14:textId="556D5911" w:rsidR="00741278" w:rsidRPr="00FB0B97"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FF0000"/>
          <w:sz w:val="20"/>
          <w:szCs w:val="20"/>
        </w:rPr>
      </w:pPr>
      <w:r w:rsidRPr="00FB0B97">
        <w:rPr>
          <w:rFonts w:ascii="Arial" w:hAnsi="Arial" w:cs="Arial"/>
          <w:sz w:val="20"/>
          <w:szCs w:val="20"/>
        </w:rPr>
        <w:t>Glede zaupnosti podatkov o plačah posameznih delavcev je treba v povezavi z ugotavljanjem neenake obravnave izpostaviti tudi 38. člen ZDR-1, ki ureja varstvo poslovne skrivnosti. ZDR-1 določa, da delavec ne sme izkoriščati za svojo osebno rabo ali tretjim osebam razkriti poslovnih skrivnosti, ki jih kot take določi delodajalec. V skladu z Zakonom o poslovnih skrivnostih (</w:t>
      </w:r>
      <w:r w:rsidR="00B222CA" w:rsidRPr="00B222CA">
        <w:rPr>
          <w:rFonts w:ascii="Arial" w:hAnsi="Arial" w:cs="Arial"/>
          <w:sz w:val="20"/>
          <w:szCs w:val="20"/>
        </w:rPr>
        <w:t>Uradni list RS, št. 22/19</w:t>
      </w:r>
      <w:r w:rsidR="00B222CA">
        <w:rPr>
          <w:rFonts w:ascii="Arial" w:hAnsi="Arial" w:cs="Arial"/>
          <w:sz w:val="20"/>
          <w:szCs w:val="20"/>
        </w:rPr>
        <w:t xml:space="preserve">; </w:t>
      </w:r>
      <w:r w:rsidR="009F48C5">
        <w:rPr>
          <w:rFonts w:ascii="Arial" w:hAnsi="Arial" w:cs="Arial"/>
          <w:sz w:val="20"/>
          <w:szCs w:val="20"/>
        </w:rPr>
        <w:t xml:space="preserve">v nadaljnjem besedilu: </w:t>
      </w:r>
      <w:proofErr w:type="spellStart"/>
      <w:r w:rsidRPr="00FB0B97">
        <w:rPr>
          <w:rFonts w:ascii="Arial" w:hAnsi="Arial" w:cs="Arial"/>
          <w:sz w:val="20"/>
          <w:szCs w:val="20"/>
        </w:rPr>
        <w:t>ZPoS</w:t>
      </w:r>
      <w:proofErr w:type="spellEnd"/>
      <w:r w:rsidRPr="00FB0B97">
        <w:rPr>
          <w:rFonts w:ascii="Arial" w:hAnsi="Arial" w:cs="Arial"/>
          <w:sz w:val="20"/>
          <w:szCs w:val="20"/>
        </w:rPr>
        <w:t>) delodajalec določi, kateri poslovni podatki se ne smejo razkriti, posledično lahko delodajalec v zasebnem sektorju kot poslovno skrivnost določi določeno plačo posameznega zaposlenega. Vendar varstva pravic delavcev v primeru nepravilnosti pri plačilu ni mogoče omejevati z ugotavljanjem poslovne skrivnosti, saj mora biti namen ugotavljanja poslovne skrivnosti varovanje občutljivih poslovnih podatkov in ne prikrivanje nezakonitosti. Zato lahko delavec razkrije višino svoje plače in dejanska izplačila, da preveri višino plače in morebiti sproži sodni postopek.</w:t>
      </w:r>
    </w:p>
    <w:p w14:paraId="076C1285" w14:textId="77777777" w:rsidR="00741278" w:rsidRPr="00FB0B97" w:rsidRDefault="00741278" w:rsidP="00741278">
      <w:pPr>
        <w:spacing w:after="0" w:line="360" w:lineRule="auto"/>
        <w:jc w:val="both"/>
        <w:rPr>
          <w:rFonts w:ascii="Arial" w:hAnsi="Arial" w:cs="Arial"/>
          <w:sz w:val="20"/>
          <w:szCs w:val="20"/>
        </w:rPr>
      </w:pPr>
    </w:p>
    <w:p w14:paraId="580F2592" w14:textId="77777777"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 xml:space="preserve">V primerih plačne diskriminacije na podlagi spola je v skladu z evropsko zakonodajo določeno obrnjeno dokazno breme. Ker zaposleni običajno nimajo dostopa do zadostne količine informacij, potrebnih za uspeh v sporu (npr. podatka o plači oseb, ki opravlja enako delo ali delo enake vrednosti), je prenos dokaznega bremena na nasprotno stranko, torej delodajalca, nujen. Obrnjeno dokazno breme namreč pomeni, da mora v primeru, ko žrtev diskriminacije navede dejstva, ki utemeljujejo domnevo o obstoju diskriminacije, delodajalec dokazati, da so morebitne razlike v plačilu med spoloma posledica objektivnih dejavnikov, ki nimajo nikakršne zveze z diskriminacijo na podlagi spola ter ustrezajo resnični potrebi podjetja ter so nujni in primerni za dosego zastavljenega legitimnega cilja. Preko dokazovanja delodajalca v okviru obrnjenega dokaznega bremena je vzpostavljen temelj k temu, da bi lahko delavec v sodnem postopku pridobil vse relevantne podatke, ki bodo napolnili in dodatno opredelili pojem enakega dela oziroma dela enake vrednosti, ter tudi naslovili pridobitev podatkov o primerljivih plačah. </w:t>
      </w:r>
    </w:p>
    <w:p w14:paraId="58214727" w14:textId="77777777" w:rsidR="00741278" w:rsidRPr="00FB0B97" w:rsidRDefault="00741278" w:rsidP="00741278">
      <w:pPr>
        <w:spacing w:after="0" w:line="360" w:lineRule="auto"/>
        <w:jc w:val="both"/>
        <w:rPr>
          <w:rFonts w:ascii="Arial" w:hAnsi="Arial" w:cs="Arial"/>
          <w:sz w:val="20"/>
          <w:szCs w:val="20"/>
        </w:rPr>
      </w:pPr>
    </w:p>
    <w:p w14:paraId="0FB37957" w14:textId="4EA49F0A"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Glede informacij o plačilu posameznih delavcev in njihove primerljivosti, pa Zakon o sistemu plač v javnem sektorju (</w:t>
      </w:r>
      <w:r w:rsidR="00B222CA" w:rsidRPr="00B222CA">
        <w:rPr>
          <w:rFonts w:ascii="Arial" w:hAnsi="Arial" w:cs="Arial"/>
          <w:sz w:val="20"/>
          <w:szCs w:val="20"/>
        </w:rPr>
        <w:t xml:space="preserve">Uradni list RS, št. 108/09 – uradno prečiščeno besedilo, 13/10, 59/10, 85/10, 107/10, 35/11 – ORZSPJS49a, 27/12 – </w:t>
      </w:r>
      <w:proofErr w:type="spellStart"/>
      <w:r w:rsidR="00B222CA" w:rsidRPr="00B222CA">
        <w:rPr>
          <w:rFonts w:ascii="Arial" w:hAnsi="Arial" w:cs="Arial"/>
          <w:sz w:val="20"/>
          <w:szCs w:val="20"/>
        </w:rPr>
        <w:t>odl</w:t>
      </w:r>
      <w:proofErr w:type="spellEnd"/>
      <w:r w:rsidR="00B222CA" w:rsidRPr="00B222CA">
        <w:rPr>
          <w:rFonts w:ascii="Arial" w:hAnsi="Arial" w:cs="Arial"/>
          <w:sz w:val="20"/>
          <w:szCs w:val="20"/>
        </w:rPr>
        <w:t xml:space="preserve">. US, 40/12 – ZUJF, 46/13, 25/14 – ZFU, 50/14, 95/14 – ZUPPJS15, 82/15, 23/17 – </w:t>
      </w:r>
      <w:proofErr w:type="spellStart"/>
      <w:r w:rsidR="00B222CA" w:rsidRPr="00B222CA">
        <w:rPr>
          <w:rFonts w:ascii="Arial" w:hAnsi="Arial" w:cs="Arial"/>
          <w:sz w:val="20"/>
          <w:szCs w:val="20"/>
        </w:rPr>
        <w:t>ZDOdv</w:t>
      </w:r>
      <w:proofErr w:type="spellEnd"/>
      <w:r w:rsidR="00B222CA" w:rsidRPr="00B222CA">
        <w:rPr>
          <w:rFonts w:ascii="Arial" w:hAnsi="Arial" w:cs="Arial"/>
          <w:sz w:val="20"/>
          <w:szCs w:val="20"/>
        </w:rPr>
        <w:t>, 67/17 in 84/18</w:t>
      </w:r>
      <w:r w:rsidR="00B222CA">
        <w:rPr>
          <w:rFonts w:ascii="Arial" w:hAnsi="Arial" w:cs="Arial"/>
          <w:sz w:val="20"/>
          <w:szCs w:val="20"/>
        </w:rPr>
        <w:t>;</w:t>
      </w:r>
      <w:r w:rsidR="00B222CA" w:rsidRPr="00B222CA">
        <w:rPr>
          <w:rFonts w:ascii="Arial" w:hAnsi="Arial" w:cs="Arial"/>
          <w:sz w:val="20"/>
          <w:szCs w:val="20"/>
        </w:rPr>
        <w:t xml:space="preserve"> </w:t>
      </w:r>
      <w:r w:rsidR="009F48C5">
        <w:rPr>
          <w:rFonts w:ascii="Arial" w:hAnsi="Arial" w:cs="Arial"/>
          <w:sz w:val="20"/>
          <w:szCs w:val="20"/>
        </w:rPr>
        <w:t xml:space="preserve">v nadaljnjem besedilu: </w:t>
      </w:r>
      <w:r w:rsidRPr="00FB0B97">
        <w:rPr>
          <w:rFonts w:ascii="Arial" w:hAnsi="Arial" w:cs="Arial"/>
          <w:sz w:val="20"/>
          <w:szCs w:val="20"/>
        </w:rPr>
        <w:t>ZSPJS) v  38. členu določa, da so podatki o plačah v javnem sektorju javno dostopni, in sicer so to podatki o delovnem mestu, nazivu ali funkciji, osnovni plači, dodatkih in delu plač za delovno uspešnost. Poleg tega so posamezni podatki o višini skupne bruto plače vsakega javnega uslužbenca in za posamezne funkcionarje dostopni javnosti v skladu s postopkom, ki ga ureja Zakon o dostopu informacij javnega značaja (</w:t>
      </w:r>
      <w:r w:rsidR="00B222CA" w:rsidRPr="00B222CA">
        <w:rPr>
          <w:rFonts w:ascii="Arial" w:hAnsi="Arial" w:cs="Arial"/>
          <w:sz w:val="20"/>
          <w:szCs w:val="20"/>
        </w:rPr>
        <w:t xml:space="preserve">Uradni list RS, št. 51/06 – uradno prečiščeno besedilo, 117/06 – ZDavP-2, 23/14, 50/14, 19/15 – </w:t>
      </w:r>
      <w:proofErr w:type="spellStart"/>
      <w:r w:rsidR="00B222CA" w:rsidRPr="00B222CA">
        <w:rPr>
          <w:rFonts w:ascii="Arial" w:hAnsi="Arial" w:cs="Arial"/>
          <w:sz w:val="20"/>
          <w:szCs w:val="20"/>
        </w:rPr>
        <w:t>odl</w:t>
      </w:r>
      <w:proofErr w:type="spellEnd"/>
      <w:r w:rsidR="00B222CA" w:rsidRPr="00B222CA">
        <w:rPr>
          <w:rFonts w:ascii="Arial" w:hAnsi="Arial" w:cs="Arial"/>
          <w:sz w:val="20"/>
          <w:szCs w:val="20"/>
        </w:rPr>
        <w:t>. US, 102/15 in 7/18</w:t>
      </w:r>
      <w:r w:rsidR="00B222CA">
        <w:rPr>
          <w:rFonts w:ascii="Arial" w:hAnsi="Arial" w:cs="Arial"/>
          <w:sz w:val="20"/>
          <w:szCs w:val="20"/>
        </w:rPr>
        <w:t>;</w:t>
      </w:r>
      <w:r w:rsidR="00B222CA" w:rsidRPr="00B222CA">
        <w:rPr>
          <w:rFonts w:ascii="Arial" w:hAnsi="Arial" w:cs="Arial"/>
          <w:sz w:val="20"/>
          <w:szCs w:val="20"/>
        </w:rPr>
        <w:t xml:space="preserve"> </w:t>
      </w:r>
      <w:r w:rsidR="009F48C5">
        <w:rPr>
          <w:rFonts w:ascii="Arial" w:hAnsi="Arial" w:cs="Arial"/>
          <w:sz w:val="20"/>
          <w:szCs w:val="20"/>
        </w:rPr>
        <w:t xml:space="preserve">v nadaljnjem besedilu: </w:t>
      </w:r>
      <w:r w:rsidRPr="00FB0B97">
        <w:rPr>
          <w:rFonts w:ascii="Arial" w:hAnsi="Arial" w:cs="Arial"/>
          <w:sz w:val="20"/>
          <w:szCs w:val="20"/>
        </w:rPr>
        <w:t xml:space="preserve">ZDIJS). Poleg tega je Ministrstvo za javno upravo ob upoštevanju 39. člena ZSPJS dolžno voditi evidenco podatkov o plačah in enkrat letno v skladu s predpisano metodologijo pripraviti analizo in jo posredovati javnosti. V tej zvezi velja opozoriti še na katalog delovnih mest, nazivov in funkcij, ki vključuje vsa delovna mesta, nazive in funkcije, ki obstajajo v slovenskem javnem sektorju. Katalog je objavljen na spletni strani Ministrstva za javno upravo, ki je pristojno za plačni sistem javnega </w:t>
      </w:r>
      <w:r w:rsidRPr="00FB0B97">
        <w:rPr>
          <w:rFonts w:ascii="Arial" w:hAnsi="Arial" w:cs="Arial"/>
          <w:sz w:val="20"/>
          <w:szCs w:val="20"/>
        </w:rPr>
        <w:lastRenderedPageBreak/>
        <w:t xml:space="preserve">sektorja. Prav z namenom doslednega uresničevanja načela transparentnosti plač v javnem sektorju (drugi odstavek 1. člena ZSPJS) je na spletnih straneh na naslovu </w:t>
      </w:r>
      <w:r w:rsidRPr="0063646D">
        <w:rPr>
          <w:rFonts w:ascii="Arial" w:hAnsi="Arial" w:cs="Arial"/>
          <w:i/>
          <w:iCs/>
          <w:sz w:val="20"/>
          <w:szCs w:val="20"/>
        </w:rPr>
        <w:t>pportal.gov.si</w:t>
      </w:r>
      <w:r w:rsidRPr="00FB0B97">
        <w:rPr>
          <w:rFonts w:ascii="Arial" w:hAnsi="Arial" w:cs="Arial"/>
          <w:sz w:val="20"/>
          <w:szCs w:val="20"/>
        </w:rPr>
        <w:t xml:space="preserve"> objavljen Portal plač v javnem sektorju, ki omogoča primerjavo plač ne le med proračunskimi uporabniki, med posameznimi dejavnostmi in poklicnimi skupinami, temveč tudi po vseh delovnih mestih v javnem sektorju.   </w:t>
      </w:r>
    </w:p>
    <w:p w14:paraId="7342ADBC" w14:textId="77777777" w:rsidR="00741278" w:rsidRPr="00FB0B97" w:rsidRDefault="00741278" w:rsidP="00741278">
      <w:pPr>
        <w:spacing w:after="0" w:line="360" w:lineRule="auto"/>
        <w:jc w:val="both"/>
        <w:rPr>
          <w:rFonts w:ascii="Arial" w:hAnsi="Arial" w:cs="Arial"/>
          <w:sz w:val="20"/>
          <w:szCs w:val="20"/>
        </w:rPr>
      </w:pPr>
    </w:p>
    <w:p w14:paraId="600FE8CD" w14:textId="16BAF4DC"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 xml:space="preserve">V zvezi z uporabo načela enakega plačila za enako delo in delo enake vrednosti je poleg pojma  plačila, osrednjega pomena tudi pojem enakega dela in dela enake vrednosti. V zvezi s priporočilom </w:t>
      </w:r>
      <w:r w:rsidR="007336B0">
        <w:rPr>
          <w:rFonts w:ascii="Arial" w:hAnsi="Arial" w:cs="Arial"/>
          <w:sz w:val="20"/>
          <w:szCs w:val="20"/>
        </w:rPr>
        <w:t>O</w:t>
      </w:r>
      <w:r w:rsidRPr="00FB0B97">
        <w:rPr>
          <w:rFonts w:ascii="Arial" w:hAnsi="Arial" w:cs="Arial"/>
          <w:sz w:val="20"/>
          <w:szCs w:val="20"/>
        </w:rPr>
        <w:t>dbora ministrov, da naj</w:t>
      </w:r>
      <w:r w:rsidR="009E539C">
        <w:rPr>
          <w:rFonts w:ascii="Arial" w:hAnsi="Arial" w:cs="Arial"/>
          <w:sz w:val="20"/>
          <w:szCs w:val="20"/>
        </w:rPr>
        <w:t xml:space="preserve"> Republika </w:t>
      </w:r>
      <w:r w:rsidRPr="00FB0B97">
        <w:rPr>
          <w:rFonts w:ascii="Arial" w:hAnsi="Arial" w:cs="Arial"/>
          <w:sz w:val="20"/>
          <w:szCs w:val="20"/>
        </w:rPr>
        <w:t xml:space="preserve">Slovenija razjasni pojem enakega dela ali dela enake vrednosti v domači zakonodaji, bodisi preko zakonodaje bodisi s sodno prakso, lahko ugotovimo, da tako Evropska zakonodaja kot tudi nacionalne zakonodaje večine držav članic, vključno z Republiko Slovenijo, ne pojasnjujejo teh pojmov, zato je razlaga le-teh prepuščena nacionalnim sodiščem, katerim pa je v pomoč Sodišče EU, ki skuša skozi sodno prakso odpraviti nejasnosti glede upoštevanja dejavnikov ter meril za ocenjevanje enakih in različnih del z enako vrednostjo. </w:t>
      </w:r>
    </w:p>
    <w:p w14:paraId="5D62E2B4" w14:textId="77777777" w:rsidR="00741278" w:rsidRPr="00FB0B97" w:rsidRDefault="00741278" w:rsidP="00741278">
      <w:pPr>
        <w:spacing w:after="0" w:line="360" w:lineRule="auto"/>
        <w:jc w:val="both"/>
        <w:rPr>
          <w:rFonts w:ascii="Arial" w:hAnsi="Arial" w:cs="Arial"/>
          <w:sz w:val="20"/>
          <w:szCs w:val="20"/>
        </w:rPr>
      </w:pPr>
    </w:p>
    <w:p w14:paraId="359FF240" w14:textId="77777777" w:rsidR="00741278" w:rsidRPr="00FB0B97" w:rsidRDefault="00741278" w:rsidP="00741278">
      <w:pPr>
        <w:spacing w:after="0" w:line="360" w:lineRule="auto"/>
        <w:jc w:val="both"/>
        <w:rPr>
          <w:rFonts w:ascii="Arial" w:hAnsi="Arial" w:cs="Arial"/>
          <w:sz w:val="20"/>
          <w:szCs w:val="20"/>
        </w:rPr>
      </w:pPr>
      <w:bookmarkStart w:id="3" w:name="_Hlk54275486"/>
      <w:r w:rsidRPr="00FB0B97">
        <w:rPr>
          <w:rFonts w:ascii="Arial" w:hAnsi="Arial" w:cs="Arial"/>
          <w:sz w:val="20"/>
          <w:szCs w:val="20"/>
        </w:rPr>
        <w:t xml:space="preserve">Republika Slovenija podpira cilje Direktive Evropskega parlamenta in Sveta o krepitvi uporabe načela enakega plačila za enako delo ali delo enake vrednosti za moške in ženske s preglednostjo plačil in mehanizmi za izvrševanje (v nadaljevanju: Direktiva o preglednosti plačil), saj ocenjuje, da je predlagana direktiva ključnega pomena za </w:t>
      </w:r>
      <w:bookmarkEnd w:id="3"/>
      <w:r w:rsidRPr="00FB0B97">
        <w:rPr>
          <w:rFonts w:ascii="Arial" w:hAnsi="Arial" w:cs="Arial"/>
          <w:sz w:val="20"/>
          <w:szCs w:val="20"/>
        </w:rPr>
        <w:t>doseganje enakosti spolov in pravice do enakega plačila za enako delo ali delo enake vrednosti za moške in ženske, ki je eno od temeljnih načel, zapisanih v Pogodbi o delovanju Evropske Unije.</w:t>
      </w:r>
    </w:p>
    <w:p w14:paraId="541D5971" w14:textId="77777777" w:rsidR="00741278" w:rsidRPr="00FB0B97" w:rsidRDefault="00741278" w:rsidP="00741278">
      <w:pPr>
        <w:spacing w:after="0" w:line="360" w:lineRule="auto"/>
        <w:jc w:val="both"/>
        <w:rPr>
          <w:rFonts w:ascii="Arial" w:hAnsi="Arial" w:cs="Arial"/>
          <w:sz w:val="20"/>
          <w:szCs w:val="20"/>
        </w:rPr>
      </w:pPr>
    </w:p>
    <w:p w14:paraId="04FD15E0" w14:textId="77777777"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 xml:space="preserve">Predlog direktive je namenjen uvedbi preglednosti plačil in plačilnih struktur, </w:t>
      </w:r>
      <w:proofErr w:type="spellStart"/>
      <w:r w:rsidRPr="00FB0B97">
        <w:rPr>
          <w:rFonts w:ascii="Arial" w:hAnsi="Arial" w:cs="Arial"/>
          <w:sz w:val="20"/>
          <w:szCs w:val="20"/>
        </w:rPr>
        <w:t>opolnomočenju</w:t>
      </w:r>
      <w:proofErr w:type="spellEnd"/>
      <w:r w:rsidRPr="00FB0B97">
        <w:rPr>
          <w:rFonts w:ascii="Arial" w:hAnsi="Arial" w:cs="Arial"/>
          <w:sz w:val="20"/>
          <w:szCs w:val="20"/>
        </w:rPr>
        <w:t xml:space="preserve"> delavk in delavcev ter odpravi sistemskega </w:t>
      </w:r>
      <w:proofErr w:type="spellStart"/>
      <w:r w:rsidRPr="00FB0B97">
        <w:rPr>
          <w:rFonts w:ascii="Arial" w:hAnsi="Arial" w:cs="Arial"/>
          <w:sz w:val="20"/>
          <w:szCs w:val="20"/>
        </w:rPr>
        <w:t>podvrednotenja</w:t>
      </w:r>
      <w:proofErr w:type="spellEnd"/>
      <w:r w:rsidRPr="00FB0B97">
        <w:rPr>
          <w:rFonts w:ascii="Arial" w:hAnsi="Arial" w:cs="Arial"/>
          <w:sz w:val="20"/>
          <w:szCs w:val="20"/>
        </w:rPr>
        <w:t xml:space="preserve"> dela žensk. Zato menimo, da je Direktiva o preglednosti plačil pomemben korak v smeri uresničitve pravice do enakega plačila za enako delo ali delo enake vrednosti za moške in ženske. Za implementacijo predlagane direktive bodo določene spremembe nacionalne zakonodaje nujne, vendar je v tem trenutku težko oceniti, ali jih bo bolj smiselno umestiti v nov pravni predpis ali spreminjati obstoječo zakonodajo. </w:t>
      </w:r>
    </w:p>
    <w:p w14:paraId="7C3CF356" w14:textId="77777777" w:rsidR="00741278" w:rsidRPr="00FB0B97" w:rsidRDefault="00741278" w:rsidP="00741278">
      <w:pPr>
        <w:spacing w:after="0" w:line="360" w:lineRule="auto"/>
        <w:jc w:val="both"/>
        <w:rPr>
          <w:rFonts w:ascii="Arial" w:hAnsi="Arial" w:cs="Arial"/>
          <w:sz w:val="20"/>
          <w:szCs w:val="20"/>
        </w:rPr>
      </w:pPr>
    </w:p>
    <w:p w14:paraId="49501697" w14:textId="77777777"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Z vidika splošne delovnopravne zakonodaje (ZDR-1) bo potrebno preučiti obstoječo zakonodajo  z vidika predlaganega 5. člena predloga direktive (preglednost plačil pred zaposlitvijo), ki v prvotnem predlogu EK določa, da ima oseba, prijavljena na zaposlitev, pravico, da od morebitnega bodočega delodajalca prejme informacije o začetni ravni plačila ali njenem razponu, ki temelji na objektivnih in spolno nevtralnih merilih, za zadevno delovno mesto. V skladu z veljavnim ZDR-1 je zadevna dolžnost seznanitve predpisana za čas pred sklenitvijo delovnega razmerja, ne pa npr. za čas pred opravo razgovora. Sprejeta ureditev v direktivi bo vsekakor ustrezno implementirana v ZDR-1.</w:t>
      </w:r>
    </w:p>
    <w:p w14:paraId="207F6B82" w14:textId="77777777" w:rsidR="00741278" w:rsidRPr="00FB0B97" w:rsidRDefault="00741278" w:rsidP="00741278">
      <w:pPr>
        <w:spacing w:after="0" w:line="360" w:lineRule="auto"/>
        <w:jc w:val="both"/>
        <w:rPr>
          <w:rFonts w:ascii="Arial" w:hAnsi="Arial" w:cs="Arial"/>
          <w:b/>
          <w:bCs/>
          <w:sz w:val="20"/>
          <w:szCs w:val="20"/>
        </w:rPr>
      </w:pPr>
    </w:p>
    <w:p w14:paraId="534C2D19" w14:textId="74C3566A" w:rsidR="00741278" w:rsidRPr="00FB0B97" w:rsidRDefault="00741278" w:rsidP="00741278">
      <w:pPr>
        <w:spacing w:after="0" w:line="360" w:lineRule="auto"/>
        <w:jc w:val="both"/>
        <w:rPr>
          <w:rFonts w:ascii="Arial" w:hAnsi="Arial" w:cs="Arial"/>
          <w:sz w:val="20"/>
          <w:szCs w:val="20"/>
        </w:rPr>
      </w:pPr>
      <w:bookmarkStart w:id="4" w:name="_Hlk88117643"/>
      <w:r w:rsidRPr="00FB0B97">
        <w:rPr>
          <w:rFonts w:ascii="Arial" w:hAnsi="Arial" w:cs="Arial"/>
          <w:sz w:val="20"/>
          <w:szCs w:val="20"/>
        </w:rPr>
        <w:t>V okviru slovenskega predsedovanja Svetu</w:t>
      </w:r>
      <w:r w:rsidR="00193A2A">
        <w:rPr>
          <w:rFonts w:ascii="Arial" w:hAnsi="Arial" w:cs="Arial"/>
          <w:sz w:val="20"/>
          <w:szCs w:val="20"/>
        </w:rPr>
        <w:t xml:space="preserve"> </w:t>
      </w:r>
      <w:r w:rsidR="00B222CA">
        <w:rPr>
          <w:rFonts w:ascii="Arial" w:hAnsi="Arial" w:cs="Arial"/>
          <w:sz w:val="20"/>
          <w:szCs w:val="20"/>
        </w:rPr>
        <w:t xml:space="preserve">Evropske unije </w:t>
      </w:r>
      <w:r w:rsidRPr="00FB0B97">
        <w:rPr>
          <w:rFonts w:ascii="Arial" w:hAnsi="Arial" w:cs="Arial"/>
          <w:sz w:val="20"/>
          <w:szCs w:val="20"/>
        </w:rPr>
        <w:t>(</w:t>
      </w:r>
      <w:r w:rsidR="009F48C5">
        <w:rPr>
          <w:rFonts w:ascii="Arial" w:hAnsi="Arial" w:cs="Arial"/>
          <w:sz w:val="20"/>
          <w:szCs w:val="20"/>
        </w:rPr>
        <w:t xml:space="preserve">v nadaljnjem besedilu: </w:t>
      </w:r>
      <w:r w:rsidRPr="00FB0B97">
        <w:rPr>
          <w:rFonts w:ascii="Arial" w:hAnsi="Arial" w:cs="Arial"/>
          <w:sz w:val="20"/>
          <w:szCs w:val="20"/>
        </w:rPr>
        <w:t xml:space="preserve">SI PSEU) si Republika Slovenija prizadeva, da bi razprava o predlogu direktive o preglednosti plačil potekala nemoteno, ob  zagotavljanju uspešnih pogajanj med državami članicami. Zato so bili do </w:t>
      </w:r>
      <w:r w:rsidRPr="005E137D">
        <w:rPr>
          <w:rFonts w:ascii="Arial" w:hAnsi="Arial" w:cs="Arial"/>
          <w:sz w:val="20"/>
          <w:szCs w:val="20"/>
          <w:shd w:val="clear" w:color="auto" w:fill="FFFFFF" w:themeFill="background1"/>
        </w:rPr>
        <w:t>novem</w:t>
      </w:r>
      <w:r w:rsidRPr="00FB0B97">
        <w:rPr>
          <w:rFonts w:ascii="Arial" w:hAnsi="Arial" w:cs="Arial"/>
          <w:sz w:val="20"/>
          <w:szCs w:val="20"/>
        </w:rPr>
        <w:t xml:space="preserve">bra </w:t>
      </w:r>
      <w:r w:rsidRPr="00D82E17">
        <w:rPr>
          <w:rFonts w:ascii="Arial" w:hAnsi="Arial" w:cs="Arial"/>
          <w:sz w:val="20"/>
          <w:szCs w:val="20"/>
          <w:shd w:val="clear" w:color="auto" w:fill="FFFFFF" w:themeFill="background1"/>
        </w:rPr>
        <w:t>2021 pripravljeni tri kompromisni predlogi, ki so bili obravnavani na delovni skupini za socialna vprašanja.</w:t>
      </w:r>
      <w:bookmarkStart w:id="5" w:name="_Hlk90031698"/>
      <w:r w:rsidR="0006605A" w:rsidRPr="00D82E17">
        <w:rPr>
          <w:rFonts w:ascii="Arial" w:hAnsi="Arial" w:cs="Arial"/>
          <w:sz w:val="20"/>
          <w:szCs w:val="20"/>
          <w:shd w:val="clear" w:color="auto" w:fill="FFFFFF" w:themeFill="background1"/>
        </w:rPr>
        <w:t xml:space="preserve"> V </w:t>
      </w:r>
      <w:r w:rsidR="0006605A" w:rsidRPr="00D82E17">
        <w:rPr>
          <w:rFonts w:ascii="Arial" w:hAnsi="Arial" w:cs="Arial"/>
          <w:sz w:val="20"/>
          <w:szCs w:val="20"/>
          <w:shd w:val="clear" w:color="auto" w:fill="FFFFFF" w:themeFill="background1"/>
        </w:rPr>
        <w:lastRenderedPageBreak/>
        <w:t xml:space="preserve">mesecu </w:t>
      </w:r>
      <w:r w:rsidR="00D82E17" w:rsidRPr="00D82E17">
        <w:rPr>
          <w:rFonts w:ascii="Arial" w:hAnsi="Arial" w:cs="Arial"/>
          <w:sz w:val="20"/>
          <w:szCs w:val="20"/>
          <w:shd w:val="clear" w:color="auto" w:fill="FFFFFF" w:themeFill="background1"/>
        </w:rPr>
        <w:t>novemb</w:t>
      </w:r>
      <w:r w:rsidR="00D82E17">
        <w:rPr>
          <w:rFonts w:ascii="Arial" w:hAnsi="Arial" w:cs="Arial"/>
          <w:sz w:val="20"/>
          <w:szCs w:val="20"/>
          <w:shd w:val="clear" w:color="auto" w:fill="FFFFFF" w:themeFill="background1"/>
        </w:rPr>
        <w:t>r</w:t>
      </w:r>
      <w:r w:rsidR="00D82E17" w:rsidRPr="00D82E17">
        <w:rPr>
          <w:rFonts w:ascii="Arial" w:hAnsi="Arial" w:cs="Arial"/>
          <w:sz w:val="20"/>
          <w:szCs w:val="20"/>
          <w:shd w:val="clear" w:color="auto" w:fill="FFFFFF" w:themeFill="background1"/>
        </w:rPr>
        <w:t>u</w:t>
      </w:r>
      <w:r w:rsidR="0006605A" w:rsidRPr="00D82E17">
        <w:rPr>
          <w:rFonts w:ascii="Arial" w:hAnsi="Arial" w:cs="Arial"/>
          <w:sz w:val="20"/>
          <w:szCs w:val="20"/>
          <w:shd w:val="clear" w:color="auto" w:fill="FFFFFF" w:themeFill="background1"/>
        </w:rPr>
        <w:t xml:space="preserve"> 2021 </w:t>
      </w:r>
      <w:r w:rsidR="005877A6" w:rsidRPr="00D82E17">
        <w:rPr>
          <w:rFonts w:ascii="Arial" w:hAnsi="Arial" w:cs="Arial"/>
          <w:sz w:val="20"/>
          <w:szCs w:val="20"/>
          <w:shd w:val="clear" w:color="auto" w:fill="FFFFFF" w:themeFill="background1"/>
        </w:rPr>
        <w:t>so</w:t>
      </w:r>
      <w:r w:rsidR="0006605A" w:rsidRPr="00D82E17">
        <w:rPr>
          <w:rFonts w:ascii="Arial" w:hAnsi="Arial" w:cs="Arial"/>
          <w:sz w:val="20"/>
          <w:szCs w:val="20"/>
          <w:shd w:val="clear" w:color="auto" w:fill="FFFFFF" w:themeFill="background1"/>
        </w:rPr>
        <w:t xml:space="preserve"> bil</w:t>
      </w:r>
      <w:r w:rsidR="005877A6" w:rsidRPr="00D82E17">
        <w:rPr>
          <w:rFonts w:ascii="Arial" w:hAnsi="Arial" w:cs="Arial"/>
          <w:sz w:val="20"/>
          <w:szCs w:val="20"/>
          <w:shd w:val="clear" w:color="auto" w:fill="FFFFFF" w:themeFill="background1"/>
        </w:rPr>
        <w:t>e</w:t>
      </w:r>
      <w:r w:rsidR="0006605A" w:rsidRPr="00D82E17">
        <w:rPr>
          <w:rFonts w:ascii="Arial" w:hAnsi="Arial" w:cs="Arial"/>
          <w:sz w:val="20"/>
          <w:szCs w:val="20"/>
          <w:shd w:val="clear" w:color="auto" w:fill="FFFFFF" w:themeFill="background1"/>
        </w:rPr>
        <w:t xml:space="preserve"> izveden</w:t>
      </w:r>
      <w:r w:rsidR="005877A6" w:rsidRPr="00D82E17">
        <w:rPr>
          <w:rFonts w:ascii="Arial" w:hAnsi="Arial" w:cs="Arial"/>
          <w:sz w:val="20"/>
          <w:szCs w:val="20"/>
          <w:shd w:val="clear" w:color="auto" w:fill="FFFFFF" w:themeFill="background1"/>
        </w:rPr>
        <w:t>e</w:t>
      </w:r>
      <w:r w:rsidR="0006605A" w:rsidRPr="00D82E17">
        <w:rPr>
          <w:rFonts w:ascii="Arial" w:hAnsi="Arial" w:cs="Arial"/>
          <w:sz w:val="20"/>
          <w:szCs w:val="20"/>
          <w:shd w:val="clear" w:color="auto" w:fill="FFFFFF" w:themeFill="background1"/>
        </w:rPr>
        <w:t xml:space="preserve"> t</w:t>
      </w:r>
      <w:r w:rsidR="005877A6" w:rsidRPr="00D82E17">
        <w:rPr>
          <w:rFonts w:ascii="Arial" w:hAnsi="Arial" w:cs="Arial"/>
          <w:sz w:val="20"/>
          <w:szCs w:val="20"/>
          <w:shd w:val="clear" w:color="auto" w:fill="FFFFFF" w:themeFill="background1"/>
        </w:rPr>
        <w:t>ri</w:t>
      </w:r>
      <w:r w:rsidR="0006605A" w:rsidRPr="00D82E17">
        <w:rPr>
          <w:rFonts w:ascii="Arial" w:hAnsi="Arial" w:cs="Arial"/>
          <w:sz w:val="20"/>
          <w:szCs w:val="20"/>
          <w:shd w:val="clear" w:color="auto" w:fill="FFFFFF" w:themeFill="background1"/>
        </w:rPr>
        <w:t xml:space="preserve"> </w:t>
      </w:r>
      <w:r w:rsidRPr="00D82E17">
        <w:rPr>
          <w:rFonts w:ascii="Arial" w:hAnsi="Arial" w:cs="Arial"/>
          <w:sz w:val="20"/>
          <w:szCs w:val="20"/>
          <w:shd w:val="clear" w:color="auto" w:fill="FFFFFF" w:themeFill="background1"/>
        </w:rPr>
        <w:t>obravnav</w:t>
      </w:r>
      <w:r w:rsidR="005877A6" w:rsidRPr="00D82E17">
        <w:rPr>
          <w:rFonts w:ascii="Arial" w:hAnsi="Arial" w:cs="Arial"/>
          <w:sz w:val="20"/>
          <w:szCs w:val="20"/>
          <w:shd w:val="clear" w:color="auto" w:fill="FFFFFF" w:themeFill="background1"/>
        </w:rPr>
        <w:t>e</w:t>
      </w:r>
      <w:r w:rsidRPr="00D82E17">
        <w:rPr>
          <w:rFonts w:ascii="Arial" w:hAnsi="Arial" w:cs="Arial"/>
          <w:sz w:val="20"/>
          <w:szCs w:val="20"/>
          <w:shd w:val="clear" w:color="auto" w:fill="FFFFFF" w:themeFill="background1"/>
        </w:rPr>
        <w:t xml:space="preserve"> v okviru delovn</w:t>
      </w:r>
      <w:r w:rsidR="005877A6" w:rsidRPr="00D82E17">
        <w:rPr>
          <w:rFonts w:ascii="Arial" w:hAnsi="Arial" w:cs="Arial"/>
          <w:sz w:val="20"/>
          <w:szCs w:val="20"/>
          <w:shd w:val="clear" w:color="auto" w:fill="FFFFFF" w:themeFill="background1"/>
        </w:rPr>
        <w:t>e</w:t>
      </w:r>
      <w:r w:rsidRPr="00D82E17">
        <w:rPr>
          <w:rFonts w:ascii="Arial" w:hAnsi="Arial" w:cs="Arial"/>
          <w:sz w:val="20"/>
          <w:szCs w:val="20"/>
          <w:shd w:val="clear" w:color="auto" w:fill="FFFFFF" w:themeFill="background1"/>
        </w:rPr>
        <w:t xml:space="preserve"> skupin</w:t>
      </w:r>
      <w:r w:rsidR="005877A6" w:rsidRPr="00D82E17">
        <w:rPr>
          <w:rFonts w:ascii="Arial" w:hAnsi="Arial" w:cs="Arial"/>
          <w:sz w:val="20"/>
          <w:szCs w:val="20"/>
          <w:shd w:val="clear" w:color="auto" w:fill="FFFFFF" w:themeFill="background1"/>
        </w:rPr>
        <w:t>e</w:t>
      </w:r>
      <w:r w:rsidR="00AF1440" w:rsidRPr="00D82E17">
        <w:rPr>
          <w:rFonts w:ascii="Arial" w:hAnsi="Arial" w:cs="Arial"/>
          <w:sz w:val="20"/>
          <w:szCs w:val="20"/>
          <w:shd w:val="clear" w:color="auto" w:fill="FFFFFF" w:themeFill="background1"/>
        </w:rPr>
        <w:t>, kjer je bil sprejet splošni pristop.</w:t>
      </w:r>
      <w:bookmarkEnd w:id="5"/>
      <w:r w:rsidRPr="00D82E17">
        <w:rPr>
          <w:rFonts w:ascii="Arial" w:hAnsi="Arial" w:cs="Arial"/>
          <w:sz w:val="20"/>
          <w:szCs w:val="20"/>
          <w:shd w:val="clear" w:color="auto" w:fill="FFFFFF" w:themeFill="background1"/>
        </w:rPr>
        <w:t xml:space="preserve"> Ko bo direktiva sprejeta, bodo členi, s katerimi bo zagotovljena večja transparentnost</w:t>
      </w:r>
      <w:r w:rsidRPr="00FB0B97">
        <w:rPr>
          <w:rFonts w:ascii="Arial" w:hAnsi="Arial" w:cs="Arial"/>
          <w:sz w:val="20"/>
          <w:szCs w:val="20"/>
        </w:rPr>
        <w:t xml:space="preserve"> plač preneseni v nacionalno zakonodajo, skladno z dogovorjenim rokom za implementacijo omenjene direktive.</w:t>
      </w:r>
    </w:p>
    <w:bookmarkEnd w:id="2"/>
    <w:bookmarkEnd w:id="4"/>
    <w:p w14:paraId="1D348364" w14:textId="77777777" w:rsidR="00741278" w:rsidRPr="00BA76AA" w:rsidRDefault="00741278" w:rsidP="00741278">
      <w:pPr>
        <w:spacing w:after="0" w:line="360" w:lineRule="auto"/>
        <w:jc w:val="both"/>
        <w:rPr>
          <w:rFonts w:ascii="Arial" w:eastAsia="Times New Roman" w:hAnsi="Arial" w:cs="Arial"/>
          <w:iCs/>
          <w:sz w:val="20"/>
          <w:szCs w:val="20"/>
        </w:rPr>
      </w:pPr>
    </w:p>
    <w:p w14:paraId="02A16514" w14:textId="427AF337" w:rsidR="00741278" w:rsidRPr="00FB0B97" w:rsidRDefault="00741278" w:rsidP="0074127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uto"/>
        <w:jc w:val="both"/>
        <w:rPr>
          <w:rFonts w:ascii="Arial" w:eastAsia="Times New Roman" w:hAnsi="Arial" w:cs="Arial"/>
          <w:i/>
          <w:sz w:val="20"/>
          <w:szCs w:val="20"/>
        </w:rPr>
      </w:pPr>
      <w:r w:rsidRPr="00FB0B97">
        <w:rPr>
          <w:rFonts w:ascii="Arial" w:eastAsia="Times New Roman" w:hAnsi="Arial" w:cs="Arial"/>
          <w:b/>
          <w:i/>
          <w:sz w:val="20"/>
          <w:szCs w:val="20"/>
          <w:u w:val="single"/>
        </w:rPr>
        <w:t>Priporočilo</w:t>
      </w:r>
      <w:r w:rsidRPr="00FB0B97">
        <w:rPr>
          <w:rFonts w:ascii="Arial" w:eastAsia="Times New Roman" w:hAnsi="Arial" w:cs="Arial"/>
          <w:i/>
          <w:sz w:val="20"/>
          <w:szCs w:val="20"/>
        </w:rPr>
        <w:t>: razširiti obseg primerjav plač zunaj istega podjetja</w:t>
      </w:r>
      <w:r w:rsidR="00BA76AA">
        <w:rPr>
          <w:rFonts w:ascii="Arial" w:eastAsia="Times New Roman" w:hAnsi="Arial" w:cs="Arial"/>
          <w:i/>
          <w:sz w:val="20"/>
          <w:szCs w:val="20"/>
        </w:rPr>
        <w:t>.</w:t>
      </w:r>
    </w:p>
    <w:p w14:paraId="04AF6A44" w14:textId="77777777" w:rsidR="00741278" w:rsidRPr="00FB0B97" w:rsidRDefault="00741278" w:rsidP="00741278">
      <w:pPr>
        <w:spacing w:after="0" w:line="360" w:lineRule="auto"/>
        <w:jc w:val="both"/>
        <w:rPr>
          <w:rFonts w:ascii="Arial" w:hAnsi="Arial" w:cs="Arial"/>
          <w:sz w:val="20"/>
          <w:szCs w:val="20"/>
        </w:rPr>
      </w:pPr>
    </w:p>
    <w:p w14:paraId="588C5672" w14:textId="3EB114D0" w:rsidR="00741278" w:rsidRPr="00FB0B97" w:rsidRDefault="00741278" w:rsidP="00741278">
      <w:pPr>
        <w:spacing w:after="0" w:line="360" w:lineRule="auto"/>
        <w:jc w:val="both"/>
        <w:rPr>
          <w:rFonts w:ascii="Arial" w:hAnsi="Arial" w:cs="Arial"/>
          <w:sz w:val="20"/>
          <w:szCs w:val="20"/>
        </w:rPr>
      </w:pPr>
      <w:bookmarkStart w:id="6" w:name="_Hlk90029064"/>
      <w:r w:rsidRPr="00FB0B97">
        <w:rPr>
          <w:rFonts w:ascii="Arial" w:hAnsi="Arial" w:cs="Arial"/>
          <w:sz w:val="20"/>
          <w:szCs w:val="20"/>
        </w:rPr>
        <w:t xml:space="preserve">Republika Slovenija podpira cilje Direktive Evropskega parlamenta in Sveta o krepitvi uporabe načela enakega plačila za enako delo ali delo enake vrednosti za moške in ženske s preglednostjo plačil in mehanizmi za izvrševanje, saj ocenjuje, da je predlagana direktiva ključnega pomena za doseganje enakosti spolov in pravice do enakega plačila za enako delo ali delo enake vrednosti za moške in ženske, ki je eno od temeljnih načel, zapisanih v Pogodbi o delovanju Evropske </w:t>
      </w:r>
      <w:r w:rsidR="00A910DA">
        <w:rPr>
          <w:rFonts w:ascii="Arial" w:hAnsi="Arial" w:cs="Arial"/>
          <w:sz w:val="20"/>
          <w:szCs w:val="20"/>
        </w:rPr>
        <w:t>u</w:t>
      </w:r>
      <w:r w:rsidRPr="00FB0B97">
        <w:rPr>
          <w:rFonts w:ascii="Arial" w:hAnsi="Arial" w:cs="Arial"/>
          <w:sz w:val="20"/>
          <w:szCs w:val="20"/>
        </w:rPr>
        <w:t xml:space="preserve">nije.  Predlog direktive o preglednosti plačil med ukrepi za preglednost plačil prinaša določbe, ki bodo s prenosom v slovensko zakonodajo odpravile tudi nekatere ovire za udejanjenje priporočila. Države članice bodo morale razviti posebna orodja in metodologije za podporo in usmerjanje ocenjevanja, kaj pomeni delo enake vrednosti. </w:t>
      </w:r>
    </w:p>
    <w:p w14:paraId="1ADD368A" w14:textId="77777777" w:rsidR="00741278" w:rsidRPr="00FB0B97" w:rsidRDefault="00741278" w:rsidP="00741278">
      <w:pPr>
        <w:spacing w:after="0" w:line="360" w:lineRule="auto"/>
        <w:jc w:val="both"/>
        <w:rPr>
          <w:rFonts w:ascii="Arial" w:hAnsi="Arial" w:cs="Arial"/>
          <w:sz w:val="20"/>
          <w:szCs w:val="20"/>
        </w:rPr>
      </w:pPr>
    </w:p>
    <w:p w14:paraId="3381FC3D" w14:textId="77777777" w:rsidR="00741278" w:rsidRPr="00FB0B97" w:rsidRDefault="00741278" w:rsidP="00741278">
      <w:pPr>
        <w:spacing w:after="0" w:line="360" w:lineRule="auto"/>
        <w:jc w:val="both"/>
        <w:rPr>
          <w:rFonts w:ascii="Arial" w:hAnsi="Arial" w:cs="Arial"/>
          <w:sz w:val="20"/>
          <w:szCs w:val="20"/>
        </w:rPr>
      </w:pPr>
      <w:r w:rsidRPr="00FB0B97">
        <w:rPr>
          <w:rFonts w:ascii="Arial" w:hAnsi="Arial" w:cs="Arial"/>
          <w:sz w:val="20"/>
          <w:szCs w:val="20"/>
        </w:rPr>
        <w:t>Predlog direktive o preglednosti plačil naslavlja tudi poročanje o plačilni vrzeli med ženskami in moškimi ter spremljanje izvajanja načela enakega plačila za enako delo ali delo enake vrednosti za ženske in moške, ob tem pa tudi zbiranje podatkov o plačilni vrzeli med spoloma, ki bodo po predlogu direktive morali biti razčlenjeni tudi glede na gospodarski sektor.</w:t>
      </w:r>
    </w:p>
    <w:bookmarkEnd w:id="6"/>
    <w:p w14:paraId="7EB009F5" w14:textId="77777777" w:rsidR="00BA76AA" w:rsidRPr="00BA76AA" w:rsidRDefault="00BA76AA" w:rsidP="00741278">
      <w:pPr>
        <w:spacing w:after="0" w:line="360" w:lineRule="auto"/>
        <w:jc w:val="both"/>
        <w:rPr>
          <w:rFonts w:ascii="Arial" w:eastAsia="Times New Roman" w:hAnsi="Arial" w:cs="Arial"/>
          <w:iCs/>
          <w:sz w:val="20"/>
          <w:szCs w:val="20"/>
        </w:rPr>
      </w:pPr>
    </w:p>
    <w:p w14:paraId="1F9FCD48" w14:textId="77777777" w:rsidR="00741278" w:rsidRPr="00FB0B97" w:rsidRDefault="00741278" w:rsidP="0074127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uto"/>
        <w:jc w:val="both"/>
        <w:rPr>
          <w:rFonts w:ascii="Arial" w:eastAsia="Times New Roman" w:hAnsi="Arial" w:cs="Arial"/>
          <w:i/>
          <w:sz w:val="20"/>
          <w:szCs w:val="20"/>
        </w:rPr>
      </w:pPr>
      <w:r w:rsidRPr="00FB0B97">
        <w:rPr>
          <w:rFonts w:ascii="Arial" w:eastAsia="Times New Roman" w:hAnsi="Arial" w:cs="Arial"/>
          <w:b/>
          <w:i/>
          <w:sz w:val="20"/>
          <w:szCs w:val="20"/>
          <w:u w:val="single"/>
        </w:rPr>
        <w:t>Priporočilo</w:t>
      </w:r>
      <w:r w:rsidRPr="00FB0B97">
        <w:rPr>
          <w:rFonts w:ascii="Arial" w:eastAsia="Times New Roman" w:hAnsi="Arial" w:cs="Arial"/>
          <w:i/>
          <w:sz w:val="20"/>
          <w:szCs w:val="20"/>
        </w:rPr>
        <w:t>: pregledati in okrepiti obstoječe ukrepe za zmanjšanje in odpravo razlike v plačilu med spoloma ter razmisliti o sprejetju vseh novih ukrepov, ki bi lahko v razumnem roku dosegli merljiv napredek.</w:t>
      </w:r>
    </w:p>
    <w:p w14:paraId="50930086" w14:textId="77777777" w:rsidR="00741278" w:rsidRPr="00FB0B97" w:rsidRDefault="00741278" w:rsidP="00741278">
      <w:pPr>
        <w:spacing w:line="360" w:lineRule="auto"/>
        <w:ind w:left="360"/>
        <w:jc w:val="both"/>
        <w:outlineLvl w:val="3"/>
        <w:rPr>
          <w:rFonts w:ascii="Arial" w:hAnsi="Arial" w:cs="Arial"/>
          <w:iCs/>
          <w:sz w:val="20"/>
          <w:szCs w:val="20"/>
        </w:rPr>
      </w:pPr>
    </w:p>
    <w:p w14:paraId="3287E574" w14:textId="4B230278" w:rsidR="00741278" w:rsidRPr="00FB0B97"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bookmarkStart w:id="7" w:name="_Hlk90029129"/>
      <w:r w:rsidRPr="00FB0B97">
        <w:rPr>
          <w:rFonts w:ascii="Arial" w:hAnsi="Arial" w:cs="Arial"/>
          <w:iCs/>
          <w:sz w:val="20"/>
          <w:szCs w:val="20"/>
        </w:rPr>
        <w:t>Za uveljavljanje enakosti spolov v praksi, vključno z zagotavljanjem enakega plačila za ženske in moške, Vlada</w:t>
      </w:r>
      <w:r w:rsidR="00193A2A">
        <w:rPr>
          <w:rFonts w:ascii="Arial" w:hAnsi="Arial" w:cs="Arial"/>
          <w:iCs/>
          <w:sz w:val="20"/>
          <w:szCs w:val="20"/>
        </w:rPr>
        <w:t xml:space="preserve"> </w:t>
      </w:r>
      <w:r w:rsidRPr="00FB0B97">
        <w:rPr>
          <w:rFonts w:ascii="Arial" w:hAnsi="Arial" w:cs="Arial"/>
          <w:iCs/>
          <w:sz w:val="20"/>
          <w:szCs w:val="20"/>
        </w:rPr>
        <w:t>R</w:t>
      </w:r>
      <w:r w:rsidR="009E539C">
        <w:rPr>
          <w:rFonts w:ascii="Arial" w:hAnsi="Arial" w:cs="Arial"/>
          <w:iCs/>
          <w:sz w:val="20"/>
          <w:szCs w:val="20"/>
        </w:rPr>
        <w:t>S</w:t>
      </w:r>
      <w:r w:rsidR="001655E9">
        <w:rPr>
          <w:rFonts w:ascii="Arial" w:hAnsi="Arial" w:cs="Arial"/>
          <w:iCs/>
          <w:sz w:val="20"/>
          <w:szCs w:val="20"/>
        </w:rPr>
        <w:t xml:space="preserve"> </w:t>
      </w:r>
      <w:r w:rsidRPr="00FB0B97">
        <w:rPr>
          <w:rFonts w:ascii="Arial" w:hAnsi="Arial" w:cs="Arial"/>
          <w:iCs/>
          <w:sz w:val="20"/>
          <w:szCs w:val="20"/>
        </w:rPr>
        <w:t>oziroma pristojna ministrstva in drugi pomembni deležniki izvajajo različne ukrepe in aktivnosti.</w:t>
      </w:r>
      <w:r w:rsidR="007A69A2">
        <w:rPr>
          <w:rFonts w:ascii="Arial" w:hAnsi="Arial" w:cs="Arial"/>
          <w:iCs/>
          <w:sz w:val="20"/>
          <w:szCs w:val="20"/>
        </w:rPr>
        <w:t xml:space="preserve"> </w:t>
      </w:r>
      <w:r w:rsidRPr="007A69A2">
        <w:rPr>
          <w:rFonts w:ascii="Arial" w:hAnsi="Arial" w:cs="Arial"/>
          <w:iCs/>
          <w:sz w:val="20"/>
          <w:szCs w:val="20"/>
        </w:rPr>
        <w:t xml:space="preserve">Na zasedanju </w:t>
      </w:r>
      <w:r w:rsidR="00B44084" w:rsidRPr="007A69A2">
        <w:rPr>
          <w:rFonts w:ascii="Arial" w:hAnsi="Arial" w:cs="Arial"/>
          <w:iCs/>
          <w:sz w:val="20"/>
          <w:szCs w:val="20"/>
        </w:rPr>
        <w:t xml:space="preserve">Vladnega odbora </w:t>
      </w:r>
      <w:r w:rsidRPr="007A69A2">
        <w:rPr>
          <w:rFonts w:ascii="Arial" w:hAnsi="Arial" w:cs="Arial"/>
          <w:iCs/>
          <w:sz w:val="20"/>
          <w:szCs w:val="20"/>
        </w:rPr>
        <w:t>(</w:t>
      </w:r>
      <w:proofErr w:type="spellStart"/>
      <w:r w:rsidRPr="007A69A2">
        <w:rPr>
          <w:rFonts w:ascii="Arial" w:hAnsi="Arial" w:cs="Arial"/>
          <w:iCs/>
          <w:sz w:val="20"/>
          <w:szCs w:val="20"/>
        </w:rPr>
        <w:t>Governmental</w:t>
      </w:r>
      <w:proofErr w:type="spellEnd"/>
      <w:r w:rsidRPr="007A69A2">
        <w:rPr>
          <w:rFonts w:ascii="Arial" w:hAnsi="Arial" w:cs="Arial"/>
          <w:iCs/>
          <w:sz w:val="20"/>
          <w:szCs w:val="20"/>
        </w:rPr>
        <w:t xml:space="preserve"> </w:t>
      </w:r>
      <w:proofErr w:type="spellStart"/>
      <w:r w:rsidRPr="007A69A2">
        <w:rPr>
          <w:rFonts w:ascii="Arial" w:hAnsi="Arial" w:cs="Arial"/>
          <w:iCs/>
          <w:sz w:val="20"/>
          <w:szCs w:val="20"/>
        </w:rPr>
        <w:t>Committee</w:t>
      </w:r>
      <w:proofErr w:type="spellEnd"/>
      <w:r w:rsidRPr="007A69A2">
        <w:rPr>
          <w:rFonts w:ascii="Arial" w:hAnsi="Arial" w:cs="Arial"/>
          <w:iCs/>
          <w:sz w:val="20"/>
          <w:szCs w:val="20"/>
        </w:rPr>
        <w:t>),</w:t>
      </w:r>
      <w:r w:rsidR="007A69A2">
        <w:rPr>
          <w:rFonts w:ascii="Arial" w:hAnsi="Arial" w:cs="Arial"/>
          <w:iCs/>
          <w:sz w:val="20"/>
          <w:szCs w:val="20"/>
        </w:rPr>
        <w:t xml:space="preserve"> </w:t>
      </w:r>
      <w:r w:rsidRPr="00FB0B97">
        <w:rPr>
          <w:rFonts w:ascii="Arial" w:hAnsi="Arial" w:cs="Arial"/>
          <w:iCs/>
          <w:sz w:val="20"/>
          <w:szCs w:val="20"/>
        </w:rPr>
        <w:t>maja 2021 (10</w:t>
      </w:r>
      <w:r w:rsidR="009F48C5">
        <w:rPr>
          <w:rFonts w:ascii="Arial" w:hAnsi="Arial" w:cs="Arial"/>
          <w:iCs/>
          <w:sz w:val="20"/>
          <w:szCs w:val="20"/>
        </w:rPr>
        <w:t>. do</w:t>
      </w:r>
      <w:r w:rsidR="009E1ABD">
        <w:rPr>
          <w:rFonts w:ascii="Arial" w:hAnsi="Arial" w:cs="Arial"/>
          <w:iCs/>
          <w:sz w:val="20"/>
          <w:szCs w:val="20"/>
        </w:rPr>
        <w:t xml:space="preserve"> </w:t>
      </w:r>
      <w:r w:rsidRPr="00FB0B97">
        <w:rPr>
          <w:rFonts w:ascii="Arial" w:hAnsi="Arial" w:cs="Arial"/>
          <w:iCs/>
          <w:sz w:val="20"/>
          <w:szCs w:val="20"/>
        </w:rPr>
        <w:t>12</w:t>
      </w:r>
      <w:r w:rsidR="009F48C5">
        <w:rPr>
          <w:rFonts w:ascii="Arial" w:hAnsi="Arial" w:cs="Arial"/>
          <w:iCs/>
          <w:sz w:val="20"/>
          <w:szCs w:val="20"/>
        </w:rPr>
        <w:t>.</w:t>
      </w:r>
      <w:r w:rsidRPr="00FB0B97">
        <w:rPr>
          <w:rFonts w:ascii="Arial" w:hAnsi="Arial" w:cs="Arial"/>
          <w:iCs/>
          <w:sz w:val="20"/>
          <w:szCs w:val="20"/>
        </w:rPr>
        <w:t xml:space="preserve"> maj 2021), </w:t>
      </w:r>
      <w:r w:rsidR="00BA76AA">
        <w:rPr>
          <w:rFonts w:ascii="Arial" w:hAnsi="Arial" w:cs="Arial"/>
          <w:iCs/>
          <w:sz w:val="20"/>
          <w:szCs w:val="20"/>
        </w:rPr>
        <w:t>so</w:t>
      </w:r>
      <w:r w:rsidRPr="00FB0B97">
        <w:rPr>
          <w:rFonts w:ascii="Arial" w:hAnsi="Arial" w:cs="Arial"/>
          <w:iCs/>
          <w:sz w:val="20"/>
          <w:szCs w:val="20"/>
        </w:rPr>
        <w:t xml:space="preserve"> </w:t>
      </w:r>
      <w:r w:rsidR="00BA76AA">
        <w:rPr>
          <w:rFonts w:ascii="Arial" w:hAnsi="Arial" w:cs="Arial"/>
          <w:iCs/>
          <w:sz w:val="20"/>
          <w:szCs w:val="20"/>
        </w:rPr>
        <w:t xml:space="preserve">bila </w:t>
      </w:r>
      <w:r w:rsidRPr="00FB0B97">
        <w:rPr>
          <w:rFonts w:ascii="Arial" w:hAnsi="Arial" w:cs="Arial"/>
          <w:iCs/>
          <w:sz w:val="20"/>
          <w:szCs w:val="20"/>
        </w:rPr>
        <w:t>predstav</w:t>
      </w:r>
      <w:r w:rsidR="00BA76AA">
        <w:rPr>
          <w:rFonts w:ascii="Arial" w:hAnsi="Arial" w:cs="Arial"/>
          <w:iCs/>
          <w:sz w:val="20"/>
          <w:szCs w:val="20"/>
        </w:rPr>
        <w:t>ljena</w:t>
      </w:r>
      <w:r w:rsidRPr="00FB0B97">
        <w:rPr>
          <w:rFonts w:ascii="Arial" w:hAnsi="Arial" w:cs="Arial"/>
          <w:iCs/>
          <w:sz w:val="20"/>
          <w:szCs w:val="20"/>
        </w:rPr>
        <w:t xml:space="preserve"> prizadevanj</w:t>
      </w:r>
      <w:r w:rsidR="004E2906">
        <w:rPr>
          <w:rFonts w:ascii="Arial" w:hAnsi="Arial" w:cs="Arial"/>
          <w:iCs/>
          <w:sz w:val="20"/>
          <w:szCs w:val="20"/>
        </w:rPr>
        <w:t>a</w:t>
      </w:r>
      <w:r w:rsidR="00BA76AA">
        <w:rPr>
          <w:rFonts w:ascii="Arial" w:hAnsi="Arial" w:cs="Arial"/>
          <w:iCs/>
          <w:sz w:val="20"/>
          <w:szCs w:val="20"/>
        </w:rPr>
        <w:t xml:space="preserve"> </w:t>
      </w:r>
      <w:r w:rsidR="00BA76AA" w:rsidRPr="00FB0B97">
        <w:rPr>
          <w:rFonts w:ascii="Arial" w:hAnsi="Arial" w:cs="Arial"/>
          <w:iCs/>
          <w:sz w:val="20"/>
          <w:szCs w:val="20"/>
        </w:rPr>
        <w:t>Vlad</w:t>
      </w:r>
      <w:r w:rsidR="00BA76AA">
        <w:rPr>
          <w:rFonts w:ascii="Arial" w:hAnsi="Arial" w:cs="Arial"/>
          <w:iCs/>
          <w:sz w:val="20"/>
          <w:szCs w:val="20"/>
        </w:rPr>
        <w:t>e</w:t>
      </w:r>
      <w:r w:rsidR="00BA76AA" w:rsidRPr="00FB0B97">
        <w:rPr>
          <w:rFonts w:ascii="Arial" w:hAnsi="Arial" w:cs="Arial"/>
          <w:iCs/>
          <w:sz w:val="20"/>
          <w:szCs w:val="20"/>
        </w:rPr>
        <w:t xml:space="preserve"> R</w:t>
      </w:r>
      <w:r w:rsidR="009E539C">
        <w:rPr>
          <w:rFonts w:ascii="Arial" w:hAnsi="Arial" w:cs="Arial"/>
          <w:iCs/>
          <w:sz w:val="20"/>
          <w:szCs w:val="20"/>
        </w:rPr>
        <w:t>S</w:t>
      </w:r>
      <w:r w:rsidR="001655E9">
        <w:rPr>
          <w:rFonts w:ascii="Arial" w:hAnsi="Arial" w:cs="Arial"/>
          <w:iCs/>
          <w:sz w:val="20"/>
          <w:szCs w:val="20"/>
        </w:rPr>
        <w:t xml:space="preserve"> </w:t>
      </w:r>
      <w:r w:rsidRPr="00FB0B97">
        <w:rPr>
          <w:rFonts w:ascii="Arial" w:hAnsi="Arial" w:cs="Arial"/>
          <w:iCs/>
          <w:sz w:val="20"/>
          <w:szCs w:val="20"/>
        </w:rPr>
        <w:t xml:space="preserve">za napredek in uresničevanje enakosti spolov v praksi, vključno z zagotavljanjem enakega plačila. </w:t>
      </w:r>
      <w:r w:rsidR="00BA76AA">
        <w:rPr>
          <w:rFonts w:ascii="Arial" w:hAnsi="Arial" w:cs="Arial"/>
          <w:iCs/>
          <w:sz w:val="20"/>
          <w:szCs w:val="20"/>
        </w:rPr>
        <w:t>V</w:t>
      </w:r>
      <w:r w:rsidRPr="00FB0B97">
        <w:rPr>
          <w:rFonts w:ascii="Arial" w:hAnsi="Arial" w:cs="Arial"/>
          <w:iCs/>
          <w:sz w:val="20"/>
          <w:szCs w:val="20"/>
        </w:rPr>
        <w:t xml:space="preserve"> ta namen </w:t>
      </w:r>
      <w:r w:rsidR="00BA76AA">
        <w:rPr>
          <w:rFonts w:ascii="Arial" w:hAnsi="Arial" w:cs="Arial"/>
          <w:iCs/>
          <w:sz w:val="20"/>
          <w:szCs w:val="20"/>
        </w:rPr>
        <w:t xml:space="preserve">je bilo </w:t>
      </w:r>
      <w:r w:rsidRPr="00FB0B97">
        <w:rPr>
          <w:rFonts w:ascii="Arial" w:hAnsi="Arial" w:cs="Arial"/>
          <w:iCs/>
          <w:sz w:val="20"/>
          <w:szCs w:val="20"/>
        </w:rPr>
        <w:t xml:space="preserve">izvedenih več analiz in raziskovalnih študij, med njimi tudi analiza Urada za makroekonomske analize in razvoj, ki so dodatno osvetlile problematiko in razloge za razliko v plačah ter različne ukrepe in aktivnosti Vlade RS, pristojnih ministrstev in drugih pomembnih deležnikov. </w:t>
      </w:r>
    </w:p>
    <w:p w14:paraId="227A65A4" w14:textId="77777777" w:rsidR="00741278" w:rsidRPr="00FB0B97"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4C99F787" w14:textId="3A93F89C" w:rsidR="00741278" w:rsidRPr="00FB0B97" w:rsidRDefault="00741278" w:rsidP="00741278">
      <w:pPr>
        <w:spacing w:line="360" w:lineRule="auto"/>
        <w:jc w:val="both"/>
        <w:outlineLvl w:val="3"/>
        <w:rPr>
          <w:rFonts w:ascii="Arial" w:hAnsi="Arial" w:cs="Arial"/>
          <w:iCs/>
          <w:sz w:val="20"/>
          <w:szCs w:val="20"/>
        </w:rPr>
      </w:pPr>
      <w:r w:rsidRPr="00FB0B97">
        <w:rPr>
          <w:rFonts w:ascii="Arial" w:hAnsi="Arial" w:cs="Arial"/>
          <w:iCs/>
          <w:sz w:val="20"/>
          <w:szCs w:val="20"/>
        </w:rPr>
        <w:t xml:space="preserve">Prav tako je </w:t>
      </w:r>
      <w:r w:rsidR="00BA76AA">
        <w:rPr>
          <w:rFonts w:ascii="Arial" w:hAnsi="Arial" w:cs="Arial"/>
          <w:iCs/>
          <w:sz w:val="20"/>
          <w:szCs w:val="20"/>
        </w:rPr>
        <w:t xml:space="preserve">bilo </w:t>
      </w:r>
      <w:r w:rsidRPr="00FB0B97">
        <w:rPr>
          <w:rFonts w:ascii="Arial" w:hAnsi="Arial" w:cs="Arial"/>
          <w:iCs/>
          <w:sz w:val="20"/>
          <w:szCs w:val="20"/>
        </w:rPr>
        <w:t>izpostav</w:t>
      </w:r>
      <w:r w:rsidR="00BA76AA">
        <w:rPr>
          <w:rFonts w:ascii="Arial" w:hAnsi="Arial" w:cs="Arial"/>
          <w:iCs/>
          <w:sz w:val="20"/>
          <w:szCs w:val="20"/>
        </w:rPr>
        <w:t>ljeno</w:t>
      </w:r>
      <w:r w:rsidRPr="00FB0B97">
        <w:rPr>
          <w:rFonts w:ascii="Arial" w:hAnsi="Arial" w:cs="Arial"/>
          <w:iCs/>
          <w:sz w:val="20"/>
          <w:szCs w:val="20"/>
        </w:rPr>
        <w:t>, da je v pripravi nova Resolucija o nacionalnem programu za enake možnosti do leta 2030 (</w:t>
      </w:r>
      <w:r w:rsidR="009F48C5">
        <w:rPr>
          <w:rFonts w:ascii="Arial" w:hAnsi="Arial" w:cs="Arial"/>
          <w:sz w:val="20"/>
          <w:szCs w:val="20"/>
        </w:rPr>
        <w:t xml:space="preserve">v nadaljnjem besedilu: </w:t>
      </w:r>
      <w:r w:rsidRPr="00FB0B97">
        <w:rPr>
          <w:rFonts w:ascii="Arial" w:hAnsi="Arial" w:cs="Arial"/>
          <w:iCs/>
          <w:sz w:val="20"/>
          <w:szCs w:val="20"/>
        </w:rPr>
        <w:t xml:space="preserve">resolucija), v kateri je posebna pozornost namenjena zmanjševanju razlike v plačilu med spoloma. Odpravljanje neenakosti med spoloma pri zaposlovanju ter zagotavljanje enake ekonomske neodvisnosti žensk in moških je eno od šestih tematskih področij, naslovljenih v resoluciji. Zmanjšanje vrzeli med spoloma v plačah in pokojninah, pa eden od ključnih </w:t>
      </w:r>
      <w:r w:rsidRPr="00FB0B97">
        <w:rPr>
          <w:rFonts w:ascii="Arial" w:hAnsi="Arial" w:cs="Arial"/>
          <w:iCs/>
          <w:sz w:val="20"/>
          <w:szCs w:val="20"/>
        </w:rPr>
        <w:lastRenderedPageBreak/>
        <w:t xml:space="preserve">ciljev tega tematskega področja. Za uresničitev tega cilja sta predvidena dva ukrepa: 1. Vzpostavitev pravnega okvira za izboljšanje preglednosti plačil in uveljavljanje načela enakega plačila za enako delo in delo enake vrednosti ter vzpostavitev ustreznih mehanizmov nadzora za okrepitev učinkovitosti pravnega varstva v primerih kršitev; 2. Prepoznavanje in odpravljanje vzrokov za obstoj vrzeli med spoloma v plačah in pokojninah z namenom preprečevanja tveganja revščine v starosti. </w:t>
      </w:r>
      <w:bookmarkStart w:id="8" w:name="_Hlk90031616"/>
      <w:r w:rsidRPr="007A69A2">
        <w:rPr>
          <w:rFonts w:ascii="Arial" w:hAnsi="Arial" w:cs="Arial"/>
          <w:iCs/>
          <w:sz w:val="20"/>
          <w:szCs w:val="20"/>
        </w:rPr>
        <w:t xml:space="preserve">Trenutno je osnutek resolucije v obravnavi na Vladi </w:t>
      </w:r>
      <w:r w:rsidR="009E539C" w:rsidRPr="007A69A2">
        <w:rPr>
          <w:rFonts w:ascii="Arial" w:hAnsi="Arial" w:cs="Arial"/>
          <w:iCs/>
          <w:sz w:val="20"/>
          <w:szCs w:val="20"/>
        </w:rPr>
        <w:t>RS</w:t>
      </w:r>
      <w:r w:rsidR="006C7B0F" w:rsidRPr="007A69A2">
        <w:rPr>
          <w:rFonts w:ascii="Arial" w:hAnsi="Arial" w:cs="Arial"/>
          <w:iCs/>
          <w:sz w:val="20"/>
          <w:szCs w:val="20"/>
        </w:rPr>
        <w:t xml:space="preserve">, </w:t>
      </w:r>
      <w:r w:rsidRPr="007A69A2">
        <w:rPr>
          <w:rFonts w:ascii="Arial" w:hAnsi="Arial" w:cs="Arial"/>
          <w:iCs/>
          <w:sz w:val="20"/>
          <w:szCs w:val="20"/>
        </w:rPr>
        <w:t>njeno sprejetje v Državnem zboru R</w:t>
      </w:r>
      <w:r w:rsidR="008134DD" w:rsidRPr="007A69A2">
        <w:rPr>
          <w:rFonts w:ascii="Arial" w:hAnsi="Arial" w:cs="Arial"/>
          <w:iCs/>
          <w:sz w:val="20"/>
          <w:szCs w:val="20"/>
        </w:rPr>
        <w:t>S,</w:t>
      </w:r>
      <w:r w:rsidRPr="007A69A2">
        <w:rPr>
          <w:rFonts w:ascii="Arial" w:hAnsi="Arial" w:cs="Arial"/>
          <w:iCs/>
          <w:sz w:val="20"/>
          <w:szCs w:val="20"/>
        </w:rPr>
        <w:t xml:space="preserve"> pa je predvideno </w:t>
      </w:r>
      <w:r w:rsidR="006C7B0F" w:rsidRPr="007A69A2">
        <w:rPr>
          <w:rFonts w:ascii="Arial" w:hAnsi="Arial" w:cs="Arial"/>
          <w:iCs/>
          <w:sz w:val="20"/>
          <w:szCs w:val="20"/>
        </w:rPr>
        <w:t>v prvi polovici leta</w:t>
      </w:r>
      <w:r w:rsidRPr="007A69A2">
        <w:rPr>
          <w:rFonts w:ascii="Arial" w:hAnsi="Arial" w:cs="Arial"/>
          <w:iCs/>
          <w:sz w:val="20"/>
          <w:szCs w:val="20"/>
        </w:rPr>
        <w:t xml:space="preserve"> 202</w:t>
      </w:r>
      <w:r w:rsidR="006C7B0F" w:rsidRPr="007A69A2">
        <w:rPr>
          <w:rFonts w:ascii="Arial" w:hAnsi="Arial" w:cs="Arial"/>
          <w:iCs/>
          <w:sz w:val="20"/>
          <w:szCs w:val="20"/>
        </w:rPr>
        <w:t>2</w:t>
      </w:r>
      <w:r w:rsidRPr="007A69A2">
        <w:rPr>
          <w:rFonts w:ascii="Arial" w:hAnsi="Arial" w:cs="Arial"/>
          <w:iCs/>
          <w:sz w:val="20"/>
          <w:szCs w:val="20"/>
        </w:rPr>
        <w:t>.</w:t>
      </w:r>
      <w:bookmarkEnd w:id="8"/>
      <w:r w:rsidR="007A69A2">
        <w:rPr>
          <w:rFonts w:ascii="Arial" w:hAnsi="Arial" w:cs="Arial"/>
          <w:iCs/>
          <w:sz w:val="20"/>
          <w:szCs w:val="20"/>
        </w:rPr>
        <w:t xml:space="preserve"> </w:t>
      </w:r>
      <w:r w:rsidRPr="00FB0B97">
        <w:rPr>
          <w:rFonts w:ascii="Arial" w:hAnsi="Arial" w:cs="Arial"/>
          <w:iCs/>
          <w:sz w:val="20"/>
          <w:szCs w:val="20"/>
        </w:rPr>
        <w:t>Konkretne aktivnosti in ukrepi za uresničitev v resoluciji opredeljen</w:t>
      </w:r>
      <w:r w:rsidR="004E2906">
        <w:rPr>
          <w:rFonts w:ascii="Arial" w:hAnsi="Arial" w:cs="Arial"/>
          <w:iCs/>
          <w:sz w:val="20"/>
          <w:szCs w:val="20"/>
        </w:rPr>
        <w:t>ega</w:t>
      </w:r>
      <w:r w:rsidRPr="00FB0B97">
        <w:rPr>
          <w:rFonts w:ascii="Arial" w:hAnsi="Arial" w:cs="Arial"/>
          <w:iCs/>
          <w:sz w:val="20"/>
          <w:szCs w:val="20"/>
        </w:rPr>
        <w:t xml:space="preserve"> cilj</w:t>
      </w:r>
      <w:r w:rsidR="004E2906">
        <w:rPr>
          <w:rFonts w:ascii="Arial" w:hAnsi="Arial" w:cs="Arial"/>
          <w:iCs/>
          <w:sz w:val="20"/>
          <w:szCs w:val="20"/>
        </w:rPr>
        <w:t>a</w:t>
      </w:r>
      <w:r w:rsidRPr="00FB0B97">
        <w:rPr>
          <w:rFonts w:ascii="Arial" w:hAnsi="Arial" w:cs="Arial"/>
          <w:iCs/>
          <w:sz w:val="20"/>
          <w:szCs w:val="20"/>
        </w:rPr>
        <w:t xml:space="preserve"> </w:t>
      </w:r>
      <w:r w:rsidR="004E2906">
        <w:rPr>
          <w:rFonts w:ascii="Arial" w:hAnsi="Arial" w:cs="Arial"/>
          <w:iCs/>
          <w:sz w:val="20"/>
          <w:szCs w:val="20"/>
        </w:rPr>
        <w:t>z</w:t>
      </w:r>
      <w:r w:rsidRPr="00FB0B97">
        <w:rPr>
          <w:rFonts w:ascii="Arial" w:hAnsi="Arial" w:cs="Arial"/>
          <w:iCs/>
          <w:sz w:val="20"/>
          <w:szCs w:val="20"/>
        </w:rPr>
        <w:t>manjšanj</w:t>
      </w:r>
      <w:r w:rsidR="004E2906">
        <w:rPr>
          <w:rFonts w:ascii="Arial" w:hAnsi="Arial" w:cs="Arial"/>
          <w:iCs/>
          <w:sz w:val="20"/>
          <w:szCs w:val="20"/>
        </w:rPr>
        <w:t xml:space="preserve">a </w:t>
      </w:r>
      <w:r w:rsidRPr="00FB0B97">
        <w:rPr>
          <w:rFonts w:ascii="Arial" w:hAnsi="Arial" w:cs="Arial"/>
          <w:iCs/>
          <w:sz w:val="20"/>
          <w:szCs w:val="20"/>
        </w:rPr>
        <w:t xml:space="preserve">vrzeli med spoloma v plačah in pokojninah, se bodo izvajali na podlagi dvoletnih periodičnih akcijskih načrtov. Prvi periodični načrt bo sprejet v letu 2022. </w:t>
      </w:r>
    </w:p>
    <w:p w14:paraId="49B9E3AA" w14:textId="6867FA25" w:rsidR="00741278" w:rsidRPr="004E2906" w:rsidRDefault="00741278" w:rsidP="00741278">
      <w:pPr>
        <w:spacing w:after="0" w:line="360" w:lineRule="auto"/>
        <w:jc w:val="both"/>
        <w:rPr>
          <w:rFonts w:ascii="Arial" w:hAnsi="Arial" w:cs="Arial"/>
          <w:iCs/>
          <w:sz w:val="20"/>
          <w:szCs w:val="20"/>
        </w:rPr>
      </w:pPr>
      <w:r w:rsidRPr="004E2906">
        <w:rPr>
          <w:rFonts w:ascii="Arial" w:hAnsi="Arial" w:cs="Arial"/>
          <w:iCs/>
          <w:sz w:val="20"/>
          <w:szCs w:val="20"/>
        </w:rPr>
        <w:t xml:space="preserve">Plačna vrzel v </w:t>
      </w:r>
      <w:r w:rsidR="009E539C">
        <w:rPr>
          <w:rFonts w:ascii="Arial" w:hAnsi="Arial" w:cs="Arial"/>
          <w:iCs/>
          <w:sz w:val="20"/>
          <w:szCs w:val="20"/>
        </w:rPr>
        <w:t xml:space="preserve">Republiki </w:t>
      </w:r>
      <w:r w:rsidRPr="004E2906">
        <w:rPr>
          <w:rFonts w:ascii="Arial" w:hAnsi="Arial" w:cs="Arial"/>
          <w:iCs/>
          <w:sz w:val="20"/>
          <w:szCs w:val="20"/>
        </w:rPr>
        <w:t xml:space="preserve">Sloveniji se je od leta 2010 sicer povečevala, kljub temu pa v primerjavi z drugimi </w:t>
      </w:r>
      <w:r w:rsidR="004E2906" w:rsidRPr="004E2906">
        <w:rPr>
          <w:rFonts w:ascii="Arial" w:hAnsi="Arial" w:cs="Arial"/>
          <w:iCs/>
          <w:sz w:val="20"/>
          <w:szCs w:val="20"/>
        </w:rPr>
        <w:t>članicami</w:t>
      </w:r>
      <w:r w:rsidRPr="004E2906">
        <w:rPr>
          <w:rFonts w:ascii="Arial" w:hAnsi="Arial" w:cs="Arial"/>
          <w:iCs/>
          <w:sz w:val="20"/>
          <w:szCs w:val="20"/>
        </w:rPr>
        <w:t xml:space="preserve"> ostaja majhna.  Po zadnjih podatkih EUROSTATA  se je plačna vrzel iz leta 2018, ko je znašala 9,3 %, v letu 2019 znižala na 7,9%, kar </w:t>
      </w:r>
      <w:r w:rsidR="001655E9">
        <w:rPr>
          <w:rFonts w:ascii="Arial" w:hAnsi="Arial" w:cs="Arial"/>
          <w:iCs/>
          <w:sz w:val="20"/>
          <w:szCs w:val="20"/>
        </w:rPr>
        <w:t xml:space="preserve">Republiko </w:t>
      </w:r>
      <w:r w:rsidRPr="004E2906">
        <w:rPr>
          <w:rFonts w:ascii="Arial" w:hAnsi="Arial" w:cs="Arial"/>
          <w:iCs/>
          <w:sz w:val="20"/>
          <w:szCs w:val="20"/>
        </w:rPr>
        <w:t xml:space="preserve">Slovenijo uvršča na 5. mesto v primerjavi z drugimi članicami </w:t>
      </w:r>
      <w:r w:rsidR="00A910DA">
        <w:rPr>
          <w:rFonts w:ascii="Arial" w:hAnsi="Arial" w:cs="Arial"/>
          <w:iCs/>
          <w:sz w:val="20"/>
          <w:szCs w:val="20"/>
        </w:rPr>
        <w:t>Evropske unije</w:t>
      </w:r>
      <w:r w:rsidRPr="004E2906">
        <w:rPr>
          <w:rFonts w:ascii="Arial" w:hAnsi="Arial" w:cs="Arial"/>
          <w:iCs/>
          <w:sz w:val="20"/>
          <w:szCs w:val="20"/>
        </w:rPr>
        <w:t xml:space="preserve"> (povprečje je 14,1 %). </w:t>
      </w:r>
    </w:p>
    <w:p w14:paraId="7B5FC0A1"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236DD275" w14:textId="090DC94B"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 xml:space="preserve">Kljub razmeroma nizki plačni vrzeli v primerjavi z drugimi državami članicami si bo </w:t>
      </w:r>
      <w:r w:rsidR="001655E9">
        <w:rPr>
          <w:rFonts w:ascii="Arial" w:hAnsi="Arial" w:cs="Arial"/>
          <w:iCs/>
          <w:sz w:val="20"/>
          <w:szCs w:val="20"/>
        </w:rPr>
        <w:t xml:space="preserve">Republika </w:t>
      </w:r>
      <w:r w:rsidRPr="004E2906">
        <w:rPr>
          <w:rFonts w:ascii="Arial" w:hAnsi="Arial" w:cs="Arial"/>
          <w:iCs/>
          <w:sz w:val="20"/>
          <w:szCs w:val="20"/>
        </w:rPr>
        <w:t xml:space="preserve">Slovenija še naprej prizadevala za uveljavitev različnih ukrepov in aktivnosti, s katerimi bo zagotovljeno doseganje napredka pri uresničevanju enakosti spolov v praksi ter odprava ključnih dejavnikov, ki poglabljajo plačno vrzel. </w:t>
      </w:r>
    </w:p>
    <w:p w14:paraId="472F909F"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06CBED7F" w14:textId="2924C56A"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 xml:space="preserve">Poleg ukrepov in aktivnosti, ki so se izvajali v okviru Resolucije 2015 – 2020, so bile v zadnjih letih podprte tudi različne druge aktivnosti za zagotavljanje enakega plačila. Z nekaterimi projekti je bila dosežena </w:t>
      </w:r>
      <w:proofErr w:type="spellStart"/>
      <w:r w:rsidRPr="004E2906">
        <w:rPr>
          <w:rFonts w:ascii="Arial" w:hAnsi="Arial" w:cs="Arial"/>
          <w:iCs/>
          <w:sz w:val="20"/>
          <w:szCs w:val="20"/>
        </w:rPr>
        <w:t>senzibilizacija</w:t>
      </w:r>
      <w:proofErr w:type="spellEnd"/>
      <w:r w:rsidRPr="004E2906">
        <w:rPr>
          <w:rFonts w:ascii="Arial" w:hAnsi="Arial" w:cs="Arial"/>
          <w:iCs/>
          <w:sz w:val="20"/>
          <w:szCs w:val="20"/>
        </w:rPr>
        <w:t xml:space="preserve"> in ozaveščanje strokovne </w:t>
      </w:r>
      <w:r w:rsidR="004E2906">
        <w:rPr>
          <w:rFonts w:ascii="Arial" w:hAnsi="Arial" w:cs="Arial"/>
          <w:iCs/>
          <w:sz w:val="20"/>
          <w:szCs w:val="20"/>
        </w:rPr>
        <w:t>ter</w:t>
      </w:r>
      <w:r w:rsidRPr="004E2906">
        <w:rPr>
          <w:rFonts w:ascii="Arial" w:hAnsi="Arial" w:cs="Arial"/>
          <w:iCs/>
          <w:sz w:val="20"/>
          <w:szCs w:val="20"/>
        </w:rPr>
        <w:t xml:space="preserve"> širše javnosti, kot na primer vsakoletno obeleževanje Evropskega dneva enakega plačila. Izšel je tudi priročnik o uresničevanju pravice do enakega plačila, ki ga je pripravila Zveza svobodnih sindikatov Slovenije v sodelovanju z Ženskim lobijem Slovenije. Priročnik vsebuje primere razlik v plačah med spoloma v </w:t>
      </w:r>
      <w:r w:rsidR="001655E9">
        <w:rPr>
          <w:rFonts w:ascii="Arial" w:hAnsi="Arial" w:cs="Arial"/>
          <w:iCs/>
          <w:sz w:val="20"/>
          <w:szCs w:val="20"/>
        </w:rPr>
        <w:t xml:space="preserve">Republiki </w:t>
      </w:r>
      <w:r w:rsidRPr="004E2906">
        <w:rPr>
          <w:rFonts w:ascii="Arial" w:hAnsi="Arial" w:cs="Arial"/>
          <w:iCs/>
          <w:sz w:val="20"/>
          <w:szCs w:val="20"/>
        </w:rPr>
        <w:t>Sloveniji, vključno z možnimi rešitvami in navodili zaposlenim, kako ukrepati.</w:t>
      </w:r>
    </w:p>
    <w:p w14:paraId="5862CA6C"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60FC6E4B" w14:textId="35EF0D96"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Eden od razlogov za plačilno vrzel med spoloma je tudi neuravnotežena porazdelitev oskrbe in gospodinjskih opravil med partnerjema. Ministrstvo za delo, družino, socialne zadeve in enake možnosti (</w:t>
      </w:r>
      <w:r w:rsidR="009F48C5">
        <w:rPr>
          <w:rFonts w:ascii="Arial" w:hAnsi="Arial" w:cs="Arial"/>
          <w:sz w:val="20"/>
          <w:szCs w:val="20"/>
        </w:rPr>
        <w:t xml:space="preserve">v nadaljnjem besedilu: </w:t>
      </w:r>
      <w:r w:rsidRPr="004E2906">
        <w:rPr>
          <w:rFonts w:ascii="Arial" w:hAnsi="Arial" w:cs="Arial"/>
          <w:iCs/>
          <w:sz w:val="20"/>
          <w:szCs w:val="20"/>
        </w:rPr>
        <w:t xml:space="preserve">MDDSZ) temu posveča veliko pozornost in redno sodeluje ter financira projekte, ki obravnavajo to problematiko. V letih 2016 in 2017 je </w:t>
      </w:r>
      <w:r w:rsidR="00A910DA">
        <w:rPr>
          <w:rFonts w:ascii="Arial" w:hAnsi="Arial" w:cs="Arial"/>
          <w:iCs/>
          <w:sz w:val="20"/>
          <w:szCs w:val="20"/>
        </w:rPr>
        <w:t>MDDSZ</w:t>
      </w:r>
      <w:r w:rsidR="00A910DA" w:rsidRPr="004E2906">
        <w:rPr>
          <w:rFonts w:ascii="Arial" w:hAnsi="Arial" w:cs="Arial"/>
          <w:iCs/>
          <w:sz w:val="20"/>
          <w:szCs w:val="20"/>
        </w:rPr>
        <w:t xml:space="preserve"> </w:t>
      </w:r>
      <w:r w:rsidRPr="004E2906">
        <w:rPr>
          <w:rFonts w:ascii="Arial" w:hAnsi="Arial" w:cs="Arial"/>
          <w:iCs/>
          <w:sz w:val="20"/>
          <w:szCs w:val="20"/>
        </w:rPr>
        <w:t xml:space="preserve">v sodelovanju s številnimi lokalnimi institucijami in islandskim centrom za enakost spolov izvajalo projekt </w:t>
      </w:r>
      <w:proofErr w:type="spellStart"/>
      <w:r w:rsidRPr="00C35D1A">
        <w:rPr>
          <w:rFonts w:ascii="Arial" w:hAnsi="Arial" w:cs="Arial"/>
          <w:i/>
          <w:sz w:val="20"/>
          <w:szCs w:val="20"/>
        </w:rPr>
        <w:t>Active.Everyone</w:t>
      </w:r>
      <w:proofErr w:type="spellEnd"/>
      <w:r w:rsidRPr="004E2906">
        <w:rPr>
          <w:rFonts w:ascii="Arial" w:hAnsi="Arial" w:cs="Arial"/>
          <w:iCs/>
          <w:sz w:val="20"/>
          <w:szCs w:val="20"/>
        </w:rPr>
        <w:t xml:space="preserve"> (http://aktivni-vsi.enakostspolov.si), ki je obravnaval to problematiko s poudarkom na očetovstvo. Projekt je celovito obravnaval celotno paleto spolnih stereotipov, ki neposredno ali posredno ovirajo napredek na tem področju. V okviru projekta so bile izvedene številne aktivnosti za otroke v vrtcih in šolah, starše, strokovne delavce v lokalni samoupravi in ​​socialnih službah, zaposlene v zdravstvu, politične odločevalce, delodajalce in sindikate. Te dejavnosti so bile podprte s smernicami o vključitvi vidika enakosti spolov na njihova področja. Nastali so promocijski videoposnetki, vključno z dokumentarnim </w:t>
      </w:r>
      <w:r w:rsidRPr="004E2906">
        <w:rPr>
          <w:rFonts w:ascii="Arial" w:hAnsi="Arial" w:cs="Arial"/>
          <w:iCs/>
          <w:sz w:val="20"/>
          <w:szCs w:val="20"/>
        </w:rPr>
        <w:lastRenderedPageBreak/>
        <w:t>filmom, ki predstavlja družbene spremembe v zvezi z očetovstvom in s pozitivnimi zgledi spodbuja moške k aktivnemu očetovstvu.</w:t>
      </w:r>
    </w:p>
    <w:p w14:paraId="1F126F18"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 xml:space="preserve">Trenutno se izvaja tudi projekt </w:t>
      </w:r>
      <w:r w:rsidRPr="00C35D1A">
        <w:rPr>
          <w:rFonts w:ascii="Arial" w:hAnsi="Arial" w:cs="Arial"/>
          <w:i/>
          <w:sz w:val="20"/>
          <w:szCs w:val="20"/>
        </w:rPr>
        <w:t>Aktivni očka</w:t>
      </w:r>
      <w:r w:rsidRPr="004E2906">
        <w:rPr>
          <w:rFonts w:ascii="Arial" w:hAnsi="Arial" w:cs="Arial"/>
          <w:iCs/>
          <w:sz w:val="20"/>
          <w:szCs w:val="20"/>
        </w:rPr>
        <w:t xml:space="preserve"> (https://ockavakciji.eu), ki ga sofinancira Evropska unija. Glavni namen je prispevati k ozaveščanju (bodočih) staršev, delodajalcev, strokovnega osebja in širše javnosti o pomenu aktivnega očetovstva ter bolj enakomerni porazdelitvi starševske skrbi med partnerjema. Splošni cilj projekta je zmanjšanje globoko zakoreninjenih razlogov za neenakosti, ki še vedno obstajajo med ženskami in moškimi, predvsem v zvezi s plačanim ali neplačanim delom, uporabo starševskega dopusta ter omogočiti ljudem s skrbniškimi odgovornostmi, da bolje usklajujejo svoje delo in družinske obveznosti.</w:t>
      </w:r>
    </w:p>
    <w:p w14:paraId="213CA3B1"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2E608B14"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V letu 2019 je bil strani MDDSZ in Evropskega socialnega sklada sofinanciran razvoj Certifikata družbene odgovornosti podjetij (</w:t>
      </w:r>
      <w:proofErr w:type="spellStart"/>
      <w:r w:rsidRPr="004E2906">
        <w:rPr>
          <w:rFonts w:ascii="Arial" w:hAnsi="Arial" w:cs="Arial"/>
          <w:iCs/>
          <w:sz w:val="20"/>
          <w:szCs w:val="20"/>
        </w:rPr>
        <w:t>Corporate</w:t>
      </w:r>
      <w:proofErr w:type="spellEnd"/>
      <w:r w:rsidRPr="004E2906">
        <w:rPr>
          <w:rFonts w:ascii="Arial" w:hAnsi="Arial" w:cs="Arial"/>
          <w:iCs/>
          <w:sz w:val="20"/>
          <w:szCs w:val="20"/>
        </w:rPr>
        <w:t xml:space="preserve"> Social </w:t>
      </w:r>
      <w:proofErr w:type="spellStart"/>
      <w:r w:rsidRPr="004E2906">
        <w:rPr>
          <w:rFonts w:ascii="Arial" w:hAnsi="Arial" w:cs="Arial"/>
          <w:iCs/>
          <w:sz w:val="20"/>
          <w:szCs w:val="20"/>
        </w:rPr>
        <w:t>Responsibility</w:t>
      </w:r>
      <w:proofErr w:type="spellEnd"/>
      <w:r w:rsidRPr="004E2906">
        <w:rPr>
          <w:rFonts w:ascii="Arial" w:hAnsi="Arial" w:cs="Arial"/>
          <w:iCs/>
          <w:sz w:val="20"/>
          <w:szCs w:val="20"/>
        </w:rPr>
        <w:t xml:space="preserve"> </w:t>
      </w:r>
      <w:proofErr w:type="spellStart"/>
      <w:r w:rsidRPr="004E2906">
        <w:rPr>
          <w:rFonts w:ascii="Arial" w:hAnsi="Arial" w:cs="Arial"/>
          <w:iCs/>
          <w:sz w:val="20"/>
          <w:szCs w:val="20"/>
        </w:rPr>
        <w:t>Certificate</w:t>
      </w:r>
      <w:proofErr w:type="spellEnd"/>
      <w:r w:rsidRPr="004E2906">
        <w:rPr>
          <w:rFonts w:ascii="Arial" w:hAnsi="Arial" w:cs="Arial"/>
          <w:iCs/>
          <w:sz w:val="20"/>
          <w:szCs w:val="20"/>
        </w:rPr>
        <w:t>). Namen je izvajati ukrepe ter spodbujati najboljše prakse na področju nediskriminacije v delovnem okolju, pa tudi usklajevanje poklicnega in družinskega življenja.</w:t>
      </w:r>
    </w:p>
    <w:p w14:paraId="48C44692"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2CD433BF"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 xml:space="preserve">Poleg tega je MDDSZ preko razpisa sofinanciralo projekte nevladnih organizacij, namenjenih usklajevanju zasebnega in poklicnega življenja s poudarkom na aktivnem očetovstvu. V letu 2017 so bili sofinancirani tri projekti, ki so obravnavali to problematiko. V letih 2018, 2019, 2020 in 2021 so sofinancirani projekti večinoma ozaveščali in obravnavali spolne stereotipe na različnih področjih. </w:t>
      </w:r>
    </w:p>
    <w:p w14:paraId="63D1DEA8" w14:textId="77777777"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p>
    <w:p w14:paraId="0557BCAF" w14:textId="5A901F3C" w:rsidR="00741278" w:rsidRPr="004E2906" w:rsidRDefault="00741278" w:rsidP="0074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iCs/>
          <w:sz w:val="20"/>
          <w:szCs w:val="20"/>
        </w:rPr>
      </w:pPr>
      <w:r w:rsidRPr="004E2906">
        <w:rPr>
          <w:rFonts w:ascii="Arial" w:hAnsi="Arial" w:cs="Arial"/>
          <w:iCs/>
          <w:sz w:val="20"/>
          <w:szCs w:val="20"/>
        </w:rPr>
        <w:t xml:space="preserve">V letih 2019, 2020 in v prvi polovici 2021 se je izvajal projekt </w:t>
      </w:r>
      <w:r w:rsidRPr="00C35D1A">
        <w:rPr>
          <w:rFonts w:ascii="Arial" w:hAnsi="Arial" w:cs="Arial"/>
          <w:i/>
          <w:sz w:val="20"/>
          <w:szCs w:val="20"/>
        </w:rPr>
        <w:t>Moje delo Moja pokojnina</w:t>
      </w:r>
      <w:r w:rsidRPr="004E2906">
        <w:rPr>
          <w:rFonts w:ascii="Arial" w:hAnsi="Arial" w:cs="Arial"/>
          <w:iCs/>
          <w:sz w:val="20"/>
          <w:szCs w:val="20"/>
        </w:rPr>
        <w:t xml:space="preserve"> (</w:t>
      </w:r>
      <w:hyperlink r:id="rId18" w:history="1">
        <w:r w:rsidRPr="004E2906">
          <w:rPr>
            <w:rFonts w:ascii="Arial" w:hAnsi="Arial" w:cs="Arial"/>
            <w:iCs/>
            <w:sz w:val="20"/>
            <w:szCs w:val="20"/>
          </w:rPr>
          <w:t>https://mojedelo-mojapokojnina.si</w:t>
        </w:r>
      </w:hyperlink>
      <w:r w:rsidRPr="004E2906">
        <w:rPr>
          <w:rFonts w:ascii="Arial" w:hAnsi="Arial" w:cs="Arial"/>
          <w:iCs/>
          <w:sz w:val="20"/>
          <w:szCs w:val="20"/>
        </w:rPr>
        <w:t>), katerega nosilec je MDDSZ, sofinancira pa ga Evropska unija iz Programa za pravice, enakost in državljanstvo. Namen je bil povečati ozaveščenost o nacionalnem pokojninskem sistemu in pokojninski vrzeli med ženskami in moškimi. Ker je pokojninska vrzel posledica razlike v plačilu in drugih neenakosti, ki so se nakopičile med poklicno dejavnostjo, projekt obravnava in opozarja tudi na razliko v plačilu med ženskami in moškimi.</w:t>
      </w:r>
    </w:p>
    <w:p w14:paraId="11EE3D66" w14:textId="77777777" w:rsidR="00741278" w:rsidRPr="004E2906" w:rsidRDefault="00741278" w:rsidP="00741278">
      <w:pPr>
        <w:spacing w:after="0" w:line="240" w:lineRule="auto"/>
        <w:jc w:val="both"/>
        <w:rPr>
          <w:rFonts w:ascii="Arial" w:hAnsi="Arial" w:cs="Arial"/>
          <w:iCs/>
          <w:sz w:val="20"/>
          <w:szCs w:val="20"/>
        </w:rPr>
      </w:pPr>
    </w:p>
    <w:p w14:paraId="17A4EEBE" w14:textId="2D4DE6C0" w:rsidR="00741278" w:rsidRDefault="00741278" w:rsidP="00C35D1A">
      <w:pPr>
        <w:spacing w:after="0" w:line="360" w:lineRule="auto"/>
        <w:jc w:val="both"/>
        <w:rPr>
          <w:rFonts w:ascii="Arial" w:hAnsi="Arial" w:cs="Arial"/>
          <w:iCs/>
          <w:sz w:val="20"/>
          <w:szCs w:val="20"/>
        </w:rPr>
      </w:pPr>
      <w:r w:rsidRPr="004E2906">
        <w:rPr>
          <w:rFonts w:ascii="Arial" w:hAnsi="Arial" w:cs="Arial"/>
          <w:iCs/>
          <w:sz w:val="20"/>
          <w:szCs w:val="20"/>
        </w:rPr>
        <w:t xml:space="preserve">Horizontalna segregacija je eden od dejavnikov plačne vrzeli med spoloma. Ženske prevladujejo med zaposlenimi na področju šolstva, zdravstva in socialnega varstva, ki so v času soočanja z epidemijo Covid med najbolj izpostavljenimi in obremenjenimi področji. Zato je dogovor reprezentativnih sindikatov na področju zdravstva in socialnega varstva ter vlade z dne 9. novembra 2021 o povišanju plač </w:t>
      </w:r>
      <w:r w:rsidR="00C35D1A">
        <w:rPr>
          <w:rFonts w:ascii="Arial" w:hAnsi="Arial" w:cs="Arial"/>
          <w:iCs/>
          <w:sz w:val="20"/>
          <w:szCs w:val="20"/>
        </w:rPr>
        <w:t xml:space="preserve">v teh dejavnostih, </w:t>
      </w:r>
      <w:r w:rsidRPr="004E2906">
        <w:rPr>
          <w:rFonts w:ascii="Arial" w:hAnsi="Arial" w:cs="Arial"/>
          <w:iCs/>
          <w:sz w:val="20"/>
          <w:szCs w:val="20"/>
        </w:rPr>
        <w:t xml:space="preserve">pomemben ukrep, ki bo doprinesel tudi k zmanjševanju plačne vrzeli. </w:t>
      </w:r>
    </w:p>
    <w:bookmarkEnd w:id="7"/>
    <w:p w14:paraId="27BABD52" w14:textId="34432511" w:rsidR="00FE7FBF" w:rsidRPr="009C1071" w:rsidRDefault="00FE7FBF" w:rsidP="00A910DA">
      <w:pPr>
        <w:tabs>
          <w:tab w:val="left" w:pos="180"/>
          <w:tab w:val="left" w:pos="318"/>
          <w:tab w:val="left" w:pos="360"/>
        </w:tabs>
        <w:autoSpaceDE w:val="0"/>
        <w:autoSpaceDN w:val="0"/>
        <w:adjustRightInd w:val="0"/>
        <w:spacing w:after="0" w:line="260" w:lineRule="exact"/>
        <w:ind w:left="720"/>
        <w:jc w:val="both"/>
        <w:rPr>
          <w:rFonts w:ascii="Arial" w:eastAsia="Times New Roman" w:hAnsi="Arial" w:cs="Arial"/>
          <w:iCs/>
          <w:color w:val="000000" w:themeColor="text1"/>
          <w:sz w:val="20"/>
          <w:szCs w:val="20"/>
          <w:lang w:eastAsia="sl-SI"/>
        </w:rPr>
      </w:pPr>
    </w:p>
    <w:sectPr w:rsidR="00FE7FBF" w:rsidRPr="009C1071" w:rsidSect="00BD6A1D">
      <w:headerReference w:type="first" r:id="rId1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A94C" w14:textId="77777777" w:rsidR="00B713BD" w:rsidRDefault="00B713BD">
      <w:pPr>
        <w:spacing w:after="0" w:line="240" w:lineRule="auto"/>
      </w:pPr>
      <w:r>
        <w:separator/>
      </w:r>
    </w:p>
  </w:endnote>
  <w:endnote w:type="continuationSeparator" w:id="0">
    <w:p w14:paraId="5E203105" w14:textId="77777777" w:rsidR="00B713BD" w:rsidRDefault="00B7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F862" w14:textId="77777777" w:rsidR="00B713BD" w:rsidRDefault="00B713BD">
      <w:pPr>
        <w:spacing w:after="0" w:line="240" w:lineRule="auto"/>
      </w:pPr>
      <w:r>
        <w:separator/>
      </w:r>
    </w:p>
  </w:footnote>
  <w:footnote w:type="continuationSeparator" w:id="0">
    <w:p w14:paraId="2865C175" w14:textId="77777777" w:rsidR="00B713BD" w:rsidRDefault="00B7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5361" w14:textId="77777777" w:rsidR="007427F2"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027717B1" wp14:editId="2DD491B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4956A29" w14:textId="77777777" w:rsidR="007427F2" w:rsidRDefault="00B713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DA2D05"/>
    <w:multiLevelType w:val="hybridMultilevel"/>
    <w:tmpl w:val="AF84D0F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A9032B"/>
    <w:multiLevelType w:val="hybridMultilevel"/>
    <w:tmpl w:val="A5343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ED70F5"/>
    <w:multiLevelType w:val="multilevel"/>
    <w:tmpl w:val="9D7ACE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383B45"/>
    <w:multiLevelType w:val="multilevel"/>
    <w:tmpl w:val="60505A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3003DE"/>
    <w:multiLevelType w:val="hybridMultilevel"/>
    <w:tmpl w:val="39885F64"/>
    <w:lvl w:ilvl="0" w:tplc="76AC1A70">
      <w:start w:val="49"/>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D77387"/>
    <w:multiLevelType w:val="hybridMultilevel"/>
    <w:tmpl w:val="A15CD5CE"/>
    <w:lvl w:ilvl="0" w:tplc="947A7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F51772"/>
    <w:multiLevelType w:val="hybridMultilevel"/>
    <w:tmpl w:val="295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667EDE"/>
    <w:multiLevelType w:val="hybridMultilevel"/>
    <w:tmpl w:val="D78CC806"/>
    <w:lvl w:ilvl="0" w:tplc="2EACF65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A3DE0"/>
    <w:multiLevelType w:val="hybridMultilevel"/>
    <w:tmpl w:val="0B5AF42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316FDB"/>
    <w:multiLevelType w:val="hybridMultilevel"/>
    <w:tmpl w:val="6764F480"/>
    <w:lvl w:ilvl="0" w:tplc="76AC1A70">
      <w:start w:val="49"/>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15"/>
  </w:num>
  <w:num w:numId="3">
    <w:abstractNumId w:val="20"/>
  </w:num>
  <w:num w:numId="4">
    <w:abstractNumId w:val="8"/>
  </w:num>
  <w:num w:numId="5">
    <w:abstractNumId w:val="10"/>
  </w:num>
  <w:num w:numId="6">
    <w:abstractNumId w:val="0"/>
  </w:num>
  <w:num w:numId="7">
    <w:abstractNumId w:val="19"/>
  </w:num>
  <w:num w:numId="8">
    <w:abstractNumId w:val="12"/>
  </w:num>
  <w:num w:numId="9">
    <w:abstractNumId w:val="9"/>
  </w:num>
  <w:num w:numId="10">
    <w:abstractNumId w:val="4"/>
  </w:num>
  <w:num w:numId="11">
    <w:abstractNumId w:val="18"/>
  </w:num>
  <w:num w:numId="12">
    <w:abstractNumId w:val="5"/>
  </w:num>
  <w:num w:numId="13">
    <w:abstractNumId w:val="3"/>
  </w:num>
  <w:num w:numId="14">
    <w:abstractNumId w:val="13"/>
  </w:num>
  <w:num w:numId="15">
    <w:abstractNumId w:val="21"/>
  </w:num>
  <w:num w:numId="16">
    <w:abstractNumId w:val="11"/>
  </w:num>
  <w:num w:numId="17">
    <w:abstractNumId w:val="17"/>
  </w:num>
  <w:num w:numId="18">
    <w:abstractNumId w:val="7"/>
  </w:num>
  <w:num w:numId="19">
    <w:abstractNumId w:val="6"/>
  </w:num>
  <w:num w:numId="20">
    <w:abstractNumId w:val="1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0B"/>
    <w:rsid w:val="00025754"/>
    <w:rsid w:val="000321A1"/>
    <w:rsid w:val="0006605A"/>
    <w:rsid w:val="00076CEC"/>
    <w:rsid w:val="000C1AD5"/>
    <w:rsid w:val="000D57B6"/>
    <w:rsid w:val="000E3AB1"/>
    <w:rsid w:val="000F32A4"/>
    <w:rsid w:val="000F7EF1"/>
    <w:rsid w:val="001434AF"/>
    <w:rsid w:val="00156B75"/>
    <w:rsid w:val="001655E9"/>
    <w:rsid w:val="00193405"/>
    <w:rsid w:val="00193A2A"/>
    <w:rsid w:val="001C3B36"/>
    <w:rsid w:val="001D593F"/>
    <w:rsid w:val="001D677F"/>
    <w:rsid w:val="001E51B7"/>
    <w:rsid w:val="001E536B"/>
    <w:rsid w:val="00203EA4"/>
    <w:rsid w:val="00231175"/>
    <w:rsid w:val="00233F67"/>
    <w:rsid w:val="0026096C"/>
    <w:rsid w:val="002E6792"/>
    <w:rsid w:val="003150E8"/>
    <w:rsid w:val="003163A0"/>
    <w:rsid w:val="00322090"/>
    <w:rsid w:val="00341DB8"/>
    <w:rsid w:val="00343340"/>
    <w:rsid w:val="00376DB4"/>
    <w:rsid w:val="00396ADB"/>
    <w:rsid w:val="003B5484"/>
    <w:rsid w:val="003D6FA2"/>
    <w:rsid w:val="003E6D56"/>
    <w:rsid w:val="003F26CC"/>
    <w:rsid w:val="003F7FB1"/>
    <w:rsid w:val="00436D30"/>
    <w:rsid w:val="004E2906"/>
    <w:rsid w:val="004F658F"/>
    <w:rsid w:val="005076E5"/>
    <w:rsid w:val="005877A6"/>
    <w:rsid w:val="005A5CA2"/>
    <w:rsid w:val="005C7C90"/>
    <w:rsid w:val="005E137D"/>
    <w:rsid w:val="005F317A"/>
    <w:rsid w:val="005F47F1"/>
    <w:rsid w:val="006116A6"/>
    <w:rsid w:val="00625FCF"/>
    <w:rsid w:val="00630E14"/>
    <w:rsid w:val="0063646D"/>
    <w:rsid w:val="006566C4"/>
    <w:rsid w:val="00663E2B"/>
    <w:rsid w:val="00664398"/>
    <w:rsid w:val="0067076D"/>
    <w:rsid w:val="00677128"/>
    <w:rsid w:val="00693C95"/>
    <w:rsid w:val="006C7B0F"/>
    <w:rsid w:val="006F0839"/>
    <w:rsid w:val="006F745E"/>
    <w:rsid w:val="00721EBE"/>
    <w:rsid w:val="00726A8B"/>
    <w:rsid w:val="00732117"/>
    <w:rsid w:val="0073260F"/>
    <w:rsid w:val="007336B0"/>
    <w:rsid w:val="00740B7F"/>
    <w:rsid w:val="00741278"/>
    <w:rsid w:val="00797FE3"/>
    <w:rsid w:val="007A69A2"/>
    <w:rsid w:val="008134DD"/>
    <w:rsid w:val="00824433"/>
    <w:rsid w:val="00832C7F"/>
    <w:rsid w:val="00846879"/>
    <w:rsid w:val="00857D0A"/>
    <w:rsid w:val="0088232D"/>
    <w:rsid w:val="008D6F35"/>
    <w:rsid w:val="008E44B7"/>
    <w:rsid w:val="008F12CE"/>
    <w:rsid w:val="008F7B7A"/>
    <w:rsid w:val="00905307"/>
    <w:rsid w:val="00967079"/>
    <w:rsid w:val="009858B4"/>
    <w:rsid w:val="009C057D"/>
    <w:rsid w:val="009C1071"/>
    <w:rsid w:val="009C20EF"/>
    <w:rsid w:val="009E1ABD"/>
    <w:rsid w:val="009E539C"/>
    <w:rsid w:val="009F3494"/>
    <w:rsid w:val="009F3B29"/>
    <w:rsid w:val="009F48C5"/>
    <w:rsid w:val="00A14236"/>
    <w:rsid w:val="00A20A3D"/>
    <w:rsid w:val="00A312DE"/>
    <w:rsid w:val="00A57E4A"/>
    <w:rsid w:val="00A836C6"/>
    <w:rsid w:val="00A910DA"/>
    <w:rsid w:val="00AA03DF"/>
    <w:rsid w:val="00AC2F79"/>
    <w:rsid w:val="00AF1440"/>
    <w:rsid w:val="00AF2E47"/>
    <w:rsid w:val="00B222CA"/>
    <w:rsid w:val="00B224EC"/>
    <w:rsid w:val="00B44084"/>
    <w:rsid w:val="00B4485E"/>
    <w:rsid w:val="00B51269"/>
    <w:rsid w:val="00B713BD"/>
    <w:rsid w:val="00B7320C"/>
    <w:rsid w:val="00BA76AA"/>
    <w:rsid w:val="00BD71EC"/>
    <w:rsid w:val="00C0205F"/>
    <w:rsid w:val="00C35D1A"/>
    <w:rsid w:val="00C55234"/>
    <w:rsid w:val="00C653E9"/>
    <w:rsid w:val="00C71348"/>
    <w:rsid w:val="00C97E41"/>
    <w:rsid w:val="00CC63C5"/>
    <w:rsid w:val="00CE4F74"/>
    <w:rsid w:val="00D22A34"/>
    <w:rsid w:val="00D2396C"/>
    <w:rsid w:val="00D2602E"/>
    <w:rsid w:val="00D2712D"/>
    <w:rsid w:val="00D50639"/>
    <w:rsid w:val="00D82E17"/>
    <w:rsid w:val="00E54AD0"/>
    <w:rsid w:val="00E5600A"/>
    <w:rsid w:val="00E56FED"/>
    <w:rsid w:val="00E75954"/>
    <w:rsid w:val="00E91462"/>
    <w:rsid w:val="00EA1569"/>
    <w:rsid w:val="00F21318"/>
    <w:rsid w:val="00F3654D"/>
    <w:rsid w:val="00F56C23"/>
    <w:rsid w:val="00F6700B"/>
    <w:rsid w:val="00F8610F"/>
    <w:rsid w:val="00FB0B97"/>
    <w:rsid w:val="00FD5C3F"/>
    <w:rsid w:val="00FE33B0"/>
    <w:rsid w:val="00FE4FC9"/>
    <w:rsid w:val="00FE7FBF"/>
    <w:rsid w:val="00FF6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699A"/>
  <w15:chartTrackingRefBased/>
  <w15:docId w15:val="{3339BF09-5C82-4FAD-8553-A67848B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700B"/>
  </w:style>
  <w:style w:type="paragraph" w:styleId="Naslov3">
    <w:name w:val="heading 3"/>
    <w:basedOn w:val="Navaden"/>
    <w:link w:val="Naslov3Znak"/>
    <w:qFormat/>
    <w:rsid w:val="00B44084"/>
    <w:pPr>
      <w:keepNext/>
      <w:spacing w:after="0" w:line="240" w:lineRule="auto"/>
      <w:outlineLvl w:val="2"/>
    </w:pPr>
    <w:rPr>
      <w:rFonts w:ascii="Arial" w:eastAsia="Times New Roman" w:hAnsi="Arial" w:cs="Arial"/>
      <w:b/>
      <w:bCs/>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uiPriority w:val="99"/>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aliases w:val="Odstavek seznama_IP,Seznam_IP_1,numbered list"/>
    <w:basedOn w:val="Navaden"/>
    <w:link w:val="OdstavekseznamaZnak"/>
    <w:uiPriority w:val="34"/>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 w:type="character" w:customStyle="1" w:styleId="OdstavekseznamaZnak">
    <w:name w:val="Odstavek seznama Znak"/>
    <w:aliases w:val="Odstavek seznama_IP Znak,Seznam_IP_1 Znak,numbered list Znak"/>
    <w:basedOn w:val="Privzetapisavaodstavka"/>
    <w:link w:val="Odstavekseznama"/>
    <w:uiPriority w:val="34"/>
    <w:rsid w:val="006116A6"/>
  </w:style>
  <w:style w:type="character" w:styleId="Pripombasklic">
    <w:name w:val="annotation reference"/>
    <w:basedOn w:val="Privzetapisavaodstavka"/>
    <w:uiPriority w:val="99"/>
    <w:semiHidden/>
    <w:unhideWhenUsed/>
    <w:rsid w:val="00AF2E47"/>
    <w:rPr>
      <w:sz w:val="16"/>
      <w:szCs w:val="16"/>
    </w:rPr>
  </w:style>
  <w:style w:type="paragraph" w:styleId="Pripombabesedilo">
    <w:name w:val="annotation text"/>
    <w:basedOn w:val="Navaden"/>
    <w:link w:val="PripombabesediloZnak"/>
    <w:uiPriority w:val="99"/>
    <w:unhideWhenUsed/>
    <w:rsid w:val="00AF2E47"/>
    <w:pPr>
      <w:spacing w:line="240" w:lineRule="auto"/>
    </w:pPr>
    <w:rPr>
      <w:rFonts w:ascii="Arial" w:eastAsia="Calibri" w:hAnsi="Arial" w:cs="Times New Roman"/>
      <w:sz w:val="20"/>
      <w:szCs w:val="20"/>
    </w:rPr>
  </w:style>
  <w:style w:type="character" w:customStyle="1" w:styleId="PripombabesediloZnak">
    <w:name w:val="Pripomba – besedilo Znak"/>
    <w:basedOn w:val="Privzetapisavaodstavka"/>
    <w:link w:val="Pripombabesedilo"/>
    <w:uiPriority w:val="99"/>
    <w:rsid w:val="00AF2E47"/>
    <w:rPr>
      <w:rFonts w:ascii="Arial" w:eastAsia="Calibri" w:hAnsi="Arial" w:cs="Times New Roman"/>
      <w:sz w:val="20"/>
      <w:szCs w:val="20"/>
    </w:rPr>
  </w:style>
  <w:style w:type="paragraph" w:styleId="Sprotnaopomba-besedilo">
    <w:name w:val="footnote text"/>
    <w:basedOn w:val="Navaden"/>
    <w:link w:val="Sprotnaopomba-besediloZnak"/>
    <w:uiPriority w:val="99"/>
    <w:unhideWhenUsed/>
    <w:rsid w:val="00741278"/>
    <w:pPr>
      <w:spacing w:after="0" w:line="240" w:lineRule="auto"/>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741278"/>
    <w:rPr>
      <w:rFonts w:ascii="Arial" w:eastAsia="Calibri" w:hAnsi="Arial" w:cs="Times New Roman"/>
      <w:sz w:val="20"/>
      <w:szCs w:val="20"/>
    </w:rPr>
  </w:style>
  <w:style w:type="character" w:styleId="Sprotnaopomba-sklic">
    <w:name w:val="footnote reference"/>
    <w:basedOn w:val="Privzetapisavaodstavka"/>
    <w:uiPriority w:val="99"/>
    <w:unhideWhenUsed/>
    <w:rsid w:val="00741278"/>
    <w:rPr>
      <w:vertAlign w:val="superscript"/>
    </w:rPr>
  </w:style>
  <w:style w:type="paragraph" w:styleId="Revizija">
    <w:name w:val="Revision"/>
    <w:hidden/>
    <w:uiPriority w:val="99"/>
    <w:semiHidden/>
    <w:rsid w:val="009F48C5"/>
    <w:pPr>
      <w:spacing w:after="0" w:line="240" w:lineRule="auto"/>
    </w:pPr>
  </w:style>
  <w:style w:type="paragraph" w:styleId="Zadevapripombe">
    <w:name w:val="annotation subject"/>
    <w:basedOn w:val="Pripombabesedilo"/>
    <w:next w:val="Pripombabesedilo"/>
    <w:link w:val="ZadevapripombeZnak"/>
    <w:uiPriority w:val="99"/>
    <w:semiHidden/>
    <w:unhideWhenUsed/>
    <w:rsid w:val="0006605A"/>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06605A"/>
    <w:rPr>
      <w:rFonts w:ascii="Arial" w:eastAsia="Calibri" w:hAnsi="Arial" w:cs="Times New Roman"/>
      <w:b/>
      <w:bCs/>
      <w:sz w:val="20"/>
      <w:szCs w:val="20"/>
    </w:rPr>
  </w:style>
  <w:style w:type="character" w:customStyle="1" w:styleId="Naslov3Znak">
    <w:name w:val="Naslov 3 Znak"/>
    <w:basedOn w:val="Privzetapisavaodstavka"/>
    <w:link w:val="Naslov3"/>
    <w:rsid w:val="00B44084"/>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s://mojedelo-mojapokojnina.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4B756D-F3BC-4A77-A312-71AA0335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5414</Words>
  <Characters>30864</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Klavdija Mihelj Korenika</cp:lastModifiedBy>
  <cp:revision>23</cp:revision>
  <dcterms:created xsi:type="dcterms:W3CDTF">2021-12-14T14:35:00Z</dcterms:created>
  <dcterms:modified xsi:type="dcterms:W3CDTF">2021-12-21T08:31:00Z</dcterms:modified>
</cp:coreProperties>
</file>