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8ED012" w14:textId="4664E529" w:rsidR="00265386" w:rsidRPr="00B66A3C" w:rsidRDefault="003C0D84" w:rsidP="00B05357">
      <w:pPr>
        <w:spacing w:line="288" w:lineRule="auto"/>
        <w:ind w:left="284" w:right="-3"/>
        <w:rPr>
          <w:rFonts w:ascii="Arial" w:hAnsi="Arial" w:cs="Arial"/>
          <w:sz w:val="20"/>
          <w:szCs w:val="20"/>
        </w:rPr>
      </w:pPr>
      <w:bookmarkStart w:id="0" w:name="_GoBack"/>
      <w:bookmarkEnd w:id="0"/>
      <w:r w:rsidRPr="00B66A3C">
        <w:rPr>
          <w:rFonts w:ascii="Arial" w:hAnsi="Arial" w:cs="Arial"/>
          <w:noProof/>
          <w:sz w:val="20"/>
          <w:szCs w:val="20"/>
          <w:lang w:eastAsia="sl-SI"/>
        </w:rPr>
        <w:drawing>
          <wp:anchor distT="0" distB="0" distL="114300" distR="114300" simplePos="0" relativeHeight="251657728" behindDoc="0" locked="0" layoutInCell="1" allowOverlap="1" wp14:anchorId="7464A665" wp14:editId="2504DB7C">
            <wp:simplePos x="0" y="0"/>
            <wp:positionH relativeFrom="column">
              <wp:posOffset>-205740</wp:posOffset>
            </wp:positionH>
            <wp:positionV relativeFrom="paragraph">
              <wp:posOffset>-169545</wp:posOffset>
            </wp:positionV>
            <wp:extent cx="3121660" cy="376555"/>
            <wp:effectExtent l="0" t="0" r="0" b="0"/>
            <wp:wrapNone/>
            <wp:docPr id="4"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21660" cy="376555"/>
                    </a:xfrm>
                    <a:prstGeom prst="rect">
                      <a:avLst/>
                    </a:prstGeom>
                    <a:noFill/>
                    <a:ln>
                      <a:noFill/>
                    </a:ln>
                  </pic:spPr>
                </pic:pic>
              </a:graphicData>
            </a:graphic>
            <wp14:sizeRelH relativeFrom="page">
              <wp14:pctWidth>0</wp14:pctWidth>
            </wp14:sizeRelH>
            <wp14:sizeRelV relativeFrom="page">
              <wp14:pctHeight>0</wp14:pctHeight>
            </wp14:sizeRelV>
          </wp:anchor>
        </w:drawing>
      </w:r>
      <w:r w:rsidR="00265386" w:rsidRPr="00B66A3C">
        <w:rPr>
          <w:rFonts w:ascii="Arial" w:hAnsi="Arial" w:cs="Arial"/>
          <w:sz w:val="20"/>
          <w:szCs w:val="20"/>
        </w:rPr>
        <w:t>AC</w:t>
      </w:r>
    </w:p>
    <w:p w14:paraId="3AD0FC62" w14:textId="77777777" w:rsidR="00D77AC0" w:rsidRPr="0082022F" w:rsidRDefault="00265386" w:rsidP="00804F03">
      <w:pPr>
        <w:pStyle w:val="Glava"/>
        <w:tabs>
          <w:tab w:val="clear" w:pos="4320"/>
          <w:tab w:val="clear" w:pos="8640"/>
          <w:tab w:val="left" w:pos="5112"/>
        </w:tabs>
        <w:spacing w:line="288" w:lineRule="auto"/>
        <w:rPr>
          <w:rFonts w:cs="Arial"/>
          <w:szCs w:val="20"/>
          <w:lang w:val="sl-SI" w:eastAsia="ar-SA"/>
        </w:rPr>
      </w:pPr>
      <w:r w:rsidRPr="00B66A3C">
        <w:rPr>
          <w:rFonts w:cs="Arial"/>
          <w:szCs w:val="20"/>
          <w:lang w:val="sl-SI" w:eastAsia="ar-SA"/>
        </w:rPr>
        <w:t xml:space="preserve">    </w:t>
      </w:r>
      <w:r w:rsidR="00CA693C" w:rsidRPr="00B66A3C">
        <w:rPr>
          <w:rFonts w:cs="Arial"/>
          <w:szCs w:val="20"/>
          <w:lang w:val="sl-SI" w:eastAsia="ar-SA"/>
        </w:rPr>
        <w:t xml:space="preserve">     </w:t>
      </w:r>
    </w:p>
    <w:p w14:paraId="7E6F1E21" w14:textId="77777777" w:rsidR="00265386" w:rsidRPr="00B66A3C" w:rsidRDefault="00D77AC0" w:rsidP="00804F03">
      <w:pPr>
        <w:pStyle w:val="Glava"/>
        <w:tabs>
          <w:tab w:val="clear" w:pos="4320"/>
          <w:tab w:val="clear" w:pos="8640"/>
          <w:tab w:val="left" w:pos="5112"/>
        </w:tabs>
        <w:spacing w:line="288" w:lineRule="auto"/>
        <w:rPr>
          <w:rFonts w:cs="Arial"/>
          <w:szCs w:val="20"/>
          <w:lang w:val="sl-SI"/>
        </w:rPr>
      </w:pPr>
      <w:r w:rsidRPr="00B66A3C">
        <w:rPr>
          <w:rFonts w:cs="Arial"/>
          <w:szCs w:val="20"/>
          <w:lang w:val="sl-SI" w:eastAsia="ar-SA"/>
        </w:rPr>
        <w:t xml:space="preserve">         </w:t>
      </w:r>
      <w:r w:rsidR="00265386" w:rsidRPr="00B66A3C">
        <w:rPr>
          <w:rFonts w:cs="Arial"/>
          <w:szCs w:val="20"/>
          <w:lang w:val="sl-SI" w:eastAsia="ar-SA"/>
        </w:rPr>
        <w:t xml:space="preserve"> </w:t>
      </w:r>
      <w:r w:rsidR="00265386" w:rsidRPr="00B66A3C">
        <w:rPr>
          <w:rFonts w:cs="Arial"/>
          <w:szCs w:val="20"/>
          <w:lang w:val="sl-SI"/>
        </w:rPr>
        <w:t>Langusova ulica 4, 1535 Ljubljana</w:t>
      </w:r>
      <w:r w:rsidR="00265386" w:rsidRPr="00B66A3C">
        <w:rPr>
          <w:rFonts w:cs="Arial"/>
          <w:szCs w:val="20"/>
          <w:lang w:val="sl-SI"/>
        </w:rPr>
        <w:tab/>
        <w:t>T: 01 478 80 00</w:t>
      </w:r>
    </w:p>
    <w:p w14:paraId="07E3D2B9" w14:textId="77777777" w:rsidR="00265386" w:rsidRPr="00B66A3C" w:rsidRDefault="00265386" w:rsidP="00804F03">
      <w:pPr>
        <w:pStyle w:val="Glava"/>
        <w:tabs>
          <w:tab w:val="clear" w:pos="4320"/>
          <w:tab w:val="clear" w:pos="8640"/>
          <w:tab w:val="left" w:pos="5112"/>
        </w:tabs>
        <w:spacing w:line="288" w:lineRule="auto"/>
        <w:rPr>
          <w:rFonts w:cs="Arial"/>
          <w:szCs w:val="20"/>
          <w:lang w:val="sl-SI"/>
        </w:rPr>
      </w:pPr>
      <w:r w:rsidRPr="00B66A3C">
        <w:rPr>
          <w:rFonts w:cs="Arial"/>
          <w:szCs w:val="20"/>
          <w:lang w:val="sl-SI"/>
        </w:rPr>
        <w:tab/>
        <w:t xml:space="preserve">F: 01 478 81 39 </w:t>
      </w:r>
    </w:p>
    <w:p w14:paraId="4A17CB10" w14:textId="77777777" w:rsidR="00265386" w:rsidRPr="00B66A3C" w:rsidRDefault="00265386" w:rsidP="00804F03">
      <w:pPr>
        <w:pStyle w:val="Glava"/>
        <w:tabs>
          <w:tab w:val="clear" w:pos="4320"/>
          <w:tab w:val="clear" w:pos="8640"/>
          <w:tab w:val="left" w:pos="5112"/>
        </w:tabs>
        <w:spacing w:line="288" w:lineRule="auto"/>
        <w:rPr>
          <w:rFonts w:cs="Arial"/>
          <w:szCs w:val="20"/>
          <w:lang w:val="sl-SI"/>
        </w:rPr>
      </w:pPr>
      <w:r w:rsidRPr="00B66A3C">
        <w:rPr>
          <w:rFonts w:cs="Arial"/>
          <w:szCs w:val="20"/>
          <w:lang w:val="sl-SI"/>
        </w:rPr>
        <w:tab/>
        <w:t>E: gp.mzi@gov.si</w:t>
      </w:r>
    </w:p>
    <w:p w14:paraId="0DD60613" w14:textId="77777777" w:rsidR="00265386" w:rsidRPr="00B66A3C" w:rsidRDefault="00265386" w:rsidP="00804F03">
      <w:pPr>
        <w:pStyle w:val="Glava"/>
        <w:tabs>
          <w:tab w:val="clear" w:pos="4320"/>
          <w:tab w:val="clear" w:pos="8640"/>
          <w:tab w:val="left" w:pos="5112"/>
        </w:tabs>
        <w:spacing w:line="288" w:lineRule="auto"/>
        <w:rPr>
          <w:rFonts w:cs="Arial"/>
          <w:szCs w:val="20"/>
          <w:lang w:val="sl-SI"/>
        </w:rPr>
      </w:pPr>
      <w:r w:rsidRPr="00B66A3C">
        <w:rPr>
          <w:rFonts w:cs="Arial"/>
          <w:szCs w:val="20"/>
          <w:lang w:val="sl-SI"/>
        </w:rPr>
        <w:tab/>
        <w:t>www.mzi.gov.si</w:t>
      </w:r>
    </w:p>
    <w:p w14:paraId="66B3B189" w14:textId="77777777" w:rsidR="00265386" w:rsidRPr="00B66A3C" w:rsidRDefault="00265386" w:rsidP="00804F03">
      <w:pPr>
        <w:pStyle w:val="Glava"/>
        <w:tabs>
          <w:tab w:val="clear" w:pos="4320"/>
          <w:tab w:val="clear" w:pos="8640"/>
          <w:tab w:val="left" w:pos="5112"/>
        </w:tabs>
        <w:spacing w:line="288" w:lineRule="auto"/>
        <w:rPr>
          <w:rFonts w:cs="Arial"/>
          <w:szCs w:val="20"/>
          <w:lang w:val="sl-SI"/>
        </w:rPr>
      </w:pPr>
    </w:p>
    <w:tbl>
      <w:tblPr>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
        <w:gridCol w:w="1448"/>
        <w:gridCol w:w="517"/>
        <w:gridCol w:w="892"/>
        <w:gridCol w:w="971"/>
        <w:gridCol w:w="443"/>
        <w:gridCol w:w="417"/>
        <w:gridCol w:w="913"/>
        <w:gridCol w:w="683"/>
        <w:gridCol w:w="385"/>
        <w:gridCol w:w="223"/>
        <w:gridCol w:w="80"/>
        <w:gridCol w:w="2128"/>
        <w:gridCol w:w="63"/>
      </w:tblGrid>
      <w:tr w:rsidR="00265386" w:rsidRPr="00B66A3C" w14:paraId="4875B0EF" w14:textId="77777777" w:rsidTr="00BD113F">
        <w:trPr>
          <w:gridBefore w:val="1"/>
          <w:gridAfter w:val="9"/>
          <w:wBefore w:w="100" w:type="dxa"/>
          <w:wAfter w:w="5335" w:type="dxa"/>
        </w:trPr>
        <w:tc>
          <w:tcPr>
            <w:tcW w:w="3828" w:type="dxa"/>
            <w:gridSpan w:val="4"/>
          </w:tcPr>
          <w:p w14:paraId="16AEBC2C" w14:textId="28950F73" w:rsidR="00265386" w:rsidRPr="00B341DA" w:rsidRDefault="00B05357" w:rsidP="00B341DA">
            <w:pPr>
              <w:pStyle w:val="Neotevilenodstavek"/>
              <w:spacing w:before="0" w:after="0" w:line="288" w:lineRule="auto"/>
              <w:jc w:val="left"/>
              <w:rPr>
                <w:rFonts w:cs="Arial"/>
                <w:lang w:val="sl-SI"/>
              </w:rPr>
            </w:pPr>
            <w:r w:rsidRPr="00B66A3C">
              <w:rPr>
                <w:rFonts w:cs="Arial"/>
                <w:lang w:val="sl-SI"/>
              </w:rPr>
              <w:t xml:space="preserve">Številka: </w:t>
            </w:r>
            <w:r w:rsidR="00197E05">
              <w:t>360-</w:t>
            </w:r>
            <w:r w:rsidR="00B341DA">
              <w:rPr>
                <w:lang w:val="sl-SI"/>
              </w:rPr>
              <w:t>51/2020/4</w:t>
            </w:r>
          </w:p>
        </w:tc>
      </w:tr>
      <w:tr w:rsidR="00265386" w:rsidRPr="00B66A3C" w14:paraId="4F893959" w14:textId="77777777" w:rsidTr="00BD113F">
        <w:trPr>
          <w:gridBefore w:val="1"/>
          <w:gridAfter w:val="9"/>
          <w:wBefore w:w="100" w:type="dxa"/>
          <w:wAfter w:w="5335" w:type="dxa"/>
        </w:trPr>
        <w:tc>
          <w:tcPr>
            <w:tcW w:w="3828" w:type="dxa"/>
            <w:gridSpan w:val="4"/>
          </w:tcPr>
          <w:p w14:paraId="6611AF91" w14:textId="49757D31" w:rsidR="00265386" w:rsidRPr="00B66A3C" w:rsidRDefault="000B4314" w:rsidP="00715021">
            <w:pPr>
              <w:pStyle w:val="Neotevilenodstavek"/>
              <w:spacing w:before="0" w:after="0" w:line="288" w:lineRule="auto"/>
              <w:jc w:val="left"/>
              <w:rPr>
                <w:rFonts w:cs="Arial"/>
                <w:lang w:val="sl-SI"/>
              </w:rPr>
            </w:pPr>
            <w:r w:rsidRPr="00B66A3C">
              <w:rPr>
                <w:rFonts w:cs="Arial"/>
                <w:lang w:val="sl-SI"/>
              </w:rPr>
              <w:t>Ljubljana,</w:t>
            </w:r>
            <w:r w:rsidR="009F4DC8" w:rsidRPr="00B66A3C">
              <w:rPr>
                <w:rFonts w:cs="Arial"/>
                <w:lang w:val="sl-SI"/>
              </w:rPr>
              <w:t xml:space="preserve"> </w:t>
            </w:r>
            <w:r w:rsidR="00197E05">
              <w:rPr>
                <w:rFonts w:cs="Arial"/>
                <w:lang w:val="sl-SI"/>
              </w:rPr>
              <w:t>15. 7. 2020</w:t>
            </w:r>
          </w:p>
        </w:tc>
      </w:tr>
      <w:tr w:rsidR="00265386" w:rsidRPr="00B66A3C" w14:paraId="0531C8E7" w14:textId="77777777" w:rsidTr="00BD113F">
        <w:trPr>
          <w:gridBefore w:val="1"/>
          <w:gridAfter w:val="9"/>
          <w:wBefore w:w="100" w:type="dxa"/>
          <w:wAfter w:w="5335" w:type="dxa"/>
        </w:trPr>
        <w:tc>
          <w:tcPr>
            <w:tcW w:w="3828" w:type="dxa"/>
            <w:gridSpan w:val="4"/>
          </w:tcPr>
          <w:p w14:paraId="5E69E5D8" w14:textId="77777777" w:rsidR="00265386" w:rsidRPr="00B66A3C" w:rsidRDefault="00265386" w:rsidP="00804F03">
            <w:pPr>
              <w:spacing w:line="288" w:lineRule="auto"/>
              <w:rPr>
                <w:rFonts w:ascii="Arial" w:hAnsi="Arial" w:cs="Arial"/>
                <w:sz w:val="20"/>
                <w:szCs w:val="20"/>
              </w:rPr>
            </w:pPr>
          </w:p>
          <w:p w14:paraId="1FA3797F" w14:textId="77777777" w:rsidR="00265386" w:rsidRPr="00B66A3C" w:rsidRDefault="00265386" w:rsidP="00804F03">
            <w:pPr>
              <w:spacing w:line="288" w:lineRule="auto"/>
              <w:rPr>
                <w:rFonts w:ascii="Arial" w:hAnsi="Arial" w:cs="Arial"/>
                <w:sz w:val="20"/>
                <w:szCs w:val="20"/>
              </w:rPr>
            </w:pPr>
            <w:r w:rsidRPr="00B66A3C">
              <w:rPr>
                <w:rFonts w:ascii="Arial" w:hAnsi="Arial" w:cs="Arial"/>
                <w:sz w:val="20"/>
                <w:szCs w:val="20"/>
              </w:rPr>
              <w:t>GENERALNI SEKRETARIAT VLADE REPUBLIKE SLOVENIJE</w:t>
            </w:r>
          </w:p>
          <w:p w14:paraId="5D78B16F" w14:textId="77777777" w:rsidR="00265386" w:rsidRPr="00B66A3C" w:rsidRDefault="0082291B" w:rsidP="00804F03">
            <w:pPr>
              <w:spacing w:line="288" w:lineRule="auto"/>
              <w:rPr>
                <w:rFonts w:ascii="Arial" w:hAnsi="Arial" w:cs="Arial"/>
                <w:sz w:val="20"/>
                <w:szCs w:val="20"/>
              </w:rPr>
            </w:pPr>
            <w:hyperlink r:id="rId9" w:history="1">
              <w:r w:rsidR="00265386" w:rsidRPr="00B66A3C">
                <w:rPr>
                  <w:rStyle w:val="Hiperpovezava"/>
                  <w:rFonts w:ascii="Arial" w:hAnsi="Arial" w:cs="Arial"/>
                  <w:sz w:val="20"/>
                  <w:szCs w:val="20"/>
                </w:rPr>
                <w:t>Gp.gs@gov.si</w:t>
              </w:r>
            </w:hyperlink>
          </w:p>
          <w:p w14:paraId="7A3BE748" w14:textId="77777777" w:rsidR="00265386" w:rsidRPr="00B66A3C" w:rsidRDefault="00265386" w:rsidP="00804F03">
            <w:pPr>
              <w:spacing w:line="288" w:lineRule="auto"/>
              <w:rPr>
                <w:rFonts w:ascii="Arial" w:hAnsi="Arial" w:cs="Arial"/>
                <w:sz w:val="20"/>
                <w:szCs w:val="20"/>
              </w:rPr>
            </w:pPr>
          </w:p>
          <w:p w14:paraId="6724ADF0" w14:textId="77777777" w:rsidR="00265386" w:rsidRPr="00B66A3C" w:rsidRDefault="00265386" w:rsidP="00804F03">
            <w:pPr>
              <w:spacing w:line="288" w:lineRule="auto"/>
              <w:rPr>
                <w:rFonts w:ascii="Arial" w:hAnsi="Arial" w:cs="Arial"/>
                <w:sz w:val="20"/>
                <w:szCs w:val="20"/>
              </w:rPr>
            </w:pPr>
          </w:p>
        </w:tc>
      </w:tr>
      <w:tr w:rsidR="00265386" w:rsidRPr="00B66A3C" w14:paraId="03911948" w14:textId="77777777" w:rsidTr="00BD113F">
        <w:trPr>
          <w:gridBefore w:val="1"/>
          <w:wBefore w:w="100" w:type="dxa"/>
        </w:trPr>
        <w:tc>
          <w:tcPr>
            <w:tcW w:w="9163" w:type="dxa"/>
            <w:gridSpan w:val="13"/>
          </w:tcPr>
          <w:p w14:paraId="0BE5A254" w14:textId="585AD9F6" w:rsidR="00474AAB" w:rsidRPr="00B66A3C" w:rsidRDefault="00265386" w:rsidP="00C00A47">
            <w:pPr>
              <w:pStyle w:val="Naslovpredpisa"/>
              <w:spacing w:before="0" w:after="0" w:line="288" w:lineRule="auto"/>
              <w:jc w:val="both"/>
              <w:rPr>
                <w:rFonts w:cs="Arial"/>
                <w:lang w:val="sl-SI"/>
              </w:rPr>
            </w:pPr>
            <w:r w:rsidRPr="00B66A3C">
              <w:rPr>
                <w:rFonts w:cs="Arial"/>
                <w:lang w:val="sl-SI"/>
              </w:rPr>
              <w:t xml:space="preserve">ZADEVA: </w:t>
            </w:r>
            <w:r w:rsidR="00B05357" w:rsidRPr="00B66A3C">
              <w:rPr>
                <w:rFonts w:eastAsia="Calibri" w:cs="Arial"/>
                <w:bCs/>
                <w:color w:val="000000"/>
              </w:rPr>
              <w:t xml:space="preserve">Določitev </w:t>
            </w:r>
            <w:r w:rsidR="00B05357" w:rsidRPr="00B66A3C">
              <w:rPr>
                <w:rFonts w:eastAsia="Calibri" w:cs="Arial"/>
                <w:bCs/>
                <w:color w:val="000000"/>
                <w:lang w:val="sl-SI"/>
              </w:rPr>
              <w:t>višine</w:t>
            </w:r>
            <w:r w:rsidR="00C00A47">
              <w:rPr>
                <w:rFonts w:eastAsia="Calibri" w:cs="Arial"/>
                <w:bCs/>
                <w:color w:val="000000"/>
                <w:lang w:val="sl-SI"/>
              </w:rPr>
              <w:t xml:space="preserve"> vplačila sredstev</w:t>
            </w:r>
            <w:r w:rsidR="00B05357" w:rsidRPr="00B66A3C">
              <w:rPr>
                <w:rFonts w:eastAsia="Calibri" w:cs="Arial"/>
                <w:bCs/>
                <w:color w:val="000000"/>
                <w:lang w:val="sl-SI"/>
              </w:rPr>
              <w:t xml:space="preserve"> </w:t>
            </w:r>
            <w:r w:rsidR="00C00A47" w:rsidRPr="00B66A3C">
              <w:rPr>
                <w:rFonts w:cs="Arial"/>
                <w:snapToGrid w:val="0"/>
                <w:color w:val="000000"/>
              </w:rPr>
              <w:t>v Sklad za financiranje razgradnje Nuklearne elektrarne Krško in odlaganja radioaktivnih odpadkov iz Nuklearne elektrarne Krško</w:t>
            </w:r>
            <w:r w:rsidR="00C00A47" w:rsidRPr="00B66A3C">
              <w:rPr>
                <w:rFonts w:eastAsia="Calibri" w:cs="Arial"/>
                <w:bCs/>
                <w:color w:val="000000"/>
              </w:rPr>
              <w:t xml:space="preserve"> </w:t>
            </w:r>
            <w:r w:rsidR="007E1A46" w:rsidRPr="00B66A3C">
              <w:rPr>
                <w:rFonts w:cs="Arial"/>
                <w:snapToGrid w:val="0"/>
                <w:color w:val="000000"/>
              </w:rPr>
              <w:t xml:space="preserve">– predlog </w:t>
            </w:r>
            <w:r w:rsidR="007E1A46" w:rsidRPr="00B66A3C">
              <w:rPr>
                <w:rFonts w:cs="Arial"/>
                <w:snapToGrid w:val="0"/>
                <w:color w:val="000000"/>
                <w:lang w:val="sl-SI"/>
              </w:rPr>
              <w:t xml:space="preserve">za obravnavo </w:t>
            </w:r>
          </w:p>
        </w:tc>
      </w:tr>
      <w:tr w:rsidR="00265386" w:rsidRPr="00B66A3C" w14:paraId="01892EF1" w14:textId="77777777" w:rsidTr="00BD113F">
        <w:trPr>
          <w:gridBefore w:val="1"/>
          <w:wBefore w:w="100" w:type="dxa"/>
        </w:trPr>
        <w:tc>
          <w:tcPr>
            <w:tcW w:w="9163" w:type="dxa"/>
            <w:gridSpan w:val="13"/>
          </w:tcPr>
          <w:p w14:paraId="70838B70" w14:textId="77777777" w:rsidR="00265386" w:rsidRPr="00B66A3C" w:rsidRDefault="00265386" w:rsidP="00804F03">
            <w:pPr>
              <w:pStyle w:val="Poglavje"/>
              <w:spacing w:before="0" w:after="0" w:line="288" w:lineRule="auto"/>
              <w:jc w:val="left"/>
              <w:rPr>
                <w:sz w:val="20"/>
                <w:szCs w:val="20"/>
              </w:rPr>
            </w:pPr>
            <w:r w:rsidRPr="00B66A3C">
              <w:rPr>
                <w:sz w:val="20"/>
                <w:szCs w:val="20"/>
              </w:rPr>
              <w:t>1. Predlog sklepov vlade:</w:t>
            </w:r>
          </w:p>
        </w:tc>
      </w:tr>
      <w:tr w:rsidR="00265386" w:rsidRPr="00B66A3C" w14:paraId="407D6ACF" w14:textId="77777777" w:rsidTr="00BD113F">
        <w:trPr>
          <w:gridBefore w:val="1"/>
          <w:wBefore w:w="100" w:type="dxa"/>
        </w:trPr>
        <w:tc>
          <w:tcPr>
            <w:tcW w:w="9163" w:type="dxa"/>
            <w:gridSpan w:val="13"/>
          </w:tcPr>
          <w:p w14:paraId="06DA92B8" w14:textId="77777777" w:rsidR="00AE37A6" w:rsidRPr="00B66A3C" w:rsidRDefault="00AE37A6" w:rsidP="00804F03">
            <w:pPr>
              <w:spacing w:line="288" w:lineRule="auto"/>
              <w:jc w:val="both"/>
              <w:rPr>
                <w:rFonts w:ascii="Arial" w:hAnsi="Arial" w:cs="Arial"/>
                <w:color w:val="000000"/>
                <w:sz w:val="20"/>
                <w:szCs w:val="20"/>
              </w:rPr>
            </w:pPr>
          </w:p>
          <w:p w14:paraId="2C4B4023" w14:textId="0A72482F" w:rsidR="004C0DB7" w:rsidRDefault="00265386" w:rsidP="00B05357">
            <w:pPr>
              <w:spacing w:line="288" w:lineRule="auto"/>
              <w:jc w:val="both"/>
              <w:rPr>
                <w:rFonts w:ascii="Arial" w:hAnsi="Arial" w:cs="Arial"/>
                <w:color w:val="000000"/>
                <w:sz w:val="20"/>
                <w:szCs w:val="20"/>
              </w:rPr>
            </w:pPr>
            <w:r w:rsidRPr="00B66A3C">
              <w:rPr>
                <w:rFonts w:ascii="Arial" w:hAnsi="Arial" w:cs="Arial"/>
                <w:color w:val="000000"/>
                <w:sz w:val="20"/>
                <w:szCs w:val="20"/>
              </w:rPr>
              <w:t xml:space="preserve">Na podlagi </w:t>
            </w:r>
            <w:r w:rsidR="009F4DC8" w:rsidRPr="00B66A3C">
              <w:rPr>
                <w:rFonts w:ascii="Arial" w:hAnsi="Arial" w:cs="Arial"/>
                <w:color w:val="000000"/>
                <w:sz w:val="20"/>
                <w:szCs w:val="20"/>
              </w:rPr>
              <w:t>21. člena Zakon</w:t>
            </w:r>
            <w:r w:rsidR="00293422">
              <w:rPr>
                <w:rFonts w:ascii="Arial" w:hAnsi="Arial" w:cs="Arial"/>
                <w:color w:val="000000"/>
                <w:sz w:val="20"/>
                <w:szCs w:val="20"/>
              </w:rPr>
              <w:t>a</w:t>
            </w:r>
            <w:r w:rsidR="009F4DC8" w:rsidRPr="00B66A3C">
              <w:rPr>
                <w:rFonts w:ascii="Arial" w:hAnsi="Arial" w:cs="Arial"/>
                <w:color w:val="000000"/>
                <w:sz w:val="20"/>
                <w:szCs w:val="20"/>
              </w:rPr>
              <w:t xml:space="preserve"> o Vladi Republike Slovenije (Uradni list RS, št. </w:t>
            </w:r>
            <w:hyperlink r:id="rId10" w:tgtFrame="_blank" w:tooltip="Zakon o Vladi Republike Slovenije (uradno prečiščeno besedilo)" w:history="1">
              <w:r w:rsidR="009F4DC8" w:rsidRPr="00B66A3C">
                <w:rPr>
                  <w:rFonts w:ascii="Arial" w:hAnsi="Arial" w:cs="Arial"/>
                  <w:color w:val="000000"/>
                  <w:sz w:val="20"/>
                  <w:szCs w:val="20"/>
                </w:rPr>
                <w:t>24/05</w:t>
              </w:r>
            </w:hyperlink>
            <w:r w:rsidR="009F4DC8" w:rsidRPr="00B66A3C">
              <w:rPr>
                <w:rFonts w:ascii="Arial" w:hAnsi="Arial" w:cs="Arial"/>
                <w:color w:val="000000"/>
                <w:sz w:val="20"/>
                <w:szCs w:val="20"/>
              </w:rPr>
              <w:t> – uradno prečiščeno besedilo, </w:t>
            </w:r>
            <w:hyperlink r:id="rId11" w:tgtFrame="_blank" w:tooltip="Zakon o dopolnitvi Zakona o Vladi Republike Slovenije" w:history="1">
              <w:r w:rsidR="009F4DC8" w:rsidRPr="00B66A3C">
                <w:rPr>
                  <w:rFonts w:ascii="Arial" w:hAnsi="Arial" w:cs="Arial"/>
                  <w:color w:val="000000"/>
                  <w:sz w:val="20"/>
                  <w:szCs w:val="20"/>
                </w:rPr>
                <w:t>109/08</w:t>
              </w:r>
            </w:hyperlink>
            <w:r w:rsidR="009F4DC8" w:rsidRPr="00B66A3C">
              <w:rPr>
                <w:rFonts w:ascii="Arial" w:hAnsi="Arial" w:cs="Arial"/>
                <w:color w:val="000000"/>
                <w:sz w:val="20"/>
                <w:szCs w:val="20"/>
              </w:rPr>
              <w:t>, </w:t>
            </w:r>
            <w:hyperlink r:id="rId12" w:tgtFrame="_blank" w:tooltip="Zakon o upravljanju kapitalskih naložb Republike Slovenije" w:history="1">
              <w:r w:rsidR="009F4DC8" w:rsidRPr="00B66A3C">
                <w:rPr>
                  <w:rFonts w:ascii="Arial" w:hAnsi="Arial" w:cs="Arial"/>
                  <w:color w:val="000000"/>
                  <w:sz w:val="20"/>
                  <w:szCs w:val="20"/>
                </w:rPr>
                <w:t>38/10</w:t>
              </w:r>
            </w:hyperlink>
            <w:r w:rsidR="009F4DC8" w:rsidRPr="00B66A3C">
              <w:rPr>
                <w:rFonts w:ascii="Arial" w:hAnsi="Arial" w:cs="Arial"/>
                <w:color w:val="000000"/>
                <w:sz w:val="20"/>
                <w:szCs w:val="20"/>
              </w:rPr>
              <w:t> – ZUKN, </w:t>
            </w:r>
            <w:hyperlink r:id="rId13" w:tgtFrame="_blank" w:tooltip="Zakon o spremembah in dopolnitvah Zakona o Vladi Republike Slovenije" w:history="1">
              <w:r w:rsidR="009F4DC8" w:rsidRPr="00B66A3C">
                <w:rPr>
                  <w:rFonts w:ascii="Arial" w:hAnsi="Arial" w:cs="Arial"/>
                  <w:color w:val="000000"/>
                  <w:sz w:val="20"/>
                  <w:szCs w:val="20"/>
                </w:rPr>
                <w:t>8/12</w:t>
              </w:r>
            </w:hyperlink>
            <w:r w:rsidR="009F4DC8" w:rsidRPr="00B66A3C">
              <w:rPr>
                <w:rFonts w:ascii="Arial" w:hAnsi="Arial" w:cs="Arial"/>
                <w:color w:val="000000"/>
                <w:sz w:val="20"/>
                <w:szCs w:val="20"/>
              </w:rPr>
              <w:t>, </w:t>
            </w:r>
            <w:hyperlink r:id="rId14" w:tgtFrame="_blank" w:tooltip="Zakon o spremembah in dopolnitvah Zakona o Vladi Republike Slovenije" w:history="1">
              <w:r w:rsidR="009F4DC8" w:rsidRPr="00B66A3C">
                <w:rPr>
                  <w:rFonts w:ascii="Arial" w:hAnsi="Arial" w:cs="Arial"/>
                  <w:color w:val="000000"/>
                  <w:sz w:val="20"/>
                  <w:szCs w:val="20"/>
                </w:rPr>
                <w:t>21/13</w:t>
              </w:r>
            </w:hyperlink>
            <w:r w:rsidR="009F4DC8" w:rsidRPr="00B66A3C">
              <w:rPr>
                <w:rFonts w:ascii="Arial" w:hAnsi="Arial" w:cs="Arial"/>
                <w:color w:val="000000"/>
                <w:sz w:val="20"/>
                <w:szCs w:val="20"/>
              </w:rPr>
              <w:t>, </w:t>
            </w:r>
            <w:hyperlink r:id="rId15" w:tgtFrame="_blank" w:tooltip="Zakon o spremembah in dopolnitvah Zakona o državni upravi" w:history="1">
              <w:r w:rsidR="009F4DC8" w:rsidRPr="00B66A3C">
                <w:rPr>
                  <w:rFonts w:ascii="Arial" w:hAnsi="Arial" w:cs="Arial"/>
                  <w:color w:val="000000"/>
                  <w:sz w:val="20"/>
                  <w:szCs w:val="20"/>
                </w:rPr>
                <w:t>47/13</w:t>
              </w:r>
            </w:hyperlink>
            <w:r w:rsidR="009F4DC8" w:rsidRPr="00B66A3C">
              <w:rPr>
                <w:rFonts w:ascii="Arial" w:hAnsi="Arial" w:cs="Arial"/>
                <w:color w:val="000000"/>
                <w:sz w:val="20"/>
                <w:szCs w:val="20"/>
              </w:rPr>
              <w:t> – ZDU-1G, </w:t>
            </w:r>
            <w:hyperlink r:id="rId16" w:tgtFrame="_blank" w:tooltip="Zakon o spremembah in dopolnitvah Zakona o Vladi Republike Slovenije" w:history="1">
              <w:r w:rsidR="009F4DC8" w:rsidRPr="00B66A3C">
                <w:rPr>
                  <w:rFonts w:ascii="Arial" w:hAnsi="Arial" w:cs="Arial"/>
                  <w:color w:val="000000"/>
                  <w:sz w:val="20"/>
                  <w:szCs w:val="20"/>
                </w:rPr>
                <w:t>65/14</w:t>
              </w:r>
            </w:hyperlink>
            <w:r w:rsidR="009F4DC8" w:rsidRPr="00B66A3C">
              <w:rPr>
                <w:rFonts w:ascii="Arial" w:hAnsi="Arial" w:cs="Arial"/>
                <w:color w:val="000000"/>
                <w:sz w:val="20"/>
                <w:szCs w:val="20"/>
              </w:rPr>
              <w:t> in </w:t>
            </w:r>
            <w:hyperlink r:id="rId17" w:tgtFrame="_blank" w:tooltip="Zakon o spremembi Zakona o Vladi Republike Slovenije" w:history="1">
              <w:r w:rsidR="009F4DC8" w:rsidRPr="00B66A3C">
                <w:rPr>
                  <w:rFonts w:ascii="Arial" w:hAnsi="Arial" w:cs="Arial"/>
                  <w:color w:val="000000"/>
                  <w:sz w:val="20"/>
                  <w:szCs w:val="20"/>
                </w:rPr>
                <w:t>55/17</w:t>
              </w:r>
            </w:hyperlink>
            <w:r w:rsidR="009F4DC8" w:rsidRPr="00B66A3C">
              <w:rPr>
                <w:rFonts w:ascii="Arial" w:hAnsi="Arial" w:cs="Arial"/>
                <w:color w:val="000000"/>
                <w:sz w:val="20"/>
                <w:szCs w:val="20"/>
              </w:rPr>
              <w:t>)</w:t>
            </w:r>
            <w:r w:rsidR="00293422">
              <w:rPr>
                <w:rFonts w:ascii="Arial" w:hAnsi="Arial" w:cs="Arial"/>
                <w:color w:val="000000"/>
                <w:sz w:val="20"/>
                <w:szCs w:val="20"/>
              </w:rPr>
              <w:t xml:space="preserve"> v povezavi </w:t>
            </w:r>
            <w:r w:rsidR="0049550A">
              <w:rPr>
                <w:rFonts w:ascii="Arial" w:hAnsi="Arial" w:cs="Arial"/>
                <w:color w:val="000000"/>
                <w:sz w:val="20"/>
                <w:szCs w:val="20"/>
              </w:rPr>
              <w:t>z</w:t>
            </w:r>
            <w:r w:rsidR="00293422">
              <w:rPr>
                <w:rFonts w:ascii="Arial" w:hAnsi="Arial" w:cs="Arial"/>
                <w:color w:val="000000"/>
                <w:sz w:val="20"/>
                <w:szCs w:val="20"/>
              </w:rPr>
              <w:t xml:space="preserve"> drugim odstavkom 4</w:t>
            </w:r>
            <w:r w:rsidR="00F933B9" w:rsidRPr="00B66A3C">
              <w:rPr>
                <w:rFonts w:ascii="Arial" w:hAnsi="Arial" w:cs="Arial"/>
                <w:color w:val="000000"/>
                <w:sz w:val="20"/>
                <w:szCs w:val="20"/>
              </w:rPr>
              <w:t xml:space="preserve">. člena </w:t>
            </w:r>
            <w:r w:rsidR="00B16C58" w:rsidRPr="00B66A3C">
              <w:rPr>
                <w:rFonts w:ascii="Arial" w:hAnsi="Arial" w:cs="Arial"/>
                <w:color w:val="000000"/>
                <w:sz w:val="20"/>
                <w:szCs w:val="20"/>
              </w:rPr>
              <w:t>Zakon</w:t>
            </w:r>
            <w:r w:rsidR="00F933B9" w:rsidRPr="00B66A3C">
              <w:rPr>
                <w:rFonts w:ascii="Arial" w:hAnsi="Arial" w:cs="Arial"/>
                <w:color w:val="000000"/>
                <w:sz w:val="20"/>
                <w:szCs w:val="20"/>
              </w:rPr>
              <w:t>a</w:t>
            </w:r>
            <w:r w:rsidR="00B16C58" w:rsidRPr="00B66A3C">
              <w:rPr>
                <w:rFonts w:ascii="Arial" w:hAnsi="Arial" w:cs="Arial"/>
                <w:color w:val="000000"/>
                <w:sz w:val="20"/>
                <w:szCs w:val="20"/>
              </w:rPr>
              <w:t xml:space="preserve"> o skladu za financiranje razgradnje Nuklearne elektrarne Krško in odlaganja radioaktivnih odpadkov iz Nuklearne elektrarne Krško (Uradni list RS, št. </w:t>
            </w:r>
            <w:hyperlink r:id="rId18" w:tgtFrame="_blank" w:tooltip="Zakon o skladu za financiranje razgradnje Nuklearne elektrarne Krško in odlaganja radioaktivnih odpadkov iz Nuklearne elektrarne Krško (uradno prečiščeno besedilo)" w:history="1">
              <w:r w:rsidR="00B16C58" w:rsidRPr="00B66A3C">
                <w:rPr>
                  <w:rFonts w:ascii="Arial" w:hAnsi="Arial" w:cs="Arial"/>
                  <w:color w:val="000000"/>
                  <w:sz w:val="20"/>
                  <w:szCs w:val="20"/>
                </w:rPr>
                <w:t>47/03</w:t>
              </w:r>
            </w:hyperlink>
            <w:r w:rsidR="00B16C58" w:rsidRPr="00B66A3C">
              <w:rPr>
                <w:rFonts w:ascii="Arial" w:hAnsi="Arial" w:cs="Arial"/>
                <w:color w:val="000000"/>
                <w:sz w:val="20"/>
                <w:szCs w:val="20"/>
              </w:rPr>
              <w:t> – uradno prečiščeno besedilo in </w:t>
            </w:r>
            <w:hyperlink r:id="rId19" w:tgtFrame="_blank" w:tooltip="Zakon o spremembah in dopolnitvah Zakona o Skladu za financiranje razgradnje Nuklearne elektrarne Krško in odlaganja radioaktivnih odpadkov iz Nuklearne elektrarne Krško" w:history="1">
              <w:r w:rsidR="00B16C58" w:rsidRPr="00B66A3C">
                <w:rPr>
                  <w:rFonts w:ascii="Arial" w:hAnsi="Arial" w:cs="Arial"/>
                  <w:color w:val="000000"/>
                  <w:sz w:val="20"/>
                  <w:szCs w:val="20"/>
                </w:rPr>
                <w:t>68/08</w:t>
              </w:r>
            </w:hyperlink>
            <w:r w:rsidR="00B16C58" w:rsidRPr="00B66A3C">
              <w:rPr>
                <w:rFonts w:ascii="Arial" w:hAnsi="Arial" w:cs="Arial"/>
                <w:color w:val="000000"/>
                <w:sz w:val="20"/>
                <w:szCs w:val="20"/>
              </w:rPr>
              <w:t>) je</w:t>
            </w:r>
            <w:r w:rsidR="00B16C58" w:rsidRPr="00B66A3C">
              <w:rPr>
                <w:rFonts w:ascii="Arial" w:hAnsi="Arial" w:cs="Arial"/>
                <w:sz w:val="20"/>
                <w:szCs w:val="20"/>
              </w:rPr>
              <w:t xml:space="preserve"> </w:t>
            </w:r>
            <w:r w:rsidRPr="00B66A3C">
              <w:rPr>
                <w:rFonts w:ascii="Arial" w:hAnsi="Arial" w:cs="Arial"/>
                <w:color w:val="000000"/>
                <w:sz w:val="20"/>
                <w:szCs w:val="20"/>
              </w:rPr>
              <w:t>Vlada Republike Slovenije na ……seji dne…</w:t>
            </w:r>
            <w:r w:rsidR="00B16C58" w:rsidRPr="00B66A3C">
              <w:rPr>
                <w:rFonts w:ascii="Arial" w:hAnsi="Arial" w:cs="Arial"/>
                <w:color w:val="000000"/>
                <w:sz w:val="20"/>
                <w:szCs w:val="20"/>
              </w:rPr>
              <w:t>,</w:t>
            </w:r>
            <w:r w:rsidR="00474AAB" w:rsidRPr="00B66A3C">
              <w:rPr>
                <w:rFonts w:ascii="Arial" w:hAnsi="Arial" w:cs="Arial"/>
                <w:color w:val="000000"/>
                <w:sz w:val="20"/>
                <w:szCs w:val="20"/>
              </w:rPr>
              <w:t xml:space="preserve"> sprejela naslednji </w:t>
            </w:r>
          </w:p>
          <w:p w14:paraId="3F8EF1A6" w14:textId="77777777" w:rsidR="004C0DB7" w:rsidRDefault="004C0DB7" w:rsidP="00B05357">
            <w:pPr>
              <w:spacing w:line="288" w:lineRule="auto"/>
              <w:jc w:val="both"/>
              <w:rPr>
                <w:rFonts w:ascii="Arial" w:hAnsi="Arial" w:cs="Arial"/>
                <w:color w:val="000000"/>
                <w:sz w:val="20"/>
                <w:szCs w:val="20"/>
              </w:rPr>
            </w:pPr>
          </w:p>
          <w:p w14:paraId="4CFB7CF8" w14:textId="77777777" w:rsidR="004C0DB7" w:rsidRDefault="004C0DB7" w:rsidP="00B05357">
            <w:pPr>
              <w:spacing w:line="288" w:lineRule="auto"/>
              <w:jc w:val="both"/>
              <w:rPr>
                <w:rFonts w:ascii="Arial" w:hAnsi="Arial" w:cs="Arial"/>
                <w:color w:val="000000"/>
                <w:sz w:val="20"/>
                <w:szCs w:val="20"/>
              </w:rPr>
            </w:pPr>
          </w:p>
          <w:p w14:paraId="57BDAF94" w14:textId="1A361F5A" w:rsidR="004C0DB7" w:rsidRPr="00B66A3C" w:rsidRDefault="004C0DB7" w:rsidP="004C0DB7">
            <w:pPr>
              <w:spacing w:line="288" w:lineRule="auto"/>
              <w:jc w:val="center"/>
              <w:rPr>
                <w:rFonts w:ascii="Arial" w:hAnsi="Arial" w:cs="Arial"/>
                <w:color w:val="000000"/>
                <w:sz w:val="20"/>
                <w:szCs w:val="20"/>
                <w:lang w:eastAsia="sl-SI"/>
              </w:rPr>
            </w:pPr>
            <w:r>
              <w:rPr>
                <w:rFonts w:ascii="Arial" w:hAnsi="Arial" w:cs="Arial"/>
                <w:color w:val="000000"/>
                <w:sz w:val="20"/>
                <w:szCs w:val="20"/>
              </w:rPr>
              <w:t>SKLEP:</w:t>
            </w:r>
          </w:p>
          <w:p w14:paraId="0A3B550B" w14:textId="25446C4D" w:rsidR="00265386" w:rsidRPr="00B66A3C" w:rsidRDefault="00265386" w:rsidP="004C0DB7">
            <w:pPr>
              <w:spacing w:line="288" w:lineRule="auto"/>
              <w:jc w:val="center"/>
              <w:rPr>
                <w:rFonts w:ascii="Arial" w:hAnsi="Arial" w:cs="Arial"/>
                <w:color w:val="000000"/>
                <w:sz w:val="20"/>
                <w:szCs w:val="20"/>
                <w:lang w:eastAsia="sl-SI"/>
              </w:rPr>
            </w:pPr>
          </w:p>
          <w:p w14:paraId="54EE7284" w14:textId="77777777" w:rsidR="00163B5A" w:rsidRPr="00B66A3C" w:rsidRDefault="00163B5A" w:rsidP="00B05357">
            <w:pPr>
              <w:pStyle w:val="Odstavekseznama"/>
              <w:tabs>
                <w:tab w:val="left" w:pos="1632"/>
              </w:tabs>
              <w:suppressAutoHyphens w:val="0"/>
              <w:spacing w:line="288" w:lineRule="auto"/>
              <w:ind w:left="1080"/>
              <w:jc w:val="both"/>
              <w:rPr>
                <w:rFonts w:ascii="Arial" w:hAnsi="Arial" w:cs="Arial"/>
                <w:color w:val="000000"/>
                <w:sz w:val="20"/>
                <w:szCs w:val="20"/>
              </w:rPr>
            </w:pPr>
          </w:p>
          <w:p w14:paraId="5AAC1831" w14:textId="31E07788" w:rsidR="0084133A" w:rsidRPr="00B66A3C" w:rsidRDefault="00B05357" w:rsidP="0065701B">
            <w:pPr>
              <w:tabs>
                <w:tab w:val="left" w:pos="746"/>
              </w:tabs>
              <w:suppressAutoHyphens w:val="0"/>
              <w:spacing w:line="288" w:lineRule="auto"/>
              <w:jc w:val="both"/>
              <w:rPr>
                <w:rFonts w:ascii="Arial" w:hAnsi="Arial" w:cs="Arial"/>
                <w:color w:val="000000"/>
                <w:sz w:val="20"/>
                <w:szCs w:val="20"/>
              </w:rPr>
            </w:pPr>
            <w:r w:rsidRPr="00B66A3C">
              <w:rPr>
                <w:rFonts w:ascii="Arial" w:hAnsi="Arial" w:cs="Arial"/>
                <w:snapToGrid w:val="0"/>
                <w:color w:val="000000"/>
                <w:sz w:val="20"/>
                <w:szCs w:val="20"/>
                <w:lang w:eastAsia="sl-SI"/>
              </w:rPr>
              <w:t xml:space="preserve">Vlada Republike Slovenije nalaga </w:t>
            </w:r>
            <w:r w:rsidR="007E1A46" w:rsidRPr="00B66A3C">
              <w:rPr>
                <w:rFonts w:ascii="Arial" w:hAnsi="Arial" w:cs="Arial"/>
                <w:snapToGrid w:val="0"/>
                <w:color w:val="000000"/>
                <w:sz w:val="20"/>
                <w:szCs w:val="20"/>
                <w:lang w:eastAsia="sl-SI"/>
              </w:rPr>
              <w:t xml:space="preserve">družbi GEN energija, d. o. o., </w:t>
            </w:r>
            <w:r w:rsidR="002C0C54">
              <w:rPr>
                <w:rFonts w:ascii="Arial" w:hAnsi="Arial" w:cs="Arial"/>
                <w:snapToGrid w:val="0"/>
                <w:color w:val="000000"/>
                <w:sz w:val="20"/>
                <w:szCs w:val="20"/>
                <w:lang w:eastAsia="sl-SI"/>
              </w:rPr>
              <w:t>da s</w:t>
            </w:r>
            <w:r w:rsidRPr="00B66A3C">
              <w:rPr>
                <w:rFonts w:ascii="Arial" w:hAnsi="Arial" w:cs="Arial"/>
                <w:snapToGrid w:val="0"/>
                <w:color w:val="000000"/>
                <w:sz w:val="20"/>
                <w:szCs w:val="20"/>
                <w:lang w:eastAsia="sl-SI"/>
              </w:rPr>
              <w:t xml:space="preserve"> </w:t>
            </w:r>
            <w:r w:rsidR="00EF1E7B">
              <w:rPr>
                <w:rFonts w:ascii="Arial" w:hAnsi="Arial" w:cs="Arial"/>
                <w:snapToGrid w:val="0"/>
                <w:color w:val="000000"/>
                <w:sz w:val="20"/>
                <w:szCs w:val="20"/>
                <w:lang w:eastAsia="sl-SI"/>
              </w:rPr>
              <w:t>1. 8. 2020</w:t>
            </w:r>
            <w:r w:rsidRPr="00B66A3C">
              <w:rPr>
                <w:rFonts w:ascii="Arial" w:hAnsi="Arial" w:cs="Arial"/>
                <w:snapToGrid w:val="0"/>
                <w:color w:val="000000"/>
                <w:sz w:val="20"/>
                <w:szCs w:val="20"/>
                <w:lang w:eastAsia="sl-SI"/>
              </w:rPr>
              <w:t xml:space="preserve"> prične vplačevati v Sklad za financiranje razgradnje Nuklearne elektrarne Krško in odlaganja radioaktivnih odpadkov iz Nuklearne elektrarne Krško </w:t>
            </w:r>
            <w:r w:rsidRPr="002E1715">
              <w:rPr>
                <w:rFonts w:ascii="Arial" w:hAnsi="Arial" w:cs="Arial"/>
                <w:snapToGrid w:val="0"/>
                <w:color w:val="000000"/>
                <w:sz w:val="20"/>
                <w:szCs w:val="20"/>
                <w:lang w:eastAsia="sl-SI"/>
              </w:rPr>
              <w:t>znesek v višini 0</w:t>
            </w:r>
            <w:r w:rsidR="007E1A46" w:rsidRPr="002E1715">
              <w:rPr>
                <w:rFonts w:ascii="Arial" w:hAnsi="Arial" w:cs="Arial"/>
                <w:snapToGrid w:val="0"/>
                <w:color w:val="000000"/>
                <w:sz w:val="20"/>
                <w:szCs w:val="20"/>
                <w:lang w:eastAsia="sl-SI"/>
              </w:rPr>
              <w:t>,</w:t>
            </w:r>
            <w:r w:rsidR="008136E6" w:rsidRPr="002E1715">
              <w:rPr>
                <w:rFonts w:ascii="Arial" w:hAnsi="Arial" w:cs="Arial"/>
                <w:snapToGrid w:val="0"/>
                <w:color w:val="000000"/>
                <w:sz w:val="20"/>
                <w:szCs w:val="20"/>
                <w:lang w:eastAsia="sl-SI"/>
              </w:rPr>
              <w:t>0</w:t>
            </w:r>
            <w:r w:rsidR="00E660F7">
              <w:rPr>
                <w:rFonts w:ascii="Arial" w:hAnsi="Arial" w:cs="Arial"/>
                <w:snapToGrid w:val="0"/>
                <w:color w:val="000000"/>
                <w:sz w:val="20"/>
                <w:szCs w:val="20"/>
                <w:lang w:eastAsia="sl-SI"/>
              </w:rPr>
              <w:t>0</w:t>
            </w:r>
            <w:r w:rsidR="008136E6" w:rsidRPr="002E1715">
              <w:rPr>
                <w:rFonts w:ascii="Arial" w:hAnsi="Arial" w:cs="Arial"/>
                <w:snapToGrid w:val="0"/>
                <w:color w:val="000000"/>
                <w:sz w:val="20"/>
                <w:szCs w:val="20"/>
                <w:lang w:eastAsia="sl-SI"/>
              </w:rPr>
              <w:t xml:space="preserve">48 </w:t>
            </w:r>
            <w:r w:rsidR="00FF1535">
              <w:rPr>
                <w:rFonts w:ascii="Arial" w:hAnsi="Arial" w:cs="Arial"/>
                <w:snapToGrid w:val="0"/>
                <w:color w:val="000000"/>
                <w:sz w:val="20"/>
                <w:szCs w:val="20"/>
                <w:lang w:eastAsia="sl-SI"/>
              </w:rPr>
              <w:t>EUR</w:t>
            </w:r>
            <w:r w:rsidRPr="002E1715">
              <w:rPr>
                <w:rFonts w:ascii="Arial" w:hAnsi="Arial" w:cs="Arial"/>
                <w:snapToGrid w:val="0"/>
                <w:color w:val="000000"/>
                <w:sz w:val="20"/>
                <w:szCs w:val="20"/>
                <w:lang w:eastAsia="sl-SI"/>
              </w:rPr>
              <w:t xml:space="preserve"> </w:t>
            </w:r>
            <w:r w:rsidRPr="00B66A3C">
              <w:rPr>
                <w:rFonts w:ascii="Arial" w:hAnsi="Arial" w:cs="Arial"/>
                <w:snapToGrid w:val="0"/>
                <w:color w:val="000000"/>
                <w:sz w:val="20"/>
                <w:szCs w:val="20"/>
                <w:lang w:eastAsia="sl-SI"/>
              </w:rPr>
              <w:t>za vsako prevzeto kWh električne energije proizvedene v Nuklearni elektrarni Krško</w:t>
            </w:r>
            <w:r w:rsidR="00CE1E70" w:rsidRPr="00B66A3C">
              <w:rPr>
                <w:rFonts w:ascii="Arial" w:hAnsi="Arial" w:cs="Arial"/>
                <w:snapToGrid w:val="0"/>
                <w:color w:val="000000"/>
                <w:sz w:val="20"/>
                <w:szCs w:val="20"/>
                <w:lang w:eastAsia="sl-SI"/>
              </w:rPr>
              <w:t>.</w:t>
            </w:r>
          </w:p>
          <w:p w14:paraId="1728F70E" w14:textId="77777777" w:rsidR="0084133A" w:rsidRPr="00B66A3C" w:rsidRDefault="0084133A" w:rsidP="00804F03">
            <w:pPr>
              <w:pStyle w:val="Odstavekseznama"/>
              <w:spacing w:line="288" w:lineRule="auto"/>
              <w:ind w:left="0"/>
              <w:rPr>
                <w:rFonts w:ascii="Arial" w:hAnsi="Arial" w:cs="Arial"/>
                <w:color w:val="000000"/>
                <w:sz w:val="20"/>
                <w:szCs w:val="20"/>
              </w:rPr>
            </w:pPr>
          </w:p>
          <w:p w14:paraId="199A931A" w14:textId="77777777" w:rsidR="00265386" w:rsidRPr="00B66A3C" w:rsidRDefault="00265386" w:rsidP="00804F03">
            <w:pPr>
              <w:pStyle w:val="Odstavekseznama"/>
              <w:spacing w:line="288" w:lineRule="auto"/>
              <w:ind w:left="1080"/>
              <w:rPr>
                <w:rFonts w:ascii="Arial" w:hAnsi="Arial" w:cs="Arial"/>
                <w:color w:val="000000"/>
                <w:sz w:val="20"/>
                <w:szCs w:val="20"/>
              </w:rPr>
            </w:pPr>
          </w:p>
          <w:p w14:paraId="7CF2BFE3" w14:textId="77777777" w:rsidR="00444696" w:rsidRPr="00293422" w:rsidRDefault="00265386" w:rsidP="00444696">
            <w:pPr>
              <w:overflowPunct w:val="0"/>
              <w:autoSpaceDE w:val="0"/>
              <w:autoSpaceDN w:val="0"/>
              <w:adjustRightInd w:val="0"/>
              <w:spacing w:line="240" w:lineRule="exact"/>
              <w:ind w:left="720"/>
              <w:contextualSpacing/>
              <w:jc w:val="center"/>
              <w:textAlignment w:val="baseline"/>
              <w:rPr>
                <w:rFonts w:ascii="Arial" w:hAnsi="Arial" w:cs="Arial"/>
                <w:iCs/>
                <w:sz w:val="20"/>
                <w:szCs w:val="20"/>
              </w:rPr>
            </w:pPr>
            <w:r w:rsidRPr="00B66A3C">
              <w:rPr>
                <w:rFonts w:ascii="Arial" w:hAnsi="Arial" w:cs="Arial"/>
                <w:color w:val="000000"/>
                <w:sz w:val="20"/>
                <w:szCs w:val="20"/>
              </w:rPr>
              <w:t xml:space="preserve">                                                              </w:t>
            </w:r>
            <w:r w:rsidR="00C926B9" w:rsidRPr="00B66A3C">
              <w:rPr>
                <w:rFonts w:ascii="Arial" w:hAnsi="Arial" w:cs="Arial"/>
                <w:color w:val="000000"/>
                <w:sz w:val="20"/>
                <w:szCs w:val="20"/>
              </w:rPr>
              <w:t xml:space="preserve"> </w:t>
            </w:r>
            <w:r w:rsidR="00444696" w:rsidRPr="00293422">
              <w:rPr>
                <w:rFonts w:ascii="Arial" w:hAnsi="Arial" w:cs="Arial"/>
                <w:iCs/>
                <w:sz w:val="20"/>
                <w:szCs w:val="20"/>
              </w:rPr>
              <w:t>Dr. Božo Predalič</w:t>
            </w:r>
          </w:p>
          <w:p w14:paraId="510A0019" w14:textId="36F035D2" w:rsidR="00E94B54" w:rsidRPr="00B66A3C" w:rsidRDefault="00444696" w:rsidP="00804F03">
            <w:pPr>
              <w:pStyle w:val="Odstavekseznama"/>
              <w:spacing w:line="288" w:lineRule="auto"/>
              <w:ind w:left="1080"/>
              <w:rPr>
                <w:rFonts w:ascii="Arial" w:hAnsi="Arial" w:cs="Arial"/>
                <w:color w:val="000000"/>
                <w:sz w:val="20"/>
                <w:szCs w:val="20"/>
              </w:rPr>
            </w:pPr>
            <w:r w:rsidRPr="00293422">
              <w:rPr>
                <w:rFonts w:ascii="Arial" w:hAnsi="Arial" w:cs="Arial"/>
                <w:iCs/>
                <w:sz w:val="20"/>
                <w:szCs w:val="20"/>
              </w:rPr>
              <w:tab/>
              <w:t xml:space="preserve">                                                                          </w:t>
            </w:r>
            <w:r w:rsidR="00293422">
              <w:rPr>
                <w:rFonts w:ascii="Arial" w:hAnsi="Arial" w:cs="Arial"/>
                <w:iCs/>
                <w:sz w:val="20"/>
                <w:szCs w:val="20"/>
              </w:rPr>
              <w:t xml:space="preserve">     </w:t>
            </w:r>
            <w:r w:rsidRPr="00293422">
              <w:rPr>
                <w:rFonts w:ascii="Arial" w:hAnsi="Arial" w:cs="Arial"/>
                <w:iCs/>
                <w:sz w:val="20"/>
                <w:szCs w:val="20"/>
              </w:rPr>
              <w:t>generalni sekretar</w:t>
            </w:r>
          </w:p>
          <w:p w14:paraId="07B2A0A4" w14:textId="77777777" w:rsidR="00265386" w:rsidRPr="00B66A3C" w:rsidRDefault="00265386" w:rsidP="00804F03">
            <w:pPr>
              <w:pStyle w:val="Odstavekseznama"/>
              <w:spacing w:line="288" w:lineRule="auto"/>
              <w:ind w:left="1080"/>
              <w:rPr>
                <w:rFonts w:ascii="Arial" w:hAnsi="Arial" w:cs="Arial"/>
                <w:color w:val="000000"/>
                <w:sz w:val="20"/>
                <w:szCs w:val="20"/>
              </w:rPr>
            </w:pPr>
          </w:p>
          <w:p w14:paraId="6AC97A15" w14:textId="77777777" w:rsidR="00265386" w:rsidRPr="00B66A3C" w:rsidRDefault="00265386" w:rsidP="00CE1E70">
            <w:pPr>
              <w:pStyle w:val="Odstavekseznama"/>
              <w:spacing w:line="288" w:lineRule="auto"/>
              <w:ind w:left="0"/>
              <w:rPr>
                <w:rFonts w:ascii="Arial" w:hAnsi="Arial" w:cs="Arial"/>
                <w:color w:val="000000"/>
                <w:sz w:val="20"/>
                <w:szCs w:val="20"/>
              </w:rPr>
            </w:pPr>
          </w:p>
          <w:p w14:paraId="22E0C261" w14:textId="77777777" w:rsidR="00CE1E70" w:rsidRPr="00E77941" w:rsidRDefault="00265386" w:rsidP="00E77941">
            <w:pPr>
              <w:spacing w:line="288" w:lineRule="auto"/>
              <w:rPr>
                <w:rFonts w:ascii="Arial" w:hAnsi="Arial" w:cs="Arial"/>
                <w:color w:val="000000"/>
                <w:sz w:val="20"/>
                <w:szCs w:val="20"/>
              </w:rPr>
            </w:pPr>
            <w:r w:rsidRPr="00E77941">
              <w:rPr>
                <w:rFonts w:ascii="Arial" w:hAnsi="Arial" w:cs="Arial"/>
                <w:color w:val="000000"/>
                <w:sz w:val="20"/>
                <w:szCs w:val="20"/>
              </w:rPr>
              <w:t>Prejmejo:</w:t>
            </w:r>
          </w:p>
          <w:p w14:paraId="238DC301" w14:textId="77777777" w:rsidR="00265386" w:rsidRPr="00B66A3C" w:rsidRDefault="00CE1E70" w:rsidP="00804F03">
            <w:pPr>
              <w:pStyle w:val="Odstavekseznama"/>
              <w:spacing w:line="288" w:lineRule="auto"/>
              <w:ind w:left="179"/>
              <w:rPr>
                <w:rFonts w:ascii="Arial" w:hAnsi="Arial" w:cs="Arial"/>
                <w:color w:val="000000"/>
                <w:sz w:val="20"/>
                <w:szCs w:val="20"/>
              </w:rPr>
            </w:pPr>
            <w:r w:rsidRPr="00B66A3C">
              <w:rPr>
                <w:rFonts w:ascii="Arial" w:hAnsi="Arial" w:cs="Arial"/>
                <w:snapToGrid w:val="0"/>
                <w:color w:val="000000"/>
                <w:sz w:val="20"/>
                <w:szCs w:val="20"/>
                <w:lang w:eastAsia="sl-SI"/>
              </w:rPr>
              <w:t xml:space="preserve">GEN energija, d. o. o., Vrbina 17, 8270 Krško </w:t>
            </w:r>
            <w:r w:rsidRPr="00B66A3C">
              <w:rPr>
                <w:rFonts w:ascii="Arial" w:hAnsi="Arial" w:cs="Arial"/>
                <w:color w:val="000000"/>
                <w:sz w:val="20"/>
                <w:szCs w:val="20"/>
              </w:rPr>
              <w:t xml:space="preserve"> </w:t>
            </w:r>
            <w:r w:rsidR="00265386" w:rsidRPr="00B66A3C">
              <w:rPr>
                <w:rFonts w:ascii="Arial" w:hAnsi="Arial" w:cs="Arial"/>
                <w:color w:val="000000"/>
                <w:sz w:val="20"/>
                <w:szCs w:val="20"/>
              </w:rPr>
              <w:br/>
            </w:r>
            <w:r w:rsidR="00B16C58" w:rsidRPr="00B66A3C">
              <w:rPr>
                <w:rFonts w:ascii="Arial" w:hAnsi="Arial" w:cs="Arial"/>
                <w:color w:val="000000"/>
                <w:sz w:val="20"/>
                <w:szCs w:val="20"/>
              </w:rPr>
              <w:t xml:space="preserve">Sklad NEK,  Cesta 4. julija 42 </w:t>
            </w:r>
            <w:r w:rsidR="00EC5F48" w:rsidRPr="00B66A3C">
              <w:rPr>
                <w:rFonts w:ascii="Arial" w:hAnsi="Arial" w:cs="Arial"/>
                <w:color w:val="000000"/>
                <w:sz w:val="20"/>
                <w:szCs w:val="20"/>
              </w:rPr>
              <w:t>,</w:t>
            </w:r>
            <w:r w:rsidRPr="00B66A3C">
              <w:rPr>
                <w:rFonts w:ascii="Arial" w:hAnsi="Arial" w:cs="Arial"/>
                <w:color w:val="000000"/>
                <w:sz w:val="20"/>
                <w:szCs w:val="20"/>
              </w:rPr>
              <w:t>8270</w:t>
            </w:r>
            <w:r w:rsidR="00EC5F48" w:rsidRPr="00B66A3C">
              <w:rPr>
                <w:rFonts w:ascii="Arial" w:hAnsi="Arial" w:cs="Arial"/>
                <w:color w:val="000000"/>
                <w:sz w:val="20"/>
                <w:szCs w:val="20"/>
              </w:rPr>
              <w:t xml:space="preserve"> Krško </w:t>
            </w:r>
          </w:p>
          <w:p w14:paraId="107EC6F2" w14:textId="77777777" w:rsidR="00265386" w:rsidRPr="00B66A3C" w:rsidRDefault="00265386" w:rsidP="00804F03">
            <w:pPr>
              <w:pStyle w:val="Odstavekseznama"/>
              <w:spacing w:line="288" w:lineRule="auto"/>
              <w:ind w:left="179"/>
              <w:rPr>
                <w:rFonts w:ascii="Arial" w:hAnsi="Arial" w:cs="Arial"/>
                <w:color w:val="000000"/>
                <w:sz w:val="20"/>
                <w:szCs w:val="20"/>
              </w:rPr>
            </w:pPr>
            <w:r w:rsidRPr="00B66A3C">
              <w:rPr>
                <w:rFonts w:ascii="Arial" w:hAnsi="Arial" w:cs="Arial"/>
                <w:color w:val="000000"/>
                <w:sz w:val="20"/>
                <w:szCs w:val="20"/>
              </w:rPr>
              <w:t>Ministrstvo za infrastrukturo, Langusova 4, Ljubljana</w:t>
            </w:r>
          </w:p>
          <w:p w14:paraId="6AA2F3A0" w14:textId="77777777" w:rsidR="00265386" w:rsidRPr="00B66A3C" w:rsidRDefault="00265386" w:rsidP="00804F03">
            <w:pPr>
              <w:pStyle w:val="Odstavekseznama"/>
              <w:spacing w:line="288" w:lineRule="auto"/>
              <w:ind w:left="179"/>
              <w:rPr>
                <w:rFonts w:ascii="Arial" w:hAnsi="Arial" w:cs="Arial"/>
                <w:color w:val="000000"/>
                <w:sz w:val="20"/>
                <w:szCs w:val="20"/>
              </w:rPr>
            </w:pPr>
            <w:r w:rsidRPr="00B66A3C">
              <w:rPr>
                <w:rFonts w:ascii="Arial" w:hAnsi="Arial" w:cs="Arial"/>
                <w:color w:val="000000"/>
                <w:sz w:val="20"/>
                <w:szCs w:val="20"/>
              </w:rPr>
              <w:t>Ministrstvo za finance, Župančičeva 3, Ljubljana</w:t>
            </w:r>
          </w:p>
          <w:p w14:paraId="637CA972" w14:textId="0D5EC041" w:rsidR="00265386" w:rsidRPr="00DE787F" w:rsidRDefault="00265386" w:rsidP="00DE787F">
            <w:pPr>
              <w:pStyle w:val="Odstavekseznama"/>
              <w:spacing w:line="288" w:lineRule="auto"/>
              <w:ind w:left="179"/>
              <w:rPr>
                <w:rFonts w:ascii="Arial" w:hAnsi="Arial" w:cs="Arial"/>
                <w:color w:val="000000"/>
                <w:sz w:val="20"/>
                <w:szCs w:val="20"/>
              </w:rPr>
            </w:pPr>
            <w:r w:rsidRPr="00B66A3C">
              <w:rPr>
                <w:rFonts w:ascii="Arial" w:hAnsi="Arial" w:cs="Arial"/>
                <w:color w:val="000000"/>
                <w:sz w:val="20"/>
                <w:szCs w:val="20"/>
              </w:rPr>
              <w:t>Služba Vlade Republike Slovenije za zakonodajo, Mestni trg 4, Ljubljana</w:t>
            </w:r>
          </w:p>
        </w:tc>
      </w:tr>
      <w:tr w:rsidR="00265386" w:rsidRPr="00B66A3C" w14:paraId="49B93200" w14:textId="77777777" w:rsidTr="00BD113F">
        <w:trPr>
          <w:gridBefore w:val="1"/>
          <w:wBefore w:w="100" w:type="dxa"/>
        </w:trPr>
        <w:tc>
          <w:tcPr>
            <w:tcW w:w="9163" w:type="dxa"/>
            <w:gridSpan w:val="13"/>
          </w:tcPr>
          <w:p w14:paraId="26774C5C" w14:textId="77777777" w:rsidR="00265386" w:rsidRPr="00B66A3C" w:rsidRDefault="00265386" w:rsidP="00804F03">
            <w:pPr>
              <w:pStyle w:val="Neotevilenodstavek"/>
              <w:spacing w:before="0" w:after="0" w:line="288" w:lineRule="auto"/>
              <w:rPr>
                <w:rFonts w:cs="Arial"/>
                <w:b/>
                <w:iCs/>
                <w:lang w:val="sl-SI"/>
              </w:rPr>
            </w:pPr>
            <w:r w:rsidRPr="00B66A3C">
              <w:rPr>
                <w:rFonts w:cs="Arial"/>
                <w:b/>
                <w:lang w:val="sl-SI"/>
              </w:rPr>
              <w:t>2. Predlog za obravnavo predloga zakona po nujnem ali skrajšanem postopku v državnem zboru z obrazložitvijo razlogov:</w:t>
            </w:r>
          </w:p>
        </w:tc>
      </w:tr>
      <w:tr w:rsidR="00265386" w:rsidRPr="00B66A3C" w14:paraId="3F4978D5" w14:textId="77777777" w:rsidTr="00BD113F">
        <w:trPr>
          <w:gridBefore w:val="1"/>
          <w:wBefore w:w="100" w:type="dxa"/>
        </w:trPr>
        <w:tc>
          <w:tcPr>
            <w:tcW w:w="9163" w:type="dxa"/>
            <w:gridSpan w:val="13"/>
          </w:tcPr>
          <w:p w14:paraId="60BFF5E7" w14:textId="77777777" w:rsidR="00265386" w:rsidRPr="00B66A3C" w:rsidRDefault="00265386" w:rsidP="00804F03">
            <w:pPr>
              <w:pStyle w:val="Neotevilenodstavek"/>
              <w:spacing w:before="0" w:after="0" w:line="288" w:lineRule="auto"/>
              <w:rPr>
                <w:rFonts w:cs="Arial"/>
                <w:iCs/>
                <w:lang w:val="sl-SI"/>
              </w:rPr>
            </w:pPr>
            <w:r w:rsidRPr="00B66A3C">
              <w:rPr>
                <w:rFonts w:cs="Arial"/>
                <w:iCs/>
                <w:lang w:val="sl-SI"/>
              </w:rPr>
              <w:t>/</w:t>
            </w:r>
          </w:p>
        </w:tc>
      </w:tr>
      <w:tr w:rsidR="00265386" w:rsidRPr="00B66A3C" w14:paraId="15B00116" w14:textId="77777777" w:rsidTr="00BD113F">
        <w:trPr>
          <w:gridBefore w:val="1"/>
          <w:wBefore w:w="100" w:type="dxa"/>
          <w:trHeight w:val="469"/>
        </w:trPr>
        <w:tc>
          <w:tcPr>
            <w:tcW w:w="9163" w:type="dxa"/>
            <w:gridSpan w:val="13"/>
          </w:tcPr>
          <w:p w14:paraId="00AD5C06" w14:textId="77777777" w:rsidR="00265386" w:rsidRPr="00B66A3C" w:rsidRDefault="00265386" w:rsidP="00804F03">
            <w:pPr>
              <w:pStyle w:val="Neotevilenodstavek"/>
              <w:spacing w:before="0" w:after="0" w:line="288" w:lineRule="auto"/>
              <w:rPr>
                <w:rFonts w:cs="Arial"/>
                <w:b/>
                <w:iCs/>
                <w:lang w:val="sl-SI"/>
              </w:rPr>
            </w:pPr>
            <w:r w:rsidRPr="00B66A3C">
              <w:rPr>
                <w:rFonts w:cs="Arial"/>
                <w:b/>
                <w:lang w:val="sl-SI"/>
              </w:rPr>
              <w:t>3.a Osebe, odgovorne za strokovno pripravo in usklajenost gradiva:</w:t>
            </w:r>
          </w:p>
        </w:tc>
      </w:tr>
      <w:tr w:rsidR="00265386" w:rsidRPr="00B66A3C" w14:paraId="44636F7C" w14:textId="77777777" w:rsidTr="00BD113F">
        <w:trPr>
          <w:gridBefore w:val="1"/>
          <w:wBefore w:w="100" w:type="dxa"/>
        </w:trPr>
        <w:tc>
          <w:tcPr>
            <w:tcW w:w="9163" w:type="dxa"/>
            <w:gridSpan w:val="13"/>
          </w:tcPr>
          <w:p w14:paraId="0AC6D5F4" w14:textId="77777777" w:rsidR="00424DEC" w:rsidRPr="00B66A3C" w:rsidRDefault="00424DEC" w:rsidP="00804F03">
            <w:pPr>
              <w:pStyle w:val="Neotevilenodstavek"/>
              <w:numPr>
                <w:ilvl w:val="0"/>
                <w:numId w:val="8"/>
              </w:numPr>
              <w:spacing w:before="0" w:after="0" w:line="288" w:lineRule="auto"/>
              <w:rPr>
                <w:rFonts w:cs="Arial"/>
                <w:iCs/>
                <w:lang w:val="sl-SI"/>
              </w:rPr>
            </w:pPr>
            <w:r w:rsidRPr="00B66A3C">
              <w:rPr>
                <w:rFonts w:cs="Arial"/>
                <w:iCs/>
                <w:lang w:val="sl-SI"/>
              </w:rPr>
              <w:t>mag. Hinko Šolinc, generalni direktor Direktorata za energijo</w:t>
            </w:r>
          </w:p>
          <w:p w14:paraId="090AB7AA" w14:textId="77777777" w:rsidR="00217C52" w:rsidRPr="00B66A3C" w:rsidRDefault="00CE1E70" w:rsidP="00804F03">
            <w:pPr>
              <w:pStyle w:val="Neotevilenodstavek"/>
              <w:numPr>
                <w:ilvl w:val="0"/>
                <w:numId w:val="8"/>
              </w:numPr>
              <w:spacing w:before="0" w:after="0" w:line="288" w:lineRule="auto"/>
              <w:rPr>
                <w:rFonts w:cs="Arial"/>
                <w:iCs/>
                <w:lang w:val="sl-SI"/>
              </w:rPr>
            </w:pPr>
            <w:r w:rsidRPr="00B66A3C">
              <w:rPr>
                <w:rFonts w:cs="Arial"/>
                <w:iCs/>
                <w:lang w:val="sl-SI"/>
              </w:rPr>
              <w:lastRenderedPageBreak/>
              <w:t>mag. Tina Seršen</w:t>
            </w:r>
            <w:r w:rsidR="00280EEE" w:rsidRPr="00B66A3C">
              <w:rPr>
                <w:rFonts w:cs="Arial"/>
                <w:iCs/>
                <w:lang w:val="sl-SI"/>
              </w:rPr>
              <w:t xml:space="preserve">, </w:t>
            </w:r>
            <w:r w:rsidRPr="00B66A3C">
              <w:rPr>
                <w:rFonts w:cs="Arial"/>
                <w:iCs/>
                <w:lang w:val="sl-SI"/>
              </w:rPr>
              <w:t>vodja sektorja</w:t>
            </w:r>
          </w:p>
          <w:p w14:paraId="6E410BC1" w14:textId="77777777" w:rsidR="008076D1" w:rsidRDefault="008076D1" w:rsidP="00804F03">
            <w:pPr>
              <w:pStyle w:val="Neotevilenodstavek"/>
              <w:numPr>
                <w:ilvl w:val="0"/>
                <w:numId w:val="8"/>
              </w:numPr>
              <w:spacing w:before="0" w:after="0" w:line="288" w:lineRule="auto"/>
              <w:rPr>
                <w:rFonts w:cs="Arial"/>
                <w:iCs/>
                <w:lang w:val="sl-SI"/>
              </w:rPr>
            </w:pPr>
            <w:r w:rsidRPr="00B66A3C">
              <w:rPr>
                <w:rFonts w:cs="Arial"/>
                <w:iCs/>
                <w:lang w:val="sl-SI"/>
              </w:rPr>
              <w:t xml:space="preserve">Bronislava Zlatković, sekretarka </w:t>
            </w:r>
          </w:p>
          <w:p w14:paraId="2F8CB75E" w14:textId="38115A6D" w:rsidR="00FE2108" w:rsidRPr="00B66A3C" w:rsidRDefault="007608C7" w:rsidP="00804F03">
            <w:pPr>
              <w:pStyle w:val="Neotevilenodstavek"/>
              <w:numPr>
                <w:ilvl w:val="0"/>
                <w:numId w:val="8"/>
              </w:numPr>
              <w:spacing w:before="0" w:after="0" w:line="288" w:lineRule="auto"/>
              <w:rPr>
                <w:rFonts w:cs="Arial"/>
                <w:iCs/>
                <w:lang w:val="sl-SI"/>
              </w:rPr>
            </w:pPr>
            <w:r>
              <w:rPr>
                <w:rFonts w:cs="Arial"/>
                <w:iCs/>
                <w:lang w:val="sl-SI"/>
              </w:rPr>
              <w:t>Maša Vrhovnik, podsek</w:t>
            </w:r>
            <w:r w:rsidR="00FE2108">
              <w:rPr>
                <w:rFonts w:cs="Arial"/>
                <w:iCs/>
                <w:lang w:val="sl-SI"/>
              </w:rPr>
              <w:t>r</w:t>
            </w:r>
            <w:r>
              <w:rPr>
                <w:rFonts w:cs="Arial"/>
                <w:iCs/>
                <w:lang w:val="sl-SI"/>
              </w:rPr>
              <w:t>etarka</w:t>
            </w:r>
          </w:p>
        </w:tc>
      </w:tr>
      <w:tr w:rsidR="00265386" w:rsidRPr="00B66A3C" w14:paraId="0A2427F6" w14:textId="77777777" w:rsidTr="00BD113F">
        <w:trPr>
          <w:gridBefore w:val="1"/>
          <w:wBefore w:w="100" w:type="dxa"/>
        </w:trPr>
        <w:tc>
          <w:tcPr>
            <w:tcW w:w="9163" w:type="dxa"/>
            <w:gridSpan w:val="13"/>
          </w:tcPr>
          <w:p w14:paraId="35B8B5D3" w14:textId="77777777" w:rsidR="00265386" w:rsidRPr="00B66A3C" w:rsidRDefault="00265386" w:rsidP="00804F03">
            <w:pPr>
              <w:pStyle w:val="Neotevilenodstavek"/>
              <w:spacing w:before="0" w:after="0" w:line="288" w:lineRule="auto"/>
              <w:rPr>
                <w:rFonts w:cs="Arial"/>
                <w:b/>
                <w:iCs/>
                <w:lang w:val="sl-SI"/>
              </w:rPr>
            </w:pPr>
            <w:r w:rsidRPr="00B66A3C">
              <w:rPr>
                <w:rFonts w:cs="Arial"/>
                <w:b/>
                <w:iCs/>
                <w:lang w:val="sl-SI"/>
              </w:rPr>
              <w:lastRenderedPageBreak/>
              <w:t xml:space="preserve">3.b Zunanji strokovnjaki, ki so </w:t>
            </w:r>
            <w:r w:rsidRPr="00B66A3C">
              <w:rPr>
                <w:rFonts w:cs="Arial"/>
                <w:b/>
                <w:lang w:val="sl-SI"/>
              </w:rPr>
              <w:t>sodelovali pri pripravi dela ali celotnega gradiva:</w:t>
            </w:r>
          </w:p>
        </w:tc>
      </w:tr>
      <w:tr w:rsidR="00265386" w:rsidRPr="00B66A3C" w14:paraId="195CEC64" w14:textId="77777777" w:rsidTr="00BD113F">
        <w:trPr>
          <w:gridBefore w:val="1"/>
          <w:wBefore w:w="100" w:type="dxa"/>
        </w:trPr>
        <w:tc>
          <w:tcPr>
            <w:tcW w:w="9163" w:type="dxa"/>
            <w:gridSpan w:val="13"/>
          </w:tcPr>
          <w:p w14:paraId="281DC6B6" w14:textId="6BAB671D" w:rsidR="00265386" w:rsidRPr="00B66A3C" w:rsidRDefault="00265386" w:rsidP="00334469">
            <w:pPr>
              <w:pStyle w:val="Odstavekseznama"/>
              <w:tabs>
                <w:tab w:val="left" w:pos="604"/>
              </w:tabs>
              <w:suppressAutoHyphens w:val="0"/>
              <w:spacing w:line="288" w:lineRule="auto"/>
              <w:ind w:left="0"/>
              <w:jc w:val="both"/>
              <w:rPr>
                <w:rFonts w:ascii="Arial" w:hAnsi="Arial" w:cs="Arial"/>
                <w:color w:val="000000"/>
                <w:sz w:val="20"/>
                <w:szCs w:val="20"/>
              </w:rPr>
            </w:pPr>
          </w:p>
        </w:tc>
      </w:tr>
      <w:tr w:rsidR="00265386" w:rsidRPr="00B66A3C" w14:paraId="2AC41439" w14:textId="77777777" w:rsidTr="00BD113F">
        <w:trPr>
          <w:gridBefore w:val="1"/>
          <w:wBefore w:w="100" w:type="dxa"/>
        </w:trPr>
        <w:tc>
          <w:tcPr>
            <w:tcW w:w="9163" w:type="dxa"/>
            <w:gridSpan w:val="13"/>
          </w:tcPr>
          <w:p w14:paraId="1CE57B9E" w14:textId="77777777" w:rsidR="00265386" w:rsidRPr="00B66A3C" w:rsidRDefault="00265386" w:rsidP="00804F03">
            <w:pPr>
              <w:pStyle w:val="Neotevilenodstavek"/>
              <w:spacing w:before="0" w:after="0" w:line="288" w:lineRule="auto"/>
              <w:rPr>
                <w:rFonts w:cs="Arial"/>
                <w:b/>
                <w:iCs/>
                <w:lang w:val="sl-SI"/>
              </w:rPr>
            </w:pPr>
            <w:r w:rsidRPr="00B66A3C">
              <w:rPr>
                <w:rFonts w:cs="Arial"/>
                <w:b/>
                <w:lang w:val="sl-SI"/>
              </w:rPr>
              <w:t>4. Predstavniki vlade, ki bodo sodelovali pri delu državnega zbora:</w:t>
            </w:r>
          </w:p>
        </w:tc>
      </w:tr>
      <w:tr w:rsidR="00265386" w:rsidRPr="00B66A3C" w14:paraId="5D916168" w14:textId="77777777" w:rsidTr="00BD113F">
        <w:trPr>
          <w:gridBefore w:val="1"/>
          <w:wBefore w:w="100" w:type="dxa"/>
        </w:trPr>
        <w:tc>
          <w:tcPr>
            <w:tcW w:w="9163" w:type="dxa"/>
            <w:gridSpan w:val="13"/>
          </w:tcPr>
          <w:p w14:paraId="3F488E8C" w14:textId="77777777" w:rsidR="00265386" w:rsidRPr="00B66A3C" w:rsidRDefault="00265386" w:rsidP="00804F03">
            <w:pPr>
              <w:pStyle w:val="Neotevilenodstavek"/>
              <w:spacing w:before="0" w:after="0" w:line="288" w:lineRule="auto"/>
              <w:rPr>
                <w:rFonts w:cs="Arial"/>
                <w:b/>
                <w:lang w:val="sl-SI"/>
              </w:rPr>
            </w:pPr>
            <w:r w:rsidRPr="00B66A3C">
              <w:rPr>
                <w:rFonts w:cs="Arial"/>
                <w:iCs/>
                <w:lang w:val="sl-SI"/>
              </w:rPr>
              <w:t>/</w:t>
            </w:r>
          </w:p>
        </w:tc>
      </w:tr>
      <w:tr w:rsidR="00265386" w:rsidRPr="00B66A3C" w14:paraId="59392FF9" w14:textId="77777777" w:rsidTr="00BD113F">
        <w:trPr>
          <w:gridBefore w:val="1"/>
          <w:wBefore w:w="100" w:type="dxa"/>
        </w:trPr>
        <w:tc>
          <w:tcPr>
            <w:tcW w:w="9163" w:type="dxa"/>
            <w:gridSpan w:val="13"/>
          </w:tcPr>
          <w:p w14:paraId="2D52B6BD" w14:textId="77777777" w:rsidR="00265386" w:rsidRPr="00B66A3C" w:rsidRDefault="00265386" w:rsidP="00804F03">
            <w:pPr>
              <w:pStyle w:val="Oddelek"/>
              <w:numPr>
                <w:ilvl w:val="0"/>
                <w:numId w:val="0"/>
              </w:numPr>
              <w:spacing w:before="0" w:after="0" w:line="288" w:lineRule="auto"/>
              <w:jc w:val="left"/>
              <w:rPr>
                <w:rFonts w:cs="Arial"/>
                <w:lang w:val="sl-SI"/>
              </w:rPr>
            </w:pPr>
            <w:r w:rsidRPr="00B66A3C">
              <w:rPr>
                <w:rFonts w:cs="Arial"/>
                <w:lang w:val="sl-SI"/>
              </w:rPr>
              <w:t>5. Kratek povzetek gradiva:</w:t>
            </w:r>
          </w:p>
        </w:tc>
      </w:tr>
      <w:tr w:rsidR="00265386" w:rsidRPr="00B66A3C" w14:paraId="2E78C853" w14:textId="77777777" w:rsidTr="00BD113F">
        <w:trPr>
          <w:gridBefore w:val="1"/>
          <w:wBefore w:w="100" w:type="dxa"/>
        </w:trPr>
        <w:tc>
          <w:tcPr>
            <w:tcW w:w="9163" w:type="dxa"/>
            <w:gridSpan w:val="13"/>
          </w:tcPr>
          <w:p w14:paraId="47F21E14" w14:textId="6FEC250D" w:rsidR="00351D5F" w:rsidRPr="00B66A3C" w:rsidRDefault="006A2081" w:rsidP="003D5661">
            <w:pPr>
              <w:suppressAutoHyphens w:val="0"/>
              <w:spacing w:line="288" w:lineRule="auto"/>
              <w:jc w:val="both"/>
              <w:rPr>
                <w:rFonts w:ascii="Arial" w:hAnsi="Arial" w:cs="Arial"/>
                <w:sz w:val="20"/>
                <w:szCs w:val="20"/>
                <w:lang w:eastAsia="sl-SI"/>
              </w:rPr>
            </w:pPr>
            <w:r>
              <w:rPr>
                <w:rFonts w:ascii="Arial" w:hAnsi="Arial" w:cs="Arial"/>
                <w:sz w:val="20"/>
                <w:szCs w:val="20"/>
                <w:lang w:eastAsia="sl-SI"/>
              </w:rPr>
              <w:t>S</w:t>
            </w:r>
            <w:r w:rsidR="00334469" w:rsidRPr="00B66A3C">
              <w:rPr>
                <w:rFonts w:ascii="Arial" w:hAnsi="Arial" w:cs="Arial"/>
                <w:sz w:val="20"/>
                <w:szCs w:val="20"/>
                <w:lang w:eastAsia="sl-SI"/>
              </w:rPr>
              <w:t>kladno z določili Pogodbe med Vlado Republike Slovenije in Vlado Republike Hrvaške o ureditvi statusnih in drugih pravnih razmerij, povezanih z vlaganjem v Nuklearno elektrarno Krško, njenim izkoriščanjem in razgradnjo (v nadaljevanju</w:t>
            </w:r>
            <w:r>
              <w:rPr>
                <w:rFonts w:ascii="Arial" w:hAnsi="Arial" w:cs="Arial"/>
                <w:sz w:val="20"/>
                <w:szCs w:val="20"/>
                <w:lang w:eastAsia="sl-SI"/>
              </w:rPr>
              <w:t>:</w:t>
            </w:r>
            <w:r w:rsidR="00334469" w:rsidRPr="00B66A3C">
              <w:rPr>
                <w:rFonts w:ascii="Arial" w:hAnsi="Arial" w:cs="Arial"/>
                <w:sz w:val="20"/>
                <w:szCs w:val="20"/>
                <w:lang w:eastAsia="sl-SI"/>
              </w:rPr>
              <w:t xml:space="preserve"> </w:t>
            </w:r>
            <w:r>
              <w:rPr>
                <w:rFonts w:ascii="Arial" w:hAnsi="Arial" w:cs="Arial"/>
                <w:sz w:val="20"/>
                <w:szCs w:val="20"/>
                <w:lang w:eastAsia="sl-SI"/>
              </w:rPr>
              <w:t>m</w:t>
            </w:r>
            <w:r w:rsidRPr="00B66A3C">
              <w:rPr>
                <w:rFonts w:ascii="Arial" w:hAnsi="Arial" w:cs="Arial"/>
                <w:sz w:val="20"/>
                <w:szCs w:val="20"/>
                <w:lang w:eastAsia="sl-SI"/>
              </w:rPr>
              <w:t xml:space="preserve">eddržavna </w:t>
            </w:r>
            <w:r w:rsidR="00334469" w:rsidRPr="00B66A3C">
              <w:rPr>
                <w:rFonts w:ascii="Arial" w:hAnsi="Arial" w:cs="Arial"/>
                <w:sz w:val="20"/>
                <w:szCs w:val="20"/>
                <w:lang w:eastAsia="sl-SI"/>
              </w:rPr>
              <w:t>pogodba)</w:t>
            </w:r>
            <w:r>
              <w:rPr>
                <w:rFonts w:ascii="Arial" w:hAnsi="Arial" w:cs="Arial"/>
                <w:sz w:val="20"/>
                <w:szCs w:val="20"/>
                <w:lang w:eastAsia="sl-SI"/>
              </w:rPr>
              <w:t xml:space="preserve"> je meddržavna komisija dne 14.</w:t>
            </w:r>
            <w:r w:rsidR="003D5661">
              <w:rPr>
                <w:rFonts w:ascii="Arial" w:hAnsi="Arial" w:cs="Arial"/>
                <w:sz w:val="20"/>
                <w:szCs w:val="20"/>
                <w:lang w:eastAsia="sl-SI"/>
              </w:rPr>
              <w:t xml:space="preserve"> </w:t>
            </w:r>
            <w:r>
              <w:rPr>
                <w:rFonts w:ascii="Arial" w:hAnsi="Arial" w:cs="Arial"/>
                <w:sz w:val="20"/>
                <w:szCs w:val="20"/>
                <w:lang w:eastAsia="sl-SI"/>
              </w:rPr>
              <w:t>7.</w:t>
            </w:r>
            <w:r w:rsidR="003D5661">
              <w:rPr>
                <w:rFonts w:ascii="Arial" w:hAnsi="Arial" w:cs="Arial"/>
                <w:sz w:val="20"/>
                <w:szCs w:val="20"/>
                <w:lang w:eastAsia="sl-SI"/>
              </w:rPr>
              <w:t xml:space="preserve"> </w:t>
            </w:r>
            <w:r>
              <w:rPr>
                <w:rFonts w:ascii="Arial" w:hAnsi="Arial" w:cs="Arial"/>
                <w:sz w:val="20"/>
                <w:szCs w:val="20"/>
                <w:lang w:eastAsia="sl-SI"/>
              </w:rPr>
              <w:t>2020 potrdila tretjo revizijo</w:t>
            </w:r>
            <w:r w:rsidR="00334469" w:rsidRPr="00B66A3C">
              <w:rPr>
                <w:rFonts w:ascii="Arial" w:hAnsi="Arial" w:cs="Arial"/>
                <w:sz w:val="20"/>
                <w:szCs w:val="20"/>
                <w:lang w:eastAsia="sl-SI"/>
              </w:rPr>
              <w:t xml:space="preserve"> Program</w:t>
            </w:r>
            <w:r>
              <w:rPr>
                <w:rFonts w:ascii="Arial" w:hAnsi="Arial" w:cs="Arial"/>
                <w:sz w:val="20"/>
                <w:szCs w:val="20"/>
                <w:lang w:eastAsia="sl-SI"/>
              </w:rPr>
              <w:t>a</w:t>
            </w:r>
            <w:r w:rsidR="00334469" w:rsidRPr="00B66A3C">
              <w:rPr>
                <w:rFonts w:ascii="Arial" w:hAnsi="Arial" w:cs="Arial"/>
                <w:sz w:val="20"/>
                <w:szCs w:val="20"/>
                <w:lang w:eastAsia="sl-SI"/>
              </w:rPr>
              <w:t xml:space="preserve"> razgradnje NEK in </w:t>
            </w:r>
            <w:r>
              <w:rPr>
                <w:rFonts w:ascii="Arial" w:hAnsi="Arial" w:cs="Arial"/>
                <w:sz w:val="20"/>
                <w:szCs w:val="20"/>
                <w:lang w:eastAsia="sl-SI"/>
              </w:rPr>
              <w:t xml:space="preserve">Programa </w:t>
            </w:r>
            <w:r w:rsidR="00334469" w:rsidRPr="00B66A3C">
              <w:rPr>
                <w:rFonts w:ascii="Arial" w:hAnsi="Arial" w:cs="Arial"/>
                <w:sz w:val="20"/>
                <w:szCs w:val="20"/>
                <w:lang w:eastAsia="sl-SI"/>
              </w:rPr>
              <w:t xml:space="preserve">odlaganja </w:t>
            </w:r>
            <w:r w:rsidR="003D5661">
              <w:rPr>
                <w:rFonts w:ascii="Arial" w:hAnsi="Arial" w:cs="Arial"/>
                <w:sz w:val="20"/>
                <w:szCs w:val="20"/>
                <w:lang w:eastAsia="sl-SI"/>
              </w:rPr>
              <w:t>radioaktivnih odpadkov</w:t>
            </w:r>
            <w:r w:rsidR="00334469" w:rsidRPr="00B66A3C">
              <w:rPr>
                <w:rFonts w:ascii="Arial" w:hAnsi="Arial" w:cs="Arial"/>
                <w:sz w:val="20"/>
                <w:szCs w:val="20"/>
                <w:lang w:eastAsia="sl-SI"/>
              </w:rPr>
              <w:t xml:space="preserve"> in </w:t>
            </w:r>
            <w:r w:rsidR="003D5661">
              <w:rPr>
                <w:rFonts w:ascii="Arial" w:hAnsi="Arial" w:cs="Arial"/>
                <w:sz w:val="20"/>
                <w:szCs w:val="20"/>
                <w:lang w:eastAsia="sl-SI"/>
              </w:rPr>
              <w:t>izrabljenega jedrskega goriva</w:t>
            </w:r>
            <w:r w:rsidR="00334469" w:rsidRPr="00B66A3C">
              <w:rPr>
                <w:rFonts w:ascii="Arial" w:hAnsi="Arial" w:cs="Arial"/>
                <w:sz w:val="20"/>
                <w:szCs w:val="20"/>
                <w:lang w:eastAsia="sl-SI"/>
              </w:rPr>
              <w:t xml:space="preserve"> (v nadaljevanju</w:t>
            </w:r>
            <w:r>
              <w:rPr>
                <w:rFonts w:ascii="Arial" w:hAnsi="Arial" w:cs="Arial"/>
                <w:sz w:val="20"/>
                <w:szCs w:val="20"/>
                <w:lang w:eastAsia="sl-SI"/>
              </w:rPr>
              <w:t>:</w:t>
            </w:r>
            <w:r w:rsidR="00334469" w:rsidRPr="00B66A3C">
              <w:rPr>
                <w:rFonts w:ascii="Arial" w:hAnsi="Arial" w:cs="Arial"/>
                <w:sz w:val="20"/>
                <w:szCs w:val="20"/>
                <w:lang w:eastAsia="sl-SI"/>
              </w:rPr>
              <w:t xml:space="preserve"> </w:t>
            </w:r>
            <w:r>
              <w:rPr>
                <w:rFonts w:ascii="Arial" w:hAnsi="Arial" w:cs="Arial"/>
                <w:sz w:val="20"/>
                <w:szCs w:val="20"/>
                <w:lang w:eastAsia="sl-SI"/>
              </w:rPr>
              <w:t>p</w:t>
            </w:r>
            <w:r w:rsidR="00334469" w:rsidRPr="00B66A3C">
              <w:rPr>
                <w:rFonts w:ascii="Arial" w:hAnsi="Arial" w:cs="Arial"/>
                <w:sz w:val="20"/>
                <w:szCs w:val="20"/>
                <w:lang w:eastAsia="sl-SI"/>
              </w:rPr>
              <w:t>rogram</w:t>
            </w:r>
            <w:r w:rsidR="00A34658" w:rsidRPr="00B66A3C">
              <w:rPr>
                <w:rFonts w:ascii="Arial" w:hAnsi="Arial" w:cs="Arial"/>
                <w:sz w:val="20"/>
                <w:szCs w:val="20"/>
                <w:lang w:eastAsia="sl-SI"/>
              </w:rPr>
              <w:t>a</w:t>
            </w:r>
            <w:r w:rsidR="00334469" w:rsidRPr="00B66A3C">
              <w:rPr>
                <w:rFonts w:ascii="Arial" w:hAnsi="Arial" w:cs="Arial"/>
                <w:sz w:val="20"/>
                <w:szCs w:val="20"/>
                <w:lang w:eastAsia="sl-SI"/>
              </w:rPr>
              <w:t xml:space="preserve"> razgradnje</w:t>
            </w:r>
            <w:r w:rsidR="00AA7CCF">
              <w:rPr>
                <w:rFonts w:ascii="Arial" w:hAnsi="Arial" w:cs="Arial"/>
                <w:sz w:val="20"/>
                <w:szCs w:val="20"/>
                <w:lang w:eastAsia="sl-SI"/>
              </w:rPr>
              <w:t xml:space="preserve"> NEK</w:t>
            </w:r>
            <w:r w:rsidR="00A34658" w:rsidRPr="00B66A3C">
              <w:rPr>
                <w:rFonts w:ascii="Arial" w:hAnsi="Arial" w:cs="Arial"/>
                <w:sz w:val="20"/>
                <w:szCs w:val="20"/>
                <w:lang w:eastAsia="sl-SI"/>
              </w:rPr>
              <w:t xml:space="preserve"> in odlaganj</w:t>
            </w:r>
            <w:r w:rsidR="00AA7CCF">
              <w:rPr>
                <w:rFonts w:ascii="Arial" w:hAnsi="Arial" w:cs="Arial"/>
                <w:sz w:val="20"/>
                <w:szCs w:val="20"/>
                <w:lang w:eastAsia="sl-SI"/>
              </w:rPr>
              <w:t>a</w:t>
            </w:r>
            <w:r w:rsidR="00A34658" w:rsidRPr="00B66A3C">
              <w:rPr>
                <w:rFonts w:ascii="Arial" w:hAnsi="Arial" w:cs="Arial"/>
                <w:sz w:val="20"/>
                <w:szCs w:val="20"/>
                <w:lang w:eastAsia="sl-SI"/>
              </w:rPr>
              <w:t xml:space="preserve"> RAO in IJG</w:t>
            </w:r>
            <w:r w:rsidR="00334469" w:rsidRPr="00B66A3C">
              <w:rPr>
                <w:rFonts w:ascii="Arial" w:hAnsi="Arial" w:cs="Arial"/>
                <w:sz w:val="20"/>
                <w:szCs w:val="20"/>
                <w:lang w:eastAsia="sl-SI"/>
              </w:rPr>
              <w:t xml:space="preserve">). </w:t>
            </w:r>
            <w:r w:rsidR="0058769D" w:rsidRPr="00B06E70">
              <w:rPr>
                <w:rFonts w:ascii="Arial" w:hAnsi="Arial" w:cs="Arial"/>
                <w:sz w:val="20"/>
                <w:szCs w:val="20"/>
              </w:rPr>
              <w:t xml:space="preserve">Višina </w:t>
            </w:r>
            <w:r w:rsidR="004966E6">
              <w:rPr>
                <w:rFonts w:ascii="Arial" w:hAnsi="Arial" w:cs="Arial"/>
                <w:sz w:val="20"/>
                <w:szCs w:val="20"/>
              </w:rPr>
              <w:t>vplačil v Sklad</w:t>
            </w:r>
            <w:r>
              <w:rPr>
                <w:rFonts w:ascii="Arial" w:hAnsi="Arial" w:cs="Arial"/>
                <w:sz w:val="20"/>
                <w:szCs w:val="20"/>
              </w:rPr>
              <w:t xml:space="preserve"> </w:t>
            </w:r>
            <w:r w:rsidRPr="00B66A3C">
              <w:rPr>
                <w:rFonts w:ascii="Arial" w:hAnsi="Arial" w:cs="Arial"/>
                <w:snapToGrid w:val="0"/>
                <w:color w:val="000000"/>
                <w:sz w:val="20"/>
                <w:szCs w:val="20"/>
                <w:lang w:eastAsia="sl-SI"/>
              </w:rPr>
              <w:t>za financiranje razgradnje Nuklearne elektrarne Krško in odlaganja radioaktivnih odpadkov iz Nuklearne elektrarne Krško</w:t>
            </w:r>
            <w:r>
              <w:rPr>
                <w:rFonts w:ascii="Arial" w:hAnsi="Arial" w:cs="Arial"/>
                <w:snapToGrid w:val="0"/>
                <w:color w:val="000000"/>
                <w:sz w:val="20"/>
                <w:szCs w:val="20"/>
                <w:lang w:eastAsia="sl-SI"/>
              </w:rPr>
              <w:t xml:space="preserve"> (v nadaljevanju: Sklad NEK)</w:t>
            </w:r>
            <w:r w:rsidR="0058769D" w:rsidRPr="00B06E70">
              <w:rPr>
                <w:rFonts w:ascii="Arial" w:hAnsi="Arial" w:cs="Arial"/>
                <w:sz w:val="20"/>
                <w:szCs w:val="20"/>
              </w:rPr>
              <w:t xml:space="preserve"> mora </w:t>
            </w:r>
            <w:r w:rsidR="0058769D">
              <w:rPr>
                <w:rFonts w:ascii="Arial" w:hAnsi="Arial" w:cs="Arial"/>
                <w:sz w:val="20"/>
                <w:szCs w:val="20"/>
              </w:rPr>
              <w:t>izhajati iz ocene</w:t>
            </w:r>
            <w:r w:rsidR="0058769D" w:rsidRPr="00B06E70">
              <w:rPr>
                <w:rFonts w:ascii="Arial" w:hAnsi="Arial" w:cs="Arial"/>
                <w:sz w:val="20"/>
                <w:szCs w:val="20"/>
              </w:rPr>
              <w:t xml:space="preserve"> </w:t>
            </w:r>
            <w:r w:rsidR="0058769D" w:rsidRPr="000939D3">
              <w:rPr>
                <w:rFonts w:ascii="Arial" w:hAnsi="Arial" w:cs="Arial"/>
                <w:sz w:val="20"/>
                <w:szCs w:val="20"/>
              </w:rPr>
              <w:t xml:space="preserve">potrebnih finančnih sredstev </w:t>
            </w:r>
            <w:r w:rsidR="0058769D">
              <w:rPr>
                <w:rFonts w:ascii="Arial" w:hAnsi="Arial" w:cs="Arial"/>
                <w:sz w:val="20"/>
                <w:szCs w:val="20"/>
              </w:rPr>
              <w:t xml:space="preserve">programov razgradnje NEK in odlaganja </w:t>
            </w:r>
            <w:r>
              <w:rPr>
                <w:rFonts w:ascii="Arial" w:hAnsi="Arial" w:cs="Arial"/>
                <w:sz w:val="20"/>
                <w:szCs w:val="20"/>
              </w:rPr>
              <w:t>RAO</w:t>
            </w:r>
            <w:r w:rsidR="0058769D">
              <w:rPr>
                <w:rFonts w:ascii="Arial" w:hAnsi="Arial" w:cs="Arial"/>
                <w:sz w:val="20"/>
                <w:szCs w:val="20"/>
              </w:rPr>
              <w:t xml:space="preserve"> in </w:t>
            </w:r>
            <w:r>
              <w:rPr>
                <w:rFonts w:ascii="Arial" w:hAnsi="Arial" w:cs="Arial"/>
                <w:sz w:val="20"/>
                <w:szCs w:val="20"/>
              </w:rPr>
              <w:t>IJG</w:t>
            </w:r>
            <w:r w:rsidR="0058769D">
              <w:rPr>
                <w:rFonts w:ascii="Arial" w:hAnsi="Arial" w:cs="Arial"/>
                <w:sz w:val="20"/>
                <w:szCs w:val="20"/>
              </w:rPr>
              <w:t xml:space="preserve"> iz 10. člena meddržavne pogodbe</w:t>
            </w:r>
            <w:r w:rsidR="0058769D" w:rsidRPr="000939D3">
              <w:rPr>
                <w:rFonts w:ascii="Arial" w:hAnsi="Arial" w:cs="Arial"/>
                <w:sz w:val="20"/>
                <w:szCs w:val="20"/>
              </w:rPr>
              <w:t>.</w:t>
            </w:r>
            <w:r w:rsidR="0058769D">
              <w:rPr>
                <w:rFonts w:ascii="Arial" w:hAnsi="Arial" w:cs="Arial"/>
                <w:sz w:val="20"/>
                <w:szCs w:val="20"/>
                <w:lang w:eastAsia="sl-SI"/>
              </w:rPr>
              <w:t xml:space="preserve"> </w:t>
            </w:r>
            <w:r>
              <w:rPr>
                <w:rFonts w:ascii="Arial" w:hAnsi="Arial" w:cs="Arial"/>
                <w:sz w:val="20"/>
                <w:szCs w:val="20"/>
              </w:rPr>
              <w:t>Na podlagi programov razgradnje NEK in odlaganja RAO in IJG se ugotavlja</w:t>
            </w:r>
            <w:r w:rsidR="00A94599">
              <w:rPr>
                <w:rFonts w:ascii="Arial" w:hAnsi="Arial" w:cs="Arial"/>
                <w:sz w:val="20"/>
                <w:szCs w:val="20"/>
              </w:rPr>
              <w:t xml:space="preserve">, da </w:t>
            </w:r>
            <w:r>
              <w:rPr>
                <w:rFonts w:ascii="Arial" w:hAnsi="Arial" w:cs="Arial"/>
                <w:sz w:val="20"/>
                <w:szCs w:val="20"/>
              </w:rPr>
              <w:t xml:space="preserve">trenutna vplačila v Sklad NEK </w:t>
            </w:r>
            <w:r w:rsidR="00A94599">
              <w:rPr>
                <w:rFonts w:ascii="Arial" w:hAnsi="Arial" w:cs="Arial"/>
                <w:sz w:val="20"/>
                <w:szCs w:val="20"/>
              </w:rPr>
              <w:t xml:space="preserve">ne bodo zadostovala za pokrivanje stroškov </w:t>
            </w:r>
            <w:r w:rsidR="00A94599" w:rsidRPr="000939D3">
              <w:rPr>
                <w:rFonts w:ascii="Arial" w:hAnsi="Arial" w:cs="Arial"/>
                <w:sz w:val="20"/>
                <w:szCs w:val="20"/>
              </w:rPr>
              <w:t>vseh dejavnosti</w:t>
            </w:r>
            <w:r w:rsidR="003D5661">
              <w:rPr>
                <w:rFonts w:ascii="Arial" w:hAnsi="Arial" w:cs="Arial"/>
                <w:sz w:val="20"/>
                <w:szCs w:val="20"/>
              </w:rPr>
              <w:t xml:space="preserve">, ki jih predvidevata </w:t>
            </w:r>
            <w:r>
              <w:rPr>
                <w:rFonts w:ascii="Arial" w:hAnsi="Arial" w:cs="Arial"/>
                <w:sz w:val="20"/>
                <w:szCs w:val="20"/>
              </w:rPr>
              <w:t>programa</w:t>
            </w:r>
            <w:r w:rsidR="00A94599" w:rsidRPr="000939D3">
              <w:rPr>
                <w:rFonts w:ascii="Arial" w:hAnsi="Arial" w:cs="Arial"/>
                <w:sz w:val="20"/>
                <w:szCs w:val="20"/>
              </w:rPr>
              <w:t xml:space="preserve"> razgradnje NEK ter odlaganja </w:t>
            </w:r>
            <w:r>
              <w:rPr>
                <w:rFonts w:ascii="Arial" w:hAnsi="Arial" w:cs="Arial"/>
                <w:sz w:val="20"/>
                <w:szCs w:val="20"/>
              </w:rPr>
              <w:t>RAO</w:t>
            </w:r>
            <w:r w:rsidR="00A94599" w:rsidRPr="000939D3">
              <w:rPr>
                <w:rFonts w:ascii="Arial" w:hAnsi="Arial" w:cs="Arial"/>
                <w:sz w:val="20"/>
                <w:szCs w:val="20"/>
              </w:rPr>
              <w:t xml:space="preserve"> in </w:t>
            </w:r>
            <w:r>
              <w:rPr>
                <w:rFonts w:ascii="Arial" w:hAnsi="Arial" w:cs="Arial"/>
                <w:sz w:val="20"/>
                <w:szCs w:val="20"/>
              </w:rPr>
              <w:t>IJG</w:t>
            </w:r>
            <w:r w:rsidR="00A94599">
              <w:rPr>
                <w:rFonts w:ascii="Arial" w:hAnsi="Arial" w:cs="Arial"/>
                <w:sz w:val="20"/>
                <w:szCs w:val="20"/>
              </w:rPr>
              <w:t xml:space="preserve">, </w:t>
            </w:r>
            <w:r>
              <w:rPr>
                <w:rFonts w:ascii="Arial" w:hAnsi="Arial" w:cs="Arial"/>
                <w:sz w:val="20"/>
                <w:szCs w:val="20"/>
              </w:rPr>
              <w:t xml:space="preserve">zato Vlada RS povišuje </w:t>
            </w:r>
            <w:r w:rsidR="00A94599">
              <w:rPr>
                <w:rFonts w:ascii="Arial" w:hAnsi="Arial" w:cs="Arial"/>
                <w:sz w:val="20"/>
                <w:szCs w:val="20"/>
                <w:lang w:eastAsia="sl-SI"/>
              </w:rPr>
              <w:t>z</w:t>
            </w:r>
            <w:r w:rsidR="00A94599" w:rsidRPr="00B66A3C">
              <w:rPr>
                <w:rFonts w:ascii="Arial" w:hAnsi="Arial" w:cs="Arial"/>
                <w:sz w:val="20"/>
                <w:szCs w:val="20"/>
                <w:lang w:eastAsia="sl-SI"/>
              </w:rPr>
              <w:t xml:space="preserve">nesek, ki ga GEN energija d. o. o. </w:t>
            </w:r>
            <w:r w:rsidR="00A94599">
              <w:rPr>
                <w:rFonts w:ascii="Arial" w:hAnsi="Arial" w:cs="Arial"/>
                <w:sz w:val="20"/>
                <w:szCs w:val="20"/>
                <w:lang w:eastAsia="sl-SI"/>
              </w:rPr>
              <w:t xml:space="preserve">vplačuje v Sklad </w:t>
            </w:r>
            <w:r>
              <w:rPr>
                <w:rFonts w:ascii="Arial" w:hAnsi="Arial" w:cs="Arial"/>
                <w:sz w:val="20"/>
                <w:szCs w:val="20"/>
                <w:lang w:eastAsia="sl-SI"/>
              </w:rPr>
              <w:t xml:space="preserve">NEK </w:t>
            </w:r>
            <w:r w:rsidR="00A94599">
              <w:rPr>
                <w:rFonts w:ascii="Arial" w:hAnsi="Arial" w:cs="Arial"/>
                <w:snapToGrid w:val="0"/>
                <w:color w:val="000000"/>
                <w:sz w:val="20"/>
                <w:szCs w:val="20"/>
                <w:lang w:eastAsia="sl-SI"/>
              </w:rPr>
              <w:t>iz sedanje vrednosti 3 EUR/MWh na 4,8 EUR/MWh.</w:t>
            </w:r>
          </w:p>
        </w:tc>
      </w:tr>
      <w:tr w:rsidR="00265386" w:rsidRPr="00B66A3C" w14:paraId="1325E0ED" w14:textId="77777777" w:rsidTr="00BD113F">
        <w:trPr>
          <w:gridBefore w:val="1"/>
          <w:wBefore w:w="100" w:type="dxa"/>
        </w:trPr>
        <w:tc>
          <w:tcPr>
            <w:tcW w:w="9163" w:type="dxa"/>
            <w:gridSpan w:val="13"/>
          </w:tcPr>
          <w:p w14:paraId="6AA9E793" w14:textId="77777777" w:rsidR="00265386" w:rsidRPr="00B66A3C" w:rsidRDefault="00265386" w:rsidP="00804F03">
            <w:pPr>
              <w:pStyle w:val="Oddelek"/>
              <w:numPr>
                <w:ilvl w:val="0"/>
                <w:numId w:val="0"/>
              </w:numPr>
              <w:spacing w:before="0" w:after="0" w:line="288" w:lineRule="auto"/>
              <w:jc w:val="left"/>
              <w:rPr>
                <w:rFonts w:cs="Arial"/>
                <w:lang w:val="sl-SI"/>
              </w:rPr>
            </w:pPr>
            <w:r w:rsidRPr="00B66A3C">
              <w:rPr>
                <w:rFonts w:cs="Arial"/>
                <w:lang w:val="sl-SI"/>
              </w:rPr>
              <w:t>6. Presoja posledic za:</w:t>
            </w:r>
          </w:p>
        </w:tc>
      </w:tr>
      <w:tr w:rsidR="00265386" w:rsidRPr="00B66A3C" w14:paraId="13853129" w14:textId="77777777" w:rsidTr="00BD113F">
        <w:trPr>
          <w:gridBefore w:val="1"/>
          <w:wBefore w:w="100" w:type="dxa"/>
        </w:trPr>
        <w:tc>
          <w:tcPr>
            <w:tcW w:w="1448" w:type="dxa"/>
          </w:tcPr>
          <w:p w14:paraId="2F329481" w14:textId="77777777" w:rsidR="00265386" w:rsidRPr="00B66A3C" w:rsidRDefault="00265386" w:rsidP="00804F03">
            <w:pPr>
              <w:pStyle w:val="Neotevilenodstavek"/>
              <w:spacing w:before="0" w:after="0" w:line="288" w:lineRule="auto"/>
              <w:ind w:left="360"/>
              <w:rPr>
                <w:rFonts w:cs="Arial"/>
                <w:iCs/>
                <w:lang w:val="sl-SI"/>
              </w:rPr>
            </w:pPr>
            <w:r w:rsidRPr="00B66A3C">
              <w:rPr>
                <w:rFonts w:cs="Arial"/>
                <w:iCs/>
                <w:lang w:val="sl-SI"/>
              </w:rPr>
              <w:t>a)</w:t>
            </w:r>
          </w:p>
        </w:tc>
        <w:tc>
          <w:tcPr>
            <w:tcW w:w="5444" w:type="dxa"/>
            <w:gridSpan w:val="9"/>
          </w:tcPr>
          <w:p w14:paraId="4277D960" w14:textId="77777777" w:rsidR="00265386" w:rsidRPr="00B66A3C" w:rsidRDefault="00265386" w:rsidP="00804F03">
            <w:pPr>
              <w:pStyle w:val="Neotevilenodstavek"/>
              <w:spacing w:before="0" w:after="0" w:line="288" w:lineRule="auto"/>
              <w:rPr>
                <w:rFonts w:cs="Arial"/>
                <w:lang w:val="sl-SI"/>
              </w:rPr>
            </w:pPr>
            <w:r w:rsidRPr="00B66A3C">
              <w:rPr>
                <w:rFonts w:cs="Arial"/>
                <w:lang w:val="sl-SI"/>
              </w:rPr>
              <w:t>javnofinančna sredstva nad 40.000 EUR v tekočem in naslednjih treh letih</w:t>
            </w:r>
          </w:p>
        </w:tc>
        <w:tc>
          <w:tcPr>
            <w:tcW w:w="2271" w:type="dxa"/>
            <w:gridSpan w:val="3"/>
            <w:vAlign w:val="center"/>
          </w:tcPr>
          <w:p w14:paraId="0ADB20C7" w14:textId="77777777" w:rsidR="00265386" w:rsidRPr="00B66A3C" w:rsidRDefault="008B4200" w:rsidP="00804F03">
            <w:pPr>
              <w:pStyle w:val="Neotevilenodstavek"/>
              <w:spacing w:before="0" w:after="0" w:line="288" w:lineRule="auto"/>
              <w:jc w:val="center"/>
              <w:rPr>
                <w:rFonts w:cs="Arial"/>
                <w:iCs/>
                <w:lang w:val="sl-SI"/>
              </w:rPr>
            </w:pPr>
            <w:r w:rsidRPr="00B66A3C">
              <w:rPr>
                <w:rFonts w:cs="Arial"/>
                <w:lang w:val="sl-SI"/>
              </w:rPr>
              <w:t>DA/</w:t>
            </w:r>
            <w:r w:rsidR="00474AAB" w:rsidRPr="00B66A3C">
              <w:rPr>
                <w:rFonts w:cs="Arial"/>
                <w:b/>
                <w:lang w:val="sl-SI"/>
              </w:rPr>
              <w:t>NE</w:t>
            </w:r>
          </w:p>
        </w:tc>
      </w:tr>
      <w:tr w:rsidR="00265386" w:rsidRPr="00B66A3C" w14:paraId="24DD2791" w14:textId="77777777" w:rsidTr="00BD113F">
        <w:trPr>
          <w:gridBefore w:val="1"/>
          <w:wBefore w:w="100" w:type="dxa"/>
        </w:trPr>
        <w:tc>
          <w:tcPr>
            <w:tcW w:w="1448" w:type="dxa"/>
          </w:tcPr>
          <w:p w14:paraId="77BBB494" w14:textId="77777777" w:rsidR="00265386" w:rsidRPr="00B66A3C" w:rsidRDefault="00265386" w:rsidP="00804F03">
            <w:pPr>
              <w:pStyle w:val="Neotevilenodstavek"/>
              <w:spacing w:before="0" w:after="0" w:line="288" w:lineRule="auto"/>
              <w:ind w:left="360"/>
              <w:rPr>
                <w:rFonts w:cs="Arial"/>
                <w:iCs/>
                <w:lang w:val="sl-SI"/>
              </w:rPr>
            </w:pPr>
            <w:r w:rsidRPr="00B66A3C">
              <w:rPr>
                <w:rFonts w:cs="Arial"/>
                <w:iCs/>
                <w:lang w:val="sl-SI"/>
              </w:rPr>
              <w:t>b)</w:t>
            </w:r>
          </w:p>
        </w:tc>
        <w:tc>
          <w:tcPr>
            <w:tcW w:w="5444" w:type="dxa"/>
            <w:gridSpan w:val="9"/>
          </w:tcPr>
          <w:p w14:paraId="770B84ED" w14:textId="77777777" w:rsidR="00265386" w:rsidRPr="00B66A3C" w:rsidRDefault="00265386" w:rsidP="00804F03">
            <w:pPr>
              <w:pStyle w:val="Neotevilenodstavek"/>
              <w:spacing w:before="0" w:after="0" w:line="288" w:lineRule="auto"/>
              <w:rPr>
                <w:rFonts w:cs="Arial"/>
                <w:iCs/>
                <w:lang w:val="sl-SI"/>
              </w:rPr>
            </w:pPr>
            <w:r w:rsidRPr="00B66A3C">
              <w:rPr>
                <w:rFonts w:cs="Arial"/>
                <w:bCs/>
                <w:lang w:val="sl-SI"/>
              </w:rPr>
              <w:t>usklajenost slovenskega pravnega reda s pravnim redom Evropske unije</w:t>
            </w:r>
          </w:p>
        </w:tc>
        <w:tc>
          <w:tcPr>
            <w:tcW w:w="2271" w:type="dxa"/>
            <w:gridSpan w:val="3"/>
            <w:vAlign w:val="center"/>
          </w:tcPr>
          <w:p w14:paraId="0FF77F59" w14:textId="77777777" w:rsidR="00265386" w:rsidRPr="00B66A3C" w:rsidRDefault="008B4200" w:rsidP="00804F03">
            <w:pPr>
              <w:pStyle w:val="Neotevilenodstavek"/>
              <w:spacing w:before="0" w:after="0" w:line="288" w:lineRule="auto"/>
              <w:jc w:val="center"/>
              <w:rPr>
                <w:rFonts w:cs="Arial"/>
                <w:iCs/>
                <w:lang w:val="sl-SI"/>
              </w:rPr>
            </w:pPr>
            <w:r w:rsidRPr="00B66A3C">
              <w:rPr>
                <w:rFonts w:cs="Arial"/>
                <w:lang w:val="sl-SI"/>
              </w:rPr>
              <w:t>DA/</w:t>
            </w:r>
            <w:r w:rsidR="00265386" w:rsidRPr="00B66A3C">
              <w:rPr>
                <w:rFonts w:cs="Arial"/>
                <w:b/>
                <w:lang w:val="sl-SI"/>
              </w:rPr>
              <w:t>NE</w:t>
            </w:r>
          </w:p>
        </w:tc>
      </w:tr>
      <w:tr w:rsidR="00265386" w:rsidRPr="00B66A3C" w14:paraId="4F5248DD" w14:textId="77777777" w:rsidTr="00BD113F">
        <w:trPr>
          <w:gridBefore w:val="1"/>
          <w:wBefore w:w="100" w:type="dxa"/>
        </w:trPr>
        <w:tc>
          <w:tcPr>
            <w:tcW w:w="1448" w:type="dxa"/>
          </w:tcPr>
          <w:p w14:paraId="53439BEC" w14:textId="77777777" w:rsidR="00265386" w:rsidRPr="00B66A3C" w:rsidRDefault="00265386" w:rsidP="00804F03">
            <w:pPr>
              <w:pStyle w:val="Neotevilenodstavek"/>
              <w:spacing w:before="0" w:after="0" w:line="288" w:lineRule="auto"/>
              <w:ind w:left="360"/>
              <w:rPr>
                <w:rFonts w:cs="Arial"/>
                <w:iCs/>
                <w:lang w:val="sl-SI"/>
              </w:rPr>
            </w:pPr>
            <w:r w:rsidRPr="00B66A3C">
              <w:rPr>
                <w:rFonts w:cs="Arial"/>
                <w:iCs/>
                <w:lang w:val="sl-SI"/>
              </w:rPr>
              <w:t>c)</w:t>
            </w:r>
          </w:p>
        </w:tc>
        <w:tc>
          <w:tcPr>
            <w:tcW w:w="5444" w:type="dxa"/>
            <w:gridSpan w:val="9"/>
          </w:tcPr>
          <w:p w14:paraId="63C19A0E" w14:textId="77777777" w:rsidR="00265386" w:rsidRPr="00B66A3C" w:rsidRDefault="00265386" w:rsidP="00804F03">
            <w:pPr>
              <w:pStyle w:val="Neotevilenodstavek"/>
              <w:spacing w:before="0" w:after="0" w:line="288" w:lineRule="auto"/>
              <w:rPr>
                <w:rFonts w:cs="Arial"/>
                <w:iCs/>
                <w:lang w:val="sl-SI"/>
              </w:rPr>
            </w:pPr>
            <w:r w:rsidRPr="00B66A3C">
              <w:rPr>
                <w:rFonts w:cs="Arial"/>
                <w:lang w:val="sl-SI"/>
              </w:rPr>
              <w:t>administrativne posledice</w:t>
            </w:r>
          </w:p>
        </w:tc>
        <w:tc>
          <w:tcPr>
            <w:tcW w:w="2271" w:type="dxa"/>
            <w:gridSpan w:val="3"/>
            <w:vAlign w:val="center"/>
          </w:tcPr>
          <w:p w14:paraId="153FE574" w14:textId="77777777" w:rsidR="00265386" w:rsidRPr="00B66A3C" w:rsidRDefault="008B4200" w:rsidP="00804F03">
            <w:pPr>
              <w:pStyle w:val="Neotevilenodstavek"/>
              <w:spacing w:before="0" w:after="0" w:line="288" w:lineRule="auto"/>
              <w:jc w:val="center"/>
              <w:rPr>
                <w:rFonts w:cs="Arial"/>
                <w:lang w:val="sl-SI"/>
              </w:rPr>
            </w:pPr>
            <w:r w:rsidRPr="00B66A3C">
              <w:rPr>
                <w:rFonts w:cs="Arial"/>
                <w:lang w:val="sl-SI"/>
              </w:rPr>
              <w:t>DA/</w:t>
            </w:r>
            <w:r w:rsidR="00265386" w:rsidRPr="00B66A3C">
              <w:rPr>
                <w:rFonts w:cs="Arial"/>
                <w:b/>
                <w:lang w:val="sl-SI"/>
              </w:rPr>
              <w:t>NE</w:t>
            </w:r>
          </w:p>
        </w:tc>
      </w:tr>
      <w:tr w:rsidR="00265386" w:rsidRPr="00B66A3C" w14:paraId="3682C4C3" w14:textId="77777777" w:rsidTr="00BD113F">
        <w:trPr>
          <w:gridBefore w:val="1"/>
          <w:wBefore w:w="100" w:type="dxa"/>
        </w:trPr>
        <w:tc>
          <w:tcPr>
            <w:tcW w:w="1448" w:type="dxa"/>
          </w:tcPr>
          <w:p w14:paraId="22C22931" w14:textId="77777777" w:rsidR="00265386" w:rsidRPr="00B66A3C" w:rsidRDefault="00265386" w:rsidP="00804F03">
            <w:pPr>
              <w:pStyle w:val="Neotevilenodstavek"/>
              <w:spacing w:before="0" w:after="0" w:line="288" w:lineRule="auto"/>
              <w:ind w:left="360"/>
              <w:rPr>
                <w:rFonts w:cs="Arial"/>
                <w:iCs/>
                <w:lang w:val="sl-SI"/>
              </w:rPr>
            </w:pPr>
            <w:r w:rsidRPr="00B66A3C">
              <w:rPr>
                <w:rFonts w:cs="Arial"/>
                <w:iCs/>
                <w:lang w:val="sl-SI"/>
              </w:rPr>
              <w:t>č)</w:t>
            </w:r>
          </w:p>
        </w:tc>
        <w:tc>
          <w:tcPr>
            <w:tcW w:w="5444" w:type="dxa"/>
            <w:gridSpan w:val="9"/>
          </w:tcPr>
          <w:p w14:paraId="0DB30DA7" w14:textId="77777777" w:rsidR="00265386" w:rsidRPr="00B66A3C" w:rsidRDefault="00265386" w:rsidP="00804F03">
            <w:pPr>
              <w:pStyle w:val="Neotevilenodstavek"/>
              <w:spacing w:before="0" w:after="0" w:line="288" w:lineRule="auto"/>
              <w:rPr>
                <w:rFonts w:cs="Arial"/>
                <w:bCs/>
                <w:lang w:val="sl-SI"/>
              </w:rPr>
            </w:pPr>
            <w:r w:rsidRPr="00B66A3C">
              <w:rPr>
                <w:rFonts w:cs="Arial"/>
                <w:lang w:val="sl-SI"/>
              </w:rPr>
              <w:t>gospodarstvo, zlasti</w:t>
            </w:r>
            <w:r w:rsidRPr="00B66A3C">
              <w:rPr>
                <w:rFonts w:cs="Arial"/>
                <w:bCs/>
                <w:lang w:val="sl-SI"/>
              </w:rPr>
              <w:t xml:space="preserve"> mala in srednja podjetja ter konkurenčnost podjetij</w:t>
            </w:r>
          </w:p>
        </w:tc>
        <w:tc>
          <w:tcPr>
            <w:tcW w:w="2271" w:type="dxa"/>
            <w:gridSpan w:val="3"/>
            <w:vAlign w:val="center"/>
          </w:tcPr>
          <w:p w14:paraId="291F72C5" w14:textId="77777777" w:rsidR="00265386" w:rsidRPr="00B66A3C" w:rsidRDefault="008B4200" w:rsidP="00804F03">
            <w:pPr>
              <w:pStyle w:val="Neotevilenodstavek"/>
              <w:spacing w:before="0" w:after="0" w:line="288" w:lineRule="auto"/>
              <w:jc w:val="center"/>
              <w:rPr>
                <w:rFonts w:cs="Arial"/>
                <w:iCs/>
                <w:lang w:val="sl-SI"/>
              </w:rPr>
            </w:pPr>
            <w:r w:rsidRPr="00B66A3C">
              <w:rPr>
                <w:rFonts w:cs="Arial"/>
                <w:lang w:val="sl-SI"/>
              </w:rPr>
              <w:t>DA/</w:t>
            </w:r>
            <w:r w:rsidR="00265386" w:rsidRPr="00B66A3C">
              <w:rPr>
                <w:rFonts w:cs="Arial"/>
                <w:b/>
                <w:lang w:val="sl-SI"/>
              </w:rPr>
              <w:t>NE</w:t>
            </w:r>
          </w:p>
        </w:tc>
      </w:tr>
      <w:tr w:rsidR="00265386" w:rsidRPr="00B66A3C" w14:paraId="462F6BBA" w14:textId="77777777" w:rsidTr="00BD113F">
        <w:trPr>
          <w:gridBefore w:val="1"/>
          <w:wBefore w:w="100" w:type="dxa"/>
        </w:trPr>
        <w:tc>
          <w:tcPr>
            <w:tcW w:w="1448" w:type="dxa"/>
          </w:tcPr>
          <w:p w14:paraId="51C33478" w14:textId="77777777" w:rsidR="00265386" w:rsidRPr="00B66A3C" w:rsidRDefault="00265386" w:rsidP="00804F03">
            <w:pPr>
              <w:pStyle w:val="Neotevilenodstavek"/>
              <w:spacing w:before="0" w:after="0" w:line="288" w:lineRule="auto"/>
              <w:ind w:left="360"/>
              <w:rPr>
                <w:rFonts w:cs="Arial"/>
                <w:iCs/>
                <w:lang w:val="sl-SI"/>
              </w:rPr>
            </w:pPr>
            <w:r w:rsidRPr="00B66A3C">
              <w:rPr>
                <w:rFonts w:cs="Arial"/>
                <w:iCs/>
                <w:lang w:val="sl-SI"/>
              </w:rPr>
              <w:t>d)</w:t>
            </w:r>
          </w:p>
        </w:tc>
        <w:tc>
          <w:tcPr>
            <w:tcW w:w="5444" w:type="dxa"/>
            <w:gridSpan w:val="9"/>
          </w:tcPr>
          <w:p w14:paraId="48C0D24F" w14:textId="77777777" w:rsidR="00265386" w:rsidRPr="00B66A3C" w:rsidRDefault="00265386" w:rsidP="00804F03">
            <w:pPr>
              <w:pStyle w:val="Neotevilenodstavek"/>
              <w:spacing w:before="0" w:after="0" w:line="288" w:lineRule="auto"/>
              <w:rPr>
                <w:rFonts w:cs="Arial"/>
                <w:bCs/>
                <w:lang w:val="sl-SI"/>
              </w:rPr>
            </w:pPr>
            <w:r w:rsidRPr="00B66A3C">
              <w:rPr>
                <w:rFonts w:cs="Arial"/>
                <w:bCs/>
                <w:lang w:val="sl-SI"/>
              </w:rPr>
              <w:t>okolje, vključno s prostorskimi in varstvenimi vidiki</w:t>
            </w:r>
          </w:p>
        </w:tc>
        <w:tc>
          <w:tcPr>
            <w:tcW w:w="2271" w:type="dxa"/>
            <w:gridSpan w:val="3"/>
            <w:vAlign w:val="center"/>
          </w:tcPr>
          <w:p w14:paraId="2850FE10" w14:textId="77777777" w:rsidR="00265386" w:rsidRPr="00B66A3C" w:rsidRDefault="008B4200" w:rsidP="00804F03">
            <w:pPr>
              <w:pStyle w:val="Neotevilenodstavek"/>
              <w:spacing w:before="0" w:after="0" w:line="288" w:lineRule="auto"/>
              <w:jc w:val="center"/>
              <w:rPr>
                <w:rFonts w:cs="Arial"/>
                <w:iCs/>
                <w:lang w:val="sl-SI"/>
              </w:rPr>
            </w:pPr>
            <w:r w:rsidRPr="00B66A3C">
              <w:rPr>
                <w:rFonts w:cs="Arial"/>
                <w:lang w:val="sl-SI"/>
              </w:rPr>
              <w:t>DA/</w:t>
            </w:r>
            <w:r w:rsidR="00265386" w:rsidRPr="00B66A3C">
              <w:rPr>
                <w:rFonts w:cs="Arial"/>
                <w:b/>
                <w:lang w:val="sl-SI"/>
              </w:rPr>
              <w:t>NE</w:t>
            </w:r>
          </w:p>
        </w:tc>
      </w:tr>
      <w:tr w:rsidR="00265386" w:rsidRPr="00B66A3C" w14:paraId="46E38784" w14:textId="77777777" w:rsidTr="00BD113F">
        <w:trPr>
          <w:gridBefore w:val="1"/>
          <w:wBefore w:w="100" w:type="dxa"/>
        </w:trPr>
        <w:tc>
          <w:tcPr>
            <w:tcW w:w="1448" w:type="dxa"/>
          </w:tcPr>
          <w:p w14:paraId="24449617" w14:textId="77777777" w:rsidR="00265386" w:rsidRPr="00B66A3C" w:rsidRDefault="00265386" w:rsidP="00804F03">
            <w:pPr>
              <w:pStyle w:val="Neotevilenodstavek"/>
              <w:spacing w:before="0" w:after="0" w:line="288" w:lineRule="auto"/>
              <w:ind w:left="360"/>
              <w:rPr>
                <w:rFonts w:cs="Arial"/>
                <w:iCs/>
                <w:lang w:val="sl-SI"/>
              </w:rPr>
            </w:pPr>
            <w:r w:rsidRPr="00B66A3C">
              <w:rPr>
                <w:rFonts w:cs="Arial"/>
                <w:iCs/>
                <w:lang w:val="sl-SI"/>
              </w:rPr>
              <w:t>e)</w:t>
            </w:r>
          </w:p>
        </w:tc>
        <w:tc>
          <w:tcPr>
            <w:tcW w:w="5444" w:type="dxa"/>
            <w:gridSpan w:val="9"/>
          </w:tcPr>
          <w:p w14:paraId="763EA9D3" w14:textId="77777777" w:rsidR="00265386" w:rsidRPr="00B66A3C" w:rsidRDefault="00265386" w:rsidP="00804F03">
            <w:pPr>
              <w:pStyle w:val="Neotevilenodstavek"/>
              <w:spacing w:before="0" w:after="0" w:line="288" w:lineRule="auto"/>
              <w:rPr>
                <w:rFonts w:cs="Arial"/>
                <w:bCs/>
                <w:lang w:val="sl-SI"/>
              </w:rPr>
            </w:pPr>
            <w:r w:rsidRPr="00B66A3C">
              <w:rPr>
                <w:rFonts w:cs="Arial"/>
                <w:bCs/>
                <w:lang w:val="sl-SI"/>
              </w:rPr>
              <w:t>socialno področje</w:t>
            </w:r>
          </w:p>
        </w:tc>
        <w:tc>
          <w:tcPr>
            <w:tcW w:w="2271" w:type="dxa"/>
            <w:gridSpan w:val="3"/>
            <w:vAlign w:val="center"/>
          </w:tcPr>
          <w:p w14:paraId="5D05E9B4" w14:textId="77777777" w:rsidR="00265386" w:rsidRPr="00B66A3C" w:rsidRDefault="008B4200" w:rsidP="00804F03">
            <w:pPr>
              <w:pStyle w:val="Neotevilenodstavek"/>
              <w:spacing w:before="0" w:after="0" w:line="288" w:lineRule="auto"/>
              <w:jc w:val="center"/>
              <w:rPr>
                <w:rFonts w:cs="Arial"/>
                <w:iCs/>
                <w:lang w:val="sl-SI"/>
              </w:rPr>
            </w:pPr>
            <w:r w:rsidRPr="00B66A3C">
              <w:rPr>
                <w:rFonts w:cs="Arial"/>
                <w:lang w:val="sl-SI"/>
              </w:rPr>
              <w:t>DA/</w:t>
            </w:r>
            <w:r w:rsidR="00265386" w:rsidRPr="00B66A3C">
              <w:rPr>
                <w:rFonts w:cs="Arial"/>
                <w:b/>
                <w:lang w:val="sl-SI"/>
              </w:rPr>
              <w:t>NE</w:t>
            </w:r>
          </w:p>
        </w:tc>
      </w:tr>
      <w:tr w:rsidR="00265386" w:rsidRPr="00B66A3C" w14:paraId="2BFA5566" w14:textId="77777777" w:rsidTr="00BD113F">
        <w:trPr>
          <w:gridBefore w:val="1"/>
          <w:wBefore w:w="100" w:type="dxa"/>
        </w:trPr>
        <w:tc>
          <w:tcPr>
            <w:tcW w:w="1448" w:type="dxa"/>
            <w:tcBorders>
              <w:bottom w:val="single" w:sz="4" w:space="0" w:color="auto"/>
            </w:tcBorders>
          </w:tcPr>
          <w:p w14:paraId="21D2A6BA" w14:textId="77777777" w:rsidR="00265386" w:rsidRPr="00B66A3C" w:rsidRDefault="00265386" w:rsidP="00804F03">
            <w:pPr>
              <w:pStyle w:val="Neotevilenodstavek"/>
              <w:spacing w:before="0" w:after="0" w:line="288" w:lineRule="auto"/>
              <w:ind w:left="360"/>
              <w:rPr>
                <w:rFonts w:cs="Arial"/>
                <w:iCs/>
                <w:lang w:val="sl-SI"/>
              </w:rPr>
            </w:pPr>
            <w:r w:rsidRPr="00B66A3C">
              <w:rPr>
                <w:rFonts w:cs="Arial"/>
                <w:iCs/>
                <w:lang w:val="sl-SI"/>
              </w:rPr>
              <w:t>f)</w:t>
            </w:r>
          </w:p>
        </w:tc>
        <w:tc>
          <w:tcPr>
            <w:tcW w:w="5444" w:type="dxa"/>
            <w:gridSpan w:val="9"/>
            <w:tcBorders>
              <w:bottom w:val="single" w:sz="4" w:space="0" w:color="auto"/>
            </w:tcBorders>
          </w:tcPr>
          <w:p w14:paraId="2952E3E5" w14:textId="77777777" w:rsidR="00265386" w:rsidRPr="00B66A3C" w:rsidRDefault="00265386" w:rsidP="00804F03">
            <w:pPr>
              <w:pStyle w:val="Neotevilenodstavek"/>
              <w:spacing w:before="0" w:after="0" w:line="288" w:lineRule="auto"/>
              <w:rPr>
                <w:rFonts w:cs="Arial"/>
                <w:bCs/>
                <w:lang w:val="sl-SI"/>
              </w:rPr>
            </w:pPr>
            <w:r w:rsidRPr="00B66A3C">
              <w:rPr>
                <w:rFonts w:cs="Arial"/>
                <w:bCs/>
                <w:lang w:val="sl-SI"/>
              </w:rPr>
              <w:t>dokumente razvojnega načrtovanja:</w:t>
            </w:r>
          </w:p>
          <w:p w14:paraId="6BFD961D" w14:textId="77777777" w:rsidR="00265386" w:rsidRPr="00B66A3C" w:rsidRDefault="00265386" w:rsidP="00804F03">
            <w:pPr>
              <w:pStyle w:val="Neotevilenodstavek"/>
              <w:numPr>
                <w:ilvl w:val="0"/>
                <w:numId w:val="3"/>
              </w:numPr>
              <w:spacing w:before="0" w:after="0" w:line="288" w:lineRule="auto"/>
              <w:rPr>
                <w:rFonts w:cs="Arial"/>
                <w:bCs/>
                <w:lang w:val="sl-SI"/>
              </w:rPr>
            </w:pPr>
            <w:r w:rsidRPr="00B66A3C">
              <w:rPr>
                <w:rFonts w:cs="Arial"/>
                <w:bCs/>
                <w:lang w:val="sl-SI"/>
              </w:rPr>
              <w:t>nacionalne dokumente razvojnega načrtovanja</w:t>
            </w:r>
          </w:p>
          <w:p w14:paraId="7A74D323" w14:textId="77777777" w:rsidR="00265386" w:rsidRPr="00B66A3C" w:rsidRDefault="00265386" w:rsidP="00804F03">
            <w:pPr>
              <w:pStyle w:val="Neotevilenodstavek"/>
              <w:numPr>
                <w:ilvl w:val="0"/>
                <w:numId w:val="3"/>
              </w:numPr>
              <w:spacing w:before="0" w:after="0" w:line="288" w:lineRule="auto"/>
              <w:rPr>
                <w:rFonts w:cs="Arial"/>
                <w:bCs/>
                <w:lang w:val="sl-SI"/>
              </w:rPr>
            </w:pPr>
            <w:r w:rsidRPr="00B66A3C">
              <w:rPr>
                <w:rFonts w:cs="Arial"/>
                <w:bCs/>
                <w:lang w:val="sl-SI"/>
              </w:rPr>
              <w:t>razvojne politike na ravni programov po strukturi razvojne klasifikacije programskega proračuna</w:t>
            </w:r>
          </w:p>
          <w:p w14:paraId="6ED4E89D" w14:textId="77777777" w:rsidR="00265386" w:rsidRPr="00B66A3C" w:rsidRDefault="00265386" w:rsidP="00804F03">
            <w:pPr>
              <w:pStyle w:val="Neotevilenodstavek"/>
              <w:numPr>
                <w:ilvl w:val="0"/>
                <w:numId w:val="3"/>
              </w:numPr>
              <w:spacing w:before="0" w:after="0" w:line="288" w:lineRule="auto"/>
              <w:rPr>
                <w:rFonts w:cs="Arial"/>
                <w:bCs/>
                <w:lang w:val="sl-SI"/>
              </w:rPr>
            </w:pPr>
            <w:r w:rsidRPr="00B66A3C">
              <w:rPr>
                <w:rFonts w:cs="Arial"/>
                <w:bCs/>
                <w:lang w:val="sl-SI"/>
              </w:rPr>
              <w:t>razvojne dokumente Evropske unije in mednarodnih organizacij</w:t>
            </w:r>
          </w:p>
        </w:tc>
        <w:tc>
          <w:tcPr>
            <w:tcW w:w="2271" w:type="dxa"/>
            <w:gridSpan w:val="3"/>
            <w:tcBorders>
              <w:bottom w:val="single" w:sz="4" w:space="0" w:color="auto"/>
            </w:tcBorders>
            <w:vAlign w:val="center"/>
          </w:tcPr>
          <w:p w14:paraId="78ECB576" w14:textId="77777777" w:rsidR="00265386" w:rsidRPr="00B66A3C" w:rsidRDefault="008B4200" w:rsidP="00804F03">
            <w:pPr>
              <w:pStyle w:val="Neotevilenodstavek"/>
              <w:spacing w:before="0" w:after="0" w:line="288" w:lineRule="auto"/>
              <w:jc w:val="center"/>
              <w:rPr>
                <w:rFonts w:cs="Arial"/>
                <w:iCs/>
                <w:lang w:val="sl-SI"/>
              </w:rPr>
            </w:pPr>
            <w:r w:rsidRPr="00B66A3C">
              <w:rPr>
                <w:rFonts w:cs="Arial"/>
                <w:lang w:val="sl-SI"/>
              </w:rPr>
              <w:t>DA/</w:t>
            </w:r>
            <w:r w:rsidR="00265386" w:rsidRPr="00B66A3C">
              <w:rPr>
                <w:rFonts w:cs="Arial"/>
                <w:b/>
                <w:lang w:val="sl-SI"/>
              </w:rPr>
              <w:t>NE</w:t>
            </w:r>
          </w:p>
        </w:tc>
      </w:tr>
      <w:tr w:rsidR="00265386" w:rsidRPr="00B66A3C" w14:paraId="689C5DA8" w14:textId="77777777" w:rsidTr="00BD113F">
        <w:trPr>
          <w:gridBefore w:val="1"/>
          <w:wBefore w:w="100" w:type="dxa"/>
        </w:trPr>
        <w:tc>
          <w:tcPr>
            <w:tcW w:w="9163" w:type="dxa"/>
            <w:gridSpan w:val="13"/>
            <w:tcBorders>
              <w:top w:val="single" w:sz="4" w:space="0" w:color="auto"/>
              <w:left w:val="single" w:sz="4" w:space="0" w:color="auto"/>
              <w:bottom w:val="single" w:sz="4" w:space="0" w:color="auto"/>
              <w:right w:val="single" w:sz="4" w:space="0" w:color="auto"/>
            </w:tcBorders>
          </w:tcPr>
          <w:p w14:paraId="3DAAE254" w14:textId="77777777" w:rsidR="00265386" w:rsidRPr="00B66A3C" w:rsidRDefault="00265386" w:rsidP="00804F03">
            <w:pPr>
              <w:pStyle w:val="Oddelek"/>
              <w:widowControl w:val="0"/>
              <w:numPr>
                <w:ilvl w:val="0"/>
                <w:numId w:val="0"/>
              </w:numPr>
              <w:spacing w:before="0" w:after="0" w:line="288" w:lineRule="auto"/>
              <w:jc w:val="left"/>
              <w:rPr>
                <w:rFonts w:cs="Arial"/>
                <w:lang w:val="sl-SI"/>
              </w:rPr>
            </w:pPr>
            <w:r w:rsidRPr="00B66A3C">
              <w:rPr>
                <w:rFonts w:cs="Arial"/>
                <w:lang w:val="sl-SI"/>
              </w:rPr>
              <w:t>7.a Predstavitev ocene finančnih posledic nad 40.000 EUR:</w:t>
            </w:r>
          </w:p>
          <w:p w14:paraId="5FB973CD" w14:textId="77777777" w:rsidR="00265386" w:rsidRPr="00B66A3C" w:rsidRDefault="00265386" w:rsidP="00804F03">
            <w:pPr>
              <w:pStyle w:val="Oddelek"/>
              <w:widowControl w:val="0"/>
              <w:numPr>
                <w:ilvl w:val="0"/>
                <w:numId w:val="0"/>
              </w:numPr>
              <w:spacing w:before="0" w:after="0" w:line="288" w:lineRule="auto"/>
              <w:jc w:val="left"/>
              <w:rPr>
                <w:rFonts w:cs="Arial"/>
                <w:b w:val="0"/>
                <w:lang w:val="sl-SI"/>
              </w:rPr>
            </w:pPr>
            <w:r w:rsidRPr="00B66A3C">
              <w:rPr>
                <w:rFonts w:cs="Arial"/>
                <w:b w:val="0"/>
                <w:lang w:val="sl-SI"/>
              </w:rPr>
              <w:t>(Samo če izberete DA pod točko 6.a.)</w:t>
            </w:r>
          </w:p>
        </w:tc>
      </w:tr>
      <w:tr w:rsidR="00265386" w:rsidRPr="00B66A3C" w14:paraId="152ABA59" w14:textId="77777777" w:rsidTr="00BD1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5"/>
        </w:trPr>
        <w:tc>
          <w:tcPr>
            <w:tcW w:w="9200" w:type="dxa"/>
            <w:gridSpan w:val="13"/>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51C1DC3C" w14:textId="77777777" w:rsidR="00265386" w:rsidRPr="00B66A3C" w:rsidRDefault="00265386" w:rsidP="00804F03">
            <w:pPr>
              <w:pStyle w:val="Naslov1"/>
              <w:keepNext w:val="0"/>
              <w:pageBreakBefore/>
              <w:widowControl w:val="0"/>
              <w:tabs>
                <w:tab w:val="left" w:pos="2340"/>
              </w:tabs>
              <w:spacing w:before="0" w:after="0" w:line="288" w:lineRule="auto"/>
              <w:ind w:left="142" w:hanging="142"/>
              <w:rPr>
                <w:sz w:val="20"/>
                <w:szCs w:val="20"/>
              </w:rPr>
            </w:pPr>
            <w:r w:rsidRPr="00B66A3C">
              <w:rPr>
                <w:sz w:val="20"/>
                <w:szCs w:val="20"/>
              </w:rPr>
              <w:lastRenderedPageBreak/>
              <w:t>I. Ocena finančnih posledic, ki niso načrtovane v sprejetem proračunu</w:t>
            </w:r>
          </w:p>
        </w:tc>
      </w:tr>
      <w:tr w:rsidR="00265386" w:rsidRPr="00B66A3C" w14:paraId="65995FF4" w14:textId="77777777" w:rsidTr="00BD1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76"/>
        </w:trPr>
        <w:tc>
          <w:tcPr>
            <w:tcW w:w="2957" w:type="dxa"/>
            <w:gridSpan w:val="4"/>
            <w:tcBorders>
              <w:top w:val="single" w:sz="4" w:space="0" w:color="auto"/>
              <w:left w:val="single" w:sz="4" w:space="0" w:color="auto"/>
              <w:bottom w:val="single" w:sz="4" w:space="0" w:color="auto"/>
              <w:right w:val="single" w:sz="4" w:space="0" w:color="auto"/>
            </w:tcBorders>
            <w:vAlign w:val="center"/>
          </w:tcPr>
          <w:p w14:paraId="233BA5ED" w14:textId="77777777" w:rsidR="00265386" w:rsidRPr="00B66A3C" w:rsidRDefault="00265386" w:rsidP="00804F03">
            <w:pPr>
              <w:widowControl w:val="0"/>
              <w:spacing w:line="288" w:lineRule="auto"/>
              <w:ind w:left="-122" w:right="-112"/>
              <w:jc w:val="center"/>
              <w:rPr>
                <w:rFonts w:ascii="Arial" w:hAnsi="Arial" w:cs="Arial"/>
                <w:sz w:val="20"/>
                <w:szCs w:val="20"/>
              </w:rPr>
            </w:pPr>
          </w:p>
        </w:tc>
        <w:tc>
          <w:tcPr>
            <w:tcW w:w="1831" w:type="dxa"/>
            <w:gridSpan w:val="3"/>
            <w:tcBorders>
              <w:top w:val="single" w:sz="4" w:space="0" w:color="auto"/>
              <w:left w:val="single" w:sz="4" w:space="0" w:color="auto"/>
              <w:bottom w:val="single" w:sz="4" w:space="0" w:color="auto"/>
              <w:right w:val="single" w:sz="4" w:space="0" w:color="auto"/>
            </w:tcBorders>
            <w:vAlign w:val="center"/>
          </w:tcPr>
          <w:p w14:paraId="4259346A" w14:textId="77777777" w:rsidR="00265386" w:rsidRPr="00B66A3C" w:rsidRDefault="00265386" w:rsidP="00804F03">
            <w:pPr>
              <w:widowControl w:val="0"/>
              <w:spacing w:line="288" w:lineRule="auto"/>
              <w:jc w:val="center"/>
              <w:rPr>
                <w:rFonts w:ascii="Arial" w:hAnsi="Arial" w:cs="Arial"/>
                <w:sz w:val="20"/>
                <w:szCs w:val="20"/>
              </w:rPr>
            </w:pPr>
            <w:r w:rsidRPr="00B66A3C">
              <w:rPr>
                <w:rFonts w:ascii="Arial"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733C8CA3" w14:textId="77777777" w:rsidR="00265386" w:rsidRPr="00B66A3C" w:rsidRDefault="00265386" w:rsidP="00804F03">
            <w:pPr>
              <w:widowControl w:val="0"/>
              <w:spacing w:line="288" w:lineRule="auto"/>
              <w:jc w:val="center"/>
              <w:rPr>
                <w:rFonts w:ascii="Arial" w:hAnsi="Arial" w:cs="Arial"/>
                <w:sz w:val="20"/>
                <w:szCs w:val="20"/>
              </w:rPr>
            </w:pPr>
            <w:r w:rsidRPr="00B66A3C">
              <w:rPr>
                <w:rFonts w:ascii="Arial" w:hAnsi="Arial" w:cs="Arial"/>
                <w:sz w:val="20"/>
                <w:szCs w:val="20"/>
              </w:rPr>
              <w:t>t + 1</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74EC4A04" w14:textId="77777777" w:rsidR="00265386" w:rsidRPr="00B66A3C" w:rsidRDefault="00265386" w:rsidP="00804F03">
            <w:pPr>
              <w:widowControl w:val="0"/>
              <w:spacing w:line="288" w:lineRule="auto"/>
              <w:jc w:val="center"/>
              <w:rPr>
                <w:rFonts w:ascii="Arial" w:hAnsi="Arial" w:cs="Arial"/>
                <w:sz w:val="20"/>
                <w:szCs w:val="20"/>
              </w:rPr>
            </w:pPr>
            <w:r w:rsidRPr="00B66A3C">
              <w:rPr>
                <w:rFonts w:ascii="Arial"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27E05E96" w14:textId="77777777" w:rsidR="00265386" w:rsidRPr="00B66A3C" w:rsidRDefault="00265386" w:rsidP="00804F03">
            <w:pPr>
              <w:widowControl w:val="0"/>
              <w:spacing w:line="288" w:lineRule="auto"/>
              <w:jc w:val="center"/>
              <w:rPr>
                <w:rFonts w:ascii="Arial" w:hAnsi="Arial" w:cs="Arial"/>
                <w:sz w:val="20"/>
                <w:szCs w:val="20"/>
              </w:rPr>
            </w:pPr>
            <w:r w:rsidRPr="00B66A3C">
              <w:rPr>
                <w:rFonts w:ascii="Arial" w:hAnsi="Arial" w:cs="Arial"/>
                <w:sz w:val="20"/>
                <w:szCs w:val="20"/>
              </w:rPr>
              <w:t>t + 3</w:t>
            </w:r>
          </w:p>
        </w:tc>
      </w:tr>
      <w:tr w:rsidR="00265386" w:rsidRPr="00B66A3C" w14:paraId="58D5DFAE" w14:textId="77777777" w:rsidTr="00BD1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48030E13" w14:textId="77777777" w:rsidR="00265386" w:rsidRPr="00B66A3C" w:rsidRDefault="00265386" w:rsidP="00804F03">
            <w:pPr>
              <w:widowControl w:val="0"/>
              <w:spacing w:line="288" w:lineRule="auto"/>
              <w:rPr>
                <w:rFonts w:ascii="Arial" w:hAnsi="Arial" w:cs="Arial"/>
                <w:bCs/>
                <w:sz w:val="20"/>
                <w:szCs w:val="20"/>
              </w:rPr>
            </w:pPr>
            <w:r w:rsidRPr="00B66A3C">
              <w:rPr>
                <w:rFonts w:ascii="Arial" w:hAnsi="Arial" w:cs="Arial"/>
                <w:bCs/>
                <w:sz w:val="20"/>
                <w:szCs w:val="20"/>
              </w:rPr>
              <w:t>Predvideno povečanje (+) ali zmanjšanje (</w:t>
            </w:r>
            <w:r w:rsidRPr="00B66A3C">
              <w:rPr>
                <w:rFonts w:ascii="Arial" w:hAnsi="Arial" w:cs="Arial"/>
                <w:b/>
                <w:sz w:val="20"/>
                <w:szCs w:val="20"/>
              </w:rPr>
              <w:t>–</w:t>
            </w:r>
            <w:r w:rsidRPr="00B66A3C">
              <w:rPr>
                <w:rFonts w:ascii="Arial" w:hAnsi="Arial" w:cs="Arial"/>
                <w:bCs/>
                <w:sz w:val="20"/>
                <w:szCs w:val="20"/>
              </w:rPr>
              <w:t xml:space="preserve">) prihodkov državnega proračuna </w:t>
            </w:r>
          </w:p>
        </w:tc>
        <w:tc>
          <w:tcPr>
            <w:tcW w:w="1831" w:type="dxa"/>
            <w:gridSpan w:val="3"/>
            <w:tcBorders>
              <w:top w:val="single" w:sz="4" w:space="0" w:color="auto"/>
              <w:left w:val="single" w:sz="4" w:space="0" w:color="auto"/>
              <w:bottom w:val="single" w:sz="4" w:space="0" w:color="auto"/>
              <w:right w:val="single" w:sz="4" w:space="0" w:color="auto"/>
            </w:tcBorders>
            <w:vAlign w:val="center"/>
          </w:tcPr>
          <w:p w14:paraId="383FC119" w14:textId="77777777" w:rsidR="00265386" w:rsidRPr="00B66A3C" w:rsidRDefault="00265386" w:rsidP="00804F03">
            <w:pPr>
              <w:pStyle w:val="Naslov1"/>
              <w:keepNext w:val="0"/>
              <w:widowControl w:val="0"/>
              <w:tabs>
                <w:tab w:val="left" w:pos="360"/>
              </w:tabs>
              <w:spacing w:before="0" w:after="0" w:line="288" w:lineRule="auto"/>
              <w:jc w:val="center"/>
              <w:rPr>
                <w:b w:val="0"/>
                <w:bCs w:val="0"/>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0DFBFE4" w14:textId="77777777" w:rsidR="00265386" w:rsidRPr="00B66A3C" w:rsidRDefault="00265386" w:rsidP="00804F03">
            <w:pPr>
              <w:pStyle w:val="Naslov1"/>
              <w:keepNext w:val="0"/>
              <w:widowControl w:val="0"/>
              <w:tabs>
                <w:tab w:val="left" w:pos="360"/>
              </w:tabs>
              <w:spacing w:before="0" w:after="0" w:line="288" w:lineRule="auto"/>
              <w:jc w:val="center"/>
              <w:rPr>
                <w:b w:val="0"/>
                <w:bCs w:val="0"/>
                <w:sz w:val="20"/>
                <w:szCs w:val="20"/>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22D13F35" w14:textId="77777777" w:rsidR="00265386" w:rsidRPr="00B66A3C" w:rsidRDefault="00265386" w:rsidP="00804F03">
            <w:pPr>
              <w:pStyle w:val="Naslov1"/>
              <w:keepNext w:val="0"/>
              <w:widowControl w:val="0"/>
              <w:tabs>
                <w:tab w:val="left" w:pos="360"/>
              </w:tabs>
              <w:spacing w:before="0" w:after="0" w:line="288" w:lineRule="auto"/>
              <w:jc w:val="center"/>
              <w:rPr>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072A2A1" w14:textId="77777777" w:rsidR="00265386" w:rsidRPr="00B66A3C" w:rsidRDefault="00265386" w:rsidP="00804F03">
            <w:pPr>
              <w:pStyle w:val="Naslov1"/>
              <w:keepNext w:val="0"/>
              <w:widowControl w:val="0"/>
              <w:tabs>
                <w:tab w:val="left" w:pos="360"/>
              </w:tabs>
              <w:spacing w:before="0" w:after="0" w:line="288" w:lineRule="auto"/>
              <w:jc w:val="center"/>
              <w:rPr>
                <w:b w:val="0"/>
                <w:sz w:val="20"/>
                <w:szCs w:val="20"/>
              </w:rPr>
            </w:pPr>
          </w:p>
        </w:tc>
      </w:tr>
      <w:tr w:rsidR="00265386" w:rsidRPr="00B66A3C" w14:paraId="4FDABD3F" w14:textId="77777777" w:rsidTr="00BD1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1FF2E8A2" w14:textId="77777777" w:rsidR="00265386" w:rsidRPr="00B66A3C" w:rsidRDefault="00265386" w:rsidP="00804F03">
            <w:pPr>
              <w:widowControl w:val="0"/>
              <w:spacing w:line="288" w:lineRule="auto"/>
              <w:rPr>
                <w:rFonts w:ascii="Arial" w:hAnsi="Arial" w:cs="Arial"/>
                <w:bCs/>
                <w:sz w:val="20"/>
                <w:szCs w:val="20"/>
              </w:rPr>
            </w:pPr>
            <w:r w:rsidRPr="00B66A3C">
              <w:rPr>
                <w:rFonts w:ascii="Arial" w:hAnsi="Arial" w:cs="Arial"/>
                <w:bCs/>
                <w:sz w:val="20"/>
                <w:szCs w:val="20"/>
              </w:rPr>
              <w:t>Predvideno povečanje (+) ali zmanjšanje (</w:t>
            </w:r>
            <w:r w:rsidRPr="00B66A3C">
              <w:rPr>
                <w:rFonts w:ascii="Arial" w:hAnsi="Arial" w:cs="Arial"/>
                <w:b/>
                <w:sz w:val="20"/>
                <w:szCs w:val="20"/>
              </w:rPr>
              <w:t>–</w:t>
            </w:r>
            <w:r w:rsidRPr="00B66A3C">
              <w:rPr>
                <w:rFonts w:ascii="Arial" w:hAnsi="Arial" w:cs="Arial"/>
                <w:bCs/>
                <w:sz w:val="20"/>
                <w:szCs w:val="20"/>
              </w:rPr>
              <w:t xml:space="preserve">) prihodkov občinskih proračunov </w:t>
            </w:r>
          </w:p>
        </w:tc>
        <w:tc>
          <w:tcPr>
            <w:tcW w:w="1831" w:type="dxa"/>
            <w:gridSpan w:val="3"/>
            <w:tcBorders>
              <w:top w:val="single" w:sz="4" w:space="0" w:color="auto"/>
              <w:left w:val="single" w:sz="4" w:space="0" w:color="auto"/>
              <w:bottom w:val="single" w:sz="4" w:space="0" w:color="auto"/>
              <w:right w:val="single" w:sz="4" w:space="0" w:color="auto"/>
            </w:tcBorders>
            <w:vAlign w:val="center"/>
          </w:tcPr>
          <w:p w14:paraId="44D36133" w14:textId="77777777" w:rsidR="00265386" w:rsidRPr="00B66A3C" w:rsidRDefault="00265386" w:rsidP="00804F03">
            <w:pPr>
              <w:pStyle w:val="Naslov1"/>
              <w:keepNext w:val="0"/>
              <w:widowControl w:val="0"/>
              <w:tabs>
                <w:tab w:val="left" w:pos="360"/>
              </w:tabs>
              <w:spacing w:before="0" w:after="0" w:line="288" w:lineRule="auto"/>
              <w:jc w:val="center"/>
              <w:rPr>
                <w:b w:val="0"/>
                <w:bCs w:val="0"/>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C44ACE7" w14:textId="77777777" w:rsidR="00265386" w:rsidRPr="00B66A3C" w:rsidRDefault="00265386" w:rsidP="00804F03">
            <w:pPr>
              <w:pStyle w:val="Naslov1"/>
              <w:keepNext w:val="0"/>
              <w:widowControl w:val="0"/>
              <w:tabs>
                <w:tab w:val="left" w:pos="360"/>
              </w:tabs>
              <w:spacing w:before="0" w:after="0" w:line="288" w:lineRule="auto"/>
              <w:jc w:val="center"/>
              <w:rPr>
                <w:b w:val="0"/>
                <w:bCs w:val="0"/>
                <w:sz w:val="20"/>
                <w:szCs w:val="20"/>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71AA0FC7" w14:textId="77777777" w:rsidR="00265386" w:rsidRPr="00B66A3C" w:rsidRDefault="00265386" w:rsidP="00804F03">
            <w:pPr>
              <w:pStyle w:val="Naslov1"/>
              <w:keepNext w:val="0"/>
              <w:widowControl w:val="0"/>
              <w:tabs>
                <w:tab w:val="left" w:pos="360"/>
              </w:tabs>
              <w:spacing w:before="0" w:after="0" w:line="288" w:lineRule="auto"/>
              <w:jc w:val="center"/>
              <w:rPr>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42C3ADC" w14:textId="77777777" w:rsidR="00265386" w:rsidRPr="00B66A3C" w:rsidRDefault="00265386" w:rsidP="00804F03">
            <w:pPr>
              <w:pStyle w:val="Naslov1"/>
              <w:keepNext w:val="0"/>
              <w:widowControl w:val="0"/>
              <w:tabs>
                <w:tab w:val="left" w:pos="360"/>
              </w:tabs>
              <w:spacing w:before="0" w:after="0" w:line="288" w:lineRule="auto"/>
              <w:jc w:val="center"/>
              <w:rPr>
                <w:b w:val="0"/>
                <w:sz w:val="20"/>
                <w:szCs w:val="20"/>
              </w:rPr>
            </w:pPr>
          </w:p>
        </w:tc>
      </w:tr>
      <w:tr w:rsidR="00265386" w:rsidRPr="00B66A3C" w14:paraId="4673BAAE" w14:textId="77777777" w:rsidTr="00BD1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159B03FD" w14:textId="77777777" w:rsidR="00265386" w:rsidRPr="00B66A3C" w:rsidRDefault="00265386" w:rsidP="00804F03">
            <w:pPr>
              <w:widowControl w:val="0"/>
              <w:spacing w:line="288" w:lineRule="auto"/>
              <w:rPr>
                <w:rFonts w:ascii="Arial" w:hAnsi="Arial" w:cs="Arial"/>
                <w:bCs/>
                <w:sz w:val="20"/>
                <w:szCs w:val="20"/>
              </w:rPr>
            </w:pPr>
            <w:r w:rsidRPr="00B66A3C">
              <w:rPr>
                <w:rFonts w:ascii="Arial" w:hAnsi="Arial" w:cs="Arial"/>
                <w:bCs/>
                <w:sz w:val="20"/>
                <w:szCs w:val="20"/>
              </w:rPr>
              <w:t>Predvideno povečanje (+) ali zmanjšanje (</w:t>
            </w:r>
            <w:r w:rsidRPr="00B66A3C">
              <w:rPr>
                <w:rFonts w:ascii="Arial" w:hAnsi="Arial" w:cs="Arial"/>
                <w:b/>
                <w:sz w:val="20"/>
                <w:szCs w:val="20"/>
              </w:rPr>
              <w:t>–</w:t>
            </w:r>
            <w:r w:rsidRPr="00B66A3C">
              <w:rPr>
                <w:rFonts w:ascii="Arial" w:hAnsi="Arial" w:cs="Arial"/>
                <w:bCs/>
                <w:sz w:val="20"/>
                <w:szCs w:val="20"/>
              </w:rPr>
              <w:t xml:space="preserve">) odhodkov državnega proračuna </w:t>
            </w:r>
          </w:p>
        </w:tc>
        <w:tc>
          <w:tcPr>
            <w:tcW w:w="1831" w:type="dxa"/>
            <w:gridSpan w:val="3"/>
            <w:tcBorders>
              <w:top w:val="single" w:sz="4" w:space="0" w:color="auto"/>
              <w:left w:val="single" w:sz="4" w:space="0" w:color="auto"/>
              <w:bottom w:val="single" w:sz="4" w:space="0" w:color="auto"/>
              <w:right w:val="single" w:sz="4" w:space="0" w:color="auto"/>
            </w:tcBorders>
            <w:vAlign w:val="center"/>
          </w:tcPr>
          <w:p w14:paraId="76F4BC2D" w14:textId="77777777" w:rsidR="00265386" w:rsidRPr="00B66A3C" w:rsidRDefault="00265386" w:rsidP="00804F03">
            <w:pPr>
              <w:widowControl w:val="0"/>
              <w:spacing w:line="288" w:lineRule="auto"/>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5E3FE30" w14:textId="77777777" w:rsidR="00265386" w:rsidRPr="00B66A3C" w:rsidRDefault="00265386" w:rsidP="00804F03">
            <w:pPr>
              <w:widowControl w:val="0"/>
              <w:spacing w:line="288" w:lineRule="auto"/>
              <w:jc w:val="center"/>
              <w:rPr>
                <w:rFonts w:ascii="Arial" w:hAnsi="Arial" w:cs="Arial"/>
                <w:sz w:val="20"/>
                <w:szCs w:val="20"/>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369B4A62" w14:textId="77777777" w:rsidR="00265386" w:rsidRPr="00B66A3C" w:rsidRDefault="00265386" w:rsidP="00804F03">
            <w:pPr>
              <w:widowControl w:val="0"/>
              <w:spacing w:line="288" w:lineRule="auto"/>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E816E5C" w14:textId="77777777" w:rsidR="00265386" w:rsidRPr="00B66A3C" w:rsidRDefault="00265386" w:rsidP="00804F03">
            <w:pPr>
              <w:widowControl w:val="0"/>
              <w:spacing w:line="288" w:lineRule="auto"/>
              <w:jc w:val="center"/>
              <w:rPr>
                <w:rFonts w:ascii="Arial" w:hAnsi="Arial" w:cs="Arial"/>
                <w:sz w:val="20"/>
                <w:szCs w:val="20"/>
              </w:rPr>
            </w:pPr>
          </w:p>
        </w:tc>
      </w:tr>
      <w:tr w:rsidR="00265386" w:rsidRPr="00B66A3C" w14:paraId="33FF7795" w14:textId="77777777" w:rsidTr="00BD1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6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60CD7768" w14:textId="77777777" w:rsidR="00265386" w:rsidRPr="00B66A3C" w:rsidRDefault="00265386" w:rsidP="00804F03">
            <w:pPr>
              <w:widowControl w:val="0"/>
              <w:spacing w:line="288" w:lineRule="auto"/>
              <w:rPr>
                <w:rFonts w:ascii="Arial" w:hAnsi="Arial" w:cs="Arial"/>
                <w:bCs/>
                <w:sz w:val="20"/>
                <w:szCs w:val="20"/>
              </w:rPr>
            </w:pPr>
            <w:r w:rsidRPr="00B66A3C">
              <w:rPr>
                <w:rFonts w:ascii="Arial" w:hAnsi="Arial" w:cs="Arial"/>
                <w:bCs/>
                <w:sz w:val="20"/>
                <w:szCs w:val="20"/>
              </w:rPr>
              <w:t>Predvideno povečanje (+) ali zmanjšanje (</w:t>
            </w:r>
            <w:r w:rsidRPr="00B66A3C">
              <w:rPr>
                <w:rFonts w:ascii="Arial" w:hAnsi="Arial" w:cs="Arial"/>
                <w:b/>
                <w:sz w:val="20"/>
                <w:szCs w:val="20"/>
              </w:rPr>
              <w:t>–</w:t>
            </w:r>
            <w:r w:rsidRPr="00B66A3C">
              <w:rPr>
                <w:rFonts w:ascii="Arial" w:hAnsi="Arial" w:cs="Arial"/>
                <w:bCs/>
                <w:sz w:val="20"/>
                <w:szCs w:val="20"/>
              </w:rPr>
              <w:t>) odhodkov občinskih proračunov</w:t>
            </w:r>
          </w:p>
        </w:tc>
        <w:tc>
          <w:tcPr>
            <w:tcW w:w="1831" w:type="dxa"/>
            <w:gridSpan w:val="3"/>
            <w:tcBorders>
              <w:top w:val="single" w:sz="4" w:space="0" w:color="auto"/>
              <w:left w:val="single" w:sz="4" w:space="0" w:color="auto"/>
              <w:bottom w:val="single" w:sz="4" w:space="0" w:color="auto"/>
              <w:right w:val="single" w:sz="4" w:space="0" w:color="auto"/>
            </w:tcBorders>
            <w:vAlign w:val="center"/>
          </w:tcPr>
          <w:p w14:paraId="456AB496" w14:textId="77777777" w:rsidR="00265386" w:rsidRPr="00B66A3C" w:rsidRDefault="00265386" w:rsidP="00804F03">
            <w:pPr>
              <w:widowControl w:val="0"/>
              <w:spacing w:line="288" w:lineRule="auto"/>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99EB63C" w14:textId="77777777" w:rsidR="00265386" w:rsidRPr="00B66A3C" w:rsidRDefault="00265386" w:rsidP="00804F03">
            <w:pPr>
              <w:widowControl w:val="0"/>
              <w:spacing w:line="288" w:lineRule="auto"/>
              <w:jc w:val="center"/>
              <w:rPr>
                <w:rFonts w:ascii="Arial" w:hAnsi="Arial" w:cs="Arial"/>
                <w:sz w:val="20"/>
                <w:szCs w:val="20"/>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48C1EA2C" w14:textId="77777777" w:rsidR="00265386" w:rsidRPr="00B66A3C" w:rsidRDefault="00265386" w:rsidP="00804F03">
            <w:pPr>
              <w:widowControl w:val="0"/>
              <w:spacing w:line="288" w:lineRule="auto"/>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24173AC" w14:textId="77777777" w:rsidR="00265386" w:rsidRPr="00B66A3C" w:rsidRDefault="00265386" w:rsidP="00804F03">
            <w:pPr>
              <w:widowControl w:val="0"/>
              <w:spacing w:line="288" w:lineRule="auto"/>
              <w:jc w:val="center"/>
              <w:rPr>
                <w:rFonts w:ascii="Arial" w:hAnsi="Arial" w:cs="Arial"/>
                <w:sz w:val="20"/>
                <w:szCs w:val="20"/>
              </w:rPr>
            </w:pPr>
          </w:p>
        </w:tc>
      </w:tr>
      <w:tr w:rsidR="00265386" w:rsidRPr="00B66A3C" w14:paraId="6A6D70DE" w14:textId="77777777" w:rsidTr="00BD1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957" w:type="dxa"/>
            <w:gridSpan w:val="4"/>
            <w:tcBorders>
              <w:top w:val="single" w:sz="4" w:space="0" w:color="auto"/>
              <w:left w:val="single" w:sz="4" w:space="0" w:color="auto"/>
              <w:bottom w:val="single" w:sz="4" w:space="0" w:color="auto"/>
              <w:right w:val="single" w:sz="4" w:space="0" w:color="auto"/>
            </w:tcBorders>
            <w:vAlign w:val="center"/>
          </w:tcPr>
          <w:p w14:paraId="6A9B70C2" w14:textId="77777777" w:rsidR="00265386" w:rsidRPr="00B66A3C" w:rsidRDefault="00265386" w:rsidP="00804F03">
            <w:pPr>
              <w:widowControl w:val="0"/>
              <w:spacing w:line="288" w:lineRule="auto"/>
              <w:rPr>
                <w:rFonts w:ascii="Arial" w:hAnsi="Arial" w:cs="Arial"/>
                <w:bCs/>
                <w:sz w:val="20"/>
                <w:szCs w:val="20"/>
              </w:rPr>
            </w:pPr>
            <w:r w:rsidRPr="00B66A3C">
              <w:rPr>
                <w:rFonts w:ascii="Arial" w:hAnsi="Arial" w:cs="Arial"/>
                <w:bCs/>
                <w:sz w:val="20"/>
                <w:szCs w:val="20"/>
              </w:rPr>
              <w:t>Predvideno povečanje (+) ali zmanjšanje (</w:t>
            </w:r>
            <w:r w:rsidRPr="00B66A3C">
              <w:rPr>
                <w:rFonts w:ascii="Arial" w:hAnsi="Arial" w:cs="Arial"/>
                <w:b/>
                <w:sz w:val="20"/>
                <w:szCs w:val="20"/>
              </w:rPr>
              <w:t>–</w:t>
            </w:r>
            <w:r w:rsidRPr="00B66A3C">
              <w:rPr>
                <w:rFonts w:ascii="Arial" w:hAnsi="Arial" w:cs="Arial"/>
                <w:bCs/>
                <w:sz w:val="20"/>
                <w:szCs w:val="20"/>
              </w:rPr>
              <w:t>) obveznosti za druga javnofinančna sredstva</w:t>
            </w:r>
          </w:p>
        </w:tc>
        <w:tc>
          <w:tcPr>
            <w:tcW w:w="1831" w:type="dxa"/>
            <w:gridSpan w:val="3"/>
            <w:tcBorders>
              <w:top w:val="single" w:sz="4" w:space="0" w:color="auto"/>
              <w:left w:val="single" w:sz="4" w:space="0" w:color="auto"/>
              <w:bottom w:val="single" w:sz="4" w:space="0" w:color="auto"/>
              <w:right w:val="single" w:sz="4" w:space="0" w:color="auto"/>
            </w:tcBorders>
            <w:vAlign w:val="center"/>
          </w:tcPr>
          <w:p w14:paraId="6841B650" w14:textId="77777777" w:rsidR="00265386" w:rsidRPr="00B66A3C" w:rsidRDefault="00265386" w:rsidP="00804F03">
            <w:pPr>
              <w:pStyle w:val="Naslov1"/>
              <w:keepNext w:val="0"/>
              <w:widowControl w:val="0"/>
              <w:tabs>
                <w:tab w:val="left" w:pos="360"/>
              </w:tabs>
              <w:spacing w:before="0" w:after="0" w:line="288" w:lineRule="auto"/>
              <w:jc w:val="center"/>
              <w:rPr>
                <w:b w:val="0"/>
                <w:bCs w:val="0"/>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BFC1439" w14:textId="77777777" w:rsidR="00265386" w:rsidRPr="00B66A3C" w:rsidRDefault="00265386" w:rsidP="00804F03">
            <w:pPr>
              <w:pStyle w:val="Naslov1"/>
              <w:keepNext w:val="0"/>
              <w:widowControl w:val="0"/>
              <w:tabs>
                <w:tab w:val="left" w:pos="360"/>
              </w:tabs>
              <w:spacing w:before="0" w:after="0" w:line="288" w:lineRule="auto"/>
              <w:jc w:val="center"/>
              <w:rPr>
                <w:b w:val="0"/>
                <w:bCs w:val="0"/>
                <w:sz w:val="20"/>
                <w:szCs w:val="20"/>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50A09D88" w14:textId="77777777" w:rsidR="00265386" w:rsidRPr="00B66A3C" w:rsidRDefault="00265386" w:rsidP="00804F03">
            <w:pPr>
              <w:pStyle w:val="Naslov1"/>
              <w:keepNext w:val="0"/>
              <w:widowControl w:val="0"/>
              <w:tabs>
                <w:tab w:val="left" w:pos="360"/>
              </w:tabs>
              <w:spacing w:before="0" w:after="0" w:line="288" w:lineRule="auto"/>
              <w:jc w:val="center"/>
              <w:rPr>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CC8478B" w14:textId="77777777" w:rsidR="00265386" w:rsidRPr="00B66A3C" w:rsidRDefault="00265386" w:rsidP="00804F03">
            <w:pPr>
              <w:pStyle w:val="Naslov1"/>
              <w:keepNext w:val="0"/>
              <w:widowControl w:val="0"/>
              <w:tabs>
                <w:tab w:val="left" w:pos="360"/>
              </w:tabs>
              <w:spacing w:before="0" w:after="0" w:line="288" w:lineRule="auto"/>
              <w:jc w:val="center"/>
              <w:rPr>
                <w:b w:val="0"/>
                <w:sz w:val="20"/>
                <w:szCs w:val="20"/>
              </w:rPr>
            </w:pPr>
          </w:p>
        </w:tc>
      </w:tr>
      <w:tr w:rsidR="00265386" w:rsidRPr="00B66A3C" w14:paraId="407291C1" w14:textId="77777777" w:rsidTr="00BD1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200"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38FD888" w14:textId="77777777" w:rsidR="00265386" w:rsidRPr="00B66A3C" w:rsidRDefault="00265386" w:rsidP="00804F03">
            <w:pPr>
              <w:pStyle w:val="Naslov1"/>
              <w:keepNext w:val="0"/>
              <w:widowControl w:val="0"/>
              <w:tabs>
                <w:tab w:val="left" w:pos="2340"/>
              </w:tabs>
              <w:spacing w:before="0" w:after="0" w:line="288" w:lineRule="auto"/>
              <w:ind w:left="142" w:hanging="142"/>
              <w:rPr>
                <w:sz w:val="20"/>
                <w:szCs w:val="20"/>
              </w:rPr>
            </w:pPr>
            <w:r w:rsidRPr="00B66A3C">
              <w:rPr>
                <w:sz w:val="20"/>
                <w:szCs w:val="20"/>
              </w:rPr>
              <w:t>II. Finančne posledice za državni proračun</w:t>
            </w:r>
          </w:p>
        </w:tc>
      </w:tr>
      <w:tr w:rsidR="00265386" w:rsidRPr="00B66A3C" w14:paraId="0846E737" w14:textId="77777777" w:rsidTr="00BD1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200"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64E635F" w14:textId="77777777" w:rsidR="00265386" w:rsidRPr="00B66A3C" w:rsidRDefault="00265386" w:rsidP="00804F03">
            <w:pPr>
              <w:pStyle w:val="Naslov1"/>
              <w:keepNext w:val="0"/>
              <w:widowControl w:val="0"/>
              <w:tabs>
                <w:tab w:val="left" w:pos="2340"/>
              </w:tabs>
              <w:spacing w:before="0" w:after="0" w:line="288" w:lineRule="auto"/>
              <w:ind w:left="142" w:hanging="142"/>
              <w:rPr>
                <w:sz w:val="20"/>
                <w:szCs w:val="20"/>
              </w:rPr>
            </w:pPr>
            <w:r w:rsidRPr="00B66A3C">
              <w:rPr>
                <w:sz w:val="20"/>
                <w:szCs w:val="20"/>
              </w:rPr>
              <w:t>II.a Pravice porabe za izvedbo predlaganih rešitev so zagotovljene:</w:t>
            </w:r>
          </w:p>
        </w:tc>
      </w:tr>
      <w:tr w:rsidR="00265386" w:rsidRPr="00B66A3C" w14:paraId="251C676B" w14:textId="77777777" w:rsidTr="00BD1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2065" w:type="dxa"/>
            <w:gridSpan w:val="3"/>
            <w:tcBorders>
              <w:top w:val="single" w:sz="4" w:space="0" w:color="auto"/>
              <w:left w:val="single" w:sz="4" w:space="0" w:color="auto"/>
              <w:bottom w:val="single" w:sz="4" w:space="0" w:color="auto"/>
              <w:right w:val="single" w:sz="4" w:space="0" w:color="auto"/>
            </w:tcBorders>
            <w:vAlign w:val="center"/>
          </w:tcPr>
          <w:p w14:paraId="2320E932" w14:textId="77777777" w:rsidR="00265386" w:rsidRPr="00B66A3C" w:rsidRDefault="00265386" w:rsidP="00804F03">
            <w:pPr>
              <w:widowControl w:val="0"/>
              <w:spacing w:line="288" w:lineRule="auto"/>
              <w:jc w:val="center"/>
              <w:rPr>
                <w:rFonts w:ascii="Arial" w:hAnsi="Arial" w:cs="Arial"/>
                <w:sz w:val="20"/>
                <w:szCs w:val="20"/>
              </w:rPr>
            </w:pPr>
            <w:r w:rsidRPr="00B66A3C">
              <w:rPr>
                <w:rFonts w:ascii="Arial" w:hAnsi="Arial" w:cs="Arial"/>
                <w:sz w:val="20"/>
                <w:szCs w:val="20"/>
              </w:rPr>
              <w:t xml:space="preserve">Ime proračunskega uporabnika </w:t>
            </w:r>
          </w:p>
        </w:tc>
        <w:tc>
          <w:tcPr>
            <w:tcW w:w="2306" w:type="dxa"/>
            <w:gridSpan w:val="3"/>
            <w:tcBorders>
              <w:top w:val="single" w:sz="4" w:space="0" w:color="auto"/>
              <w:left w:val="single" w:sz="4" w:space="0" w:color="auto"/>
              <w:bottom w:val="single" w:sz="4" w:space="0" w:color="auto"/>
              <w:right w:val="single" w:sz="4" w:space="0" w:color="auto"/>
            </w:tcBorders>
            <w:vAlign w:val="center"/>
          </w:tcPr>
          <w:p w14:paraId="409EF031" w14:textId="77777777" w:rsidR="00265386" w:rsidRPr="00B66A3C" w:rsidRDefault="00265386" w:rsidP="00804F03">
            <w:pPr>
              <w:widowControl w:val="0"/>
              <w:spacing w:line="288" w:lineRule="auto"/>
              <w:jc w:val="center"/>
              <w:rPr>
                <w:rFonts w:ascii="Arial" w:hAnsi="Arial" w:cs="Arial"/>
                <w:sz w:val="20"/>
                <w:szCs w:val="20"/>
              </w:rPr>
            </w:pPr>
            <w:r w:rsidRPr="00B66A3C">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C715727" w14:textId="77777777" w:rsidR="00265386" w:rsidRPr="00B66A3C" w:rsidRDefault="00265386" w:rsidP="00804F03">
            <w:pPr>
              <w:widowControl w:val="0"/>
              <w:spacing w:line="288" w:lineRule="auto"/>
              <w:jc w:val="center"/>
              <w:rPr>
                <w:rFonts w:ascii="Arial" w:hAnsi="Arial" w:cs="Arial"/>
                <w:sz w:val="20"/>
                <w:szCs w:val="20"/>
              </w:rPr>
            </w:pPr>
            <w:r w:rsidRPr="00B66A3C">
              <w:rPr>
                <w:rFonts w:ascii="Arial" w:hAnsi="Arial" w:cs="Arial"/>
                <w:sz w:val="20"/>
                <w:szCs w:val="20"/>
              </w:rPr>
              <w:t>Šifra in naziv proračunske postavke</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1329345C" w14:textId="77777777" w:rsidR="00265386" w:rsidRPr="00B66A3C" w:rsidRDefault="00265386" w:rsidP="00804F03">
            <w:pPr>
              <w:widowControl w:val="0"/>
              <w:spacing w:line="288" w:lineRule="auto"/>
              <w:jc w:val="center"/>
              <w:rPr>
                <w:rFonts w:ascii="Arial" w:hAnsi="Arial" w:cs="Arial"/>
                <w:sz w:val="20"/>
                <w:szCs w:val="20"/>
              </w:rPr>
            </w:pPr>
            <w:r w:rsidRPr="00B66A3C">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ECA61F3" w14:textId="77777777" w:rsidR="00265386" w:rsidRPr="00B66A3C" w:rsidRDefault="00265386" w:rsidP="00804F03">
            <w:pPr>
              <w:widowControl w:val="0"/>
              <w:spacing w:line="288" w:lineRule="auto"/>
              <w:jc w:val="center"/>
              <w:rPr>
                <w:rFonts w:ascii="Arial" w:hAnsi="Arial" w:cs="Arial"/>
                <w:sz w:val="20"/>
                <w:szCs w:val="20"/>
              </w:rPr>
            </w:pPr>
            <w:r w:rsidRPr="00B66A3C">
              <w:rPr>
                <w:rFonts w:ascii="Arial" w:hAnsi="Arial" w:cs="Arial"/>
                <w:sz w:val="20"/>
                <w:szCs w:val="20"/>
              </w:rPr>
              <w:t>Znesek za t + 1</w:t>
            </w:r>
          </w:p>
        </w:tc>
      </w:tr>
      <w:tr w:rsidR="00265386" w:rsidRPr="00B66A3C" w14:paraId="084C8F33" w14:textId="77777777" w:rsidTr="00BD1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28"/>
        </w:trPr>
        <w:tc>
          <w:tcPr>
            <w:tcW w:w="2065" w:type="dxa"/>
            <w:gridSpan w:val="3"/>
            <w:tcBorders>
              <w:top w:val="single" w:sz="4" w:space="0" w:color="auto"/>
              <w:left w:val="single" w:sz="4" w:space="0" w:color="auto"/>
              <w:bottom w:val="single" w:sz="4" w:space="0" w:color="auto"/>
              <w:right w:val="single" w:sz="4" w:space="0" w:color="auto"/>
            </w:tcBorders>
            <w:vAlign w:val="center"/>
          </w:tcPr>
          <w:p w14:paraId="4DB839EE" w14:textId="77777777" w:rsidR="00265386" w:rsidRPr="00B66A3C" w:rsidRDefault="00265386" w:rsidP="00804F03">
            <w:pPr>
              <w:pStyle w:val="Naslov1"/>
              <w:keepNext w:val="0"/>
              <w:widowControl w:val="0"/>
              <w:tabs>
                <w:tab w:val="left" w:pos="360"/>
              </w:tabs>
              <w:spacing w:before="0" w:after="0" w:line="288" w:lineRule="auto"/>
              <w:rPr>
                <w:b w:val="0"/>
                <w:bCs w:val="0"/>
                <w:sz w:val="20"/>
                <w:szCs w:val="20"/>
              </w:rPr>
            </w:pPr>
          </w:p>
        </w:tc>
        <w:tc>
          <w:tcPr>
            <w:tcW w:w="2306" w:type="dxa"/>
            <w:gridSpan w:val="3"/>
            <w:tcBorders>
              <w:top w:val="single" w:sz="4" w:space="0" w:color="auto"/>
              <w:left w:val="single" w:sz="4" w:space="0" w:color="auto"/>
              <w:bottom w:val="single" w:sz="4" w:space="0" w:color="auto"/>
              <w:right w:val="single" w:sz="4" w:space="0" w:color="auto"/>
            </w:tcBorders>
            <w:vAlign w:val="center"/>
          </w:tcPr>
          <w:p w14:paraId="2F9332EF" w14:textId="77777777" w:rsidR="00265386" w:rsidRPr="00B66A3C" w:rsidRDefault="00265386" w:rsidP="00804F03">
            <w:pPr>
              <w:pStyle w:val="Naslov1"/>
              <w:keepNext w:val="0"/>
              <w:widowControl w:val="0"/>
              <w:tabs>
                <w:tab w:val="left" w:pos="360"/>
              </w:tabs>
              <w:spacing w:before="0" w:after="0" w:line="288" w:lineRule="auto"/>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D15BBA3" w14:textId="77777777" w:rsidR="00265386" w:rsidRPr="00B66A3C" w:rsidRDefault="00265386" w:rsidP="00804F03">
            <w:pPr>
              <w:pStyle w:val="Naslov1"/>
              <w:keepNext w:val="0"/>
              <w:widowControl w:val="0"/>
              <w:tabs>
                <w:tab w:val="left" w:pos="360"/>
              </w:tabs>
              <w:spacing w:before="0" w:after="0" w:line="288" w:lineRule="auto"/>
              <w:rPr>
                <w:b w:val="0"/>
                <w:bCs w:val="0"/>
                <w:sz w:val="20"/>
                <w:szCs w:val="20"/>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05CC3AA1" w14:textId="77777777" w:rsidR="00265386" w:rsidRPr="00B66A3C" w:rsidRDefault="00265386" w:rsidP="00804F03">
            <w:pPr>
              <w:pStyle w:val="Naslov1"/>
              <w:keepNext w:val="0"/>
              <w:widowControl w:val="0"/>
              <w:tabs>
                <w:tab w:val="left" w:pos="360"/>
              </w:tabs>
              <w:spacing w:before="0" w:after="0" w:line="288" w:lineRule="auto"/>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6F1E0DF" w14:textId="77777777" w:rsidR="00265386" w:rsidRPr="00B66A3C" w:rsidRDefault="00265386" w:rsidP="00804F03">
            <w:pPr>
              <w:pStyle w:val="Naslov1"/>
              <w:keepNext w:val="0"/>
              <w:widowControl w:val="0"/>
              <w:tabs>
                <w:tab w:val="left" w:pos="360"/>
              </w:tabs>
              <w:spacing w:before="0" w:after="0" w:line="288" w:lineRule="auto"/>
              <w:rPr>
                <w:b w:val="0"/>
                <w:bCs w:val="0"/>
                <w:sz w:val="20"/>
                <w:szCs w:val="20"/>
              </w:rPr>
            </w:pPr>
          </w:p>
        </w:tc>
      </w:tr>
      <w:tr w:rsidR="00265386" w:rsidRPr="00B66A3C" w14:paraId="2C1554E6" w14:textId="77777777" w:rsidTr="00BD1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65" w:type="dxa"/>
            <w:gridSpan w:val="3"/>
            <w:tcBorders>
              <w:top w:val="single" w:sz="4" w:space="0" w:color="auto"/>
              <w:left w:val="single" w:sz="4" w:space="0" w:color="auto"/>
              <w:bottom w:val="single" w:sz="4" w:space="0" w:color="auto"/>
              <w:right w:val="single" w:sz="4" w:space="0" w:color="auto"/>
            </w:tcBorders>
            <w:vAlign w:val="center"/>
          </w:tcPr>
          <w:p w14:paraId="7C1E563D" w14:textId="77777777" w:rsidR="00265386" w:rsidRPr="00B66A3C" w:rsidRDefault="00265386" w:rsidP="00804F03">
            <w:pPr>
              <w:pStyle w:val="Naslov1"/>
              <w:keepNext w:val="0"/>
              <w:widowControl w:val="0"/>
              <w:tabs>
                <w:tab w:val="left" w:pos="360"/>
              </w:tabs>
              <w:spacing w:before="0" w:after="0" w:line="288" w:lineRule="auto"/>
              <w:rPr>
                <w:b w:val="0"/>
                <w:bCs w:val="0"/>
                <w:sz w:val="20"/>
                <w:szCs w:val="20"/>
              </w:rPr>
            </w:pPr>
          </w:p>
        </w:tc>
        <w:tc>
          <w:tcPr>
            <w:tcW w:w="2306" w:type="dxa"/>
            <w:gridSpan w:val="3"/>
            <w:tcBorders>
              <w:top w:val="single" w:sz="4" w:space="0" w:color="auto"/>
              <w:left w:val="single" w:sz="4" w:space="0" w:color="auto"/>
              <w:bottom w:val="single" w:sz="4" w:space="0" w:color="auto"/>
              <w:right w:val="single" w:sz="4" w:space="0" w:color="auto"/>
            </w:tcBorders>
            <w:vAlign w:val="center"/>
          </w:tcPr>
          <w:p w14:paraId="32DF63A3" w14:textId="77777777" w:rsidR="00265386" w:rsidRPr="00B66A3C" w:rsidRDefault="00265386" w:rsidP="00804F03">
            <w:pPr>
              <w:pStyle w:val="Naslov1"/>
              <w:keepNext w:val="0"/>
              <w:widowControl w:val="0"/>
              <w:tabs>
                <w:tab w:val="left" w:pos="360"/>
              </w:tabs>
              <w:spacing w:before="0" w:after="0" w:line="288" w:lineRule="auto"/>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EFE3942" w14:textId="77777777" w:rsidR="00265386" w:rsidRPr="00B66A3C" w:rsidRDefault="00265386" w:rsidP="00804F03">
            <w:pPr>
              <w:pStyle w:val="Naslov1"/>
              <w:keepNext w:val="0"/>
              <w:widowControl w:val="0"/>
              <w:tabs>
                <w:tab w:val="left" w:pos="360"/>
              </w:tabs>
              <w:spacing w:before="0" w:after="0" w:line="288" w:lineRule="auto"/>
              <w:rPr>
                <w:b w:val="0"/>
                <w:bCs w:val="0"/>
                <w:sz w:val="20"/>
                <w:szCs w:val="20"/>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39E77909" w14:textId="77777777" w:rsidR="00265386" w:rsidRPr="00B66A3C" w:rsidRDefault="00265386" w:rsidP="00804F03">
            <w:pPr>
              <w:pStyle w:val="Naslov1"/>
              <w:keepNext w:val="0"/>
              <w:widowControl w:val="0"/>
              <w:tabs>
                <w:tab w:val="left" w:pos="360"/>
              </w:tabs>
              <w:spacing w:before="0" w:after="0" w:line="288" w:lineRule="auto"/>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01B22DE" w14:textId="77777777" w:rsidR="00265386" w:rsidRPr="00B66A3C" w:rsidRDefault="00265386" w:rsidP="00804F03">
            <w:pPr>
              <w:pStyle w:val="Naslov1"/>
              <w:keepNext w:val="0"/>
              <w:widowControl w:val="0"/>
              <w:tabs>
                <w:tab w:val="left" w:pos="360"/>
              </w:tabs>
              <w:spacing w:before="0" w:after="0" w:line="288" w:lineRule="auto"/>
              <w:rPr>
                <w:b w:val="0"/>
                <w:bCs w:val="0"/>
                <w:sz w:val="20"/>
                <w:szCs w:val="20"/>
              </w:rPr>
            </w:pPr>
          </w:p>
        </w:tc>
      </w:tr>
      <w:tr w:rsidR="00265386" w:rsidRPr="00B66A3C" w14:paraId="2FD5C67C" w14:textId="77777777" w:rsidTr="00BD1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5701" w:type="dxa"/>
            <w:gridSpan w:val="8"/>
            <w:tcBorders>
              <w:top w:val="single" w:sz="4" w:space="0" w:color="auto"/>
              <w:left w:val="single" w:sz="4" w:space="0" w:color="auto"/>
              <w:bottom w:val="single" w:sz="4" w:space="0" w:color="auto"/>
              <w:right w:val="single" w:sz="4" w:space="0" w:color="auto"/>
            </w:tcBorders>
            <w:vAlign w:val="center"/>
          </w:tcPr>
          <w:p w14:paraId="4966C283" w14:textId="77777777" w:rsidR="00265386" w:rsidRPr="00B66A3C" w:rsidRDefault="00265386" w:rsidP="00804F03">
            <w:pPr>
              <w:pStyle w:val="Naslov1"/>
              <w:keepNext w:val="0"/>
              <w:widowControl w:val="0"/>
              <w:tabs>
                <w:tab w:val="left" w:pos="360"/>
              </w:tabs>
              <w:spacing w:before="0" w:after="0" w:line="288" w:lineRule="auto"/>
              <w:rPr>
                <w:sz w:val="20"/>
                <w:szCs w:val="20"/>
              </w:rPr>
            </w:pPr>
            <w:r w:rsidRPr="00B66A3C">
              <w:rPr>
                <w:sz w:val="20"/>
                <w:szCs w:val="20"/>
              </w:rPr>
              <w:t>SKUPAJ</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06410458" w14:textId="77777777" w:rsidR="00265386" w:rsidRPr="00B66A3C" w:rsidRDefault="00265386" w:rsidP="00804F03">
            <w:pPr>
              <w:widowControl w:val="0"/>
              <w:spacing w:line="288" w:lineRule="auto"/>
              <w:jc w:val="center"/>
              <w:rPr>
                <w:rFonts w:ascii="Arial"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75054E7" w14:textId="77777777" w:rsidR="00265386" w:rsidRPr="00B66A3C" w:rsidRDefault="00265386" w:rsidP="00804F03">
            <w:pPr>
              <w:pStyle w:val="Naslov1"/>
              <w:keepNext w:val="0"/>
              <w:widowControl w:val="0"/>
              <w:tabs>
                <w:tab w:val="left" w:pos="360"/>
              </w:tabs>
              <w:spacing w:before="0" w:after="0" w:line="288" w:lineRule="auto"/>
              <w:rPr>
                <w:sz w:val="20"/>
                <w:szCs w:val="20"/>
              </w:rPr>
            </w:pPr>
          </w:p>
        </w:tc>
      </w:tr>
      <w:tr w:rsidR="00265386" w:rsidRPr="00B66A3C" w14:paraId="39E359EF" w14:textId="77777777" w:rsidTr="00BD1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94"/>
        </w:trPr>
        <w:tc>
          <w:tcPr>
            <w:tcW w:w="9200"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72C4F1A" w14:textId="77777777" w:rsidR="00265386" w:rsidRPr="00B66A3C" w:rsidRDefault="00265386" w:rsidP="00804F03">
            <w:pPr>
              <w:pStyle w:val="Naslov1"/>
              <w:keepNext w:val="0"/>
              <w:widowControl w:val="0"/>
              <w:tabs>
                <w:tab w:val="left" w:pos="2340"/>
              </w:tabs>
              <w:spacing w:before="0" w:after="0" w:line="288" w:lineRule="auto"/>
              <w:rPr>
                <w:sz w:val="20"/>
                <w:szCs w:val="20"/>
              </w:rPr>
            </w:pPr>
            <w:r w:rsidRPr="00B66A3C">
              <w:rPr>
                <w:sz w:val="20"/>
                <w:szCs w:val="20"/>
              </w:rPr>
              <w:t>II.b Manjkajoče pravice porabe bodo zagotovljene s prerazporeditvijo:</w:t>
            </w:r>
          </w:p>
        </w:tc>
      </w:tr>
      <w:tr w:rsidR="00265386" w:rsidRPr="00B66A3C" w14:paraId="6A798F2C" w14:textId="77777777" w:rsidTr="00BD1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2065" w:type="dxa"/>
            <w:gridSpan w:val="3"/>
            <w:tcBorders>
              <w:top w:val="single" w:sz="4" w:space="0" w:color="auto"/>
              <w:left w:val="single" w:sz="4" w:space="0" w:color="auto"/>
              <w:bottom w:val="single" w:sz="4" w:space="0" w:color="auto"/>
              <w:right w:val="single" w:sz="4" w:space="0" w:color="auto"/>
            </w:tcBorders>
            <w:vAlign w:val="center"/>
          </w:tcPr>
          <w:p w14:paraId="61FDF638" w14:textId="77777777" w:rsidR="00265386" w:rsidRPr="00B66A3C" w:rsidRDefault="00265386" w:rsidP="00804F03">
            <w:pPr>
              <w:widowControl w:val="0"/>
              <w:spacing w:line="288" w:lineRule="auto"/>
              <w:jc w:val="center"/>
              <w:rPr>
                <w:rFonts w:ascii="Arial" w:hAnsi="Arial" w:cs="Arial"/>
                <w:sz w:val="20"/>
                <w:szCs w:val="20"/>
              </w:rPr>
            </w:pPr>
            <w:r w:rsidRPr="00B66A3C">
              <w:rPr>
                <w:rFonts w:ascii="Arial" w:hAnsi="Arial" w:cs="Arial"/>
                <w:sz w:val="20"/>
                <w:szCs w:val="20"/>
              </w:rPr>
              <w:t xml:space="preserve">Ime proračunskega uporabnika </w:t>
            </w:r>
          </w:p>
        </w:tc>
        <w:tc>
          <w:tcPr>
            <w:tcW w:w="2306" w:type="dxa"/>
            <w:gridSpan w:val="3"/>
            <w:tcBorders>
              <w:top w:val="single" w:sz="4" w:space="0" w:color="auto"/>
              <w:left w:val="single" w:sz="4" w:space="0" w:color="auto"/>
              <w:bottom w:val="single" w:sz="4" w:space="0" w:color="auto"/>
              <w:right w:val="single" w:sz="4" w:space="0" w:color="auto"/>
            </w:tcBorders>
            <w:vAlign w:val="center"/>
          </w:tcPr>
          <w:p w14:paraId="66DBBEB9" w14:textId="77777777" w:rsidR="00265386" w:rsidRPr="00B66A3C" w:rsidRDefault="00265386" w:rsidP="00804F03">
            <w:pPr>
              <w:widowControl w:val="0"/>
              <w:spacing w:line="288" w:lineRule="auto"/>
              <w:jc w:val="center"/>
              <w:rPr>
                <w:rFonts w:ascii="Arial" w:hAnsi="Arial" w:cs="Arial"/>
                <w:sz w:val="20"/>
                <w:szCs w:val="20"/>
              </w:rPr>
            </w:pPr>
            <w:r w:rsidRPr="00B66A3C">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730AD21" w14:textId="77777777" w:rsidR="00265386" w:rsidRPr="00B66A3C" w:rsidRDefault="00265386" w:rsidP="00804F03">
            <w:pPr>
              <w:widowControl w:val="0"/>
              <w:spacing w:line="288" w:lineRule="auto"/>
              <w:jc w:val="center"/>
              <w:rPr>
                <w:rFonts w:ascii="Arial" w:hAnsi="Arial" w:cs="Arial"/>
                <w:sz w:val="20"/>
                <w:szCs w:val="20"/>
              </w:rPr>
            </w:pPr>
            <w:r w:rsidRPr="00B66A3C">
              <w:rPr>
                <w:rFonts w:ascii="Arial" w:hAnsi="Arial" w:cs="Arial"/>
                <w:sz w:val="20"/>
                <w:szCs w:val="20"/>
              </w:rPr>
              <w:t xml:space="preserve">Šifra in naziv proračunske postavke </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416E905F" w14:textId="77777777" w:rsidR="00265386" w:rsidRPr="00B66A3C" w:rsidRDefault="00265386" w:rsidP="00804F03">
            <w:pPr>
              <w:widowControl w:val="0"/>
              <w:spacing w:line="288" w:lineRule="auto"/>
              <w:jc w:val="center"/>
              <w:rPr>
                <w:rFonts w:ascii="Arial" w:hAnsi="Arial" w:cs="Arial"/>
                <w:sz w:val="20"/>
                <w:szCs w:val="20"/>
              </w:rPr>
            </w:pPr>
            <w:r w:rsidRPr="00B66A3C">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49A56DFE" w14:textId="77777777" w:rsidR="00265386" w:rsidRPr="00B66A3C" w:rsidRDefault="00265386" w:rsidP="00804F03">
            <w:pPr>
              <w:widowControl w:val="0"/>
              <w:spacing w:line="288" w:lineRule="auto"/>
              <w:jc w:val="center"/>
              <w:rPr>
                <w:rFonts w:ascii="Arial" w:hAnsi="Arial" w:cs="Arial"/>
                <w:sz w:val="20"/>
                <w:szCs w:val="20"/>
              </w:rPr>
            </w:pPr>
            <w:r w:rsidRPr="00B66A3C">
              <w:rPr>
                <w:rFonts w:ascii="Arial" w:hAnsi="Arial" w:cs="Arial"/>
                <w:sz w:val="20"/>
                <w:szCs w:val="20"/>
              </w:rPr>
              <w:t xml:space="preserve">Znesek za t + 1 </w:t>
            </w:r>
          </w:p>
        </w:tc>
      </w:tr>
      <w:tr w:rsidR="00265386" w:rsidRPr="00B66A3C" w14:paraId="6E563EF1" w14:textId="77777777" w:rsidTr="00BD1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65" w:type="dxa"/>
            <w:gridSpan w:val="3"/>
            <w:tcBorders>
              <w:top w:val="single" w:sz="4" w:space="0" w:color="auto"/>
              <w:left w:val="single" w:sz="4" w:space="0" w:color="auto"/>
              <w:bottom w:val="single" w:sz="4" w:space="0" w:color="auto"/>
              <w:right w:val="single" w:sz="4" w:space="0" w:color="auto"/>
            </w:tcBorders>
            <w:vAlign w:val="center"/>
          </w:tcPr>
          <w:p w14:paraId="54768C62" w14:textId="77777777" w:rsidR="00265386" w:rsidRPr="00B66A3C" w:rsidRDefault="00265386" w:rsidP="00804F03">
            <w:pPr>
              <w:pStyle w:val="Naslov1"/>
              <w:keepNext w:val="0"/>
              <w:widowControl w:val="0"/>
              <w:tabs>
                <w:tab w:val="left" w:pos="360"/>
              </w:tabs>
              <w:spacing w:before="0" w:after="0" w:line="288" w:lineRule="auto"/>
              <w:rPr>
                <w:b w:val="0"/>
                <w:bCs w:val="0"/>
                <w:sz w:val="20"/>
                <w:szCs w:val="20"/>
              </w:rPr>
            </w:pPr>
          </w:p>
        </w:tc>
        <w:tc>
          <w:tcPr>
            <w:tcW w:w="2306" w:type="dxa"/>
            <w:gridSpan w:val="3"/>
            <w:tcBorders>
              <w:top w:val="single" w:sz="4" w:space="0" w:color="auto"/>
              <w:left w:val="single" w:sz="4" w:space="0" w:color="auto"/>
              <w:bottom w:val="single" w:sz="4" w:space="0" w:color="auto"/>
              <w:right w:val="single" w:sz="4" w:space="0" w:color="auto"/>
            </w:tcBorders>
            <w:vAlign w:val="center"/>
          </w:tcPr>
          <w:p w14:paraId="62F4800A" w14:textId="77777777" w:rsidR="00265386" w:rsidRPr="00B66A3C" w:rsidRDefault="00265386" w:rsidP="00804F03">
            <w:pPr>
              <w:pStyle w:val="Naslov1"/>
              <w:keepNext w:val="0"/>
              <w:widowControl w:val="0"/>
              <w:tabs>
                <w:tab w:val="left" w:pos="360"/>
              </w:tabs>
              <w:spacing w:before="0" w:after="0" w:line="288" w:lineRule="auto"/>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8E0E3D0" w14:textId="77777777" w:rsidR="00265386" w:rsidRPr="00B66A3C" w:rsidRDefault="00265386" w:rsidP="00804F03">
            <w:pPr>
              <w:pStyle w:val="Naslov1"/>
              <w:keepNext w:val="0"/>
              <w:widowControl w:val="0"/>
              <w:tabs>
                <w:tab w:val="left" w:pos="360"/>
              </w:tabs>
              <w:spacing w:before="0" w:after="0" w:line="288" w:lineRule="auto"/>
              <w:rPr>
                <w:b w:val="0"/>
                <w:bCs w:val="0"/>
                <w:sz w:val="20"/>
                <w:szCs w:val="20"/>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469076C8" w14:textId="77777777" w:rsidR="00265386" w:rsidRPr="00B66A3C" w:rsidRDefault="00265386" w:rsidP="00804F03">
            <w:pPr>
              <w:pStyle w:val="Naslov1"/>
              <w:keepNext w:val="0"/>
              <w:widowControl w:val="0"/>
              <w:tabs>
                <w:tab w:val="left" w:pos="360"/>
              </w:tabs>
              <w:spacing w:before="0" w:after="0" w:line="288" w:lineRule="auto"/>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F29B6CA" w14:textId="77777777" w:rsidR="00265386" w:rsidRPr="00B66A3C" w:rsidRDefault="00265386" w:rsidP="00804F03">
            <w:pPr>
              <w:pStyle w:val="Naslov1"/>
              <w:keepNext w:val="0"/>
              <w:widowControl w:val="0"/>
              <w:tabs>
                <w:tab w:val="left" w:pos="360"/>
              </w:tabs>
              <w:spacing w:before="0" w:after="0" w:line="288" w:lineRule="auto"/>
              <w:rPr>
                <w:b w:val="0"/>
                <w:bCs w:val="0"/>
                <w:sz w:val="20"/>
                <w:szCs w:val="20"/>
              </w:rPr>
            </w:pPr>
          </w:p>
        </w:tc>
      </w:tr>
      <w:tr w:rsidR="00265386" w:rsidRPr="00B66A3C" w14:paraId="5764BDEF" w14:textId="77777777" w:rsidTr="00BD1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2065" w:type="dxa"/>
            <w:gridSpan w:val="3"/>
            <w:tcBorders>
              <w:top w:val="single" w:sz="4" w:space="0" w:color="auto"/>
              <w:left w:val="single" w:sz="4" w:space="0" w:color="auto"/>
              <w:bottom w:val="single" w:sz="4" w:space="0" w:color="auto"/>
              <w:right w:val="single" w:sz="4" w:space="0" w:color="auto"/>
            </w:tcBorders>
            <w:vAlign w:val="center"/>
          </w:tcPr>
          <w:p w14:paraId="7DB9A267" w14:textId="77777777" w:rsidR="00265386" w:rsidRPr="00B66A3C" w:rsidRDefault="00265386" w:rsidP="00804F03">
            <w:pPr>
              <w:pStyle w:val="Naslov1"/>
              <w:keepNext w:val="0"/>
              <w:widowControl w:val="0"/>
              <w:tabs>
                <w:tab w:val="left" w:pos="360"/>
              </w:tabs>
              <w:spacing w:before="0" w:after="0" w:line="288" w:lineRule="auto"/>
              <w:rPr>
                <w:b w:val="0"/>
                <w:bCs w:val="0"/>
                <w:sz w:val="20"/>
                <w:szCs w:val="20"/>
              </w:rPr>
            </w:pPr>
          </w:p>
        </w:tc>
        <w:tc>
          <w:tcPr>
            <w:tcW w:w="2306" w:type="dxa"/>
            <w:gridSpan w:val="3"/>
            <w:tcBorders>
              <w:top w:val="single" w:sz="4" w:space="0" w:color="auto"/>
              <w:left w:val="single" w:sz="4" w:space="0" w:color="auto"/>
              <w:bottom w:val="single" w:sz="4" w:space="0" w:color="auto"/>
              <w:right w:val="single" w:sz="4" w:space="0" w:color="auto"/>
            </w:tcBorders>
            <w:vAlign w:val="center"/>
          </w:tcPr>
          <w:p w14:paraId="55983730" w14:textId="77777777" w:rsidR="00265386" w:rsidRPr="00B66A3C" w:rsidRDefault="00265386" w:rsidP="00804F03">
            <w:pPr>
              <w:pStyle w:val="Naslov1"/>
              <w:keepNext w:val="0"/>
              <w:widowControl w:val="0"/>
              <w:tabs>
                <w:tab w:val="left" w:pos="360"/>
              </w:tabs>
              <w:spacing w:before="0" w:after="0" w:line="288" w:lineRule="auto"/>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B8A0A53" w14:textId="77777777" w:rsidR="00265386" w:rsidRPr="00B66A3C" w:rsidRDefault="00265386" w:rsidP="00804F03">
            <w:pPr>
              <w:pStyle w:val="Naslov1"/>
              <w:keepNext w:val="0"/>
              <w:widowControl w:val="0"/>
              <w:tabs>
                <w:tab w:val="left" w:pos="360"/>
              </w:tabs>
              <w:spacing w:before="0" w:after="0" w:line="288" w:lineRule="auto"/>
              <w:rPr>
                <w:b w:val="0"/>
                <w:bCs w:val="0"/>
                <w:sz w:val="20"/>
                <w:szCs w:val="20"/>
              </w:rPr>
            </w:pP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09BADC7C" w14:textId="77777777" w:rsidR="00265386" w:rsidRPr="00B66A3C" w:rsidRDefault="00265386" w:rsidP="00804F03">
            <w:pPr>
              <w:pStyle w:val="Naslov1"/>
              <w:keepNext w:val="0"/>
              <w:widowControl w:val="0"/>
              <w:tabs>
                <w:tab w:val="left" w:pos="360"/>
              </w:tabs>
              <w:spacing w:before="0" w:after="0" w:line="288" w:lineRule="auto"/>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0A93BB7" w14:textId="77777777" w:rsidR="00265386" w:rsidRPr="00B66A3C" w:rsidRDefault="00265386" w:rsidP="00804F03">
            <w:pPr>
              <w:pStyle w:val="Naslov1"/>
              <w:keepNext w:val="0"/>
              <w:widowControl w:val="0"/>
              <w:tabs>
                <w:tab w:val="left" w:pos="360"/>
              </w:tabs>
              <w:spacing w:before="0" w:after="0" w:line="288" w:lineRule="auto"/>
              <w:rPr>
                <w:b w:val="0"/>
                <w:bCs w:val="0"/>
                <w:sz w:val="20"/>
                <w:szCs w:val="20"/>
              </w:rPr>
            </w:pPr>
          </w:p>
        </w:tc>
      </w:tr>
      <w:tr w:rsidR="00265386" w:rsidRPr="00B66A3C" w14:paraId="7C011413" w14:textId="77777777" w:rsidTr="00BD1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5701" w:type="dxa"/>
            <w:gridSpan w:val="8"/>
            <w:tcBorders>
              <w:top w:val="single" w:sz="4" w:space="0" w:color="auto"/>
              <w:left w:val="single" w:sz="4" w:space="0" w:color="auto"/>
              <w:bottom w:val="single" w:sz="4" w:space="0" w:color="auto"/>
              <w:right w:val="single" w:sz="4" w:space="0" w:color="auto"/>
            </w:tcBorders>
            <w:vAlign w:val="center"/>
          </w:tcPr>
          <w:p w14:paraId="4ED76D96" w14:textId="77777777" w:rsidR="00265386" w:rsidRPr="00B66A3C" w:rsidRDefault="00265386" w:rsidP="00804F03">
            <w:pPr>
              <w:pStyle w:val="Naslov1"/>
              <w:keepNext w:val="0"/>
              <w:widowControl w:val="0"/>
              <w:tabs>
                <w:tab w:val="left" w:pos="360"/>
              </w:tabs>
              <w:spacing w:before="0" w:after="0" w:line="288" w:lineRule="auto"/>
              <w:rPr>
                <w:sz w:val="20"/>
                <w:szCs w:val="20"/>
              </w:rPr>
            </w:pPr>
            <w:r w:rsidRPr="00B66A3C">
              <w:rPr>
                <w:sz w:val="20"/>
                <w:szCs w:val="20"/>
              </w:rPr>
              <w:t>SKUPAJ</w:t>
            </w:r>
          </w:p>
        </w:tc>
        <w:tc>
          <w:tcPr>
            <w:tcW w:w="1371" w:type="dxa"/>
            <w:gridSpan w:val="4"/>
            <w:tcBorders>
              <w:top w:val="single" w:sz="4" w:space="0" w:color="auto"/>
              <w:left w:val="single" w:sz="4" w:space="0" w:color="auto"/>
              <w:bottom w:val="single" w:sz="4" w:space="0" w:color="auto"/>
              <w:right w:val="single" w:sz="4" w:space="0" w:color="auto"/>
            </w:tcBorders>
            <w:vAlign w:val="center"/>
          </w:tcPr>
          <w:p w14:paraId="399405AF" w14:textId="77777777" w:rsidR="00265386" w:rsidRPr="00B66A3C" w:rsidRDefault="00265386" w:rsidP="00804F03">
            <w:pPr>
              <w:pStyle w:val="Naslov1"/>
              <w:keepNext w:val="0"/>
              <w:widowControl w:val="0"/>
              <w:tabs>
                <w:tab w:val="left" w:pos="360"/>
              </w:tabs>
              <w:spacing w:before="0" w:after="0" w:line="288" w:lineRule="auto"/>
              <w:rPr>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EAADD84" w14:textId="77777777" w:rsidR="00265386" w:rsidRPr="00B66A3C" w:rsidRDefault="00265386" w:rsidP="00804F03">
            <w:pPr>
              <w:pStyle w:val="Naslov1"/>
              <w:keepNext w:val="0"/>
              <w:widowControl w:val="0"/>
              <w:tabs>
                <w:tab w:val="left" w:pos="360"/>
              </w:tabs>
              <w:spacing w:before="0" w:after="0" w:line="288" w:lineRule="auto"/>
              <w:rPr>
                <w:sz w:val="20"/>
                <w:szCs w:val="20"/>
              </w:rPr>
            </w:pPr>
          </w:p>
        </w:tc>
      </w:tr>
      <w:tr w:rsidR="00265386" w:rsidRPr="00B66A3C" w14:paraId="5DED6ED5" w14:textId="77777777" w:rsidTr="00BD1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07"/>
        </w:trPr>
        <w:tc>
          <w:tcPr>
            <w:tcW w:w="9200" w:type="dxa"/>
            <w:gridSpan w:val="13"/>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06C184F" w14:textId="77777777" w:rsidR="00265386" w:rsidRPr="00B66A3C" w:rsidRDefault="00265386" w:rsidP="00804F03">
            <w:pPr>
              <w:pStyle w:val="Naslov1"/>
              <w:keepNext w:val="0"/>
              <w:widowControl w:val="0"/>
              <w:tabs>
                <w:tab w:val="left" w:pos="2340"/>
              </w:tabs>
              <w:spacing w:before="0" w:after="0" w:line="288" w:lineRule="auto"/>
              <w:rPr>
                <w:sz w:val="20"/>
                <w:szCs w:val="20"/>
              </w:rPr>
            </w:pPr>
            <w:r w:rsidRPr="00B66A3C">
              <w:rPr>
                <w:sz w:val="20"/>
                <w:szCs w:val="20"/>
              </w:rPr>
              <w:t>II.c Načrtovana nadomestitev zmanjšanih prihodkov in povečanih odhodkov proračuna:</w:t>
            </w:r>
          </w:p>
        </w:tc>
      </w:tr>
      <w:tr w:rsidR="00265386" w:rsidRPr="00B66A3C" w14:paraId="473FB83A" w14:textId="77777777" w:rsidTr="00BD1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4371" w:type="dxa"/>
            <w:gridSpan w:val="6"/>
            <w:tcBorders>
              <w:top w:val="single" w:sz="4" w:space="0" w:color="auto"/>
              <w:left w:val="single" w:sz="4" w:space="0" w:color="auto"/>
              <w:bottom w:val="single" w:sz="4" w:space="0" w:color="auto"/>
              <w:right w:val="single" w:sz="4" w:space="0" w:color="auto"/>
            </w:tcBorders>
            <w:vAlign w:val="center"/>
          </w:tcPr>
          <w:p w14:paraId="78C1BCF0" w14:textId="77777777" w:rsidR="00265386" w:rsidRPr="00B66A3C" w:rsidRDefault="00265386" w:rsidP="00804F03">
            <w:pPr>
              <w:widowControl w:val="0"/>
              <w:spacing w:line="288" w:lineRule="auto"/>
              <w:ind w:left="-122" w:right="-112"/>
              <w:jc w:val="center"/>
              <w:rPr>
                <w:rFonts w:ascii="Arial" w:hAnsi="Arial" w:cs="Arial"/>
                <w:sz w:val="20"/>
                <w:szCs w:val="20"/>
              </w:rPr>
            </w:pPr>
            <w:r w:rsidRPr="00B66A3C">
              <w:rPr>
                <w:rFonts w:ascii="Arial"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B7A420B" w14:textId="77777777" w:rsidR="00265386" w:rsidRPr="00B66A3C" w:rsidRDefault="00265386" w:rsidP="00804F03">
            <w:pPr>
              <w:widowControl w:val="0"/>
              <w:spacing w:line="288" w:lineRule="auto"/>
              <w:ind w:left="-122" w:right="-112"/>
              <w:jc w:val="center"/>
              <w:rPr>
                <w:rFonts w:ascii="Arial" w:hAnsi="Arial" w:cs="Arial"/>
                <w:sz w:val="20"/>
                <w:szCs w:val="20"/>
              </w:rPr>
            </w:pPr>
            <w:r w:rsidRPr="00B66A3C">
              <w:rPr>
                <w:rFonts w:ascii="Arial" w:hAnsi="Arial" w:cs="Arial"/>
                <w:sz w:val="20"/>
                <w:szCs w:val="20"/>
              </w:rPr>
              <w:t>Znesek za tekoče leto (t)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5C446767" w14:textId="77777777" w:rsidR="00265386" w:rsidRPr="00B66A3C" w:rsidRDefault="00265386" w:rsidP="00804F03">
            <w:pPr>
              <w:widowControl w:val="0"/>
              <w:spacing w:line="288" w:lineRule="auto"/>
              <w:ind w:left="-122" w:right="-112"/>
              <w:jc w:val="center"/>
              <w:rPr>
                <w:rFonts w:ascii="Arial" w:hAnsi="Arial" w:cs="Arial"/>
                <w:sz w:val="20"/>
                <w:szCs w:val="20"/>
              </w:rPr>
            </w:pPr>
            <w:r w:rsidRPr="00B66A3C">
              <w:rPr>
                <w:rFonts w:ascii="Arial" w:hAnsi="Arial" w:cs="Arial"/>
                <w:sz w:val="20"/>
                <w:szCs w:val="20"/>
              </w:rPr>
              <w:t>Znesek za t + 1</w:t>
            </w:r>
          </w:p>
        </w:tc>
      </w:tr>
      <w:tr w:rsidR="00265386" w:rsidRPr="00B66A3C" w14:paraId="256F5CE1" w14:textId="77777777" w:rsidTr="00BD1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6"/>
            <w:tcBorders>
              <w:top w:val="single" w:sz="4" w:space="0" w:color="auto"/>
              <w:left w:val="single" w:sz="4" w:space="0" w:color="auto"/>
              <w:bottom w:val="single" w:sz="4" w:space="0" w:color="auto"/>
              <w:right w:val="single" w:sz="4" w:space="0" w:color="auto"/>
            </w:tcBorders>
            <w:vAlign w:val="center"/>
          </w:tcPr>
          <w:p w14:paraId="728B72CB" w14:textId="77777777" w:rsidR="00265386" w:rsidRPr="00B66A3C" w:rsidRDefault="00265386" w:rsidP="00804F03">
            <w:pPr>
              <w:pStyle w:val="Naslov1"/>
              <w:keepNext w:val="0"/>
              <w:widowControl w:val="0"/>
              <w:tabs>
                <w:tab w:val="left" w:pos="360"/>
              </w:tabs>
              <w:spacing w:before="0" w:after="0" w:line="288" w:lineRule="auto"/>
              <w:rPr>
                <w:b w:val="0"/>
                <w:bCs w:val="0"/>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ABFBAE6" w14:textId="77777777" w:rsidR="00265386" w:rsidRPr="00B66A3C" w:rsidRDefault="00265386" w:rsidP="00804F03">
            <w:pPr>
              <w:pStyle w:val="Naslov1"/>
              <w:keepNext w:val="0"/>
              <w:widowControl w:val="0"/>
              <w:tabs>
                <w:tab w:val="left" w:pos="360"/>
              </w:tabs>
              <w:spacing w:before="0" w:after="0" w:line="288" w:lineRule="auto"/>
              <w:rPr>
                <w:b w:val="0"/>
                <w:bCs w:val="0"/>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5871EBC9" w14:textId="77777777" w:rsidR="00265386" w:rsidRPr="00B66A3C" w:rsidRDefault="00265386" w:rsidP="00804F03">
            <w:pPr>
              <w:pStyle w:val="Naslov1"/>
              <w:keepNext w:val="0"/>
              <w:widowControl w:val="0"/>
              <w:tabs>
                <w:tab w:val="left" w:pos="360"/>
              </w:tabs>
              <w:spacing w:before="0" w:after="0" w:line="288" w:lineRule="auto"/>
              <w:rPr>
                <w:b w:val="0"/>
                <w:bCs w:val="0"/>
                <w:sz w:val="20"/>
                <w:szCs w:val="20"/>
              </w:rPr>
            </w:pPr>
          </w:p>
        </w:tc>
      </w:tr>
      <w:tr w:rsidR="00265386" w:rsidRPr="00B66A3C" w14:paraId="422CEB08" w14:textId="77777777" w:rsidTr="00BD1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6"/>
            <w:tcBorders>
              <w:top w:val="single" w:sz="4" w:space="0" w:color="auto"/>
              <w:left w:val="single" w:sz="4" w:space="0" w:color="auto"/>
              <w:bottom w:val="single" w:sz="4" w:space="0" w:color="auto"/>
              <w:right w:val="single" w:sz="4" w:space="0" w:color="auto"/>
            </w:tcBorders>
            <w:vAlign w:val="center"/>
          </w:tcPr>
          <w:p w14:paraId="3C4AFBEE" w14:textId="77777777" w:rsidR="00265386" w:rsidRPr="00B66A3C" w:rsidRDefault="00265386" w:rsidP="00804F03">
            <w:pPr>
              <w:pStyle w:val="Naslov1"/>
              <w:keepNext w:val="0"/>
              <w:widowControl w:val="0"/>
              <w:tabs>
                <w:tab w:val="left" w:pos="360"/>
              </w:tabs>
              <w:spacing w:before="0" w:after="0" w:line="288" w:lineRule="auto"/>
              <w:rPr>
                <w:b w:val="0"/>
                <w:bCs w:val="0"/>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3AFAB49" w14:textId="77777777" w:rsidR="00265386" w:rsidRPr="00B66A3C" w:rsidRDefault="00265386" w:rsidP="00804F03">
            <w:pPr>
              <w:pStyle w:val="Naslov1"/>
              <w:keepNext w:val="0"/>
              <w:widowControl w:val="0"/>
              <w:tabs>
                <w:tab w:val="left" w:pos="360"/>
              </w:tabs>
              <w:spacing w:before="0" w:after="0" w:line="288" w:lineRule="auto"/>
              <w:rPr>
                <w:b w:val="0"/>
                <w:bCs w:val="0"/>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254AD07C" w14:textId="77777777" w:rsidR="00265386" w:rsidRPr="00B66A3C" w:rsidRDefault="00265386" w:rsidP="00804F03">
            <w:pPr>
              <w:pStyle w:val="Naslov1"/>
              <w:keepNext w:val="0"/>
              <w:widowControl w:val="0"/>
              <w:tabs>
                <w:tab w:val="left" w:pos="360"/>
              </w:tabs>
              <w:spacing w:before="0" w:after="0" w:line="288" w:lineRule="auto"/>
              <w:rPr>
                <w:b w:val="0"/>
                <w:bCs w:val="0"/>
                <w:sz w:val="20"/>
                <w:szCs w:val="20"/>
              </w:rPr>
            </w:pPr>
          </w:p>
        </w:tc>
      </w:tr>
      <w:tr w:rsidR="00265386" w:rsidRPr="00B66A3C" w14:paraId="7AFECA4F" w14:textId="77777777" w:rsidTr="00BD1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6"/>
            <w:tcBorders>
              <w:top w:val="single" w:sz="4" w:space="0" w:color="auto"/>
              <w:left w:val="single" w:sz="4" w:space="0" w:color="auto"/>
              <w:bottom w:val="single" w:sz="4" w:space="0" w:color="auto"/>
              <w:right w:val="single" w:sz="4" w:space="0" w:color="auto"/>
            </w:tcBorders>
            <w:vAlign w:val="center"/>
          </w:tcPr>
          <w:p w14:paraId="50415E68" w14:textId="77777777" w:rsidR="00265386" w:rsidRPr="00B66A3C" w:rsidRDefault="00265386" w:rsidP="00804F03">
            <w:pPr>
              <w:pStyle w:val="Naslov1"/>
              <w:keepNext w:val="0"/>
              <w:widowControl w:val="0"/>
              <w:tabs>
                <w:tab w:val="left" w:pos="360"/>
              </w:tabs>
              <w:spacing w:before="0" w:after="0" w:line="288" w:lineRule="auto"/>
              <w:rPr>
                <w:b w:val="0"/>
                <w:bCs w:val="0"/>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6CFA713" w14:textId="77777777" w:rsidR="00265386" w:rsidRPr="00B66A3C" w:rsidRDefault="00265386" w:rsidP="00804F03">
            <w:pPr>
              <w:pStyle w:val="Naslov1"/>
              <w:keepNext w:val="0"/>
              <w:widowControl w:val="0"/>
              <w:tabs>
                <w:tab w:val="left" w:pos="360"/>
              </w:tabs>
              <w:spacing w:before="0" w:after="0" w:line="288" w:lineRule="auto"/>
              <w:rPr>
                <w:b w:val="0"/>
                <w:bCs w:val="0"/>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1749884E" w14:textId="77777777" w:rsidR="00265386" w:rsidRPr="00B66A3C" w:rsidRDefault="00265386" w:rsidP="00804F03">
            <w:pPr>
              <w:pStyle w:val="Naslov1"/>
              <w:keepNext w:val="0"/>
              <w:widowControl w:val="0"/>
              <w:tabs>
                <w:tab w:val="left" w:pos="360"/>
              </w:tabs>
              <w:spacing w:before="0" w:after="0" w:line="288" w:lineRule="auto"/>
              <w:rPr>
                <w:b w:val="0"/>
                <w:bCs w:val="0"/>
                <w:sz w:val="20"/>
                <w:szCs w:val="20"/>
              </w:rPr>
            </w:pPr>
          </w:p>
        </w:tc>
      </w:tr>
      <w:tr w:rsidR="00265386" w:rsidRPr="00B66A3C" w14:paraId="485563E9" w14:textId="77777777" w:rsidTr="00BD1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371" w:type="dxa"/>
            <w:gridSpan w:val="6"/>
            <w:tcBorders>
              <w:top w:val="single" w:sz="4" w:space="0" w:color="auto"/>
              <w:left w:val="single" w:sz="4" w:space="0" w:color="auto"/>
              <w:bottom w:val="single" w:sz="4" w:space="0" w:color="auto"/>
              <w:right w:val="single" w:sz="4" w:space="0" w:color="auto"/>
            </w:tcBorders>
            <w:vAlign w:val="center"/>
          </w:tcPr>
          <w:p w14:paraId="1BA43ED3" w14:textId="77777777" w:rsidR="00265386" w:rsidRPr="00B66A3C" w:rsidRDefault="00265386" w:rsidP="00804F03">
            <w:pPr>
              <w:pStyle w:val="Naslov1"/>
              <w:keepNext w:val="0"/>
              <w:widowControl w:val="0"/>
              <w:tabs>
                <w:tab w:val="left" w:pos="360"/>
              </w:tabs>
              <w:spacing w:before="0" w:after="0" w:line="288" w:lineRule="auto"/>
              <w:rPr>
                <w:sz w:val="20"/>
                <w:szCs w:val="20"/>
              </w:rPr>
            </w:pPr>
            <w:r w:rsidRPr="00B66A3C">
              <w:rPr>
                <w:sz w:val="20"/>
                <w:szCs w:val="20"/>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70ADD87" w14:textId="77777777" w:rsidR="00265386" w:rsidRPr="00B66A3C" w:rsidRDefault="00265386" w:rsidP="00804F03">
            <w:pPr>
              <w:pStyle w:val="Naslov1"/>
              <w:keepNext w:val="0"/>
              <w:widowControl w:val="0"/>
              <w:tabs>
                <w:tab w:val="left" w:pos="360"/>
              </w:tabs>
              <w:spacing w:before="0" w:after="0" w:line="288" w:lineRule="auto"/>
              <w:rPr>
                <w:sz w:val="20"/>
                <w:szCs w:val="20"/>
              </w:rPr>
            </w:pP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46E13259" w14:textId="77777777" w:rsidR="00265386" w:rsidRPr="00B66A3C" w:rsidRDefault="00265386" w:rsidP="00804F03">
            <w:pPr>
              <w:pStyle w:val="Naslov1"/>
              <w:keepNext w:val="0"/>
              <w:widowControl w:val="0"/>
              <w:tabs>
                <w:tab w:val="left" w:pos="360"/>
              </w:tabs>
              <w:spacing w:before="0" w:after="0" w:line="288" w:lineRule="auto"/>
              <w:rPr>
                <w:sz w:val="20"/>
                <w:szCs w:val="20"/>
              </w:rPr>
            </w:pPr>
          </w:p>
        </w:tc>
      </w:tr>
      <w:tr w:rsidR="00265386" w:rsidRPr="00B66A3C" w14:paraId="3F96F160" w14:textId="77777777" w:rsidTr="00BD113F">
        <w:trPr>
          <w:gridAfter w:val="1"/>
          <w:wAfter w:w="63" w:type="dxa"/>
          <w:trHeight w:val="1910"/>
        </w:trPr>
        <w:tc>
          <w:tcPr>
            <w:tcW w:w="9200" w:type="dxa"/>
            <w:gridSpan w:val="13"/>
          </w:tcPr>
          <w:p w14:paraId="0EE6CAD9" w14:textId="77777777" w:rsidR="00265386" w:rsidRPr="00B66A3C" w:rsidRDefault="00265386" w:rsidP="00804F03">
            <w:pPr>
              <w:widowControl w:val="0"/>
              <w:spacing w:line="288" w:lineRule="auto"/>
              <w:rPr>
                <w:rFonts w:ascii="Arial" w:hAnsi="Arial" w:cs="Arial"/>
                <w:b/>
                <w:sz w:val="20"/>
                <w:szCs w:val="20"/>
              </w:rPr>
            </w:pPr>
          </w:p>
          <w:p w14:paraId="47009B35" w14:textId="77777777" w:rsidR="00265386" w:rsidRPr="00B66A3C" w:rsidRDefault="00265386" w:rsidP="00804F03">
            <w:pPr>
              <w:widowControl w:val="0"/>
              <w:spacing w:line="288" w:lineRule="auto"/>
              <w:rPr>
                <w:rFonts w:ascii="Arial" w:hAnsi="Arial" w:cs="Arial"/>
                <w:b/>
                <w:sz w:val="20"/>
                <w:szCs w:val="20"/>
              </w:rPr>
            </w:pPr>
            <w:r w:rsidRPr="00B66A3C">
              <w:rPr>
                <w:rFonts w:ascii="Arial" w:hAnsi="Arial" w:cs="Arial"/>
                <w:b/>
                <w:sz w:val="20"/>
                <w:szCs w:val="20"/>
              </w:rPr>
              <w:t>OBRAZLOŽITEV:</w:t>
            </w:r>
          </w:p>
          <w:p w14:paraId="7D4F18D1" w14:textId="77777777" w:rsidR="00265386" w:rsidRPr="00B66A3C" w:rsidRDefault="00265386" w:rsidP="00804F03">
            <w:pPr>
              <w:widowControl w:val="0"/>
              <w:numPr>
                <w:ilvl w:val="0"/>
                <w:numId w:val="2"/>
              </w:numPr>
              <w:spacing w:line="288" w:lineRule="auto"/>
              <w:ind w:left="284" w:hanging="284"/>
              <w:jc w:val="both"/>
              <w:rPr>
                <w:rFonts w:ascii="Arial" w:hAnsi="Arial" w:cs="Arial"/>
                <w:b/>
                <w:sz w:val="20"/>
                <w:szCs w:val="20"/>
                <w:lang w:eastAsia="sl-SI"/>
              </w:rPr>
            </w:pPr>
            <w:r w:rsidRPr="00B66A3C">
              <w:rPr>
                <w:rFonts w:ascii="Arial" w:hAnsi="Arial" w:cs="Arial"/>
                <w:b/>
                <w:sz w:val="20"/>
                <w:szCs w:val="20"/>
                <w:lang w:eastAsia="sl-SI"/>
              </w:rPr>
              <w:t>Ocena finančnih posledic, ki niso načrtovane v sprejetem proračunu</w:t>
            </w:r>
          </w:p>
          <w:p w14:paraId="5E77FE96" w14:textId="77777777" w:rsidR="00265386" w:rsidRPr="00B66A3C" w:rsidRDefault="00265386" w:rsidP="00804F03">
            <w:pPr>
              <w:widowControl w:val="0"/>
              <w:spacing w:line="288" w:lineRule="auto"/>
              <w:ind w:left="360" w:hanging="76"/>
              <w:jc w:val="both"/>
              <w:rPr>
                <w:rFonts w:ascii="Arial" w:hAnsi="Arial" w:cs="Arial"/>
                <w:sz w:val="20"/>
                <w:szCs w:val="20"/>
                <w:lang w:eastAsia="sl-SI"/>
              </w:rPr>
            </w:pPr>
            <w:r w:rsidRPr="00B66A3C">
              <w:rPr>
                <w:rFonts w:ascii="Arial" w:hAnsi="Arial" w:cs="Arial"/>
                <w:sz w:val="20"/>
                <w:szCs w:val="20"/>
                <w:lang w:eastAsia="sl-SI"/>
              </w:rPr>
              <w:t>V zvezi s predlaganim vladnim gradivom se navedejo predvidene spremembe (povečanje, zmanjšanje):</w:t>
            </w:r>
          </w:p>
          <w:p w14:paraId="3C6EB9A7" w14:textId="77777777" w:rsidR="00265386" w:rsidRPr="00B66A3C" w:rsidRDefault="00265386" w:rsidP="00804F03">
            <w:pPr>
              <w:widowControl w:val="0"/>
              <w:numPr>
                <w:ilvl w:val="0"/>
                <w:numId w:val="4"/>
              </w:numPr>
              <w:spacing w:line="288" w:lineRule="auto"/>
              <w:ind w:left="1428"/>
              <w:jc w:val="both"/>
              <w:rPr>
                <w:rFonts w:ascii="Arial" w:hAnsi="Arial" w:cs="Arial"/>
                <w:sz w:val="20"/>
                <w:szCs w:val="20"/>
              </w:rPr>
            </w:pPr>
            <w:r w:rsidRPr="00B66A3C">
              <w:rPr>
                <w:rFonts w:ascii="Arial" w:hAnsi="Arial" w:cs="Arial"/>
                <w:sz w:val="20"/>
                <w:szCs w:val="20"/>
                <w:lang w:eastAsia="sl-SI"/>
              </w:rPr>
              <w:t>prihodkov državnega proračuna in občinskih proračunov,</w:t>
            </w:r>
          </w:p>
          <w:p w14:paraId="7ED50A7D" w14:textId="77777777" w:rsidR="00265386" w:rsidRPr="00B66A3C" w:rsidRDefault="00265386" w:rsidP="00804F03">
            <w:pPr>
              <w:widowControl w:val="0"/>
              <w:numPr>
                <w:ilvl w:val="0"/>
                <w:numId w:val="4"/>
              </w:numPr>
              <w:spacing w:line="288" w:lineRule="auto"/>
              <w:ind w:left="1428"/>
              <w:jc w:val="both"/>
              <w:rPr>
                <w:rFonts w:ascii="Arial" w:hAnsi="Arial" w:cs="Arial"/>
                <w:sz w:val="20"/>
                <w:szCs w:val="20"/>
              </w:rPr>
            </w:pPr>
            <w:r w:rsidRPr="00B66A3C">
              <w:rPr>
                <w:rFonts w:ascii="Arial" w:hAnsi="Arial" w:cs="Arial"/>
                <w:sz w:val="20"/>
                <w:szCs w:val="20"/>
                <w:lang w:eastAsia="sl-SI"/>
              </w:rPr>
              <w:t>odhodkov državnega proračuna, ki niso načrtovani na ukrepih oziroma projektih sprejetih proračunov,</w:t>
            </w:r>
          </w:p>
          <w:p w14:paraId="4E0060E9" w14:textId="77777777" w:rsidR="00265386" w:rsidRPr="00B66A3C" w:rsidRDefault="00265386" w:rsidP="00804F03">
            <w:pPr>
              <w:widowControl w:val="0"/>
              <w:numPr>
                <w:ilvl w:val="0"/>
                <w:numId w:val="4"/>
              </w:numPr>
              <w:spacing w:line="288" w:lineRule="auto"/>
              <w:ind w:left="1428"/>
              <w:jc w:val="both"/>
              <w:rPr>
                <w:rFonts w:ascii="Arial" w:hAnsi="Arial" w:cs="Arial"/>
                <w:sz w:val="20"/>
                <w:szCs w:val="20"/>
              </w:rPr>
            </w:pPr>
            <w:r w:rsidRPr="00B66A3C">
              <w:rPr>
                <w:rFonts w:ascii="Arial" w:hAnsi="Arial" w:cs="Arial"/>
                <w:sz w:val="20"/>
                <w:szCs w:val="20"/>
                <w:lang w:eastAsia="sl-SI"/>
              </w:rPr>
              <w:lastRenderedPageBreak/>
              <w:t>obveznosti za druga javnofinančna sredstva (drugi viri), ki niso načrtovana na ukrepih oziroma projektih sprejetih proračunov.</w:t>
            </w:r>
          </w:p>
          <w:p w14:paraId="7F929C17" w14:textId="77777777" w:rsidR="00265386" w:rsidRPr="00B66A3C" w:rsidRDefault="00265386" w:rsidP="00804F03">
            <w:pPr>
              <w:widowControl w:val="0"/>
              <w:spacing w:line="288" w:lineRule="auto"/>
              <w:ind w:left="992"/>
              <w:rPr>
                <w:rFonts w:ascii="Arial" w:hAnsi="Arial" w:cs="Arial"/>
                <w:sz w:val="20"/>
                <w:szCs w:val="20"/>
                <w:lang w:eastAsia="sl-SI"/>
              </w:rPr>
            </w:pPr>
          </w:p>
          <w:p w14:paraId="367B0934" w14:textId="77777777" w:rsidR="00265386" w:rsidRPr="00B66A3C" w:rsidRDefault="00265386" w:rsidP="00804F03">
            <w:pPr>
              <w:widowControl w:val="0"/>
              <w:numPr>
                <w:ilvl w:val="0"/>
                <w:numId w:val="2"/>
              </w:numPr>
              <w:spacing w:line="288" w:lineRule="auto"/>
              <w:ind w:left="284" w:hanging="284"/>
              <w:jc w:val="both"/>
              <w:rPr>
                <w:rFonts w:ascii="Arial" w:hAnsi="Arial" w:cs="Arial"/>
                <w:b/>
                <w:sz w:val="20"/>
                <w:szCs w:val="20"/>
                <w:lang w:eastAsia="sl-SI"/>
              </w:rPr>
            </w:pPr>
            <w:r w:rsidRPr="00B66A3C">
              <w:rPr>
                <w:rFonts w:ascii="Arial" w:hAnsi="Arial" w:cs="Arial"/>
                <w:b/>
                <w:sz w:val="20"/>
                <w:szCs w:val="20"/>
                <w:lang w:eastAsia="sl-SI"/>
              </w:rPr>
              <w:t>Finančne posledice za državni proračun</w:t>
            </w:r>
          </w:p>
          <w:p w14:paraId="291CEAA1" w14:textId="77777777" w:rsidR="00265386" w:rsidRPr="00B66A3C" w:rsidRDefault="00265386" w:rsidP="00804F03">
            <w:pPr>
              <w:widowControl w:val="0"/>
              <w:spacing w:line="288" w:lineRule="auto"/>
              <w:ind w:left="284"/>
              <w:jc w:val="both"/>
              <w:rPr>
                <w:rFonts w:ascii="Arial" w:hAnsi="Arial" w:cs="Arial"/>
                <w:sz w:val="20"/>
                <w:szCs w:val="20"/>
                <w:lang w:eastAsia="sl-SI"/>
              </w:rPr>
            </w:pPr>
            <w:r w:rsidRPr="00B66A3C">
              <w:rPr>
                <w:rFonts w:ascii="Arial" w:hAnsi="Arial" w:cs="Arial"/>
                <w:sz w:val="20"/>
                <w:szCs w:val="20"/>
                <w:lang w:eastAsia="sl-SI"/>
              </w:rPr>
              <w:t>Prikazane morajo biti finančne posledice za državni proračun, ki so na proračunskih postavkah načrtovane v dinamiki projektov oziroma ukrepov:</w:t>
            </w:r>
          </w:p>
          <w:p w14:paraId="5561FB0D" w14:textId="77777777" w:rsidR="00265386" w:rsidRPr="00B66A3C" w:rsidRDefault="00265386" w:rsidP="00804F03">
            <w:pPr>
              <w:widowControl w:val="0"/>
              <w:spacing w:line="288" w:lineRule="auto"/>
              <w:ind w:left="720"/>
              <w:jc w:val="both"/>
              <w:rPr>
                <w:rFonts w:ascii="Arial" w:hAnsi="Arial" w:cs="Arial"/>
                <w:b/>
                <w:sz w:val="20"/>
                <w:szCs w:val="20"/>
                <w:lang w:eastAsia="sl-SI"/>
              </w:rPr>
            </w:pPr>
            <w:r w:rsidRPr="00B66A3C">
              <w:rPr>
                <w:rFonts w:ascii="Arial" w:hAnsi="Arial" w:cs="Arial"/>
                <w:b/>
                <w:sz w:val="20"/>
                <w:szCs w:val="20"/>
                <w:lang w:eastAsia="sl-SI"/>
              </w:rPr>
              <w:t>II.a Pravice porabe za izvedbo predlaganih rešitev so zagotovljene:</w:t>
            </w:r>
          </w:p>
          <w:p w14:paraId="2AE91663" w14:textId="77777777" w:rsidR="00265386" w:rsidRPr="00B66A3C" w:rsidRDefault="00265386" w:rsidP="00804F03">
            <w:pPr>
              <w:widowControl w:val="0"/>
              <w:spacing w:line="288" w:lineRule="auto"/>
              <w:ind w:left="284"/>
              <w:jc w:val="both"/>
              <w:rPr>
                <w:rFonts w:ascii="Arial" w:hAnsi="Arial" w:cs="Arial"/>
                <w:sz w:val="20"/>
                <w:szCs w:val="20"/>
                <w:lang w:eastAsia="sl-SI"/>
              </w:rPr>
            </w:pPr>
            <w:r w:rsidRPr="00B66A3C">
              <w:rPr>
                <w:rFonts w:ascii="Arial"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4B0CA6AF" w14:textId="77777777" w:rsidR="00265386" w:rsidRPr="00B66A3C" w:rsidRDefault="00265386" w:rsidP="00804F03">
            <w:pPr>
              <w:widowControl w:val="0"/>
              <w:numPr>
                <w:ilvl w:val="0"/>
                <w:numId w:val="5"/>
              </w:numPr>
              <w:spacing w:line="288" w:lineRule="auto"/>
              <w:jc w:val="both"/>
              <w:rPr>
                <w:rFonts w:ascii="Arial" w:hAnsi="Arial" w:cs="Arial"/>
                <w:sz w:val="20"/>
                <w:szCs w:val="20"/>
                <w:lang w:eastAsia="sl-SI"/>
              </w:rPr>
            </w:pPr>
            <w:r w:rsidRPr="00B66A3C">
              <w:rPr>
                <w:rFonts w:ascii="Arial" w:hAnsi="Arial" w:cs="Arial"/>
                <w:sz w:val="20"/>
                <w:szCs w:val="20"/>
                <w:lang w:eastAsia="sl-SI"/>
              </w:rPr>
              <w:t>proračunski uporabnik, ki bo financiral novi projekt oziroma ukrep,</w:t>
            </w:r>
          </w:p>
          <w:p w14:paraId="3F6375CB" w14:textId="77777777" w:rsidR="00265386" w:rsidRPr="00B66A3C" w:rsidRDefault="00265386" w:rsidP="00804F03">
            <w:pPr>
              <w:widowControl w:val="0"/>
              <w:numPr>
                <w:ilvl w:val="0"/>
                <w:numId w:val="5"/>
              </w:numPr>
              <w:spacing w:line="288" w:lineRule="auto"/>
              <w:jc w:val="both"/>
              <w:rPr>
                <w:rFonts w:ascii="Arial" w:hAnsi="Arial" w:cs="Arial"/>
                <w:sz w:val="20"/>
                <w:szCs w:val="20"/>
                <w:lang w:eastAsia="sl-SI"/>
              </w:rPr>
            </w:pPr>
            <w:r w:rsidRPr="00B66A3C">
              <w:rPr>
                <w:rFonts w:ascii="Arial" w:hAnsi="Arial" w:cs="Arial"/>
                <w:sz w:val="20"/>
                <w:szCs w:val="20"/>
                <w:lang w:eastAsia="sl-SI"/>
              </w:rPr>
              <w:t xml:space="preserve">projekt oziroma ukrep, s katerim se bodo dosegli cilji vladnega gradiva, in </w:t>
            </w:r>
          </w:p>
          <w:p w14:paraId="65AACE00" w14:textId="77777777" w:rsidR="00265386" w:rsidRPr="00B66A3C" w:rsidRDefault="00265386" w:rsidP="00804F03">
            <w:pPr>
              <w:widowControl w:val="0"/>
              <w:numPr>
                <w:ilvl w:val="0"/>
                <w:numId w:val="5"/>
              </w:numPr>
              <w:spacing w:line="288" w:lineRule="auto"/>
              <w:jc w:val="both"/>
              <w:rPr>
                <w:rFonts w:ascii="Arial" w:hAnsi="Arial" w:cs="Arial"/>
                <w:sz w:val="20"/>
                <w:szCs w:val="20"/>
                <w:lang w:eastAsia="sl-SI"/>
              </w:rPr>
            </w:pPr>
            <w:r w:rsidRPr="00B66A3C">
              <w:rPr>
                <w:rFonts w:ascii="Arial" w:hAnsi="Arial" w:cs="Arial"/>
                <w:sz w:val="20"/>
                <w:szCs w:val="20"/>
                <w:lang w:eastAsia="sl-SI"/>
              </w:rPr>
              <w:t>proračunske postavke.</w:t>
            </w:r>
          </w:p>
          <w:p w14:paraId="64ADCD5C" w14:textId="77777777" w:rsidR="00265386" w:rsidRPr="00B66A3C" w:rsidRDefault="00265386" w:rsidP="00804F03">
            <w:pPr>
              <w:widowControl w:val="0"/>
              <w:spacing w:line="288" w:lineRule="auto"/>
              <w:ind w:left="284"/>
              <w:jc w:val="both"/>
              <w:rPr>
                <w:rFonts w:ascii="Arial" w:hAnsi="Arial" w:cs="Arial"/>
                <w:sz w:val="20"/>
                <w:szCs w:val="20"/>
                <w:lang w:eastAsia="sl-SI"/>
              </w:rPr>
            </w:pPr>
            <w:r w:rsidRPr="00B66A3C">
              <w:rPr>
                <w:rFonts w:ascii="Arial"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7AAC29D2" w14:textId="77777777" w:rsidR="00265386" w:rsidRPr="00B66A3C" w:rsidRDefault="00265386" w:rsidP="00804F03">
            <w:pPr>
              <w:widowControl w:val="0"/>
              <w:spacing w:line="288" w:lineRule="auto"/>
              <w:ind w:left="714"/>
              <w:jc w:val="both"/>
              <w:rPr>
                <w:rFonts w:ascii="Arial" w:hAnsi="Arial" w:cs="Arial"/>
                <w:b/>
                <w:sz w:val="20"/>
                <w:szCs w:val="20"/>
                <w:lang w:eastAsia="sl-SI"/>
              </w:rPr>
            </w:pPr>
            <w:r w:rsidRPr="00B66A3C">
              <w:rPr>
                <w:rFonts w:ascii="Arial" w:hAnsi="Arial" w:cs="Arial"/>
                <w:b/>
                <w:sz w:val="20"/>
                <w:szCs w:val="20"/>
                <w:lang w:eastAsia="sl-SI"/>
              </w:rPr>
              <w:t>II.b Manjkajoče pravice porabe bodo zagotovljene s prerazporeditvijo:</w:t>
            </w:r>
          </w:p>
          <w:p w14:paraId="39CD509B" w14:textId="77777777" w:rsidR="00265386" w:rsidRPr="00B66A3C" w:rsidRDefault="00265386" w:rsidP="00804F03">
            <w:pPr>
              <w:widowControl w:val="0"/>
              <w:spacing w:line="288" w:lineRule="auto"/>
              <w:ind w:left="284"/>
              <w:jc w:val="both"/>
              <w:rPr>
                <w:rFonts w:ascii="Arial" w:hAnsi="Arial" w:cs="Arial"/>
                <w:sz w:val="20"/>
                <w:szCs w:val="20"/>
                <w:lang w:eastAsia="sl-SI"/>
              </w:rPr>
            </w:pPr>
            <w:r w:rsidRPr="00B66A3C">
              <w:rPr>
                <w:rFonts w:ascii="Arial"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149A12C4" w14:textId="77777777" w:rsidR="00265386" w:rsidRPr="00B66A3C" w:rsidRDefault="00265386" w:rsidP="00804F03">
            <w:pPr>
              <w:widowControl w:val="0"/>
              <w:spacing w:line="288" w:lineRule="auto"/>
              <w:ind w:left="714"/>
              <w:jc w:val="both"/>
              <w:rPr>
                <w:rFonts w:ascii="Arial" w:hAnsi="Arial" w:cs="Arial"/>
                <w:b/>
                <w:sz w:val="20"/>
                <w:szCs w:val="20"/>
                <w:lang w:eastAsia="sl-SI"/>
              </w:rPr>
            </w:pPr>
            <w:r w:rsidRPr="00B66A3C">
              <w:rPr>
                <w:rFonts w:ascii="Arial" w:hAnsi="Arial" w:cs="Arial"/>
                <w:b/>
                <w:sz w:val="20"/>
                <w:szCs w:val="20"/>
                <w:lang w:eastAsia="sl-SI"/>
              </w:rPr>
              <w:t>II.c Načrtovana nadomestitev zmanjšanih prihodkov in povečanih odhodkov proračuna:</w:t>
            </w:r>
          </w:p>
          <w:p w14:paraId="75CEB57A" w14:textId="77777777" w:rsidR="00265386" w:rsidRPr="00B66A3C" w:rsidRDefault="00265386" w:rsidP="00804F03">
            <w:pPr>
              <w:widowControl w:val="0"/>
              <w:spacing w:line="288" w:lineRule="auto"/>
              <w:ind w:left="284"/>
              <w:jc w:val="both"/>
              <w:rPr>
                <w:rFonts w:ascii="Arial" w:hAnsi="Arial" w:cs="Arial"/>
                <w:sz w:val="20"/>
                <w:szCs w:val="20"/>
                <w:lang w:eastAsia="sl-SI"/>
              </w:rPr>
            </w:pPr>
            <w:r w:rsidRPr="00B66A3C">
              <w:rPr>
                <w:rFonts w:ascii="Arial"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16150614" w14:textId="77777777" w:rsidR="00265386" w:rsidRPr="00B66A3C" w:rsidRDefault="00265386" w:rsidP="00804F03">
            <w:pPr>
              <w:pStyle w:val="Vrstapredpisa"/>
              <w:widowControl w:val="0"/>
              <w:spacing w:before="0" w:line="288" w:lineRule="auto"/>
              <w:jc w:val="both"/>
              <w:rPr>
                <w:rFonts w:cs="Arial"/>
                <w:color w:val="auto"/>
                <w:lang w:val="sl-SI"/>
              </w:rPr>
            </w:pPr>
          </w:p>
        </w:tc>
      </w:tr>
      <w:tr w:rsidR="00265386" w:rsidRPr="00B66A3C" w14:paraId="4528FFBB" w14:textId="77777777" w:rsidTr="00BD113F">
        <w:trPr>
          <w:gridAfter w:val="1"/>
          <w:wAfter w:w="63" w:type="dxa"/>
        </w:trPr>
        <w:tc>
          <w:tcPr>
            <w:tcW w:w="9200" w:type="dxa"/>
            <w:gridSpan w:val="13"/>
          </w:tcPr>
          <w:p w14:paraId="1CB6CDFD" w14:textId="77777777" w:rsidR="00265386" w:rsidRPr="00B66A3C" w:rsidRDefault="00265386" w:rsidP="00804F03">
            <w:pPr>
              <w:pStyle w:val="Oddelek"/>
              <w:widowControl w:val="0"/>
              <w:numPr>
                <w:ilvl w:val="0"/>
                <w:numId w:val="0"/>
              </w:numPr>
              <w:spacing w:before="0" w:after="0" w:line="288" w:lineRule="auto"/>
              <w:jc w:val="left"/>
              <w:rPr>
                <w:rFonts w:cs="Arial"/>
                <w:lang w:val="sl-SI"/>
              </w:rPr>
            </w:pPr>
            <w:r w:rsidRPr="00B66A3C">
              <w:rPr>
                <w:rFonts w:cs="Arial"/>
                <w:lang w:val="sl-SI"/>
              </w:rPr>
              <w:lastRenderedPageBreak/>
              <w:t>7.b Predstavitev ocene finančnih posledic pod 40.000 EUR:</w:t>
            </w:r>
          </w:p>
          <w:p w14:paraId="2C091BC8" w14:textId="77777777" w:rsidR="00265386" w:rsidRPr="00B66A3C" w:rsidRDefault="00265386" w:rsidP="00804F03">
            <w:pPr>
              <w:pStyle w:val="Oddelek"/>
              <w:widowControl w:val="0"/>
              <w:numPr>
                <w:ilvl w:val="0"/>
                <w:numId w:val="0"/>
              </w:numPr>
              <w:spacing w:before="0" w:after="0" w:line="288" w:lineRule="auto"/>
              <w:jc w:val="left"/>
              <w:rPr>
                <w:rFonts w:cs="Arial"/>
                <w:b w:val="0"/>
                <w:lang w:val="sl-SI"/>
              </w:rPr>
            </w:pPr>
            <w:r w:rsidRPr="00B66A3C">
              <w:rPr>
                <w:rFonts w:cs="Arial"/>
                <w:b w:val="0"/>
                <w:lang w:val="sl-SI"/>
              </w:rPr>
              <w:t>(Samo če izberete NE pod točko 6.a.)</w:t>
            </w:r>
          </w:p>
          <w:p w14:paraId="747B9C53" w14:textId="77777777" w:rsidR="00265386" w:rsidRPr="00B66A3C" w:rsidRDefault="00265386" w:rsidP="00804F03">
            <w:pPr>
              <w:pStyle w:val="Oddelek"/>
              <w:widowControl w:val="0"/>
              <w:numPr>
                <w:ilvl w:val="0"/>
                <w:numId w:val="0"/>
              </w:numPr>
              <w:spacing w:before="0" w:after="0" w:line="288" w:lineRule="auto"/>
              <w:jc w:val="left"/>
              <w:rPr>
                <w:rFonts w:cs="Arial"/>
                <w:b w:val="0"/>
                <w:lang w:val="sl-SI"/>
              </w:rPr>
            </w:pPr>
            <w:r w:rsidRPr="00B66A3C">
              <w:rPr>
                <w:rFonts w:cs="Arial"/>
                <w:b w:val="0"/>
                <w:lang w:val="sl-SI"/>
              </w:rPr>
              <w:t>Kratka obrazložitev</w:t>
            </w:r>
          </w:p>
        </w:tc>
      </w:tr>
      <w:tr w:rsidR="00337DC0" w:rsidRPr="00B66A3C" w14:paraId="5EE0DCF5" w14:textId="77777777" w:rsidTr="00BD113F">
        <w:trPr>
          <w:gridAfter w:val="1"/>
          <w:wAfter w:w="63" w:type="dxa"/>
        </w:trPr>
        <w:tc>
          <w:tcPr>
            <w:tcW w:w="9200" w:type="dxa"/>
            <w:gridSpan w:val="13"/>
            <w:tcBorders>
              <w:top w:val="single" w:sz="4" w:space="0" w:color="000000"/>
              <w:left w:val="single" w:sz="4" w:space="0" w:color="000000"/>
              <w:bottom w:val="single" w:sz="4" w:space="0" w:color="000000"/>
              <w:right w:val="single" w:sz="4" w:space="0" w:color="000000"/>
            </w:tcBorders>
          </w:tcPr>
          <w:p w14:paraId="50E79235" w14:textId="77777777" w:rsidR="00337DC0" w:rsidRPr="00B66A3C" w:rsidRDefault="00337DC0" w:rsidP="00804F03">
            <w:pPr>
              <w:pStyle w:val="Oddelek"/>
              <w:spacing w:before="0" w:after="0" w:line="288" w:lineRule="auto"/>
              <w:ind w:left="418"/>
              <w:jc w:val="left"/>
              <w:rPr>
                <w:rFonts w:cs="Arial"/>
                <w:lang w:val="sl-SI"/>
              </w:rPr>
            </w:pPr>
            <w:r w:rsidRPr="00B66A3C">
              <w:rPr>
                <w:rFonts w:cs="Arial"/>
                <w:lang w:val="sl-SI"/>
              </w:rPr>
              <w:t>8. Predstavitev sodelovanja z združenji občin:</w:t>
            </w:r>
          </w:p>
        </w:tc>
      </w:tr>
      <w:tr w:rsidR="00337DC0" w:rsidRPr="00B66A3C" w14:paraId="152F5F34" w14:textId="77777777" w:rsidTr="00BD113F">
        <w:trPr>
          <w:gridAfter w:val="1"/>
          <w:wAfter w:w="63" w:type="dxa"/>
        </w:trPr>
        <w:tc>
          <w:tcPr>
            <w:tcW w:w="6769" w:type="dxa"/>
            <w:gridSpan w:val="10"/>
          </w:tcPr>
          <w:p w14:paraId="73899DCF" w14:textId="77777777" w:rsidR="00337DC0" w:rsidRPr="00B66A3C" w:rsidRDefault="00337DC0" w:rsidP="00804F03">
            <w:pPr>
              <w:pStyle w:val="Neotevilenodstavek"/>
              <w:widowControl w:val="0"/>
              <w:spacing w:before="0" w:after="0" w:line="288" w:lineRule="auto"/>
              <w:rPr>
                <w:rFonts w:cs="Arial"/>
                <w:iCs/>
              </w:rPr>
            </w:pPr>
            <w:r w:rsidRPr="00B66A3C">
              <w:rPr>
                <w:rFonts w:cs="Arial"/>
                <w:iCs/>
              </w:rPr>
              <w:t>Vsebina predloženega gradiva (predpisa) vpliva na:</w:t>
            </w:r>
          </w:p>
          <w:p w14:paraId="0178033E" w14:textId="77777777" w:rsidR="00337DC0" w:rsidRPr="00B66A3C" w:rsidRDefault="00337DC0" w:rsidP="00804F03">
            <w:pPr>
              <w:pStyle w:val="Neotevilenodstavek"/>
              <w:widowControl w:val="0"/>
              <w:numPr>
                <w:ilvl w:val="1"/>
                <w:numId w:val="4"/>
              </w:numPr>
              <w:spacing w:before="0" w:after="0" w:line="288" w:lineRule="auto"/>
              <w:rPr>
                <w:rFonts w:cs="Arial"/>
                <w:iCs/>
              </w:rPr>
            </w:pPr>
            <w:r w:rsidRPr="00B66A3C">
              <w:rPr>
                <w:rFonts w:cs="Arial"/>
                <w:iCs/>
              </w:rPr>
              <w:t>pristojnosti občin,</w:t>
            </w:r>
          </w:p>
          <w:p w14:paraId="74210A82" w14:textId="77777777" w:rsidR="00337DC0" w:rsidRPr="00B66A3C" w:rsidRDefault="00337DC0" w:rsidP="00804F03">
            <w:pPr>
              <w:pStyle w:val="Neotevilenodstavek"/>
              <w:widowControl w:val="0"/>
              <w:numPr>
                <w:ilvl w:val="1"/>
                <w:numId w:val="4"/>
              </w:numPr>
              <w:spacing w:before="0" w:after="0" w:line="288" w:lineRule="auto"/>
              <w:rPr>
                <w:rFonts w:cs="Arial"/>
                <w:iCs/>
              </w:rPr>
            </w:pPr>
            <w:r w:rsidRPr="00B66A3C">
              <w:rPr>
                <w:rFonts w:cs="Arial"/>
                <w:iCs/>
              </w:rPr>
              <w:t>delovanje občin,</w:t>
            </w:r>
          </w:p>
          <w:p w14:paraId="329D04C8" w14:textId="77777777" w:rsidR="00337DC0" w:rsidRPr="00B66A3C" w:rsidRDefault="00337DC0" w:rsidP="00804F03">
            <w:pPr>
              <w:pStyle w:val="Neotevilenodstavek"/>
              <w:widowControl w:val="0"/>
              <w:numPr>
                <w:ilvl w:val="1"/>
                <w:numId w:val="4"/>
              </w:numPr>
              <w:spacing w:before="0" w:after="0" w:line="288" w:lineRule="auto"/>
              <w:rPr>
                <w:rFonts w:cs="Arial"/>
                <w:iCs/>
              </w:rPr>
            </w:pPr>
            <w:r w:rsidRPr="00B66A3C">
              <w:rPr>
                <w:rFonts w:cs="Arial"/>
                <w:iCs/>
              </w:rPr>
              <w:t>financiranje občin.</w:t>
            </w:r>
          </w:p>
          <w:p w14:paraId="4CCD2CB8" w14:textId="77777777" w:rsidR="00337DC0" w:rsidRPr="00B66A3C" w:rsidRDefault="00337DC0" w:rsidP="00804F03">
            <w:pPr>
              <w:pStyle w:val="Neotevilenodstavek"/>
              <w:widowControl w:val="0"/>
              <w:spacing w:before="0" w:after="0" w:line="288" w:lineRule="auto"/>
              <w:ind w:left="1440"/>
              <w:rPr>
                <w:rFonts w:cs="Arial"/>
                <w:iCs/>
              </w:rPr>
            </w:pPr>
          </w:p>
        </w:tc>
        <w:tc>
          <w:tcPr>
            <w:tcW w:w="2431" w:type="dxa"/>
            <w:gridSpan w:val="3"/>
          </w:tcPr>
          <w:p w14:paraId="7639744B" w14:textId="77777777" w:rsidR="00337DC0" w:rsidRPr="00B66A3C" w:rsidRDefault="00337DC0" w:rsidP="00804F03">
            <w:pPr>
              <w:pStyle w:val="Neotevilenodstavek"/>
              <w:widowControl w:val="0"/>
              <w:spacing w:before="0" w:after="0" w:line="288" w:lineRule="auto"/>
              <w:jc w:val="center"/>
              <w:rPr>
                <w:rFonts w:cs="Arial"/>
              </w:rPr>
            </w:pPr>
            <w:r w:rsidRPr="00B66A3C">
              <w:rPr>
                <w:rFonts w:cs="Arial"/>
              </w:rPr>
              <w:t>DA/</w:t>
            </w:r>
            <w:r w:rsidRPr="00B66A3C">
              <w:rPr>
                <w:rFonts w:cs="Arial"/>
                <w:b/>
              </w:rPr>
              <w:t>NE</w:t>
            </w:r>
          </w:p>
        </w:tc>
      </w:tr>
      <w:tr w:rsidR="00337DC0" w:rsidRPr="00B66A3C" w14:paraId="7DD19EB8" w14:textId="77777777" w:rsidTr="00BD113F">
        <w:trPr>
          <w:gridAfter w:val="1"/>
          <w:wAfter w:w="63" w:type="dxa"/>
          <w:trHeight w:val="274"/>
        </w:trPr>
        <w:tc>
          <w:tcPr>
            <w:tcW w:w="9200" w:type="dxa"/>
            <w:gridSpan w:val="13"/>
          </w:tcPr>
          <w:p w14:paraId="55640E67" w14:textId="77777777" w:rsidR="00337DC0" w:rsidRPr="00B66A3C" w:rsidRDefault="00337DC0" w:rsidP="00804F03">
            <w:pPr>
              <w:pStyle w:val="Neotevilenodstavek"/>
              <w:widowControl w:val="0"/>
              <w:spacing w:before="0" w:after="0" w:line="288" w:lineRule="auto"/>
              <w:rPr>
                <w:rFonts w:cs="Arial"/>
                <w:iCs/>
              </w:rPr>
            </w:pPr>
            <w:r w:rsidRPr="00B66A3C">
              <w:rPr>
                <w:rFonts w:cs="Arial"/>
                <w:iCs/>
              </w:rPr>
              <w:t xml:space="preserve">Gradivo (predpis) je bilo poslano v mnenje: </w:t>
            </w:r>
          </w:p>
          <w:p w14:paraId="7A896E50" w14:textId="77777777" w:rsidR="00337DC0" w:rsidRPr="00B66A3C" w:rsidRDefault="00337DC0" w:rsidP="00804F03">
            <w:pPr>
              <w:pStyle w:val="Neotevilenodstavek"/>
              <w:widowControl w:val="0"/>
              <w:numPr>
                <w:ilvl w:val="0"/>
                <w:numId w:val="6"/>
              </w:numPr>
              <w:spacing w:before="0" w:after="0" w:line="288" w:lineRule="auto"/>
              <w:rPr>
                <w:rFonts w:cs="Arial"/>
                <w:iCs/>
              </w:rPr>
            </w:pPr>
            <w:r w:rsidRPr="00B66A3C">
              <w:rPr>
                <w:rFonts w:cs="Arial"/>
                <w:iCs/>
              </w:rPr>
              <w:t>Skupnosti občin Slovenije SOS: DA/NE</w:t>
            </w:r>
          </w:p>
          <w:p w14:paraId="0559FEA8" w14:textId="77777777" w:rsidR="00337DC0" w:rsidRPr="00B66A3C" w:rsidRDefault="00337DC0" w:rsidP="00804F03">
            <w:pPr>
              <w:pStyle w:val="Neotevilenodstavek"/>
              <w:widowControl w:val="0"/>
              <w:numPr>
                <w:ilvl w:val="0"/>
                <w:numId w:val="6"/>
              </w:numPr>
              <w:spacing w:before="0" w:after="0" w:line="288" w:lineRule="auto"/>
              <w:rPr>
                <w:rFonts w:cs="Arial"/>
                <w:iCs/>
              </w:rPr>
            </w:pPr>
            <w:r w:rsidRPr="00B66A3C">
              <w:rPr>
                <w:rFonts w:cs="Arial"/>
                <w:iCs/>
              </w:rPr>
              <w:t>Združenju občin Slovenije ZOS: DA/NE</w:t>
            </w:r>
          </w:p>
          <w:p w14:paraId="688B35CA" w14:textId="77777777" w:rsidR="00337DC0" w:rsidRPr="00B66A3C" w:rsidRDefault="00337DC0" w:rsidP="00804F03">
            <w:pPr>
              <w:pStyle w:val="Neotevilenodstavek"/>
              <w:widowControl w:val="0"/>
              <w:numPr>
                <w:ilvl w:val="0"/>
                <w:numId w:val="6"/>
              </w:numPr>
              <w:spacing w:before="0" w:after="0" w:line="288" w:lineRule="auto"/>
              <w:rPr>
                <w:rFonts w:cs="Arial"/>
                <w:iCs/>
              </w:rPr>
            </w:pPr>
            <w:r w:rsidRPr="00B66A3C">
              <w:rPr>
                <w:rFonts w:cs="Arial"/>
                <w:iCs/>
              </w:rPr>
              <w:t>Združenju mestnih občin Slovenije ZMOS: DA/NE</w:t>
            </w:r>
          </w:p>
          <w:p w14:paraId="3F9B8084" w14:textId="77777777" w:rsidR="00337DC0" w:rsidRPr="00B66A3C" w:rsidRDefault="00337DC0" w:rsidP="00804F03">
            <w:pPr>
              <w:pStyle w:val="Neotevilenodstavek"/>
              <w:widowControl w:val="0"/>
              <w:spacing w:before="0" w:after="0" w:line="288" w:lineRule="auto"/>
              <w:rPr>
                <w:rFonts w:cs="Arial"/>
                <w:iCs/>
              </w:rPr>
            </w:pPr>
          </w:p>
          <w:p w14:paraId="4B9E24A4" w14:textId="77777777" w:rsidR="00337DC0" w:rsidRPr="00B66A3C" w:rsidRDefault="00337DC0" w:rsidP="00804F03">
            <w:pPr>
              <w:pStyle w:val="Neotevilenodstavek"/>
              <w:widowControl w:val="0"/>
              <w:spacing w:before="0" w:after="0" w:line="288" w:lineRule="auto"/>
              <w:rPr>
                <w:rFonts w:cs="Arial"/>
                <w:iCs/>
              </w:rPr>
            </w:pPr>
            <w:r w:rsidRPr="00B66A3C">
              <w:rPr>
                <w:rFonts w:cs="Arial"/>
                <w:iCs/>
              </w:rPr>
              <w:t>Predlogi in pripombe združenj so bili upoštevani:</w:t>
            </w:r>
          </w:p>
          <w:p w14:paraId="0CF07582" w14:textId="77777777" w:rsidR="00337DC0" w:rsidRPr="00B66A3C" w:rsidRDefault="00337DC0" w:rsidP="00804F03">
            <w:pPr>
              <w:pStyle w:val="Neotevilenodstavek"/>
              <w:widowControl w:val="0"/>
              <w:numPr>
                <w:ilvl w:val="0"/>
                <w:numId w:val="7"/>
              </w:numPr>
              <w:spacing w:before="0" w:after="0" w:line="288" w:lineRule="auto"/>
              <w:rPr>
                <w:rFonts w:cs="Arial"/>
                <w:iCs/>
              </w:rPr>
            </w:pPr>
            <w:r w:rsidRPr="00B66A3C">
              <w:rPr>
                <w:rFonts w:cs="Arial"/>
                <w:iCs/>
              </w:rPr>
              <w:t>v celoti,</w:t>
            </w:r>
          </w:p>
          <w:p w14:paraId="7FD8AC1A" w14:textId="77777777" w:rsidR="00337DC0" w:rsidRPr="00B66A3C" w:rsidRDefault="00337DC0" w:rsidP="00804F03">
            <w:pPr>
              <w:pStyle w:val="Neotevilenodstavek"/>
              <w:widowControl w:val="0"/>
              <w:numPr>
                <w:ilvl w:val="0"/>
                <w:numId w:val="7"/>
              </w:numPr>
              <w:spacing w:before="0" w:after="0" w:line="288" w:lineRule="auto"/>
              <w:rPr>
                <w:rFonts w:cs="Arial"/>
                <w:iCs/>
              </w:rPr>
            </w:pPr>
            <w:r w:rsidRPr="00B66A3C">
              <w:rPr>
                <w:rFonts w:cs="Arial"/>
                <w:iCs/>
              </w:rPr>
              <w:t>večinoma,</w:t>
            </w:r>
          </w:p>
          <w:p w14:paraId="364F6445" w14:textId="77777777" w:rsidR="00337DC0" w:rsidRPr="00B66A3C" w:rsidRDefault="00337DC0" w:rsidP="00804F03">
            <w:pPr>
              <w:pStyle w:val="Neotevilenodstavek"/>
              <w:widowControl w:val="0"/>
              <w:numPr>
                <w:ilvl w:val="0"/>
                <w:numId w:val="7"/>
              </w:numPr>
              <w:spacing w:before="0" w:after="0" w:line="288" w:lineRule="auto"/>
              <w:rPr>
                <w:rFonts w:cs="Arial"/>
                <w:iCs/>
              </w:rPr>
            </w:pPr>
            <w:r w:rsidRPr="00B66A3C">
              <w:rPr>
                <w:rFonts w:cs="Arial"/>
                <w:iCs/>
              </w:rPr>
              <w:t>delno,</w:t>
            </w:r>
          </w:p>
          <w:p w14:paraId="1EC68A9A" w14:textId="77777777" w:rsidR="00337DC0" w:rsidRPr="00B66A3C" w:rsidRDefault="00337DC0" w:rsidP="00804F03">
            <w:pPr>
              <w:pStyle w:val="Neotevilenodstavek"/>
              <w:widowControl w:val="0"/>
              <w:numPr>
                <w:ilvl w:val="0"/>
                <w:numId w:val="7"/>
              </w:numPr>
              <w:spacing w:before="0" w:after="0" w:line="288" w:lineRule="auto"/>
              <w:rPr>
                <w:rFonts w:cs="Arial"/>
                <w:iCs/>
              </w:rPr>
            </w:pPr>
            <w:r w:rsidRPr="00B66A3C">
              <w:rPr>
                <w:rFonts w:cs="Arial"/>
                <w:iCs/>
              </w:rPr>
              <w:t>niso bili upoštevani.</w:t>
            </w:r>
          </w:p>
          <w:p w14:paraId="41C00020" w14:textId="77777777" w:rsidR="00337DC0" w:rsidRPr="00B66A3C" w:rsidRDefault="00337DC0" w:rsidP="00804F03">
            <w:pPr>
              <w:pStyle w:val="Neotevilenodstavek"/>
              <w:widowControl w:val="0"/>
              <w:spacing w:before="0" w:after="0" w:line="288" w:lineRule="auto"/>
              <w:rPr>
                <w:rFonts w:cs="Arial"/>
                <w:iCs/>
              </w:rPr>
            </w:pPr>
            <w:r w:rsidRPr="00B66A3C">
              <w:rPr>
                <w:rFonts w:cs="Arial"/>
                <w:iCs/>
              </w:rPr>
              <w:t>Bistveni predlogi in pri</w:t>
            </w:r>
            <w:r w:rsidR="00804F03" w:rsidRPr="00B66A3C">
              <w:rPr>
                <w:rFonts w:cs="Arial"/>
                <w:iCs/>
              </w:rPr>
              <w:t>pombe, ki niso bili upoštevani.</w:t>
            </w:r>
          </w:p>
        </w:tc>
      </w:tr>
      <w:tr w:rsidR="00337DC0" w:rsidRPr="00B66A3C" w14:paraId="68A01825" w14:textId="77777777" w:rsidTr="00BD113F">
        <w:trPr>
          <w:gridAfter w:val="1"/>
          <w:wAfter w:w="63" w:type="dxa"/>
        </w:trPr>
        <w:tc>
          <w:tcPr>
            <w:tcW w:w="9200" w:type="dxa"/>
            <w:gridSpan w:val="13"/>
          </w:tcPr>
          <w:p w14:paraId="6DC2E38A" w14:textId="77777777" w:rsidR="00337DC0" w:rsidRPr="00B66A3C" w:rsidRDefault="00337DC0" w:rsidP="00804F03">
            <w:pPr>
              <w:pStyle w:val="Neotevilenodstavek"/>
              <w:widowControl w:val="0"/>
              <w:spacing w:before="0" w:after="0" w:line="288" w:lineRule="auto"/>
              <w:jc w:val="left"/>
              <w:rPr>
                <w:rFonts w:cs="Arial"/>
                <w:b/>
              </w:rPr>
            </w:pPr>
            <w:r w:rsidRPr="00B66A3C">
              <w:rPr>
                <w:rFonts w:cs="Arial"/>
                <w:b/>
              </w:rPr>
              <w:lastRenderedPageBreak/>
              <w:t>9. Predstavitev sodelovanja javnosti:</w:t>
            </w:r>
          </w:p>
        </w:tc>
      </w:tr>
      <w:tr w:rsidR="00337DC0" w:rsidRPr="00B66A3C" w14:paraId="762A6C7B" w14:textId="77777777" w:rsidTr="00BD113F">
        <w:trPr>
          <w:gridAfter w:val="1"/>
          <w:wAfter w:w="63" w:type="dxa"/>
        </w:trPr>
        <w:tc>
          <w:tcPr>
            <w:tcW w:w="6769" w:type="dxa"/>
            <w:gridSpan w:val="10"/>
          </w:tcPr>
          <w:p w14:paraId="60CB3CC0" w14:textId="77777777" w:rsidR="00337DC0" w:rsidRPr="00B66A3C" w:rsidRDefault="00337DC0" w:rsidP="00804F03">
            <w:pPr>
              <w:pStyle w:val="Neotevilenodstavek"/>
              <w:widowControl w:val="0"/>
              <w:spacing w:before="0" w:after="0" w:line="288" w:lineRule="auto"/>
              <w:rPr>
                <w:rFonts w:cs="Arial"/>
              </w:rPr>
            </w:pPr>
            <w:r w:rsidRPr="00B66A3C">
              <w:rPr>
                <w:rFonts w:cs="Arial"/>
                <w:iCs/>
              </w:rPr>
              <w:t>Gradivo je bilo predhodno objavljeno na spletni strani predlagatelja:</w:t>
            </w:r>
          </w:p>
        </w:tc>
        <w:tc>
          <w:tcPr>
            <w:tcW w:w="2431" w:type="dxa"/>
            <w:gridSpan w:val="3"/>
          </w:tcPr>
          <w:p w14:paraId="6FE66E82" w14:textId="77777777" w:rsidR="00337DC0" w:rsidRPr="00B66A3C" w:rsidRDefault="00337DC0" w:rsidP="00804F03">
            <w:pPr>
              <w:pStyle w:val="Neotevilenodstavek"/>
              <w:widowControl w:val="0"/>
              <w:spacing w:before="0" w:after="0" w:line="288" w:lineRule="auto"/>
              <w:jc w:val="center"/>
              <w:rPr>
                <w:rFonts w:cs="Arial"/>
                <w:iCs/>
              </w:rPr>
            </w:pPr>
            <w:r w:rsidRPr="00B66A3C">
              <w:rPr>
                <w:rFonts w:cs="Arial"/>
              </w:rPr>
              <w:t>DA/</w:t>
            </w:r>
            <w:r w:rsidRPr="00B66A3C">
              <w:rPr>
                <w:rFonts w:cs="Arial"/>
                <w:b/>
              </w:rPr>
              <w:t>NE</w:t>
            </w:r>
          </w:p>
        </w:tc>
      </w:tr>
      <w:tr w:rsidR="00337DC0" w:rsidRPr="00B66A3C" w14:paraId="07E5FF22" w14:textId="77777777" w:rsidTr="00BD113F">
        <w:trPr>
          <w:gridAfter w:val="1"/>
          <w:wAfter w:w="63" w:type="dxa"/>
          <w:trHeight w:val="274"/>
        </w:trPr>
        <w:tc>
          <w:tcPr>
            <w:tcW w:w="9200" w:type="dxa"/>
            <w:gridSpan w:val="13"/>
          </w:tcPr>
          <w:p w14:paraId="5490A33E" w14:textId="77777777" w:rsidR="00337DC0" w:rsidRPr="00B66A3C" w:rsidRDefault="00337DC0" w:rsidP="00804F03">
            <w:pPr>
              <w:autoSpaceDE w:val="0"/>
              <w:autoSpaceDN w:val="0"/>
              <w:adjustRightInd w:val="0"/>
              <w:spacing w:line="288" w:lineRule="auto"/>
              <w:jc w:val="both"/>
              <w:rPr>
                <w:rFonts w:ascii="Arial" w:hAnsi="Arial" w:cs="Arial"/>
                <w:bCs/>
                <w:sz w:val="20"/>
                <w:szCs w:val="20"/>
              </w:rPr>
            </w:pPr>
            <w:r w:rsidRPr="00B66A3C">
              <w:rPr>
                <w:rFonts w:ascii="Arial" w:hAnsi="Arial" w:cs="Arial"/>
                <w:bCs/>
                <w:sz w:val="20"/>
                <w:szCs w:val="20"/>
              </w:rPr>
              <w:t xml:space="preserve">Razlogi za neobjavo: </w:t>
            </w:r>
          </w:p>
          <w:p w14:paraId="4BD36567" w14:textId="77777777" w:rsidR="00337DC0" w:rsidRPr="00B66A3C" w:rsidRDefault="00337DC0" w:rsidP="00804F03">
            <w:pPr>
              <w:pStyle w:val="Neotevilenodstavek"/>
              <w:widowControl w:val="0"/>
              <w:spacing w:before="0" w:after="0" w:line="288" w:lineRule="auto"/>
              <w:rPr>
                <w:rFonts w:cs="Arial"/>
                <w:iCs/>
                <w:lang w:val="sl-SI"/>
              </w:rPr>
            </w:pPr>
            <w:r w:rsidRPr="00B66A3C">
              <w:rPr>
                <w:rFonts w:cs="Arial"/>
              </w:rPr>
              <w:t xml:space="preserve">Predlog gradiva ni takšne narave, da bi bila </w:t>
            </w:r>
            <w:r w:rsidRPr="00B66A3C">
              <w:rPr>
                <w:rFonts w:cs="Arial"/>
                <w:bCs/>
              </w:rPr>
              <w:t xml:space="preserve">potrebna predhodna objava </w:t>
            </w:r>
            <w:r w:rsidR="008076D1" w:rsidRPr="00B66A3C">
              <w:rPr>
                <w:rFonts w:cs="Arial"/>
                <w:bCs/>
                <w:lang w:val="sl-SI"/>
              </w:rPr>
              <w:t xml:space="preserve">in sodelovanje javnosti. </w:t>
            </w:r>
          </w:p>
        </w:tc>
      </w:tr>
      <w:tr w:rsidR="00337DC0" w:rsidRPr="00B66A3C" w14:paraId="14BA302C" w14:textId="77777777" w:rsidTr="00BD113F">
        <w:trPr>
          <w:gridAfter w:val="1"/>
          <w:wAfter w:w="63" w:type="dxa"/>
          <w:trHeight w:val="274"/>
        </w:trPr>
        <w:tc>
          <w:tcPr>
            <w:tcW w:w="9200" w:type="dxa"/>
            <w:gridSpan w:val="13"/>
          </w:tcPr>
          <w:p w14:paraId="1D795F3F" w14:textId="77777777" w:rsidR="00337DC0" w:rsidRPr="00B66A3C" w:rsidRDefault="00337DC0" w:rsidP="00804F03">
            <w:pPr>
              <w:pStyle w:val="Neotevilenodstavek"/>
              <w:widowControl w:val="0"/>
              <w:spacing w:before="0" w:after="0" w:line="288" w:lineRule="auto"/>
              <w:rPr>
                <w:rFonts w:cs="Arial"/>
                <w:iCs/>
              </w:rPr>
            </w:pPr>
            <w:r w:rsidRPr="00B66A3C">
              <w:rPr>
                <w:rFonts w:cs="Arial"/>
                <w:iCs/>
              </w:rPr>
              <w:t>Datum objave: ………</w:t>
            </w:r>
          </w:p>
          <w:p w14:paraId="5447A796" w14:textId="77777777" w:rsidR="00337DC0" w:rsidRPr="00B66A3C" w:rsidRDefault="00337DC0" w:rsidP="00804F03">
            <w:pPr>
              <w:pStyle w:val="Neotevilenodstavek"/>
              <w:widowControl w:val="0"/>
              <w:spacing w:before="0" w:after="0" w:line="288" w:lineRule="auto"/>
              <w:rPr>
                <w:rFonts w:cs="Arial"/>
                <w:iCs/>
              </w:rPr>
            </w:pPr>
            <w:r w:rsidRPr="00B66A3C">
              <w:rPr>
                <w:rFonts w:cs="Arial"/>
                <w:iCs/>
              </w:rPr>
              <w:t xml:space="preserve">V razpravo so bili vključeni: </w:t>
            </w:r>
          </w:p>
          <w:p w14:paraId="5BF50C11" w14:textId="77777777" w:rsidR="00337DC0" w:rsidRPr="00B66A3C" w:rsidRDefault="00337DC0" w:rsidP="00804F03">
            <w:pPr>
              <w:pStyle w:val="Neotevilenodstavek"/>
              <w:widowControl w:val="0"/>
              <w:numPr>
                <w:ilvl w:val="0"/>
                <w:numId w:val="6"/>
              </w:numPr>
              <w:spacing w:before="0" w:after="0" w:line="288" w:lineRule="auto"/>
              <w:rPr>
                <w:rFonts w:cs="Arial"/>
                <w:iCs/>
              </w:rPr>
            </w:pPr>
            <w:r w:rsidRPr="00B66A3C">
              <w:rPr>
                <w:rFonts w:cs="Arial"/>
                <w:iCs/>
              </w:rPr>
              <w:t xml:space="preserve">nevladne organizacije, </w:t>
            </w:r>
          </w:p>
          <w:p w14:paraId="62DCDB90" w14:textId="77777777" w:rsidR="00337DC0" w:rsidRPr="00B66A3C" w:rsidRDefault="00337DC0" w:rsidP="00804F03">
            <w:pPr>
              <w:pStyle w:val="Neotevilenodstavek"/>
              <w:widowControl w:val="0"/>
              <w:numPr>
                <w:ilvl w:val="0"/>
                <w:numId w:val="6"/>
              </w:numPr>
              <w:spacing w:before="0" w:after="0" w:line="288" w:lineRule="auto"/>
              <w:rPr>
                <w:rFonts w:cs="Arial"/>
                <w:iCs/>
              </w:rPr>
            </w:pPr>
            <w:r w:rsidRPr="00B66A3C">
              <w:rPr>
                <w:rFonts w:cs="Arial"/>
                <w:iCs/>
              </w:rPr>
              <w:t>predstavniki zainteresirane javnosti,</w:t>
            </w:r>
          </w:p>
          <w:p w14:paraId="4DE01906" w14:textId="77777777" w:rsidR="00337DC0" w:rsidRPr="00B66A3C" w:rsidRDefault="00337DC0" w:rsidP="00804F03">
            <w:pPr>
              <w:pStyle w:val="Neotevilenodstavek"/>
              <w:widowControl w:val="0"/>
              <w:numPr>
                <w:ilvl w:val="0"/>
                <w:numId w:val="6"/>
              </w:numPr>
              <w:spacing w:before="0" w:after="0" w:line="288" w:lineRule="auto"/>
              <w:rPr>
                <w:rFonts w:cs="Arial"/>
                <w:iCs/>
              </w:rPr>
            </w:pPr>
            <w:r w:rsidRPr="00B66A3C">
              <w:rPr>
                <w:rFonts w:cs="Arial"/>
                <w:iCs/>
              </w:rPr>
              <w:t xml:space="preserve">predstavniki strokovne javnosti, </w:t>
            </w:r>
          </w:p>
          <w:p w14:paraId="292CE2BB" w14:textId="77777777" w:rsidR="00337DC0" w:rsidRPr="00B66A3C" w:rsidRDefault="00337DC0" w:rsidP="00804F03">
            <w:pPr>
              <w:pStyle w:val="Neotevilenodstavek"/>
              <w:widowControl w:val="0"/>
              <w:numPr>
                <w:ilvl w:val="0"/>
                <w:numId w:val="6"/>
              </w:numPr>
              <w:spacing w:before="0" w:after="0" w:line="288" w:lineRule="auto"/>
              <w:rPr>
                <w:rFonts w:cs="Arial"/>
                <w:iCs/>
              </w:rPr>
            </w:pPr>
            <w:r w:rsidRPr="00B66A3C">
              <w:rPr>
                <w:rFonts w:cs="Arial"/>
                <w:iCs/>
              </w:rPr>
              <w:t>občine in združenja občin ali pa navedite, da se gradivo ne nanaša nanje.</w:t>
            </w:r>
          </w:p>
          <w:p w14:paraId="3A02FAD3" w14:textId="77777777" w:rsidR="00337DC0" w:rsidRPr="00B66A3C" w:rsidRDefault="00337DC0" w:rsidP="00804F03">
            <w:pPr>
              <w:pStyle w:val="Neotevilenodstavek"/>
              <w:widowControl w:val="0"/>
              <w:spacing w:before="0" w:after="0" w:line="288" w:lineRule="auto"/>
              <w:rPr>
                <w:rFonts w:cs="Arial"/>
                <w:iCs/>
              </w:rPr>
            </w:pPr>
            <w:r w:rsidRPr="00B66A3C">
              <w:rPr>
                <w:rFonts w:cs="Arial"/>
                <w:iCs/>
              </w:rPr>
              <w:t xml:space="preserve">Mnenja, predlogi in pripombe z navedbo predlagateljev </w:t>
            </w:r>
            <w:r w:rsidRPr="00B66A3C">
              <w:rPr>
                <w:rFonts w:cs="Arial"/>
              </w:rPr>
              <w:t>(imen in priimkov fizičnih oseb, ki niso poslovni subjekti, ne navajajte</w:t>
            </w:r>
            <w:r w:rsidRPr="00B66A3C">
              <w:rPr>
                <w:rFonts w:cs="Arial"/>
                <w:iCs/>
              </w:rPr>
              <w:t>):</w:t>
            </w:r>
          </w:p>
          <w:p w14:paraId="1F5D30CB" w14:textId="77777777" w:rsidR="00337DC0" w:rsidRPr="00B66A3C" w:rsidRDefault="00337DC0" w:rsidP="00804F03">
            <w:pPr>
              <w:pStyle w:val="Neotevilenodstavek"/>
              <w:widowControl w:val="0"/>
              <w:spacing w:before="0" w:after="0" w:line="288" w:lineRule="auto"/>
              <w:rPr>
                <w:rFonts w:cs="Arial"/>
                <w:iCs/>
              </w:rPr>
            </w:pPr>
          </w:p>
          <w:p w14:paraId="5525A1CE" w14:textId="77777777" w:rsidR="00337DC0" w:rsidRPr="00B66A3C" w:rsidRDefault="00337DC0" w:rsidP="00804F03">
            <w:pPr>
              <w:pStyle w:val="Neotevilenodstavek"/>
              <w:widowControl w:val="0"/>
              <w:spacing w:before="0" w:after="0" w:line="288" w:lineRule="auto"/>
              <w:rPr>
                <w:rFonts w:cs="Arial"/>
                <w:iCs/>
              </w:rPr>
            </w:pPr>
            <w:r w:rsidRPr="00B66A3C">
              <w:rPr>
                <w:rFonts w:cs="Arial"/>
                <w:iCs/>
              </w:rPr>
              <w:t>Upoštevani so bili:</w:t>
            </w:r>
          </w:p>
          <w:p w14:paraId="1FBD2F4F" w14:textId="77777777" w:rsidR="00337DC0" w:rsidRPr="00B66A3C" w:rsidRDefault="00337DC0" w:rsidP="00804F03">
            <w:pPr>
              <w:pStyle w:val="Neotevilenodstavek"/>
              <w:widowControl w:val="0"/>
              <w:numPr>
                <w:ilvl w:val="0"/>
                <w:numId w:val="7"/>
              </w:numPr>
              <w:spacing w:before="0" w:after="0" w:line="288" w:lineRule="auto"/>
              <w:rPr>
                <w:rFonts w:cs="Arial"/>
                <w:iCs/>
              </w:rPr>
            </w:pPr>
            <w:r w:rsidRPr="00B66A3C">
              <w:rPr>
                <w:rFonts w:cs="Arial"/>
                <w:iCs/>
              </w:rPr>
              <w:t>v celoti,</w:t>
            </w:r>
          </w:p>
          <w:p w14:paraId="37CCAA83" w14:textId="77777777" w:rsidR="00337DC0" w:rsidRPr="00B66A3C" w:rsidRDefault="00337DC0" w:rsidP="00804F03">
            <w:pPr>
              <w:pStyle w:val="Neotevilenodstavek"/>
              <w:widowControl w:val="0"/>
              <w:numPr>
                <w:ilvl w:val="0"/>
                <w:numId w:val="7"/>
              </w:numPr>
              <w:spacing w:before="0" w:after="0" w:line="288" w:lineRule="auto"/>
              <w:rPr>
                <w:rFonts w:cs="Arial"/>
                <w:iCs/>
              </w:rPr>
            </w:pPr>
            <w:r w:rsidRPr="00B66A3C">
              <w:rPr>
                <w:rFonts w:cs="Arial"/>
                <w:iCs/>
              </w:rPr>
              <w:t>večinoma,</w:t>
            </w:r>
          </w:p>
          <w:p w14:paraId="41B64200" w14:textId="77777777" w:rsidR="00337DC0" w:rsidRPr="00B66A3C" w:rsidRDefault="00337DC0" w:rsidP="00804F03">
            <w:pPr>
              <w:pStyle w:val="Neotevilenodstavek"/>
              <w:widowControl w:val="0"/>
              <w:numPr>
                <w:ilvl w:val="0"/>
                <w:numId w:val="7"/>
              </w:numPr>
              <w:spacing w:before="0" w:after="0" w:line="288" w:lineRule="auto"/>
              <w:rPr>
                <w:rFonts w:cs="Arial"/>
                <w:iCs/>
              </w:rPr>
            </w:pPr>
            <w:r w:rsidRPr="00B66A3C">
              <w:rPr>
                <w:rFonts w:cs="Arial"/>
                <w:iCs/>
              </w:rPr>
              <w:t>delno,</w:t>
            </w:r>
          </w:p>
          <w:p w14:paraId="080ECEBF" w14:textId="77777777" w:rsidR="00337DC0" w:rsidRPr="00B66A3C" w:rsidRDefault="00337DC0" w:rsidP="00804F03">
            <w:pPr>
              <w:pStyle w:val="Neotevilenodstavek"/>
              <w:widowControl w:val="0"/>
              <w:numPr>
                <w:ilvl w:val="0"/>
                <w:numId w:val="7"/>
              </w:numPr>
              <w:spacing w:before="0" w:after="0" w:line="288" w:lineRule="auto"/>
              <w:rPr>
                <w:rFonts w:cs="Arial"/>
                <w:iCs/>
              </w:rPr>
            </w:pPr>
            <w:r w:rsidRPr="00B66A3C">
              <w:rPr>
                <w:rFonts w:cs="Arial"/>
                <w:iCs/>
              </w:rPr>
              <w:t>niso bili upoštevani.</w:t>
            </w:r>
          </w:p>
          <w:p w14:paraId="3B1E3992" w14:textId="77777777" w:rsidR="00337DC0" w:rsidRPr="00B66A3C" w:rsidRDefault="00337DC0" w:rsidP="00804F03">
            <w:pPr>
              <w:pStyle w:val="Neotevilenodstavek"/>
              <w:widowControl w:val="0"/>
              <w:spacing w:before="0" w:after="0" w:line="288" w:lineRule="auto"/>
              <w:rPr>
                <w:rFonts w:cs="Arial"/>
                <w:iCs/>
              </w:rPr>
            </w:pPr>
          </w:p>
          <w:p w14:paraId="11937B1F" w14:textId="77777777" w:rsidR="00337DC0" w:rsidRPr="00B66A3C" w:rsidRDefault="00337DC0" w:rsidP="00804F03">
            <w:pPr>
              <w:pStyle w:val="Neotevilenodstavek"/>
              <w:widowControl w:val="0"/>
              <w:spacing w:before="0" w:after="0" w:line="288" w:lineRule="auto"/>
              <w:rPr>
                <w:rFonts w:cs="Arial"/>
                <w:iCs/>
              </w:rPr>
            </w:pPr>
            <w:r w:rsidRPr="00B66A3C">
              <w:rPr>
                <w:rFonts w:cs="Arial"/>
                <w:iCs/>
              </w:rPr>
              <w:t>Bistvena mnenja, predlogi in pripombe, ki niso bili upoštevani, ter razlogi za neupoštevanje:</w:t>
            </w:r>
          </w:p>
          <w:p w14:paraId="61E70902" w14:textId="77777777" w:rsidR="00337DC0" w:rsidRPr="00B66A3C" w:rsidRDefault="00337DC0" w:rsidP="00804F03">
            <w:pPr>
              <w:pStyle w:val="Neotevilenodstavek"/>
              <w:widowControl w:val="0"/>
              <w:spacing w:before="0" w:after="0" w:line="288" w:lineRule="auto"/>
              <w:rPr>
                <w:rFonts w:cs="Arial"/>
                <w:iCs/>
              </w:rPr>
            </w:pPr>
          </w:p>
          <w:p w14:paraId="77518D21" w14:textId="77777777" w:rsidR="00337DC0" w:rsidRPr="00B66A3C" w:rsidRDefault="00337DC0" w:rsidP="00804F03">
            <w:pPr>
              <w:pStyle w:val="Neotevilenodstavek"/>
              <w:widowControl w:val="0"/>
              <w:spacing w:before="0" w:after="0" w:line="288" w:lineRule="auto"/>
              <w:rPr>
                <w:rFonts w:cs="Arial"/>
                <w:iCs/>
              </w:rPr>
            </w:pPr>
            <w:r w:rsidRPr="00B66A3C">
              <w:rPr>
                <w:rFonts w:cs="Arial"/>
                <w:iCs/>
              </w:rPr>
              <w:t>Poročilo je bilo dano ……………..</w:t>
            </w:r>
          </w:p>
          <w:p w14:paraId="0EA0316A" w14:textId="77777777" w:rsidR="00337DC0" w:rsidRPr="00B66A3C" w:rsidRDefault="00337DC0" w:rsidP="00804F03">
            <w:pPr>
              <w:pStyle w:val="Neotevilenodstavek"/>
              <w:widowControl w:val="0"/>
              <w:spacing w:before="0" w:after="0" w:line="288" w:lineRule="auto"/>
              <w:rPr>
                <w:rFonts w:cs="Arial"/>
                <w:iCs/>
              </w:rPr>
            </w:pPr>
          </w:p>
          <w:p w14:paraId="32945DE4" w14:textId="77777777" w:rsidR="00337DC0" w:rsidRPr="00B66A3C" w:rsidRDefault="00337DC0" w:rsidP="00804F03">
            <w:pPr>
              <w:pStyle w:val="Neotevilenodstavek"/>
              <w:widowControl w:val="0"/>
              <w:spacing w:before="0" w:after="0" w:line="288" w:lineRule="auto"/>
              <w:rPr>
                <w:rFonts w:cs="Arial"/>
                <w:iCs/>
              </w:rPr>
            </w:pPr>
            <w:r w:rsidRPr="00B66A3C">
              <w:rPr>
                <w:rFonts w:cs="Arial"/>
                <w:iCs/>
              </w:rPr>
              <w:t>Javnost je bila vključena v pripravo gradiva v skladu z Zakonom o …, kar je navedeno v predlogu predpisa.)</w:t>
            </w:r>
          </w:p>
          <w:p w14:paraId="00E2B804" w14:textId="77777777" w:rsidR="00337DC0" w:rsidRPr="00B66A3C" w:rsidRDefault="00337DC0" w:rsidP="00804F03">
            <w:pPr>
              <w:pStyle w:val="Neotevilenodstavek"/>
              <w:widowControl w:val="0"/>
              <w:spacing w:before="0" w:after="0" w:line="288" w:lineRule="auto"/>
              <w:rPr>
                <w:rFonts w:cs="Arial"/>
                <w:iCs/>
              </w:rPr>
            </w:pPr>
          </w:p>
        </w:tc>
      </w:tr>
      <w:tr w:rsidR="00337DC0" w:rsidRPr="00B66A3C" w14:paraId="33441EDA" w14:textId="77777777" w:rsidTr="00BD113F">
        <w:trPr>
          <w:gridAfter w:val="1"/>
          <w:wAfter w:w="63" w:type="dxa"/>
        </w:trPr>
        <w:tc>
          <w:tcPr>
            <w:tcW w:w="6769" w:type="dxa"/>
            <w:gridSpan w:val="10"/>
            <w:vAlign w:val="center"/>
          </w:tcPr>
          <w:p w14:paraId="45D6BCBC" w14:textId="77777777" w:rsidR="00337DC0" w:rsidRPr="00B66A3C" w:rsidRDefault="00337DC0" w:rsidP="00804F03">
            <w:pPr>
              <w:pStyle w:val="Neotevilenodstavek"/>
              <w:widowControl w:val="0"/>
              <w:spacing w:before="0" w:after="0" w:line="288" w:lineRule="auto"/>
              <w:jc w:val="left"/>
              <w:rPr>
                <w:rFonts w:cs="Arial"/>
              </w:rPr>
            </w:pPr>
            <w:r w:rsidRPr="00B66A3C">
              <w:rPr>
                <w:rFonts w:cs="Arial"/>
                <w:b/>
              </w:rPr>
              <w:t>10. Pri pripravi gradiva so bile upoštevane zahteve iz Resolucije o normativni dejavnosti:</w:t>
            </w:r>
          </w:p>
        </w:tc>
        <w:tc>
          <w:tcPr>
            <w:tcW w:w="2431" w:type="dxa"/>
            <w:gridSpan w:val="3"/>
            <w:vAlign w:val="center"/>
          </w:tcPr>
          <w:p w14:paraId="5A1358D7" w14:textId="77777777" w:rsidR="00337DC0" w:rsidRPr="00B66A3C" w:rsidRDefault="00337DC0" w:rsidP="00804F03">
            <w:pPr>
              <w:pStyle w:val="Neotevilenodstavek"/>
              <w:widowControl w:val="0"/>
              <w:spacing w:before="0" w:after="0" w:line="288" w:lineRule="auto"/>
              <w:jc w:val="center"/>
              <w:rPr>
                <w:rFonts w:cs="Arial"/>
                <w:iCs/>
              </w:rPr>
            </w:pPr>
            <w:r w:rsidRPr="00B66A3C">
              <w:rPr>
                <w:rFonts w:cs="Arial"/>
              </w:rPr>
              <w:t>DA/</w:t>
            </w:r>
            <w:r w:rsidRPr="00B66A3C">
              <w:rPr>
                <w:rFonts w:cs="Arial"/>
                <w:b/>
              </w:rPr>
              <w:t>NE</w:t>
            </w:r>
          </w:p>
        </w:tc>
      </w:tr>
      <w:tr w:rsidR="00337DC0" w:rsidRPr="00B66A3C" w14:paraId="20E7E5E7" w14:textId="77777777" w:rsidTr="00BD113F">
        <w:trPr>
          <w:gridAfter w:val="1"/>
          <w:wAfter w:w="63" w:type="dxa"/>
        </w:trPr>
        <w:tc>
          <w:tcPr>
            <w:tcW w:w="6769" w:type="dxa"/>
            <w:gridSpan w:val="10"/>
            <w:vAlign w:val="center"/>
          </w:tcPr>
          <w:p w14:paraId="57605681" w14:textId="77777777" w:rsidR="00337DC0" w:rsidRPr="00B66A3C" w:rsidRDefault="00337DC0" w:rsidP="00804F03">
            <w:pPr>
              <w:pStyle w:val="Neotevilenodstavek"/>
              <w:widowControl w:val="0"/>
              <w:spacing w:before="0" w:after="0" w:line="288" w:lineRule="auto"/>
              <w:jc w:val="left"/>
              <w:rPr>
                <w:rFonts w:cs="Arial"/>
                <w:b/>
              </w:rPr>
            </w:pPr>
            <w:r w:rsidRPr="00B66A3C">
              <w:rPr>
                <w:rFonts w:cs="Arial"/>
                <w:b/>
              </w:rPr>
              <w:t>11. Gradivo je uvrščeno v delovni program vlade:</w:t>
            </w:r>
          </w:p>
        </w:tc>
        <w:tc>
          <w:tcPr>
            <w:tcW w:w="2431" w:type="dxa"/>
            <w:gridSpan w:val="3"/>
            <w:vAlign w:val="center"/>
          </w:tcPr>
          <w:p w14:paraId="25E36D61" w14:textId="77777777" w:rsidR="00337DC0" w:rsidRPr="00B66A3C" w:rsidRDefault="00337DC0" w:rsidP="00804F03">
            <w:pPr>
              <w:pStyle w:val="Neotevilenodstavek"/>
              <w:widowControl w:val="0"/>
              <w:spacing w:before="0" w:after="0" w:line="288" w:lineRule="auto"/>
              <w:jc w:val="center"/>
              <w:rPr>
                <w:rFonts w:cs="Arial"/>
              </w:rPr>
            </w:pPr>
            <w:r w:rsidRPr="00B66A3C">
              <w:rPr>
                <w:rFonts w:cs="Arial"/>
              </w:rPr>
              <w:t>DA/</w:t>
            </w:r>
            <w:r w:rsidRPr="00B66A3C">
              <w:rPr>
                <w:rFonts w:cs="Arial"/>
                <w:b/>
              </w:rPr>
              <w:t>NE</w:t>
            </w:r>
          </w:p>
        </w:tc>
      </w:tr>
      <w:tr w:rsidR="00337DC0" w:rsidRPr="00B66A3C" w14:paraId="78FD08AE" w14:textId="77777777" w:rsidTr="00BD113F">
        <w:trPr>
          <w:gridAfter w:val="1"/>
          <w:wAfter w:w="63" w:type="dxa"/>
        </w:trPr>
        <w:tc>
          <w:tcPr>
            <w:tcW w:w="9200" w:type="dxa"/>
            <w:gridSpan w:val="13"/>
            <w:tcBorders>
              <w:top w:val="single" w:sz="4" w:space="0" w:color="000000"/>
              <w:left w:val="single" w:sz="4" w:space="0" w:color="000000"/>
              <w:bottom w:val="single" w:sz="4" w:space="0" w:color="000000"/>
              <w:right w:val="single" w:sz="4" w:space="0" w:color="000000"/>
            </w:tcBorders>
          </w:tcPr>
          <w:p w14:paraId="7B6B8337" w14:textId="77777777" w:rsidR="00337DC0" w:rsidRPr="00B66A3C" w:rsidRDefault="00337DC0" w:rsidP="00804F03">
            <w:pPr>
              <w:pStyle w:val="Poglavje"/>
              <w:widowControl w:val="0"/>
              <w:spacing w:before="0" w:after="0" w:line="288" w:lineRule="auto"/>
              <w:ind w:left="3400"/>
              <w:jc w:val="left"/>
              <w:rPr>
                <w:sz w:val="20"/>
                <w:szCs w:val="20"/>
              </w:rPr>
            </w:pPr>
          </w:p>
          <w:p w14:paraId="6695CCF0" w14:textId="77777777" w:rsidR="00337DC0" w:rsidRPr="00B66A3C" w:rsidRDefault="00337DC0" w:rsidP="00804F03">
            <w:pPr>
              <w:pStyle w:val="Poglavje"/>
              <w:widowControl w:val="0"/>
              <w:spacing w:before="0" w:after="0" w:line="288" w:lineRule="auto"/>
              <w:ind w:left="5662" w:firstLine="284"/>
              <w:jc w:val="left"/>
              <w:rPr>
                <w:sz w:val="20"/>
                <w:szCs w:val="20"/>
              </w:rPr>
            </w:pPr>
          </w:p>
          <w:p w14:paraId="1BE40C0D" w14:textId="303CFA97" w:rsidR="00337DC0" w:rsidRPr="00B66A3C" w:rsidRDefault="00A16F68" w:rsidP="00804F03">
            <w:pPr>
              <w:pStyle w:val="Poglavje"/>
              <w:widowControl w:val="0"/>
              <w:spacing w:before="0" w:after="0" w:line="288" w:lineRule="auto"/>
              <w:ind w:left="5946" w:firstLine="284"/>
              <w:jc w:val="left"/>
              <w:rPr>
                <w:b w:val="0"/>
                <w:sz w:val="20"/>
                <w:szCs w:val="20"/>
              </w:rPr>
            </w:pPr>
            <w:r>
              <w:rPr>
                <w:b w:val="0"/>
                <w:sz w:val="20"/>
                <w:szCs w:val="20"/>
              </w:rPr>
              <w:t xml:space="preserve">    Jernej Vrtovec</w:t>
            </w:r>
          </w:p>
          <w:p w14:paraId="16AF01AD" w14:textId="33ECD3C4" w:rsidR="00337DC0" w:rsidRPr="00B66A3C" w:rsidRDefault="00A16F68" w:rsidP="00804F03">
            <w:pPr>
              <w:pStyle w:val="Poglavje"/>
              <w:widowControl w:val="0"/>
              <w:spacing w:before="0" w:after="0" w:line="288" w:lineRule="auto"/>
              <w:ind w:left="5946" w:firstLine="284"/>
              <w:jc w:val="left"/>
              <w:rPr>
                <w:b w:val="0"/>
                <w:sz w:val="20"/>
                <w:szCs w:val="20"/>
              </w:rPr>
            </w:pPr>
            <w:r>
              <w:rPr>
                <w:b w:val="0"/>
                <w:sz w:val="20"/>
                <w:szCs w:val="20"/>
              </w:rPr>
              <w:t xml:space="preserve">       </w:t>
            </w:r>
            <w:r w:rsidR="006A2081">
              <w:rPr>
                <w:b w:val="0"/>
                <w:sz w:val="20"/>
                <w:szCs w:val="20"/>
              </w:rPr>
              <w:t>MINISTER</w:t>
            </w:r>
          </w:p>
          <w:p w14:paraId="52E0111B" w14:textId="77777777" w:rsidR="00337DC0" w:rsidRPr="00B66A3C" w:rsidRDefault="00337DC0" w:rsidP="00804F03">
            <w:pPr>
              <w:pStyle w:val="Poglavje"/>
              <w:widowControl w:val="0"/>
              <w:spacing w:before="0" w:after="0" w:line="288" w:lineRule="auto"/>
              <w:ind w:left="5946" w:firstLine="284"/>
              <w:jc w:val="left"/>
              <w:rPr>
                <w:sz w:val="20"/>
                <w:szCs w:val="20"/>
              </w:rPr>
            </w:pPr>
          </w:p>
        </w:tc>
      </w:tr>
    </w:tbl>
    <w:p w14:paraId="1E42ED2E" w14:textId="77777777" w:rsidR="00265386" w:rsidRPr="00B66A3C" w:rsidRDefault="00265386" w:rsidP="00804F03">
      <w:pPr>
        <w:autoSpaceDE w:val="0"/>
        <w:autoSpaceDN w:val="0"/>
        <w:adjustRightInd w:val="0"/>
        <w:spacing w:line="288" w:lineRule="auto"/>
        <w:rPr>
          <w:rFonts w:ascii="Arial" w:hAnsi="Arial" w:cs="Arial"/>
          <w:sz w:val="20"/>
          <w:szCs w:val="20"/>
        </w:rPr>
      </w:pPr>
    </w:p>
    <w:p w14:paraId="0891BBD5" w14:textId="77777777" w:rsidR="00BB303E" w:rsidRPr="00B66A3C" w:rsidRDefault="00BA7FE9" w:rsidP="00804F03">
      <w:pPr>
        <w:autoSpaceDE w:val="0"/>
        <w:autoSpaceDN w:val="0"/>
        <w:adjustRightInd w:val="0"/>
        <w:spacing w:line="288" w:lineRule="auto"/>
        <w:rPr>
          <w:rFonts w:ascii="Arial" w:hAnsi="Arial" w:cs="Arial"/>
          <w:color w:val="000000"/>
          <w:sz w:val="20"/>
          <w:szCs w:val="20"/>
        </w:rPr>
      </w:pPr>
      <w:r w:rsidRPr="00B66A3C">
        <w:rPr>
          <w:rFonts w:ascii="Arial" w:hAnsi="Arial" w:cs="Arial"/>
          <w:color w:val="000000"/>
          <w:sz w:val="20"/>
          <w:szCs w:val="20"/>
        </w:rPr>
        <w:t xml:space="preserve">Priloge: </w:t>
      </w:r>
    </w:p>
    <w:p w14:paraId="59DF7DBE" w14:textId="2D818E11" w:rsidR="00BA7FE9" w:rsidRPr="002A57A3" w:rsidRDefault="00BA7FE9" w:rsidP="00804F03">
      <w:pPr>
        <w:numPr>
          <w:ilvl w:val="0"/>
          <w:numId w:val="4"/>
        </w:numPr>
        <w:autoSpaceDE w:val="0"/>
        <w:autoSpaceDN w:val="0"/>
        <w:adjustRightInd w:val="0"/>
        <w:spacing w:line="288" w:lineRule="auto"/>
        <w:rPr>
          <w:rFonts w:ascii="Arial" w:hAnsi="Arial" w:cs="Arial"/>
          <w:color w:val="000000"/>
          <w:sz w:val="20"/>
          <w:szCs w:val="20"/>
        </w:rPr>
      </w:pPr>
      <w:r w:rsidRPr="002A57A3">
        <w:rPr>
          <w:rFonts w:ascii="Arial" w:hAnsi="Arial" w:cs="Arial"/>
          <w:color w:val="000000"/>
          <w:sz w:val="20"/>
          <w:szCs w:val="20"/>
        </w:rPr>
        <w:t xml:space="preserve">Obrazložitev </w:t>
      </w:r>
    </w:p>
    <w:p w14:paraId="6DE7D808" w14:textId="77777777" w:rsidR="00BB303E" w:rsidRPr="00B66A3C" w:rsidRDefault="00BB303E" w:rsidP="00804F03">
      <w:pPr>
        <w:autoSpaceDE w:val="0"/>
        <w:autoSpaceDN w:val="0"/>
        <w:adjustRightInd w:val="0"/>
        <w:spacing w:line="288" w:lineRule="auto"/>
        <w:rPr>
          <w:rFonts w:ascii="Arial" w:hAnsi="Arial" w:cs="Arial"/>
          <w:b/>
          <w:color w:val="000000"/>
          <w:sz w:val="20"/>
          <w:szCs w:val="20"/>
        </w:rPr>
      </w:pPr>
    </w:p>
    <w:p w14:paraId="7257AE54" w14:textId="77777777" w:rsidR="00351D5F" w:rsidRPr="00B66A3C" w:rsidRDefault="00351D5F" w:rsidP="00804F03">
      <w:pPr>
        <w:autoSpaceDE w:val="0"/>
        <w:autoSpaceDN w:val="0"/>
        <w:adjustRightInd w:val="0"/>
        <w:spacing w:line="288" w:lineRule="auto"/>
        <w:rPr>
          <w:rFonts w:ascii="Arial" w:hAnsi="Arial" w:cs="Arial"/>
          <w:b/>
          <w:color w:val="000000"/>
          <w:sz w:val="20"/>
          <w:szCs w:val="20"/>
        </w:rPr>
      </w:pPr>
    </w:p>
    <w:p w14:paraId="28C7BD6F" w14:textId="77777777" w:rsidR="00351D5F" w:rsidRPr="00B66A3C" w:rsidRDefault="00351D5F" w:rsidP="00804F03">
      <w:pPr>
        <w:autoSpaceDE w:val="0"/>
        <w:autoSpaceDN w:val="0"/>
        <w:adjustRightInd w:val="0"/>
        <w:spacing w:line="288" w:lineRule="auto"/>
        <w:rPr>
          <w:rFonts w:ascii="Arial" w:hAnsi="Arial" w:cs="Arial"/>
          <w:b/>
          <w:color w:val="000000"/>
          <w:sz w:val="20"/>
          <w:szCs w:val="20"/>
        </w:rPr>
      </w:pPr>
    </w:p>
    <w:p w14:paraId="11BB1AFA" w14:textId="77777777" w:rsidR="00BB303E" w:rsidRPr="00B66A3C" w:rsidRDefault="00BB303E" w:rsidP="00804F03">
      <w:pPr>
        <w:autoSpaceDE w:val="0"/>
        <w:autoSpaceDN w:val="0"/>
        <w:adjustRightInd w:val="0"/>
        <w:spacing w:line="288" w:lineRule="auto"/>
        <w:rPr>
          <w:rFonts w:ascii="Arial" w:hAnsi="Arial" w:cs="Arial"/>
          <w:b/>
          <w:color w:val="000000"/>
          <w:sz w:val="20"/>
          <w:szCs w:val="20"/>
        </w:rPr>
      </w:pPr>
    </w:p>
    <w:p w14:paraId="52069F84" w14:textId="77777777" w:rsidR="00BB303E" w:rsidRPr="00B66A3C" w:rsidRDefault="00BB303E" w:rsidP="00804F03">
      <w:pPr>
        <w:autoSpaceDE w:val="0"/>
        <w:autoSpaceDN w:val="0"/>
        <w:adjustRightInd w:val="0"/>
        <w:spacing w:line="288" w:lineRule="auto"/>
        <w:rPr>
          <w:rFonts w:ascii="Arial" w:hAnsi="Arial" w:cs="Arial"/>
          <w:b/>
          <w:color w:val="000000"/>
          <w:sz w:val="20"/>
          <w:szCs w:val="20"/>
        </w:rPr>
      </w:pPr>
    </w:p>
    <w:p w14:paraId="63227BB8" w14:textId="77777777" w:rsidR="00BB303E" w:rsidRPr="00B66A3C" w:rsidRDefault="00BB303E" w:rsidP="00804F03">
      <w:pPr>
        <w:autoSpaceDE w:val="0"/>
        <w:autoSpaceDN w:val="0"/>
        <w:adjustRightInd w:val="0"/>
        <w:spacing w:line="288" w:lineRule="auto"/>
        <w:rPr>
          <w:rFonts w:ascii="Arial" w:hAnsi="Arial" w:cs="Arial"/>
          <w:b/>
          <w:color w:val="000000"/>
          <w:sz w:val="20"/>
          <w:szCs w:val="20"/>
        </w:rPr>
      </w:pPr>
    </w:p>
    <w:p w14:paraId="3CF129D8" w14:textId="77777777" w:rsidR="00BB303E" w:rsidRPr="00B66A3C" w:rsidRDefault="00BB303E" w:rsidP="00804F03">
      <w:pPr>
        <w:autoSpaceDE w:val="0"/>
        <w:autoSpaceDN w:val="0"/>
        <w:adjustRightInd w:val="0"/>
        <w:spacing w:line="288" w:lineRule="auto"/>
        <w:rPr>
          <w:rFonts w:ascii="Arial" w:hAnsi="Arial" w:cs="Arial"/>
          <w:b/>
          <w:color w:val="000000"/>
          <w:sz w:val="20"/>
          <w:szCs w:val="20"/>
        </w:rPr>
      </w:pPr>
    </w:p>
    <w:p w14:paraId="0ADF21CF" w14:textId="77777777" w:rsidR="00BB303E" w:rsidRPr="00B66A3C" w:rsidRDefault="00BB303E" w:rsidP="00804F03">
      <w:pPr>
        <w:autoSpaceDE w:val="0"/>
        <w:autoSpaceDN w:val="0"/>
        <w:adjustRightInd w:val="0"/>
        <w:spacing w:line="288" w:lineRule="auto"/>
        <w:rPr>
          <w:rFonts w:ascii="Arial" w:hAnsi="Arial" w:cs="Arial"/>
          <w:b/>
          <w:color w:val="000000"/>
          <w:sz w:val="20"/>
          <w:szCs w:val="20"/>
        </w:rPr>
      </w:pPr>
    </w:p>
    <w:p w14:paraId="2D20A99D" w14:textId="77777777" w:rsidR="00CE6CC6" w:rsidRPr="00B66A3C" w:rsidRDefault="00CE6CC6" w:rsidP="00804F03">
      <w:pPr>
        <w:autoSpaceDE w:val="0"/>
        <w:autoSpaceDN w:val="0"/>
        <w:adjustRightInd w:val="0"/>
        <w:spacing w:line="288" w:lineRule="auto"/>
        <w:rPr>
          <w:rFonts w:ascii="Arial" w:hAnsi="Arial" w:cs="Arial"/>
          <w:b/>
          <w:color w:val="000000"/>
          <w:sz w:val="20"/>
          <w:szCs w:val="20"/>
        </w:rPr>
      </w:pPr>
    </w:p>
    <w:p w14:paraId="5917B457" w14:textId="77777777" w:rsidR="00351D5F" w:rsidRPr="00B66A3C" w:rsidRDefault="00351D5F" w:rsidP="00804F03">
      <w:pPr>
        <w:autoSpaceDE w:val="0"/>
        <w:autoSpaceDN w:val="0"/>
        <w:adjustRightInd w:val="0"/>
        <w:spacing w:line="288" w:lineRule="auto"/>
        <w:rPr>
          <w:rFonts w:ascii="Arial" w:hAnsi="Arial" w:cs="Arial"/>
          <w:b/>
          <w:color w:val="000000"/>
          <w:sz w:val="20"/>
          <w:szCs w:val="20"/>
        </w:rPr>
      </w:pPr>
    </w:p>
    <w:p w14:paraId="7D6E524E" w14:textId="77777777" w:rsidR="00351D5F" w:rsidRPr="00B66A3C" w:rsidRDefault="00351D5F" w:rsidP="00804F03">
      <w:pPr>
        <w:autoSpaceDE w:val="0"/>
        <w:autoSpaceDN w:val="0"/>
        <w:adjustRightInd w:val="0"/>
        <w:spacing w:line="288" w:lineRule="auto"/>
        <w:rPr>
          <w:rFonts w:ascii="Arial" w:hAnsi="Arial" w:cs="Arial"/>
          <w:b/>
          <w:color w:val="000000"/>
          <w:sz w:val="20"/>
          <w:szCs w:val="20"/>
        </w:rPr>
      </w:pPr>
    </w:p>
    <w:p w14:paraId="0C587F56" w14:textId="77777777" w:rsidR="00351D5F" w:rsidRPr="00B66A3C" w:rsidRDefault="00351D5F" w:rsidP="00804F03">
      <w:pPr>
        <w:autoSpaceDE w:val="0"/>
        <w:autoSpaceDN w:val="0"/>
        <w:adjustRightInd w:val="0"/>
        <w:spacing w:line="288" w:lineRule="auto"/>
        <w:rPr>
          <w:rFonts w:ascii="Arial" w:hAnsi="Arial" w:cs="Arial"/>
          <w:b/>
          <w:color w:val="000000"/>
          <w:sz w:val="20"/>
          <w:szCs w:val="20"/>
        </w:rPr>
      </w:pPr>
    </w:p>
    <w:p w14:paraId="3A19C99A" w14:textId="77777777" w:rsidR="00BB303E" w:rsidRPr="00B66A3C" w:rsidRDefault="00BB303E" w:rsidP="00804F03">
      <w:pPr>
        <w:autoSpaceDE w:val="0"/>
        <w:autoSpaceDN w:val="0"/>
        <w:adjustRightInd w:val="0"/>
        <w:spacing w:line="288" w:lineRule="auto"/>
        <w:rPr>
          <w:rFonts w:ascii="Arial" w:hAnsi="Arial" w:cs="Arial"/>
          <w:b/>
          <w:color w:val="000000"/>
          <w:sz w:val="20"/>
          <w:szCs w:val="20"/>
        </w:rPr>
      </w:pPr>
    </w:p>
    <w:p w14:paraId="0A57FE1A" w14:textId="77777777" w:rsidR="00BB303E" w:rsidRPr="00B66A3C" w:rsidRDefault="00BB303E" w:rsidP="00804F03">
      <w:pPr>
        <w:autoSpaceDE w:val="0"/>
        <w:autoSpaceDN w:val="0"/>
        <w:adjustRightInd w:val="0"/>
        <w:spacing w:line="288" w:lineRule="auto"/>
        <w:rPr>
          <w:rFonts w:ascii="Arial" w:hAnsi="Arial" w:cs="Arial"/>
          <w:b/>
          <w:color w:val="000000"/>
          <w:sz w:val="20"/>
          <w:szCs w:val="20"/>
        </w:rPr>
      </w:pPr>
    </w:p>
    <w:p w14:paraId="6CBBE729" w14:textId="77777777" w:rsidR="00BB303E" w:rsidRPr="00B66A3C" w:rsidRDefault="00BB303E" w:rsidP="00804F03">
      <w:pPr>
        <w:autoSpaceDE w:val="0"/>
        <w:autoSpaceDN w:val="0"/>
        <w:adjustRightInd w:val="0"/>
        <w:spacing w:line="288" w:lineRule="auto"/>
        <w:jc w:val="right"/>
        <w:rPr>
          <w:rFonts w:ascii="Arial" w:hAnsi="Arial" w:cs="Arial"/>
          <w:color w:val="000000"/>
          <w:sz w:val="20"/>
          <w:szCs w:val="20"/>
        </w:rPr>
      </w:pPr>
      <w:r w:rsidRPr="00B66A3C">
        <w:rPr>
          <w:rFonts w:ascii="Arial" w:hAnsi="Arial" w:cs="Arial"/>
          <w:color w:val="000000"/>
          <w:sz w:val="20"/>
          <w:szCs w:val="20"/>
        </w:rPr>
        <w:t>Priloga 1</w:t>
      </w:r>
    </w:p>
    <w:p w14:paraId="7FA0072D" w14:textId="77777777" w:rsidR="00265386" w:rsidRPr="00B66A3C" w:rsidRDefault="00265386" w:rsidP="00107017">
      <w:pPr>
        <w:autoSpaceDE w:val="0"/>
        <w:autoSpaceDN w:val="0"/>
        <w:adjustRightInd w:val="0"/>
        <w:spacing w:line="288" w:lineRule="auto"/>
        <w:jc w:val="center"/>
        <w:rPr>
          <w:rFonts w:ascii="Arial" w:hAnsi="Arial" w:cs="Arial"/>
          <w:sz w:val="20"/>
          <w:szCs w:val="20"/>
        </w:rPr>
      </w:pPr>
      <w:r w:rsidRPr="00B66A3C">
        <w:rPr>
          <w:rFonts w:ascii="Arial" w:hAnsi="Arial" w:cs="Arial"/>
          <w:b/>
          <w:color w:val="000000"/>
          <w:sz w:val="20"/>
          <w:szCs w:val="20"/>
        </w:rPr>
        <w:lastRenderedPageBreak/>
        <w:t>OBRAZLOŽITEV:</w:t>
      </w:r>
    </w:p>
    <w:p w14:paraId="39405025" w14:textId="46634914" w:rsidR="00BE0143" w:rsidRDefault="00BE0143" w:rsidP="00804F03">
      <w:pPr>
        <w:suppressAutoHyphens w:val="0"/>
        <w:spacing w:line="288" w:lineRule="auto"/>
        <w:jc w:val="both"/>
        <w:rPr>
          <w:rStyle w:val="FontStyle65"/>
          <w:rFonts w:ascii="Arial" w:hAnsi="Arial" w:cs="Arial"/>
          <w:b w:val="0"/>
        </w:rPr>
      </w:pPr>
    </w:p>
    <w:p w14:paraId="158AAFEB" w14:textId="33D5B0DB" w:rsidR="004F2AFB" w:rsidRPr="00B66A3C" w:rsidRDefault="00A073E7" w:rsidP="004F2AFB">
      <w:pPr>
        <w:suppressAutoHyphens w:val="0"/>
        <w:spacing w:line="288" w:lineRule="auto"/>
        <w:jc w:val="both"/>
        <w:rPr>
          <w:rFonts w:ascii="Arial" w:hAnsi="Arial" w:cs="Arial"/>
          <w:sz w:val="20"/>
          <w:szCs w:val="20"/>
          <w:lang w:eastAsia="sl-SI"/>
        </w:rPr>
      </w:pPr>
      <w:r w:rsidRPr="00CC64FF">
        <w:rPr>
          <w:rFonts w:ascii="Arial" w:hAnsi="Arial" w:cs="Arial"/>
          <w:sz w:val="20"/>
          <w:szCs w:val="20"/>
        </w:rPr>
        <w:t xml:space="preserve">Meddržavna komisija je </w:t>
      </w:r>
      <w:r w:rsidR="00355F02">
        <w:rPr>
          <w:rFonts w:ascii="Arial" w:hAnsi="Arial" w:cs="Arial"/>
          <w:sz w:val="20"/>
          <w:szCs w:val="20"/>
        </w:rPr>
        <w:t xml:space="preserve">v skladu s </w:t>
      </w:r>
      <w:r w:rsidR="00355F02" w:rsidRPr="00355F02">
        <w:rPr>
          <w:rFonts w:ascii="Arial" w:hAnsi="Arial" w:cs="Arial"/>
          <w:sz w:val="20"/>
          <w:szCs w:val="20"/>
        </w:rPr>
        <w:t>Pogodb</w:t>
      </w:r>
      <w:r w:rsidR="00355F02">
        <w:rPr>
          <w:rFonts w:ascii="Arial" w:hAnsi="Arial" w:cs="Arial"/>
          <w:sz w:val="20"/>
          <w:szCs w:val="20"/>
        </w:rPr>
        <w:t>o</w:t>
      </w:r>
      <w:r w:rsidR="00355F02" w:rsidRPr="00355F02">
        <w:rPr>
          <w:rFonts w:ascii="Arial" w:hAnsi="Arial" w:cs="Arial"/>
          <w:sz w:val="20"/>
          <w:szCs w:val="20"/>
        </w:rPr>
        <w:t xml:space="preserve"> med Vlado Republike Slovenije in Vlado Republike Hrvaške o ureditvi statusnih in drugih pravnih razmerij, povezanih z vlaganjem v Nuklearno elektrarno Krško, njenim izkoriščanjem in razgradnjo (Uradni list RS – Mednarodne pogodbe, št. 5/03</w:t>
      </w:r>
      <w:r w:rsidR="006C5DB6">
        <w:rPr>
          <w:rFonts w:ascii="Arial" w:hAnsi="Arial" w:cs="Arial"/>
          <w:sz w:val="20"/>
          <w:szCs w:val="20"/>
        </w:rPr>
        <w:t>; v nadaljevanju: meddržavna pogodba</w:t>
      </w:r>
      <w:r w:rsidR="00355F02" w:rsidRPr="00355F02">
        <w:rPr>
          <w:rFonts w:ascii="Arial" w:hAnsi="Arial" w:cs="Arial"/>
          <w:sz w:val="20"/>
          <w:szCs w:val="20"/>
        </w:rPr>
        <w:t>)</w:t>
      </w:r>
      <w:r w:rsidR="00355F02">
        <w:rPr>
          <w:rFonts w:ascii="Arial" w:hAnsi="Arial" w:cs="Arial"/>
          <w:sz w:val="20"/>
          <w:szCs w:val="20"/>
        </w:rPr>
        <w:t xml:space="preserve"> dne 14. 7. 2020 potrdila </w:t>
      </w:r>
      <w:r w:rsidR="00355F02" w:rsidRPr="00355F02">
        <w:rPr>
          <w:rFonts w:ascii="Arial" w:hAnsi="Arial" w:cs="Arial"/>
          <w:sz w:val="20"/>
          <w:szCs w:val="20"/>
        </w:rPr>
        <w:t xml:space="preserve">Tretjo revizijo Programa razgradnje NEK in Programa odlaganja radioaktivnih odpadkov </w:t>
      </w:r>
      <w:r w:rsidR="006C5DB6">
        <w:rPr>
          <w:rFonts w:ascii="Arial" w:hAnsi="Arial" w:cs="Arial"/>
          <w:sz w:val="20"/>
          <w:szCs w:val="20"/>
        </w:rPr>
        <w:t xml:space="preserve">(RAO) </w:t>
      </w:r>
      <w:r w:rsidR="00355F02" w:rsidRPr="00355F02">
        <w:rPr>
          <w:rFonts w:ascii="Arial" w:hAnsi="Arial" w:cs="Arial"/>
          <w:sz w:val="20"/>
          <w:szCs w:val="20"/>
        </w:rPr>
        <w:t>ter izrabljenega jedrskega goriva</w:t>
      </w:r>
      <w:r w:rsidR="006C5DB6">
        <w:rPr>
          <w:rFonts w:ascii="Arial" w:hAnsi="Arial" w:cs="Arial"/>
          <w:sz w:val="20"/>
          <w:szCs w:val="20"/>
        </w:rPr>
        <w:t xml:space="preserve"> (IJG)</w:t>
      </w:r>
      <w:r w:rsidR="00355F02" w:rsidRPr="00355F02">
        <w:rPr>
          <w:rFonts w:ascii="Arial" w:hAnsi="Arial" w:cs="Arial"/>
          <w:sz w:val="20"/>
          <w:szCs w:val="20"/>
        </w:rPr>
        <w:t xml:space="preserve"> iz NEK</w:t>
      </w:r>
      <w:r w:rsidRPr="00CC64FF">
        <w:rPr>
          <w:rFonts w:ascii="Arial" w:hAnsi="Arial" w:cs="Arial"/>
          <w:sz w:val="20"/>
          <w:szCs w:val="20"/>
        </w:rPr>
        <w:t>.</w:t>
      </w:r>
      <w:r w:rsidR="004F2AFB" w:rsidRPr="004F2AFB">
        <w:rPr>
          <w:rFonts w:ascii="Arial" w:hAnsi="Arial" w:cs="Arial"/>
          <w:sz w:val="20"/>
          <w:szCs w:val="20"/>
        </w:rPr>
        <w:t xml:space="preserve"> </w:t>
      </w:r>
      <w:r w:rsidR="004F2AFB">
        <w:rPr>
          <w:rFonts w:ascii="Arial" w:hAnsi="Arial" w:cs="Arial"/>
          <w:sz w:val="20"/>
          <w:szCs w:val="20"/>
        </w:rPr>
        <w:t xml:space="preserve">Vlada Republike Slovenije se je dne 3. 12. 2019 že seznanila s povzetkom </w:t>
      </w:r>
      <w:r w:rsidR="004F2AFB" w:rsidRPr="00EF01EE">
        <w:rPr>
          <w:rFonts w:ascii="Arial" w:hAnsi="Arial" w:cs="Arial"/>
          <w:sz w:val="20"/>
          <w:szCs w:val="20"/>
        </w:rPr>
        <w:t xml:space="preserve">tretje revizije </w:t>
      </w:r>
      <w:r w:rsidR="004F2AFB">
        <w:rPr>
          <w:rFonts w:ascii="Arial" w:hAnsi="Arial" w:cs="Arial"/>
          <w:sz w:val="20"/>
          <w:szCs w:val="20"/>
          <w:lang w:eastAsia="sl-SI"/>
        </w:rPr>
        <w:t>p</w:t>
      </w:r>
      <w:r w:rsidR="004F2AFB" w:rsidRPr="00B66A3C">
        <w:rPr>
          <w:rFonts w:ascii="Arial" w:hAnsi="Arial" w:cs="Arial"/>
          <w:sz w:val="20"/>
          <w:szCs w:val="20"/>
          <w:lang w:eastAsia="sl-SI"/>
        </w:rPr>
        <w:t>rogram</w:t>
      </w:r>
      <w:r w:rsidR="004F2AFB">
        <w:rPr>
          <w:rFonts w:ascii="Arial" w:hAnsi="Arial" w:cs="Arial"/>
          <w:sz w:val="20"/>
          <w:szCs w:val="20"/>
          <w:lang w:eastAsia="sl-SI"/>
        </w:rPr>
        <w:t>ov</w:t>
      </w:r>
      <w:r w:rsidR="004F2AFB" w:rsidRPr="00B66A3C">
        <w:rPr>
          <w:rFonts w:ascii="Arial" w:hAnsi="Arial" w:cs="Arial"/>
          <w:sz w:val="20"/>
          <w:szCs w:val="20"/>
          <w:lang w:eastAsia="sl-SI"/>
        </w:rPr>
        <w:t xml:space="preserve"> razgradnje</w:t>
      </w:r>
      <w:r w:rsidR="004F2AFB">
        <w:rPr>
          <w:rFonts w:ascii="Arial" w:hAnsi="Arial" w:cs="Arial"/>
          <w:sz w:val="20"/>
          <w:szCs w:val="20"/>
          <w:lang w:eastAsia="sl-SI"/>
        </w:rPr>
        <w:t xml:space="preserve"> NEK</w:t>
      </w:r>
      <w:r w:rsidR="004F2AFB" w:rsidRPr="00B66A3C">
        <w:rPr>
          <w:rFonts w:ascii="Arial" w:hAnsi="Arial" w:cs="Arial"/>
          <w:sz w:val="20"/>
          <w:szCs w:val="20"/>
          <w:lang w:eastAsia="sl-SI"/>
        </w:rPr>
        <w:t xml:space="preserve"> in odlaganj</w:t>
      </w:r>
      <w:r w:rsidR="004F2AFB">
        <w:rPr>
          <w:rFonts w:ascii="Arial" w:hAnsi="Arial" w:cs="Arial"/>
          <w:sz w:val="20"/>
          <w:szCs w:val="20"/>
          <w:lang w:eastAsia="sl-SI"/>
        </w:rPr>
        <w:t>a</w:t>
      </w:r>
      <w:r w:rsidR="004F2AFB" w:rsidRPr="00B66A3C">
        <w:rPr>
          <w:rFonts w:ascii="Arial" w:hAnsi="Arial" w:cs="Arial"/>
          <w:sz w:val="20"/>
          <w:szCs w:val="20"/>
          <w:lang w:eastAsia="sl-SI"/>
        </w:rPr>
        <w:t xml:space="preserve"> RAO in IJG</w:t>
      </w:r>
      <w:r w:rsidR="006C5DB6">
        <w:rPr>
          <w:rFonts w:ascii="Arial" w:hAnsi="Arial" w:cs="Arial"/>
          <w:sz w:val="20"/>
          <w:szCs w:val="20"/>
          <w:lang w:eastAsia="sl-SI"/>
        </w:rPr>
        <w:t xml:space="preserve"> (</w:t>
      </w:r>
      <w:r w:rsidR="006C5DB6">
        <w:rPr>
          <w:rFonts w:ascii="Arial" w:hAnsi="Arial" w:cs="Arial"/>
          <w:sz w:val="20"/>
          <w:szCs w:val="20"/>
        </w:rPr>
        <w:t xml:space="preserve">sklep št. </w:t>
      </w:r>
      <w:r w:rsidR="006C5DB6" w:rsidRPr="00355F02">
        <w:rPr>
          <w:rFonts w:ascii="Arial" w:hAnsi="Arial" w:cs="Arial"/>
          <w:sz w:val="20"/>
          <w:szCs w:val="20"/>
        </w:rPr>
        <w:t>51003-9/2019/6</w:t>
      </w:r>
      <w:r w:rsidR="004F2AFB">
        <w:rPr>
          <w:rFonts w:ascii="Arial" w:hAnsi="Arial" w:cs="Arial"/>
          <w:sz w:val="20"/>
          <w:szCs w:val="20"/>
        </w:rPr>
        <w:t>.</w:t>
      </w:r>
      <w:r w:rsidR="006C5DB6">
        <w:rPr>
          <w:rFonts w:ascii="Arial" w:hAnsi="Arial" w:cs="Arial"/>
          <w:sz w:val="20"/>
          <w:szCs w:val="20"/>
        </w:rPr>
        <w:t>)</w:t>
      </w:r>
      <w:r w:rsidR="004F2AFB">
        <w:rPr>
          <w:rFonts w:ascii="Arial" w:hAnsi="Arial" w:cs="Arial"/>
          <w:sz w:val="20"/>
          <w:szCs w:val="20"/>
          <w:lang w:eastAsia="sl-SI"/>
        </w:rPr>
        <w:t xml:space="preserve"> </w:t>
      </w:r>
      <w:r w:rsidR="006C5DB6">
        <w:rPr>
          <w:rFonts w:ascii="Arial" w:hAnsi="Arial" w:cs="Arial"/>
          <w:sz w:val="20"/>
          <w:szCs w:val="20"/>
          <w:lang w:eastAsia="sl-SI"/>
        </w:rPr>
        <w:t>Programa razgradnje NEK in odlaganja RAO in IJG sta v skladu s 3. in 4. odstavkom 10. člena meddržavne pogodbe ustrezna dokumenta, v katerih se ugotovi ocena potrebnih finančnih sredstev za izvajanje dejavnosti, ki jih programa določata kot potrebne. Nadalje meddržavna pogodba v 11. členu določa, da vsaka pogodbenica zagotavlja redno vplačevanje sredstev v svoj posebni sklad, ki je ustanovljen na podlagi meddržavne pogodbe.</w:t>
      </w:r>
    </w:p>
    <w:p w14:paraId="42EC0294" w14:textId="77777777" w:rsidR="004F2AFB" w:rsidRDefault="004F2AFB" w:rsidP="00066FAC">
      <w:pPr>
        <w:suppressAutoHyphens w:val="0"/>
        <w:spacing w:line="288" w:lineRule="auto"/>
        <w:jc w:val="both"/>
        <w:rPr>
          <w:rFonts w:ascii="Arial" w:hAnsi="Arial" w:cs="Arial"/>
          <w:sz w:val="20"/>
          <w:szCs w:val="20"/>
        </w:rPr>
      </w:pPr>
    </w:p>
    <w:p w14:paraId="435E1636" w14:textId="05643DCA" w:rsidR="00DD5DAD" w:rsidRDefault="00DD5DAD" w:rsidP="00066FAC">
      <w:pPr>
        <w:suppressAutoHyphens w:val="0"/>
        <w:spacing w:line="288" w:lineRule="auto"/>
        <w:jc w:val="both"/>
        <w:rPr>
          <w:rFonts w:ascii="Arial" w:hAnsi="Arial" w:cs="Arial"/>
          <w:sz w:val="20"/>
          <w:szCs w:val="20"/>
        </w:rPr>
      </w:pPr>
      <w:r>
        <w:rPr>
          <w:rFonts w:ascii="Arial" w:hAnsi="Arial" w:cs="Arial"/>
          <w:sz w:val="20"/>
          <w:szCs w:val="20"/>
        </w:rPr>
        <w:t>Programa razgradnje NEK in odlaganja RAO in IJG</w:t>
      </w:r>
      <w:r w:rsidR="006C5DB6">
        <w:rPr>
          <w:rFonts w:ascii="Arial" w:hAnsi="Arial" w:cs="Arial"/>
          <w:sz w:val="20"/>
          <w:szCs w:val="20"/>
        </w:rPr>
        <w:t>, potrjena s strani meddržavne komisije</w:t>
      </w:r>
      <w:r>
        <w:rPr>
          <w:rFonts w:ascii="Arial" w:hAnsi="Arial" w:cs="Arial"/>
          <w:sz w:val="20"/>
          <w:szCs w:val="20"/>
        </w:rPr>
        <w:t xml:space="preserve"> </w:t>
      </w:r>
      <w:r w:rsidR="0065228C">
        <w:rPr>
          <w:rFonts w:ascii="Arial" w:hAnsi="Arial" w:cs="Arial"/>
          <w:sz w:val="20"/>
          <w:szCs w:val="20"/>
        </w:rPr>
        <w:t xml:space="preserve">dne </w:t>
      </w:r>
      <w:r w:rsidR="006C5DB6">
        <w:rPr>
          <w:rFonts w:ascii="Arial" w:hAnsi="Arial" w:cs="Arial"/>
          <w:sz w:val="20"/>
          <w:szCs w:val="20"/>
        </w:rPr>
        <w:t xml:space="preserve">14. 7. 2020 </w:t>
      </w:r>
      <w:r>
        <w:rPr>
          <w:rFonts w:ascii="Arial" w:hAnsi="Arial" w:cs="Arial"/>
          <w:sz w:val="20"/>
          <w:szCs w:val="20"/>
        </w:rPr>
        <w:t xml:space="preserve">predvidevata, da bodo skupni stroški </w:t>
      </w:r>
      <w:r w:rsidR="006C5DB6">
        <w:rPr>
          <w:rFonts w:ascii="Arial" w:hAnsi="Arial" w:cs="Arial"/>
          <w:sz w:val="20"/>
          <w:szCs w:val="20"/>
        </w:rPr>
        <w:t xml:space="preserve">odlaganja RAO in IJG ter razgradnje NEK </w:t>
      </w:r>
      <w:r>
        <w:rPr>
          <w:rFonts w:ascii="Arial" w:hAnsi="Arial" w:cs="Arial"/>
          <w:sz w:val="20"/>
          <w:szCs w:val="20"/>
        </w:rPr>
        <w:t xml:space="preserve">za Republiko Slovenijo znašali 1.164,42 mlrd EUR. Upoštevajoč že vložena sredstva v odlagališče NSRAO Vrbina bo morala Republika Slovenija zagotoviti še 1.090,10 mlrd EUR sredstev. </w:t>
      </w:r>
    </w:p>
    <w:p w14:paraId="0BD90656" w14:textId="77777777" w:rsidR="004F2AFB" w:rsidRDefault="004F2AFB" w:rsidP="00C30357">
      <w:pPr>
        <w:suppressAutoHyphens w:val="0"/>
        <w:spacing w:line="288" w:lineRule="auto"/>
        <w:jc w:val="both"/>
        <w:rPr>
          <w:rFonts w:ascii="Arial" w:hAnsi="Arial" w:cs="Arial"/>
          <w:sz w:val="20"/>
          <w:szCs w:val="20"/>
          <w:lang w:eastAsia="sl-SI"/>
        </w:rPr>
      </w:pPr>
    </w:p>
    <w:p w14:paraId="250E439C" w14:textId="52214DB1" w:rsidR="00687AA9" w:rsidRDefault="00C30357" w:rsidP="006C5DB6">
      <w:pPr>
        <w:suppressAutoHyphens w:val="0"/>
        <w:spacing w:line="288" w:lineRule="auto"/>
        <w:jc w:val="both"/>
        <w:rPr>
          <w:rFonts w:ascii="Arial" w:hAnsi="Arial" w:cs="Arial"/>
          <w:sz w:val="20"/>
          <w:szCs w:val="20"/>
          <w:lang w:eastAsia="sl-SI"/>
        </w:rPr>
      </w:pPr>
      <w:r w:rsidRPr="00C30357">
        <w:rPr>
          <w:rFonts w:ascii="Arial" w:hAnsi="Arial" w:cs="Arial"/>
          <w:sz w:val="20"/>
          <w:szCs w:val="20"/>
          <w:lang w:eastAsia="sl-SI"/>
        </w:rPr>
        <w:t>Zakon o skladu za financiranje razgradnje Nuklearne elektrarne Krško in odlaganja radioaktivnih odpadkov iz Nuklearne elektrarne Krško (Uradni list RS, št. </w:t>
      </w:r>
      <w:hyperlink r:id="rId20" w:tgtFrame="_blank" w:tooltip="Zakon o skladu za financiranje razgradnje Nuklearne elektrarne Krško in odlaganja radioaktivnih odpadkov iz Nuklearne elektrarne Krško (uradno prečiščeno besedilo)" w:history="1">
        <w:r w:rsidRPr="00C30357">
          <w:rPr>
            <w:rFonts w:ascii="Arial" w:hAnsi="Arial" w:cs="Arial"/>
            <w:sz w:val="20"/>
            <w:szCs w:val="20"/>
            <w:lang w:eastAsia="sl-SI"/>
          </w:rPr>
          <w:t>47/03</w:t>
        </w:r>
      </w:hyperlink>
      <w:r w:rsidRPr="00C30357">
        <w:rPr>
          <w:rFonts w:ascii="Arial" w:hAnsi="Arial" w:cs="Arial"/>
          <w:sz w:val="20"/>
          <w:szCs w:val="20"/>
          <w:lang w:eastAsia="sl-SI"/>
        </w:rPr>
        <w:t> – uradno prečiščeno besedilo in </w:t>
      </w:r>
      <w:hyperlink r:id="rId21" w:tgtFrame="_blank" w:tooltip="Zakon o spremembah in dopolnitvah Zakona o Skladu za financiranje razgradnje Nuklearne elektrarne Krško in odlaganja radioaktivnih odpadkov iz Nuklearne elektrarne Krško" w:history="1">
        <w:r w:rsidRPr="00C30357">
          <w:rPr>
            <w:rFonts w:ascii="Arial" w:hAnsi="Arial" w:cs="Arial"/>
            <w:sz w:val="20"/>
            <w:szCs w:val="20"/>
            <w:lang w:eastAsia="sl-SI"/>
          </w:rPr>
          <w:t>68/08</w:t>
        </w:r>
      </w:hyperlink>
      <w:r w:rsidR="006C5DB6">
        <w:rPr>
          <w:rFonts w:ascii="Arial" w:hAnsi="Arial" w:cs="Arial"/>
          <w:sz w:val="20"/>
          <w:szCs w:val="20"/>
          <w:lang w:eastAsia="sl-SI"/>
        </w:rPr>
        <w:t>; v nadaljevanju: ZSFR</w:t>
      </w:r>
      <w:r w:rsidRPr="00C30357">
        <w:rPr>
          <w:rFonts w:ascii="Arial" w:hAnsi="Arial" w:cs="Arial"/>
          <w:sz w:val="20"/>
          <w:szCs w:val="20"/>
          <w:lang w:eastAsia="sl-SI"/>
        </w:rPr>
        <w:t>)</w:t>
      </w:r>
      <w:r>
        <w:rPr>
          <w:rFonts w:ascii="Arial" w:hAnsi="Arial" w:cs="Arial"/>
          <w:sz w:val="20"/>
          <w:szCs w:val="20"/>
          <w:lang w:eastAsia="sl-SI"/>
        </w:rPr>
        <w:t xml:space="preserve"> v 4. členu določa, da se s</w:t>
      </w:r>
      <w:r w:rsidRPr="00C30357">
        <w:rPr>
          <w:rFonts w:ascii="Arial" w:hAnsi="Arial" w:cs="Arial"/>
          <w:sz w:val="20"/>
          <w:szCs w:val="20"/>
          <w:lang w:eastAsia="sl-SI"/>
        </w:rPr>
        <w:t>redstva </w:t>
      </w:r>
      <w:r w:rsidR="00DF1115" w:rsidRPr="00DF1115">
        <w:rPr>
          <w:rFonts w:ascii="Arial" w:hAnsi="Arial" w:cs="Arial"/>
          <w:sz w:val="20"/>
          <w:szCs w:val="20"/>
          <w:lang w:eastAsia="sl-SI"/>
        </w:rPr>
        <w:t>Sklad</w:t>
      </w:r>
      <w:r w:rsidR="00DF1115">
        <w:rPr>
          <w:rFonts w:ascii="Arial" w:hAnsi="Arial" w:cs="Arial"/>
          <w:sz w:val="20"/>
          <w:szCs w:val="20"/>
          <w:lang w:eastAsia="sl-SI"/>
        </w:rPr>
        <w:t>a</w:t>
      </w:r>
      <w:r w:rsidR="00DF1115" w:rsidRPr="00DF1115">
        <w:rPr>
          <w:rFonts w:ascii="Arial" w:hAnsi="Arial" w:cs="Arial"/>
          <w:sz w:val="20"/>
          <w:szCs w:val="20"/>
          <w:lang w:eastAsia="sl-SI"/>
        </w:rPr>
        <w:t xml:space="preserve"> za financiranje razgradnje NEK in odlaganje radioaktivnih odpadkov iz NEK (</w:t>
      </w:r>
      <w:r w:rsidR="00DF1115">
        <w:rPr>
          <w:rFonts w:ascii="Arial" w:hAnsi="Arial" w:cs="Arial"/>
          <w:sz w:val="20"/>
          <w:szCs w:val="20"/>
          <w:lang w:eastAsia="sl-SI"/>
        </w:rPr>
        <w:t>v nadaljevanju:</w:t>
      </w:r>
      <w:r w:rsidR="00DF1115" w:rsidRPr="00DF1115">
        <w:rPr>
          <w:rFonts w:ascii="Arial" w:hAnsi="Arial" w:cs="Arial"/>
          <w:sz w:val="20"/>
          <w:szCs w:val="20"/>
          <w:lang w:eastAsia="sl-SI"/>
        </w:rPr>
        <w:t xml:space="preserve"> Sklad NEK)</w:t>
      </w:r>
      <w:r w:rsidR="00492678">
        <w:rPr>
          <w:rFonts w:ascii="Arial" w:hAnsi="Arial" w:cs="Arial"/>
          <w:sz w:val="20"/>
          <w:szCs w:val="20"/>
          <w:lang w:eastAsia="sl-SI"/>
        </w:rPr>
        <w:t xml:space="preserve"> </w:t>
      </w:r>
      <w:r w:rsidRPr="00C30357">
        <w:rPr>
          <w:rFonts w:ascii="Arial" w:hAnsi="Arial" w:cs="Arial"/>
          <w:sz w:val="20"/>
          <w:szCs w:val="20"/>
          <w:lang w:eastAsia="sl-SI"/>
        </w:rPr>
        <w:t xml:space="preserve">zagotavljajo iz razlike med lastno ceno električne energije za vsako kWh proizvedene električne </w:t>
      </w:r>
      <w:r>
        <w:rPr>
          <w:rFonts w:ascii="Arial" w:hAnsi="Arial" w:cs="Arial"/>
          <w:sz w:val="20"/>
          <w:szCs w:val="20"/>
          <w:lang w:eastAsia="sl-SI"/>
        </w:rPr>
        <w:t xml:space="preserve">energije v NEK, dobavljene </w:t>
      </w:r>
      <w:r w:rsidR="00F4492F">
        <w:rPr>
          <w:rFonts w:ascii="Arial" w:hAnsi="Arial" w:cs="Arial"/>
          <w:sz w:val="20"/>
          <w:szCs w:val="20"/>
          <w:lang w:eastAsia="sl-SI"/>
        </w:rPr>
        <w:t>ELES GEN d. o. o. (</w:t>
      </w:r>
      <w:r w:rsidR="0072455C">
        <w:rPr>
          <w:rFonts w:ascii="Arial" w:hAnsi="Arial" w:cs="Arial"/>
          <w:sz w:val="20"/>
          <w:szCs w:val="20"/>
          <w:lang w:eastAsia="sl-SI"/>
        </w:rPr>
        <w:t>njena pravna naslednica je družba</w:t>
      </w:r>
      <w:r w:rsidR="00F4492F">
        <w:rPr>
          <w:rFonts w:ascii="Arial" w:hAnsi="Arial" w:cs="Arial"/>
          <w:sz w:val="20"/>
          <w:szCs w:val="20"/>
          <w:lang w:eastAsia="sl-SI"/>
        </w:rPr>
        <w:t xml:space="preserve"> </w:t>
      </w:r>
      <w:r w:rsidRPr="00C30357">
        <w:rPr>
          <w:rFonts w:ascii="Arial" w:hAnsi="Arial" w:cs="Arial"/>
          <w:sz w:val="20"/>
          <w:szCs w:val="20"/>
          <w:lang w:eastAsia="sl-SI"/>
        </w:rPr>
        <w:t>GEN</w:t>
      </w:r>
      <w:r>
        <w:rPr>
          <w:rFonts w:ascii="Arial" w:hAnsi="Arial" w:cs="Arial"/>
          <w:sz w:val="20"/>
          <w:szCs w:val="20"/>
          <w:lang w:eastAsia="sl-SI"/>
        </w:rPr>
        <w:t xml:space="preserve"> energij</w:t>
      </w:r>
      <w:r w:rsidR="00F4492F">
        <w:rPr>
          <w:rFonts w:ascii="Arial" w:hAnsi="Arial" w:cs="Arial"/>
          <w:sz w:val="20"/>
          <w:szCs w:val="20"/>
          <w:lang w:eastAsia="sl-SI"/>
        </w:rPr>
        <w:t>a</w:t>
      </w:r>
      <w:r w:rsidRPr="00C30357">
        <w:rPr>
          <w:rFonts w:ascii="Arial" w:hAnsi="Arial" w:cs="Arial"/>
          <w:sz w:val="20"/>
          <w:szCs w:val="20"/>
          <w:lang w:eastAsia="sl-SI"/>
        </w:rPr>
        <w:t xml:space="preserve"> d.</w:t>
      </w:r>
      <w:r w:rsidR="00D26CA9">
        <w:rPr>
          <w:rFonts w:ascii="Arial" w:hAnsi="Arial" w:cs="Arial"/>
          <w:sz w:val="20"/>
          <w:szCs w:val="20"/>
          <w:lang w:eastAsia="sl-SI"/>
        </w:rPr>
        <w:t xml:space="preserve"> </w:t>
      </w:r>
      <w:r w:rsidRPr="00C30357">
        <w:rPr>
          <w:rFonts w:ascii="Arial" w:hAnsi="Arial" w:cs="Arial"/>
          <w:sz w:val="20"/>
          <w:szCs w:val="20"/>
          <w:lang w:eastAsia="sl-SI"/>
        </w:rPr>
        <w:t>o.</w:t>
      </w:r>
      <w:r w:rsidR="00D26CA9">
        <w:rPr>
          <w:rFonts w:ascii="Arial" w:hAnsi="Arial" w:cs="Arial"/>
          <w:sz w:val="20"/>
          <w:szCs w:val="20"/>
          <w:lang w:eastAsia="sl-SI"/>
        </w:rPr>
        <w:t xml:space="preserve"> </w:t>
      </w:r>
      <w:r w:rsidRPr="00C30357">
        <w:rPr>
          <w:rFonts w:ascii="Arial" w:hAnsi="Arial" w:cs="Arial"/>
          <w:sz w:val="20"/>
          <w:szCs w:val="20"/>
          <w:lang w:eastAsia="sl-SI"/>
        </w:rPr>
        <w:t>o.</w:t>
      </w:r>
      <w:r w:rsidR="00F4492F">
        <w:rPr>
          <w:rFonts w:ascii="Arial" w:hAnsi="Arial" w:cs="Arial"/>
          <w:sz w:val="20"/>
          <w:szCs w:val="20"/>
          <w:lang w:eastAsia="sl-SI"/>
        </w:rPr>
        <w:t>)</w:t>
      </w:r>
      <w:r w:rsidR="006C5DB6">
        <w:rPr>
          <w:rFonts w:ascii="Arial" w:hAnsi="Arial" w:cs="Arial"/>
          <w:sz w:val="20"/>
          <w:szCs w:val="20"/>
          <w:lang w:eastAsia="sl-SI"/>
        </w:rPr>
        <w:t>,</w:t>
      </w:r>
      <w:r w:rsidRPr="00C30357">
        <w:rPr>
          <w:rFonts w:ascii="Arial" w:hAnsi="Arial" w:cs="Arial"/>
          <w:sz w:val="20"/>
          <w:szCs w:val="20"/>
          <w:lang w:eastAsia="sl-SI"/>
        </w:rPr>
        <w:t xml:space="preserve"> in prodajno ceno, ki jo slednja dosega na trgu električne energije.</w:t>
      </w:r>
      <w:r>
        <w:rPr>
          <w:rFonts w:ascii="Arial" w:hAnsi="Arial" w:cs="Arial"/>
          <w:sz w:val="20"/>
          <w:szCs w:val="20"/>
          <w:lang w:eastAsia="sl-SI"/>
        </w:rPr>
        <w:t xml:space="preserve"> </w:t>
      </w:r>
      <w:r w:rsidRPr="00C30357">
        <w:rPr>
          <w:rFonts w:ascii="Arial" w:hAnsi="Arial" w:cs="Arial"/>
          <w:sz w:val="20"/>
          <w:szCs w:val="20"/>
          <w:lang w:eastAsia="sl-SI"/>
        </w:rPr>
        <w:t>Zavezanec za obračun in vplačilo sredstev po prvem odstavku tega člena, ki jih mesečno vplačuje v sklad, je od 1. januarja 2004 dalje</w:t>
      </w:r>
      <w:r w:rsidR="00492678">
        <w:rPr>
          <w:rFonts w:ascii="Arial" w:hAnsi="Arial" w:cs="Arial"/>
          <w:sz w:val="20"/>
          <w:szCs w:val="20"/>
          <w:lang w:eastAsia="sl-SI"/>
        </w:rPr>
        <w:t xml:space="preserve"> </w:t>
      </w:r>
      <w:r w:rsidR="00F4492F">
        <w:rPr>
          <w:rFonts w:ascii="Arial" w:hAnsi="Arial" w:cs="Arial"/>
          <w:sz w:val="20"/>
          <w:szCs w:val="20"/>
          <w:lang w:eastAsia="sl-SI"/>
        </w:rPr>
        <w:t>ELES GEN d. o. o. (</w:t>
      </w:r>
      <w:r w:rsidR="0072455C">
        <w:rPr>
          <w:rFonts w:ascii="Arial" w:hAnsi="Arial" w:cs="Arial"/>
          <w:sz w:val="20"/>
          <w:szCs w:val="20"/>
          <w:lang w:eastAsia="sl-SI"/>
        </w:rPr>
        <w:t>njena pravna naslednica je družba</w:t>
      </w:r>
      <w:r w:rsidR="00F4492F">
        <w:rPr>
          <w:rFonts w:ascii="Arial" w:hAnsi="Arial" w:cs="Arial"/>
          <w:sz w:val="20"/>
          <w:szCs w:val="20"/>
          <w:lang w:eastAsia="sl-SI"/>
        </w:rPr>
        <w:t xml:space="preserve"> </w:t>
      </w:r>
      <w:r w:rsidR="00F4492F" w:rsidRPr="00C30357">
        <w:rPr>
          <w:rFonts w:ascii="Arial" w:hAnsi="Arial" w:cs="Arial"/>
          <w:sz w:val="20"/>
          <w:szCs w:val="20"/>
          <w:lang w:eastAsia="sl-SI"/>
        </w:rPr>
        <w:t>GEN</w:t>
      </w:r>
      <w:r w:rsidR="00F4492F">
        <w:rPr>
          <w:rFonts w:ascii="Arial" w:hAnsi="Arial" w:cs="Arial"/>
          <w:sz w:val="20"/>
          <w:szCs w:val="20"/>
          <w:lang w:eastAsia="sl-SI"/>
        </w:rPr>
        <w:t xml:space="preserve"> energija</w:t>
      </w:r>
      <w:r w:rsidR="00F4492F" w:rsidRPr="00C30357">
        <w:rPr>
          <w:rFonts w:ascii="Arial" w:hAnsi="Arial" w:cs="Arial"/>
          <w:sz w:val="20"/>
          <w:szCs w:val="20"/>
          <w:lang w:eastAsia="sl-SI"/>
        </w:rPr>
        <w:t xml:space="preserve"> d.</w:t>
      </w:r>
      <w:r w:rsidR="00F4492F">
        <w:rPr>
          <w:rFonts w:ascii="Arial" w:hAnsi="Arial" w:cs="Arial"/>
          <w:sz w:val="20"/>
          <w:szCs w:val="20"/>
          <w:lang w:eastAsia="sl-SI"/>
        </w:rPr>
        <w:t xml:space="preserve"> </w:t>
      </w:r>
      <w:r w:rsidR="00F4492F" w:rsidRPr="00C30357">
        <w:rPr>
          <w:rFonts w:ascii="Arial" w:hAnsi="Arial" w:cs="Arial"/>
          <w:sz w:val="20"/>
          <w:szCs w:val="20"/>
          <w:lang w:eastAsia="sl-SI"/>
        </w:rPr>
        <w:t>o.</w:t>
      </w:r>
      <w:r w:rsidR="00F4492F">
        <w:rPr>
          <w:rFonts w:ascii="Arial" w:hAnsi="Arial" w:cs="Arial"/>
          <w:sz w:val="20"/>
          <w:szCs w:val="20"/>
          <w:lang w:eastAsia="sl-SI"/>
        </w:rPr>
        <w:t xml:space="preserve"> </w:t>
      </w:r>
      <w:r w:rsidR="00F4492F" w:rsidRPr="00C30357">
        <w:rPr>
          <w:rFonts w:ascii="Arial" w:hAnsi="Arial" w:cs="Arial"/>
          <w:sz w:val="20"/>
          <w:szCs w:val="20"/>
          <w:lang w:eastAsia="sl-SI"/>
        </w:rPr>
        <w:t>o.</w:t>
      </w:r>
      <w:r w:rsidR="00F4492F">
        <w:rPr>
          <w:rFonts w:ascii="Arial" w:hAnsi="Arial" w:cs="Arial"/>
          <w:sz w:val="20"/>
          <w:szCs w:val="20"/>
          <w:lang w:eastAsia="sl-SI"/>
        </w:rPr>
        <w:t>)</w:t>
      </w:r>
      <w:r w:rsidRPr="00C30357">
        <w:rPr>
          <w:rFonts w:ascii="Arial" w:hAnsi="Arial" w:cs="Arial"/>
          <w:sz w:val="20"/>
          <w:szCs w:val="20"/>
          <w:lang w:eastAsia="sl-SI"/>
        </w:rPr>
        <w:t>.</w:t>
      </w:r>
      <w:r w:rsidR="004F2AFB">
        <w:rPr>
          <w:rFonts w:ascii="Arial" w:hAnsi="Arial" w:cs="Arial"/>
          <w:sz w:val="20"/>
          <w:szCs w:val="20"/>
          <w:lang w:eastAsia="sl-SI"/>
        </w:rPr>
        <w:t xml:space="preserve"> </w:t>
      </w:r>
      <w:r w:rsidR="00F4492F">
        <w:rPr>
          <w:rFonts w:ascii="Arial" w:hAnsi="Arial" w:cs="Arial"/>
          <w:sz w:val="20"/>
          <w:szCs w:val="20"/>
          <w:lang w:eastAsia="sl-SI"/>
        </w:rPr>
        <w:t xml:space="preserve">Nadalje je potrebno opozoriti tudi, da se ZSFR v 4. členu v povezavi z določitvijo višine vplačil </w:t>
      </w:r>
      <w:r w:rsidR="00E3399D">
        <w:rPr>
          <w:rFonts w:ascii="Arial" w:hAnsi="Arial" w:cs="Arial"/>
          <w:sz w:val="20"/>
          <w:szCs w:val="20"/>
          <w:lang w:eastAsia="sl-SI"/>
        </w:rPr>
        <w:t xml:space="preserve">(napačno) </w:t>
      </w:r>
      <w:r w:rsidR="00F4492F">
        <w:rPr>
          <w:rFonts w:ascii="Arial" w:hAnsi="Arial" w:cs="Arial"/>
          <w:sz w:val="20"/>
          <w:szCs w:val="20"/>
          <w:lang w:eastAsia="sl-SI"/>
        </w:rPr>
        <w:t xml:space="preserve">sklicuje na »program iz 6. člena«, ki pa v zakonu ni ustrezno definiran oz. v povezavi z višino vplačil opredeljen, vendar je iz meddržavne pogodbe jasno, da gre za </w:t>
      </w:r>
      <w:r w:rsidR="00E3399D">
        <w:rPr>
          <w:rFonts w:ascii="Arial" w:hAnsi="Arial" w:cs="Arial"/>
          <w:sz w:val="20"/>
          <w:szCs w:val="20"/>
          <w:lang w:eastAsia="sl-SI"/>
        </w:rPr>
        <w:t xml:space="preserve">oba </w:t>
      </w:r>
      <w:r w:rsidR="00F4492F">
        <w:rPr>
          <w:rFonts w:ascii="Arial" w:hAnsi="Arial" w:cs="Arial"/>
          <w:sz w:val="20"/>
          <w:szCs w:val="20"/>
          <w:lang w:eastAsia="sl-SI"/>
        </w:rPr>
        <w:t>programa po 10. členu meddržavne pogodbe, ki</w:t>
      </w:r>
      <w:r w:rsidR="00E3399D">
        <w:rPr>
          <w:rFonts w:ascii="Arial" w:hAnsi="Arial" w:cs="Arial"/>
          <w:sz w:val="20"/>
          <w:szCs w:val="20"/>
          <w:lang w:eastAsia="sl-SI"/>
        </w:rPr>
        <w:t xml:space="preserve"> </w:t>
      </w:r>
      <w:r w:rsidR="00F4492F">
        <w:rPr>
          <w:rFonts w:ascii="Arial" w:hAnsi="Arial" w:cs="Arial"/>
          <w:sz w:val="20"/>
          <w:szCs w:val="20"/>
          <w:lang w:eastAsia="sl-SI"/>
        </w:rPr>
        <w:t xml:space="preserve">določata oceno potrebnih finančnih sredstev, ki jih je potrebno upoštevati pri določitvi višine zneska, ki se vplačuje v poseben sklad. </w:t>
      </w:r>
      <w:r w:rsidR="00E51201">
        <w:rPr>
          <w:rFonts w:ascii="Arial" w:hAnsi="Arial" w:cs="Arial"/>
          <w:sz w:val="20"/>
          <w:szCs w:val="20"/>
          <w:lang w:eastAsia="sl-SI"/>
        </w:rPr>
        <w:t>Ker z</w:t>
      </w:r>
      <w:r w:rsidR="006C5DB6">
        <w:rPr>
          <w:rFonts w:ascii="Arial" w:hAnsi="Arial" w:cs="Arial"/>
          <w:sz w:val="20"/>
          <w:szCs w:val="20"/>
          <w:lang w:eastAsia="sl-SI"/>
        </w:rPr>
        <w:t xml:space="preserve"> ZSFR ni ustrezno</w:t>
      </w:r>
      <w:r w:rsidR="006C5DB6" w:rsidRPr="006C5DB6">
        <w:rPr>
          <w:rFonts w:ascii="Arial" w:hAnsi="Arial" w:cs="Arial"/>
          <w:sz w:val="20"/>
          <w:szCs w:val="20"/>
          <w:lang w:eastAsia="sl-SI"/>
        </w:rPr>
        <w:t xml:space="preserve"> </w:t>
      </w:r>
      <w:r w:rsidR="006C5DB6">
        <w:rPr>
          <w:rFonts w:ascii="Arial" w:hAnsi="Arial" w:cs="Arial"/>
          <w:sz w:val="20"/>
          <w:szCs w:val="20"/>
          <w:lang w:eastAsia="sl-SI"/>
        </w:rPr>
        <w:t>urejen način določanja višine vplačil v Sklad NEK kot tudi ne eksplicitna pravna podlaga</w:t>
      </w:r>
      <w:r w:rsidR="00E51201">
        <w:rPr>
          <w:rFonts w:ascii="Arial" w:hAnsi="Arial" w:cs="Arial"/>
          <w:sz w:val="20"/>
          <w:szCs w:val="20"/>
          <w:lang w:eastAsia="sl-SI"/>
        </w:rPr>
        <w:t>, da bi višino vplačila določala vlada</w:t>
      </w:r>
      <w:r w:rsidR="00E51201">
        <w:rPr>
          <w:rStyle w:val="Sprotnaopomba-sklic"/>
          <w:rFonts w:ascii="Arial" w:hAnsi="Arial" w:cs="Arial"/>
          <w:sz w:val="20"/>
          <w:szCs w:val="20"/>
          <w:lang w:eastAsia="sl-SI"/>
        </w:rPr>
        <w:footnoteReference w:id="1"/>
      </w:r>
      <w:r w:rsidR="00E51201">
        <w:rPr>
          <w:rFonts w:ascii="Arial" w:hAnsi="Arial" w:cs="Arial"/>
          <w:sz w:val="20"/>
          <w:szCs w:val="20"/>
          <w:lang w:eastAsia="sl-SI"/>
        </w:rPr>
        <w:t xml:space="preserve">, </w:t>
      </w:r>
      <w:r w:rsidR="006C5DB6" w:rsidRPr="00B66A3C">
        <w:rPr>
          <w:rFonts w:ascii="Arial" w:hAnsi="Arial" w:cs="Arial"/>
          <w:sz w:val="20"/>
          <w:szCs w:val="20"/>
          <w:lang w:eastAsia="sl-SI"/>
        </w:rPr>
        <w:t xml:space="preserve">GEN energija d. o. o. </w:t>
      </w:r>
      <w:r w:rsidR="00E51201">
        <w:rPr>
          <w:rFonts w:ascii="Arial" w:hAnsi="Arial" w:cs="Arial"/>
          <w:sz w:val="20"/>
          <w:szCs w:val="20"/>
          <w:lang w:eastAsia="sl-SI"/>
        </w:rPr>
        <w:t xml:space="preserve">trenutno vplačuje </w:t>
      </w:r>
      <w:r w:rsidR="0072455C">
        <w:rPr>
          <w:rFonts w:ascii="Arial" w:hAnsi="Arial" w:cs="Arial"/>
          <w:sz w:val="20"/>
          <w:szCs w:val="20"/>
          <w:lang w:eastAsia="sl-SI"/>
        </w:rPr>
        <w:t>sredstva</w:t>
      </w:r>
      <w:r w:rsidR="00E51201">
        <w:rPr>
          <w:rFonts w:ascii="Arial" w:hAnsi="Arial" w:cs="Arial"/>
          <w:sz w:val="20"/>
          <w:szCs w:val="20"/>
          <w:lang w:eastAsia="sl-SI"/>
        </w:rPr>
        <w:t xml:space="preserve"> v Sklad NEK </w:t>
      </w:r>
      <w:r w:rsidR="006C5DB6" w:rsidRPr="00B66A3C">
        <w:rPr>
          <w:rFonts w:ascii="Arial" w:hAnsi="Arial" w:cs="Arial"/>
          <w:sz w:val="20"/>
          <w:szCs w:val="20"/>
          <w:lang w:eastAsia="sl-SI"/>
        </w:rPr>
        <w:t xml:space="preserve">na podlagi </w:t>
      </w:r>
      <w:r w:rsidR="006C5DB6">
        <w:rPr>
          <w:rFonts w:ascii="Arial" w:hAnsi="Arial" w:cs="Arial"/>
          <w:sz w:val="20"/>
          <w:szCs w:val="20"/>
          <w:lang w:eastAsia="sl-SI"/>
        </w:rPr>
        <w:t>sklepa Vlade Republike Slovenije št. 311-01/2001-21 z dne 7.</w:t>
      </w:r>
      <w:r w:rsidR="00F4492F">
        <w:rPr>
          <w:rFonts w:ascii="Arial" w:hAnsi="Arial" w:cs="Arial"/>
          <w:sz w:val="20"/>
          <w:szCs w:val="20"/>
          <w:lang w:eastAsia="sl-SI"/>
        </w:rPr>
        <w:t xml:space="preserve"> </w:t>
      </w:r>
      <w:r w:rsidR="006C5DB6">
        <w:rPr>
          <w:rFonts w:ascii="Arial" w:hAnsi="Arial" w:cs="Arial"/>
          <w:sz w:val="20"/>
          <w:szCs w:val="20"/>
          <w:lang w:eastAsia="sl-SI"/>
        </w:rPr>
        <w:t>10.</w:t>
      </w:r>
      <w:r w:rsidR="00F4492F">
        <w:rPr>
          <w:rFonts w:ascii="Arial" w:hAnsi="Arial" w:cs="Arial"/>
          <w:sz w:val="20"/>
          <w:szCs w:val="20"/>
          <w:lang w:eastAsia="sl-SI"/>
        </w:rPr>
        <w:t xml:space="preserve"> </w:t>
      </w:r>
      <w:r w:rsidR="006C5DB6">
        <w:rPr>
          <w:rFonts w:ascii="Arial" w:hAnsi="Arial" w:cs="Arial"/>
          <w:sz w:val="20"/>
          <w:szCs w:val="20"/>
          <w:lang w:eastAsia="sl-SI"/>
        </w:rPr>
        <w:t>2004</w:t>
      </w:r>
      <w:r w:rsidR="00E51201">
        <w:rPr>
          <w:rFonts w:ascii="Arial" w:hAnsi="Arial" w:cs="Arial"/>
          <w:sz w:val="20"/>
          <w:szCs w:val="20"/>
          <w:lang w:eastAsia="sl-SI"/>
        </w:rPr>
        <w:t xml:space="preserve">, ki temelji na splošni pravni podlagi </w:t>
      </w:r>
      <w:r w:rsidR="00F4492F">
        <w:rPr>
          <w:rFonts w:ascii="Arial" w:hAnsi="Arial" w:cs="Arial"/>
          <w:sz w:val="20"/>
          <w:szCs w:val="20"/>
          <w:lang w:eastAsia="sl-SI"/>
        </w:rPr>
        <w:t xml:space="preserve">2. </w:t>
      </w:r>
      <w:r w:rsidR="00E51201">
        <w:rPr>
          <w:rFonts w:ascii="Arial" w:hAnsi="Arial" w:cs="Arial"/>
          <w:sz w:val="20"/>
          <w:szCs w:val="20"/>
          <w:lang w:eastAsia="sl-SI"/>
        </w:rPr>
        <w:t xml:space="preserve">člena Zakona o Vladi RS v povezavi s 4. členom ZSFR. Sklep Vlade RS iz leta 2004 določa </w:t>
      </w:r>
      <w:r w:rsidR="0072455C">
        <w:rPr>
          <w:rFonts w:ascii="Arial" w:hAnsi="Arial" w:cs="Arial"/>
          <w:sz w:val="20"/>
          <w:szCs w:val="20"/>
          <w:lang w:eastAsia="sl-SI"/>
        </w:rPr>
        <w:t>mesečni</w:t>
      </w:r>
      <w:r w:rsidR="00E51201">
        <w:rPr>
          <w:rFonts w:ascii="Arial" w:hAnsi="Arial" w:cs="Arial"/>
          <w:sz w:val="20"/>
          <w:szCs w:val="20"/>
          <w:lang w:eastAsia="sl-SI"/>
        </w:rPr>
        <w:t xml:space="preserve"> </w:t>
      </w:r>
      <w:r w:rsidR="0072455C">
        <w:rPr>
          <w:rFonts w:ascii="Arial" w:hAnsi="Arial" w:cs="Arial"/>
          <w:sz w:val="20"/>
          <w:szCs w:val="20"/>
          <w:lang w:eastAsia="sl-SI"/>
        </w:rPr>
        <w:t>znesek</w:t>
      </w:r>
      <w:r w:rsidR="00E51201">
        <w:rPr>
          <w:rFonts w:ascii="Arial" w:hAnsi="Arial" w:cs="Arial"/>
          <w:sz w:val="20"/>
          <w:szCs w:val="20"/>
          <w:lang w:eastAsia="sl-SI"/>
        </w:rPr>
        <w:t xml:space="preserve"> </w:t>
      </w:r>
      <w:r w:rsidR="006C5DB6">
        <w:rPr>
          <w:rFonts w:ascii="Arial" w:hAnsi="Arial" w:cs="Arial"/>
          <w:sz w:val="20"/>
          <w:szCs w:val="20"/>
          <w:lang w:eastAsia="sl-SI"/>
        </w:rPr>
        <w:t xml:space="preserve">v višini </w:t>
      </w:r>
      <w:r w:rsidR="00E51201">
        <w:rPr>
          <w:rFonts w:ascii="Arial" w:hAnsi="Arial" w:cs="Arial"/>
          <w:sz w:val="20"/>
          <w:szCs w:val="20"/>
          <w:lang w:eastAsia="sl-SI"/>
        </w:rPr>
        <w:t>0,</w:t>
      </w:r>
      <w:r w:rsidR="006C5DB6">
        <w:rPr>
          <w:rFonts w:ascii="Arial" w:hAnsi="Arial" w:cs="Arial"/>
          <w:sz w:val="20"/>
          <w:szCs w:val="20"/>
          <w:lang w:eastAsia="sl-SI"/>
        </w:rPr>
        <w:t>3</w:t>
      </w:r>
      <w:r w:rsidR="00E51201">
        <w:rPr>
          <w:rFonts w:ascii="Arial" w:hAnsi="Arial" w:cs="Arial"/>
          <w:sz w:val="20"/>
          <w:szCs w:val="20"/>
          <w:lang w:eastAsia="sl-SI"/>
        </w:rPr>
        <w:t xml:space="preserve"> cente</w:t>
      </w:r>
      <w:r w:rsidR="006C5DB6">
        <w:rPr>
          <w:rFonts w:ascii="Arial" w:hAnsi="Arial" w:cs="Arial"/>
          <w:sz w:val="20"/>
          <w:szCs w:val="20"/>
          <w:lang w:eastAsia="sl-SI"/>
        </w:rPr>
        <w:t xml:space="preserve"> EUR za vsako prevzeto kWh</w:t>
      </w:r>
      <w:r w:rsidR="00E51201">
        <w:rPr>
          <w:rFonts w:ascii="Arial" w:hAnsi="Arial" w:cs="Arial"/>
          <w:sz w:val="20"/>
          <w:szCs w:val="20"/>
          <w:lang w:eastAsia="sl-SI"/>
        </w:rPr>
        <w:t xml:space="preserve">, kar letno predstavlja </w:t>
      </w:r>
      <w:r w:rsidR="0072455C">
        <w:rPr>
          <w:rFonts w:ascii="Arial" w:hAnsi="Arial" w:cs="Arial"/>
          <w:sz w:val="20"/>
          <w:szCs w:val="20"/>
          <w:lang w:eastAsia="sl-SI"/>
        </w:rPr>
        <w:t>približno</w:t>
      </w:r>
      <w:r w:rsidR="00E51201">
        <w:rPr>
          <w:rFonts w:ascii="Arial" w:hAnsi="Arial" w:cs="Arial"/>
          <w:sz w:val="20"/>
          <w:szCs w:val="20"/>
          <w:lang w:eastAsia="sl-SI"/>
        </w:rPr>
        <w:t xml:space="preserve"> 8 mio EUR vplačil v Sklad NEK.</w:t>
      </w:r>
      <w:r w:rsidR="00F4492F">
        <w:rPr>
          <w:rFonts w:ascii="Arial" w:hAnsi="Arial" w:cs="Arial"/>
          <w:sz w:val="20"/>
          <w:szCs w:val="20"/>
          <w:lang w:eastAsia="sl-SI"/>
        </w:rPr>
        <w:t xml:space="preserve"> </w:t>
      </w:r>
    </w:p>
    <w:p w14:paraId="3182A9DB" w14:textId="20380963" w:rsidR="00F4492F" w:rsidRDefault="00F4492F" w:rsidP="006C5DB6">
      <w:pPr>
        <w:suppressAutoHyphens w:val="0"/>
        <w:spacing w:line="288" w:lineRule="auto"/>
        <w:jc w:val="both"/>
        <w:rPr>
          <w:rFonts w:ascii="Arial" w:hAnsi="Arial" w:cs="Arial"/>
          <w:sz w:val="20"/>
          <w:szCs w:val="20"/>
          <w:lang w:eastAsia="sl-SI"/>
        </w:rPr>
      </w:pPr>
    </w:p>
    <w:p w14:paraId="20CCD38A" w14:textId="3CB708FF" w:rsidR="00F4492F" w:rsidRDefault="00F4492F" w:rsidP="006C5DB6">
      <w:pPr>
        <w:suppressAutoHyphens w:val="0"/>
        <w:spacing w:line="288" w:lineRule="auto"/>
        <w:jc w:val="both"/>
        <w:rPr>
          <w:rFonts w:ascii="Arial" w:hAnsi="Arial" w:cs="Arial"/>
          <w:sz w:val="20"/>
          <w:szCs w:val="20"/>
          <w:lang w:eastAsia="sl-SI"/>
        </w:rPr>
      </w:pPr>
      <w:r>
        <w:rPr>
          <w:rFonts w:ascii="Arial" w:hAnsi="Arial" w:cs="Arial"/>
          <w:sz w:val="20"/>
          <w:szCs w:val="20"/>
          <w:lang w:eastAsia="sl-SI"/>
        </w:rPr>
        <w:t xml:space="preserve">Upoštevajoč navedeno (pomanjkljivo opredeljen pravni okvir, zgodovinska dejstva) Ministrstvo za infrastrukturo Vladi RS predlaga, da se tudi dvig vplačil, ki ga je potrebno izvesti na podlagi zadnjih potrjenih programov razgradnje NEK in odlaganja RAO in IJG, pravno utemelji na podoben način kot se izvajajo trenutna vplačila GEN energije d. o. o., upoštevajoč dejstvo, da je revizija programov razgradnje NEK in odlaganja RAO in IJG sprejeta prvič po 15 letih, in da je dvig vplačil res nujen, kar utemeljujemo tudi po pregledu zbranih sredstev v Skladu NEK v nadaljevanju. </w:t>
      </w:r>
    </w:p>
    <w:p w14:paraId="380E6E15" w14:textId="77777777" w:rsidR="00DD5DAD" w:rsidRDefault="00DD5DAD" w:rsidP="00141010">
      <w:pPr>
        <w:suppressAutoHyphens w:val="0"/>
        <w:spacing w:line="288" w:lineRule="auto"/>
        <w:jc w:val="both"/>
        <w:rPr>
          <w:rFonts w:ascii="Arial" w:hAnsi="Arial" w:cs="Arial"/>
          <w:sz w:val="20"/>
          <w:szCs w:val="20"/>
        </w:rPr>
      </w:pPr>
    </w:p>
    <w:p w14:paraId="1EDECD19" w14:textId="77777777" w:rsidR="00E77941" w:rsidRPr="00B66A3C" w:rsidRDefault="00DD5DAD" w:rsidP="00E77941">
      <w:pPr>
        <w:suppressAutoHyphens w:val="0"/>
        <w:spacing w:line="288" w:lineRule="auto"/>
        <w:jc w:val="both"/>
        <w:rPr>
          <w:rFonts w:ascii="Arial" w:hAnsi="Arial" w:cs="Arial"/>
          <w:sz w:val="20"/>
          <w:szCs w:val="20"/>
          <w:lang w:eastAsia="sl-SI"/>
        </w:rPr>
      </w:pPr>
      <w:r w:rsidRPr="00DD5DAD">
        <w:rPr>
          <w:rFonts w:ascii="Arial" w:hAnsi="Arial" w:cs="Arial"/>
          <w:sz w:val="20"/>
          <w:szCs w:val="20"/>
        </w:rPr>
        <w:t>Iz bilance stanja na dan 31. 12.2019 je razvidno, da je celotna aktiva Sklada NEK znašala 211</w:t>
      </w:r>
      <w:r>
        <w:rPr>
          <w:rFonts w:ascii="Arial" w:hAnsi="Arial" w:cs="Arial"/>
          <w:sz w:val="20"/>
          <w:szCs w:val="20"/>
        </w:rPr>
        <w:t xml:space="preserve"> mio</w:t>
      </w:r>
      <w:r w:rsidRPr="00DD5DAD">
        <w:rPr>
          <w:rFonts w:ascii="Arial" w:hAnsi="Arial" w:cs="Arial"/>
          <w:sz w:val="20"/>
          <w:szCs w:val="20"/>
        </w:rPr>
        <w:t xml:space="preserve"> EUR.</w:t>
      </w:r>
      <w:r>
        <w:rPr>
          <w:rFonts w:ascii="Arial" w:hAnsi="Arial" w:cs="Arial"/>
          <w:sz w:val="20"/>
          <w:szCs w:val="20"/>
        </w:rPr>
        <w:t xml:space="preserve"> Če bi upoštevali že izplačana sredstva za ARAO in za lokalna nadomestila, bi vrednost Sklada NEK dne 31.12.2019 znašala 306,7 mio EUR.</w:t>
      </w:r>
      <w:r w:rsidR="00E77941">
        <w:rPr>
          <w:rFonts w:ascii="Arial" w:hAnsi="Arial" w:cs="Arial"/>
          <w:sz w:val="20"/>
          <w:szCs w:val="20"/>
        </w:rPr>
        <w:t xml:space="preserve"> </w:t>
      </w:r>
      <w:r w:rsidR="00E77941" w:rsidRPr="00B66A3C">
        <w:rPr>
          <w:rFonts w:ascii="Arial" w:hAnsi="Arial" w:cs="Arial"/>
          <w:sz w:val="20"/>
          <w:szCs w:val="20"/>
          <w:lang w:eastAsia="sl-SI"/>
        </w:rPr>
        <w:t xml:space="preserve">V zadnjih enajstih letih je povprečni letni donos potrfelja sklada znašal 3,4 odstotke. </w:t>
      </w:r>
    </w:p>
    <w:p w14:paraId="7A5FCC27" w14:textId="77777777" w:rsidR="00E77941" w:rsidRDefault="00E77941" w:rsidP="00141010">
      <w:pPr>
        <w:suppressAutoHyphens w:val="0"/>
        <w:spacing w:line="288" w:lineRule="auto"/>
        <w:jc w:val="both"/>
        <w:rPr>
          <w:rFonts w:ascii="Arial" w:hAnsi="Arial" w:cs="Arial"/>
          <w:sz w:val="20"/>
          <w:szCs w:val="20"/>
          <w:lang w:eastAsia="sl-SI"/>
        </w:rPr>
      </w:pPr>
    </w:p>
    <w:p w14:paraId="70AF6CE0" w14:textId="69158A19" w:rsidR="00A34658" w:rsidRPr="00B66A3C" w:rsidRDefault="00A541E4" w:rsidP="00141010">
      <w:pPr>
        <w:suppressAutoHyphens w:val="0"/>
        <w:spacing w:line="288" w:lineRule="auto"/>
        <w:jc w:val="both"/>
        <w:rPr>
          <w:rFonts w:ascii="Arial" w:hAnsi="Arial" w:cs="Arial"/>
          <w:sz w:val="20"/>
          <w:szCs w:val="20"/>
          <w:lang w:eastAsia="sl-SI"/>
        </w:rPr>
      </w:pPr>
      <w:r w:rsidRPr="00B66A3C">
        <w:rPr>
          <w:rFonts w:ascii="Arial" w:hAnsi="Arial" w:cs="Arial"/>
          <w:sz w:val="20"/>
          <w:szCs w:val="20"/>
          <w:lang w:eastAsia="sl-SI"/>
        </w:rPr>
        <w:t xml:space="preserve">Tabela 1: prikazuje letni donos potrfelja Sklada v obdobju </w:t>
      </w:r>
      <w:r w:rsidR="00687AA9" w:rsidRPr="00B66A3C">
        <w:rPr>
          <w:rFonts w:ascii="Arial" w:hAnsi="Arial" w:cs="Arial"/>
          <w:sz w:val="20"/>
          <w:szCs w:val="20"/>
          <w:lang w:eastAsia="sl-SI"/>
        </w:rPr>
        <w:t xml:space="preserve"> </w:t>
      </w:r>
      <w:r w:rsidRPr="00B66A3C">
        <w:rPr>
          <w:rFonts w:ascii="Arial" w:hAnsi="Arial" w:cs="Arial"/>
          <w:sz w:val="20"/>
          <w:szCs w:val="20"/>
          <w:lang w:eastAsia="sl-SI"/>
        </w:rPr>
        <w:t>od 2009</w:t>
      </w:r>
      <w:r w:rsidR="003155EB">
        <w:rPr>
          <w:rFonts w:ascii="Arial" w:hAnsi="Arial" w:cs="Arial"/>
          <w:sz w:val="20"/>
          <w:szCs w:val="20"/>
          <w:lang w:eastAsia="sl-SI"/>
        </w:rPr>
        <w:t xml:space="preserve"> </w:t>
      </w:r>
      <w:r w:rsidRPr="00B66A3C">
        <w:rPr>
          <w:rFonts w:ascii="Arial" w:hAnsi="Arial" w:cs="Arial"/>
          <w:sz w:val="20"/>
          <w:szCs w:val="20"/>
          <w:lang w:eastAsia="sl-SI"/>
        </w:rPr>
        <w:t>do vključno 2019 v %</w:t>
      </w:r>
    </w:p>
    <w:p w14:paraId="14F0CF74" w14:textId="77777777" w:rsidR="00A541E4" w:rsidRPr="00107017" w:rsidRDefault="00A541E4" w:rsidP="00A541E4">
      <w:pPr>
        <w:rPr>
          <w:rFonts w:ascii="Arial" w:hAnsi="Arial" w:cs="Arial"/>
          <w:sz w:val="20"/>
          <w:szCs w:val="20"/>
        </w:rPr>
      </w:pPr>
    </w:p>
    <w:tbl>
      <w:tblPr>
        <w:tblStyle w:val="Tabelasvetlamrea1poudarek6"/>
        <w:tblW w:w="0" w:type="auto"/>
        <w:jc w:val="center"/>
        <w:tblLook w:val="04A0" w:firstRow="1" w:lastRow="0" w:firstColumn="1" w:lastColumn="0" w:noHBand="0" w:noVBand="1"/>
      </w:tblPr>
      <w:tblGrid>
        <w:gridCol w:w="1842"/>
        <w:gridCol w:w="1981"/>
      </w:tblGrid>
      <w:tr w:rsidR="00A541E4" w:rsidRPr="00B66A3C" w14:paraId="12ECB4B6" w14:textId="77777777" w:rsidTr="009E2FE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2" w:type="dxa"/>
          </w:tcPr>
          <w:p w14:paraId="75535534" w14:textId="77777777" w:rsidR="00A541E4" w:rsidRPr="00107017" w:rsidRDefault="00A541E4" w:rsidP="009E2FED">
            <w:pPr>
              <w:jc w:val="center"/>
              <w:rPr>
                <w:rFonts w:ascii="Arial" w:hAnsi="Arial" w:cs="Arial"/>
                <w:sz w:val="20"/>
                <w:szCs w:val="20"/>
              </w:rPr>
            </w:pPr>
            <w:r w:rsidRPr="00107017">
              <w:rPr>
                <w:rFonts w:ascii="Arial" w:hAnsi="Arial" w:cs="Arial"/>
                <w:sz w:val="20"/>
                <w:szCs w:val="20"/>
              </w:rPr>
              <w:t>Leto</w:t>
            </w:r>
          </w:p>
        </w:tc>
        <w:tc>
          <w:tcPr>
            <w:tcW w:w="1981" w:type="dxa"/>
          </w:tcPr>
          <w:p w14:paraId="18F89159" w14:textId="77777777" w:rsidR="00A541E4" w:rsidRPr="00107017" w:rsidRDefault="00A541E4" w:rsidP="009E2FE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07017">
              <w:rPr>
                <w:rFonts w:ascii="Arial" w:hAnsi="Arial" w:cs="Arial"/>
                <w:sz w:val="20"/>
                <w:szCs w:val="20"/>
              </w:rPr>
              <w:t>Letni donos v %</w:t>
            </w:r>
          </w:p>
        </w:tc>
      </w:tr>
      <w:tr w:rsidR="00A541E4" w:rsidRPr="00B66A3C" w14:paraId="27E2BFF8" w14:textId="77777777" w:rsidTr="009E2FED">
        <w:trPr>
          <w:jc w:val="center"/>
        </w:trPr>
        <w:tc>
          <w:tcPr>
            <w:cnfStyle w:val="001000000000" w:firstRow="0" w:lastRow="0" w:firstColumn="1" w:lastColumn="0" w:oddVBand="0" w:evenVBand="0" w:oddHBand="0" w:evenHBand="0" w:firstRowFirstColumn="0" w:firstRowLastColumn="0" w:lastRowFirstColumn="0" w:lastRowLastColumn="0"/>
            <w:tcW w:w="1842" w:type="dxa"/>
          </w:tcPr>
          <w:p w14:paraId="1DDD787F" w14:textId="77777777" w:rsidR="00A541E4" w:rsidRPr="00107017" w:rsidRDefault="00A541E4" w:rsidP="009E2FED">
            <w:pPr>
              <w:spacing w:before="120"/>
              <w:ind w:right="-113"/>
              <w:jc w:val="center"/>
              <w:rPr>
                <w:rFonts w:ascii="Arial" w:hAnsi="Arial" w:cs="Arial"/>
                <w:b w:val="0"/>
                <w:bCs w:val="0"/>
                <w:sz w:val="20"/>
                <w:szCs w:val="20"/>
              </w:rPr>
            </w:pPr>
            <w:r w:rsidRPr="00107017">
              <w:rPr>
                <w:rFonts w:ascii="Arial" w:hAnsi="Arial" w:cs="Arial"/>
                <w:sz w:val="20"/>
                <w:szCs w:val="20"/>
              </w:rPr>
              <w:t>2009</w:t>
            </w:r>
          </w:p>
        </w:tc>
        <w:tc>
          <w:tcPr>
            <w:tcW w:w="1981" w:type="dxa"/>
          </w:tcPr>
          <w:p w14:paraId="54645376" w14:textId="77777777" w:rsidR="00A541E4" w:rsidRPr="00107017" w:rsidRDefault="00A541E4" w:rsidP="009E2FED">
            <w:pPr>
              <w:spacing w:before="120"/>
              <w:ind w:right="18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7017">
              <w:rPr>
                <w:rFonts w:ascii="Arial" w:hAnsi="Arial" w:cs="Arial"/>
                <w:sz w:val="20"/>
                <w:szCs w:val="20"/>
              </w:rPr>
              <w:t>6,3</w:t>
            </w:r>
          </w:p>
        </w:tc>
      </w:tr>
      <w:tr w:rsidR="00A541E4" w:rsidRPr="00B66A3C" w14:paraId="50BF0E23" w14:textId="77777777" w:rsidTr="009E2FED">
        <w:trPr>
          <w:jc w:val="center"/>
        </w:trPr>
        <w:tc>
          <w:tcPr>
            <w:cnfStyle w:val="001000000000" w:firstRow="0" w:lastRow="0" w:firstColumn="1" w:lastColumn="0" w:oddVBand="0" w:evenVBand="0" w:oddHBand="0" w:evenHBand="0" w:firstRowFirstColumn="0" w:firstRowLastColumn="0" w:lastRowFirstColumn="0" w:lastRowLastColumn="0"/>
            <w:tcW w:w="1842" w:type="dxa"/>
          </w:tcPr>
          <w:p w14:paraId="40EB485D" w14:textId="77777777" w:rsidR="00A541E4" w:rsidRPr="00107017" w:rsidRDefault="00A541E4" w:rsidP="009E2FED">
            <w:pPr>
              <w:spacing w:before="120"/>
              <w:ind w:right="-113"/>
              <w:jc w:val="center"/>
              <w:rPr>
                <w:rFonts w:ascii="Arial" w:hAnsi="Arial" w:cs="Arial"/>
                <w:b w:val="0"/>
                <w:bCs w:val="0"/>
                <w:sz w:val="20"/>
                <w:szCs w:val="20"/>
              </w:rPr>
            </w:pPr>
            <w:r w:rsidRPr="00107017">
              <w:rPr>
                <w:rFonts w:ascii="Arial" w:hAnsi="Arial" w:cs="Arial"/>
                <w:sz w:val="20"/>
                <w:szCs w:val="20"/>
              </w:rPr>
              <w:t>2010</w:t>
            </w:r>
          </w:p>
        </w:tc>
        <w:tc>
          <w:tcPr>
            <w:tcW w:w="1981" w:type="dxa"/>
          </w:tcPr>
          <w:p w14:paraId="1D43E543" w14:textId="77777777" w:rsidR="00A541E4" w:rsidRPr="00107017" w:rsidRDefault="00A541E4" w:rsidP="009E2FED">
            <w:pPr>
              <w:spacing w:before="120"/>
              <w:ind w:right="18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7017">
              <w:rPr>
                <w:rFonts w:ascii="Arial" w:hAnsi="Arial" w:cs="Arial"/>
                <w:sz w:val="20"/>
                <w:szCs w:val="20"/>
              </w:rPr>
              <w:t>2,5</w:t>
            </w:r>
          </w:p>
        </w:tc>
      </w:tr>
      <w:tr w:rsidR="00A541E4" w:rsidRPr="00B66A3C" w14:paraId="19592271" w14:textId="77777777" w:rsidTr="009E2FED">
        <w:trPr>
          <w:jc w:val="center"/>
        </w:trPr>
        <w:tc>
          <w:tcPr>
            <w:cnfStyle w:val="001000000000" w:firstRow="0" w:lastRow="0" w:firstColumn="1" w:lastColumn="0" w:oddVBand="0" w:evenVBand="0" w:oddHBand="0" w:evenHBand="0" w:firstRowFirstColumn="0" w:firstRowLastColumn="0" w:lastRowFirstColumn="0" w:lastRowLastColumn="0"/>
            <w:tcW w:w="1842" w:type="dxa"/>
          </w:tcPr>
          <w:p w14:paraId="4C8E238A" w14:textId="77777777" w:rsidR="00A541E4" w:rsidRPr="00107017" w:rsidRDefault="00A541E4" w:rsidP="009E2FED">
            <w:pPr>
              <w:spacing w:before="120"/>
              <w:ind w:right="-113"/>
              <w:jc w:val="center"/>
              <w:rPr>
                <w:rFonts w:ascii="Arial" w:hAnsi="Arial" w:cs="Arial"/>
                <w:b w:val="0"/>
                <w:bCs w:val="0"/>
                <w:sz w:val="20"/>
                <w:szCs w:val="20"/>
              </w:rPr>
            </w:pPr>
            <w:r w:rsidRPr="00107017">
              <w:rPr>
                <w:rFonts w:ascii="Arial" w:hAnsi="Arial" w:cs="Arial"/>
                <w:sz w:val="20"/>
                <w:szCs w:val="20"/>
              </w:rPr>
              <w:t>2011</w:t>
            </w:r>
          </w:p>
        </w:tc>
        <w:tc>
          <w:tcPr>
            <w:tcW w:w="1981" w:type="dxa"/>
          </w:tcPr>
          <w:p w14:paraId="03F64246" w14:textId="77777777" w:rsidR="00A541E4" w:rsidRPr="00107017" w:rsidRDefault="00A541E4" w:rsidP="009E2FED">
            <w:pPr>
              <w:spacing w:before="120"/>
              <w:ind w:right="18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7017">
              <w:rPr>
                <w:rFonts w:ascii="Arial" w:hAnsi="Arial" w:cs="Arial"/>
                <w:sz w:val="20"/>
                <w:szCs w:val="20"/>
              </w:rPr>
              <w:t>-2,2</w:t>
            </w:r>
          </w:p>
        </w:tc>
      </w:tr>
      <w:tr w:rsidR="00A541E4" w:rsidRPr="00B66A3C" w14:paraId="46F8EB38" w14:textId="77777777" w:rsidTr="009E2FED">
        <w:trPr>
          <w:jc w:val="center"/>
        </w:trPr>
        <w:tc>
          <w:tcPr>
            <w:cnfStyle w:val="001000000000" w:firstRow="0" w:lastRow="0" w:firstColumn="1" w:lastColumn="0" w:oddVBand="0" w:evenVBand="0" w:oddHBand="0" w:evenHBand="0" w:firstRowFirstColumn="0" w:firstRowLastColumn="0" w:lastRowFirstColumn="0" w:lastRowLastColumn="0"/>
            <w:tcW w:w="1842" w:type="dxa"/>
          </w:tcPr>
          <w:p w14:paraId="0B8B0692" w14:textId="77777777" w:rsidR="00A541E4" w:rsidRPr="00107017" w:rsidRDefault="00A541E4" w:rsidP="009E2FED">
            <w:pPr>
              <w:spacing w:before="120"/>
              <w:ind w:right="-113"/>
              <w:jc w:val="center"/>
              <w:rPr>
                <w:rFonts w:ascii="Arial" w:hAnsi="Arial" w:cs="Arial"/>
                <w:b w:val="0"/>
                <w:bCs w:val="0"/>
                <w:sz w:val="20"/>
                <w:szCs w:val="20"/>
              </w:rPr>
            </w:pPr>
            <w:r w:rsidRPr="00107017">
              <w:rPr>
                <w:rFonts w:ascii="Arial" w:hAnsi="Arial" w:cs="Arial"/>
                <w:sz w:val="20"/>
                <w:szCs w:val="20"/>
              </w:rPr>
              <w:t>2012</w:t>
            </w:r>
          </w:p>
        </w:tc>
        <w:tc>
          <w:tcPr>
            <w:tcW w:w="1981" w:type="dxa"/>
          </w:tcPr>
          <w:p w14:paraId="6F87C762" w14:textId="77777777" w:rsidR="00A541E4" w:rsidRPr="00107017" w:rsidRDefault="00A541E4" w:rsidP="009E2FED">
            <w:pPr>
              <w:spacing w:before="120"/>
              <w:ind w:right="18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7017">
              <w:rPr>
                <w:rFonts w:ascii="Arial" w:hAnsi="Arial" w:cs="Arial"/>
                <w:sz w:val="20"/>
                <w:szCs w:val="20"/>
              </w:rPr>
              <w:t>7,6</w:t>
            </w:r>
          </w:p>
        </w:tc>
      </w:tr>
      <w:tr w:rsidR="00A541E4" w:rsidRPr="00B66A3C" w14:paraId="5D0A5156" w14:textId="77777777" w:rsidTr="009E2FED">
        <w:trPr>
          <w:jc w:val="center"/>
        </w:trPr>
        <w:tc>
          <w:tcPr>
            <w:cnfStyle w:val="001000000000" w:firstRow="0" w:lastRow="0" w:firstColumn="1" w:lastColumn="0" w:oddVBand="0" w:evenVBand="0" w:oddHBand="0" w:evenHBand="0" w:firstRowFirstColumn="0" w:firstRowLastColumn="0" w:lastRowFirstColumn="0" w:lastRowLastColumn="0"/>
            <w:tcW w:w="1842" w:type="dxa"/>
          </w:tcPr>
          <w:p w14:paraId="56649D7B" w14:textId="77777777" w:rsidR="00A541E4" w:rsidRPr="00107017" w:rsidRDefault="00A541E4" w:rsidP="009E2FED">
            <w:pPr>
              <w:spacing w:before="120"/>
              <w:ind w:right="-113"/>
              <w:jc w:val="center"/>
              <w:rPr>
                <w:rFonts w:ascii="Arial" w:hAnsi="Arial" w:cs="Arial"/>
                <w:b w:val="0"/>
                <w:bCs w:val="0"/>
                <w:sz w:val="20"/>
                <w:szCs w:val="20"/>
              </w:rPr>
            </w:pPr>
            <w:r w:rsidRPr="00107017">
              <w:rPr>
                <w:rFonts w:ascii="Arial" w:hAnsi="Arial" w:cs="Arial"/>
                <w:sz w:val="20"/>
                <w:szCs w:val="20"/>
              </w:rPr>
              <w:t>2013</w:t>
            </w:r>
          </w:p>
        </w:tc>
        <w:tc>
          <w:tcPr>
            <w:tcW w:w="1981" w:type="dxa"/>
          </w:tcPr>
          <w:p w14:paraId="6CFA653A" w14:textId="77777777" w:rsidR="00A541E4" w:rsidRPr="00107017" w:rsidRDefault="00A541E4" w:rsidP="009E2FED">
            <w:pPr>
              <w:spacing w:before="120"/>
              <w:ind w:right="18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7017">
              <w:rPr>
                <w:rFonts w:ascii="Arial" w:hAnsi="Arial" w:cs="Arial"/>
                <w:sz w:val="20"/>
                <w:szCs w:val="20"/>
              </w:rPr>
              <w:t>3,6</w:t>
            </w:r>
          </w:p>
        </w:tc>
      </w:tr>
      <w:tr w:rsidR="00A541E4" w:rsidRPr="00B66A3C" w14:paraId="10C17309" w14:textId="77777777" w:rsidTr="009E2FED">
        <w:trPr>
          <w:jc w:val="center"/>
        </w:trPr>
        <w:tc>
          <w:tcPr>
            <w:cnfStyle w:val="001000000000" w:firstRow="0" w:lastRow="0" w:firstColumn="1" w:lastColumn="0" w:oddVBand="0" w:evenVBand="0" w:oddHBand="0" w:evenHBand="0" w:firstRowFirstColumn="0" w:firstRowLastColumn="0" w:lastRowFirstColumn="0" w:lastRowLastColumn="0"/>
            <w:tcW w:w="1842" w:type="dxa"/>
          </w:tcPr>
          <w:p w14:paraId="6FDF4667" w14:textId="77777777" w:rsidR="00A541E4" w:rsidRPr="00107017" w:rsidRDefault="00A541E4" w:rsidP="009E2FED">
            <w:pPr>
              <w:spacing w:before="120"/>
              <w:ind w:right="-113"/>
              <w:jc w:val="center"/>
              <w:rPr>
                <w:rFonts w:ascii="Arial" w:hAnsi="Arial" w:cs="Arial"/>
                <w:b w:val="0"/>
                <w:bCs w:val="0"/>
                <w:sz w:val="20"/>
                <w:szCs w:val="20"/>
              </w:rPr>
            </w:pPr>
            <w:r w:rsidRPr="00107017">
              <w:rPr>
                <w:rFonts w:ascii="Arial" w:hAnsi="Arial" w:cs="Arial"/>
                <w:sz w:val="20"/>
                <w:szCs w:val="20"/>
              </w:rPr>
              <w:t>2014</w:t>
            </w:r>
          </w:p>
        </w:tc>
        <w:tc>
          <w:tcPr>
            <w:tcW w:w="1981" w:type="dxa"/>
          </w:tcPr>
          <w:p w14:paraId="639CC86A" w14:textId="77777777" w:rsidR="00A541E4" w:rsidRPr="00107017" w:rsidRDefault="00A541E4" w:rsidP="009E2FED">
            <w:pPr>
              <w:spacing w:before="120"/>
              <w:ind w:right="18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7017">
              <w:rPr>
                <w:rFonts w:ascii="Arial" w:hAnsi="Arial" w:cs="Arial"/>
                <w:sz w:val="20"/>
                <w:szCs w:val="20"/>
              </w:rPr>
              <w:t>8,6</w:t>
            </w:r>
          </w:p>
        </w:tc>
      </w:tr>
      <w:tr w:rsidR="00A541E4" w:rsidRPr="00B66A3C" w14:paraId="28222115" w14:textId="77777777" w:rsidTr="009E2FED">
        <w:trPr>
          <w:jc w:val="center"/>
        </w:trPr>
        <w:tc>
          <w:tcPr>
            <w:cnfStyle w:val="001000000000" w:firstRow="0" w:lastRow="0" w:firstColumn="1" w:lastColumn="0" w:oddVBand="0" w:evenVBand="0" w:oddHBand="0" w:evenHBand="0" w:firstRowFirstColumn="0" w:firstRowLastColumn="0" w:lastRowFirstColumn="0" w:lastRowLastColumn="0"/>
            <w:tcW w:w="1842" w:type="dxa"/>
          </w:tcPr>
          <w:p w14:paraId="6866E2A7" w14:textId="77777777" w:rsidR="00A541E4" w:rsidRPr="00107017" w:rsidRDefault="00A541E4" w:rsidP="009E2FED">
            <w:pPr>
              <w:spacing w:before="120"/>
              <w:ind w:right="-113"/>
              <w:jc w:val="center"/>
              <w:rPr>
                <w:rFonts w:ascii="Arial" w:hAnsi="Arial" w:cs="Arial"/>
                <w:b w:val="0"/>
                <w:bCs w:val="0"/>
                <w:sz w:val="20"/>
                <w:szCs w:val="20"/>
              </w:rPr>
            </w:pPr>
            <w:r w:rsidRPr="00107017">
              <w:rPr>
                <w:rFonts w:ascii="Arial" w:hAnsi="Arial" w:cs="Arial"/>
                <w:sz w:val="20"/>
                <w:szCs w:val="20"/>
              </w:rPr>
              <w:t>2015</w:t>
            </w:r>
          </w:p>
        </w:tc>
        <w:tc>
          <w:tcPr>
            <w:tcW w:w="1981" w:type="dxa"/>
          </w:tcPr>
          <w:p w14:paraId="4E121E52" w14:textId="77777777" w:rsidR="00A541E4" w:rsidRPr="00107017" w:rsidRDefault="00A541E4" w:rsidP="009E2FED">
            <w:pPr>
              <w:spacing w:before="120"/>
              <w:ind w:right="18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7017">
              <w:rPr>
                <w:rFonts w:ascii="Arial" w:hAnsi="Arial" w:cs="Arial"/>
                <w:sz w:val="20"/>
                <w:szCs w:val="20"/>
              </w:rPr>
              <w:t>3,2</w:t>
            </w:r>
          </w:p>
        </w:tc>
      </w:tr>
      <w:tr w:rsidR="00A541E4" w:rsidRPr="00B66A3C" w14:paraId="3A5E4336" w14:textId="77777777" w:rsidTr="009E2FED">
        <w:trPr>
          <w:jc w:val="center"/>
        </w:trPr>
        <w:tc>
          <w:tcPr>
            <w:cnfStyle w:val="001000000000" w:firstRow="0" w:lastRow="0" w:firstColumn="1" w:lastColumn="0" w:oddVBand="0" w:evenVBand="0" w:oddHBand="0" w:evenHBand="0" w:firstRowFirstColumn="0" w:firstRowLastColumn="0" w:lastRowFirstColumn="0" w:lastRowLastColumn="0"/>
            <w:tcW w:w="1842" w:type="dxa"/>
          </w:tcPr>
          <w:p w14:paraId="405BEEAE" w14:textId="77777777" w:rsidR="00A541E4" w:rsidRPr="00107017" w:rsidRDefault="00A541E4" w:rsidP="009E2FED">
            <w:pPr>
              <w:spacing w:before="120"/>
              <w:ind w:right="-113"/>
              <w:jc w:val="center"/>
              <w:rPr>
                <w:rFonts w:ascii="Arial" w:hAnsi="Arial" w:cs="Arial"/>
                <w:b w:val="0"/>
                <w:bCs w:val="0"/>
                <w:sz w:val="20"/>
                <w:szCs w:val="20"/>
              </w:rPr>
            </w:pPr>
            <w:r w:rsidRPr="00107017">
              <w:rPr>
                <w:rFonts w:ascii="Arial" w:hAnsi="Arial" w:cs="Arial"/>
                <w:sz w:val="20"/>
                <w:szCs w:val="20"/>
              </w:rPr>
              <w:t>2016</w:t>
            </w:r>
          </w:p>
        </w:tc>
        <w:tc>
          <w:tcPr>
            <w:tcW w:w="1981" w:type="dxa"/>
          </w:tcPr>
          <w:p w14:paraId="21E07110" w14:textId="77777777" w:rsidR="00A541E4" w:rsidRPr="00107017" w:rsidRDefault="00A541E4" w:rsidP="009E2FED">
            <w:pPr>
              <w:spacing w:before="120"/>
              <w:ind w:right="18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7017">
              <w:rPr>
                <w:rFonts w:ascii="Arial" w:hAnsi="Arial" w:cs="Arial"/>
                <w:sz w:val="20"/>
                <w:szCs w:val="20"/>
              </w:rPr>
              <w:t>2,9</w:t>
            </w:r>
          </w:p>
        </w:tc>
      </w:tr>
      <w:tr w:rsidR="00A541E4" w:rsidRPr="00B66A3C" w14:paraId="07FCB951" w14:textId="77777777" w:rsidTr="009E2FED">
        <w:trPr>
          <w:jc w:val="center"/>
        </w:trPr>
        <w:tc>
          <w:tcPr>
            <w:cnfStyle w:val="001000000000" w:firstRow="0" w:lastRow="0" w:firstColumn="1" w:lastColumn="0" w:oddVBand="0" w:evenVBand="0" w:oddHBand="0" w:evenHBand="0" w:firstRowFirstColumn="0" w:firstRowLastColumn="0" w:lastRowFirstColumn="0" w:lastRowLastColumn="0"/>
            <w:tcW w:w="1842" w:type="dxa"/>
          </w:tcPr>
          <w:p w14:paraId="4D4544A2" w14:textId="77777777" w:rsidR="00A541E4" w:rsidRPr="00107017" w:rsidRDefault="00A541E4" w:rsidP="009E2FED">
            <w:pPr>
              <w:spacing w:before="120"/>
              <w:ind w:right="-113"/>
              <w:jc w:val="center"/>
              <w:rPr>
                <w:rFonts w:ascii="Arial" w:hAnsi="Arial" w:cs="Arial"/>
                <w:b w:val="0"/>
                <w:bCs w:val="0"/>
                <w:sz w:val="20"/>
                <w:szCs w:val="20"/>
              </w:rPr>
            </w:pPr>
            <w:r w:rsidRPr="00107017">
              <w:rPr>
                <w:rFonts w:ascii="Arial" w:hAnsi="Arial" w:cs="Arial"/>
                <w:sz w:val="20"/>
                <w:szCs w:val="20"/>
              </w:rPr>
              <w:t>2017</w:t>
            </w:r>
          </w:p>
        </w:tc>
        <w:tc>
          <w:tcPr>
            <w:tcW w:w="1981" w:type="dxa"/>
          </w:tcPr>
          <w:p w14:paraId="7566E8C5" w14:textId="77777777" w:rsidR="00A541E4" w:rsidRPr="00107017" w:rsidRDefault="00A541E4" w:rsidP="009E2FED">
            <w:pPr>
              <w:spacing w:before="120"/>
              <w:ind w:right="18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7017">
              <w:rPr>
                <w:rFonts w:ascii="Arial" w:hAnsi="Arial" w:cs="Arial"/>
                <w:sz w:val="20"/>
                <w:szCs w:val="20"/>
              </w:rPr>
              <w:t>1,8</w:t>
            </w:r>
          </w:p>
        </w:tc>
      </w:tr>
      <w:tr w:rsidR="00A541E4" w:rsidRPr="00B66A3C" w14:paraId="2C6974E0" w14:textId="77777777" w:rsidTr="009E2FED">
        <w:trPr>
          <w:jc w:val="center"/>
        </w:trPr>
        <w:tc>
          <w:tcPr>
            <w:cnfStyle w:val="001000000000" w:firstRow="0" w:lastRow="0" w:firstColumn="1" w:lastColumn="0" w:oddVBand="0" w:evenVBand="0" w:oddHBand="0" w:evenHBand="0" w:firstRowFirstColumn="0" w:firstRowLastColumn="0" w:lastRowFirstColumn="0" w:lastRowLastColumn="0"/>
            <w:tcW w:w="1842" w:type="dxa"/>
          </w:tcPr>
          <w:p w14:paraId="055E13B3" w14:textId="77777777" w:rsidR="00A541E4" w:rsidRPr="00107017" w:rsidRDefault="00A541E4" w:rsidP="009E2FED">
            <w:pPr>
              <w:spacing w:before="120"/>
              <w:ind w:right="-113"/>
              <w:jc w:val="center"/>
              <w:rPr>
                <w:rFonts w:ascii="Arial" w:hAnsi="Arial" w:cs="Arial"/>
                <w:b w:val="0"/>
                <w:bCs w:val="0"/>
                <w:sz w:val="20"/>
                <w:szCs w:val="20"/>
              </w:rPr>
            </w:pPr>
            <w:r w:rsidRPr="00107017">
              <w:rPr>
                <w:rFonts w:ascii="Arial" w:hAnsi="Arial" w:cs="Arial"/>
                <w:sz w:val="20"/>
                <w:szCs w:val="20"/>
              </w:rPr>
              <w:t>2018</w:t>
            </w:r>
          </w:p>
        </w:tc>
        <w:tc>
          <w:tcPr>
            <w:tcW w:w="1981" w:type="dxa"/>
          </w:tcPr>
          <w:p w14:paraId="05266125" w14:textId="77777777" w:rsidR="00A541E4" w:rsidRPr="00107017" w:rsidRDefault="00A541E4" w:rsidP="009E2FED">
            <w:pPr>
              <w:spacing w:before="120"/>
              <w:ind w:right="18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7017">
              <w:rPr>
                <w:rFonts w:ascii="Arial" w:hAnsi="Arial" w:cs="Arial"/>
                <w:sz w:val="20"/>
                <w:szCs w:val="20"/>
              </w:rPr>
              <w:t>-0,9</w:t>
            </w:r>
          </w:p>
        </w:tc>
      </w:tr>
      <w:tr w:rsidR="00A541E4" w:rsidRPr="00B66A3C" w14:paraId="0DB7CC22" w14:textId="77777777" w:rsidTr="009E2FED">
        <w:trPr>
          <w:jc w:val="center"/>
        </w:trPr>
        <w:tc>
          <w:tcPr>
            <w:cnfStyle w:val="001000000000" w:firstRow="0" w:lastRow="0" w:firstColumn="1" w:lastColumn="0" w:oddVBand="0" w:evenVBand="0" w:oddHBand="0" w:evenHBand="0" w:firstRowFirstColumn="0" w:firstRowLastColumn="0" w:lastRowFirstColumn="0" w:lastRowLastColumn="0"/>
            <w:tcW w:w="1842" w:type="dxa"/>
          </w:tcPr>
          <w:p w14:paraId="64B58433" w14:textId="77777777" w:rsidR="00A541E4" w:rsidRPr="00107017" w:rsidRDefault="00A541E4" w:rsidP="009E2FED">
            <w:pPr>
              <w:spacing w:before="120"/>
              <w:ind w:right="-113"/>
              <w:jc w:val="center"/>
              <w:rPr>
                <w:rFonts w:ascii="Arial" w:hAnsi="Arial" w:cs="Arial"/>
                <w:b w:val="0"/>
                <w:bCs w:val="0"/>
                <w:sz w:val="20"/>
                <w:szCs w:val="20"/>
              </w:rPr>
            </w:pPr>
            <w:r w:rsidRPr="00107017">
              <w:rPr>
                <w:rFonts w:ascii="Arial" w:hAnsi="Arial" w:cs="Arial"/>
                <w:sz w:val="20"/>
                <w:szCs w:val="20"/>
              </w:rPr>
              <w:t>2019</w:t>
            </w:r>
          </w:p>
        </w:tc>
        <w:tc>
          <w:tcPr>
            <w:tcW w:w="1981" w:type="dxa"/>
          </w:tcPr>
          <w:p w14:paraId="229D75AA" w14:textId="77777777" w:rsidR="00A541E4" w:rsidRPr="00107017" w:rsidRDefault="00A541E4" w:rsidP="009E2FED">
            <w:pPr>
              <w:spacing w:before="120"/>
              <w:ind w:right="182"/>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07017">
              <w:rPr>
                <w:rFonts w:ascii="Arial" w:hAnsi="Arial" w:cs="Arial"/>
                <w:sz w:val="20"/>
                <w:szCs w:val="20"/>
              </w:rPr>
              <w:t>4,7</w:t>
            </w:r>
          </w:p>
        </w:tc>
      </w:tr>
    </w:tbl>
    <w:p w14:paraId="5F1EF1DE" w14:textId="77777777" w:rsidR="00A541E4" w:rsidRPr="00B66A3C" w:rsidRDefault="00A541E4" w:rsidP="00141010">
      <w:pPr>
        <w:suppressAutoHyphens w:val="0"/>
        <w:spacing w:line="288" w:lineRule="auto"/>
        <w:jc w:val="both"/>
        <w:rPr>
          <w:rFonts w:ascii="Arial" w:hAnsi="Arial" w:cs="Arial"/>
          <w:sz w:val="20"/>
          <w:szCs w:val="20"/>
          <w:lang w:eastAsia="sl-SI"/>
        </w:rPr>
      </w:pPr>
    </w:p>
    <w:p w14:paraId="3FABA82E" w14:textId="362FC10C" w:rsidR="00DD5DAD" w:rsidRDefault="005604D0" w:rsidP="00CB570C">
      <w:pPr>
        <w:suppressAutoHyphens w:val="0"/>
        <w:spacing w:line="288" w:lineRule="auto"/>
        <w:jc w:val="both"/>
        <w:rPr>
          <w:rFonts w:ascii="Arial" w:hAnsi="Arial" w:cs="Arial"/>
          <w:sz w:val="20"/>
          <w:szCs w:val="20"/>
        </w:rPr>
      </w:pPr>
      <w:r>
        <w:rPr>
          <w:rFonts w:ascii="Arial" w:hAnsi="Arial" w:cs="Arial"/>
          <w:sz w:val="20"/>
          <w:szCs w:val="20"/>
        </w:rPr>
        <w:t>Potrjena programa razgradnje NEK in odlaganja RAO in IJG omogočata ustrezno podlago, da se v</w:t>
      </w:r>
      <w:r w:rsidR="00C206B4">
        <w:rPr>
          <w:rFonts w:ascii="Arial" w:hAnsi="Arial" w:cs="Arial"/>
          <w:sz w:val="20"/>
          <w:szCs w:val="20"/>
        </w:rPr>
        <w:t>išin</w:t>
      </w:r>
      <w:r>
        <w:rPr>
          <w:rFonts w:ascii="Arial" w:hAnsi="Arial" w:cs="Arial"/>
          <w:sz w:val="20"/>
          <w:szCs w:val="20"/>
        </w:rPr>
        <w:t>a</w:t>
      </w:r>
      <w:r w:rsidR="009E2FED">
        <w:rPr>
          <w:rFonts w:ascii="Arial" w:hAnsi="Arial" w:cs="Arial"/>
          <w:sz w:val="20"/>
          <w:szCs w:val="20"/>
        </w:rPr>
        <w:t xml:space="preserve"> </w:t>
      </w:r>
      <w:r w:rsidR="00DD5DAD">
        <w:rPr>
          <w:rFonts w:ascii="Arial" w:hAnsi="Arial" w:cs="Arial"/>
          <w:sz w:val="20"/>
          <w:szCs w:val="20"/>
        </w:rPr>
        <w:t xml:space="preserve">vplačil </w:t>
      </w:r>
      <w:r w:rsidR="00C206B4">
        <w:rPr>
          <w:rFonts w:ascii="Arial" w:hAnsi="Arial" w:cs="Arial"/>
          <w:sz w:val="20"/>
          <w:szCs w:val="20"/>
        </w:rPr>
        <w:t xml:space="preserve"> določi</w:t>
      </w:r>
      <w:r w:rsidR="00177759">
        <w:rPr>
          <w:rFonts w:ascii="Arial" w:hAnsi="Arial" w:cs="Arial"/>
          <w:sz w:val="20"/>
          <w:szCs w:val="20"/>
        </w:rPr>
        <w:t xml:space="preserve"> </w:t>
      </w:r>
      <w:r w:rsidR="00F43ED3">
        <w:rPr>
          <w:rFonts w:ascii="Arial" w:hAnsi="Arial" w:cs="Arial"/>
          <w:sz w:val="20"/>
          <w:szCs w:val="20"/>
        </w:rPr>
        <w:t>v znesku</w:t>
      </w:r>
      <w:r>
        <w:rPr>
          <w:rFonts w:ascii="Arial" w:hAnsi="Arial" w:cs="Arial"/>
          <w:sz w:val="20"/>
          <w:szCs w:val="20"/>
        </w:rPr>
        <w:t>, ki upošteva najustreznejšo pričakovano notranjo stopnjo donosa Sklada NEK. Programa namreč ponujata</w:t>
      </w:r>
      <w:r w:rsidR="009E2FED">
        <w:rPr>
          <w:rFonts w:ascii="Arial" w:hAnsi="Arial" w:cs="Arial"/>
          <w:sz w:val="20"/>
          <w:szCs w:val="20"/>
        </w:rPr>
        <w:t xml:space="preserve"> </w:t>
      </w:r>
      <w:r w:rsidR="00177759">
        <w:rPr>
          <w:rFonts w:ascii="Arial" w:hAnsi="Arial" w:cs="Arial"/>
          <w:sz w:val="20"/>
          <w:szCs w:val="20"/>
        </w:rPr>
        <w:t xml:space="preserve">razpon med zneski letnih vplačil zavezanca ob predpostavki, da znaša interna stopnja donosa </w:t>
      </w:r>
      <w:r>
        <w:rPr>
          <w:rFonts w:ascii="Arial" w:hAnsi="Arial" w:cs="Arial"/>
          <w:sz w:val="20"/>
          <w:szCs w:val="20"/>
        </w:rPr>
        <w:t xml:space="preserve">Sklada NEK </w:t>
      </w:r>
      <w:r w:rsidR="00177759">
        <w:rPr>
          <w:rFonts w:ascii="Arial" w:hAnsi="Arial" w:cs="Arial"/>
          <w:sz w:val="20"/>
          <w:szCs w:val="20"/>
        </w:rPr>
        <w:t xml:space="preserve">med 2 % in 6 %. </w:t>
      </w:r>
      <w:r w:rsidR="00DD5DAD">
        <w:rPr>
          <w:rFonts w:ascii="Arial" w:hAnsi="Arial" w:cs="Arial"/>
          <w:sz w:val="20"/>
          <w:szCs w:val="20"/>
        </w:rPr>
        <w:t>Programa dodatno ugotavljata, da če bi se pri določitvi notranje stopnje donosa Sklada NEK upoštevalo, da je pričakovana stopnja donosa nad splošno stopnjo inflacije, ki se upošteva (1,8%), bi bilo potrebno določiti notranjo stopnjo donosnosti Sklada NEK v višini 3,8 %, kar bi predstavljalo okrog 14 mio EUR letnih vplačil s strani GEN energije d.</w:t>
      </w:r>
      <w:r w:rsidR="00492678">
        <w:rPr>
          <w:rFonts w:ascii="Arial" w:hAnsi="Arial" w:cs="Arial"/>
          <w:sz w:val="20"/>
          <w:szCs w:val="20"/>
        </w:rPr>
        <w:t xml:space="preserve"> </w:t>
      </w:r>
      <w:r w:rsidR="00DD5DAD">
        <w:rPr>
          <w:rFonts w:ascii="Arial" w:hAnsi="Arial" w:cs="Arial"/>
          <w:sz w:val="20"/>
          <w:szCs w:val="20"/>
        </w:rPr>
        <w:t>o.</w:t>
      </w:r>
      <w:r w:rsidR="00492678">
        <w:rPr>
          <w:rFonts w:ascii="Arial" w:hAnsi="Arial" w:cs="Arial"/>
          <w:sz w:val="20"/>
          <w:szCs w:val="20"/>
        </w:rPr>
        <w:t xml:space="preserve"> </w:t>
      </w:r>
      <w:r w:rsidR="00DD5DAD">
        <w:rPr>
          <w:rFonts w:ascii="Arial" w:hAnsi="Arial" w:cs="Arial"/>
          <w:sz w:val="20"/>
          <w:szCs w:val="20"/>
        </w:rPr>
        <w:t xml:space="preserve">o. v Sklad NEK. </w:t>
      </w:r>
    </w:p>
    <w:p w14:paraId="246FA206" w14:textId="77777777" w:rsidR="00DD5DAD" w:rsidRDefault="00DD5DAD" w:rsidP="00CB570C">
      <w:pPr>
        <w:suppressAutoHyphens w:val="0"/>
        <w:spacing w:line="288" w:lineRule="auto"/>
        <w:jc w:val="both"/>
        <w:rPr>
          <w:rFonts w:ascii="Arial" w:hAnsi="Arial" w:cs="Arial"/>
          <w:sz w:val="20"/>
          <w:szCs w:val="20"/>
        </w:rPr>
      </w:pPr>
    </w:p>
    <w:p w14:paraId="408783D7" w14:textId="26E229F8" w:rsidR="005604D0" w:rsidRDefault="0072455C" w:rsidP="00CB570C">
      <w:pPr>
        <w:suppressAutoHyphens w:val="0"/>
        <w:spacing w:line="288" w:lineRule="auto"/>
        <w:jc w:val="both"/>
        <w:rPr>
          <w:rFonts w:ascii="Arial" w:hAnsi="Arial" w:cs="Arial"/>
          <w:snapToGrid w:val="0"/>
          <w:color w:val="000000"/>
          <w:sz w:val="20"/>
          <w:szCs w:val="20"/>
          <w:lang w:eastAsia="sl-SI"/>
        </w:rPr>
      </w:pPr>
      <w:r>
        <w:rPr>
          <w:rFonts w:ascii="Arial" w:hAnsi="Arial" w:cs="Arial"/>
          <w:sz w:val="20"/>
          <w:szCs w:val="20"/>
        </w:rPr>
        <w:t>Upoštevaje nujnost določitve nove višine vplačila v Sklad NEK zaradi zagotavljanja dolgoročne vzdržnosti in potrebnosti izvajanja nalog, ki mu jih nalaga ZSFR</w:t>
      </w:r>
      <w:r w:rsidR="0085364F">
        <w:rPr>
          <w:rFonts w:ascii="Arial" w:hAnsi="Arial" w:cs="Arial"/>
          <w:sz w:val="20"/>
          <w:szCs w:val="20"/>
        </w:rPr>
        <w:t>,</w:t>
      </w:r>
      <w:r>
        <w:rPr>
          <w:rFonts w:ascii="Arial" w:hAnsi="Arial" w:cs="Arial"/>
          <w:sz w:val="20"/>
          <w:szCs w:val="20"/>
        </w:rPr>
        <w:t xml:space="preserve"> ministrstvo predlaga, da v</w:t>
      </w:r>
      <w:r w:rsidR="00177759">
        <w:rPr>
          <w:rFonts w:ascii="Arial" w:hAnsi="Arial" w:cs="Arial"/>
          <w:sz w:val="20"/>
          <w:szCs w:val="20"/>
        </w:rPr>
        <w:t>lada določi</w:t>
      </w:r>
      <w:r w:rsidR="004C4DAF">
        <w:rPr>
          <w:rFonts w:ascii="Arial" w:hAnsi="Arial" w:cs="Arial"/>
          <w:sz w:val="20"/>
          <w:szCs w:val="20"/>
        </w:rPr>
        <w:t xml:space="preserve"> </w:t>
      </w:r>
      <w:r w:rsidR="0085364F">
        <w:rPr>
          <w:rFonts w:ascii="Arial" w:hAnsi="Arial" w:cs="Arial"/>
          <w:sz w:val="20"/>
          <w:szCs w:val="20"/>
        </w:rPr>
        <w:t>predlagano</w:t>
      </w:r>
      <w:r w:rsidR="009E2FED">
        <w:rPr>
          <w:rFonts w:ascii="Arial" w:hAnsi="Arial" w:cs="Arial"/>
          <w:sz w:val="20"/>
          <w:szCs w:val="20"/>
        </w:rPr>
        <w:t xml:space="preserve"> višino letnih vplačil, </w:t>
      </w:r>
      <w:r w:rsidR="004C4DAF">
        <w:rPr>
          <w:rFonts w:ascii="Arial" w:hAnsi="Arial" w:cs="Arial"/>
          <w:sz w:val="20"/>
          <w:szCs w:val="20"/>
        </w:rPr>
        <w:t xml:space="preserve">upoštevajoč nihanja v stopnji donosnosti </w:t>
      </w:r>
      <w:r w:rsidR="0085364F">
        <w:rPr>
          <w:rFonts w:ascii="Arial" w:hAnsi="Arial" w:cs="Arial"/>
          <w:sz w:val="20"/>
          <w:szCs w:val="20"/>
        </w:rPr>
        <w:t xml:space="preserve">portfelja </w:t>
      </w:r>
      <w:r w:rsidR="004C4DAF">
        <w:rPr>
          <w:rFonts w:ascii="Arial" w:hAnsi="Arial" w:cs="Arial"/>
          <w:sz w:val="20"/>
          <w:szCs w:val="20"/>
        </w:rPr>
        <w:t>Sklada NEK</w:t>
      </w:r>
      <w:r w:rsidR="00E3399D">
        <w:rPr>
          <w:rFonts w:ascii="Arial" w:hAnsi="Arial" w:cs="Arial"/>
          <w:sz w:val="20"/>
          <w:szCs w:val="20"/>
        </w:rPr>
        <w:t xml:space="preserve"> in oceno potrebnih finančnih sredstev iz obeh programov</w:t>
      </w:r>
      <w:r w:rsidR="00177759">
        <w:rPr>
          <w:rFonts w:ascii="Arial" w:hAnsi="Arial" w:cs="Arial"/>
          <w:sz w:val="20"/>
          <w:szCs w:val="20"/>
        </w:rPr>
        <w:t>.</w:t>
      </w:r>
      <w:r w:rsidR="00646887">
        <w:rPr>
          <w:rFonts w:ascii="Arial" w:hAnsi="Arial" w:cs="Arial"/>
          <w:sz w:val="20"/>
          <w:szCs w:val="20"/>
        </w:rPr>
        <w:t xml:space="preserve"> </w:t>
      </w:r>
      <w:r w:rsidR="00E3399D">
        <w:rPr>
          <w:rFonts w:ascii="Arial" w:hAnsi="Arial" w:cs="Arial"/>
          <w:sz w:val="20"/>
          <w:szCs w:val="20"/>
        </w:rPr>
        <w:t xml:space="preserve">Ministrstvo za infrastrukturo </w:t>
      </w:r>
      <w:r w:rsidR="0085364F">
        <w:rPr>
          <w:rFonts w:ascii="Arial" w:hAnsi="Arial" w:cs="Arial"/>
          <w:sz w:val="20"/>
          <w:szCs w:val="20"/>
        </w:rPr>
        <w:t>v</w:t>
      </w:r>
      <w:r w:rsidR="00646887">
        <w:rPr>
          <w:rFonts w:ascii="Arial" w:hAnsi="Arial" w:cs="Arial"/>
          <w:sz w:val="20"/>
          <w:szCs w:val="20"/>
        </w:rPr>
        <w:t>lad</w:t>
      </w:r>
      <w:r w:rsidR="00E3399D">
        <w:rPr>
          <w:rFonts w:ascii="Arial" w:hAnsi="Arial" w:cs="Arial"/>
          <w:sz w:val="20"/>
          <w:szCs w:val="20"/>
        </w:rPr>
        <w:t>i</w:t>
      </w:r>
      <w:r w:rsidR="00646887">
        <w:rPr>
          <w:rFonts w:ascii="Arial" w:hAnsi="Arial" w:cs="Arial"/>
          <w:sz w:val="20"/>
          <w:szCs w:val="20"/>
        </w:rPr>
        <w:t xml:space="preserve"> </w:t>
      </w:r>
      <w:r w:rsidR="00E3399D">
        <w:rPr>
          <w:rFonts w:ascii="Arial" w:hAnsi="Arial" w:cs="Arial"/>
          <w:sz w:val="20"/>
          <w:szCs w:val="20"/>
        </w:rPr>
        <w:t xml:space="preserve">predlaga, da </w:t>
      </w:r>
      <w:r w:rsidR="0085364F">
        <w:rPr>
          <w:rFonts w:ascii="Arial" w:hAnsi="Arial" w:cs="Arial"/>
          <w:sz w:val="20"/>
          <w:szCs w:val="20"/>
        </w:rPr>
        <w:t>ugotovi</w:t>
      </w:r>
      <w:r w:rsidR="005604D0">
        <w:rPr>
          <w:rFonts w:ascii="Arial" w:hAnsi="Arial" w:cs="Arial"/>
          <w:sz w:val="20"/>
          <w:szCs w:val="20"/>
        </w:rPr>
        <w:t>, da je ustrezna višina vplačil</w:t>
      </w:r>
      <w:r w:rsidR="00646887">
        <w:rPr>
          <w:rFonts w:ascii="Arial" w:hAnsi="Arial" w:cs="Arial"/>
          <w:sz w:val="20"/>
          <w:szCs w:val="20"/>
        </w:rPr>
        <w:t xml:space="preserve"> GEN energij</w:t>
      </w:r>
      <w:r w:rsidR="005604D0">
        <w:rPr>
          <w:rFonts w:ascii="Arial" w:hAnsi="Arial" w:cs="Arial"/>
          <w:sz w:val="20"/>
          <w:szCs w:val="20"/>
        </w:rPr>
        <w:t>e</w:t>
      </w:r>
      <w:r w:rsidR="00646887">
        <w:rPr>
          <w:rFonts w:ascii="Arial" w:hAnsi="Arial" w:cs="Arial"/>
          <w:sz w:val="20"/>
          <w:szCs w:val="20"/>
        </w:rPr>
        <w:t xml:space="preserve"> d. o. o. v Sklad</w:t>
      </w:r>
      <w:r w:rsidR="005604D0">
        <w:rPr>
          <w:rFonts w:ascii="Arial" w:hAnsi="Arial" w:cs="Arial"/>
          <w:sz w:val="20"/>
          <w:szCs w:val="20"/>
        </w:rPr>
        <w:t xml:space="preserve"> NEK</w:t>
      </w:r>
      <w:r w:rsidR="00646887" w:rsidRPr="002E1715">
        <w:rPr>
          <w:rFonts w:ascii="Arial" w:hAnsi="Arial" w:cs="Arial"/>
          <w:snapToGrid w:val="0"/>
          <w:color w:val="000000"/>
          <w:sz w:val="20"/>
          <w:szCs w:val="20"/>
          <w:lang w:eastAsia="sl-SI"/>
        </w:rPr>
        <w:t xml:space="preserve"> 0,0</w:t>
      </w:r>
      <w:r w:rsidR="005604D0">
        <w:rPr>
          <w:rFonts w:ascii="Arial" w:hAnsi="Arial" w:cs="Arial"/>
          <w:snapToGrid w:val="0"/>
          <w:color w:val="000000"/>
          <w:sz w:val="20"/>
          <w:szCs w:val="20"/>
          <w:lang w:eastAsia="sl-SI"/>
        </w:rPr>
        <w:t>0</w:t>
      </w:r>
      <w:r w:rsidR="00646887" w:rsidRPr="002E1715">
        <w:rPr>
          <w:rFonts w:ascii="Arial" w:hAnsi="Arial" w:cs="Arial"/>
          <w:snapToGrid w:val="0"/>
          <w:color w:val="000000"/>
          <w:sz w:val="20"/>
          <w:szCs w:val="20"/>
          <w:lang w:eastAsia="sl-SI"/>
        </w:rPr>
        <w:t xml:space="preserve">48 </w:t>
      </w:r>
      <w:r w:rsidR="00646887">
        <w:rPr>
          <w:rFonts w:ascii="Arial" w:hAnsi="Arial" w:cs="Arial"/>
          <w:snapToGrid w:val="0"/>
          <w:color w:val="000000"/>
          <w:sz w:val="20"/>
          <w:szCs w:val="20"/>
          <w:lang w:eastAsia="sl-SI"/>
        </w:rPr>
        <w:t>EUR</w:t>
      </w:r>
      <w:r w:rsidR="00646887" w:rsidRPr="002E1715">
        <w:rPr>
          <w:rFonts w:ascii="Arial" w:hAnsi="Arial" w:cs="Arial"/>
          <w:snapToGrid w:val="0"/>
          <w:color w:val="000000"/>
          <w:sz w:val="20"/>
          <w:szCs w:val="20"/>
          <w:lang w:eastAsia="sl-SI"/>
        </w:rPr>
        <w:t xml:space="preserve"> </w:t>
      </w:r>
      <w:r w:rsidR="00646887" w:rsidRPr="00B66A3C">
        <w:rPr>
          <w:rFonts w:ascii="Arial" w:hAnsi="Arial" w:cs="Arial"/>
          <w:snapToGrid w:val="0"/>
          <w:color w:val="000000"/>
          <w:sz w:val="20"/>
          <w:szCs w:val="20"/>
          <w:lang w:eastAsia="sl-SI"/>
        </w:rPr>
        <w:t xml:space="preserve">za vsako prevzeto kWh električne energije proizvedene v </w:t>
      </w:r>
      <w:r w:rsidR="006605E1">
        <w:rPr>
          <w:rFonts w:ascii="Arial" w:hAnsi="Arial" w:cs="Arial"/>
          <w:snapToGrid w:val="0"/>
          <w:color w:val="000000"/>
          <w:sz w:val="20"/>
          <w:szCs w:val="20"/>
          <w:lang w:eastAsia="sl-SI"/>
        </w:rPr>
        <w:t>NEK. S tem se upošteva naslednje</w:t>
      </w:r>
      <w:r w:rsidR="005604D0">
        <w:rPr>
          <w:rFonts w:ascii="Arial" w:hAnsi="Arial" w:cs="Arial"/>
          <w:snapToGrid w:val="0"/>
          <w:color w:val="000000"/>
          <w:sz w:val="20"/>
          <w:szCs w:val="20"/>
          <w:lang w:eastAsia="sl-SI"/>
        </w:rPr>
        <w:t>:</w:t>
      </w:r>
    </w:p>
    <w:p w14:paraId="6CA7E3FB" w14:textId="77777777" w:rsidR="00F51A44" w:rsidRPr="00F51A44" w:rsidRDefault="00F51A44" w:rsidP="004F2AFB">
      <w:pPr>
        <w:pStyle w:val="Odstavekseznama"/>
        <w:numPr>
          <w:ilvl w:val="0"/>
          <w:numId w:val="8"/>
        </w:numPr>
        <w:suppressAutoHyphens w:val="0"/>
        <w:spacing w:line="288" w:lineRule="auto"/>
        <w:jc w:val="both"/>
        <w:rPr>
          <w:rFonts w:ascii="Arial" w:hAnsi="Arial" w:cs="Arial"/>
          <w:snapToGrid w:val="0"/>
          <w:color w:val="000000"/>
          <w:sz w:val="20"/>
          <w:szCs w:val="20"/>
          <w:lang w:eastAsia="sl-SI"/>
        </w:rPr>
      </w:pPr>
      <w:r>
        <w:rPr>
          <w:rFonts w:ascii="Arial" w:hAnsi="Arial" w:cs="Arial"/>
          <w:sz w:val="20"/>
          <w:szCs w:val="20"/>
        </w:rPr>
        <w:t>Programa razgradnje NEK in odlaganja RAO in IJG, potrjena s strani meddržavne komisije dne 14. 7. 2020 predvidevata, da bodo skupni stroški odlaganja RAO in IJG ter razgradnje NEK za Republiko Slovenijo znašali 1.164,42 mlrd EUR. Upoštevajoč že vložena sredstva v odlagališče NSRAO Vrbina bo morala Republika Slovenija zagotoviti še 1.090,10 mlrd EUR sredstev.</w:t>
      </w:r>
    </w:p>
    <w:p w14:paraId="7A15DAD7" w14:textId="0D034057" w:rsidR="005604D0" w:rsidRDefault="006605E1" w:rsidP="004F2AFB">
      <w:pPr>
        <w:pStyle w:val="Odstavekseznama"/>
        <w:numPr>
          <w:ilvl w:val="0"/>
          <w:numId w:val="8"/>
        </w:numPr>
        <w:suppressAutoHyphens w:val="0"/>
        <w:spacing w:line="288" w:lineRule="auto"/>
        <w:jc w:val="both"/>
        <w:rPr>
          <w:rFonts w:ascii="Arial" w:hAnsi="Arial" w:cs="Arial"/>
          <w:snapToGrid w:val="0"/>
          <w:color w:val="000000"/>
          <w:sz w:val="20"/>
          <w:szCs w:val="20"/>
          <w:lang w:eastAsia="sl-SI"/>
        </w:rPr>
      </w:pPr>
      <w:r w:rsidRPr="006605E1">
        <w:rPr>
          <w:rFonts w:ascii="Arial" w:hAnsi="Arial" w:cs="Arial"/>
          <w:snapToGrid w:val="0"/>
          <w:color w:val="000000"/>
          <w:sz w:val="20"/>
          <w:szCs w:val="20"/>
          <w:lang w:eastAsia="sl-SI"/>
        </w:rPr>
        <w:t>Letn</w:t>
      </w:r>
      <w:r>
        <w:rPr>
          <w:rFonts w:ascii="Arial" w:hAnsi="Arial" w:cs="Arial"/>
          <w:snapToGrid w:val="0"/>
          <w:color w:val="000000"/>
          <w:sz w:val="20"/>
          <w:szCs w:val="20"/>
          <w:lang w:eastAsia="sl-SI"/>
        </w:rPr>
        <w:t>i načrt</w:t>
      </w:r>
      <w:r w:rsidRPr="006605E1">
        <w:rPr>
          <w:rFonts w:ascii="Arial" w:hAnsi="Arial" w:cs="Arial"/>
          <w:snapToGrid w:val="0"/>
          <w:color w:val="000000"/>
          <w:sz w:val="20"/>
          <w:szCs w:val="20"/>
          <w:lang w:eastAsia="sl-SI"/>
        </w:rPr>
        <w:t xml:space="preserve"> upravljanja </w:t>
      </w:r>
      <w:r>
        <w:rPr>
          <w:rFonts w:ascii="Arial" w:hAnsi="Arial" w:cs="Arial"/>
          <w:snapToGrid w:val="0"/>
          <w:color w:val="000000"/>
          <w:sz w:val="20"/>
          <w:szCs w:val="20"/>
          <w:lang w:eastAsia="sl-SI"/>
        </w:rPr>
        <w:t>k</w:t>
      </w:r>
      <w:r w:rsidRPr="006605E1">
        <w:rPr>
          <w:rFonts w:ascii="Arial" w:hAnsi="Arial" w:cs="Arial"/>
          <w:snapToGrid w:val="0"/>
          <w:color w:val="000000"/>
          <w:sz w:val="20"/>
          <w:szCs w:val="20"/>
          <w:lang w:eastAsia="sl-SI"/>
        </w:rPr>
        <w:t xml:space="preserve">apitalskih naložb za leto 2020, ki ga je </w:t>
      </w:r>
      <w:r w:rsidR="0085364F">
        <w:rPr>
          <w:rFonts w:ascii="Arial" w:hAnsi="Arial" w:cs="Arial"/>
          <w:snapToGrid w:val="0"/>
          <w:color w:val="000000"/>
          <w:sz w:val="20"/>
          <w:szCs w:val="20"/>
          <w:lang w:eastAsia="sl-SI"/>
        </w:rPr>
        <w:t>v</w:t>
      </w:r>
      <w:r w:rsidRPr="006605E1">
        <w:rPr>
          <w:rFonts w:ascii="Arial" w:hAnsi="Arial" w:cs="Arial"/>
          <w:snapToGrid w:val="0"/>
          <w:color w:val="000000"/>
          <w:sz w:val="20"/>
          <w:szCs w:val="20"/>
          <w:lang w:eastAsia="sl-SI"/>
        </w:rPr>
        <w:t xml:space="preserve">lada </w:t>
      </w:r>
      <w:r w:rsidR="0085364F">
        <w:rPr>
          <w:rFonts w:ascii="Arial" w:hAnsi="Arial" w:cs="Arial"/>
          <w:snapToGrid w:val="0"/>
          <w:color w:val="000000"/>
          <w:sz w:val="20"/>
          <w:szCs w:val="20"/>
          <w:lang w:eastAsia="sl-SI"/>
        </w:rPr>
        <w:t>p</w:t>
      </w:r>
      <w:r w:rsidRPr="006605E1">
        <w:rPr>
          <w:rFonts w:ascii="Arial" w:hAnsi="Arial" w:cs="Arial"/>
          <w:snapToGrid w:val="0"/>
          <w:color w:val="000000"/>
          <w:sz w:val="20"/>
          <w:szCs w:val="20"/>
          <w:lang w:eastAsia="sl-SI"/>
        </w:rPr>
        <w:t xml:space="preserve">otrdila s sklepom  </w:t>
      </w:r>
      <w:r w:rsidR="0085364F">
        <w:rPr>
          <w:rFonts w:ascii="Arial" w:hAnsi="Arial" w:cs="Arial"/>
          <w:snapToGrid w:val="0"/>
          <w:color w:val="000000"/>
          <w:sz w:val="20"/>
          <w:szCs w:val="20"/>
          <w:lang w:eastAsia="sl-SI"/>
        </w:rPr>
        <w:t xml:space="preserve">št. </w:t>
      </w:r>
      <w:r w:rsidRPr="006605E1">
        <w:rPr>
          <w:rFonts w:ascii="Arial" w:hAnsi="Arial" w:cs="Arial"/>
          <w:snapToGrid w:val="0"/>
          <w:color w:val="000000"/>
          <w:sz w:val="20"/>
          <w:szCs w:val="20"/>
          <w:lang w:eastAsia="sl-SI"/>
        </w:rPr>
        <w:t>47600-2/2020/4 z dne 6. 2. 2020</w:t>
      </w:r>
      <w:r w:rsidR="00E3399D">
        <w:rPr>
          <w:rFonts w:ascii="Arial" w:hAnsi="Arial" w:cs="Arial"/>
          <w:snapToGrid w:val="0"/>
          <w:color w:val="000000"/>
          <w:sz w:val="20"/>
          <w:szCs w:val="20"/>
          <w:lang w:eastAsia="sl-SI"/>
        </w:rPr>
        <w:t xml:space="preserve">, kjer se predvideva, da bo višina vplačil GEN energije d. o. o. v </w:t>
      </w:r>
      <w:r w:rsidR="0085364F">
        <w:rPr>
          <w:rFonts w:ascii="Arial" w:hAnsi="Arial" w:cs="Arial"/>
          <w:snapToGrid w:val="0"/>
          <w:color w:val="000000"/>
          <w:sz w:val="20"/>
          <w:szCs w:val="20"/>
          <w:lang w:eastAsia="sl-SI"/>
        </w:rPr>
        <w:t xml:space="preserve">letu 2020 v Sklad NEK v višini </w:t>
      </w:r>
      <w:r w:rsidR="0085364F" w:rsidRPr="002E1715">
        <w:rPr>
          <w:rFonts w:ascii="Arial" w:hAnsi="Arial" w:cs="Arial"/>
          <w:snapToGrid w:val="0"/>
          <w:color w:val="000000"/>
          <w:sz w:val="20"/>
          <w:szCs w:val="20"/>
          <w:lang w:eastAsia="sl-SI"/>
        </w:rPr>
        <w:t>0,0</w:t>
      </w:r>
      <w:r w:rsidR="0085364F">
        <w:rPr>
          <w:rFonts w:ascii="Arial" w:hAnsi="Arial" w:cs="Arial"/>
          <w:snapToGrid w:val="0"/>
          <w:color w:val="000000"/>
          <w:sz w:val="20"/>
          <w:szCs w:val="20"/>
          <w:lang w:eastAsia="sl-SI"/>
        </w:rPr>
        <w:t>0</w:t>
      </w:r>
      <w:r w:rsidR="0085364F" w:rsidRPr="002E1715">
        <w:rPr>
          <w:rFonts w:ascii="Arial" w:hAnsi="Arial" w:cs="Arial"/>
          <w:snapToGrid w:val="0"/>
          <w:color w:val="000000"/>
          <w:sz w:val="20"/>
          <w:szCs w:val="20"/>
          <w:lang w:eastAsia="sl-SI"/>
        </w:rPr>
        <w:t xml:space="preserve">48 </w:t>
      </w:r>
      <w:r w:rsidR="0085364F">
        <w:rPr>
          <w:rFonts w:ascii="Arial" w:hAnsi="Arial" w:cs="Arial"/>
          <w:snapToGrid w:val="0"/>
          <w:color w:val="000000"/>
          <w:sz w:val="20"/>
          <w:szCs w:val="20"/>
          <w:lang w:eastAsia="sl-SI"/>
        </w:rPr>
        <w:t>EUR</w:t>
      </w:r>
      <w:r w:rsidR="00E3399D">
        <w:rPr>
          <w:rFonts w:ascii="Arial" w:hAnsi="Arial" w:cs="Arial"/>
          <w:snapToGrid w:val="0"/>
          <w:color w:val="000000"/>
          <w:sz w:val="20"/>
          <w:szCs w:val="20"/>
          <w:lang w:eastAsia="sl-SI"/>
        </w:rPr>
        <w:t>/</w:t>
      </w:r>
      <w:r w:rsidR="0085364F">
        <w:rPr>
          <w:rFonts w:ascii="Arial" w:hAnsi="Arial" w:cs="Arial"/>
          <w:snapToGrid w:val="0"/>
          <w:color w:val="000000"/>
          <w:sz w:val="20"/>
          <w:szCs w:val="20"/>
          <w:lang w:eastAsia="sl-SI"/>
        </w:rPr>
        <w:t>k</w:t>
      </w:r>
      <w:r w:rsidR="00E3399D">
        <w:rPr>
          <w:rFonts w:ascii="Arial" w:hAnsi="Arial" w:cs="Arial"/>
          <w:snapToGrid w:val="0"/>
          <w:color w:val="000000"/>
          <w:sz w:val="20"/>
          <w:szCs w:val="20"/>
          <w:lang w:eastAsia="sl-SI"/>
        </w:rPr>
        <w:t>Wh</w:t>
      </w:r>
      <w:r w:rsidR="00F51A44">
        <w:rPr>
          <w:rFonts w:ascii="Arial" w:hAnsi="Arial" w:cs="Arial"/>
          <w:snapToGrid w:val="0"/>
          <w:color w:val="000000"/>
          <w:sz w:val="20"/>
          <w:szCs w:val="20"/>
          <w:lang w:eastAsia="sl-SI"/>
        </w:rPr>
        <w:t>.</w:t>
      </w:r>
    </w:p>
    <w:p w14:paraId="49D73338" w14:textId="2ADD4264" w:rsidR="006605E1" w:rsidRDefault="00F51A44" w:rsidP="004F2AFB">
      <w:pPr>
        <w:pStyle w:val="Odstavekseznama"/>
        <w:numPr>
          <w:ilvl w:val="0"/>
          <w:numId w:val="8"/>
        </w:numPr>
        <w:suppressAutoHyphens w:val="0"/>
        <w:spacing w:line="288" w:lineRule="auto"/>
        <w:jc w:val="both"/>
        <w:rPr>
          <w:rFonts w:ascii="Arial" w:hAnsi="Arial" w:cs="Arial"/>
          <w:snapToGrid w:val="0"/>
          <w:color w:val="000000"/>
          <w:sz w:val="20"/>
          <w:szCs w:val="20"/>
          <w:lang w:eastAsia="sl-SI"/>
        </w:rPr>
      </w:pPr>
      <w:r>
        <w:rPr>
          <w:rFonts w:ascii="Arial" w:hAnsi="Arial" w:cs="Arial"/>
          <w:snapToGrid w:val="0"/>
          <w:color w:val="000000"/>
          <w:sz w:val="20"/>
          <w:szCs w:val="20"/>
          <w:lang w:eastAsia="sl-SI"/>
        </w:rPr>
        <w:t>P</w:t>
      </w:r>
      <w:r w:rsidR="006605E1">
        <w:rPr>
          <w:rFonts w:ascii="Arial" w:hAnsi="Arial" w:cs="Arial"/>
          <w:snapToGrid w:val="0"/>
          <w:color w:val="000000"/>
          <w:sz w:val="20"/>
          <w:szCs w:val="20"/>
          <w:lang w:eastAsia="sl-SI"/>
        </w:rPr>
        <w:t>ovprečni letni donos Sklada NEK v zadnjih 11 letih</w:t>
      </w:r>
      <w:r w:rsidR="00DD5DAD">
        <w:rPr>
          <w:rFonts w:ascii="Arial" w:hAnsi="Arial" w:cs="Arial"/>
          <w:snapToGrid w:val="0"/>
          <w:color w:val="000000"/>
          <w:sz w:val="20"/>
          <w:szCs w:val="20"/>
          <w:lang w:eastAsia="sl-SI"/>
        </w:rPr>
        <w:t xml:space="preserve"> znaša 3,4 %</w:t>
      </w:r>
      <w:r>
        <w:rPr>
          <w:rFonts w:ascii="Arial" w:hAnsi="Arial" w:cs="Arial"/>
          <w:snapToGrid w:val="0"/>
          <w:color w:val="000000"/>
          <w:sz w:val="20"/>
          <w:szCs w:val="20"/>
          <w:lang w:eastAsia="sl-SI"/>
        </w:rPr>
        <w:t>.</w:t>
      </w:r>
    </w:p>
    <w:p w14:paraId="1F8EC261" w14:textId="4A3DF384" w:rsidR="006605E1" w:rsidRPr="004F2AFB" w:rsidRDefault="006605E1" w:rsidP="0085364F">
      <w:pPr>
        <w:pStyle w:val="Odstavekseznama"/>
        <w:numPr>
          <w:ilvl w:val="0"/>
          <w:numId w:val="8"/>
        </w:numPr>
        <w:suppressAutoHyphens w:val="0"/>
        <w:spacing w:line="288" w:lineRule="auto"/>
        <w:jc w:val="both"/>
        <w:rPr>
          <w:rFonts w:ascii="Arial" w:hAnsi="Arial" w:cs="Arial"/>
          <w:snapToGrid w:val="0"/>
          <w:color w:val="000000"/>
          <w:sz w:val="20"/>
          <w:szCs w:val="20"/>
          <w:lang w:eastAsia="sl-SI"/>
        </w:rPr>
      </w:pPr>
      <w:r w:rsidRPr="006605E1">
        <w:rPr>
          <w:rFonts w:ascii="Arial" w:hAnsi="Arial" w:cs="Arial"/>
          <w:snapToGrid w:val="0"/>
          <w:color w:val="000000"/>
          <w:sz w:val="20"/>
          <w:szCs w:val="20"/>
          <w:lang w:eastAsia="sl-SI"/>
        </w:rPr>
        <w:t>Uredb</w:t>
      </w:r>
      <w:r w:rsidR="0085364F">
        <w:rPr>
          <w:rFonts w:ascii="Arial" w:hAnsi="Arial" w:cs="Arial"/>
          <w:snapToGrid w:val="0"/>
          <w:color w:val="000000"/>
          <w:sz w:val="20"/>
          <w:szCs w:val="20"/>
          <w:lang w:eastAsia="sl-SI"/>
        </w:rPr>
        <w:t>a</w:t>
      </w:r>
      <w:r w:rsidRPr="006605E1">
        <w:rPr>
          <w:rFonts w:ascii="Arial" w:hAnsi="Arial" w:cs="Arial"/>
          <w:snapToGrid w:val="0"/>
          <w:color w:val="000000"/>
          <w:sz w:val="20"/>
          <w:szCs w:val="20"/>
          <w:lang w:eastAsia="sl-SI"/>
        </w:rPr>
        <w:t xml:space="preserve"> o enotni metodologiji za pripravo in obravnavo investicijske dokumentacije na področju javnih financ</w:t>
      </w:r>
      <w:r>
        <w:rPr>
          <w:rFonts w:ascii="Arial" w:hAnsi="Arial" w:cs="Arial"/>
          <w:snapToGrid w:val="0"/>
          <w:color w:val="000000"/>
          <w:sz w:val="20"/>
          <w:szCs w:val="20"/>
          <w:lang w:eastAsia="sl-SI"/>
        </w:rPr>
        <w:t xml:space="preserve"> </w:t>
      </w:r>
      <w:r w:rsidRPr="001F7FEA">
        <w:rPr>
          <w:rFonts w:ascii="Arial" w:hAnsi="Arial" w:cs="Arial"/>
          <w:sz w:val="20"/>
          <w:szCs w:val="20"/>
        </w:rPr>
        <w:t xml:space="preserve">(Uradni list RS, št. </w:t>
      </w:r>
      <w:r w:rsidR="0085364F">
        <w:rPr>
          <w:rFonts w:ascii="Arial" w:hAnsi="Arial" w:cs="Arial"/>
          <w:sz w:val="20"/>
          <w:szCs w:val="20"/>
        </w:rPr>
        <w:t>60/06, 54/10 in 27/16</w:t>
      </w:r>
      <w:r w:rsidRPr="001F7FEA">
        <w:rPr>
          <w:rFonts w:ascii="Arial" w:hAnsi="Arial" w:cs="Arial"/>
          <w:sz w:val="20"/>
          <w:szCs w:val="20"/>
        </w:rPr>
        <w:t>)</w:t>
      </w:r>
      <w:r>
        <w:rPr>
          <w:rFonts w:ascii="Arial" w:hAnsi="Arial" w:cs="Arial"/>
          <w:sz w:val="20"/>
          <w:szCs w:val="20"/>
        </w:rPr>
        <w:t xml:space="preserve"> predvideva diskontno stopnjo na ravni 4 %, z možnostjo nihanj v razponu do </w:t>
      </w:r>
      <w:r w:rsidRPr="001F7FEA">
        <w:rPr>
          <w:rFonts w:ascii="Arial" w:hAnsi="Arial" w:cs="Arial"/>
          <w:sz w:val="20"/>
          <w:szCs w:val="20"/>
        </w:rPr>
        <w:t>+/- 2 odstotnima točkama</w:t>
      </w:r>
      <w:r w:rsidR="004F2AFB">
        <w:rPr>
          <w:rFonts w:ascii="Arial" w:hAnsi="Arial" w:cs="Arial"/>
          <w:snapToGrid w:val="0"/>
          <w:color w:val="000000"/>
          <w:sz w:val="20"/>
          <w:szCs w:val="20"/>
          <w:lang w:eastAsia="sl-SI"/>
        </w:rPr>
        <w:t>.</w:t>
      </w:r>
    </w:p>
    <w:p w14:paraId="39E738C0" w14:textId="77777777" w:rsidR="00177759" w:rsidRPr="00B66A3C" w:rsidRDefault="00177759" w:rsidP="00141010">
      <w:pPr>
        <w:suppressAutoHyphens w:val="0"/>
        <w:spacing w:line="288" w:lineRule="auto"/>
        <w:jc w:val="both"/>
        <w:rPr>
          <w:rFonts w:ascii="Arial" w:hAnsi="Arial" w:cs="Arial"/>
          <w:sz w:val="20"/>
          <w:szCs w:val="20"/>
          <w:lang w:eastAsia="sl-SI"/>
        </w:rPr>
      </w:pPr>
    </w:p>
    <w:p w14:paraId="5B700B0C" w14:textId="69C7299B" w:rsidR="00804F03" w:rsidRPr="00B66A3C" w:rsidRDefault="006605E1" w:rsidP="00804F03">
      <w:pPr>
        <w:spacing w:line="288" w:lineRule="auto"/>
        <w:jc w:val="both"/>
        <w:rPr>
          <w:rFonts w:ascii="Arial" w:hAnsi="Arial" w:cs="Arial"/>
          <w:b/>
          <w:color w:val="000000"/>
          <w:sz w:val="20"/>
          <w:szCs w:val="20"/>
        </w:rPr>
      </w:pPr>
      <w:r>
        <w:rPr>
          <w:rFonts w:ascii="Arial" w:hAnsi="Arial" w:cs="Arial"/>
          <w:snapToGrid w:val="0"/>
          <w:color w:val="000000"/>
          <w:sz w:val="20"/>
          <w:szCs w:val="20"/>
          <w:lang w:eastAsia="sl-SI"/>
        </w:rPr>
        <w:t>Upoštevajoč</w:t>
      </w:r>
      <w:r w:rsidR="00E660F7">
        <w:rPr>
          <w:rFonts w:ascii="Arial" w:hAnsi="Arial" w:cs="Arial"/>
          <w:snapToGrid w:val="0"/>
          <w:color w:val="000000"/>
          <w:sz w:val="20"/>
          <w:szCs w:val="20"/>
          <w:lang w:eastAsia="sl-SI"/>
        </w:rPr>
        <w:t xml:space="preserve"> proizveden</w:t>
      </w:r>
      <w:r>
        <w:rPr>
          <w:rFonts w:ascii="Arial" w:hAnsi="Arial" w:cs="Arial"/>
          <w:snapToGrid w:val="0"/>
          <w:color w:val="000000"/>
          <w:sz w:val="20"/>
          <w:szCs w:val="20"/>
          <w:lang w:eastAsia="sl-SI"/>
        </w:rPr>
        <w:t>o</w:t>
      </w:r>
      <w:r w:rsidR="00E660F7">
        <w:rPr>
          <w:rFonts w:ascii="Arial" w:hAnsi="Arial" w:cs="Arial"/>
          <w:snapToGrid w:val="0"/>
          <w:color w:val="000000"/>
          <w:sz w:val="20"/>
          <w:szCs w:val="20"/>
          <w:lang w:eastAsia="sl-SI"/>
        </w:rPr>
        <w:t xml:space="preserve"> električn</w:t>
      </w:r>
      <w:r>
        <w:rPr>
          <w:rFonts w:ascii="Arial" w:hAnsi="Arial" w:cs="Arial"/>
          <w:snapToGrid w:val="0"/>
          <w:color w:val="000000"/>
          <w:sz w:val="20"/>
          <w:szCs w:val="20"/>
          <w:lang w:eastAsia="sl-SI"/>
        </w:rPr>
        <w:t>o</w:t>
      </w:r>
      <w:r w:rsidR="00E660F7">
        <w:rPr>
          <w:rFonts w:ascii="Arial" w:hAnsi="Arial" w:cs="Arial"/>
          <w:snapToGrid w:val="0"/>
          <w:color w:val="000000"/>
          <w:sz w:val="20"/>
          <w:szCs w:val="20"/>
          <w:lang w:eastAsia="sl-SI"/>
        </w:rPr>
        <w:t xml:space="preserve"> energij</w:t>
      </w:r>
      <w:r>
        <w:rPr>
          <w:rFonts w:ascii="Arial" w:hAnsi="Arial" w:cs="Arial"/>
          <w:snapToGrid w:val="0"/>
          <w:color w:val="000000"/>
          <w:sz w:val="20"/>
          <w:szCs w:val="20"/>
          <w:lang w:eastAsia="sl-SI"/>
        </w:rPr>
        <w:t>o v NEK</w:t>
      </w:r>
      <w:r w:rsidR="00E660F7">
        <w:rPr>
          <w:rFonts w:ascii="Arial" w:hAnsi="Arial" w:cs="Arial"/>
          <w:snapToGrid w:val="0"/>
          <w:color w:val="000000"/>
          <w:sz w:val="20"/>
          <w:szCs w:val="20"/>
          <w:lang w:eastAsia="sl-SI"/>
        </w:rPr>
        <w:t xml:space="preserve"> v letu 2019</w:t>
      </w:r>
      <w:r w:rsidR="004C4DAF">
        <w:rPr>
          <w:rFonts w:ascii="Arial" w:hAnsi="Arial" w:cs="Arial"/>
          <w:snapToGrid w:val="0"/>
          <w:color w:val="000000"/>
          <w:sz w:val="20"/>
          <w:szCs w:val="20"/>
          <w:lang w:eastAsia="sl-SI"/>
        </w:rPr>
        <w:t>, ko ni bilo remonta NEK,</w:t>
      </w:r>
      <w:r w:rsidR="00E660F7">
        <w:rPr>
          <w:rFonts w:ascii="Arial" w:hAnsi="Arial" w:cs="Arial"/>
          <w:snapToGrid w:val="0"/>
          <w:color w:val="000000"/>
          <w:sz w:val="20"/>
          <w:szCs w:val="20"/>
          <w:lang w:eastAsia="sl-SI"/>
        </w:rPr>
        <w:t xml:space="preserve"> bo GEN energija d. o. o</w:t>
      </w:r>
      <w:r w:rsidR="00492678">
        <w:rPr>
          <w:rFonts w:ascii="Arial" w:hAnsi="Arial" w:cs="Arial"/>
          <w:snapToGrid w:val="0"/>
          <w:color w:val="000000"/>
          <w:sz w:val="20"/>
          <w:szCs w:val="20"/>
          <w:lang w:eastAsia="sl-SI"/>
        </w:rPr>
        <w:t>.</w:t>
      </w:r>
      <w:r w:rsidR="00E3399D">
        <w:rPr>
          <w:rFonts w:ascii="Arial" w:hAnsi="Arial" w:cs="Arial"/>
          <w:snapToGrid w:val="0"/>
          <w:color w:val="000000"/>
          <w:sz w:val="20"/>
          <w:szCs w:val="20"/>
          <w:lang w:eastAsia="sl-SI"/>
        </w:rPr>
        <w:t xml:space="preserve"> </w:t>
      </w:r>
      <w:r w:rsidR="00E660F7">
        <w:rPr>
          <w:rFonts w:ascii="Arial" w:hAnsi="Arial" w:cs="Arial"/>
          <w:snapToGrid w:val="0"/>
          <w:color w:val="000000"/>
          <w:sz w:val="20"/>
          <w:szCs w:val="20"/>
          <w:lang w:eastAsia="sl-SI"/>
        </w:rPr>
        <w:t>z novo vrednostjo</w:t>
      </w:r>
      <w:r>
        <w:rPr>
          <w:rFonts w:ascii="Arial" w:hAnsi="Arial" w:cs="Arial"/>
          <w:snapToGrid w:val="0"/>
          <w:color w:val="000000"/>
          <w:sz w:val="20"/>
          <w:szCs w:val="20"/>
          <w:lang w:eastAsia="sl-SI"/>
        </w:rPr>
        <w:t xml:space="preserve"> vplačil na letni osnovi v Sklad NEK</w:t>
      </w:r>
      <w:r w:rsidR="00E660F7">
        <w:rPr>
          <w:rFonts w:ascii="Arial" w:hAnsi="Arial" w:cs="Arial"/>
          <w:snapToGrid w:val="0"/>
          <w:color w:val="000000"/>
          <w:sz w:val="20"/>
          <w:szCs w:val="20"/>
          <w:lang w:eastAsia="sl-SI"/>
        </w:rPr>
        <w:t xml:space="preserve"> vplač</w:t>
      </w:r>
      <w:r>
        <w:rPr>
          <w:rFonts w:ascii="Arial" w:hAnsi="Arial" w:cs="Arial"/>
          <w:snapToGrid w:val="0"/>
          <w:color w:val="000000"/>
          <w:sz w:val="20"/>
          <w:szCs w:val="20"/>
          <w:lang w:eastAsia="sl-SI"/>
        </w:rPr>
        <w:t xml:space="preserve">evala </w:t>
      </w:r>
      <w:r w:rsidR="0085364F">
        <w:rPr>
          <w:rFonts w:ascii="Arial" w:hAnsi="Arial" w:cs="Arial"/>
          <w:snapToGrid w:val="0"/>
          <w:color w:val="000000"/>
          <w:sz w:val="20"/>
          <w:szCs w:val="20"/>
          <w:lang w:eastAsia="sl-SI"/>
        </w:rPr>
        <w:t>približno</w:t>
      </w:r>
      <w:r w:rsidR="00E660F7">
        <w:rPr>
          <w:rFonts w:ascii="Arial" w:hAnsi="Arial" w:cs="Arial"/>
          <w:snapToGrid w:val="0"/>
          <w:color w:val="000000"/>
          <w:sz w:val="20"/>
          <w:szCs w:val="20"/>
          <w:lang w:eastAsia="sl-SI"/>
        </w:rPr>
        <w:t xml:space="preserve"> 13</w:t>
      </w:r>
      <w:r>
        <w:rPr>
          <w:rFonts w:ascii="Arial" w:hAnsi="Arial" w:cs="Arial"/>
          <w:snapToGrid w:val="0"/>
          <w:color w:val="000000"/>
          <w:sz w:val="20"/>
          <w:szCs w:val="20"/>
          <w:lang w:eastAsia="sl-SI"/>
        </w:rPr>
        <w:t xml:space="preserve"> mio</w:t>
      </w:r>
      <w:r w:rsidR="00E660F7">
        <w:rPr>
          <w:rFonts w:ascii="Arial" w:hAnsi="Arial" w:cs="Arial"/>
          <w:snapToGrid w:val="0"/>
          <w:color w:val="000000"/>
          <w:sz w:val="20"/>
          <w:szCs w:val="20"/>
          <w:lang w:eastAsia="sl-SI"/>
        </w:rPr>
        <w:t xml:space="preserve"> evrov</w:t>
      </w:r>
      <w:r w:rsidR="004C4DAF">
        <w:rPr>
          <w:rFonts w:ascii="Arial" w:hAnsi="Arial" w:cs="Arial"/>
          <w:snapToGrid w:val="0"/>
          <w:color w:val="000000"/>
          <w:sz w:val="20"/>
          <w:szCs w:val="20"/>
          <w:lang w:eastAsia="sl-SI"/>
        </w:rPr>
        <w:t xml:space="preserve">, Sklad NEK pa </w:t>
      </w:r>
      <w:r w:rsidR="00492678">
        <w:rPr>
          <w:rFonts w:ascii="Arial" w:hAnsi="Arial" w:cs="Arial"/>
          <w:snapToGrid w:val="0"/>
          <w:color w:val="000000"/>
          <w:sz w:val="20"/>
          <w:szCs w:val="20"/>
          <w:lang w:eastAsia="sl-SI"/>
        </w:rPr>
        <w:t xml:space="preserve">bi </w:t>
      </w:r>
      <w:r w:rsidR="004C4DAF">
        <w:rPr>
          <w:rFonts w:ascii="Arial" w:hAnsi="Arial" w:cs="Arial"/>
          <w:snapToGrid w:val="0"/>
          <w:color w:val="000000"/>
          <w:sz w:val="20"/>
          <w:szCs w:val="20"/>
          <w:lang w:eastAsia="sl-SI"/>
        </w:rPr>
        <w:t xml:space="preserve">moral zasledovati notranjo stopnjo donosnosti </w:t>
      </w:r>
      <w:r w:rsidR="0085364F">
        <w:rPr>
          <w:rFonts w:ascii="Arial" w:hAnsi="Arial" w:cs="Arial"/>
          <w:snapToGrid w:val="0"/>
          <w:color w:val="000000"/>
          <w:sz w:val="20"/>
          <w:szCs w:val="20"/>
          <w:lang w:eastAsia="sl-SI"/>
        </w:rPr>
        <w:t>približno</w:t>
      </w:r>
      <w:r w:rsidR="004C4DAF">
        <w:rPr>
          <w:rFonts w:ascii="Arial" w:hAnsi="Arial" w:cs="Arial"/>
          <w:snapToGrid w:val="0"/>
          <w:color w:val="000000"/>
          <w:sz w:val="20"/>
          <w:szCs w:val="20"/>
          <w:lang w:eastAsia="sl-SI"/>
        </w:rPr>
        <w:t xml:space="preserve"> 3,9 % do 4 %</w:t>
      </w:r>
      <w:r w:rsidR="00E660F7">
        <w:rPr>
          <w:rFonts w:ascii="Arial" w:hAnsi="Arial" w:cs="Arial"/>
          <w:snapToGrid w:val="0"/>
          <w:color w:val="000000"/>
          <w:sz w:val="20"/>
          <w:szCs w:val="20"/>
          <w:lang w:eastAsia="sl-SI"/>
        </w:rPr>
        <w:t xml:space="preserve">. </w:t>
      </w:r>
      <w:r w:rsidR="0048721F">
        <w:rPr>
          <w:rFonts w:ascii="Arial" w:hAnsi="Arial" w:cs="Arial"/>
          <w:sz w:val="20"/>
          <w:szCs w:val="20"/>
          <w:lang w:eastAsia="sl-SI"/>
        </w:rPr>
        <w:t>GEN energija d.o.o. je seznanjena s</w:t>
      </w:r>
      <w:r w:rsidR="0085364F">
        <w:rPr>
          <w:rFonts w:ascii="Arial" w:hAnsi="Arial" w:cs="Arial"/>
          <w:sz w:val="20"/>
          <w:szCs w:val="20"/>
          <w:lang w:eastAsia="sl-SI"/>
        </w:rPr>
        <w:t xml:space="preserve"> </w:t>
      </w:r>
      <w:r w:rsidR="00F51A44">
        <w:rPr>
          <w:rFonts w:ascii="Arial" w:hAnsi="Arial" w:cs="Arial"/>
          <w:sz w:val="20"/>
          <w:szCs w:val="20"/>
          <w:lang w:eastAsia="sl-SI"/>
        </w:rPr>
        <w:t xml:space="preserve">zadnjima veljavnima </w:t>
      </w:r>
      <w:r w:rsidR="0085364F">
        <w:rPr>
          <w:rFonts w:ascii="Arial" w:hAnsi="Arial" w:cs="Arial"/>
          <w:sz w:val="20"/>
          <w:szCs w:val="20"/>
          <w:lang w:eastAsia="sl-SI"/>
        </w:rPr>
        <w:t>programoma</w:t>
      </w:r>
      <w:r w:rsidR="0048721F">
        <w:rPr>
          <w:rFonts w:ascii="Arial" w:hAnsi="Arial" w:cs="Arial"/>
          <w:sz w:val="20"/>
          <w:szCs w:val="20"/>
          <w:lang w:eastAsia="sl-SI"/>
        </w:rPr>
        <w:t xml:space="preserve"> razgradnje NEK in odlaganja RAO in IJG, ki sta bila potrjena </w:t>
      </w:r>
      <w:r w:rsidR="0085364F">
        <w:rPr>
          <w:rFonts w:ascii="Arial" w:hAnsi="Arial" w:cs="Arial"/>
          <w:sz w:val="20"/>
          <w:szCs w:val="20"/>
          <w:lang w:eastAsia="sl-SI"/>
        </w:rPr>
        <w:t xml:space="preserve">dne </w:t>
      </w:r>
      <w:r w:rsidR="0048721F">
        <w:rPr>
          <w:rFonts w:ascii="Arial" w:hAnsi="Arial" w:cs="Arial"/>
          <w:sz w:val="20"/>
          <w:szCs w:val="20"/>
          <w:lang w:eastAsia="sl-SI"/>
        </w:rPr>
        <w:t xml:space="preserve">14. 7. 2020, torej tudi z oceno potrebnih finančnih sredstev in razponom možnih letnih vplačil zavezanca, saj je sodelovala pri njunem oblikovanju preko predstavnika v </w:t>
      </w:r>
      <w:r w:rsidR="00F51A44">
        <w:rPr>
          <w:rFonts w:ascii="Arial" w:hAnsi="Arial" w:cs="Arial"/>
          <w:sz w:val="20"/>
          <w:szCs w:val="20"/>
          <w:lang w:eastAsia="sl-SI"/>
        </w:rPr>
        <w:t>k</w:t>
      </w:r>
      <w:r w:rsidR="0048721F">
        <w:rPr>
          <w:rFonts w:ascii="Arial" w:hAnsi="Arial" w:cs="Arial"/>
          <w:sz w:val="20"/>
          <w:szCs w:val="20"/>
          <w:lang w:eastAsia="sl-SI"/>
        </w:rPr>
        <w:t>oordinacijskem odboru meddržavne komisije, ki je bil odgovoren za pripravo teh programov, ter na samem zasedanju meddržavne komisije</w:t>
      </w:r>
      <w:r w:rsidR="0085364F">
        <w:rPr>
          <w:rFonts w:ascii="Arial" w:hAnsi="Arial" w:cs="Arial"/>
          <w:sz w:val="20"/>
          <w:szCs w:val="20"/>
          <w:lang w:eastAsia="sl-SI"/>
        </w:rPr>
        <w:t>.</w:t>
      </w:r>
    </w:p>
    <w:sectPr w:rsidR="00804F03" w:rsidRPr="00B66A3C" w:rsidSect="0010649D">
      <w:headerReference w:type="default" r:id="rId22"/>
      <w:footerReference w:type="default" r:id="rId23"/>
      <w:headerReference w:type="first" r:id="rId24"/>
      <w:footerReference w:type="first" r:id="rId25"/>
      <w:footnotePr>
        <w:pos w:val="beneathText"/>
      </w:footnotePr>
      <w:pgSz w:w="11905" w:h="16837" w:code="9"/>
      <w:pgMar w:top="1134" w:right="1134" w:bottom="1134" w:left="1134" w:header="48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3CC00B" w14:textId="77777777" w:rsidR="00842402" w:rsidRDefault="00842402">
      <w:r>
        <w:separator/>
      </w:r>
    </w:p>
  </w:endnote>
  <w:endnote w:type="continuationSeparator" w:id="0">
    <w:p w14:paraId="32E0F2E7" w14:textId="77777777" w:rsidR="00842402" w:rsidRDefault="00842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SymbolMT">
    <w:altName w:val="Times New Roman"/>
    <w:panose1 w:val="00000000000000000000"/>
    <w:charset w:val="00"/>
    <w:family w:val="roman"/>
    <w:notTrueType/>
    <w:pitch w:val="default"/>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rajan Pro">
    <w:altName w:val="Times New Roman"/>
    <w:panose1 w:val="00000000000000000000"/>
    <w:charset w:val="00"/>
    <w:family w:val="roman"/>
    <w:notTrueType/>
    <w:pitch w:val="variable"/>
    <w:sig w:usb0="00000001" w:usb1="5000204B" w:usb2="00000000" w:usb3="00000000" w:csb0="0000009B"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D0C5F" w14:textId="6225323A" w:rsidR="005604D0" w:rsidRPr="008A57C5" w:rsidRDefault="005604D0">
    <w:pPr>
      <w:pStyle w:val="Noga"/>
      <w:jc w:val="center"/>
      <w:rPr>
        <w:rFonts w:ascii="Arial" w:hAnsi="Arial" w:cs="Arial"/>
        <w:sz w:val="20"/>
        <w:szCs w:val="20"/>
      </w:rPr>
    </w:pPr>
    <w:r w:rsidRPr="008A57C5">
      <w:rPr>
        <w:rFonts w:ascii="Arial" w:hAnsi="Arial" w:cs="Arial"/>
        <w:sz w:val="20"/>
        <w:szCs w:val="20"/>
      </w:rPr>
      <w:t xml:space="preserve">Stran </w:t>
    </w:r>
    <w:r w:rsidRPr="008A57C5">
      <w:rPr>
        <w:rFonts w:ascii="Arial" w:hAnsi="Arial" w:cs="Arial"/>
        <w:bCs/>
        <w:sz w:val="20"/>
        <w:szCs w:val="20"/>
      </w:rPr>
      <w:fldChar w:fldCharType="begin"/>
    </w:r>
    <w:r w:rsidRPr="008A57C5">
      <w:rPr>
        <w:rFonts w:ascii="Arial" w:hAnsi="Arial" w:cs="Arial"/>
        <w:bCs/>
        <w:sz w:val="20"/>
        <w:szCs w:val="20"/>
      </w:rPr>
      <w:instrText>PAGE</w:instrText>
    </w:r>
    <w:r w:rsidRPr="008A57C5">
      <w:rPr>
        <w:rFonts w:ascii="Arial" w:hAnsi="Arial" w:cs="Arial"/>
        <w:bCs/>
        <w:sz w:val="20"/>
        <w:szCs w:val="20"/>
      </w:rPr>
      <w:fldChar w:fldCharType="separate"/>
    </w:r>
    <w:r w:rsidR="0082291B">
      <w:rPr>
        <w:rFonts w:ascii="Arial" w:hAnsi="Arial" w:cs="Arial"/>
        <w:bCs/>
        <w:noProof/>
        <w:sz w:val="20"/>
        <w:szCs w:val="20"/>
      </w:rPr>
      <w:t>7</w:t>
    </w:r>
    <w:r w:rsidRPr="008A57C5">
      <w:rPr>
        <w:rFonts w:ascii="Arial" w:hAnsi="Arial" w:cs="Arial"/>
        <w:bCs/>
        <w:sz w:val="20"/>
        <w:szCs w:val="20"/>
      </w:rPr>
      <w:fldChar w:fldCharType="end"/>
    </w:r>
    <w:r w:rsidRPr="008A57C5">
      <w:rPr>
        <w:rFonts w:ascii="Arial" w:hAnsi="Arial" w:cs="Arial"/>
        <w:sz w:val="20"/>
        <w:szCs w:val="20"/>
      </w:rPr>
      <w:t xml:space="preserve"> od </w:t>
    </w:r>
    <w:r w:rsidRPr="008A57C5">
      <w:rPr>
        <w:rFonts w:ascii="Arial" w:hAnsi="Arial" w:cs="Arial"/>
        <w:bCs/>
        <w:sz w:val="20"/>
        <w:szCs w:val="20"/>
      </w:rPr>
      <w:fldChar w:fldCharType="begin"/>
    </w:r>
    <w:r w:rsidRPr="008A57C5">
      <w:rPr>
        <w:rFonts w:ascii="Arial" w:hAnsi="Arial" w:cs="Arial"/>
        <w:bCs/>
        <w:sz w:val="20"/>
        <w:szCs w:val="20"/>
      </w:rPr>
      <w:instrText>NUMPAGES</w:instrText>
    </w:r>
    <w:r w:rsidRPr="008A57C5">
      <w:rPr>
        <w:rFonts w:ascii="Arial" w:hAnsi="Arial" w:cs="Arial"/>
        <w:bCs/>
        <w:sz w:val="20"/>
        <w:szCs w:val="20"/>
      </w:rPr>
      <w:fldChar w:fldCharType="separate"/>
    </w:r>
    <w:r w:rsidR="0082291B">
      <w:rPr>
        <w:rFonts w:ascii="Arial" w:hAnsi="Arial" w:cs="Arial"/>
        <w:bCs/>
        <w:noProof/>
        <w:sz w:val="20"/>
        <w:szCs w:val="20"/>
      </w:rPr>
      <w:t>7</w:t>
    </w:r>
    <w:r w:rsidRPr="008A57C5">
      <w:rPr>
        <w:rFonts w:ascii="Arial" w:hAnsi="Arial" w:cs="Arial"/>
        <w:bCs/>
        <w:sz w:val="20"/>
        <w:szCs w:val="20"/>
      </w:rPr>
      <w:fldChar w:fldCharType="end"/>
    </w:r>
  </w:p>
  <w:p w14:paraId="7F807C8A" w14:textId="77777777" w:rsidR="005604D0" w:rsidRDefault="005604D0">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BE466" w14:textId="77777777" w:rsidR="005604D0" w:rsidRDefault="005604D0" w:rsidP="0010649D">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20222" w14:textId="77777777" w:rsidR="00842402" w:rsidRDefault="00842402">
      <w:r>
        <w:separator/>
      </w:r>
    </w:p>
  </w:footnote>
  <w:footnote w:type="continuationSeparator" w:id="0">
    <w:p w14:paraId="5F4A6308" w14:textId="77777777" w:rsidR="00842402" w:rsidRDefault="00842402">
      <w:r>
        <w:continuationSeparator/>
      </w:r>
    </w:p>
  </w:footnote>
  <w:footnote w:id="1">
    <w:p w14:paraId="4E1A6A57" w14:textId="0213404E" w:rsidR="00E51201" w:rsidRPr="00E51201" w:rsidRDefault="00E51201" w:rsidP="00E51201">
      <w:pPr>
        <w:pStyle w:val="Sprotnaopomba-besedilo"/>
        <w:jc w:val="both"/>
        <w:rPr>
          <w:rFonts w:ascii="Arial" w:hAnsi="Arial" w:cs="Arial"/>
          <w:sz w:val="18"/>
        </w:rPr>
      </w:pPr>
      <w:r w:rsidRPr="0085364F">
        <w:rPr>
          <w:rStyle w:val="Sprotnaopomba-sklic"/>
          <w:rFonts w:ascii="Arial" w:hAnsi="Arial" w:cs="Arial"/>
        </w:rPr>
        <w:footnoteRef/>
      </w:r>
      <w:r>
        <w:t xml:space="preserve"> </w:t>
      </w:r>
      <w:r>
        <w:rPr>
          <w:rFonts w:ascii="Arial" w:hAnsi="Arial" w:cs="Arial"/>
          <w:sz w:val="18"/>
        </w:rPr>
        <w:t xml:space="preserve">Neustreznost </w:t>
      </w:r>
      <w:r w:rsidR="0085364F">
        <w:rPr>
          <w:rFonts w:ascii="Arial" w:hAnsi="Arial" w:cs="Arial"/>
          <w:sz w:val="18"/>
        </w:rPr>
        <w:t>normativnega</w:t>
      </w:r>
      <w:r>
        <w:rPr>
          <w:rFonts w:ascii="Arial" w:hAnsi="Arial" w:cs="Arial"/>
          <w:sz w:val="18"/>
        </w:rPr>
        <w:t xml:space="preserve"> okvira, ki ureja delovanje Sklada NEK </w:t>
      </w:r>
      <w:r w:rsidRPr="00E51201">
        <w:rPr>
          <w:rFonts w:ascii="Arial" w:hAnsi="Arial" w:cs="Arial"/>
          <w:sz w:val="18"/>
        </w:rPr>
        <w:t>utemeljeno ugotavlja že Računsko sodišče v svoji reviziji leta 2011</w:t>
      </w:r>
      <w:r>
        <w:rPr>
          <w:rFonts w:ascii="Arial" w:hAnsi="Arial" w:cs="Arial"/>
          <w:sz w:val="18"/>
        </w:rPr>
        <w:t>, v kateri tudi poziva pristojno ministrstvo</w:t>
      </w:r>
      <w:r w:rsidRPr="00E51201">
        <w:rPr>
          <w:rFonts w:ascii="Arial" w:hAnsi="Arial" w:cs="Arial"/>
          <w:sz w:val="18"/>
        </w:rPr>
        <w:t xml:space="preserve"> k predložitvi </w:t>
      </w:r>
      <w:r>
        <w:rPr>
          <w:rFonts w:ascii="Arial" w:hAnsi="Arial" w:cs="Arial"/>
          <w:sz w:val="18"/>
        </w:rPr>
        <w:t>ustreznega</w:t>
      </w:r>
      <w:r w:rsidRPr="00E51201">
        <w:rPr>
          <w:rFonts w:ascii="Arial" w:hAnsi="Arial" w:cs="Arial"/>
          <w:sz w:val="18"/>
        </w:rPr>
        <w:t xml:space="preserve"> </w:t>
      </w:r>
      <w:r w:rsidR="0085364F">
        <w:rPr>
          <w:rFonts w:ascii="Arial" w:hAnsi="Arial" w:cs="Arial"/>
          <w:sz w:val="18"/>
        </w:rPr>
        <w:t>normativnega</w:t>
      </w:r>
      <w:r w:rsidRPr="00E51201">
        <w:rPr>
          <w:rFonts w:ascii="Arial" w:hAnsi="Arial" w:cs="Arial"/>
          <w:sz w:val="18"/>
        </w:rPr>
        <w:t xml:space="preserve"> okvira za Sklad NEK</w:t>
      </w:r>
      <w:r>
        <w:rPr>
          <w:rFonts w:ascii="Arial" w:hAnsi="Arial" w:cs="Arial"/>
          <w:sz w:val="18"/>
        </w:rPr>
        <w:t>. Nov zakon o Skladu NEK</w:t>
      </w:r>
      <w:r w:rsidRPr="00E51201">
        <w:rPr>
          <w:rFonts w:ascii="Arial" w:hAnsi="Arial" w:cs="Arial"/>
          <w:sz w:val="18"/>
        </w:rPr>
        <w:t xml:space="preserve"> je načrtovan v Normativnem delovnem programu dela Vlade RS za leto 2020.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D246F" w14:textId="77777777" w:rsidR="005604D0" w:rsidRPr="001B1D79" w:rsidRDefault="005604D0">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BE89C" w14:textId="3CE81AFB" w:rsidR="005604D0" w:rsidRPr="00125A68" w:rsidRDefault="005604D0" w:rsidP="0010649D">
    <w:pPr>
      <w:spacing w:before="40"/>
      <w:ind w:right="-3"/>
      <w:rPr>
        <w:sz w:val="22"/>
        <w:szCs w:val="22"/>
      </w:rPr>
    </w:pPr>
    <w:r w:rsidRPr="00125A68">
      <w:rPr>
        <w:noProof/>
        <w:sz w:val="22"/>
        <w:szCs w:val="22"/>
        <w:lang w:eastAsia="sl-SI"/>
      </w:rPr>
      <mc:AlternateContent>
        <mc:Choice Requires="wps">
          <w:drawing>
            <wp:anchor distT="0" distB="0" distL="0" distR="0" simplePos="0" relativeHeight="251657728" behindDoc="0" locked="0" layoutInCell="1" allowOverlap="1" wp14:anchorId="377F5CF7" wp14:editId="74ECD659">
              <wp:simplePos x="0" y="0"/>
              <wp:positionH relativeFrom="column">
                <wp:posOffset>1493520</wp:posOffset>
              </wp:positionH>
              <wp:positionV relativeFrom="paragraph">
                <wp:posOffset>54610</wp:posOffset>
              </wp:positionV>
              <wp:extent cx="4702175" cy="394335"/>
              <wp:effectExtent l="381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2175" cy="39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E3AE3" w14:textId="77777777" w:rsidR="005604D0" w:rsidRPr="00106C6A" w:rsidRDefault="005604D0" w:rsidP="0010649D">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14:paraId="1EC5D110" w14:textId="77777777" w:rsidR="005604D0" w:rsidRPr="00106C6A" w:rsidRDefault="005604D0" w:rsidP="0010649D">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377F5CF7" id="_x0000_t202" coordsize="21600,21600" o:spt="202" path="m,l,21600r21600,l21600,xe">
              <v:stroke joinstyle="miter"/>
              <v:path gradientshapeok="t" o:connecttype="rect"/>
            </v:shapetype>
            <v:shape id="Text Box 1" o:spid="_x0000_s1026" type="#_x0000_t202" style="position:absolute;margin-left:117.6pt;margin-top:4.3pt;width:370.25pt;height:31.0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" filled="f" stroked="f">
              <v:textbox inset="0,0,0,0">
                <w:txbxContent>
                  <w:p w14:paraId="2C1E3AE3" w14:textId="77777777" w:rsidR="005604D0" w:rsidRPr="00106C6A" w:rsidRDefault="005604D0" w:rsidP="0010649D">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14:paraId="1EC5D110" w14:textId="77777777" w:rsidR="005604D0" w:rsidRPr="00106C6A" w:rsidRDefault="005604D0" w:rsidP="0010649D">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95D31"/>
    <w:multiLevelType w:val="hybridMultilevel"/>
    <w:tmpl w:val="A9B8AB1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16F57BA6"/>
    <w:multiLevelType w:val="hybridMultilevel"/>
    <w:tmpl w:val="3AAC43D6"/>
    <w:lvl w:ilvl="0" w:tplc="2278D6C8">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7EB5922"/>
    <w:multiLevelType w:val="hybridMultilevel"/>
    <w:tmpl w:val="648471EA"/>
    <w:lvl w:ilvl="0" w:tplc="8C3662A2">
      <w:start w:val="1"/>
      <w:numFmt w:val="bullet"/>
      <w:lvlText w:val="•"/>
      <w:lvlJc w:val="left"/>
      <w:pPr>
        <w:tabs>
          <w:tab w:val="num" w:pos="720"/>
        </w:tabs>
        <w:ind w:left="720" w:hanging="360"/>
      </w:pPr>
      <w:rPr>
        <w:rFonts w:ascii="Times New Roman" w:hAnsi="Times New Roman" w:hint="default"/>
      </w:rPr>
    </w:lvl>
    <w:lvl w:ilvl="1" w:tplc="43D8102C" w:tentative="1">
      <w:start w:val="1"/>
      <w:numFmt w:val="bullet"/>
      <w:lvlText w:val="•"/>
      <w:lvlJc w:val="left"/>
      <w:pPr>
        <w:tabs>
          <w:tab w:val="num" w:pos="1440"/>
        </w:tabs>
        <w:ind w:left="1440" w:hanging="360"/>
      </w:pPr>
      <w:rPr>
        <w:rFonts w:ascii="Times New Roman" w:hAnsi="Times New Roman" w:hint="default"/>
      </w:rPr>
    </w:lvl>
    <w:lvl w:ilvl="2" w:tplc="CBC244BE" w:tentative="1">
      <w:start w:val="1"/>
      <w:numFmt w:val="bullet"/>
      <w:lvlText w:val="•"/>
      <w:lvlJc w:val="left"/>
      <w:pPr>
        <w:tabs>
          <w:tab w:val="num" w:pos="2160"/>
        </w:tabs>
        <w:ind w:left="2160" w:hanging="360"/>
      </w:pPr>
      <w:rPr>
        <w:rFonts w:ascii="Times New Roman" w:hAnsi="Times New Roman" w:hint="default"/>
      </w:rPr>
    </w:lvl>
    <w:lvl w:ilvl="3" w:tplc="BEAA0186" w:tentative="1">
      <w:start w:val="1"/>
      <w:numFmt w:val="bullet"/>
      <w:lvlText w:val="•"/>
      <w:lvlJc w:val="left"/>
      <w:pPr>
        <w:tabs>
          <w:tab w:val="num" w:pos="2880"/>
        </w:tabs>
        <w:ind w:left="2880" w:hanging="360"/>
      </w:pPr>
      <w:rPr>
        <w:rFonts w:ascii="Times New Roman" w:hAnsi="Times New Roman" w:hint="default"/>
      </w:rPr>
    </w:lvl>
    <w:lvl w:ilvl="4" w:tplc="BEB0DBEE" w:tentative="1">
      <w:start w:val="1"/>
      <w:numFmt w:val="bullet"/>
      <w:lvlText w:val="•"/>
      <w:lvlJc w:val="left"/>
      <w:pPr>
        <w:tabs>
          <w:tab w:val="num" w:pos="3600"/>
        </w:tabs>
        <w:ind w:left="3600" w:hanging="360"/>
      </w:pPr>
      <w:rPr>
        <w:rFonts w:ascii="Times New Roman" w:hAnsi="Times New Roman" w:hint="default"/>
      </w:rPr>
    </w:lvl>
    <w:lvl w:ilvl="5" w:tplc="CA42D66A" w:tentative="1">
      <w:start w:val="1"/>
      <w:numFmt w:val="bullet"/>
      <w:lvlText w:val="•"/>
      <w:lvlJc w:val="left"/>
      <w:pPr>
        <w:tabs>
          <w:tab w:val="num" w:pos="4320"/>
        </w:tabs>
        <w:ind w:left="4320" w:hanging="360"/>
      </w:pPr>
      <w:rPr>
        <w:rFonts w:ascii="Times New Roman" w:hAnsi="Times New Roman" w:hint="default"/>
      </w:rPr>
    </w:lvl>
    <w:lvl w:ilvl="6" w:tplc="5CF6B1D8" w:tentative="1">
      <w:start w:val="1"/>
      <w:numFmt w:val="bullet"/>
      <w:lvlText w:val="•"/>
      <w:lvlJc w:val="left"/>
      <w:pPr>
        <w:tabs>
          <w:tab w:val="num" w:pos="5040"/>
        </w:tabs>
        <w:ind w:left="5040" w:hanging="360"/>
      </w:pPr>
      <w:rPr>
        <w:rFonts w:ascii="Times New Roman" w:hAnsi="Times New Roman" w:hint="default"/>
      </w:rPr>
    </w:lvl>
    <w:lvl w:ilvl="7" w:tplc="27A073B4" w:tentative="1">
      <w:start w:val="1"/>
      <w:numFmt w:val="bullet"/>
      <w:lvlText w:val="•"/>
      <w:lvlJc w:val="left"/>
      <w:pPr>
        <w:tabs>
          <w:tab w:val="num" w:pos="5760"/>
        </w:tabs>
        <w:ind w:left="5760" w:hanging="360"/>
      </w:pPr>
      <w:rPr>
        <w:rFonts w:ascii="Times New Roman" w:hAnsi="Times New Roman" w:hint="default"/>
      </w:rPr>
    </w:lvl>
    <w:lvl w:ilvl="8" w:tplc="519098E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D705B1F"/>
    <w:multiLevelType w:val="hybridMultilevel"/>
    <w:tmpl w:val="14C4E79C"/>
    <w:lvl w:ilvl="0" w:tplc="D18A3C54">
      <w:start w:val="1"/>
      <w:numFmt w:val="lowerLetter"/>
      <w:lvlText w:val="%1)"/>
      <w:lvlJc w:val="left"/>
      <w:pPr>
        <w:ind w:left="360" w:hanging="360"/>
      </w:pPr>
      <w:rPr>
        <w:rFonts w:ascii="Arial" w:hAnsi="Arial" w:cs="Aria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7"/>
  </w:num>
  <w:num w:numId="4">
    <w:abstractNumId w:val="9"/>
  </w:num>
  <w:num w:numId="5">
    <w:abstractNumId w:val="10"/>
  </w:num>
  <w:num w:numId="6">
    <w:abstractNumId w:val="5"/>
  </w:num>
  <w:num w:numId="7">
    <w:abstractNumId w:val="3"/>
  </w:num>
  <w:num w:numId="8">
    <w:abstractNumId w:val="1"/>
  </w:num>
  <w:num w:numId="9">
    <w:abstractNumId w:val="0"/>
  </w:num>
  <w:num w:numId="10">
    <w:abstractNumId w:val="6"/>
  </w:num>
  <w:num w:numId="1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386"/>
    <w:rsid w:val="0000072B"/>
    <w:rsid w:val="00000CBA"/>
    <w:rsid w:val="00003E9C"/>
    <w:rsid w:val="00004EDF"/>
    <w:rsid w:val="00014C98"/>
    <w:rsid w:val="00021136"/>
    <w:rsid w:val="00033F0A"/>
    <w:rsid w:val="00041A93"/>
    <w:rsid w:val="00041D7B"/>
    <w:rsid w:val="00055999"/>
    <w:rsid w:val="00063CE9"/>
    <w:rsid w:val="00065261"/>
    <w:rsid w:val="000667FA"/>
    <w:rsid w:val="00066DF6"/>
    <w:rsid w:val="00066FAC"/>
    <w:rsid w:val="0007247F"/>
    <w:rsid w:val="00082A5C"/>
    <w:rsid w:val="00091D49"/>
    <w:rsid w:val="000A2EAE"/>
    <w:rsid w:val="000A491D"/>
    <w:rsid w:val="000B09E6"/>
    <w:rsid w:val="000B4314"/>
    <w:rsid w:val="000C0C3A"/>
    <w:rsid w:val="000E02FE"/>
    <w:rsid w:val="000E15FB"/>
    <w:rsid w:val="000E6986"/>
    <w:rsid w:val="0010460F"/>
    <w:rsid w:val="0010631A"/>
    <w:rsid w:val="0010649D"/>
    <w:rsid w:val="00107017"/>
    <w:rsid w:val="00110A28"/>
    <w:rsid w:val="00112380"/>
    <w:rsid w:val="00115490"/>
    <w:rsid w:val="00116496"/>
    <w:rsid w:val="001312F8"/>
    <w:rsid w:val="001327F9"/>
    <w:rsid w:val="00135D23"/>
    <w:rsid w:val="00136CC2"/>
    <w:rsid w:val="00141010"/>
    <w:rsid w:val="00142B43"/>
    <w:rsid w:val="001479D2"/>
    <w:rsid w:val="00153DB4"/>
    <w:rsid w:val="00163B5A"/>
    <w:rsid w:val="00170CA9"/>
    <w:rsid w:val="00173CFF"/>
    <w:rsid w:val="00176FF1"/>
    <w:rsid w:val="00177759"/>
    <w:rsid w:val="00177FA9"/>
    <w:rsid w:val="00183E82"/>
    <w:rsid w:val="001868D7"/>
    <w:rsid w:val="001930A3"/>
    <w:rsid w:val="00195F57"/>
    <w:rsid w:val="00197397"/>
    <w:rsid w:val="00197E05"/>
    <w:rsid w:val="001A081A"/>
    <w:rsid w:val="001A7608"/>
    <w:rsid w:val="001A76AD"/>
    <w:rsid w:val="001B2A46"/>
    <w:rsid w:val="001B40FE"/>
    <w:rsid w:val="001B4C3F"/>
    <w:rsid w:val="001B604C"/>
    <w:rsid w:val="001C0D7F"/>
    <w:rsid w:val="001C0DFF"/>
    <w:rsid w:val="001C3EB9"/>
    <w:rsid w:val="001C5C77"/>
    <w:rsid w:val="001C6B40"/>
    <w:rsid w:val="001E6DD4"/>
    <w:rsid w:val="001F2B22"/>
    <w:rsid w:val="001F543C"/>
    <w:rsid w:val="001F7FEA"/>
    <w:rsid w:val="00217C52"/>
    <w:rsid w:val="002212DB"/>
    <w:rsid w:val="00234990"/>
    <w:rsid w:val="002626FC"/>
    <w:rsid w:val="00262A4F"/>
    <w:rsid w:val="00262FBE"/>
    <w:rsid w:val="00265386"/>
    <w:rsid w:val="00265F55"/>
    <w:rsid w:val="002704CE"/>
    <w:rsid w:val="00273732"/>
    <w:rsid w:val="002743FF"/>
    <w:rsid w:val="00275326"/>
    <w:rsid w:val="00280EEE"/>
    <w:rsid w:val="00293422"/>
    <w:rsid w:val="00293BFE"/>
    <w:rsid w:val="002A14E2"/>
    <w:rsid w:val="002A2422"/>
    <w:rsid w:val="002A3C86"/>
    <w:rsid w:val="002A40ED"/>
    <w:rsid w:val="002A57A3"/>
    <w:rsid w:val="002A6734"/>
    <w:rsid w:val="002B78D2"/>
    <w:rsid w:val="002C073A"/>
    <w:rsid w:val="002C0C54"/>
    <w:rsid w:val="002D4784"/>
    <w:rsid w:val="002D5118"/>
    <w:rsid w:val="002E1715"/>
    <w:rsid w:val="002E2A6A"/>
    <w:rsid w:val="003072DB"/>
    <w:rsid w:val="00315191"/>
    <w:rsid w:val="003155EB"/>
    <w:rsid w:val="00322A86"/>
    <w:rsid w:val="0033088B"/>
    <w:rsid w:val="0033255B"/>
    <w:rsid w:val="00334469"/>
    <w:rsid w:val="00337DC0"/>
    <w:rsid w:val="00340E88"/>
    <w:rsid w:val="00351D5F"/>
    <w:rsid w:val="00355CE2"/>
    <w:rsid w:val="00355EC6"/>
    <w:rsid w:val="00355F02"/>
    <w:rsid w:val="00373F13"/>
    <w:rsid w:val="00380DB0"/>
    <w:rsid w:val="00390635"/>
    <w:rsid w:val="00390F1D"/>
    <w:rsid w:val="003A52C5"/>
    <w:rsid w:val="003B37D8"/>
    <w:rsid w:val="003C0D84"/>
    <w:rsid w:val="003C6038"/>
    <w:rsid w:val="003C679B"/>
    <w:rsid w:val="003D5661"/>
    <w:rsid w:val="003D715C"/>
    <w:rsid w:val="003D7761"/>
    <w:rsid w:val="003E4E84"/>
    <w:rsid w:val="003E7492"/>
    <w:rsid w:val="003E7D45"/>
    <w:rsid w:val="003F043A"/>
    <w:rsid w:val="003F6C67"/>
    <w:rsid w:val="0040766B"/>
    <w:rsid w:val="00410895"/>
    <w:rsid w:val="00415D73"/>
    <w:rsid w:val="00423805"/>
    <w:rsid w:val="00423F18"/>
    <w:rsid w:val="00424DEC"/>
    <w:rsid w:val="00440A30"/>
    <w:rsid w:val="004422F4"/>
    <w:rsid w:val="004426C9"/>
    <w:rsid w:val="004437EF"/>
    <w:rsid w:val="00444696"/>
    <w:rsid w:val="00457E78"/>
    <w:rsid w:val="00472702"/>
    <w:rsid w:val="00474AAB"/>
    <w:rsid w:val="0048104F"/>
    <w:rsid w:val="0048545C"/>
    <w:rsid w:val="0048721F"/>
    <w:rsid w:val="00490411"/>
    <w:rsid w:val="00490D90"/>
    <w:rsid w:val="00492678"/>
    <w:rsid w:val="00492F81"/>
    <w:rsid w:val="0049550A"/>
    <w:rsid w:val="004966E6"/>
    <w:rsid w:val="004A3488"/>
    <w:rsid w:val="004A4448"/>
    <w:rsid w:val="004B38AE"/>
    <w:rsid w:val="004C0DB7"/>
    <w:rsid w:val="004C4DAF"/>
    <w:rsid w:val="004D27B6"/>
    <w:rsid w:val="004D657D"/>
    <w:rsid w:val="004F2AFB"/>
    <w:rsid w:val="00532409"/>
    <w:rsid w:val="00537A36"/>
    <w:rsid w:val="005428E9"/>
    <w:rsid w:val="005439BE"/>
    <w:rsid w:val="005518A8"/>
    <w:rsid w:val="00557BC1"/>
    <w:rsid w:val="005604D0"/>
    <w:rsid w:val="00565E16"/>
    <w:rsid w:val="00570A4A"/>
    <w:rsid w:val="00570EDF"/>
    <w:rsid w:val="00572167"/>
    <w:rsid w:val="005724EE"/>
    <w:rsid w:val="00574BCD"/>
    <w:rsid w:val="00580794"/>
    <w:rsid w:val="00580D78"/>
    <w:rsid w:val="00586573"/>
    <w:rsid w:val="005872E3"/>
    <w:rsid w:val="0058769D"/>
    <w:rsid w:val="005900AC"/>
    <w:rsid w:val="00595BF2"/>
    <w:rsid w:val="005A0FB6"/>
    <w:rsid w:val="005A3195"/>
    <w:rsid w:val="005C0E71"/>
    <w:rsid w:val="005C1D41"/>
    <w:rsid w:val="005C500B"/>
    <w:rsid w:val="005C56E6"/>
    <w:rsid w:val="005C6D89"/>
    <w:rsid w:val="005C74CB"/>
    <w:rsid w:val="005D1ACA"/>
    <w:rsid w:val="005E1A69"/>
    <w:rsid w:val="005E229B"/>
    <w:rsid w:val="005F34D6"/>
    <w:rsid w:val="0060254D"/>
    <w:rsid w:val="006139AC"/>
    <w:rsid w:val="00614181"/>
    <w:rsid w:val="00623F5B"/>
    <w:rsid w:val="00625180"/>
    <w:rsid w:val="00626A68"/>
    <w:rsid w:val="00646887"/>
    <w:rsid w:val="0065228C"/>
    <w:rsid w:val="00653C19"/>
    <w:rsid w:val="0065641D"/>
    <w:rsid w:val="0065701B"/>
    <w:rsid w:val="00657ECD"/>
    <w:rsid w:val="006605E1"/>
    <w:rsid w:val="006657D3"/>
    <w:rsid w:val="00666FD8"/>
    <w:rsid w:val="00673993"/>
    <w:rsid w:val="00674C98"/>
    <w:rsid w:val="00687AA9"/>
    <w:rsid w:val="00694B2B"/>
    <w:rsid w:val="006A152E"/>
    <w:rsid w:val="006A2081"/>
    <w:rsid w:val="006B2ABD"/>
    <w:rsid w:val="006B63CE"/>
    <w:rsid w:val="006B687D"/>
    <w:rsid w:val="006B6EB2"/>
    <w:rsid w:val="006C233B"/>
    <w:rsid w:val="006C56B4"/>
    <w:rsid w:val="006C5DB6"/>
    <w:rsid w:val="006D0A3E"/>
    <w:rsid w:val="006D606C"/>
    <w:rsid w:val="006F2863"/>
    <w:rsid w:val="007024B6"/>
    <w:rsid w:val="00704E10"/>
    <w:rsid w:val="0071439E"/>
    <w:rsid w:val="00715021"/>
    <w:rsid w:val="0072455C"/>
    <w:rsid w:val="007249E4"/>
    <w:rsid w:val="007256EF"/>
    <w:rsid w:val="007324F1"/>
    <w:rsid w:val="00732DF3"/>
    <w:rsid w:val="00735136"/>
    <w:rsid w:val="00750AC2"/>
    <w:rsid w:val="00754DE5"/>
    <w:rsid w:val="007608C7"/>
    <w:rsid w:val="007659FD"/>
    <w:rsid w:val="007674DC"/>
    <w:rsid w:val="00781C8B"/>
    <w:rsid w:val="0078470A"/>
    <w:rsid w:val="00786D39"/>
    <w:rsid w:val="0079156A"/>
    <w:rsid w:val="007A1C8F"/>
    <w:rsid w:val="007A3C1E"/>
    <w:rsid w:val="007C134E"/>
    <w:rsid w:val="007C192A"/>
    <w:rsid w:val="007C69DB"/>
    <w:rsid w:val="007D3115"/>
    <w:rsid w:val="007D4641"/>
    <w:rsid w:val="007E1A46"/>
    <w:rsid w:val="007E3B8A"/>
    <w:rsid w:val="007E4377"/>
    <w:rsid w:val="007F02B9"/>
    <w:rsid w:val="008009A5"/>
    <w:rsid w:val="008023A3"/>
    <w:rsid w:val="0080268F"/>
    <w:rsid w:val="00803506"/>
    <w:rsid w:val="0080383D"/>
    <w:rsid w:val="00804F03"/>
    <w:rsid w:val="008076D1"/>
    <w:rsid w:val="00810D5D"/>
    <w:rsid w:val="008136E6"/>
    <w:rsid w:val="00814041"/>
    <w:rsid w:val="0082291B"/>
    <w:rsid w:val="00822F05"/>
    <w:rsid w:val="00824544"/>
    <w:rsid w:val="00831E55"/>
    <w:rsid w:val="008350A9"/>
    <w:rsid w:val="0084047E"/>
    <w:rsid w:val="0084133A"/>
    <w:rsid w:val="00842402"/>
    <w:rsid w:val="00843A7D"/>
    <w:rsid w:val="008531A0"/>
    <w:rsid w:val="0085364F"/>
    <w:rsid w:val="00853F83"/>
    <w:rsid w:val="00854521"/>
    <w:rsid w:val="0085542A"/>
    <w:rsid w:val="00857DF7"/>
    <w:rsid w:val="00863989"/>
    <w:rsid w:val="00865198"/>
    <w:rsid w:val="008764A2"/>
    <w:rsid w:val="00876A45"/>
    <w:rsid w:val="00881961"/>
    <w:rsid w:val="008833FB"/>
    <w:rsid w:val="008834A7"/>
    <w:rsid w:val="0088527C"/>
    <w:rsid w:val="008870D4"/>
    <w:rsid w:val="00890BDA"/>
    <w:rsid w:val="00893316"/>
    <w:rsid w:val="00893A86"/>
    <w:rsid w:val="008A2032"/>
    <w:rsid w:val="008A23FD"/>
    <w:rsid w:val="008A4CA7"/>
    <w:rsid w:val="008A6693"/>
    <w:rsid w:val="008B003B"/>
    <w:rsid w:val="008B0920"/>
    <w:rsid w:val="008B4200"/>
    <w:rsid w:val="008C2224"/>
    <w:rsid w:val="008D6ED2"/>
    <w:rsid w:val="008E6F57"/>
    <w:rsid w:val="008F26B7"/>
    <w:rsid w:val="008F4C47"/>
    <w:rsid w:val="008F5015"/>
    <w:rsid w:val="008F5AF4"/>
    <w:rsid w:val="0092314B"/>
    <w:rsid w:val="009268ED"/>
    <w:rsid w:val="00933AB5"/>
    <w:rsid w:val="00935A02"/>
    <w:rsid w:val="00952093"/>
    <w:rsid w:val="0095454A"/>
    <w:rsid w:val="00962325"/>
    <w:rsid w:val="00964B05"/>
    <w:rsid w:val="00965C49"/>
    <w:rsid w:val="009732B1"/>
    <w:rsid w:val="00986147"/>
    <w:rsid w:val="00992895"/>
    <w:rsid w:val="009A48B7"/>
    <w:rsid w:val="009A558A"/>
    <w:rsid w:val="009C31E9"/>
    <w:rsid w:val="009C3279"/>
    <w:rsid w:val="009D3817"/>
    <w:rsid w:val="009D4BC2"/>
    <w:rsid w:val="009E08DC"/>
    <w:rsid w:val="009E2FED"/>
    <w:rsid w:val="009F39B6"/>
    <w:rsid w:val="009F4DC8"/>
    <w:rsid w:val="009F641C"/>
    <w:rsid w:val="009F7533"/>
    <w:rsid w:val="009F7593"/>
    <w:rsid w:val="00A05B2A"/>
    <w:rsid w:val="00A073E7"/>
    <w:rsid w:val="00A14BE7"/>
    <w:rsid w:val="00A16F68"/>
    <w:rsid w:val="00A17A65"/>
    <w:rsid w:val="00A22988"/>
    <w:rsid w:val="00A22E4F"/>
    <w:rsid w:val="00A24BEA"/>
    <w:rsid w:val="00A266D4"/>
    <w:rsid w:val="00A34658"/>
    <w:rsid w:val="00A5051F"/>
    <w:rsid w:val="00A532BA"/>
    <w:rsid w:val="00A541E4"/>
    <w:rsid w:val="00A56DAE"/>
    <w:rsid w:val="00A57F8D"/>
    <w:rsid w:val="00A60CC6"/>
    <w:rsid w:val="00A640A0"/>
    <w:rsid w:val="00A667C5"/>
    <w:rsid w:val="00A753AF"/>
    <w:rsid w:val="00A75A88"/>
    <w:rsid w:val="00A80790"/>
    <w:rsid w:val="00A8370E"/>
    <w:rsid w:val="00A83A44"/>
    <w:rsid w:val="00A86636"/>
    <w:rsid w:val="00A87F53"/>
    <w:rsid w:val="00A94599"/>
    <w:rsid w:val="00AA1B2B"/>
    <w:rsid w:val="00AA77D9"/>
    <w:rsid w:val="00AA7CCF"/>
    <w:rsid w:val="00AC0291"/>
    <w:rsid w:val="00AD0CEA"/>
    <w:rsid w:val="00AD1E43"/>
    <w:rsid w:val="00AE37A6"/>
    <w:rsid w:val="00AE392D"/>
    <w:rsid w:val="00AE7C16"/>
    <w:rsid w:val="00AF44F0"/>
    <w:rsid w:val="00AF7540"/>
    <w:rsid w:val="00B00472"/>
    <w:rsid w:val="00B034F9"/>
    <w:rsid w:val="00B0413E"/>
    <w:rsid w:val="00B05357"/>
    <w:rsid w:val="00B053D7"/>
    <w:rsid w:val="00B14561"/>
    <w:rsid w:val="00B16C58"/>
    <w:rsid w:val="00B17BA2"/>
    <w:rsid w:val="00B341DA"/>
    <w:rsid w:val="00B5345E"/>
    <w:rsid w:val="00B66440"/>
    <w:rsid w:val="00B66A3C"/>
    <w:rsid w:val="00B8310C"/>
    <w:rsid w:val="00B85FD5"/>
    <w:rsid w:val="00B97890"/>
    <w:rsid w:val="00B97B61"/>
    <w:rsid w:val="00B97ED1"/>
    <w:rsid w:val="00BA3A5E"/>
    <w:rsid w:val="00BA726E"/>
    <w:rsid w:val="00BA7FE9"/>
    <w:rsid w:val="00BB2A09"/>
    <w:rsid w:val="00BB303E"/>
    <w:rsid w:val="00BB79CC"/>
    <w:rsid w:val="00BC2F6C"/>
    <w:rsid w:val="00BC6524"/>
    <w:rsid w:val="00BD113F"/>
    <w:rsid w:val="00BD4956"/>
    <w:rsid w:val="00BE0143"/>
    <w:rsid w:val="00BE3470"/>
    <w:rsid w:val="00BF178A"/>
    <w:rsid w:val="00BF61C7"/>
    <w:rsid w:val="00BF6649"/>
    <w:rsid w:val="00C00847"/>
    <w:rsid w:val="00C00A47"/>
    <w:rsid w:val="00C01EA5"/>
    <w:rsid w:val="00C12D83"/>
    <w:rsid w:val="00C15F38"/>
    <w:rsid w:val="00C206B4"/>
    <w:rsid w:val="00C20824"/>
    <w:rsid w:val="00C30357"/>
    <w:rsid w:val="00C44189"/>
    <w:rsid w:val="00C502F6"/>
    <w:rsid w:val="00C5058A"/>
    <w:rsid w:val="00C5696D"/>
    <w:rsid w:val="00C724D7"/>
    <w:rsid w:val="00C7261C"/>
    <w:rsid w:val="00C756F0"/>
    <w:rsid w:val="00C8034B"/>
    <w:rsid w:val="00C80A5C"/>
    <w:rsid w:val="00C85124"/>
    <w:rsid w:val="00C926B9"/>
    <w:rsid w:val="00C94352"/>
    <w:rsid w:val="00C9462D"/>
    <w:rsid w:val="00C94D4E"/>
    <w:rsid w:val="00C9583B"/>
    <w:rsid w:val="00C97597"/>
    <w:rsid w:val="00CA45EB"/>
    <w:rsid w:val="00CA5923"/>
    <w:rsid w:val="00CA693C"/>
    <w:rsid w:val="00CA7381"/>
    <w:rsid w:val="00CA7C7F"/>
    <w:rsid w:val="00CB3A1E"/>
    <w:rsid w:val="00CB487A"/>
    <w:rsid w:val="00CB570C"/>
    <w:rsid w:val="00CC24B5"/>
    <w:rsid w:val="00CC5805"/>
    <w:rsid w:val="00CC65FB"/>
    <w:rsid w:val="00CD38F0"/>
    <w:rsid w:val="00CE1E70"/>
    <w:rsid w:val="00CE6CC6"/>
    <w:rsid w:val="00CE6CF2"/>
    <w:rsid w:val="00CF1B83"/>
    <w:rsid w:val="00CF22FE"/>
    <w:rsid w:val="00CF4456"/>
    <w:rsid w:val="00CF7824"/>
    <w:rsid w:val="00D038D7"/>
    <w:rsid w:val="00D03954"/>
    <w:rsid w:val="00D111FE"/>
    <w:rsid w:val="00D15EEA"/>
    <w:rsid w:val="00D16332"/>
    <w:rsid w:val="00D25BF8"/>
    <w:rsid w:val="00D26CA9"/>
    <w:rsid w:val="00D41A8D"/>
    <w:rsid w:val="00D435CE"/>
    <w:rsid w:val="00D47AF4"/>
    <w:rsid w:val="00D63ACF"/>
    <w:rsid w:val="00D643D9"/>
    <w:rsid w:val="00D77AC0"/>
    <w:rsid w:val="00D80F76"/>
    <w:rsid w:val="00D81FD9"/>
    <w:rsid w:val="00D919BC"/>
    <w:rsid w:val="00DA0076"/>
    <w:rsid w:val="00DA0738"/>
    <w:rsid w:val="00DA21B8"/>
    <w:rsid w:val="00DA3DDB"/>
    <w:rsid w:val="00DA4391"/>
    <w:rsid w:val="00DA4D41"/>
    <w:rsid w:val="00DB5634"/>
    <w:rsid w:val="00DB5D2F"/>
    <w:rsid w:val="00DB62D6"/>
    <w:rsid w:val="00DC00CF"/>
    <w:rsid w:val="00DC1494"/>
    <w:rsid w:val="00DD5DAD"/>
    <w:rsid w:val="00DE462D"/>
    <w:rsid w:val="00DE6CDB"/>
    <w:rsid w:val="00DE787F"/>
    <w:rsid w:val="00DF1115"/>
    <w:rsid w:val="00DF203B"/>
    <w:rsid w:val="00E02B33"/>
    <w:rsid w:val="00E03D78"/>
    <w:rsid w:val="00E1563E"/>
    <w:rsid w:val="00E236D5"/>
    <w:rsid w:val="00E24C02"/>
    <w:rsid w:val="00E27191"/>
    <w:rsid w:val="00E32A01"/>
    <w:rsid w:val="00E3399D"/>
    <w:rsid w:val="00E33A42"/>
    <w:rsid w:val="00E34F2E"/>
    <w:rsid w:val="00E412E3"/>
    <w:rsid w:val="00E4533C"/>
    <w:rsid w:val="00E509DA"/>
    <w:rsid w:val="00E51201"/>
    <w:rsid w:val="00E5215A"/>
    <w:rsid w:val="00E5698F"/>
    <w:rsid w:val="00E57AAA"/>
    <w:rsid w:val="00E61A98"/>
    <w:rsid w:val="00E660F7"/>
    <w:rsid w:val="00E765C5"/>
    <w:rsid w:val="00E77941"/>
    <w:rsid w:val="00E922BC"/>
    <w:rsid w:val="00E94751"/>
    <w:rsid w:val="00E94B54"/>
    <w:rsid w:val="00E96F12"/>
    <w:rsid w:val="00E97032"/>
    <w:rsid w:val="00E97106"/>
    <w:rsid w:val="00EA202A"/>
    <w:rsid w:val="00EA305B"/>
    <w:rsid w:val="00EB08E2"/>
    <w:rsid w:val="00EB39EF"/>
    <w:rsid w:val="00EC53BE"/>
    <w:rsid w:val="00EC5F48"/>
    <w:rsid w:val="00ED0FB9"/>
    <w:rsid w:val="00ED4E5B"/>
    <w:rsid w:val="00ED7774"/>
    <w:rsid w:val="00ED7D69"/>
    <w:rsid w:val="00EE1928"/>
    <w:rsid w:val="00EE29F3"/>
    <w:rsid w:val="00EE313A"/>
    <w:rsid w:val="00EE7759"/>
    <w:rsid w:val="00EF1E7B"/>
    <w:rsid w:val="00F042BD"/>
    <w:rsid w:val="00F0652E"/>
    <w:rsid w:val="00F10139"/>
    <w:rsid w:val="00F2221B"/>
    <w:rsid w:val="00F2285A"/>
    <w:rsid w:val="00F25E04"/>
    <w:rsid w:val="00F406B5"/>
    <w:rsid w:val="00F43ED3"/>
    <w:rsid w:val="00F4492F"/>
    <w:rsid w:val="00F47A7E"/>
    <w:rsid w:val="00F51A44"/>
    <w:rsid w:val="00F54043"/>
    <w:rsid w:val="00F57C47"/>
    <w:rsid w:val="00F61045"/>
    <w:rsid w:val="00F61E0F"/>
    <w:rsid w:val="00F62792"/>
    <w:rsid w:val="00F628D6"/>
    <w:rsid w:val="00F655C3"/>
    <w:rsid w:val="00F75239"/>
    <w:rsid w:val="00F754AA"/>
    <w:rsid w:val="00F75D60"/>
    <w:rsid w:val="00F84428"/>
    <w:rsid w:val="00F933B9"/>
    <w:rsid w:val="00F97FD0"/>
    <w:rsid w:val="00FA6911"/>
    <w:rsid w:val="00FC0D8D"/>
    <w:rsid w:val="00FD1055"/>
    <w:rsid w:val="00FD745A"/>
    <w:rsid w:val="00FE2108"/>
    <w:rsid w:val="00FE4DAA"/>
    <w:rsid w:val="00FF1535"/>
    <w:rsid w:val="00FF1A12"/>
    <w:rsid w:val="00FF2329"/>
    <w:rsid w:val="00FF39AC"/>
    <w:rsid w:val="00FF55A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1C0F71"/>
  <w15:chartTrackingRefBased/>
  <w15:docId w15:val="{DB75477B-E61C-4D73-B381-EC758EE49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65386"/>
    <w:pPr>
      <w:suppressAutoHyphens/>
    </w:pPr>
    <w:rPr>
      <w:rFonts w:ascii="Times New Roman" w:eastAsia="Times New Roman" w:hAnsi="Times New Roman"/>
      <w:sz w:val="24"/>
      <w:szCs w:val="24"/>
      <w:lang w:eastAsia="ar-SA"/>
    </w:rPr>
  </w:style>
  <w:style w:type="paragraph" w:styleId="Naslov1">
    <w:name w:val="heading 1"/>
    <w:aliases w:val="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265386"/>
    <w:pPr>
      <w:keepNext/>
      <w:suppressAutoHyphens w:val="0"/>
      <w:overflowPunct w:val="0"/>
      <w:autoSpaceDE w:val="0"/>
      <w:autoSpaceDN w:val="0"/>
      <w:adjustRightInd w:val="0"/>
      <w:spacing w:before="240" w:after="60"/>
      <w:jc w:val="both"/>
      <w:textAlignment w:val="baseline"/>
      <w:outlineLvl w:val="0"/>
    </w:pPr>
    <w:rPr>
      <w:rFonts w:ascii="Arial" w:hAnsi="Arial" w:cs="Arial"/>
      <w:b/>
      <w:bCs/>
      <w:kern w:val="32"/>
      <w:sz w:val="32"/>
      <w:szCs w:val="3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OPOZORILO">
    <w:name w:val="OPOZORILO"/>
    <w:basedOn w:val="Noga"/>
    <w:qFormat/>
    <w:rsid w:val="00653C19"/>
    <w:rPr>
      <w:rFonts w:ascii="Arial" w:hAnsi="Arial" w:cs="Arial"/>
      <w:b/>
      <w:color w:val="000000"/>
    </w:rPr>
  </w:style>
  <w:style w:type="paragraph" w:styleId="Noga">
    <w:name w:val="footer"/>
    <w:basedOn w:val="Navaden"/>
    <w:link w:val="NogaZnak"/>
    <w:uiPriority w:val="99"/>
    <w:unhideWhenUsed/>
    <w:rsid w:val="00653C19"/>
    <w:pPr>
      <w:tabs>
        <w:tab w:val="center" w:pos="4536"/>
        <w:tab w:val="right" w:pos="9072"/>
      </w:tabs>
    </w:pPr>
  </w:style>
  <w:style w:type="character" w:customStyle="1" w:styleId="NogaZnak">
    <w:name w:val="Noga Znak"/>
    <w:link w:val="Noga"/>
    <w:uiPriority w:val="99"/>
    <w:rsid w:val="00653C19"/>
    <w:rPr>
      <w:rFonts w:ascii="Times New Roman" w:hAnsi="Times New Roman"/>
    </w:rPr>
  </w:style>
  <w:style w:type="character" w:customStyle="1" w:styleId="Naslov1Znak">
    <w:name w:val="Naslov 1 Znak"/>
    <w:aliases w:val="Heading 1 Char Znak,Heading 1 Char1 Char1 Znak,Heading 1 Char Char Char1 Znak,Heading 1 Char1 Char1 Char Char Znak,Heading 1 Char Char Char1 Char Char Znak,Heading 1 Char Char1 Znak,Heading 1 Char1 Char1 Char1 Znak"/>
    <w:link w:val="Naslov1"/>
    <w:rsid w:val="00265386"/>
    <w:rPr>
      <w:rFonts w:ascii="Arial" w:eastAsia="Times New Roman" w:hAnsi="Arial" w:cs="Arial"/>
      <w:b/>
      <w:bCs/>
      <w:kern w:val="32"/>
      <w:sz w:val="32"/>
      <w:szCs w:val="32"/>
    </w:rPr>
  </w:style>
  <w:style w:type="character" w:styleId="Hiperpovezava">
    <w:name w:val="Hyperlink"/>
    <w:rsid w:val="00265386"/>
    <w:rPr>
      <w:color w:val="000080"/>
      <w:u w:val="single"/>
    </w:rPr>
  </w:style>
  <w:style w:type="paragraph" w:customStyle="1" w:styleId="Vrstapredpisa">
    <w:name w:val="Vrsta predpisa"/>
    <w:basedOn w:val="Navaden"/>
    <w:link w:val="VrstapredpisaZnak"/>
    <w:qFormat/>
    <w:rsid w:val="00265386"/>
    <w:pPr>
      <w:overflowPunct w:val="0"/>
      <w:autoSpaceDE w:val="0"/>
      <w:autoSpaceDN w:val="0"/>
      <w:adjustRightInd w:val="0"/>
      <w:spacing w:before="360" w:line="220" w:lineRule="exact"/>
      <w:jc w:val="center"/>
      <w:textAlignment w:val="baseline"/>
    </w:pPr>
    <w:rPr>
      <w:rFonts w:ascii="Arial" w:hAnsi="Arial"/>
      <w:b/>
      <w:bCs/>
      <w:color w:val="000000"/>
      <w:spacing w:val="40"/>
      <w:sz w:val="20"/>
      <w:szCs w:val="20"/>
      <w:lang w:val="x-none" w:eastAsia="sl-SI"/>
    </w:rPr>
  </w:style>
  <w:style w:type="character" w:customStyle="1" w:styleId="VrstapredpisaZnak">
    <w:name w:val="Vrsta predpisa Znak"/>
    <w:link w:val="Vrstapredpisa"/>
    <w:rsid w:val="00265386"/>
    <w:rPr>
      <w:rFonts w:ascii="Arial" w:eastAsia="Times New Roman" w:hAnsi="Arial" w:cs="Arial"/>
      <w:b/>
      <w:bCs/>
      <w:color w:val="000000"/>
      <w:spacing w:val="40"/>
      <w:lang w:eastAsia="sl-SI"/>
    </w:rPr>
  </w:style>
  <w:style w:type="paragraph" w:customStyle="1" w:styleId="Naslovpredpisa">
    <w:name w:val="Naslov_predpisa"/>
    <w:basedOn w:val="Navaden"/>
    <w:link w:val="NaslovpredpisaZnak"/>
    <w:qFormat/>
    <w:rsid w:val="00265386"/>
    <w:pPr>
      <w:overflowPunct w:val="0"/>
      <w:autoSpaceDE w:val="0"/>
      <w:autoSpaceDN w:val="0"/>
      <w:adjustRightInd w:val="0"/>
      <w:spacing w:before="120" w:after="160" w:line="200" w:lineRule="exact"/>
      <w:jc w:val="center"/>
      <w:textAlignment w:val="baseline"/>
    </w:pPr>
    <w:rPr>
      <w:rFonts w:ascii="Arial" w:hAnsi="Arial"/>
      <w:b/>
      <w:sz w:val="20"/>
      <w:szCs w:val="20"/>
      <w:lang w:val="x-none" w:eastAsia="sl-SI"/>
    </w:rPr>
  </w:style>
  <w:style w:type="character" w:customStyle="1" w:styleId="NaslovpredpisaZnak">
    <w:name w:val="Naslov_predpisa Znak"/>
    <w:link w:val="Naslovpredpisa"/>
    <w:rsid w:val="00265386"/>
    <w:rPr>
      <w:rFonts w:ascii="Arial" w:eastAsia="Times New Roman" w:hAnsi="Arial" w:cs="Arial"/>
      <w:b/>
      <w:lang w:eastAsia="sl-SI"/>
    </w:rPr>
  </w:style>
  <w:style w:type="paragraph" w:customStyle="1" w:styleId="Poglavje">
    <w:name w:val="Poglavje"/>
    <w:basedOn w:val="Navaden"/>
    <w:qFormat/>
    <w:rsid w:val="00265386"/>
    <w:pPr>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eastAsia="sl-SI"/>
    </w:rPr>
  </w:style>
  <w:style w:type="paragraph" w:customStyle="1" w:styleId="Neotevilenodstavek">
    <w:name w:val="Neoštevilčen odstavek"/>
    <w:basedOn w:val="Navaden"/>
    <w:link w:val="NeotevilenodstavekZnak"/>
    <w:qFormat/>
    <w:rsid w:val="00265386"/>
    <w:pPr>
      <w:suppressAutoHyphens w:val="0"/>
      <w:overflowPunct w:val="0"/>
      <w:autoSpaceDE w:val="0"/>
      <w:autoSpaceDN w:val="0"/>
      <w:adjustRightInd w:val="0"/>
      <w:spacing w:before="60" w:after="60" w:line="200" w:lineRule="exact"/>
      <w:jc w:val="both"/>
      <w:textAlignment w:val="baseline"/>
    </w:pPr>
    <w:rPr>
      <w:rFonts w:ascii="Arial" w:hAnsi="Arial"/>
      <w:sz w:val="20"/>
      <w:szCs w:val="20"/>
      <w:lang w:val="x-none" w:eastAsia="sl-SI"/>
    </w:rPr>
  </w:style>
  <w:style w:type="character" w:customStyle="1" w:styleId="NeotevilenodstavekZnak">
    <w:name w:val="Neoštevilčen odstavek Znak"/>
    <w:link w:val="Neotevilenodstavek"/>
    <w:rsid w:val="00265386"/>
    <w:rPr>
      <w:rFonts w:ascii="Arial" w:eastAsia="Times New Roman" w:hAnsi="Arial" w:cs="Arial"/>
      <w:lang w:eastAsia="sl-SI"/>
    </w:rPr>
  </w:style>
  <w:style w:type="paragraph" w:customStyle="1" w:styleId="Oddelek">
    <w:name w:val="Oddelek"/>
    <w:basedOn w:val="Navaden"/>
    <w:link w:val="OddelekZnak1"/>
    <w:qFormat/>
    <w:rsid w:val="00265386"/>
    <w:pPr>
      <w:numPr>
        <w:numId w:val="1"/>
      </w:numPr>
      <w:overflowPunct w:val="0"/>
      <w:autoSpaceDE w:val="0"/>
      <w:autoSpaceDN w:val="0"/>
      <w:adjustRightInd w:val="0"/>
      <w:spacing w:before="280" w:after="60" w:line="200" w:lineRule="exact"/>
      <w:jc w:val="center"/>
      <w:textAlignment w:val="baseline"/>
      <w:outlineLvl w:val="3"/>
    </w:pPr>
    <w:rPr>
      <w:rFonts w:ascii="Arial" w:hAnsi="Arial"/>
      <w:b/>
      <w:sz w:val="20"/>
      <w:szCs w:val="20"/>
      <w:lang w:val="x-none" w:eastAsia="sl-SI"/>
    </w:rPr>
  </w:style>
  <w:style w:type="character" w:customStyle="1" w:styleId="OddelekZnak1">
    <w:name w:val="Oddelek Znak1"/>
    <w:link w:val="Oddelek"/>
    <w:rsid w:val="00265386"/>
    <w:rPr>
      <w:rFonts w:ascii="Arial" w:eastAsia="Times New Roman" w:hAnsi="Arial"/>
      <w:b/>
      <w:lang w:val="x-none"/>
    </w:rPr>
  </w:style>
  <w:style w:type="paragraph" w:styleId="Glava">
    <w:name w:val="header"/>
    <w:basedOn w:val="Navaden"/>
    <w:link w:val="GlavaZnak"/>
    <w:rsid w:val="00265386"/>
    <w:pPr>
      <w:tabs>
        <w:tab w:val="center" w:pos="4320"/>
        <w:tab w:val="right" w:pos="8640"/>
      </w:tabs>
      <w:suppressAutoHyphens w:val="0"/>
      <w:spacing w:line="260" w:lineRule="atLeast"/>
    </w:pPr>
    <w:rPr>
      <w:rFonts w:ascii="Arial" w:hAnsi="Arial"/>
      <w:sz w:val="20"/>
      <w:lang w:val="en-US" w:eastAsia="en-US"/>
    </w:rPr>
  </w:style>
  <w:style w:type="character" w:customStyle="1" w:styleId="GlavaZnak">
    <w:name w:val="Glava Znak"/>
    <w:link w:val="Glava"/>
    <w:rsid w:val="00265386"/>
    <w:rPr>
      <w:rFonts w:ascii="Arial" w:eastAsia="Times New Roman" w:hAnsi="Arial" w:cs="Times New Roman"/>
      <w:sz w:val="20"/>
      <w:szCs w:val="24"/>
      <w:lang w:val="en-US"/>
    </w:rPr>
  </w:style>
  <w:style w:type="paragraph" w:styleId="Odstavekseznama">
    <w:name w:val="List Paragraph"/>
    <w:basedOn w:val="Navaden"/>
    <w:uiPriority w:val="34"/>
    <w:qFormat/>
    <w:rsid w:val="00265386"/>
    <w:pPr>
      <w:ind w:left="720"/>
      <w:contextualSpacing/>
    </w:pPr>
  </w:style>
  <w:style w:type="paragraph" w:styleId="Telobesedila">
    <w:name w:val="Body Text"/>
    <w:basedOn w:val="Navaden"/>
    <w:link w:val="TelobesedilaZnak"/>
    <w:rsid w:val="00265386"/>
    <w:pPr>
      <w:suppressAutoHyphens w:val="0"/>
      <w:jc w:val="both"/>
    </w:pPr>
    <w:rPr>
      <w:rFonts w:ascii="Arial" w:hAnsi="Arial"/>
      <w:szCs w:val="20"/>
      <w:lang w:eastAsia="sl-SI"/>
    </w:rPr>
  </w:style>
  <w:style w:type="character" w:customStyle="1" w:styleId="TelobesedilaZnak">
    <w:name w:val="Telo besedila Znak"/>
    <w:link w:val="Telobesedila"/>
    <w:rsid w:val="00265386"/>
    <w:rPr>
      <w:rFonts w:ascii="Arial" w:eastAsia="Times New Roman" w:hAnsi="Arial" w:cs="Times New Roman"/>
      <w:sz w:val="24"/>
      <w:szCs w:val="20"/>
      <w:lang w:eastAsia="sl-SI"/>
    </w:rPr>
  </w:style>
  <w:style w:type="paragraph" w:styleId="Besedilooblaka">
    <w:name w:val="Balloon Text"/>
    <w:basedOn w:val="Navaden"/>
    <w:link w:val="BesedilooblakaZnak"/>
    <w:unhideWhenUsed/>
    <w:rsid w:val="00265386"/>
    <w:rPr>
      <w:rFonts w:ascii="Tahoma" w:hAnsi="Tahoma" w:cs="Tahoma"/>
      <w:sz w:val="16"/>
      <w:szCs w:val="16"/>
    </w:rPr>
  </w:style>
  <w:style w:type="character" w:customStyle="1" w:styleId="BesedilooblakaZnak">
    <w:name w:val="Besedilo oblačka Znak"/>
    <w:link w:val="Besedilooblaka"/>
    <w:rsid w:val="00265386"/>
    <w:rPr>
      <w:rFonts w:ascii="Tahoma" w:eastAsia="Times New Roman" w:hAnsi="Tahoma" w:cs="Tahoma"/>
      <w:sz w:val="16"/>
      <w:szCs w:val="16"/>
      <w:lang w:eastAsia="ar-SA"/>
    </w:rPr>
  </w:style>
  <w:style w:type="character" w:customStyle="1" w:styleId="Komentar-sklic">
    <w:name w:val="Komentar - sklic"/>
    <w:uiPriority w:val="99"/>
    <w:semiHidden/>
    <w:unhideWhenUsed/>
    <w:rsid w:val="00CF1B83"/>
    <w:rPr>
      <w:sz w:val="16"/>
      <w:szCs w:val="16"/>
    </w:rPr>
  </w:style>
  <w:style w:type="paragraph" w:customStyle="1" w:styleId="Komentar-besedilo">
    <w:name w:val="Komentar - besedilo"/>
    <w:basedOn w:val="Navaden"/>
    <w:link w:val="Komentar-besediloZnak"/>
    <w:uiPriority w:val="99"/>
    <w:semiHidden/>
    <w:unhideWhenUsed/>
    <w:rsid w:val="00CF1B83"/>
    <w:rPr>
      <w:sz w:val="20"/>
      <w:szCs w:val="20"/>
    </w:rPr>
  </w:style>
  <w:style w:type="character" w:customStyle="1" w:styleId="Komentar-besediloZnak">
    <w:name w:val="Komentar - besedilo Znak"/>
    <w:link w:val="Komentar-besedilo"/>
    <w:uiPriority w:val="99"/>
    <w:semiHidden/>
    <w:rsid w:val="00CF1B83"/>
    <w:rPr>
      <w:rFonts w:ascii="Times New Roman" w:eastAsia="Times New Roman" w:hAnsi="Times New Roman"/>
      <w:lang w:eastAsia="ar-SA"/>
    </w:rPr>
  </w:style>
  <w:style w:type="paragraph" w:customStyle="1" w:styleId="Zadevakomentarja">
    <w:name w:val="Zadeva komentarja"/>
    <w:basedOn w:val="Komentar-besedilo"/>
    <w:next w:val="Komentar-besedilo"/>
    <w:link w:val="ZadevakomentarjaZnak"/>
    <w:uiPriority w:val="99"/>
    <w:semiHidden/>
    <w:unhideWhenUsed/>
    <w:rsid w:val="00CF1B83"/>
    <w:rPr>
      <w:b/>
      <w:bCs/>
    </w:rPr>
  </w:style>
  <w:style w:type="character" w:customStyle="1" w:styleId="ZadevakomentarjaZnak">
    <w:name w:val="Zadeva komentarja Znak"/>
    <w:link w:val="Zadevakomentarja"/>
    <w:uiPriority w:val="99"/>
    <w:semiHidden/>
    <w:rsid w:val="00CF1B83"/>
    <w:rPr>
      <w:rFonts w:ascii="Times New Roman" w:eastAsia="Times New Roman" w:hAnsi="Times New Roman"/>
      <w:b/>
      <w:bCs/>
      <w:lang w:eastAsia="ar-SA"/>
    </w:rPr>
  </w:style>
  <w:style w:type="character" w:customStyle="1" w:styleId="fontstyle01">
    <w:name w:val="fontstyle01"/>
    <w:rsid w:val="00BA7FE9"/>
    <w:rPr>
      <w:rFonts w:ascii="ArialMT" w:hAnsi="ArialMT" w:hint="default"/>
      <w:b w:val="0"/>
      <w:bCs w:val="0"/>
      <w:i w:val="0"/>
      <w:iCs w:val="0"/>
      <w:color w:val="000000"/>
      <w:sz w:val="22"/>
      <w:szCs w:val="22"/>
    </w:rPr>
  </w:style>
  <w:style w:type="character" w:customStyle="1" w:styleId="fontstyle21">
    <w:name w:val="fontstyle21"/>
    <w:rsid w:val="00DA0738"/>
    <w:rPr>
      <w:rFonts w:ascii="SymbolMT" w:hAnsi="SymbolMT" w:hint="default"/>
      <w:b w:val="0"/>
      <w:bCs w:val="0"/>
      <w:i w:val="0"/>
      <w:iCs w:val="0"/>
      <w:color w:val="000000"/>
      <w:sz w:val="22"/>
      <w:szCs w:val="22"/>
    </w:rPr>
  </w:style>
  <w:style w:type="paragraph" w:customStyle="1" w:styleId="Style15">
    <w:name w:val="Style15"/>
    <w:basedOn w:val="Navaden"/>
    <w:uiPriority w:val="99"/>
    <w:rsid w:val="000A2EAE"/>
    <w:pPr>
      <w:widowControl w:val="0"/>
      <w:suppressAutoHyphens w:val="0"/>
      <w:autoSpaceDE w:val="0"/>
      <w:autoSpaceDN w:val="0"/>
      <w:adjustRightInd w:val="0"/>
      <w:spacing w:line="248" w:lineRule="exact"/>
      <w:jc w:val="both"/>
    </w:pPr>
    <w:rPr>
      <w:rFonts w:ascii="Lucida Sans Unicode" w:hAnsi="Lucida Sans Unicode"/>
      <w:lang w:eastAsia="sl-SI"/>
    </w:rPr>
  </w:style>
  <w:style w:type="paragraph" w:customStyle="1" w:styleId="Style20">
    <w:name w:val="Style20"/>
    <w:basedOn w:val="Navaden"/>
    <w:uiPriority w:val="99"/>
    <w:rsid w:val="000A2EAE"/>
    <w:pPr>
      <w:widowControl w:val="0"/>
      <w:suppressAutoHyphens w:val="0"/>
      <w:autoSpaceDE w:val="0"/>
      <w:autoSpaceDN w:val="0"/>
      <w:adjustRightInd w:val="0"/>
      <w:spacing w:line="240" w:lineRule="exact"/>
      <w:jc w:val="both"/>
    </w:pPr>
    <w:rPr>
      <w:rFonts w:ascii="Lucida Sans Unicode" w:hAnsi="Lucida Sans Unicode"/>
      <w:lang w:eastAsia="sl-SI"/>
    </w:rPr>
  </w:style>
  <w:style w:type="character" w:customStyle="1" w:styleId="FontStyle65">
    <w:name w:val="Font Style65"/>
    <w:uiPriority w:val="99"/>
    <w:rsid w:val="000A2EAE"/>
    <w:rPr>
      <w:rFonts w:ascii="Garamond" w:hAnsi="Garamond" w:cs="Garamond"/>
      <w:b/>
      <w:bCs/>
      <w:sz w:val="20"/>
      <w:szCs w:val="20"/>
    </w:rPr>
  </w:style>
  <w:style w:type="paragraph" w:customStyle="1" w:styleId="Style3">
    <w:name w:val="Style3"/>
    <w:basedOn w:val="Navaden"/>
    <w:uiPriority w:val="99"/>
    <w:rsid w:val="00754DE5"/>
    <w:pPr>
      <w:widowControl w:val="0"/>
      <w:suppressAutoHyphens w:val="0"/>
      <w:autoSpaceDE w:val="0"/>
      <w:autoSpaceDN w:val="0"/>
      <w:adjustRightInd w:val="0"/>
      <w:spacing w:line="245" w:lineRule="exact"/>
      <w:jc w:val="both"/>
    </w:pPr>
    <w:rPr>
      <w:rFonts w:ascii="Lucida Sans Unicode" w:hAnsi="Lucida Sans Unicode"/>
      <w:lang w:eastAsia="sl-SI"/>
    </w:rPr>
  </w:style>
  <w:style w:type="paragraph" w:customStyle="1" w:styleId="Style6">
    <w:name w:val="Style6"/>
    <w:basedOn w:val="Navaden"/>
    <w:uiPriority w:val="99"/>
    <w:rsid w:val="00754DE5"/>
    <w:pPr>
      <w:widowControl w:val="0"/>
      <w:suppressAutoHyphens w:val="0"/>
      <w:autoSpaceDE w:val="0"/>
      <w:autoSpaceDN w:val="0"/>
      <w:adjustRightInd w:val="0"/>
      <w:jc w:val="both"/>
    </w:pPr>
    <w:rPr>
      <w:rFonts w:ascii="Lucida Sans Unicode" w:hAnsi="Lucida Sans Unicode"/>
      <w:lang w:eastAsia="sl-SI"/>
    </w:rPr>
  </w:style>
  <w:style w:type="character" w:customStyle="1" w:styleId="FontStyle62">
    <w:name w:val="Font Style62"/>
    <w:uiPriority w:val="99"/>
    <w:rsid w:val="00754DE5"/>
    <w:rPr>
      <w:rFonts w:ascii="Lucida Sans Unicode" w:hAnsi="Lucida Sans Unicode" w:cs="Lucida Sans Unicode"/>
      <w:sz w:val="14"/>
      <w:szCs w:val="14"/>
    </w:rPr>
  </w:style>
  <w:style w:type="character" w:customStyle="1" w:styleId="FontStyle74">
    <w:name w:val="Font Style74"/>
    <w:uiPriority w:val="99"/>
    <w:rsid w:val="00754DE5"/>
    <w:rPr>
      <w:rFonts w:ascii="Garamond" w:hAnsi="Garamond" w:cs="Garamond"/>
      <w:sz w:val="20"/>
      <w:szCs w:val="20"/>
    </w:rPr>
  </w:style>
  <w:style w:type="paragraph" w:customStyle="1" w:styleId="Style52">
    <w:name w:val="Style52"/>
    <w:basedOn w:val="Navaden"/>
    <w:uiPriority w:val="99"/>
    <w:rsid w:val="009C3279"/>
    <w:pPr>
      <w:widowControl w:val="0"/>
      <w:suppressAutoHyphens w:val="0"/>
      <w:autoSpaceDE w:val="0"/>
      <w:autoSpaceDN w:val="0"/>
      <w:adjustRightInd w:val="0"/>
      <w:spacing w:line="250" w:lineRule="exact"/>
      <w:ind w:hanging="350"/>
      <w:jc w:val="both"/>
    </w:pPr>
    <w:rPr>
      <w:rFonts w:ascii="Lucida Sans Unicode" w:hAnsi="Lucida Sans Unicode"/>
      <w:lang w:eastAsia="sl-SI"/>
    </w:rPr>
  </w:style>
  <w:style w:type="paragraph" w:styleId="Sprotnaopomba-besedilo">
    <w:name w:val="footnote text"/>
    <w:basedOn w:val="Navaden"/>
    <w:link w:val="Sprotnaopomba-besediloZnak"/>
    <w:rsid w:val="00CB487A"/>
    <w:rPr>
      <w:sz w:val="20"/>
      <w:szCs w:val="20"/>
    </w:rPr>
  </w:style>
  <w:style w:type="character" w:customStyle="1" w:styleId="Sprotnaopomba-besediloZnak">
    <w:name w:val="Sprotna opomba - besedilo Znak"/>
    <w:link w:val="Sprotnaopomba-besedilo"/>
    <w:rsid w:val="00CB487A"/>
    <w:rPr>
      <w:rFonts w:ascii="Times New Roman" w:eastAsia="Times New Roman" w:hAnsi="Times New Roman"/>
      <w:lang w:eastAsia="ar-SA"/>
    </w:rPr>
  </w:style>
  <w:style w:type="character" w:styleId="Sprotnaopomba-sklic">
    <w:name w:val="footnote reference"/>
    <w:rsid w:val="00CB487A"/>
    <w:rPr>
      <w:vertAlign w:val="superscript"/>
    </w:rPr>
  </w:style>
  <w:style w:type="character" w:styleId="Krepko">
    <w:name w:val="Strong"/>
    <w:uiPriority w:val="22"/>
    <w:qFormat/>
    <w:rsid w:val="00141010"/>
    <w:rPr>
      <w:b/>
      <w:bCs/>
    </w:rPr>
  </w:style>
  <w:style w:type="paragraph" w:styleId="Revizija">
    <w:name w:val="Revision"/>
    <w:hidden/>
    <w:uiPriority w:val="99"/>
    <w:semiHidden/>
    <w:rsid w:val="008136E6"/>
    <w:rPr>
      <w:rFonts w:ascii="Times New Roman" w:eastAsia="Times New Roman" w:hAnsi="Times New Roman"/>
      <w:sz w:val="24"/>
      <w:szCs w:val="24"/>
      <w:lang w:eastAsia="ar-SA"/>
    </w:rPr>
  </w:style>
  <w:style w:type="paragraph" w:styleId="Napis">
    <w:name w:val="caption"/>
    <w:basedOn w:val="Navaden"/>
    <w:next w:val="Navaden"/>
    <w:qFormat/>
    <w:rsid w:val="00A541E4"/>
    <w:pPr>
      <w:suppressAutoHyphens w:val="0"/>
      <w:jc w:val="both"/>
    </w:pPr>
    <w:rPr>
      <w:rFonts w:ascii="Bookman Old Style" w:hAnsi="Bookman Old Style"/>
      <w:b/>
      <w:bCs/>
      <w:sz w:val="22"/>
      <w:szCs w:val="20"/>
      <w:lang w:eastAsia="sl-SI"/>
    </w:rPr>
  </w:style>
  <w:style w:type="table" w:styleId="Tabelasvetlamrea1poudarek6">
    <w:name w:val="Grid Table 1 Light Accent 6"/>
    <w:basedOn w:val="Navadnatabela"/>
    <w:uiPriority w:val="46"/>
    <w:rsid w:val="00A541E4"/>
    <w:rPr>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styleId="Pripombabesedilo">
    <w:name w:val="annotation text"/>
    <w:basedOn w:val="Navaden"/>
    <w:link w:val="PripombabesediloZnak"/>
    <w:uiPriority w:val="99"/>
    <w:semiHidden/>
    <w:unhideWhenUsed/>
    <w:rPr>
      <w:sz w:val="20"/>
      <w:szCs w:val="20"/>
    </w:rPr>
  </w:style>
  <w:style w:type="character" w:customStyle="1" w:styleId="PripombabesediloZnak">
    <w:name w:val="Pripomba – besedilo Znak"/>
    <w:basedOn w:val="Privzetapisavaodstavka"/>
    <w:link w:val="Pripombabesedilo"/>
    <w:uiPriority w:val="99"/>
    <w:semiHidden/>
    <w:rPr>
      <w:rFonts w:ascii="Times New Roman" w:eastAsia="Times New Roman" w:hAnsi="Times New Roman"/>
      <w:lang w:eastAsia="ar-SA"/>
    </w:rPr>
  </w:style>
  <w:style w:type="character" w:styleId="Pripombasklic">
    <w:name w:val="annotation reference"/>
    <w:basedOn w:val="Privzetapisavaodstavka"/>
    <w:uiPriority w:val="99"/>
    <w:semiHidden/>
    <w:unhideWhenUsed/>
    <w:rPr>
      <w:sz w:val="16"/>
      <w:szCs w:val="16"/>
    </w:rPr>
  </w:style>
  <w:style w:type="paragraph" w:styleId="Zadevapripombe">
    <w:name w:val="annotation subject"/>
    <w:basedOn w:val="Pripombabesedilo"/>
    <w:next w:val="Pripombabesedilo"/>
    <w:link w:val="ZadevapripombeZnak"/>
    <w:uiPriority w:val="99"/>
    <w:semiHidden/>
    <w:unhideWhenUsed/>
    <w:rsid w:val="009E2FED"/>
    <w:rPr>
      <w:b/>
      <w:bCs/>
    </w:rPr>
  </w:style>
  <w:style w:type="character" w:customStyle="1" w:styleId="ZadevapripombeZnak">
    <w:name w:val="Zadeva pripombe Znak"/>
    <w:basedOn w:val="PripombabesediloZnak"/>
    <w:link w:val="Zadevapripombe"/>
    <w:uiPriority w:val="99"/>
    <w:semiHidden/>
    <w:rsid w:val="009E2FED"/>
    <w:rPr>
      <w:rFonts w:ascii="Times New Roman" w:eastAsia="Times New Roman" w:hAnsi="Times New Roman"/>
      <w:b/>
      <w:bCs/>
      <w:lang w:eastAsia="ar-SA"/>
    </w:rPr>
  </w:style>
  <w:style w:type="paragraph" w:customStyle="1" w:styleId="odstavek">
    <w:name w:val="odstavek"/>
    <w:basedOn w:val="Navaden"/>
    <w:rsid w:val="00C30357"/>
    <w:pPr>
      <w:suppressAutoHyphens w:val="0"/>
      <w:spacing w:before="100" w:beforeAutospacing="1" w:after="100" w:afterAutospacing="1"/>
    </w:pPr>
    <w:rPr>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83360">
      <w:bodyDiv w:val="1"/>
      <w:marLeft w:val="0"/>
      <w:marRight w:val="0"/>
      <w:marTop w:val="0"/>
      <w:marBottom w:val="0"/>
      <w:divBdr>
        <w:top w:val="none" w:sz="0" w:space="0" w:color="auto"/>
        <w:left w:val="none" w:sz="0" w:space="0" w:color="auto"/>
        <w:bottom w:val="none" w:sz="0" w:space="0" w:color="auto"/>
        <w:right w:val="none" w:sz="0" w:space="0" w:color="auto"/>
      </w:divBdr>
    </w:div>
    <w:div w:id="288634109">
      <w:bodyDiv w:val="1"/>
      <w:marLeft w:val="0"/>
      <w:marRight w:val="0"/>
      <w:marTop w:val="0"/>
      <w:marBottom w:val="0"/>
      <w:divBdr>
        <w:top w:val="none" w:sz="0" w:space="0" w:color="auto"/>
        <w:left w:val="none" w:sz="0" w:space="0" w:color="auto"/>
        <w:bottom w:val="none" w:sz="0" w:space="0" w:color="auto"/>
        <w:right w:val="none" w:sz="0" w:space="0" w:color="auto"/>
      </w:divBdr>
      <w:divsChild>
        <w:div w:id="1726220683">
          <w:marLeft w:val="547"/>
          <w:marRight w:val="0"/>
          <w:marTop w:val="86"/>
          <w:marBottom w:val="0"/>
          <w:divBdr>
            <w:top w:val="none" w:sz="0" w:space="0" w:color="auto"/>
            <w:left w:val="none" w:sz="0" w:space="0" w:color="auto"/>
            <w:bottom w:val="none" w:sz="0" w:space="0" w:color="auto"/>
            <w:right w:val="none" w:sz="0" w:space="0" w:color="auto"/>
          </w:divBdr>
        </w:div>
        <w:div w:id="171259462">
          <w:marLeft w:val="547"/>
          <w:marRight w:val="0"/>
          <w:marTop w:val="86"/>
          <w:marBottom w:val="0"/>
          <w:divBdr>
            <w:top w:val="none" w:sz="0" w:space="0" w:color="auto"/>
            <w:left w:val="none" w:sz="0" w:space="0" w:color="auto"/>
            <w:bottom w:val="none" w:sz="0" w:space="0" w:color="auto"/>
            <w:right w:val="none" w:sz="0" w:space="0" w:color="auto"/>
          </w:divBdr>
        </w:div>
        <w:div w:id="451705567">
          <w:marLeft w:val="547"/>
          <w:marRight w:val="0"/>
          <w:marTop w:val="86"/>
          <w:marBottom w:val="0"/>
          <w:divBdr>
            <w:top w:val="none" w:sz="0" w:space="0" w:color="auto"/>
            <w:left w:val="none" w:sz="0" w:space="0" w:color="auto"/>
            <w:bottom w:val="none" w:sz="0" w:space="0" w:color="auto"/>
            <w:right w:val="none" w:sz="0" w:space="0" w:color="auto"/>
          </w:divBdr>
        </w:div>
        <w:div w:id="1030451240">
          <w:marLeft w:val="547"/>
          <w:marRight w:val="0"/>
          <w:marTop w:val="86"/>
          <w:marBottom w:val="0"/>
          <w:divBdr>
            <w:top w:val="none" w:sz="0" w:space="0" w:color="auto"/>
            <w:left w:val="none" w:sz="0" w:space="0" w:color="auto"/>
            <w:bottom w:val="none" w:sz="0" w:space="0" w:color="auto"/>
            <w:right w:val="none" w:sz="0" w:space="0" w:color="auto"/>
          </w:divBdr>
        </w:div>
        <w:div w:id="297881342">
          <w:marLeft w:val="547"/>
          <w:marRight w:val="0"/>
          <w:marTop w:val="86"/>
          <w:marBottom w:val="0"/>
          <w:divBdr>
            <w:top w:val="none" w:sz="0" w:space="0" w:color="auto"/>
            <w:left w:val="none" w:sz="0" w:space="0" w:color="auto"/>
            <w:bottom w:val="none" w:sz="0" w:space="0" w:color="auto"/>
            <w:right w:val="none" w:sz="0" w:space="0" w:color="auto"/>
          </w:divBdr>
        </w:div>
      </w:divsChild>
    </w:div>
    <w:div w:id="563759770">
      <w:bodyDiv w:val="1"/>
      <w:marLeft w:val="0"/>
      <w:marRight w:val="0"/>
      <w:marTop w:val="0"/>
      <w:marBottom w:val="0"/>
      <w:divBdr>
        <w:top w:val="none" w:sz="0" w:space="0" w:color="auto"/>
        <w:left w:val="none" w:sz="0" w:space="0" w:color="auto"/>
        <w:bottom w:val="none" w:sz="0" w:space="0" w:color="auto"/>
        <w:right w:val="none" w:sz="0" w:space="0" w:color="auto"/>
      </w:divBdr>
    </w:div>
    <w:div w:id="783696205">
      <w:bodyDiv w:val="1"/>
      <w:marLeft w:val="0"/>
      <w:marRight w:val="0"/>
      <w:marTop w:val="0"/>
      <w:marBottom w:val="0"/>
      <w:divBdr>
        <w:top w:val="none" w:sz="0" w:space="0" w:color="auto"/>
        <w:left w:val="none" w:sz="0" w:space="0" w:color="auto"/>
        <w:bottom w:val="none" w:sz="0" w:space="0" w:color="auto"/>
        <w:right w:val="none" w:sz="0" w:space="0" w:color="auto"/>
      </w:divBdr>
    </w:div>
    <w:div w:id="854460594">
      <w:bodyDiv w:val="1"/>
      <w:marLeft w:val="0"/>
      <w:marRight w:val="0"/>
      <w:marTop w:val="0"/>
      <w:marBottom w:val="0"/>
      <w:divBdr>
        <w:top w:val="none" w:sz="0" w:space="0" w:color="auto"/>
        <w:left w:val="none" w:sz="0" w:space="0" w:color="auto"/>
        <w:bottom w:val="none" w:sz="0" w:space="0" w:color="auto"/>
        <w:right w:val="none" w:sz="0" w:space="0" w:color="auto"/>
      </w:divBdr>
    </w:div>
    <w:div w:id="1012798650">
      <w:bodyDiv w:val="1"/>
      <w:marLeft w:val="0"/>
      <w:marRight w:val="0"/>
      <w:marTop w:val="0"/>
      <w:marBottom w:val="0"/>
      <w:divBdr>
        <w:top w:val="none" w:sz="0" w:space="0" w:color="auto"/>
        <w:left w:val="none" w:sz="0" w:space="0" w:color="auto"/>
        <w:bottom w:val="none" w:sz="0" w:space="0" w:color="auto"/>
        <w:right w:val="none" w:sz="0" w:space="0" w:color="auto"/>
      </w:divBdr>
    </w:div>
    <w:div w:id="1131049267">
      <w:bodyDiv w:val="1"/>
      <w:marLeft w:val="0"/>
      <w:marRight w:val="0"/>
      <w:marTop w:val="0"/>
      <w:marBottom w:val="0"/>
      <w:divBdr>
        <w:top w:val="none" w:sz="0" w:space="0" w:color="auto"/>
        <w:left w:val="none" w:sz="0" w:space="0" w:color="auto"/>
        <w:bottom w:val="none" w:sz="0" w:space="0" w:color="auto"/>
        <w:right w:val="none" w:sz="0" w:space="0" w:color="auto"/>
      </w:divBdr>
      <w:divsChild>
        <w:div w:id="62145406">
          <w:marLeft w:val="547"/>
          <w:marRight w:val="0"/>
          <w:marTop w:val="86"/>
          <w:marBottom w:val="0"/>
          <w:divBdr>
            <w:top w:val="none" w:sz="0" w:space="0" w:color="auto"/>
            <w:left w:val="none" w:sz="0" w:space="0" w:color="auto"/>
            <w:bottom w:val="none" w:sz="0" w:space="0" w:color="auto"/>
            <w:right w:val="none" w:sz="0" w:space="0" w:color="auto"/>
          </w:divBdr>
        </w:div>
        <w:div w:id="334847581">
          <w:marLeft w:val="547"/>
          <w:marRight w:val="0"/>
          <w:marTop w:val="86"/>
          <w:marBottom w:val="0"/>
          <w:divBdr>
            <w:top w:val="none" w:sz="0" w:space="0" w:color="auto"/>
            <w:left w:val="none" w:sz="0" w:space="0" w:color="auto"/>
            <w:bottom w:val="none" w:sz="0" w:space="0" w:color="auto"/>
            <w:right w:val="none" w:sz="0" w:space="0" w:color="auto"/>
          </w:divBdr>
        </w:div>
        <w:div w:id="941375087">
          <w:marLeft w:val="547"/>
          <w:marRight w:val="0"/>
          <w:marTop w:val="86"/>
          <w:marBottom w:val="0"/>
          <w:divBdr>
            <w:top w:val="none" w:sz="0" w:space="0" w:color="auto"/>
            <w:left w:val="none" w:sz="0" w:space="0" w:color="auto"/>
            <w:bottom w:val="none" w:sz="0" w:space="0" w:color="auto"/>
            <w:right w:val="none" w:sz="0" w:space="0" w:color="auto"/>
          </w:divBdr>
        </w:div>
        <w:div w:id="2073114413">
          <w:marLeft w:val="547"/>
          <w:marRight w:val="0"/>
          <w:marTop w:val="86"/>
          <w:marBottom w:val="0"/>
          <w:divBdr>
            <w:top w:val="none" w:sz="0" w:space="0" w:color="auto"/>
            <w:left w:val="none" w:sz="0" w:space="0" w:color="auto"/>
            <w:bottom w:val="none" w:sz="0" w:space="0" w:color="auto"/>
            <w:right w:val="none" w:sz="0" w:space="0" w:color="auto"/>
          </w:divBdr>
        </w:div>
        <w:div w:id="1652905845">
          <w:marLeft w:val="547"/>
          <w:marRight w:val="0"/>
          <w:marTop w:val="86"/>
          <w:marBottom w:val="0"/>
          <w:divBdr>
            <w:top w:val="none" w:sz="0" w:space="0" w:color="auto"/>
            <w:left w:val="none" w:sz="0" w:space="0" w:color="auto"/>
            <w:bottom w:val="none" w:sz="0" w:space="0" w:color="auto"/>
            <w:right w:val="none" w:sz="0" w:space="0" w:color="auto"/>
          </w:divBdr>
        </w:div>
      </w:divsChild>
    </w:div>
    <w:div w:id="1507750054">
      <w:bodyDiv w:val="1"/>
      <w:marLeft w:val="0"/>
      <w:marRight w:val="0"/>
      <w:marTop w:val="0"/>
      <w:marBottom w:val="0"/>
      <w:divBdr>
        <w:top w:val="none" w:sz="0" w:space="0" w:color="auto"/>
        <w:left w:val="none" w:sz="0" w:space="0" w:color="auto"/>
        <w:bottom w:val="none" w:sz="0" w:space="0" w:color="auto"/>
        <w:right w:val="none" w:sz="0" w:space="0" w:color="auto"/>
      </w:divBdr>
    </w:div>
    <w:div w:id="2090032651">
      <w:bodyDiv w:val="1"/>
      <w:marLeft w:val="0"/>
      <w:marRight w:val="0"/>
      <w:marTop w:val="0"/>
      <w:marBottom w:val="0"/>
      <w:divBdr>
        <w:top w:val="none" w:sz="0" w:space="0" w:color="auto"/>
        <w:left w:val="none" w:sz="0" w:space="0" w:color="auto"/>
        <w:bottom w:val="none" w:sz="0" w:space="0" w:color="auto"/>
        <w:right w:val="none" w:sz="0" w:space="0" w:color="auto"/>
      </w:divBdr>
    </w:div>
    <w:div w:id="209389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radni-list.si/1/objava.jsp?sop=2012-01-0268" TargetMode="External"/><Relationship Id="rId18" Type="http://schemas.openxmlformats.org/officeDocument/2006/relationships/hyperlink" Target="http://www.uradni-list.si/1/objava.jsp?sop=2003-01-227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uradni-list.si/1/objava.jsp?sop=2008-01-2964" TargetMode="External"/><Relationship Id="rId7" Type="http://schemas.openxmlformats.org/officeDocument/2006/relationships/endnotes" Target="endnotes.xml"/><Relationship Id="rId12" Type="http://schemas.openxmlformats.org/officeDocument/2006/relationships/hyperlink" Target="http://www.uradni-list.si/1/objava.jsp?sop=2010-01-1847" TargetMode="External"/><Relationship Id="rId17" Type="http://schemas.openxmlformats.org/officeDocument/2006/relationships/hyperlink" Target="http://www.uradni-list.si/1/objava.jsp?sop=2017-01-2521"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uradni-list.si/1/objava.jsp?sop=2014-01-2739" TargetMode="External"/><Relationship Id="rId20" Type="http://schemas.openxmlformats.org/officeDocument/2006/relationships/hyperlink" Target="http://www.uradni-list.si/1/objava.jsp?sop=2003-01-227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8-01-4694"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uradni-list.si/1/objava.jsp?sop=2013-01-1783" TargetMode="External"/><Relationship Id="rId23" Type="http://schemas.openxmlformats.org/officeDocument/2006/relationships/footer" Target="footer1.xml"/><Relationship Id="rId10" Type="http://schemas.openxmlformats.org/officeDocument/2006/relationships/hyperlink" Target="http://www.uradni-list.si/1/objava.jsp?sop=2005-01-0823" TargetMode="External"/><Relationship Id="rId19" Type="http://schemas.openxmlformats.org/officeDocument/2006/relationships/hyperlink" Target="http://www.uradni-list.si/1/objava.jsp?sop=2008-01-2964" TargetMode="External"/><Relationship Id="rId4" Type="http://schemas.openxmlformats.org/officeDocument/2006/relationships/settings" Target="settings.xml"/><Relationship Id="rId9" Type="http://schemas.openxmlformats.org/officeDocument/2006/relationships/hyperlink" Target="mailto:Gp.gs@gov.si" TargetMode="External"/><Relationship Id="rId14" Type="http://schemas.openxmlformats.org/officeDocument/2006/relationships/hyperlink" Target="http://www.uradni-list.si/1/objava.jsp?sop=2013-01-0787"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B63EF-AFC7-41CD-B062-F1212D42C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2888</Words>
  <Characters>16464</Characters>
  <Application>Microsoft Office Word</Application>
  <DocSecurity>0</DocSecurity>
  <Lines>137</Lines>
  <Paragraphs>38</Paragraphs>
  <ScaleCrop>false</ScaleCrop>
  <HeadingPairs>
    <vt:vector size="2" baseType="variant">
      <vt:variant>
        <vt:lpstr>Naslov</vt:lpstr>
      </vt:variant>
      <vt:variant>
        <vt:i4>1</vt:i4>
      </vt:variant>
    </vt:vector>
  </HeadingPairs>
  <TitlesOfParts>
    <vt:vector size="1" baseType="lpstr">
      <vt:lpstr/>
    </vt:vector>
  </TitlesOfParts>
  <Company>SVZ</Company>
  <LinksUpToDate>false</LinksUpToDate>
  <CharactersWithSpaces>19314</CharactersWithSpaces>
  <SharedDoc>false</SharedDoc>
  <HLinks>
    <vt:vector size="66" baseType="variant">
      <vt:variant>
        <vt:i4>7536681</vt:i4>
      </vt:variant>
      <vt:variant>
        <vt:i4>30</vt:i4>
      </vt:variant>
      <vt:variant>
        <vt:i4>0</vt:i4>
      </vt:variant>
      <vt:variant>
        <vt:i4>5</vt:i4>
      </vt:variant>
      <vt:variant>
        <vt:lpwstr>http://www.uradni-list.si/1/objava.jsp?sop=2008-01-2964</vt:lpwstr>
      </vt:variant>
      <vt:variant>
        <vt:lpwstr/>
      </vt:variant>
      <vt:variant>
        <vt:i4>7471145</vt:i4>
      </vt:variant>
      <vt:variant>
        <vt:i4>27</vt:i4>
      </vt:variant>
      <vt:variant>
        <vt:i4>0</vt:i4>
      </vt:variant>
      <vt:variant>
        <vt:i4>5</vt:i4>
      </vt:variant>
      <vt:variant>
        <vt:lpwstr>http://www.uradni-list.si/1/objava.jsp?sop=2003-01-2279</vt:lpwstr>
      </vt:variant>
      <vt:variant>
        <vt:lpwstr/>
      </vt:variant>
      <vt:variant>
        <vt:i4>7733290</vt:i4>
      </vt:variant>
      <vt:variant>
        <vt:i4>24</vt:i4>
      </vt:variant>
      <vt:variant>
        <vt:i4>0</vt:i4>
      </vt:variant>
      <vt:variant>
        <vt:i4>5</vt:i4>
      </vt:variant>
      <vt:variant>
        <vt:lpwstr>http://www.uradni-list.si/1/objava.jsp?sop=2017-01-2521</vt:lpwstr>
      </vt:variant>
      <vt:variant>
        <vt:lpwstr/>
      </vt:variant>
      <vt:variant>
        <vt:i4>7798827</vt:i4>
      </vt:variant>
      <vt:variant>
        <vt:i4>21</vt:i4>
      </vt:variant>
      <vt:variant>
        <vt:i4>0</vt:i4>
      </vt:variant>
      <vt:variant>
        <vt:i4>5</vt:i4>
      </vt:variant>
      <vt:variant>
        <vt:lpwstr>http://www.uradni-list.si/1/objava.jsp?sop=2014-01-2739</vt:lpwstr>
      </vt:variant>
      <vt:variant>
        <vt:lpwstr/>
      </vt:variant>
      <vt:variant>
        <vt:i4>8323116</vt:i4>
      </vt:variant>
      <vt:variant>
        <vt:i4>18</vt:i4>
      </vt:variant>
      <vt:variant>
        <vt:i4>0</vt:i4>
      </vt:variant>
      <vt:variant>
        <vt:i4>5</vt:i4>
      </vt:variant>
      <vt:variant>
        <vt:lpwstr>http://www.uradni-list.si/1/objava.jsp?sop=2013-01-1783</vt:lpwstr>
      </vt:variant>
      <vt:variant>
        <vt:lpwstr/>
      </vt:variant>
      <vt:variant>
        <vt:i4>8257580</vt:i4>
      </vt:variant>
      <vt:variant>
        <vt:i4>15</vt:i4>
      </vt:variant>
      <vt:variant>
        <vt:i4>0</vt:i4>
      </vt:variant>
      <vt:variant>
        <vt:i4>5</vt:i4>
      </vt:variant>
      <vt:variant>
        <vt:lpwstr>http://www.uradni-list.si/1/objava.jsp?sop=2013-01-0787</vt:lpwstr>
      </vt:variant>
      <vt:variant>
        <vt:lpwstr/>
      </vt:variant>
      <vt:variant>
        <vt:i4>7340072</vt:i4>
      </vt:variant>
      <vt:variant>
        <vt:i4>12</vt:i4>
      </vt:variant>
      <vt:variant>
        <vt:i4>0</vt:i4>
      </vt:variant>
      <vt:variant>
        <vt:i4>5</vt:i4>
      </vt:variant>
      <vt:variant>
        <vt:lpwstr>http://www.uradni-list.si/1/objava.jsp?sop=2012-01-0268</vt:lpwstr>
      </vt:variant>
      <vt:variant>
        <vt:lpwstr/>
      </vt:variant>
      <vt:variant>
        <vt:i4>7536672</vt:i4>
      </vt:variant>
      <vt:variant>
        <vt:i4>9</vt:i4>
      </vt:variant>
      <vt:variant>
        <vt:i4>0</vt:i4>
      </vt:variant>
      <vt:variant>
        <vt:i4>5</vt:i4>
      </vt:variant>
      <vt:variant>
        <vt:lpwstr>http://www.uradni-list.si/1/objava.jsp?sop=2010-01-1847</vt:lpwstr>
      </vt:variant>
      <vt:variant>
        <vt:lpwstr/>
      </vt:variant>
      <vt:variant>
        <vt:i4>7995430</vt:i4>
      </vt:variant>
      <vt:variant>
        <vt:i4>6</vt:i4>
      </vt:variant>
      <vt:variant>
        <vt:i4>0</vt:i4>
      </vt:variant>
      <vt:variant>
        <vt:i4>5</vt:i4>
      </vt:variant>
      <vt:variant>
        <vt:lpwstr>http://www.uradni-list.si/1/objava.jsp?sop=2008-01-4694</vt:lpwstr>
      </vt:variant>
      <vt:variant>
        <vt:lpwstr/>
      </vt:variant>
      <vt:variant>
        <vt:i4>7667749</vt:i4>
      </vt:variant>
      <vt:variant>
        <vt:i4>3</vt:i4>
      </vt:variant>
      <vt:variant>
        <vt:i4>0</vt:i4>
      </vt:variant>
      <vt:variant>
        <vt:i4>5</vt:i4>
      </vt:variant>
      <vt:variant>
        <vt:lpwstr>http://www.uradni-list.si/1/objava.jsp?sop=2005-01-0823</vt:lpwstr>
      </vt:variant>
      <vt:variant>
        <vt:lpwstr/>
      </vt: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LEKAN</dc:creator>
  <cp:keywords/>
  <cp:lastModifiedBy>Vesna Kondić</cp:lastModifiedBy>
  <cp:revision>2</cp:revision>
  <cp:lastPrinted>2019-11-20T13:10:00Z</cp:lastPrinted>
  <dcterms:created xsi:type="dcterms:W3CDTF">2020-07-16T13:13:00Z</dcterms:created>
  <dcterms:modified xsi:type="dcterms:W3CDTF">2020-07-16T13:13:00Z</dcterms:modified>
</cp:coreProperties>
</file>