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84FB" w14:textId="77777777" w:rsidR="003B21A0" w:rsidRDefault="003B21A0" w:rsidP="003B21A0">
      <w:pPr>
        <w:pStyle w:val="Glava"/>
        <w:tabs>
          <w:tab w:val="clear" w:pos="4320"/>
          <w:tab w:val="clear" w:pos="8640"/>
          <w:tab w:val="left" w:pos="5112"/>
        </w:tabs>
        <w:spacing w:after="0" w:line="276" w:lineRule="auto"/>
        <w:rPr>
          <w:szCs w:val="22"/>
        </w:rPr>
      </w:pPr>
    </w:p>
    <w:p w14:paraId="53A94F73" w14:textId="77777777" w:rsidR="003B21A0" w:rsidRPr="00BA518F" w:rsidRDefault="003B21A0" w:rsidP="003B21A0">
      <w:pPr>
        <w:pStyle w:val="Glava"/>
        <w:tabs>
          <w:tab w:val="clear" w:pos="4320"/>
          <w:tab w:val="clear" w:pos="8640"/>
          <w:tab w:val="left" w:pos="5112"/>
        </w:tabs>
        <w:spacing w:line="276" w:lineRule="auto"/>
        <w:rPr>
          <w:szCs w:val="22"/>
        </w:rPr>
      </w:pPr>
    </w:p>
    <w:tbl>
      <w:tblPr>
        <w:tblpPr w:leftFromText="141" w:rightFromText="141" w:vertAnchor="text" w:tblpY="1"/>
        <w:tblOverlap w:val="neve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3B21A0" w:rsidRPr="00BA518F" w14:paraId="0C1ECAD3" w14:textId="77777777" w:rsidTr="18161E28">
        <w:trPr>
          <w:gridAfter w:val="2"/>
          <w:wAfter w:w="3147" w:type="dxa"/>
        </w:trPr>
        <w:tc>
          <w:tcPr>
            <w:tcW w:w="6096" w:type="dxa"/>
            <w:gridSpan w:val="2"/>
          </w:tcPr>
          <w:p w14:paraId="2159C672" w14:textId="1266DA32" w:rsidR="003B21A0" w:rsidRPr="00BA518F" w:rsidRDefault="003B21A0" w:rsidP="00BB1A2F">
            <w:pPr>
              <w:pStyle w:val="Neotevilenodstavek"/>
              <w:spacing w:before="0" w:after="0" w:line="276" w:lineRule="auto"/>
              <w:jc w:val="left"/>
            </w:pPr>
            <w:r w:rsidRPr="00BA518F">
              <w:t xml:space="preserve">Številka: </w:t>
            </w:r>
            <w:r w:rsidR="00571B85">
              <w:t>007-44/2022/8</w:t>
            </w:r>
          </w:p>
        </w:tc>
      </w:tr>
      <w:tr w:rsidR="003B21A0" w:rsidRPr="00BA518F" w14:paraId="043E80CF" w14:textId="77777777" w:rsidTr="18161E28">
        <w:trPr>
          <w:gridAfter w:val="2"/>
          <w:wAfter w:w="3147" w:type="dxa"/>
        </w:trPr>
        <w:tc>
          <w:tcPr>
            <w:tcW w:w="6096" w:type="dxa"/>
            <w:gridSpan w:val="2"/>
          </w:tcPr>
          <w:p w14:paraId="1457B81A" w14:textId="43848225"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571B85">
              <w:rPr>
                <w:rFonts w:cs="Arial"/>
                <w:szCs w:val="22"/>
                <w:lang w:eastAsia="sl-SI"/>
              </w:rPr>
              <w:t xml:space="preserve">, </w:t>
            </w:r>
            <w:r w:rsidR="00327AA0">
              <w:rPr>
                <w:rFonts w:cs="Arial"/>
                <w:szCs w:val="22"/>
                <w:lang w:eastAsia="sl-SI"/>
              </w:rPr>
              <w:t>16. 3. 2022</w:t>
            </w:r>
          </w:p>
        </w:tc>
      </w:tr>
      <w:tr w:rsidR="003B21A0" w:rsidRPr="00BA518F" w14:paraId="729D22FD" w14:textId="77777777" w:rsidTr="18161E28">
        <w:trPr>
          <w:gridAfter w:val="2"/>
          <w:wAfter w:w="3147" w:type="dxa"/>
        </w:trPr>
        <w:tc>
          <w:tcPr>
            <w:tcW w:w="6096" w:type="dxa"/>
            <w:gridSpan w:val="2"/>
          </w:tcPr>
          <w:p w14:paraId="6CE043FD" w14:textId="4AE2CED8"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r w:rsidRPr="002B7194">
              <w:rPr>
                <w:rFonts w:cs="Arial"/>
                <w:szCs w:val="22"/>
                <w:lang w:eastAsia="sl-SI"/>
              </w:rPr>
              <w:t>EVA</w:t>
            </w:r>
            <w:r w:rsidRPr="00BA518F">
              <w:rPr>
                <w:rFonts w:cs="Arial"/>
                <w:szCs w:val="22"/>
                <w:lang w:eastAsia="sl-SI"/>
              </w:rPr>
              <w:t xml:space="preserve"> </w:t>
            </w:r>
            <w:bookmarkStart w:id="0" w:name="_Hlk95638839"/>
            <w:r w:rsidR="000C43F8" w:rsidRPr="002B7194">
              <w:rPr>
                <w:rFonts w:cs="Arial"/>
                <w:szCs w:val="22"/>
                <w:lang w:eastAsia="sl-SI"/>
              </w:rPr>
              <w:t>2022-1545-0002</w:t>
            </w:r>
            <w:bookmarkEnd w:id="0"/>
          </w:p>
        </w:tc>
      </w:tr>
      <w:tr w:rsidR="003B21A0" w:rsidRPr="00BA518F" w14:paraId="6CD0A008" w14:textId="77777777" w:rsidTr="18161E28">
        <w:trPr>
          <w:gridAfter w:val="2"/>
          <w:wAfter w:w="3147" w:type="dxa"/>
        </w:trPr>
        <w:tc>
          <w:tcPr>
            <w:tcW w:w="6096" w:type="dxa"/>
            <w:gridSpan w:val="2"/>
          </w:tcPr>
          <w:p w14:paraId="11543B46" w14:textId="77777777" w:rsidR="003B21A0" w:rsidRPr="00BA518F" w:rsidRDefault="003B21A0" w:rsidP="00BB1A2F">
            <w:pPr>
              <w:spacing w:after="0" w:line="276" w:lineRule="auto"/>
              <w:rPr>
                <w:rFonts w:cs="Arial"/>
                <w:szCs w:val="22"/>
              </w:rPr>
            </w:pPr>
          </w:p>
          <w:p w14:paraId="6772AD8A" w14:textId="77777777" w:rsidR="003B21A0" w:rsidRPr="00BA518F" w:rsidRDefault="003B21A0" w:rsidP="00BB1A2F">
            <w:pPr>
              <w:spacing w:after="0" w:line="276" w:lineRule="auto"/>
              <w:jc w:val="left"/>
              <w:rPr>
                <w:rFonts w:cs="Arial"/>
                <w:szCs w:val="22"/>
              </w:rPr>
            </w:pPr>
            <w:r w:rsidRPr="00BA518F">
              <w:rPr>
                <w:rFonts w:cs="Arial"/>
                <w:szCs w:val="22"/>
              </w:rPr>
              <w:t>GENERALNI SEKRETARIAT VLADE REPUBLIKE SLOVENIJE</w:t>
            </w:r>
          </w:p>
          <w:p w14:paraId="3578816B" w14:textId="77777777" w:rsidR="003B21A0" w:rsidRPr="00BA518F" w:rsidRDefault="00BF4D15" w:rsidP="00BB1A2F">
            <w:pPr>
              <w:spacing w:after="0" w:line="276" w:lineRule="auto"/>
              <w:rPr>
                <w:rFonts w:cs="Arial"/>
                <w:szCs w:val="22"/>
              </w:rPr>
            </w:pPr>
            <w:hyperlink r:id="rId11" w:history="1">
              <w:r w:rsidR="003B21A0" w:rsidRPr="00BA518F">
                <w:rPr>
                  <w:rStyle w:val="Hiperpovezava"/>
                  <w:szCs w:val="22"/>
                </w:rPr>
                <w:t>Gp.gs@gov.si</w:t>
              </w:r>
            </w:hyperlink>
          </w:p>
          <w:p w14:paraId="6B09AA21" w14:textId="77777777" w:rsidR="003B21A0" w:rsidRPr="00BA518F" w:rsidRDefault="003B21A0" w:rsidP="00BB1A2F">
            <w:pPr>
              <w:spacing w:after="0" w:line="276" w:lineRule="auto"/>
              <w:rPr>
                <w:rFonts w:cs="Arial"/>
                <w:szCs w:val="22"/>
              </w:rPr>
            </w:pPr>
          </w:p>
        </w:tc>
      </w:tr>
      <w:tr w:rsidR="003B21A0" w:rsidRPr="00BA518F" w14:paraId="6051AF93" w14:textId="77777777" w:rsidTr="18161E28">
        <w:tc>
          <w:tcPr>
            <w:tcW w:w="9243" w:type="dxa"/>
            <w:gridSpan w:val="4"/>
          </w:tcPr>
          <w:p w14:paraId="1A98506A" w14:textId="30990682" w:rsidR="003B21A0" w:rsidRPr="00BA518F" w:rsidRDefault="003B21A0" w:rsidP="00BB1A2F">
            <w:pPr>
              <w:pStyle w:val="Naslovpredpisa"/>
              <w:spacing w:before="0" w:after="0" w:line="276" w:lineRule="auto"/>
              <w:jc w:val="left"/>
            </w:pPr>
            <w:r w:rsidRPr="00BA518F">
              <w:t xml:space="preserve">ZADEVA: </w:t>
            </w:r>
            <w:r w:rsidR="0030014C" w:rsidRPr="0030014C">
              <w:t>Predlog Zakona o elektronskih komunikacijah - predlog za obravnavo, nujni postopek</w:t>
            </w:r>
            <w:r w:rsidR="003F4E18">
              <w:t xml:space="preserve"> – novo gradivo št.1</w:t>
            </w:r>
          </w:p>
        </w:tc>
      </w:tr>
      <w:tr w:rsidR="003B21A0" w:rsidRPr="00BA518F" w14:paraId="23B3DDBD" w14:textId="77777777" w:rsidTr="18161E28">
        <w:tc>
          <w:tcPr>
            <w:tcW w:w="9243" w:type="dxa"/>
            <w:gridSpan w:val="4"/>
          </w:tcPr>
          <w:p w14:paraId="38C975AA" w14:textId="77777777" w:rsidR="003B21A0" w:rsidRPr="00BA518F" w:rsidRDefault="003B21A0" w:rsidP="00BB1A2F">
            <w:pPr>
              <w:pStyle w:val="Poglavje"/>
              <w:spacing w:before="0" w:after="0" w:line="276" w:lineRule="auto"/>
              <w:jc w:val="left"/>
            </w:pPr>
            <w:r w:rsidRPr="00BA518F">
              <w:t>1. Predlog sklepov vlade:</w:t>
            </w:r>
          </w:p>
        </w:tc>
      </w:tr>
      <w:tr w:rsidR="003B21A0" w:rsidRPr="00BA518F" w14:paraId="04ACEE54" w14:textId="77777777" w:rsidTr="18161E28">
        <w:tc>
          <w:tcPr>
            <w:tcW w:w="9243" w:type="dxa"/>
            <w:gridSpan w:val="4"/>
          </w:tcPr>
          <w:p w14:paraId="464E737A" w14:textId="77777777" w:rsidR="003B21A0" w:rsidRPr="00BA518F" w:rsidRDefault="003B21A0" w:rsidP="00BB1A2F">
            <w:pPr>
              <w:overflowPunct w:val="0"/>
              <w:autoSpaceDE w:val="0"/>
              <w:autoSpaceDN w:val="0"/>
              <w:adjustRightInd w:val="0"/>
              <w:spacing w:after="0" w:line="276" w:lineRule="auto"/>
              <w:textAlignment w:val="baseline"/>
              <w:rPr>
                <w:rFonts w:cs="Arial"/>
                <w:szCs w:val="22"/>
              </w:rPr>
            </w:pPr>
          </w:p>
          <w:p w14:paraId="4AB0E4AA" w14:textId="60C3E4EE" w:rsidR="003B21A0" w:rsidRDefault="003B21A0" w:rsidP="00BB1A2F">
            <w:pPr>
              <w:overflowPunct w:val="0"/>
              <w:autoSpaceDE w:val="0"/>
              <w:autoSpaceDN w:val="0"/>
              <w:adjustRightInd w:val="0"/>
              <w:spacing w:after="0" w:line="276" w:lineRule="auto"/>
              <w:textAlignment w:val="baseline"/>
              <w:rPr>
                <w:rFonts w:cs="Arial"/>
                <w:szCs w:val="22"/>
              </w:rPr>
            </w:pPr>
            <w:r w:rsidRPr="00BA518F">
              <w:rPr>
                <w:rFonts w:cs="Arial"/>
                <w:szCs w:val="22"/>
              </w:rPr>
              <w:t>Na podlagi drugega odstavka 2</w:t>
            </w:r>
            <w:r>
              <w:rPr>
                <w:rFonts w:cs="Arial"/>
                <w:szCs w:val="22"/>
              </w:rPr>
              <w:t>. člen</w:t>
            </w:r>
            <w:r w:rsidRPr="00BA518F">
              <w:rPr>
                <w:rFonts w:cs="Arial"/>
                <w:szCs w:val="22"/>
              </w:rPr>
              <w:t>a Zakona o Vladi Republike Slovenije (Uradni list RS, št. 24/05 – uradno prečiščeno besedilo, 109/08, 38/10 – ZUKN, 8/12, 21/13, 47/13 – ZDU-1G</w:t>
            </w:r>
            <w:r>
              <w:rPr>
                <w:rFonts w:cs="Arial"/>
                <w:szCs w:val="22"/>
              </w:rPr>
              <w:t>,</w:t>
            </w:r>
            <w:r w:rsidRPr="00BA518F">
              <w:rPr>
                <w:rFonts w:cs="Arial"/>
                <w:szCs w:val="22"/>
              </w:rPr>
              <w:t xml:space="preserve"> 65/14</w:t>
            </w:r>
            <w:r>
              <w:rPr>
                <w:rFonts w:cs="Arial"/>
                <w:szCs w:val="22"/>
              </w:rPr>
              <w:t xml:space="preserve"> in 55/17</w:t>
            </w:r>
            <w:r w:rsidRPr="00BA518F">
              <w:rPr>
                <w:rFonts w:cs="Arial"/>
                <w:szCs w:val="22"/>
              </w:rPr>
              <w:t>) je Vlada Republike Slovenije na … seji dne … pod točko ... sprejela</w:t>
            </w:r>
          </w:p>
          <w:p w14:paraId="7F412353" w14:textId="77777777" w:rsidR="003B21A0" w:rsidRDefault="003B21A0" w:rsidP="00BB1A2F">
            <w:pPr>
              <w:overflowPunct w:val="0"/>
              <w:autoSpaceDE w:val="0"/>
              <w:autoSpaceDN w:val="0"/>
              <w:adjustRightInd w:val="0"/>
              <w:spacing w:after="0" w:line="276" w:lineRule="auto"/>
              <w:textAlignment w:val="baseline"/>
              <w:rPr>
                <w:rFonts w:cs="Arial"/>
                <w:szCs w:val="22"/>
              </w:rPr>
            </w:pPr>
          </w:p>
          <w:p w14:paraId="00F511A1" w14:textId="77777777" w:rsidR="003B21A0" w:rsidRDefault="003B21A0" w:rsidP="00BB1A2F">
            <w:pPr>
              <w:overflowPunct w:val="0"/>
              <w:autoSpaceDE w:val="0"/>
              <w:autoSpaceDN w:val="0"/>
              <w:adjustRightInd w:val="0"/>
              <w:spacing w:after="0" w:line="276" w:lineRule="auto"/>
              <w:textAlignment w:val="baseline"/>
              <w:rPr>
                <w:rFonts w:cs="Arial"/>
                <w:szCs w:val="22"/>
              </w:rPr>
            </w:pPr>
          </w:p>
          <w:p w14:paraId="54B2054F" w14:textId="77777777" w:rsidR="003B21A0" w:rsidRPr="00BA518F" w:rsidRDefault="003B21A0" w:rsidP="00BB1A2F">
            <w:pPr>
              <w:overflowPunct w:val="0"/>
              <w:autoSpaceDE w:val="0"/>
              <w:autoSpaceDN w:val="0"/>
              <w:adjustRightInd w:val="0"/>
              <w:spacing w:after="0" w:line="276" w:lineRule="auto"/>
              <w:jc w:val="center"/>
              <w:textAlignment w:val="baseline"/>
              <w:rPr>
                <w:rFonts w:cs="Arial"/>
                <w:szCs w:val="22"/>
              </w:rPr>
            </w:pPr>
            <w:r w:rsidRPr="00BA518F">
              <w:rPr>
                <w:rFonts w:cs="Arial"/>
                <w:szCs w:val="22"/>
              </w:rPr>
              <w:t>SKLEP:</w:t>
            </w:r>
          </w:p>
          <w:p w14:paraId="4C828DE7" w14:textId="77777777" w:rsidR="003B21A0" w:rsidRPr="00BA518F" w:rsidRDefault="003B21A0" w:rsidP="00BB1A2F">
            <w:pPr>
              <w:overflowPunct w:val="0"/>
              <w:autoSpaceDE w:val="0"/>
              <w:autoSpaceDN w:val="0"/>
              <w:adjustRightInd w:val="0"/>
              <w:spacing w:after="0" w:line="276" w:lineRule="auto"/>
              <w:textAlignment w:val="baseline"/>
              <w:rPr>
                <w:rFonts w:cs="Arial"/>
                <w:szCs w:val="22"/>
              </w:rPr>
            </w:pPr>
          </w:p>
          <w:p w14:paraId="478AB2EE" w14:textId="23928B66"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Vlada Republike Slovenije je določila besedilo predloga Zakona o elektronskih komunikacijah </w:t>
            </w:r>
            <w:r w:rsidRPr="002B7194">
              <w:rPr>
                <w:rFonts w:cs="Arial"/>
                <w:szCs w:val="22"/>
                <w:lang w:eastAsia="sl-SI"/>
              </w:rPr>
              <w:t>(EVA</w:t>
            </w:r>
            <w:r w:rsidR="003470EA">
              <w:rPr>
                <w:rFonts w:cs="Arial"/>
                <w:szCs w:val="22"/>
                <w:lang w:eastAsia="sl-SI"/>
              </w:rPr>
              <w:t xml:space="preserve"> </w:t>
            </w:r>
            <w:r w:rsidR="000C43F8" w:rsidRPr="002B7194">
              <w:rPr>
                <w:rFonts w:cs="Arial"/>
                <w:szCs w:val="22"/>
                <w:lang w:eastAsia="sl-SI"/>
              </w:rPr>
              <w:t>2022-1545-0002</w:t>
            </w:r>
            <w:r w:rsidRPr="00BA518F">
              <w:rPr>
                <w:rFonts w:cs="Arial"/>
                <w:szCs w:val="22"/>
                <w:lang w:eastAsia="sl-SI"/>
              </w:rPr>
              <w:t xml:space="preserve">) in ga pošlje v obravnavo in sprejetje Državnemu zboru Republike Slovenije po </w:t>
            </w:r>
            <w:r w:rsidR="00CE4730">
              <w:rPr>
                <w:rFonts w:cs="Arial"/>
                <w:szCs w:val="22"/>
                <w:lang w:eastAsia="sl-SI"/>
              </w:rPr>
              <w:t>nujnem</w:t>
            </w:r>
            <w:r w:rsidRPr="00BA518F">
              <w:rPr>
                <w:rFonts w:cs="Arial"/>
                <w:szCs w:val="22"/>
                <w:lang w:eastAsia="sl-SI"/>
              </w:rPr>
              <w:t xml:space="preserve"> zakonodajnem postopku.</w:t>
            </w:r>
          </w:p>
          <w:p w14:paraId="2EFF3066"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p>
          <w:p w14:paraId="0EF08E07"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p>
          <w:p w14:paraId="3D855545" w14:textId="77777777" w:rsidR="003B21A0" w:rsidRPr="00BA518F" w:rsidRDefault="003B21A0" w:rsidP="00BB1A2F">
            <w:pPr>
              <w:tabs>
                <w:tab w:val="num" w:pos="900"/>
                <w:tab w:val="left" w:pos="9720"/>
                <w:tab w:val="left" w:pos="10204"/>
              </w:tabs>
              <w:spacing w:after="0" w:line="276" w:lineRule="auto"/>
              <w:ind w:right="304"/>
              <w:jc w:val="center"/>
              <w:rPr>
                <w:rFonts w:cs="Arial"/>
                <w:szCs w:val="22"/>
                <w:lang w:eastAsia="sl-SI"/>
              </w:rPr>
            </w:pPr>
            <w:r>
              <w:rPr>
                <w:rFonts w:cs="Arial"/>
                <w:szCs w:val="22"/>
                <w:lang w:eastAsia="sl-SI"/>
              </w:rPr>
              <w:t xml:space="preserve">mag. Janja </w:t>
            </w:r>
            <w:proofErr w:type="spellStart"/>
            <w:r>
              <w:rPr>
                <w:rFonts w:cs="Arial"/>
                <w:szCs w:val="22"/>
                <w:lang w:eastAsia="sl-SI"/>
              </w:rPr>
              <w:t>Garvas</w:t>
            </w:r>
            <w:proofErr w:type="spellEnd"/>
            <w:r>
              <w:rPr>
                <w:rFonts w:cs="Arial"/>
                <w:szCs w:val="22"/>
                <w:lang w:eastAsia="sl-SI"/>
              </w:rPr>
              <w:t xml:space="preserve"> Hočevar</w:t>
            </w:r>
          </w:p>
          <w:p w14:paraId="3F2510C8" w14:textId="77777777" w:rsidR="003B21A0" w:rsidRPr="00BA518F" w:rsidRDefault="003B21A0" w:rsidP="00BB1A2F">
            <w:pPr>
              <w:overflowPunct w:val="0"/>
              <w:autoSpaceDE w:val="0"/>
              <w:autoSpaceDN w:val="0"/>
              <w:adjustRightInd w:val="0"/>
              <w:spacing w:after="0" w:line="276" w:lineRule="auto"/>
              <w:jc w:val="center"/>
              <w:textAlignment w:val="baseline"/>
              <w:rPr>
                <w:rFonts w:cs="Arial"/>
                <w:szCs w:val="22"/>
                <w:lang w:eastAsia="sl-SI"/>
              </w:rPr>
            </w:pPr>
            <w:r w:rsidRPr="000F0EFE">
              <w:rPr>
                <w:rFonts w:cs="Arial"/>
                <w:szCs w:val="22"/>
                <w:lang w:eastAsia="sl-SI"/>
              </w:rPr>
              <w:t>vršilka dolžnosti generalnega sekretarja</w:t>
            </w:r>
          </w:p>
          <w:p w14:paraId="0C01A4E5"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p>
          <w:p w14:paraId="361FAFAC"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Sklep prejmejo:</w:t>
            </w:r>
          </w:p>
          <w:p w14:paraId="78A32216" w14:textId="25610F4B" w:rsidR="003B21A0" w:rsidRPr="00BA518F" w:rsidRDefault="00464172" w:rsidP="00BB1A2F">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M</w:t>
            </w:r>
            <w:r w:rsidR="003B21A0" w:rsidRPr="00BA518F">
              <w:rPr>
                <w:rFonts w:cs="Arial"/>
                <w:szCs w:val="22"/>
                <w:lang w:eastAsia="sl-SI"/>
              </w:rPr>
              <w:t>inistrstva</w:t>
            </w:r>
            <w:r>
              <w:rPr>
                <w:rFonts w:cs="Arial"/>
                <w:szCs w:val="22"/>
                <w:lang w:eastAsia="sl-SI"/>
              </w:rPr>
              <w:t>,</w:t>
            </w:r>
          </w:p>
          <w:p w14:paraId="255FA692"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Služba Vlade RS za zakonodajo,</w:t>
            </w:r>
          </w:p>
          <w:p w14:paraId="6185FD30"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Urad Vlade RS za komuniciranje,</w:t>
            </w:r>
          </w:p>
          <w:p w14:paraId="6C4F0595" w14:textId="77777777" w:rsidR="003B21A0"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Generalni sekretariat Vlade RS</w:t>
            </w:r>
            <w:r>
              <w:rPr>
                <w:rFonts w:cs="Arial"/>
                <w:szCs w:val="22"/>
                <w:lang w:eastAsia="sl-SI"/>
              </w:rPr>
              <w:t>,</w:t>
            </w:r>
          </w:p>
          <w:p w14:paraId="2E961B98"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Služba Vlade RS za </w:t>
            </w:r>
            <w:r>
              <w:rPr>
                <w:rFonts w:cs="Arial"/>
                <w:szCs w:val="22"/>
                <w:lang w:eastAsia="sl-SI"/>
              </w:rPr>
              <w:t>digitalno preobrazbo</w:t>
            </w:r>
            <w:r w:rsidRPr="00BA518F">
              <w:rPr>
                <w:rFonts w:cs="Arial"/>
                <w:szCs w:val="22"/>
                <w:lang w:eastAsia="sl-SI"/>
              </w:rPr>
              <w:t>.</w:t>
            </w:r>
          </w:p>
          <w:p w14:paraId="4FAD5070"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p>
          <w:p w14:paraId="46F3B7B2" w14:textId="77777777" w:rsidR="003B21A0" w:rsidRPr="00BA518F" w:rsidRDefault="003B21A0" w:rsidP="00BB1A2F">
            <w:pPr>
              <w:pStyle w:val="podpisi"/>
              <w:spacing w:after="0" w:line="276" w:lineRule="auto"/>
              <w:rPr>
                <w:rFonts w:cs="Arial"/>
                <w:szCs w:val="22"/>
                <w:lang w:val="sl-SI"/>
              </w:rPr>
            </w:pPr>
            <w:r w:rsidRPr="00BA518F">
              <w:rPr>
                <w:rFonts w:cs="Arial"/>
                <w:szCs w:val="22"/>
                <w:lang w:val="sl-SI"/>
              </w:rPr>
              <w:lastRenderedPageBreak/>
              <w:t>Priloga:</w:t>
            </w:r>
          </w:p>
          <w:p w14:paraId="0EDB0DCB"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predlog zakona</w:t>
            </w:r>
          </w:p>
        </w:tc>
      </w:tr>
      <w:tr w:rsidR="003B21A0" w:rsidRPr="00BA518F" w14:paraId="1FD76C60" w14:textId="77777777" w:rsidTr="18161E28">
        <w:tc>
          <w:tcPr>
            <w:tcW w:w="9243" w:type="dxa"/>
            <w:gridSpan w:val="4"/>
          </w:tcPr>
          <w:p w14:paraId="793FCE39" w14:textId="77777777" w:rsidR="003B21A0" w:rsidRPr="00BA518F" w:rsidRDefault="003B21A0" w:rsidP="00BB1A2F">
            <w:pPr>
              <w:pStyle w:val="Neotevilenodstavek"/>
              <w:spacing w:before="0" w:after="0" w:line="276" w:lineRule="auto"/>
              <w:rPr>
                <w:b/>
                <w:iCs/>
              </w:rPr>
            </w:pPr>
            <w:r w:rsidRPr="00BA518F">
              <w:rPr>
                <w:b/>
              </w:rPr>
              <w:lastRenderedPageBreak/>
              <w:t>2. Predlog za obravnavo predloga zakona po nujnem ali skrajšanem postopku v državnem zboru z obrazložitvijo razlogov:</w:t>
            </w:r>
          </w:p>
        </w:tc>
      </w:tr>
      <w:tr w:rsidR="003B21A0" w:rsidRPr="00BA518F" w14:paraId="1B67F217" w14:textId="77777777" w:rsidTr="18161E28">
        <w:tc>
          <w:tcPr>
            <w:tcW w:w="9243" w:type="dxa"/>
            <w:gridSpan w:val="4"/>
          </w:tcPr>
          <w:p w14:paraId="300984B8" w14:textId="182B37F8" w:rsidR="0011133D" w:rsidRDefault="0009551B" w:rsidP="00472141">
            <w:pPr>
              <w:pStyle w:val="Neotevilenodstavek"/>
              <w:spacing w:before="0" w:after="0" w:line="276" w:lineRule="auto"/>
              <w:rPr>
                <w:iCs/>
              </w:rPr>
            </w:pPr>
            <w:r>
              <w:rPr>
                <w:iCs/>
              </w:rPr>
              <w:t>Vlada predlaga obravnavo predloga zakona po nujnem postopku</w:t>
            </w:r>
            <w:r w:rsidR="0011133D">
              <w:rPr>
                <w:iCs/>
              </w:rPr>
              <w:t xml:space="preserve"> zaradi</w:t>
            </w:r>
            <w:r w:rsidR="0011133D" w:rsidRPr="0011133D">
              <w:rPr>
                <w:rFonts w:eastAsiaTheme="minorHAnsi"/>
                <w:sz w:val="20"/>
                <w:szCs w:val="20"/>
              </w:rPr>
              <w:t xml:space="preserve"> </w:t>
            </w:r>
            <w:r w:rsidR="0011133D" w:rsidRPr="0011133D">
              <w:rPr>
                <w:iCs/>
              </w:rPr>
              <w:t>preprečitve težko</w:t>
            </w:r>
            <w:r w:rsidR="00D72B46">
              <w:rPr>
                <w:iCs/>
              </w:rPr>
              <w:t xml:space="preserve"> </w:t>
            </w:r>
            <w:r w:rsidR="0011133D" w:rsidRPr="0011133D">
              <w:rPr>
                <w:iCs/>
              </w:rPr>
              <w:t>popravl</w:t>
            </w:r>
            <w:r w:rsidR="00D72B46">
              <w:rPr>
                <w:iCs/>
              </w:rPr>
              <w:t>j</w:t>
            </w:r>
            <w:r w:rsidR="0011133D" w:rsidRPr="0011133D">
              <w:rPr>
                <w:iCs/>
              </w:rPr>
              <w:t>ivih posledic, ki bi zaradi nesprejema zakona po nujnem postopku nastale za delovanje</w:t>
            </w:r>
            <w:r w:rsidR="0011133D">
              <w:rPr>
                <w:iCs/>
              </w:rPr>
              <w:t xml:space="preserve"> </w:t>
            </w:r>
            <w:r w:rsidR="0011133D" w:rsidRPr="0011133D">
              <w:rPr>
                <w:iCs/>
              </w:rPr>
              <w:t xml:space="preserve">države iz naslova sankcij, ki bi lahko doletele državo zaradi </w:t>
            </w:r>
            <w:proofErr w:type="spellStart"/>
            <w:r w:rsidR="0011133D" w:rsidRPr="0011133D">
              <w:rPr>
                <w:iCs/>
              </w:rPr>
              <w:t>neprenosa</w:t>
            </w:r>
            <w:proofErr w:type="spellEnd"/>
            <w:r w:rsidR="0011133D" w:rsidRPr="0011133D">
              <w:rPr>
                <w:iCs/>
              </w:rPr>
              <w:t xml:space="preserve"> Direktive (EU)</w:t>
            </w:r>
            <w:r w:rsidR="0011133D">
              <w:rPr>
                <w:iCs/>
              </w:rPr>
              <w:t xml:space="preserve"> </w:t>
            </w:r>
            <w:r w:rsidR="0011133D" w:rsidRPr="0011133D">
              <w:rPr>
                <w:iCs/>
              </w:rPr>
              <w:t>2018/1972 Evropskega parlamenta in Sveta z dne 11. decembra 2018 o Evropskem zakoniku o</w:t>
            </w:r>
            <w:r w:rsidR="0011133D">
              <w:rPr>
                <w:iCs/>
              </w:rPr>
              <w:t xml:space="preserve"> </w:t>
            </w:r>
            <w:r w:rsidR="0011133D" w:rsidRPr="0011133D">
              <w:rPr>
                <w:iCs/>
              </w:rPr>
              <w:t xml:space="preserve">elektronskih komunikacijah, saj je rok za prenos navedene direktive potekel že 21. 12. 2020. </w:t>
            </w:r>
            <w:r w:rsidR="0011133D">
              <w:rPr>
                <w:iCs/>
              </w:rPr>
              <w:t xml:space="preserve">V tej zvezi Vlada izpostavlja, da je </w:t>
            </w:r>
            <w:r w:rsidR="0011133D" w:rsidRPr="0011133D">
              <w:rPr>
                <w:iCs/>
              </w:rPr>
              <w:t>Evropska komisija v svojem sporočilu ''Pravo EU: z boljšo</w:t>
            </w:r>
            <w:r w:rsidR="0011133D">
              <w:rPr>
                <w:iCs/>
              </w:rPr>
              <w:t xml:space="preserve"> </w:t>
            </w:r>
            <w:r w:rsidR="0011133D" w:rsidRPr="0011133D">
              <w:rPr>
                <w:iCs/>
              </w:rPr>
              <w:t>uporabo do boljših rezultatov'' (UL C18, 19. 1. 2017, str. 10-20) napovedala, da si je zadala cilj,</w:t>
            </w:r>
            <w:r w:rsidR="0011133D">
              <w:rPr>
                <w:iCs/>
              </w:rPr>
              <w:t xml:space="preserve"> </w:t>
            </w:r>
            <w:r w:rsidR="0011133D" w:rsidRPr="0011133D">
              <w:rPr>
                <w:iCs/>
              </w:rPr>
              <w:t>da bo zadeve predložila Sodišču EU že v 12 mesecih, če direktive ne bodo prenesene v</w:t>
            </w:r>
            <w:r w:rsidR="0011133D">
              <w:rPr>
                <w:iCs/>
              </w:rPr>
              <w:t xml:space="preserve"> </w:t>
            </w:r>
            <w:r w:rsidR="0011133D" w:rsidRPr="0011133D">
              <w:rPr>
                <w:iCs/>
              </w:rPr>
              <w:t>nacionalni pravni red</w:t>
            </w:r>
            <w:r w:rsidR="0011133D">
              <w:rPr>
                <w:iCs/>
              </w:rPr>
              <w:t xml:space="preserve">, kar je v predmetnem primeru že izpolnjeno. </w:t>
            </w:r>
            <w:r w:rsidR="0011133D" w:rsidRPr="0011133D">
              <w:rPr>
                <w:iCs/>
              </w:rPr>
              <w:t>Evropska komisija je v navedenem sporočilu določila tudi nov pristop</w:t>
            </w:r>
            <w:r w:rsidR="0011133D">
              <w:rPr>
                <w:iCs/>
              </w:rPr>
              <w:t xml:space="preserve"> </w:t>
            </w:r>
            <w:r w:rsidR="0011133D" w:rsidRPr="0011133D">
              <w:rPr>
                <w:iCs/>
              </w:rPr>
              <w:t>glede finančnih sankcij za države članice, ki pravočasno ne prenesejo direktive, sprejete v</w:t>
            </w:r>
            <w:r w:rsidR="0011133D">
              <w:rPr>
                <w:iCs/>
              </w:rPr>
              <w:t xml:space="preserve"> </w:t>
            </w:r>
            <w:r w:rsidR="0011133D" w:rsidRPr="0011133D">
              <w:rPr>
                <w:iCs/>
              </w:rPr>
              <w:t>skladu z zakonodajnim postopkom, v nacionalno zakonodajo. Za državo članico, zoper katero</w:t>
            </w:r>
            <w:r w:rsidR="0011133D">
              <w:rPr>
                <w:iCs/>
              </w:rPr>
              <w:t xml:space="preserve"> </w:t>
            </w:r>
            <w:r w:rsidR="0011133D" w:rsidRPr="0011133D">
              <w:rPr>
                <w:iCs/>
              </w:rPr>
              <w:t>bo zaradi nepravočasnega prenosa zakonodaje EU sprožila postopek pred Sodiščem EU, bo od</w:t>
            </w:r>
            <w:r w:rsidR="0011133D">
              <w:rPr>
                <w:iCs/>
              </w:rPr>
              <w:t xml:space="preserve"> </w:t>
            </w:r>
            <w:r w:rsidR="0011133D" w:rsidRPr="0011133D">
              <w:rPr>
                <w:iCs/>
              </w:rPr>
              <w:t>Sodišča EU v skladu s tretjim odstavkom 260. člena Pogodbe o delovanju EU (PDEU)</w:t>
            </w:r>
            <w:r w:rsidR="0011133D">
              <w:rPr>
                <w:iCs/>
              </w:rPr>
              <w:t xml:space="preserve"> </w:t>
            </w:r>
            <w:r w:rsidR="0011133D" w:rsidRPr="0011133D">
              <w:rPr>
                <w:iCs/>
              </w:rPr>
              <w:t>sistematično zahtevala, naj poleg dnevne denarne kazni naloži tudi pavšalni znesek</w:t>
            </w:r>
            <w:r w:rsidR="00185A2C">
              <w:rPr>
                <w:iCs/>
              </w:rPr>
              <w:t xml:space="preserve">, pri čemer </w:t>
            </w:r>
            <w:r w:rsidR="0011133D" w:rsidRPr="0011133D">
              <w:rPr>
                <w:iCs/>
              </w:rPr>
              <w:t>najnižji pavšalni znesek znaša 377</w:t>
            </w:r>
            <w:r w:rsidR="005E0C2E">
              <w:rPr>
                <w:iCs/>
              </w:rPr>
              <w:t>.</w:t>
            </w:r>
            <w:r w:rsidR="0011133D" w:rsidRPr="0011133D">
              <w:rPr>
                <w:iCs/>
              </w:rPr>
              <w:t>000</w:t>
            </w:r>
            <w:r w:rsidR="005E0C2E">
              <w:rPr>
                <w:iCs/>
              </w:rPr>
              <w:t>,00</w:t>
            </w:r>
            <w:r w:rsidR="0011133D" w:rsidRPr="0011133D">
              <w:rPr>
                <w:iCs/>
              </w:rPr>
              <w:t xml:space="preserve"> EUR, ta znesek pa se lahko ob</w:t>
            </w:r>
            <w:r w:rsidR="00185A2C">
              <w:rPr>
                <w:iCs/>
              </w:rPr>
              <w:t xml:space="preserve"> </w:t>
            </w:r>
            <w:r w:rsidR="0011133D" w:rsidRPr="0011133D">
              <w:rPr>
                <w:iCs/>
              </w:rPr>
              <w:t>določitvi visokega koeficienta resnosti kršitve in veliki zamudi pri sprejemu zakona tudi podvoji.</w:t>
            </w:r>
            <w:r w:rsidR="00185A2C">
              <w:rPr>
                <w:iCs/>
              </w:rPr>
              <w:t xml:space="preserve"> Glede na navedeno bo obravnava predloga zakona po nujnem postopku </w:t>
            </w:r>
            <w:r w:rsidR="00D72B46">
              <w:rPr>
                <w:iCs/>
              </w:rPr>
              <w:t>(</w:t>
            </w:r>
            <w:r w:rsidR="00185A2C">
              <w:rPr>
                <w:iCs/>
              </w:rPr>
              <w:t>in sprejem le-tega</w:t>
            </w:r>
            <w:r w:rsidR="00D72B46">
              <w:rPr>
                <w:iCs/>
              </w:rPr>
              <w:t>)</w:t>
            </w:r>
            <w:r w:rsidR="00185A2C">
              <w:rPr>
                <w:iCs/>
              </w:rPr>
              <w:t xml:space="preserve"> preprečila</w:t>
            </w:r>
            <w:r w:rsidR="00185A2C" w:rsidRPr="0011133D">
              <w:rPr>
                <w:iCs/>
              </w:rPr>
              <w:t xml:space="preserve"> </w:t>
            </w:r>
            <w:r w:rsidR="00D72B46">
              <w:rPr>
                <w:iCs/>
              </w:rPr>
              <w:t xml:space="preserve">nastanek </w:t>
            </w:r>
            <w:r w:rsidR="00185A2C" w:rsidRPr="0011133D">
              <w:rPr>
                <w:iCs/>
              </w:rPr>
              <w:t>težko</w:t>
            </w:r>
            <w:r w:rsidR="00185A2C">
              <w:rPr>
                <w:iCs/>
              </w:rPr>
              <w:t xml:space="preserve"> </w:t>
            </w:r>
            <w:r w:rsidR="00185A2C" w:rsidRPr="0011133D">
              <w:rPr>
                <w:iCs/>
              </w:rPr>
              <w:t>popravljiv</w:t>
            </w:r>
            <w:r w:rsidR="00D72B46">
              <w:rPr>
                <w:iCs/>
              </w:rPr>
              <w:t>ih</w:t>
            </w:r>
            <w:r w:rsidR="00185A2C" w:rsidRPr="0011133D">
              <w:rPr>
                <w:iCs/>
              </w:rPr>
              <w:t xml:space="preserve"> posledi</w:t>
            </w:r>
            <w:r w:rsidR="00185A2C">
              <w:rPr>
                <w:iCs/>
              </w:rPr>
              <w:t xml:space="preserve">c, ki bi </w:t>
            </w:r>
            <w:r w:rsidR="00185A2C" w:rsidRPr="0011133D">
              <w:rPr>
                <w:iCs/>
              </w:rPr>
              <w:t>nastale za delovanje</w:t>
            </w:r>
            <w:r w:rsidR="00185A2C">
              <w:rPr>
                <w:iCs/>
              </w:rPr>
              <w:t xml:space="preserve"> </w:t>
            </w:r>
            <w:r w:rsidR="00185A2C" w:rsidRPr="0011133D">
              <w:rPr>
                <w:iCs/>
              </w:rPr>
              <w:t xml:space="preserve">države iz naslova sankcij, ki bi lahko doletele državo zaradi </w:t>
            </w:r>
            <w:proofErr w:type="spellStart"/>
            <w:r w:rsidR="00185A2C" w:rsidRPr="0011133D">
              <w:rPr>
                <w:iCs/>
              </w:rPr>
              <w:t>neprenosa</w:t>
            </w:r>
            <w:proofErr w:type="spellEnd"/>
            <w:r w:rsidR="00185A2C" w:rsidRPr="0011133D">
              <w:rPr>
                <w:iCs/>
              </w:rPr>
              <w:t xml:space="preserve"> Direktive (EU)</w:t>
            </w:r>
            <w:r w:rsidR="00185A2C">
              <w:rPr>
                <w:iCs/>
              </w:rPr>
              <w:t xml:space="preserve"> </w:t>
            </w:r>
            <w:r w:rsidR="00185A2C" w:rsidRPr="0011133D">
              <w:rPr>
                <w:iCs/>
              </w:rPr>
              <w:t>2018/1972 Evropskega parlamenta in Sveta z dne 11. decembra 2018 o Evropskem zakoniku o</w:t>
            </w:r>
            <w:r w:rsidR="00185A2C">
              <w:rPr>
                <w:iCs/>
              </w:rPr>
              <w:t xml:space="preserve"> </w:t>
            </w:r>
            <w:r w:rsidR="00185A2C" w:rsidRPr="0011133D">
              <w:rPr>
                <w:iCs/>
              </w:rPr>
              <w:t>elektronskih komunikacijah</w:t>
            </w:r>
            <w:r w:rsidR="00185A2C">
              <w:rPr>
                <w:iCs/>
              </w:rPr>
              <w:t xml:space="preserve">. </w:t>
            </w:r>
          </w:p>
          <w:p w14:paraId="02DC377C" w14:textId="77777777" w:rsidR="00185A2C" w:rsidRDefault="00185A2C" w:rsidP="00472141">
            <w:pPr>
              <w:pStyle w:val="Neotevilenodstavek"/>
              <w:spacing w:before="0" w:after="0" w:line="276" w:lineRule="auto"/>
              <w:rPr>
                <w:iCs/>
              </w:rPr>
            </w:pPr>
          </w:p>
          <w:p w14:paraId="7EE099A3" w14:textId="51517FC6" w:rsidR="00554CA7" w:rsidRDefault="0011133D" w:rsidP="00554CA7">
            <w:pPr>
              <w:pStyle w:val="Neotevilenodstavek"/>
              <w:spacing w:before="0" w:after="0" w:line="276" w:lineRule="auto"/>
              <w:rPr>
                <w:iCs/>
              </w:rPr>
            </w:pPr>
            <w:r>
              <w:rPr>
                <w:iCs/>
              </w:rPr>
              <w:t xml:space="preserve">Vlada nadalje pojasnjuje, da predlaga obravnavo predloga zakona po nujnem postopku tudi </w:t>
            </w:r>
            <w:r w:rsidR="0009551B">
              <w:rPr>
                <w:iCs/>
              </w:rPr>
              <w:t>zaradi interesov varnosti države</w:t>
            </w:r>
            <w:r w:rsidR="00EE4C60">
              <w:rPr>
                <w:iCs/>
              </w:rPr>
              <w:t xml:space="preserve"> in zaradi preprečitve težko popravljivih posledic, ki bi zaradi nesprejema zakona po nujne</w:t>
            </w:r>
            <w:r w:rsidR="00231265">
              <w:rPr>
                <w:iCs/>
              </w:rPr>
              <w:t>m</w:t>
            </w:r>
            <w:r w:rsidR="00EE4C60">
              <w:rPr>
                <w:iCs/>
              </w:rPr>
              <w:t xml:space="preserve"> postopku nastale za delovanje države</w:t>
            </w:r>
            <w:r>
              <w:rPr>
                <w:iCs/>
              </w:rPr>
              <w:t xml:space="preserve"> z vidika zagotavljanja informacijske varnosti</w:t>
            </w:r>
            <w:r w:rsidR="00EE4C60">
              <w:rPr>
                <w:iCs/>
              </w:rPr>
              <w:t>.</w:t>
            </w:r>
            <w:r w:rsidR="00554CA7">
              <w:rPr>
                <w:iCs/>
              </w:rPr>
              <w:t xml:space="preserve"> Poglavje o varnosti omrežij in storitev </w:t>
            </w:r>
            <w:r w:rsidR="00554CA7" w:rsidRPr="0048594F">
              <w:rPr>
                <w:rFonts w:eastAsia="Calibri"/>
              </w:rPr>
              <w:t>krepi</w:t>
            </w:r>
            <w:r w:rsidR="00554CA7">
              <w:rPr>
                <w:rFonts w:eastAsia="Calibri"/>
              </w:rPr>
              <w:t xml:space="preserve"> </w:t>
            </w:r>
            <w:r w:rsidR="00554CA7" w:rsidRPr="0048594F">
              <w:rPr>
                <w:rFonts w:eastAsia="Calibri"/>
              </w:rPr>
              <w:t>zahteve in pogoj</w:t>
            </w:r>
            <w:r w:rsidR="00554CA7">
              <w:rPr>
                <w:rFonts w:eastAsia="Calibri"/>
              </w:rPr>
              <w:t xml:space="preserve">e za operaterje </w:t>
            </w:r>
            <w:r w:rsidR="00554CA7" w:rsidRPr="0048594F">
              <w:rPr>
                <w:rFonts w:eastAsia="Calibri"/>
              </w:rPr>
              <w:t xml:space="preserve">v luči </w:t>
            </w:r>
            <w:r w:rsidR="00554CA7">
              <w:rPr>
                <w:rFonts w:eastAsia="Calibri"/>
              </w:rPr>
              <w:t xml:space="preserve">novih </w:t>
            </w:r>
            <w:r w:rsidR="00554CA7" w:rsidRPr="0048594F">
              <w:rPr>
                <w:rFonts w:eastAsia="Calibri"/>
              </w:rPr>
              <w:t xml:space="preserve">varnostnih tveganj, ki jih prinaša tehnologija 5G, </w:t>
            </w:r>
            <w:r w:rsidR="00554CA7">
              <w:rPr>
                <w:rFonts w:eastAsia="Calibri"/>
              </w:rPr>
              <w:t xml:space="preserve">in sicer zlasti </w:t>
            </w:r>
            <w:r w:rsidR="00554CA7" w:rsidRPr="0048594F">
              <w:rPr>
                <w:rFonts w:eastAsia="Calibri"/>
              </w:rPr>
              <w:t xml:space="preserve">za operaterje mobilnih komunikacijskih omrežij, ki zagotavljajo ta omrežja določenim subjektom, ki z vidika države in družbe zagotavljajo </w:t>
            </w:r>
            <w:r w:rsidR="00554CA7">
              <w:rPr>
                <w:rFonts w:eastAsia="Calibri"/>
              </w:rPr>
              <w:t xml:space="preserve">t. i. </w:t>
            </w:r>
            <w:r w:rsidR="00554CA7" w:rsidRPr="0048594F">
              <w:rPr>
                <w:rFonts w:eastAsia="Calibri"/>
              </w:rPr>
              <w:t xml:space="preserve">kritične storitve. </w:t>
            </w:r>
            <w:r w:rsidR="00554CA7" w:rsidRPr="00D419F6">
              <w:rPr>
                <w:rFonts w:eastAsia="Calibri"/>
              </w:rPr>
              <w:t>Operaterji morajo sprejeti ustrezne in sorazmerne tehnične ter organizacijske ukrepe za ustrezno obvladovanje tveganja za varnost omrežij in storitev</w:t>
            </w:r>
            <w:r w:rsidR="00554CA7">
              <w:rPr>
                <w:rFonts w:eastAsia="Calibri"/>
              </w:rPr>
              <w:t>, vključno s pripadajočimi informacijskimi sistemi.</w:t>
            </w:r>
            <w:r w:rsidR="00554CA7" w:rsidRPr="00D419F6">
              <w:rPr>
                <w:rFonts w:eastAsia="Calibri"/>
              </w:rPr>
              <w:t xml:space="preserve"> Med ukrepe sodi </w:t>
            </w:r>
            <w:r w:rsidR="00825147">
              <w:rPr>
                <w:rFonts w:eastAsia="Calibri"/>
              </w:rPr>
              <w:t xml:space="preserve">tudi </w:t>
            </w:r>
            <w:r w:rsidR="00554CA7" w:rsidRPr="00D419F6">
              <w:rPr>
                <w:rFonts w:eastAsia="Calibri"/>
              </w:rPr>
              <w:t>sprejem, izvajanje in spremljanje sistema upravljanja varnosti</w:t>
            </w:r>
            <w:r w:rsidR="00554CA7">
              <w:rPr>
                <w:rFonts w:eastAsia="Calibri"/>
              </w:rPr>
              <w:t>, kar zajema</w:t>
            </w:r>
            <w:r w:rsidR="00554CA7" w:rsidRPr="00D419F6">
              <w:rPr>
                <w:rFonts w:eastAsia="Calibri"/>
              </w:rPr>
              <w:t xml:space="preserve"> sistem upravljanja neprekinjenega poslovanja in sistem upravljanja varovanja informacij.</w:t>
            </w:r>
            <w:r w:rsidR="00554CA7">
              <w:rPr>
                <w:rFonts w:eastAsia="Calibri"/>
              </w:rPr>
              <w:t xml:space="preserve"> V luči novih</w:t>
            </w:r>
            <w:r w:rsidR="00825147">
              <w:rPr>
                <w:rFonts w:eastAsia="Calibri"/>
              </w:rPr>
              <w:t xml:space="preserve">, zaostrenih razmer na področju kibernetske varnosti je sprejem predloga zakona potreben po nujnem postopku. </w:t>
            </w:r>
          </w:p>
          <w:p w14:paraId="26656888" w14:textId="38730E6A" w:rsidR="0009551B" w:rsidRPr="00BA518F" w:rsidRDefault="0009551B" w:rsidP="00825147">
            <w:pPr>
              <w:pStyle w:val="Neotevilenodstavek"/>
              <w:spacing w:before="0" w:after="0" w:line="276" w:lineRule="auto"/>
              <w:rPr>
                <w:iCs/>
              </w:rPr>
            </w:pPr>
          </w:p>
        </w:tc>
      </w:tr>
      <w:tr w:rsidR="003B21A0" w:rsidRPr="00BA518F" w14:paraId="26E8E361" w14:textId="77777777" w:rsidTr="18161E28">
        <w:tc>
          <w:tcPr>
            <w:tcW w:w="9243" w:type="dxa"/>
            <w:gridSpan w:val="4"/>
          </w:tcPr>
          <w:p w14:paraId="7DBF172C" w14:textId="77777777" w:rsidR="003B21A0" w:rsidRPr="00BA518F" w:rsidRDefault="003B21A0" w:rsidP="00BB1A2F">
            <w:pPr>
              <w:pStyle w:val="Neotevilenodstavek"/>
              <w:spacing w:before="0" w:after="0" w:line="276" w:lineRule="auto"/>
              <w:rPr>
                <w:b/>
                <w:iCs/>
              </w:rPr>
            </w:pPr>
            <w:r w:rsidRPr="00BA518F">
              <w:rPr>
                <w:b/>
              </w:rPr>
              <w:t>3.a Osebe, odgovorne za strokovno pripravo in usklajenost gradiva:</w:t>
            </w:r>
          </w:p>
        </w:tc>
      </w:tr>
      <w:tr w:rsidR="003B21A0" w:rsidRPr="00BA518F" w14:paraId="43F3332F" w14:textId="77777777" w:rsidTr="18161E28">
        <w:trPr>
          <w:trHeight w:val="1544"/>
        </w:trPr>
        <w:tc>
          <w:tcPr>
            <w:tcW w:w="9243" w:type="dxa"/>
            <w:gridSpan w:val="4"/>
          </w:tcPr>
          <w:p w14:paraId="6B8B2BC4" w14:textId="2F39BFB8" w:rsidR="00BF7E71" w:rsidRDefault="00BF7E71" w:rsidP="002B7194">
            <w:pPr>
              <w:pStyle w:val="Neotevilenodstavek"/>
              <w:numPr>
                <w:ilvl w:val="0"/>
                <w:numId w:val="32"/>
              </w:numPr>
              <w:spacing w:before="0" w:after="0" w:line="276" w:lineRule="auto"/>
              <w:rPr>
                <w:iCs/>
              </w:rPr>
            </w:pPr>
            <w:r w:rsidRPr="00E95A11">
              <w:rPr>
                <w:iCs/>
              </w:rPr>
              <w:t>Mark Boris Andrijanič, minister za digitalno preobrazb</w:t>
            </w:r>
            <w:r>
              <w:rPr>
                <w:iCs/>
              </w:rPr>
              <w:t>o,</w:t>
            </w:r>
          </w:p>
          <w:p w14:paraId="761C6767" w14:textId="5ED67068" w:rsidR="003470EA" w:rsidRDefault="00FA47DB" w:rsidP="002B7194">
            <w:pPr>
              <w:pStyle w:val="Neotevilenodstavek"/>
              <w:numPr>
                <w:ilvl w:val="0"/>
                <w:numId w:val="31"/>
              </w:numPr>
              <w:spacing w:before="0" w:after="0" w:line="276" w:lineRule="auto"/>
            </w:pPr>
            <w:r>
              <w:t xml:space="preserve">mag. </w:t>
            </w:r>
            <w:r w:rsidR="00BF7E71">
              <w:t>Peter Geršak, državni sekretar</w:t>
            </w:r>
            <w:r w:rsidR="003470EA">
              <w:t>, S</w:t>
            </w:r>
            <w:r w:rsidR="00BF7E71">
              <w:t>lužb</w:t>
            </w:r>
            <w:r w:rsidR="003470EA">
              <w:t>a Vlade Republike Slovenije</w:t>
            </w:r>
            <w:r w:rsidR="00BF7E71">
              <w:t xml:space="preserve"> za digitalno preobrazbo</w:t>
            </w:r>
            <w:r w:rsidR="003470EA">
              <w:t>,</w:t>
            </w:r>
          </w:p>
          <w:p w14:paraId="25C9A607" w14:textId="3E9FB535" w:rsidR="003B21A0" w:rsidRPr="00772240" w:rsidRDefault="00FA47DB" w:rsidP="002B7194">
            <w:pPr>
              <w:pStyle w:val="Neotevilenodstavek"/>
              <w:numPr>
                <w:ilvl w:val="0"/>
                <w:numId w:val="31"/>
              </w:numPr>
              <w:spacing w:before="0" w:after="0" w:line="276" w:lineRule="auto"/>
            </w:pPr>
            <w:r>
              <w:t xml:space="preserve">dr. </w:t>
            </w:r>
            <w:r w:rsidR="003470EA">
              <w:t>Til Rozman, sekretar, Služba Vlade Republike Slovenije za digitalno preobrazbo.</w:t>
            </w:r>
          </w:p>
        </w:tc>
      </w:tr>
      <w:tr w:rsidR="003B21A0" w:rsidRPr="00BA518F" w14:paraId="582C6991" w14:textId="77777777" w:rsidTr="18161E28">
        <w:tc>
          <w:tcPr>
            <w:tcW w:w="9243" w:type="dxa"/>
            <w:gridSpan w:val="4"/>
          </w:tcPr>
          <w:p w14:paraId="63FF6757" w14:textId="77777777" w:rsidR="003B21A0" w:rsidRPr="00BA518F" w:rsidRDefault="003B21A0" w:rsidP="00BB1A2F">
            <w:pPr>
              <w:pStyle w:val="Neotevilenodstavek"/>
              <w:spacing w:before="0" w:after="0" w:line="276" w:lineRule="auto"/>
              <w:rPr>
                <w:b/>
                <w:iCs/>
              </w:rPr>
            </w:pPr>
            <w:r w:rsidRPr="00BA518F">
              <w:rPr>
                <w:b/>
                <w:iCs/>
              </w:rPr>
              <w:t xml:space="preserve">3.b Zunanji strokovnjaki, ki so </w:t>
            </w:r>
            <w:r w:rsidRPr="00BA518F">
              <w:rPr>
                <w:b/>
              </w:rPr>
              <w:t>sodelovali pri pripravi dela ali celotnega gradiva:</w:t>
            </w:r>
          </w:p>
        </w:tc>
      </w:tr>
      <w:tr w:rsidR="003B21A0" w:rsidRPr="00BA518F" w14:paraId="77280ACC" w14:textId="77777777" w:rsidTr="18161E28">
        <w:tc>
          <w:tcPr>
            <w:tcW w:w="9243" w:type="dxa"/>
            <w:gridSpan w:val="4"/>
          </w:tcPr>
          <w:p w14:paraId="1691D2CF" w14:textId="77777777" w:rsidR="003470EA" w:rsidRDefault="003B21A0" w:rsidP="00BB1A2F">
            <w:pPr>
              <w:pStyle w:val="Neotevilenodstavek"/>
              <w:spacing w:before="0" w:after="0" w:line="276" w:lineRule="auto"/>
              <w:rPr>
                <w:iCs/>
              </w:rPr>
            </w:pPr>
            <w:bookmarkStart w:id="1" w:name="_Hlk76028517"/>
            <w:r>
              <w:rPr>
                <w:iCs/>
              </w:rPr>
              <w:lastRenderedPageBreak/>
              <w:t>Pri pripravi predloga zakona so sodelovali predstavniki Agencije za komunikacijska omrežja in storitve Republike Slovenije. Njihovo sodelovanje ni povezano z javnofinančnimi izdatki.</w:t>
            </w:r>
          </w:p>
          <w:p w14:paraId="3ADACE45" w14:textId="3A2AC9F0" w:rsidR="003B21A0" w:rsidRPr="00BA518F" w:rsidRDefault="003B21A0" w:rsidP="00BB1A2F">
            <w:pPr>
              <w:pStyle w:val="Neotevilenodstavek"/>
              <w:spacing w:before="0" w:after="0" w:line="276" w:lineRule="auto"/>
              <w:rPr>
                <w:iCs/>
              </w:rPr>
            </w:pPr>
            <w:r>
              <w:rPr>
                <w:iCs/>
              </w:rPr>
              <w:t xml:space="preserve"> </w:t>
            </w:r>
          </w:p>
        </w:tc>
      </w:tr>
      <w:bookmarkEnd w:id="1"/>
      <w:tr w:rsidR="003B21A0" w:rsidRPr="00BA518F" w14:paraId="06C0C380" w14:textId="77777777" w:rsidTr="18161E28">
        <w:tc>
          <w:tcPr>
            <w:tcW w:w="9243" w:type="dxa"/>
            <w:gridSpan w:val="4"/>
          </w:tcPr>
          <w:p w14:paraId="56333D3A" w14:textId="77777777" w:rsidR="003B21A0" w:rsidRPr="00BA518F" w:rsidRDefault="003B21A0" w:rsidP="00BB1A2F">
            <w:pPr>
              <w:pStyle w:val="Neotevilenodstavek"/>
              <w:spacing w:before="0" w:after="0" w:line="276" w:lineRule="auto"/>
              <w:rPr>
                <w:b/>
                <w:iCs/>
              </w:rPr>
            </w:pPr>
            <w:r w:rsidRPr="00BA518F">
              <w:rPr>
                <w:b/>
              </w:rPr>
              <w:t>4. Predstavniki vlade, ki bodo sodelovali pri delu državnega zbora:</w:t>
            </w:r>
          </w:p>
        </w:tc>
      </w:tr>
      <w:tr w:rsidR="003B21A0" w:rsidRPr="00BA518F" w14:paraId="6655FC40" w14:textId="77777777" w:rsidTr="18161E28">
        <w:tc>
          <w:tcPr>
            <w:tcW w:w="9243" w:type="dxa"/>
            <w:gridSpan w:val="4"/>
          </w:tcPr>
          <w:p w14:paraId="57C5D37F" w14:textId="24C4DB59" w:rsidR="00BF7E71" w:rsidRDefault="00BF7E71" w:rsidP="002D0830">
            <w:pPr>
              <w:pStyle w:val="Neotevilenodstavek"/>
              <w:numPr>
                <w:ilvl w:val="0"/>
                <w:numId w:val="36"/>
              </w:numPr>
              <w:spacing w:before="0" w:after="0" w:line="276" w:lineRule="auto"/>
              <w:rPr>
                <w:iCs/>
              </w:rPr>
            </w:pPr>
            <w:r w:rsidRPr="00E95A11">
              <w:rPr>
                <w:iCs/>
              </w:rPr>
              <w:t>Mark Boris Andrijanič, minister za digitalno preobrazb</w:t>
            </w:r>
            <w:r>
              <w:rPr>
                <w:iCs/>
              </w:rPr>
              <w:t>o,</w:t>
            </w:r>
          </w:p>
          <w:p w14:paraId="6C900DBA" w14:textId="0FF789C6" w:rsidR="006E56D8" w:rsidRDefault="00FA47DB" w:rsidP="002D0830">
            <w:pPr>
              <w:pStyle w:val="Neotevilenodstavek"/>
              <w:numPr>
                <w:ilvl w:val="0"/>
                <w:numId w:val="36"/>
              </w:numPr>
              <w:spacing w:before="0" w:after="0" w:line="276" w:lineRule="auto"/>
              <w:rPr>
                <w:iCs/>
              </w:rPr>
            </w:pPr>
            <w:r>
              <w:t xml:space="preserve">mag. </w:t>
            </w:r>
            <w:r w:rsidR="00BF7E71">
              <w:t>Peter Geršak, državni sekretar</w:t>
            </w:r>
            <w:r w:rsidR="00CE4730">
              <w:t>,</w:t>
            </w:r>
            <w:r w:rsidR="00BF7E71">
              <w:t xml:space="preserve"> Služb</w:t>
            </w:r>
            <w:r w:rsidR="00CE4730">
              <w:t>a Vlade Republike Slovenije</w:t>
            </w:r>
            <w:r w:rsidR="00BF7E71">
              <w:t xml:space="preserve"> za digitalno preobrazbo</w:t>
            </w:r>
            <w:r w:rsidR="003470EA">
              <w:t>,</w:t>
            </w:r>
          </w:p>
          <w:p w14:paraId="09187960" w14:textId="266D2A67" w:rsidR="002D0830" w:rsidRDefault="003B21A0" w:rsidP="002D0830">
            <w:pPr>
              <w:pStyle w:val="Neotevilenodstavek"/>
              <w:numPr>
                <w:ilvl w:val="0"/>
                <w:numId w:val="36"/>
              </w:numPr>
              <w:spacing w:before="0" w:after="0" w:line="276" w:lineRule="auto"/>
            </w:pPr>
            <w:r w:rsidRPr="004E0D31">
              <w:t>dr. Uroš Svete</w:t>
            </w:r>
            <w:r w:rsidRPr="003F0463">
              <w:t>, direktor Urada Vlade Republike Slovenije za informacijsko varnost</w:t>
            </w:r>
            <w:r w:rsidR="002D0830">
              <w:t>.</w:t>
            </w:r>
          </w:p>
          <w:p w14:paraId="5858EBAC" w14:textId="735101C6" w:rsidR="003470EA" w:rsidRPr="00BA518F" w:rsidRDefault="003470EA" w:rsidP="002D0830">
            <w:pPr>
              <w:pStyle w:val="Neotevilenodstavek"/>
              <w:spacing w:before="0" w:after="0" w:line="276" w:lineRule="auto"/>
            </w:pPr>
          </w:p>
        </w:tc>
      </w:tr>
      <w:tr w:rsidR="003B21A0" w:rsidRPr="00BA518F" w14:paraId="21805687" w14:textId="77777777" w:rsidTr="18161E28">
        <w:tc>
          <w:tcPr>
            <w:tcW w:w="9243" w:type="dxa"/>
            <w:gridSpan w:val="4"/>
          </w:tcPr>
          <w:p w14:paraId="0BBB0A21" w14:textId="77777777" w:rsidR="003B21A0" w:rsidRPr="00BA518F" w:rsidRDefault="003B21A0" w:rsidP="00BB1A2F">
            <w:pPr>
              <w:pStyle w:val="Oddelek"/>
              <w:numPr>
                <w:ilvl w:val="0"/>
                <w:numId w:val="0"/>
              </w:numPr>
              <w:spacing w:before="0" w:after="0" w:line="276" w:lineRule="auto"/>
              <w:jc w:val="left"/>
            </w:pPr>
            <w:r w:rsidRPr="00BA518F">
              <w:t>5. Kratek povzetek gradiva:</w:t>
            </w:r>
          </w:p>
        </w:tc>
      </w:tr>
      <w:tr w:rsidR="003B21A0" w:rsidRPr="00BA518F" w14:paraId="342319CD" w14:textId="77777777" w:rsidTr="18161E28">
        <w:trPr>
          <w:trHeight w:val="897"/>
        </w:trPr>
        <w:tc>
          <w:tcPr>
            <w:tcW w:w="9243" w:type="dxa"/>
            <w:gridSpan w:val="4"/>
          </w:tcPr>
          <w:p w14:paraId="538437E8" w14:textId="3D0001C9" w:rsidR="003B21A0" w:rsidRPr="00AA6A1C" w:rsidRDefault="003B21A0" w:rsidP="00BB1A2F">
            <w:pPr>
              <w:overflowPunct w:val="0"/>
              <w:autoSpaceDE w:val="0"/>
              <w:autoSpaceDN w:val="0"/>
              <w:adjustRightInd w:val="0"/>
              <w:spacing w:after="0" w:line="276" w:lineRule="auto"/>
              <w:textAlignment w:val="baseline"/>
              <w:rPr>
                <w:rFonts w:cs="Arial"/>
                <w:szCs w:val="22"/>
              </w:rPr>
            </w:pPr>
            <w:bookmarkStart w:id="2" w:name="_Hlk68610486"/>
            <w:r>
              <w:rPr>
                <w:rFonts w:ascii="Helv" w:hAnsi="Helv" w:cs="Helv"/>
                <w:color w:val="000000"/>
                <w:szCs w:val="22"/>
                <w:lang w:eastAsia="sl-SI"/>
              </w:rPr>
              <w:t xml:space="preserve">Konec decembra 2018 je bila sprejeta Direktiva (EU) 2018/1972 o Evropskem zakoniku o elektronskih komunikacijah (Direktiva 2018/1972/EU), ki spreminja obstoječ regulativni okvir Evropske unije za področje elektronskih </w:t>
            </w:r>
            <w:r w:rsidRPr="00AA6A1C">
              <w:rPr>
                <w:rFonts w:cs="Arial"/>
                <w:szCs w:val="22"/>
              </w:rPr>
              <w:t>komunikacij</w:t>
            </w:r>
            <w:r>
              <w:rPr>
                <w:rFonts w:ascii="Helv" w:hAnsi="Helv" w:cs="Helv"/>
                <w:color w:val="000000"/>
                <w:szCs w:val="22"/>
                <w:lang w:eastAsia="sl-SI"/>
              </w:rPr>
              <w:t xml:space="preserve">, z rokom za prenos do 21. </w:t>
            </w:r>
            <w:r w:rsidR="00DA42CF">
              <w:rPr>
                <w:rFonts w:ascii="Helv" w:hAnsi="Helv" w:cs="Helv"/>
                <w:color w:val="000000"/>
                <w:szCs w:val="22"/>
                <w:lang w:eastAsia="sl-SI"/>
              </w:rPr>
              <w:t>12.</w:t>
            </w:r>
            <w:r>
              <w:rPr>
                <w:rFonts w:ascii="Helv" w:hAnsi="Helv" w:cs="Helv"/>
                <w:color w:val="000000"/>
                <w:szCs w:val="22"/>
                <w:lang w:eastAsia="sl-SI"/>
              </w:rPr>
              <w:t xml:space="preserve"> 2020. Področje elektronskih komunikacij je v Republiki Sloveniji urejeno z Zakonom o elektronskih komunikacijah (Uradni list RS, št. 109/12, 110/13, 40/14-ZIN-B, 54/14-odl. US, 81/15</w:t>
            </w:r>
            <w:r w:rsidR="002A4C65">
              <w:rPr>
                <w:rFonts w:ascii="Helv" w:hAnsi="Helv" w:cs="Helv"/>
                <w:color w:val="000000"/>
                <w:szCs w:val="22"/>
                <w:lang w:eastAsia="sl-SI"/>
              </w:rPr>
              <w:t>,</w:t>
            </w:r>
            <w:r>
              <w:rPr>
                <w:rFonts w:ascii="Helv" w:hAnsi="Helv" w:cs="Helv"/>
                <w:color w:val="000000"/>
                <w:szCs w:val="22"/>
                <w:lang w:eastAsia="sl-SI"/>
              </w:rPr>
              <w:t xml:space="preserve"> 40/17</w:t>
            </w:r>
            <w:r w:rsidR="002A4C65">
              <w:rPr>
                <w:rFonts w:ascii="Helv" w:hAnsi="Helv" w:cs="Helv"/>
                <w:color w:val="000000"/>
                <w:szCs w:val="22"/>
                <w:lang w:eastAsia="sl-SI"/>
              </w:rPr>
              <w:t xml:space="preserve">, </w:t>
            </w:r>
            <w:r w:rsidR="002A4C65" w:rsidRPr="002A4C65">
              <w:rPr>
                <w:rFonts w:ascii="Helv" w:hAnsi="Helv" w:cs="Helv"/>
                <w:color w:val="000000"/>
                <w:szCs w:val="22"/>
                <w:lang w:eastAsia="sl-SI"/>
              </w:rPr>
              <w:t xml:space="preserve">30/19 - </w:t>
            </w:r>
            <w:proofErr w:type="spellStart"/>
            <w:r w:rsidR="002A4C65" w:rsidRPr="002A4C65">
              <w:rPr>
                <w:rFonts w:ascii="Helv" w:hAnsi="Helv" w:cs="Helv"/>
                <w:color w:val="000000"/>
                <w:szCs w:val="22"/>
                <w:lang w:eastAsia="sl-SI"/>
              </w:rPr>
              <w:t>odl</w:t>
            </w:r>
            <w:proofErr w:type="spellEnd"/>
            <w:r w:rsidR="002A4C65" w:rsidRPr="002A4C65">
              <w:rPr>
                <w:rFonts w:ascii="Helv" w:hAnsi="Helv" w:cs="Helv"/>
                <w:color w:val="000000"/>
                <w:szCs w:val="22"/>
                <w:lang w:eastAsia="sl-SI"/>
              </w:rPr>
              <w:t>. US, 189/21 - ZDU-1M</w:t>
            </w:r>
            <w:r>
              <w:rPr>
                <w:rFonts w:ascii="Helv" w:hAnsi="Helv" w:cs="Helv"/>
                <w:color w:val="000000"/>
                <w:szCs w:val="22"/>
                <w:lang w:eastAsia="sl-SI"/>
              </w:rPr>
              <w:t xml:space="preserve">; v nadaljevanju: ZEKom-1) iz leta 2012. Zaradi kompleksnosti in obsežnosti sprememb, ki jih prinaša spremenjen regulativni okvir, predlagamo sprejem novega sistemskega zakona o elektronskih komunikacijah in ne morebitne zakonske novele. Hkrati z uskladitvijo z določbami Direktive 2018/1972/EU se predlaga izboljšava obstoječe zakonske ureditve v delu, ko gre za nacionalne določbe ali pa je mogoče zagotoviti jasnejši in primernejši način prenosa določb predpisov EU. Ob tem se v </w:t>
            </w:r>
            <w:r w:rsidRPr="00AA6A1C">
              <w:rPr>
                <w:rFonts w:cs="Arial"/>
                <w:szCs w:val="22"/>
              </w:rPr>
              <w:t>poglavju o varnosti omrežij in storitev ter delovanju v stanjih</w:t>
            </w:r>
            <w:r>
              <w:rPr>
                <w:rFonts w:cs="Arial"/>
                <w:szCs w:val="22"/>
              </w:rPr>
              <w:t xml:space="preserve"> ogroženosti</w:t>
            </w:r>
            <w:r w:rsidRPr="00AA6A1C">
              <w:rPr>
                <w:rFonts w:cs="Arial"/>
                <w:szCs w:val="22"/>
              </w:rPr>
              <w:t xml:space="preserve"> hkrati zagotavlja tudi implementacija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rPr>
              <w:t>t.i</w:t>
            </w:r>
            <w:proofErr w:type="spellEnd"/>
            <w:r w:rsidRPr="00AA6A1C">
              <w:rPr>
                <w:rFonts w:cs="Arial"/>
                <w:szCs w:val="22"/>
              </w:rPr>
              <w:t xml:space="preserve">. Sporočilom o varni uvedbi tehnologije 5G, pomen in stanje implementacije (ki se vzpodbuja) Nabora orodij EU upošteva tudi </w:t>
            </w:r>
            <w:proofErr w:type="spellStart"/>
            <w:r w:rsidRPr="00AA6A1C">
              <w:rPr>
                <w:rFonts w:cs="Arial"/>
                <w:szCs w:val="22"/>
              </w:rPr>
              <w:t>t.i</w:t>
            </w:r>
            <w:proofErr w:type="spellEnd"/>
            <w:r w:rsidRPr="00AA6A1C">
              <w:rPr>
                <w:rFonts w:cs="Arial"/>
                <w:szCs w:val="22"/>
              </w:rPr>
              <w:t>. Skupno sporočilo o strategiji EU za kibernetsko varnost.</w:t>
            </w:r>
          </w:p>
          <w:p w14:paraId="1261A855" w14:textId="77777777" w:rsidR="003B21A0" w:rsidRPr="00AA6A1C" w:rsidRDefault="003B21A0" w:rsidP="00BB1A2F">
            <w:pPr>
              <w:overflowPunct w:val="0"/>
              <w:autoSpaceDE w:val="0"/>
              <w:autoSpaceDN w:val="0"/>
              <w:adjustRightInd w:val="0"/>
              <w:spacing w:after="0" w:line="276" w:lineRule="auto"/>
              <w:textAlignment w:val="baseline"/>
              <w:rPr>
                <w:rFonts w:cs="Arial"/>
                <w:szCs w:val="16"/>
                <w:lang w:eastAsia="sl-SI"/>
              </w:rPr>
            </w:pPr>
          </w:p>
          <w:p w14:paraId="1D78A105" w14:textId="79C82857" w:rsidR="003B21A0" w:rsidRDefault="003B21A0" w:rsidP="00BB1A2F">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Predlagane rešitve stremijo k učinkovitejši uporabi </w:t>
            </w:r>
            <w:proofErr w:type="spellStart"/>
            <w:r>
              <w:rPr>
                <w:rFonts w:ascii="Helv" w:hAnsi="Helv" w:cs="Helv"/>
                <w:color w:val="000000"/>
                <w:szCs w:val="22"/>
                <w:lang w:eastAsia="sl-SI"/>
              </w:rPr>
              <w:t>radiofrekvenčnega</w:t>
            </w:r>
            <w:proofErr w:type="spellEnd"/>
            <w:r>
              <w:rPr>
                <w:rFonts w:ascii="Helv" w:hAnsi="Helv" w:cs="Helv"/>
                <w:color w:val="000000"/>
                <w:szCs w:val="22"/>
                <w:lang w:eastAsia="sl-SI"/>
              </w:rPr>
              <w:t xml:space="preserve"> spektra, spodbujanju investicij v visokozmogljiva in visokokakovostna omrežja, zagotavljanju varnosti omrežij in storitev vključno zaradi povečanih tveganj, ki jih prinaša tehnologija 5G pri zagotavljanju teh omrežij in storitev subjektom, ki z vidika države in družbe zagotavljajo </w:t>
            </w:r>
            <w:proofErr w:type="spellStart"/>
            <w:r>
              <w:rPr>
                <w:rFonts w:ascii="Helv" w:hAnsi="Helv" w:cs="Helv"/>
                <w:color w:val="000000"/>
                <w:szCs w:val="22"/>
                <w:lang w:eastAsia="sl-SI"/>
              </w:rPr>
              <w:t>t.i</w:t>
            </w:r>
            <w:proofErr w:type="spellEnd"/>
            <w:r>
              <w:rPr>
                <w:rFonts w:ascii="Helv" w:hAnsi="Helv" w:cs="Helv"/>
                <w:color w:val="000000"/>
                <w:szCs w:val="22"/>
                <w:lang w:eastAsia="sl-SI"/>
              </w:rPr>
              <w:t xml:space="preserve">. kritične storitve,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Pr>
                <w:rFonts w:ascii="Helv" w:hAnsi="Helv" w:cs="Helv"/>
                <w:color w:val="000000"/>
                <w:szCs w:val="22"/>
                <w:lang w:eastAsia="sl-SI"/>
              </w:rPr>
              <w:t>videoklici</w:t>
            </w:r>
            <w:proofErr w:type="spellEnd"/>
            <w:r>
              <w:rPr>
                <w:rFonts w:ascii="Helv" w:hAnsi="Helv" w:cs="Helv"/>
                <w:color w:val="000000"/>
                <w:szCs w:val="22"/>
                <w:lang w:eastAsia="sl-SI"/>
              </w:rPr>
              <w:t>.</w:t>
            </w:r>
          </w:p>
          <w:p w14:paraId="381101F3" w14:textId="7F848850" w:rsidR="002A4C65" w:rsidRDefault="002A4C65" w:rsidP="00BB1A2F">
            <w:pPr>
              <w:overflowPunct w:val="0"/>
              <w:autoSpaceDE w:val="0"/>
              <w:autoSpaceDN w:val="0"/>
              <w:adjustRightInd w:val="0"/>
              <w:spacing w:after="0" w:line="276" w:lineRule="auto"/>
              <w:textAlignment w:val="baseline"/>
              <w:rPr>
                <w:rFonts w:ascii="Helv" w:hAnsi="Helv" w:cs="Helv"/>
                <w:color w:val="000000"/>
                <w:szCs w:val="22"/>
                <w:lang w:eastAsia="sl-SI"/>
              </w:rPr>
            </w:pPr>
          </w:p>
          <w:p w14:paraId="28CB095E" w14:textId="445141DA" w:rsidR="002A4C65" w:rsidRDefault="002A4C65" w:rsidP="00BB1A2F">
            <w:pPr>
              <w:overflowPunct w:val="0"/>
              <w:autoSpaceDE w:val="0"/>
              <w:autoSpaceDN w:val="0"/>
              <w:adjustRightInd w:val="0"/>
              <w:spacing w:after="0" w:line="276" w:lineRule="auto"/>
              <w:textAlignment w:val="baseline"/>
              <w:rPr>
                <w:rFonts w:cs="Arial"/>
                <w:szCs w:val="22"/>
              </w:rPr>
            </w:pPr>
            <w:r>
              <w:rPr>
                <w:rFonts w:ascii="Helv" w:hAnsi="Helv" w:cs="Helv"/>
                <w:color w:val="000000"/>
                <w:szCs w:val="22"/>
                <w:lang w:eastAsia="sl-SI"/>
              </w:rPr>
              <w:t xml:space="preserve">Predlog zakona – razen v določbah, ki so izpostavljene v nadaljevanju – v celoti temelji na besedilu, ki je bilo že medresorsko usklajeno in potrjeno dne 17. 12. 2021 na 107. redni seji Vlade ter je bilo poslano v obravnavo Državnemu zboru Republike Slovenije kot predlog Zakona o elektronskih komunikacijah </w:t>
            </w:r>
            <w:r w:rsidRPr="00EE4C60">
              <w:rPr>
                <w:rFonts w:ascii="Helv" w:hAnsi="Helv" w:cs="Helv"/>
                <w:color w:val="000000"/>
                <w:szCs w:val="22"/>
                <w:lang w:eastAsia="sl-SI"/>
              </w:rPr>
              <w:t>(EVA 2019-3130-0004)</w:t>
            </w:r>
            <w:r>
              <w:rPr>
                <w:rFonts w:ascii="Helv" w:hAnsi="Helv" w:cs="Helv"/>
                <w:color w:val="000000"/>
                <w:szCs w:val="22"/>
                <w:lang w:eastAsia="sl-SI"/>
              </w:rPr>
              <w:t xml:space="preserve">, in sicer se </w:t>
            </w:r>
            <w:r>
              <w:rPr>
                <w:rFonts w:cs="Arial"/>
                <w:szCs w:val="22"/>
              </w:rPr>
              <w:t xml:space="preserve">je redni zakonodajni postopek začel 22. 12. 2021 ter zaključil 4. 2. 2022, ko na 29. redni seji Državnega zbora Republike Slovenije po izvedeni splošni razpravi o predlogu zakona na prvi obravnavi ni bil potrjen sklep, da je predlog zakona primeren za nadaljnjo obravnavo. </w:t>
            </w:r>
          </w:p>
          <w:p w14:paraId="10331BE4" w14:textId="77777777" w:rsidR="002A4C65" w:rsidRDefault="002A4C65" w:rsidP="00BB1A2F">
            <w:pPr>
              <w:overflowPunct w:val="0"/>
              <w:autoSpaceDE w:val="0"/>
              <w:autoSpaceDN w:val="0"/>
              <w:adjustRightInd w:val="0"/>
              <w:spacing w:after="0" w:line="276" w:lineRule="auto"/>
              <w:textAlignment w:val="baseline"/>
              <w:rPr>
                <w:rFonts w:cs="Arial"/>
                <w:szCs w:val="22"/>
              </w:rPr>
            </w:pPr>
          </w:p>
          <w:p w14:paraId="6B62AC45" w14:textId="77777777" w:rsidR="002A4C65" w:rsidRDefault="002A4C65" w:rsidP="00BB1A2F">
            <w:pPr>
              <w:overflowPunct w:val="0"/>
              <w:autoSpaceDE w:val="0"/>
              <w:autoSpaceDN w:val="0"/>
              <w:adjustRightInd w:val="0"/>
              <w:spacing w:after="0" w:line="276" w:lineRule="auto"/>
              <w:textAlignment w:val="baseline"/>
              <w:rPr>
                <w:rFonts w:cs="Arial"/>
                <w:szCs w:val="22"/>
              </w:rPr>
            </w:pPr>
            <w:r>
              <w:rPr>
                <w:rFonts w:cs="Arial"/>
                <w:szCs w:val="22"/>
              </w:rPr>
              <w:lastRenderedPageBreak/>
              <w:t xml:space="preserve">S predmetnim gradivom se ohranja celotna sistematika in vse poglavitne rešitve, kot so bile že predvidene s prvotnim predlogom </w:t>
            </w:r>
            <w:r>
              <w:rPr>
                <w:rFonts w:ascii="Helv" w:hAnsi="Helv" w:cs="Helv"/>
                <w:color w:val="000000"/>
                <w:szCs w:val="22"/>
                <w:lang w:eastAsia="sl-SI"/>
              </w:rPr>
              <w:t xml:space="preserve">Zakona o elektronskih komunikacijah </w:t>
            </w:r>
            <w:r w:rsidRPr="00EE4C60">
              <w:rPr>
                <w:rFonts w:ascii="Helv" w:hAnsi="Helv" w:cs="Helv"/>
                <w:color w:val="000000"/>
                <w:szCs w:val="22"/>
                <w:lang w:eastAsia="sl-SI"/>
              </w:rPr>
              <w:t>(EVA 2019-3130-0004)</w:t>
            </w:r>
            <w:r>
              <w:rPr>
                <w:rFonts w:ascii="Helv" w:hAnsi="Helv" w:cs="Helv"/>
                <w:color w:val="000000"/>
                <w:szCs w:val="22"/>
                <w:lang w:eastAsia="sl-SI"/>
              </w:rPr>
              <w:t xml:space="preserve"> in kot so bile že medresorsko usklajene ter kot so bile tudi predložene</w:t>
            </w:r>
            <w:r>
              <w:rPr>
                <w:rFonts w:cs="Arial"/>
                <w:szCs w:val="22"/>
              </w:rPr>
              <w:t xml:space="preserve"> </w:t>
            </w:r>
            <w:r w:rsidRPr="00FB5426">
              <w:rPr>
                <w:rFonts w:cs="Arial"/>
                <w:szCs w:val="22"/>
              </w:rPr>
              <w:t>v tehnično notifikacijo v skladu z Direktivo (EU) 2051/1535 Evropskega parlamenta in Sveta z dne 9. septembra 2015 (OJ L 241, 17.9.2015, p. 1–15) o določitvi postopka za zbiranje informacij na področju tehničnih predpisov in pravil za storitve informacijske družbe in ob upoštevanju Uredbe o postopkih notificiranja na področju standardov, tehničnih predpisov in postopkov za ugotavljanje skladnosti (Uradni list RS, št. 19/14), kar zahteva tri mesečno obdobje mirovanja predpisa pred njegovim sprejemom</w:t>
            </w:r>
            <w:r>
              <w:rPr>
                <w:rFonts w:cs="Arial"/>
                <w:szCs w:val="22"/>
              </w:rPr>
              <w:t xml:space="preserve">. </w:t>
            </w:r>
          </w:p>
          <w:p w14:paraId="65AEDE4C" w14:textId="77777777" w:rsidR="002A4C65" w:rsidRDefault="002A4C65" w:rsidP="00BB1A2F">
            <w:pPr>
              <w:overflowPunct w:val="0"/>
              <w:autoSpaceDE w:val="0"/>
              <w:autoSpaceDN w:val="0"/>
              <w:adjustRightInd w:val="0"/>
              <w:spacing w:after="0" w:line="276" w:lineRule="auto"/>
              <w:textAlignment w:val="baseline"/>
              <w:rPr>
                <w:rFonts w:cs="Arial"/>
                <w:szCs w:val="22"/>
              </w:rPr>
            </w:pPr>
          </w:p>
          <w:p w14:paraId="53DB3DB4" w14:textId="7C73D150" w:rsidR="002A4C65" w:rsidRDefault="002A4C65" w:rsidP="00BB1A2F">
            <w:pPr>
              <w:overflowPunct w:val="0"/>
              <w:autoSpaceDE w:val="0"/>
              <w:autoSpaceDN w:val="0"/>
              <w:adjustRightInd w:val="0"/>
              <w:spacing w:after="0" w:line="276" w:lineRule="auto"/>
              <w:textAlignment w:val="baseline"/>
              <w:rPr>
                <w:rFonts w:cs="Arial"/>
                <w:szCs w:val="22"/>
              </w:rPr>
            </w:pPr>
            <w:r>
              <w:rPr>
                <w:rFonts w:cs="Arial"/>
                <w:szCs w:val="22"/>
              </w:rPr>
              <w:t xml:space="preserve">Vložitev novega predloga zakona je potrebna zaradi prenosa </w:t>
            </w:r>
            <w:r w:rsidRPr="00644426">
              <w:rPr>
                <w:rFonts w:ascii="Helv" w:hAnsi="Helv" w:cs="Helv"/>
                <w:color w:val="000000"/>
                <w:lang w:eastAsia="sl-SI"/>
              </w:rPr>
              <w:t>Direktive 2018/1972/EU</w:t>
            </w:r>
            <w:r>
              <w:rPr>
                <w:rFonts w:ascii="Helv" w:hAnsi="Helv" w:cs="Helv"/>
                <w:color w:val="000000"/>
                <w:lang w:eastAsia="sl-SI"/>
              </w:rPr>
              <w:t xml:space="preserve"> in zaradi siceršnje potrebe po prenovljeni sistemski ureditvi področja elektronskih komunikacij, vključno z vidikom varnosti omre</w:t>
            </w:r>
            <w:r w:rsidR="00852FAF">
              <w:rPr>
                <w:rFonts w:ascii="Helv" w:hAnsi="Helv" w:cs="Helv"/>
                <w:color w:val="000000"/>
                <w:lang w:eastAsia="sl-SI"/>
              </w:rPr>
              <w:t xml:space="preserve">žij in storitev. </w:t>
            </w:r>
          </w:p>
          <w:p w14:paraId="07C65F26" w14:textId="77777777" w:rsidR="002A4C65" w:rsidRDefault="002A4C65" w:rsidP="00BB1A2F">
            <w:pPr>
              <w:overflowPunct w:val="0"/>
              <w:autoSpaceDE w:val="0"/>
              <w:autoSpaceDN w:val="0"/>
              <w:adjustRightInd w:val="0"/>
              <w:spacing w:after="0" w:line="276" w:lineRule="auto"/>
              <w:textAlignment w:val="baseline"/>
              <w:rPr>
                <w:rFonts w:cs="Arial"/>
                <w:szCs w:val="22"/>
              </w:rPr>
            </w:pPr>
          </w:p>
          <w:p w14:paraId="603CF89D" w14:textId="4126C9BB" w:rsidR="002A4C65" w:rsidRDefault="002A4C65" w:rsidP="00BB1A2F">
            <w:pPr>
              <w:overflowPunct w:val="0"/>
              <w:autoSpaceDE w:val="0"/>
              <w:autoSpaceDN w:val="0"/>
              <w:adjustRightInd w:val="0"/>
              <w:spacing w:after="0" w:line="276" w:lineRule="auto"/>
              <w:textAlignment w:val="baseline"/>
              <w:rPr>
                <w:rFonts w:ascii="Helv" w:hAnsi="Helv" w:cs="Helv"/>
                <w:color w:val="000000"/>
                <w:szCs w:val="22"/>
                <w:lang w:eastAsia="sl-SI"/>
              </w:rPr>
            </w:pPr>
            <w:r>
              <w:rPr>
                <w:rFonts w:cs="Arial"/>
                <w:szCs w:val="22"/>
              </w:rPr>
              <w:t xml:space="preserve">S predmetnim gradivom se – glede na prvotni predlog </w:t>
            </w:r>
            <w:r>
              <w:rPr>
                <w:rFonts w:ascii="Helv" w:hAnsi="Helv" w:cs="Helv"/>
                <w:color w:val="000000"/>
                <w:szCs w:val="22"/>
                <w:lang w:eastAsia="sl-SI"/>
              </w:rPr>
              <w:t xml:space="preserve">Zakona o elektronskih komunikacijah </w:t>
            </w:r>
            <w:r w:rsidRPr="00EE4C60">
              <w:rPr>
                <w:rFonts w:ascii="Helv" w:hAnsi="Helv" w:cs="Helv"/>
                <w:color w:val="000000"/>
                <w:szCs w:val="22"/>
                <w:lang w:eastAsia="sl-SI"/>
              </w:rPr>
              <w:t>(EVA 2019-3130-0004)</w:t>
            </w:r>
            <w:r>
              <w:rPr>
                <w:rFonts w:ascii="Helv" w:hAnsi="Helv" w:cs="Helv"/>
                <w:color w:val="000000"/>
                <w:szCs w:val="22"/>
                <w:lang w:eastAsia="sl-SI"/>
              </w:rPr>
              <w:t xml:space="preserve"> – predlagajo, prvič, redakcijske spremembe, ki so posledica prehoda pristojnosti za področje elektronskih komunikacij s 1. 1. 2022 na podlagi ZDU-1M iz Ministrstva za javno upravo na Službo Vlade Republike Slovenije za digitalno preobrazbo, in, drugič, </w:t>
            </w:r>
            <w:r w:rsidR="00464172">
              <w:rPr>
                <w:rFonts w:ascii="Helv" w:hAnsi="Helv" w:cs="Helv"/>
                <w:color w:val="000000"/>
                <w:szCs w:val="22"/>
                <w:lang w:eastAsia="sl-SI"/>
              </w:rPr>
              <w:t xml:space="preserve">zlasti </w:t>
            </w:r>
            <w:r w:rsidR="007B0555">
              <w:rPr>
                <w:rFonts w:ascii="Helv" w:hAnsi="Helv" w:cs="Helv"/>
                <w:color w:val="000000"/>
                <w:szCs w:val="22"/>
                <w:lang w:eastAsia="sl-SI"/>
              </w:rPr>
              <w:t>dve</w:t>
            </w:r>
            <w:r>
              <w:rPr>
                <w:rFonts w:ascii="Helv" w:hAnsi="Helv" w:cs="Helv"/>
                <w:color w:val="000000"/>
                <w:szCs w:val="22"/>
                <w:lang w:eastAsia="sl-SI"/>
              </w:rPr>
              <w:t xml:space="preserve"> vsebinsk</w:t>
            </w:r>
            <w:r w:rsidR="007B0555">
              <w:rPr>
                <w:rFonts w:ascii="Helv" w:hAnsi="Helv" w:cs="Helv"/>
                <w:color w:val="000000"/>
                <w:szCs w:val="22"/>
                <w:lang w:eastAsia="sl-SI"/>
              </w:rPr>
              <w:t>i</w:t>
            </w:r>
            <w:r>
              <w:rPr>
                <w:rFonts w:ascii="Helv" w:hAnsi="Helv" w:cs="Helv"/>
                <w:color w:val="000000"/>
                <w:szCs w:val="22"/>
                <w:lang w:eastAsia="sl-SI"/>
              </w:rPr>
              <w:t xml:space="preserve"> sprememb</w:t>
            </w:r>
            <w:r w:rsidR="007B0555">
              <w:rPr>
                <w:rFonts w:ascii="Helv" w:hAnsi="Helv" w:cs="Helv"/>
                <w:color w:val="000000"/>
                <w:szCs w:val="22"/>
                <w:lang w:eastAsia="sl-SI"/>
              </w:rPr>
              <w:t>i</w:t>
            </w:r>
            <w:r>
              <w:rPr>
                <w:rFonts w:ascii="Helv" w:hAnsi="Helv" w:cs="Helv"/>
                <w:color w:val="000000"/>
                <w:szCs w:val="22"/>
                <w:lang w:eastAsia="sl-SI"/>
              </w:rPr>
              <w:t>, ki nima</w:t>
            </w:r>
            <w:r w:rsidR="007B0555">
              <w:rPr>
                <w:rFonts w:ascii="Helv" w:hAnsi="Helv" w:cs="Helv"/>
                <w:color w:val="000000"/>
                <w:szCs w:val="22"/>
                <w:lang w:eastAsia="sl-SI"/>
              </w:rPr>
              <w:t>ta</w:t>
            </w:r>
            <w:r>
              <w:rPr>
                <w:rFonts w:ascii="Helv" w:hAnsi="Helv" w:cs="Helv"/>
                <w:color w:val="000000"/>
                <w:szCs w:val="22"/>
                <w:lang w:eastAsia="sl-SI"/>
              </w:rPr>
              <w:t xml:space="preserve"> niti vpliva na </w:t>
            </w:r>
            <w:r w:rsidRPr="001044A5">
              <w:rPr>
                <w:rFonts w:ascii="Helv" w:hAnsi="Helv" w:cs="Helv"/>
                <w:color w:val="000000"/>
                <w:szCs w:val="22"/>
                <w:lang w:eastAsia="sl-SI"/>
              </w:rPr>
              <w:t xml:space="preserve">tehnično notifikacijo, ki je že v teku, </w:t>
            </w:r>
            <w:r>
              <w:rPr>
                <w:rFonts w:ascii="Helv" w:hAnsi="Helv" w:cs="Helv"/>
                <w:color w:val="000000"/>
                <w:szCs w:val="22"/>
                <w:lang w:eastAsia="sl-SI"/>
              </w:rPr>
              <w:t>niti – glede na nj</w:t>
            </w:r>
            <w:r w:rsidR="007B0555">
              <w:rPr>
                <w:rFonts w:ascii="Helv" w:hAnsi="Helv" w:cs="Helv"/>
                <w:color w:val="000000"/>
                <w:szCs w:val="22"/>
                <w:lang w:eastAsia="sl-SI"/>
              </w:rPr>
              <w:t xml:space="preserve">un </w:t>
            </w:r>
            <w:r>
              <w:rPr>
                <w:rFonts w:ascii="Helv" w:hAnsi="Helv" w:cs="Helv"/>
                <w:color w:val="000000"/>
                <w:szCs w:val="22"/>
                <w:lang w:eastAsia="sl-SI"/>
              </w:rPr>
              <w:t>obseg in pomen z vidika ključnih rešitev zakona – ne zahteva</w:t>
            </w:r>
            <w:r w:rsidR="007B0555">
              <w:rPr>
                <w:rFonts w:ascii="Helv" w:hAnsi="Helv" w:cs="Helv"/>
                <w:color w:val="000000"/>
                <w:szCs w:val="22"/>
                <w:lang w:eastAsia="sl-SI"/>
              </w:rPr>
              <w:t>ta</w:t>
            </w:r>
            <w:r>
              <w:rPr>
                <w:rFonts w:ascii="Helv" w:hAnsi="Helv" w:cs="Helv"/>
                <w:color w:val="000000"/>
                <w:szCs w:val="22"/>
                <w:lang w:eastAsia="sl-SI"/>
              </w:rPr>
              <w:t xml:space="preserve"> novega medresorskega usklajevanja ali javnega posvetovanja. </w:t>
            </w:r>
          </w:p>
          <w:p w14:paraId="6F2A5135" w14:textId="77777777" w:rsidR="002A4C65" w:rsidRDefault="002A4C65" w:rsidP="00BB1A2F">
            <w:pPr>
              <w:overflowPunct w:val="0"/>
              <w:autoSpaceDE w:val="0"/>
              <w:autoSpaceDN w:val="0"/>
              <w:adjustRightInd w:val="0"/>
              <w:spacing w:after="0" w:line="276" w:lineRule="auto"/>
              <w:textAlignment w:val="baseline"/>
              <w:rPr>
                <w:rFonts w:cs="Arial"/>
                <w:szCs w:val="22"/>
              </w:rPr>
            </w:pPr>
          </w:p>
          <w:p w14:paraId="457A5012" w14:textId="7C582D1F" w:rsidR="002A4C65" w:rsidRDefault="00464172" w:rsidP="00BB1A2F">
            <w:pPr>
              <w:overflowPunct w:val="0"/>
              <w:autoSpaceDE w:val="0"/>
              <w:autoSpaceDN w:val="0"/>
              <w:adjustRightInd w:val="0"/>
              <w:spacing w:after="0" w:line="276" w:lineRule="auto"/>
              <w:textAlignment w:val="baseline"/>
              <w:rPr>
                <w:rFonts w:ascii="Helv" w:hAnsi="Helv" w:cs="Helv"/>
                <w:color w:val="000000"/>
                <w:szCs w:val="22"/>
                <w:lang w:eastAsia="sl-SI"/>
              </w:rPr>
            </w:pPr>
            <w:r>
              <w:rPr>
                <w:rFonts w:cs="Arial"/>
                <w:szCs w:val="22"/>
              </w:rPr>
              <w:t>Poglavitni v</w:t>
            </w:r>
            <w:r w:rsidR="002A4C65">
              <w:rPr>
                <w:rFonts w:cs="Arial"/>
                <w:szCs w:val="22"/>
              </w:rPr>
              <w:t>sebinsk</w:t>
            </w:r>
            <w:r w:rsidR="007B0555">
              <w:rPr>
                <w:rFonts w:cs="Arial"/>
                <w:szCs w:val="22"/>
              </w:rPr>
              <w:t>i</w:t>
            </w:r>
            <w:r w:rsidR="002A4C65">
              <w:rPr>
                <w:rFonts w:cs="Arial"/>
                <w:szCs w:val="22"/>
              </w:rPr>
              <w:t xml:space="preserve"> sprememb</w:t>
            </w:r>
            <w:r w:rsidR="007B0555">
              <w:rPr>
                <w:rFonts w:cs="Arial"/>
                <w:szCs w:val="22"/>
              </w:rPr>
              <w:t>i</w:t>
            </w:r>
            <w:r w:rsidR="002A4C65">
              <w:rPr>
                <w:rFonts w:cs="Arial"/>
                <w:szCs w:val="22"/>
              </w:rPr>
              <w:t xml:space="preserve"> – glede na prvotni predlog </w:t>
            </w:r>
            <w:r w:rsidR="002A4C65">
              <w:rPr>
                <w:rFonts w:ascii="Helv" w:hAnsi="Helv" w:cs="Helv"/>
                <w:color w:val="000000"/>
                <w:szCs w:val="22"/>
                <w:lang w:eastAsia="sl-SI"/>
              </w:rPr>
              <w:t xml:space="preserve">Zakona o elektronskih komunikacijah </w:t>
            </w:r>
            <w:r w:rsidR="002A4C65" w:rsidRPr="00EE4C60">
              <w:rPr>
                <w:rFonts w:ascii="Helv" w:hAnsi="Helv" w:cs="Helv"/>
                <w:color w:val="000000"/>
                <w:szCs w:val="22"/>
                <w:lang w:eastAsia="sl-SI"/>
              </w:rPr>
              <w:t>(EVA 2019-3130-0004)</w:t>
            </w:r>
            <w:r w:rsidR="002A4C65">
              <w:rPr>
                <w:rFonts w:ascii="Helv" w:hAnsi="Helv" w:cs="Helv"/>
                <w:color w:val="000000"/>
                <w:szCs w:val="22"/>
                <w:lang w:eastAsia="sl-SI"/>
              </w:rPr>
              <w:t xml:space="preserve"> – se nanaša</w:t>
            </w:r>
            <w:r w:rsidR="007B0555">
              <w:rPr>
                <w:rFonts w:ascii="Helv" w:hAnsi="Helv" w:cs="Helv"/>
                <w:color w:val="000000"/>
                <w:szCs w:val="22"/>
                <w:lang w:eastAsia="sl-SI"/>
              </w:rPr>
              <w:t>ta</w:t>
            </w:r>
            <w:r w:rsidR="002A4C65">
              <w:rPr>
                <w:rFonts w:ascii="Helv" w:hAnsi="Helv" w:cs="Helv"/>
                <w:color w:val="000000"/>
                <w:szCs w:val="22"/>
                <w:lang w:eastAsia="sl-SI"/>
              </w:rPr>
              <w:t xml:space="preserve"> na:</w:t>
            </w:r>
          </w:p>
          <w:p w14:paraId="21E99750" w14:textId="5DC7F1CD" w:rsidR="005E32C5" w:rsidRPr="005E32C5" w:rsidRDefault="002A4C65" w:rsidP="00BB1A2F">
            <w:pPr>
              <w:pStyle w:val="Odstavekseznama"/>
              <w:numPr>
                <w:ilvl w:val="0"/>
                <w:numId w:val="29"/>
              </w:numPr>
              <w:overflowPunct w:val="0"/>
              <w:autoSpaceDE w:val="0"/>
              <w:autoSpaceDN w:val="0"/>
              <w:adjustRightInd w:val="0"/>
              <w:spacing w:after="0" w:line="276" w:lineRule="auto"/>
              <w:textAlignment w:val="baseline"/>
              <w:rPr>
                <w:rFonts w:cs="Arial"/>
                <w:szCs w:val="22"/>
              </w:rPr>
            </w:pPr>
            <w:r w:rsidRPr="003C0329">
              <w:rPr>
                <w:rFonts w:ascii="Helv" w:hAnsi="Helv" w:cs="Helv"/>
                <w:color w:val="000000"/>
                <w:szCs w:val="22"/>
                <w:lang w:eastAsia="sl-SI"/>
              </w:rPr>
              <w:t>drugi odstavek 116. člena besedila, ki ureja postopek določitve dobaviteljev z visokim tveganjem, in sicer je sedaj določeno, da organ, pristojen za informacijsko varnost, v okviru priprave strokovnega gradiva v postopku določitve dobaviteljev z visokim tvegan</w:t>
            </w:r>
            <w:r w:rsidRPr="00995F38">
              <w:rPr>
                <w:rFonts w:ascii="Helv" w:hAnsi="Helv" w:cs="Helv"/>
                <w:color w:val="000000"/>
                <w:szCs w:val="22"/>
                <w:lang w:eastAsia="sl-SI"/>
              </w:rPr>
              <w:t>jem pozove tudi možnega dobavitelja z visokim tveganjem, naj predloži relevantne informacije in podatke</w:t>
            </w:r>
            <w:r w:rsidR="003F4E18">
              <w:rPr>
                <w:rFonts w:ascii="Helv" w:hAnsi="Helv" w:cs="Helv"/>
                <w:color w:val="000000"/>
                <w:szCs w:val="22"/>
                <w:lang w:eastAsia="sl-SI"/>
              </w:rPr>
              <w:t>, in sicer v roku, ki ne sme biti krajši od 30 dni</w:t>
            </w:r>
            <w:r w:rsidRPr="00995F38">
              <w:rPr>
                <w:rFonts w:ascii="Helv" w:hAnsi="Helv" w:cs="Helv"/>
                <w:color w:val="000000"/>
                <w:szCs w:val="22"/>
                <w:lang w:eastAsia="sl-SI"/>
              </w:rPr>
              <w:t>;</w:t>
            </w:r>
            <w:r w:rsidR="001D2860" w:rsidRPr="003C0329">
              <w:rPr>
                <w:rFonts w:ascii="Helv" w:hAnsi="Helv" w:cs="Helv"/>
                <w:color w:val="000000"/>
                <w:szCs w:val="22"/>
                <w:lang w:eastAsia="sl-SI"/>
              </w:rPr>
              <w:t xml:space="preserve"> s predlagano rešitvijo </w:t>
            </w:r>
            <w:r w:rsidR="003C0329" w:rsidRPr="003C0329">
              <w:rPr>
                <w:rFonts w:cs="Arial"/>
                <w:szCs w:val="22"/>
              </w:rPr>
              <w:t>je jasno določeno, da ne gre za diskrecijo organa ali bo pozval možnega dobavitelja z visokim tveganjem k predložitvi relevantnega gradiva ali pa tega ne bo storil, saj ga mora pozvati; s tem je</w:t>
            </w:r>
            <w:r w:rsidR="001D2860" w:rsidRPr="003C0329">
              <w:rPr>
                <w:rFonts w:ascii="Helv" w:hAnsi="Helv" w:cs="Helv"/>
                <w:color w:val="000000"/>
                <w:szCs w:val="22"/>
                <w:lang w:eastAsia="sl-SI"/>
              </w:rPr>
              <w:t xml:space="preserve"> </w:t>
            </w:r>
            <w:r w:rsidR="003C0329" w:rsidRPr="003C0329">
              <w:rPr>
                <w:rFonts w:ascii="Helv" w:hAnsi="Helv" w:cs="Helv"/>
                <w:color w:val="000000"/>
                <w:szCs w:val="22"/>
                <w:lang w:eastAsia="sl-SI"/>
              </w:rPr>
              <w:t xml:space="preserve">možnemu </w:t>
            </w:r>
            <w:r w:rsidR="001D2860" w:rsidRPr="003C0329">
              <w:rPr>
                <w:rFonts w:ascii="Helv" w:hAnsi="Helv" w:cs="Helv"/>
                <w:color w:val="000000"/>
                <w:szCs w:val="22"/>
                <w:lang w:eastAsia="sl-SI"/>
              </w:rPr>
              <w:t>dobavitelju z visokim tveganjem omogoč</w:t>
            </w:r>
            <w:r w:rsidR="003C0329" w:rsidRPr="003C0329">
              <w:rPr>
                <w:rFonts w:ascii="Helv" w:hAnsi="Helv" w:cs="Helv"/>
                <w:color w:val="000000"/>
                <w:szCs w:val="22"/>
                <w:lang w:eastAsia="sl-SI"/>
              </w:rPr>
              <w:t xml:space="preserve">ena </w:t>
            </w:r>
            <w:r w:rsidR="001D2860" w:rsidRPr="003C0329">
              <w:rPr>
                <w:rFonts w:ascii="Helv" w:hAnsi="Helv" w:cs="Helv"/>
                <w:color w:val="000000"/>
                <w:szCs w:val="22"/>
                <w:lang w:eastAsia="sl-SI"/>
              </w:rPr>
              <w:t>vključitev v predhodni postopek priprave strokovnega gradiva</w:t>
            </w:r>
            <w:r w:rsidR="003C0329" w:rsidRPr="003C0329">
              <w:rPr>
                <w:rFonts w:ascii="Helv" w:hAnsi="Helv" w:cs="Helv"/>
                <w:color w:val="000000"/>
                <w:szCs w:val="22"/>
                <w:lang w:eastAsia="sl-SI"/>
              </w:rPr>
              <w:t xml:space="preserve">, obenem pa se s </w:t>
            </w:r>
            <w:r w:rsidR="003C0329">
              <w:rPr>
                <w:rFonts w:ascii="Helv" w:hAnsi="Helv" w:cs="Helv"/>
                <w:color w:val="000000"/>
                <w:szCs w:val="22"/>
                <w:lang w:eastAsia="sl-SI"/>
              </w:rPr>
              <w:t>predlagano rešitvijo z</w:t>
            </w:r>
            <w:r w:rsidR="003C0329" w:rsidRPr="003C0329">
              <w:rPr>
                <w:rFonts w:ascii="Helv" w:hAnsi="Helv" w:cs="Helv"/>
                <w:color w:val="000000"/>
                <w:szCs w:val="22"/>
                <w:lang w:eastAsia="sl-SI"/>
              </w:rPr>
              <w:t xml:space="preserve">agotavlja, da so </w:t>
            </w:r>
            <w:r w:rsidR="003C0329">
              <w:rPr>
                <w:rFonts w:ascii="Helv" w:hAnsi="Helv" w:cs="Helv"/>
                <w:color w:val="000000"/>
                <w:szCs w:val="22"/>
                <w:lang w:eastAsia="sl-SI"/>
              </w:rPr>
              <w:t xml:space="preserve">v postopku zbrane čim bolj celovite in popolne </w:t>
            </w:r>
            <w:r w:rsidR="003C0329" w:rsidRPr="003C0329">
              <w:rPr>
                <w:rFonts w:ascii="Helv" w:hAnsi="Helv" w:cs="Helv"/>
                <w:color w:val="000000"/>
                <w:szCs w:val="22"/>
                <w:lang w:eastAsia="sl-SI"/>
              </w:rPr>
              <w:t>informacije</w:t>
            </w:r>
            <w:r w:rsidR="003C0329">
              <w:rPr>
                <w:rFonts w:ascii="Helv" w:hAnsi="Helv" w:cs="Helv"/>
                <w:color w:val="000000"/>
                <w:szCs w:val="22"/>
                <w:lang w:eastAsia="sl-SI"/>
              </w:rPr>
              <w:t xml:space="preserve">; </w:t>
            </w:r>
            <w:r w:rsidR="003C0329" w:rsidRPr="003C0329">
              <w:rPr>
                <w:rFonts w:ascii="Helv" w:hAnsi="Helv" w:cs="Helv"/>
                <w:color w:val="000000"/>
                <w:szCs w:val="22"/>
                <w:lang w:eastAsia="sl-SI"/>
              </w:rPr>
              <w:t xml:space="preserve"> </w:t>
            </w:r>
          </w:p>
          <w:p w14:paraId="5A60B04A" w14:textId="76C941AE" w:rsidR="00852FAF" w:rsidRPr="00852FAF" w:rsidRDefault="002A4C65" w:rsidP="00BB1A2F">
            <w:pPr>
              <w:pStyle w:val="Odstavekseznama"/>
              <w:numPr>
                <w:ilvl w:val="0"/>
                <w:numId w:val="29"/>
              </w:numPr>
              <w:overflowPunct w:val="0"/>
              <w:autoSpaceDE w:val="0"/>
              <w:autoSpaceDN w:val="0"/>
              <w:adjustRightInd w:val="0"/>
              <w:spacing w:after="0" w:line="276" w:lineRule="auto"/>
              <w:textAlignment w:val="baseline"/>
              <w:rPr>
                <w:rFonts w:cs="Arial"/>
                <w:szCs w:val="22"/>
              </w:rPr>
            </w:pPr>
            <w:r>
              <w:rPr>
                <w:rFonts w:cs="Arial"/>
                <w:szCs w:val="22"/>
              </w:rPr>
              <w:t xml:space="preserve">drugi odstavek 147. člena besedila, ki opredeljuje izvajanje analize upoštevnih trgov, in sicer je sedaj določeno, da lahko operater poda utemeljeno zahtevo za izvedbo analize upoštevnih trgov po dveh letih od </w:t>
            </w:r>
            <w:r w:rsidRPr="00CC0840">
              <w:t>zadnje izvedene analize</w:t>
            </w:r>
            <w:r>
              <w:t>, s čimer se izboljšuje pravna predvidljivost in regulatorna stabilnost</w:t>
            </w:r>
            <w:r w:rsidR="001D2860">
              <w:t xml:space="preserve"> ter varnost investicij operaterjev v izgradnjo omrežja</w:t>
            </w:r>
            <w:r w:rsidR="007B0555">
              <w:t>.</w:t>
            </w:r>
          </w:p>
          <w:p w14:paraId="55AB543A" w14:textId="77777777" w:rsidR="002A4C65" w:rsidRDefault="002A4C65" w:rsidP="00C63445">
            <w:pPr>
              <w:overflowPunct w:val="0"/>
              <w:autoSpaceDE w:val="0"/>
              <w:autoSpaceDN w:val="0"/>
              <w:adjustRightInd w:val="0"/>
              <w:spacing w:after="0" w:line="276" w:lineRule="auto"/>
              <w:ind w:left="360"/>
              <w:textAlignment w:val="baseline"/>
              <w:rPr>
                <w:lang w:eastAsia="sl-SI"/>
              </w:rPr>
            </w:pPr>
          </w:p>
          <w:bookmarkEnd w:id="2"/>
          <w:p w14:paraId="5C90A552" w14:textId="000C0B88" w:rsidR="006F100E" w:rsidRPr="00471B66" w:rsidRDefault="003F4E18" w:rsidP="18161E28">
            <w:pPr>
              <w:overflowPunct w:val="0"/>
              <w:autoSpaceDE w:val="0"/>
              <w:autoSpaceDN w:val="0"/>
              <w:adjustRightInd w:val="0"/>
              <w:spacing w:after="0" w:line="276" w:lineRule="auto"/>
              <w:textAlignment w:val="baseline"/>
              <w:rPr>
                <w:rFonts w:ascii="Helv" w:hAnsi="Helv" w:cs="Helv"/>
                <w:color w:val="000000" w:themeColor="text1"/>
                <w:lang w:eastAsia="sl-SI"/>
              </w:rPr>
            </w:pPr>
            <w:r w:rsidRPr="18161E28">
              <w:rPr>
                <w:rFonts w:ascii="Helv" w:hAnsi="Helv" w:cs="Helv"/>
                <w:color w:val="000000" w:themeColor="text1"/>
                <w:lang w:eastAsia="sl-SI"/>
              </w:rPr>
              <w:t>Novo gradivo št.1 je bilo pripravljeno zaradi uskladitve gradiva s stališčem Urada Vlade Republike Slovenije za informacijsko varnost glede udeležbe</w:t>
            </w:r>
            <w:r w:rsidRPr="18161E28">
              <w:rPr>
                <w:rFonts w:cs="Arial"/>
              </w:rPr>
              <w:t xml:space="preserve"> možnega dobavitelja z visokim tveganjem v predhodnem postopku priprave strokovnega gradiva glede </w:t>
            </w:r>
            <w:r w:rsidRPr="18161E28">
              <w:rPr>
                <w:rFonts w:ascii="Helv" w:hAnsi="Helv" w:cs="Helv"/>
                <w:color w:val="000000" w:themeColor="text1"/>
                <w:lang w:eastAsia="sl-SI"/>
              </w:rPr>
              <w:t>določitve dobaviteljev z visokim tveganjem in zaradi uskladitve gradiv</w:t>
            </w:r>
            <w:r w:rsidR="00F471D0" w:rsidRPr="18161E28">
              <w:rPr>
                <w:rFonts w:ascii="Helv" w:hAnsi="Helv" w:cs="Helv"/>
                <w:color w:val="000000" w:themeColor="text1"/>
                <w:lang w:eastAsia="sl-SI"/>
              </w:rPr>
              <w:t>a</w:t>
            </w:r>
            <w:r w:rsidRPr="18161E28">
              <w:rPr>
                <w:rFonts w:ascii="Helv" w:hAnsi="Helv" w:cs="Helv"/>
                <w:color w:val="000000" w:themeColor="text1"/>
                <w:lang w:eastAsia="sl-SI"/>
              </w:rPr>
              <w:t xml:space="preserve"> s stališčem Službe Vlade Republike Slovenija za zakonodajo glede obrazložitve nujnosti postopka </w:t>
            </w:r>
            <w:r w:rsidR="00F471D0" w:rsidRPr="18161E28">
              <w:rPr>
                <w:rFonts w:ascii="Helv" w:hAnsi="Helv" w:cs="Helv"/>
                <w:color w:val="000000" w:themeColor="text1"/>
                <w:lang w:eastAsia="sl-SI"/>
              </w:rPr>
              <w:t>in glede določitve organa, pristojnega za objavo naznanila o začetku veljavnosti predpisa iz prvega odstavka 155. člena.</w:t>
            </w:r>
            <w:r w:rsidR="005E190D" w:rsidRPr="18161E28">
              <w:rPr>
                <w:rFonts w:ascii="Helv" w:hAnsi="Helv" w:cs="Helv"/>
                <w:color w:val="000000" w:themeColor="text1"/>
                <w:lang w:eastAsia="sl-SI"/>
              </w:rPr>
              <w:t xml:space="preserve"> </w:t>
            </w:r>
            <w:r w:rsidR="00761388" w:rsidRPr="18161E28">
              <w:rPr>
                <w:rFonts w:ascii="Helv" w:hAnsi="Helv" w:cs="Helv"/>
                <w:color w:val="000000" w:themeColor="text1"/>
                <w:lang w:eastAsia="sl-SI"/>
              </w:rPr>
              <w:t>Z novim gradivom št. 1 se v prvem odstavku 116. člena tudi določ</w:t>
            </w:r>
            <w:r w:rsidR="00137E43">
              <w:rPr>
                <w:rFonts w:ascii="Helv" w:hAnsi="Helv" w:cs="Helv"/>
                <w:color w:val="000000" w:themeColor="text1"/>
                <w:lang w:eastAsia="sl-SI"/>
              </w:rPr>
              <w:t>a</w:t>
            </w:r>
            <w:r w:rsidR="00761388" w:rsidRPr="18161E28">
              <w:rPr>
                <w:rFonts w:ascii="Helv" w:hAnsi="Helv" w:cs="Helv"/>
                <w:color w:val="000000" w:themeColor="text1"/>
                <w:lang w:eastAsia="sl-SI"/>
              </w:rPr>
              <w:t>, da morajo biti pri presoji</w:t>
            </w:r>
            <w:r w:rsidR="18161E28" w:rsidRPr="18161E28">
              <w:rPr>
                <w:rFonts w:eastAsia="Arial" w:cs="Arial"/>
                <w:szCs w:val="22"/>
              </w:rPr>
              <w:t xml:space="preserve">, ali gre </w:t>
            </w:r>
            <w:r w:rsidR="18161E28" w:rsidRPr="18161E28">
              <w:rPr>
                <w:rFonts w:eastAsia="Arial" w:cs="Arial"/>
                <w:szCs w:val="22"/>
              </w:rPr>
              <w:lastRenderedPageBreak/>
              <w:t xml:space="preserve">za dobavitelja z visokim tveganjem, izpolnjena vsaj štiri izmed naštetih meril. Nadalje se z novim gradivom št. 1 </w:t>
            </w:r>
            <w:r w:rsidR="00761388" w:rsidRPr="18161E28">
              <w:rPr>
                <w:rFonts w:ascii="Helv" w:hAnsi="Helv" w:cs="Helv"/>
                <w:color w:val="000000" w:themeColor="text1"/>
                <w:lang w:eastAsia="sl-SI"/>
              </w:rPr>
              <w:t>tudi dodaja, da</w:t>
            </w:r>
            <w:r w:rsidR="0045707E" w:rsidRPr="18161E28">
              <w:rPr>
                <w:rFonts w:ascii="Helv" w:hAnsi="Helv" w:cs="Helv"/>
                <w:color w:val="000000" w:themeColor="text1"/>
                <w:lang w:eastAsia="sl-SI"/>
              </w:rPr>
              <w:t xml:space="preserve"> </w:t>
            </w:r>
            <w:r w:rsidR="00761388" w:rsidRPr="18161E28">
              <w:rPr>
                <w:rFonts w:eastAsia="Calibri" w:cs="Arial"/>
              </w:rPr>
              <w:t>so pogoj za imenovanje direktorja ne zgolj vodstvene, organizacijske in mednarodne izkušnje, temveč tudi vodstvene in organizacijske spretnosti</w:t>
            </w:r>
            <w:r w:rsidR="0045707E" w:rsidRPr="18161E28">
              <w:rPr>
                <w:rFonts w:eastAsia="Calibri" w:cs="Arial"/>
              </w:rPr>
              <w:t>. V</w:t>
            </w:r>
            <w:r w:rsidR="00761388" w:rsidRPr="18161E28">
              <w:rPr>
                <w:rFonts w:eastAsia="Calibri" w:cs="Arial"/>
              </w:rPr>
              <w:t xml:space="preserve"> zvezi s predčasno razrešitvijo direktorja se </w:t>
            </w:r>
            <w:r w:rsidR="0045707E" w:rsidRPr="18161E28">
              <w:rPr>
                <w:rFonts w:eastAsia="Calibri" w:cs="Arial"/>
              </w:rPr>
              <w:t xml:space="preserve">dodatno </w:t>
            </w:r>
            <w:r w:rsidR="00761388" w:rsidRPr="18161E28">
              <w:rPr>
                <w:rFonts w:eastAsia="Calibri" w:cs="Arial"/>
              </w:rPr>
              <w:t xml:space="preserve">pojasnjuje, da se razlog, </w:t>
            </w:r>
            <w:r w:rsidR="0045707E" w:rsidRPr="18161E28">
              <w:rPr>
                <w:rFonts w:eastAsia="Calibri" w:cs="Arial"/>
              </w:rPr>
              <w:t xml:space="preserve">zaradi katerega je dopustna predčasna razrešitev direktorja zaradi </w:t>
            </w:r>
            <w:r w:rsidR="00761388" w:rsidRPr="18161E28">
              <w:rPr>
                <w:rFonts w:eastAsia="Calibri" w:cs="Arial"/>
              </w:rPr>
              <w:t>zamud</w:t>
            </w:r>
            <w:r w:rsidR="0045707E" w:rsidRPr="18161E28">
              <w:rPr>
                <w:rFonts w:eastAsia="Calibri" w:cs="Arial"/>
              </w:rPr>
              <w:t xml:space="preserve"> </w:t>
            </w:r>
            <w:r w:rsidR="00761388" w:rsidRPr="18161E28">
              <w:rPr>
                <w:rFonts w:eastAsia="Calibri" w:cs="Arial"/>
              </w:rPr>
              <w:t>agencij</w:t>
            </w:r>
            <w:r w:rsidR="0045707E" w:rsidRPr="18161E28">
              <w:rPr>
                <w:rFonts w:eastAsia="Calibri" w:cs="Arial"/>
              </w:rPr>
              <w:t>e</w:t>
            </w:r>
            <w:r w:rsidR="00761388" w:rsidRPr="18161E28">
              <w:rPr>
                <w:rFonts w:eastAsia="Calibri" w:cs="Arial"/>
              </w:rPr>
              <w:t xml:space="preserve"> pri odločanju</w:t>
            </w:r>
            <w:r w:rsidR="0045707E" w:rsidRPr="18161E28">
              <w:rPr>
                <w:rFonts w:eastAsia="Calibri" w:cs="Arial"/>
              </w:rPr>
              <w:t xml:space="preserve">, </w:t>
            </w:r>
            <w:r w:rsidR="00761388">
              <w:t xml:space="preserve">nanaša le na zamude, ki so na strani agencije </w:t>
            </w:r>
            <w:r w:rsidR="0045707E">
              <w:t>(</w:t>
            </w:r>
            <w:r w:rsidR="00761388">
              <w:t>in ne strank v postopkih pred agencijo</w:t>
            </w:r>
            <w:r w:rsidR="0045707E">
              <w:t xml:space="preserve">) ter jih </w:t>
            </w:r>
            <w:r w:rsidR="00761388">
              <w:t>d</w:t>
            </w:r>
            <w:r w:rsidR="00761388" w:rsidRPr="18161E28">
              <w:rPr>
                <w:rFonts w:eastAsia="Calibri" w:cs="Arial"/>
              </w:rPr>
              <w:t>irektor ne odpravi kljub večkratnim pozivom in v roku določenem s strani sveta agencije. Dodana sta redakcijska popravka v 317. in 319. členu (Sklep o ustanovitvi Agencije za komunikacijska omrežja in storitve Republike Slovenije se ne razveljavlja, temveč se predvideva le uskladitev z določbami tega zakona)</w:t>
            </w:r>
            <w:r w:rsidR="00402B46">
              <w:rPr>
                <w:rFonts w:eastAsia="Calibri" w:cs="Arial"/>
              </w:rPr>
              <w:t xml:space="preserve">, redakcijsko pa </w:t>
            </w:r>
            <w:r w:rsidR="00AB0882">
              <w:rPr>
                <w:rFonts w:eastAsia="Calibri" w:cs="Arial"/>
              </w:rPr>
              <w:t xml:space="preserve">je </w:t>
            </w:r>
            <w:r w:rsidR="00ED411D">
              <w:rPr>
                <w:rFonts w:eastAsia="Calibri" w:cs="Arial"/>
              </w:rPr>
              <w:t xml:space="preserve">popravljena </w:t>
            </w:r>
            <w:r w:rsidR="00AB0882">
              <w:rPr>
                <w:rFonts w:eastAsia="Calibri" w:cs="Arial"/>
              </w:rPr>
              <w:t>tudi</w:t>
            </w:r>
            <w:r w:rsidR="00402B46">
              <w:rPr>
                <w:rFonts w:eastAsia="Calibri" w:cs="Arial"/>
              </w:rPr>
              <w:t xml:space="preserve"> navedba predstavnikov predlagatelja, ki bodo sodelovali pri delu Državnega zbora in delovnih teles</w:t>
            </w:r>
            <w:r w:rsidR="00761388" w:rsidRPr="18161E28">
              <w:rPr>
                <w:rFonts w:eastAsia="Calibri" w:cs="Arial"/>
              </w:rPr>
              <w:t>.</w:t>
            </w:r>
          </w:p>
        </w:tc>
      </w:tr>
      <w:tr w:rsidR="003B21A0" w:rsidRPr="00BA518F" w14:paraId="6DB426BD" w14:textId="77777777" w:rsidTr="18161E28">
        <w:trPr>
          <w:trHeight w:val="535"/>
        </w:trPr>
        <w:tc>
          <w:tcPr>
            <w:tcW w:w="9243" w:type="dxa"/>
            <w:gridSpan w:val="4"/>
          </w:tcPr>
          <w:p w14:paraId="41A18D3D" w14:textId="77777777" w:rsidR="003B21A0" w:rsidRPr="00BA518F" w:rsidRDefault="003B21A0" w:rsidP="00BB1A2F">
            <w:pPr>
              <w:pStyle w:val="Oddelek"/>
              <w:numPr>
                <w:ilvl w:val="0"/>
                <w:numId w:val="0"/>
              </w:numPr>
              <w:spacing w:before="0" w:after="0" w:line="276" w:lineRule="auto"/>
              <w:jc w:val="left"/>
            </w:pPr>
            <w:r w:rsidRPr="00BA518F">
              <w:lastRenderedPageBreak/>
              <w:t>6. Presoja posledic za:</w:t>
            </w:r>
          </w:p>
        </w:tc>
      </w:tr>
      <w:tr w:rsidR="003B21A0" w:rsidRPr="00BA518F" w14:paraId="62861084" w14:textId="77777777" w:rsidTr="18161E28">
        <w:tc>
          <w:tcPr>
            <w:tcW w:w="1448" w:type="dxa"/>
          </w:tcPr>
          <w:p w14:paraId="333F08BD" w14:textId="77777777" w:rsidR="003B21A0" w:rsidRPr="00BA518F" w:rsidRDefault="003B21A0" w:rsidP="00BB1A2F">
            <w:pPr>
              <w:pStyle w:val="Neotevilenodstavek"/>
              <w:spacing w:before="0" w:after="0" w:line="276" w:lineRule="auto"/>
              <w:ind w:left="360"/>
              <w:rPr>
                <w:iCs/>
              </w:rPr>
            </w:pPr>
            <w:r w:rsidRPr="00BA518F">
              <w:rPr>
                <w:iCs/>
              </w:rPr>
              <w:t>a)</w:t>
            </w:r>
          </w:p>
        </w:tc>
        <w:tc>
          <w:tcPr>
            <w:tcW w:w="5444" w:type="dxa"/>
            <w:gridSpan w:val="2"/>
          </w:tcPr>
          <w:p w14:paraId="143EF9AE" w14:textId="77777777" w:rsidR="003B21A0" w:rsidRPr="00BA518F" w:rsidRDefault="003B21A0" w:rsidP="00BB1A2F">
            <w:pPr>
              <w:pStyle w:val="Neotevilenodstavek"/>
              <w:spacing w:before="0" w:after="0" w:line="276" w:lineRule="auto"/>
            </w:pPr>
            <w:r w:rsidRPr="00BA518F">
              <w:t>javnofinančna sredstva nad 40.000 EUR v tekočem in naslednjih treh letih</w:t>
            </w:r>
          </w:p>
        </w:tc>
        <w:tc>
          <w:tcPr>
            <w:tcW w:w="2351" w:type="dxa"/>
            <w:vAlign w:val="center"/>
          </w:tcPr>
          <w:p w14:paraId="4EFD3278"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6E1F5173" w14:textId="77777777" w:rsidTr="18161E28">
        <w:tc>
          <w:tcPr>
            <w:tcW w:w="1448" w:type="dxa"/>
          </w:tcPr>
          <w:p w14:paraId="4C347982" w14:textId="77777777" w:rsidR="003B21A0" w:rsidRPr="00BA518F" w:rsidRDefault="003B21A0" w:rsidP="00BB1A2F">
            <w:pPr>
              <w:pStyle w:val="Neotevilenodstavek"/>
              <w:spacing w:before="0" w:after="0" w:line="276" w:lineRule="auto"/>
              <w:ind w:left="360"/>
              <w:rPr>
                <w:iCs/>
              </w:rPr>
            </w:pPr>
            <w:r w:rsidRPr="00BA518F">
              <w:rPr>
                <w:iCs/>
              </w:rPr>
              <w:t>b)</w:t>
            </w:r>
          </w:p>
        </w:tc>
        <w:tc>
          <w:tcPr>
            <w:tcW w:w="5444" w:type="dxa"/>
            <w:gridSpan w:val="2"/>
          </w:tcPr>
          <w:p w14:paraId="14265D1A" w14:textId="77777777" w:rsidR="003B21A0" w:rsidRPr="00BA518F" w:rsidRDefault="003B21A0" w:rsidP="00BB1A2F">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1ECE5F00"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41B68F12" w14:textId="77777777" w:rsidTr="18161E28">
        <w:tc>
          <w:tcPr>
            <w:tcW w:w="1448" w:type="dxa"/>
          </w:tcPr>
          <w:p w14:paraId="4284896F" w14:textId="77777777" w:rsidR="003B21A0" w:rsidRPr="00BA518F" w:rsidRDefault="003B21A0" w:rsidP="00BB1A2F">
            <w:pPr>
              <w:pStyle w:val="Neotevilenodstavek"/>
              <w:spacing w:before="0" w:after="0" w:line="276" w:lineRule="auto"/>
              <w:ind w:left="360"/>
              <w:rPr>
                <w:iCs/>
              </w:rPr>
            </w:pPr>
            <w:r w:rsidRPr="00BA518F">
              <w:rPr>
                <w:iCs/>
              </w:rPr>
              <w:t>c)</w:t>
            </w:r>
          </w:p>
        </w:tc>
        <w:tc>
          <w:tcPr>
            <w:tcW w:w="5444" w:type="dxa"/>
            <w:gridSpan w:val="2"/>
          </w:tcPr>
          <w:p w14:paraId="71994D73" w14:textId="77777777" w:rsidR="003B21A0" w:rsidRPr="00BA518F" w:rsidRDefault="003B21A0" w:rsidP="00BB1A2F">
            <w:pPr>
              <w:pStyle w:val="Neotevilenodstavek"/>
              <w:spacing w:before="0" w:after="0" w:line="276" w:lineRule="auto"/>
              <w:rPr>
                <w:iCs/>
              </w:rPr>
            </w:pPr>
            <w:r w:rsidRPr="00BA518F">
              <w:t>administrativne posledice</w:t>
            </w:r>
          </w:p>
        </w:tc>
        <w:tc>
          <w:tcPr>
            <w:tcW w:w="2351" w:type="dxa"/>
            <w:vAlign w:val="center"/>
          </w:tcPr>
          <w:p w14:paraId="213D24B9" w14:textId="77777777" w:rsidR="003B21A0" w:rsidRPr="00BA518F" w:rsidRDefault="003B21A0" w:rsidP="00BB1A2F">
            <w:pPr>
              <w:pStyle w:val="Neotevilenodstavek"/>
              <w:spacing w:before="0" w:after="0" w:line="276" w:lineRule="auto"/>
              <w:jc w:val="center"/>
            </w:pPr>
            <w:r>
              <w:t>DA</w:t>
            </w:r>
          </w:p>
        </w:tc>
      </w:tr>
      <w:tr w:rsidR="003B21A0" w:rsidRPr="00BA518F" w14:paraId="021B4D6C" w14:textId="77777777" w:rsidTr="18161E28">
        <w:tc>
          <w:tcPr>
            <w:tcW w:w="1448" w:type="dxa"/>
          </w:tcPr>
          <w:p w14:paraId="139B726B" w14:textId="77777777" w:rsidR="003B21A0" w:rsidRPr="00BA518F" w:rsidRDefault="003B21A0" w:rsidP="00BB1A2F">
            <w:pPr>
              <w:pStyle w:val="Neotevilenodstavek"/>
              <w:spacing w:before="0" w:after="0" w:line="276" w:lineRule="auto"/>
              <w:ind w:left="360"/>
              <w:rPr>
                <w:iCs/>
              </w:rPr>
            </w:pPr>
            <w:r w:rsidRPr="00BA518F">
              <w:rPr>
                <w:iCs/>
              </w:rPr>
              <w:t>č)</w:t>
            </w:r>
          </w:p>
        </w:tc>
        <w:tc>
          <w:tcPr>
            <w:tcW w:w="5444" w:type="dxa"/>
            <w:gridSpan w:val="2"/>
          </w:tcPr>
          <w:p w14:paraId="4D813448" w14:textId="77777777" w:rsidR="003B21A0" w:rsidRPr="00BA518F" w:rsidRDefault="003B21A0" w:rsidP="00BB1A2F">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70BF9DF2"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78AA5C1C" w14:textId="77777777" w:rsidTr="18161E28">
        <w:tc>
          <w:tcPr>
            <w:tcW w:w="1448" w:type="dxa"/>
          </w:tcPr>
          <w:p w14:paraId="6C75C920" w14:textId="77777777" w:rsidR="003B21A0" w:rsidRPr="00BA518F" w:rsidRDefault="003B21A0" w:rsidP="00BB1A2F">
            <w:pPr>
              <w:pStyle w:val="Neotevilenodstavek"/>
              <w:spacing w:before="0" w:after="0" w:line="276" w:lineRule="auto"/>
              <w:ind w:left="360"/>
              <w:rPr>
                <w:iCs/>
              </w:rPr>
            </w:pPr>
            <w:r w:rsidRPr="00BA518F">
              <w:rPr>
                <w:iCs/>
              </w:rPr>
              <w:t>d)</w:t>
            </w:r>
          </w:p>
        </w:tc>
        <w:tc>
          <w:tcPr>
            <w:tcW w:w="5444" w:type="dxa"/>
            <w:gridSpan w:val="2"/>
          </w:tcPr>
          <w:p w14:paraId="7DB1C6DC" w14:textId="77777777" w:rsidR="003B21A0" w:rsidRPr="00BA518F" w:rsidRDefault="003B21A0" w:rsidP="00BB1A2F">
            <w:pPr>
              <w:pStyle w:val="Neotevilenodstavek"/>
              <w:spacing w:before="0" w:after="0" w:line="276" w:lineRule="auto"/>
              <w:rPr>
                <w:bCs/>
              </w:rPr>
            </w:pPr>
            <w:r w:rsidRPr="00BA518F">
              <w:rPr>
                <w:bCs/>
              </w:rPr>
              <w:t>okolje, vključno s prostorskimi in varstvenimi vidiki</w:t>
            </w:r>
          </w:p>
        </w:tc>
        <w:tc>
          <w:tcPr>
            <w:tcW w:w="2351" w:type="dxa"/>
            <w:vAlign w:val="center"/>
          </w:tcPr>
          <w:p w14:paraId="2826EEF8"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09E22EF6" w14:textId="77777777" w:rsidTr="18161E28">
        <w:tc>
          <w:tcPr>
            <w:tcW w:w="1448" w:type="dxa"/>
          </w:tcPr>
          <w:p w14:paraId="3A9C8AF8" w14:textId="77777777" w:rsidR="003B21A0" w:rsidRPr="00BA518F" w:rsidRDefault="003B21A0" w:rsidP="00BB1A2F">
            <w:pPr>
              <w:pStyle w:val="Neotevilenodstavek"/>
              <w:spacing w:before="0" w:after="0" w:line="276" w:lineRule="auto"/>
              <w:ind w:left="360"/>
              <w:rPr>
                <w:iCs/>
              </w:rPr>
            </w:pPr>
            <w:r w:rsidRPr="00BA518F">
              <w:rPr>
                <w:iCs/>
              </w:rPr>
              <w:t>e)</w:t>
            </w:r>
          </w:p>
        </w:tc>
        <w:tc>
          <w:tcPr>
            <w:tcW w:w="5444" w:type="dxa"/>
            <w:gridSpan w:val="2"/>
          </w:tcPr>
          <w:p w14:paraId="228C1C0B" w14:textId="77777777" w:rsidR="003B21A0" w:rsidRPr="00BA518F" w:rsidRDefault="003B21A0" w:rsidP="00BB1A2F">
            <w:pPr>
              <w:pStyle w:val="Neotevilenodstavek"/>
              <w:spacing w:before="0" w:after="0" w:line="276" w:lineRule="auto"/>
              <w:rPr>
                <w:bCs/>
              </w:rPr>
            </w:pPr>
            <w:r w:rsidRPr="00BA518F">
              <w:rPr>
                <w:bCs/>
              </w:rPr>
              <w:t>socialno področje</w:t>
            </w:r>
          </w:p>
        </w:tc>
        <w:tc>
          <w:tcPr>
            <w:tcW w:w="2351" w:type="dxa"/>
            <w:vAlign w:val="center"/>
          </w:tcPr>
          <w:p w14:paraId="741CA490"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0C5713C8" w14:textId="77777777" w:rsidTr="18161E28">
        <w:tc>
          <w:tcPr>
            <w:tcW w:w="1448" w:type="dxa"/>
            <w:tcBorders>
              <w:bottom w:val="single" w:sz="4" w:space="0" w:color="auto"/>
            </w:tcBorders>
          </w:tcPr>
          <w:p w14:paraId="45305694" w14:textId="77777777" w:rsidR="003B21A0" w:rsidRPr="00BA518F" w:rsidRDefault="003B21A0" w:rsidP="00BB1A2F">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6A7642FB" w14:textId="77777777" w:rsidR="003B21A0" w:rsidRPr="00BA518F" w:rsidRDefault="003B21A0" w:rsidP="00BB1A2F">
            <w:pPr>
              <w:pStyle w:val="Neotevilenodstavek"/>
              <w:spacing w:before="0" w:after="0" w:line="276" w:lineRule="auto"/>
              <w:rPr>
                <w:bCs/>
              </w:rPr>
            </w:pPr>
            <w:r w:rsidRPr="00BA518F">
              <w:rPr>
                <w:bCs/>
              </w:rPr>
              <w:t>dokumente razvojnega načrtovanja:</w:t>
            </w:r>
          </w:p>
          <w:p w14:paraId="55F48181" w14:textId="77777777" w:rsidR="003B21A0" w:rsidRPr="00BA518F" w:rsidRDefault="003B21A0" w:rsidP="00BB1A2F">
            <w:pPr>
              <w:pStyle w:val="Neotevilenodstavek"/>
              <w:numPr>
                <w:ilvl w:val="0"/>
                <w:numId w:val="3"/>
              </w:numPr>
              <w:spacing w:before="0" w:after="0" w:line="276" w:lineRule="auto"/>
              <w:rPr>
                <w:bCs/>
              </w:rPr>
            </w:pPr>
            <w:r w:rsidRPr="00BA518F">
              <w:rPr>
                <w:bCs/>
              </w:rPr>
              <w:t>nacionalne dokumente razvojnega načrtovanja</w:t>
            </w:r>
          </w:p>
          <w:p w14:paraId="20192867" w14:textId="77777777" w:rsidR="003B21A0" w:rsidRPr="00BA518F" w:rsidRDefault="003B21A0" w:rsidP="00BB1A2F">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002FB889" w14:textId="77777777" w:rsidR="003B21A0" w:rsidRPr="00BA518F" w:rsidRDefault="003B21A0" w:rsidP="00BB1A2F">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41C70D53"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4C21A7B5" w14:textId="77777777" w:rsidTr="18161E28">
        <w:tc>
          <w:tcPr>
            <w:tcW w:w="9243" w:type="dxa"/>
            <w:gridSpan w:val="4"/>
            <w:tcBorders>
              <w:top w:val="single" w:sz="4" w:space="0" w:color="auto"/>
              <w:left w:val="single" w:sz="4" w:space="0" w:color="auto"/>
              <w:bottom w:val="single" w:sz="4" w:space="0" w:color="auto"/>
              <w:right w:val="single" w:sz="4" w:space="0" w:color="auto"/>
            </w:tcBorders>
          </w:tcPr>
          <w:p w14:paraId="039E8D5E" w14:textId="77777777" w:rsidR="003B21A0" w:rsidRDefault="003B21A0" w:rsidP="00BB1A2F">
            <w:pPr>
              <w:pStyle w:val="Oddelek"/>
              <w:widowControl w:val="0"/>
              <w:numPr>
                <w:ilvl w:val="0"/>
                <w:numId w:val="0"/>
              </w:numPr>
              <w:spacing w:before="0" w:after="0" w:line="276" w:lineRule="auto"/>
              <w:jc w:val="left"/>
            </w:pPr>
            <w:r w:rsidRPr="00BA518F">
              <w:t>7.a Predstavitev ocene finančnih posledic nad 40.000 EUR:</w:t>
            </w:r>
          </w:p>
          <w:p w14:paraId="74A1FAFB" w14:textId="77777777" w:rsidR="003B21A0" w:rsidRPr="00BA518F" w:rsidRDefault="003B21A0" w:rsidP="00BB1A2F">
            <w:pPr>
              <w:pStyle w:val="Oddelek"/>
              <w:widowControl w:val="0"/>
              <w:numPr>
                <w:ilvl w:val="0"/>
                <w:numId w:val="0"/>
              </w:numPr>
              <w:spacing w:before="0" w:after="0" w:line="276" w:lineRule="auto"/>
              <w:jc w:val="left"/>
            </w:pPr>
          </w:p>
          <w:p w14:paraId="052652FE" w14:textId="77777777" w:rsidR="003B21A0" w:rsidRDefault="003B21A0" w:rsidP="00BB1A2F">
            <w:pPr>
              <w:pStyle w:val="Alineazaodstavkom"/>
              <w:numPr>
                <w:ilvl w:val="0"/>
                <w:numId w:val="0"/>
              </w:numPr>
              <w:spacing w:after="0" w:line="276" w:lineRule="auto"/>
              <w:ind w:right="391"/>
            </w:pPr>
            <w:r w:rsidRPr="00CA3D2B">
              <w:t xml:space="preserve">Agencija za komunikacijska omrežja in storitve Republike Slovenije </w:t>
            </w:r>
            <w:r>
              <w:t xml:space="preserve">(v nadaljnjem besedilu: agencija) </w:t>
            </w:r>
            <w:r w:rsidRPr="00CA3D2B">
              <w:t xml:space="preserve">je neodvisni regulativni </w:t>
            </w:r>
            <w:r w:rsidRPr="00943E80">
              <w:t xml:space="preserve">organ in deluje kot pravna oseba javnega prava. Financira se </w:t>
            </w:r>
            <w:r>
              <w:t xml:space="preserve">med drugim </w:t>
            </w:r>
            <w:r w:rsidRPr="00943E80">
              <w:t>iz prihodkov od zavezancev za plačila za i</w:t>
            </w:r>
            <w:r w:rsidRPr="006B407C">
              <w:t>zvajanje nalog, ki jih opravlja na podlagi javnega pooblastil</w:t>
            </w:r>
            <w:r w:rsidRPr="00A05E88">
              <w:t xml:space="preserve">a po tem zakonu, to je od operaterjev. Financiranje delovanja </w:t>
            </w:r>
            <w:r>
              <w:t>agencije</w:t>
            </w:r>
            <w:r w:rsidRPr="00CA3D2B">
              <w:t xml:space="preserve"> nima neposrednega vpliva na javnofinančna sredstva</w:t>
            </w:r>
            <w:r w:rsidRPr="00943E80">
              <w:t>.</w:t>
            </w:r>
          </w:p>
          <w:p w14:paraId="2A4A8BA7" w14:textId="77777777" w:rsidR="003B21A0" w:rsidRDefault="003B21A0" w:rsidP="00BB1A2F">
            <w:pPr>
              <w:pStyle w:val="Alineazaodstavkom"/>
              <w:numPr>
                <w:ilvl w:val="0"/>
                <w:numId w:val="0"/>
              </w:numPr>
              <w:spacing w:after="0" w:line="276" w:lineRule="auto"/>
              <w:ind w:right="391"/>
              <w:rPr>
                <w:b/>
                <w:bCs/>
              </w:rPr>
            </w:pPr>
          </w:p>
          <w:p w14:paraId="08DC540C" w14:textId="77777777" w:rsidR="003B21A0" w:rsidRDefault="003B21A0" w:rsidP="00BB1A2F">
            <w:pPr>
              <w:pStyle w:val="Alineazaodstavkom"/>
              <w:numPr>
                <w:ilvl w:val="0"/>
                <w:numId w:val="0"/>
              </w:numPr>
              <w:spacing w:after="0" w:line="276" w:lineRule="auto"/>
              <w:ind w:right="394"/>
            </w:pPr>
            <w:r w:rsidRPr="009153F6">
              <w:t xml:space="preserve">S sprejemom tega zakona se bodo spremenile nekatere pristojnosti </w:t>
            </w:r>
            <w:r>
              <w:t>agencije</w:t>
            </w:r>
            <w:r w:rsidRPr="009153F6">
              <w:t>, tako da bo treba nameniti dodatne človeške vire za zagotavljanje učinkovitega izvajanja predvidenih nalog.</w:t>
            </w:r>
            <w:r>
              <w:rPr>
                <w:b/>
                <w:bCs/>
              </w:rPr>
              <w:t xml:space="preserve"> </w:t>
            </w:r>
            <w:r w:rsidRPr="009153F6">
              <w:t>A</w:t>
            </w:r>
            <w:r>
              <w:t>gencija</w:t>
            </w:r>
            <w:r w:rsidRPr="009153F6">
              <w:t xml:space="preserve"> po</w:t>
            </w:r>
            <w:r w:rsidRPr="004601AB">
              <w:t xml:space="preserve">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w:t>
            </w:r>
            <w:r>
              <w:t xml:space="preserve"> tri</w:t>
            </w:r>
            <w:r w:rsidRPr="004601AB">
              <w:t xml:space="preserve"> dodatn</w:t>
            </w:r>
            <w:r>
              <w:t>e</w:t>
            </w:r>
            <w:r w:rsidRPr="004601AB">
              <w:t xml:space="preserve"> zaposlit</w:t>
            </w:r>
            <w:r>
              <w:t>ve</w:t>
            </w:r>
            <w:r w:rsidRPr="004601AB">
              <w:t xml:space="preserve"> zaradi povečanja pristojnosti in obveznosti iz naslova</w:t>
            </w:r>
            <w:r>
              <w:t xml:space="preserve"> širšega kroga zavezancev, varnosti omrežij in storitev, povečanega števila nadzornih postopkov, poročanja drugim nacionalnim organom, spremljanja tržnega interesa in poizvedovanja po napovedih postavitve omrežij ter </w:t>
            </w:r>
            <w:r w:rsidRPr="004601AB">
              <w:t xml:space="preserve">reševanja sporov v zvezi z dostopom do </w:t>
            </w:r>
            <w:proofErr w:type="spellStart"/>
            <w:r w:rsidRPr="004601AB">
              <w:t>maloobmočnih</w:t>
            </w:r>
            <w:proofErr w:type="spellEnd"/>
            <w:r w:rsidRPr="004601AB">
              <w:t xml:space="preserve"> brezžičnih </w:t>
            </w:r>
            <w:proofErr w:type="spellStart"/>
            <w:r w:rsidRPr="004601AB">
              <w:t>dostopovnih</w:t>
            </w:r>
            <w:proofErr w:type="spellEnd"/>
            <w:r w:rsidRPr="004601AB">
              <w:t xml:space="preserve"> točk</w:t>
            </w:r>
            <w:r>
              <w:t xml:space="preserve">. </w:t>
            </w:r>
          </w:p>
          <w:p w14:paraId="079103B0" w14:textId="77777777" w:rsidR="003B21A0" w:rsidRDefault="003B21A0" w:rsidP="00BB1A2F">
            <w:pPr>
              <w:pStyle w:val="Alineazaodstavkom"/>
              <w:numPr>
                <w:ilvl w:val="0"/>
                <w:numId w:val="0"/>
              </w:numPr>
              <w:spacing w:after="0" w:line="276" w:lineRule="auto"/>
              <w:ind w:right="394"/>
            </w:pPr>
          </w:p>
          <w:p w14:paraId="61473AAC" w14:textId="5684B89F" w:rsidR="003B21A0" w:rsidRDefault="003B21A0" w:rsidP="00BB1A2F">
            <w:pPr>
              <w:pStyle w:val="Alineazaodstavkom"/>
              <w:numPr>
                <w:ilvl w:val="0"/>
                <w:numId w:val="0"/>
              </w:numPr>
              <w:spacing w:after="0" w:line="276" w:lineRule="auto"/>
              <w:ind w:right="394"/>
            </w:pPr>
            <w:bookmarkStart w:id="3" w:name="_Hlk74736631"/>
            <w:r w:rsidRPr="004F613B">
              <w:lastRenderedPageBreak/>
              <w:t>Agencija pripravi kadrovski načrt kot prilogo finančnega načrta tako, da se število zaposlenih prikaže po virih financiranja in v obsegu, kot to predpisujejo določbe 6</w:t>
            </w:r>
            <w:r w:rsidR="004D689D">
              <w:t>5</w:t>
            </w:r>
            <w:r>
              <w:t>. člen</w:t>
            </w:r>
            <w:r w:rsidRPr="004F613B">
              <w:t>a Zakona o izvrševanju proračunov za leti 202</w:t>
            </w:r>
            <w:r w:rsidR="004D689D">
              <w:t>2</w:t>
            </w:r>
            <w:r w:rsidRPr="004F613B">
              <w:t xml:space="preserve"> in 202</w:t>
            </w:r>
            <w:r w:rsidR="004D689D">
              <w:t>3</w:t>
            </w:r>
            <w:r>
              <w:t xml:space="preserve">. </w:t>
            </w:r>
            <w:r w:rsidRPr="009A6F26">
              <w:t xml:space="preserve">Zaradi financiranja treh dodatnih zaposlitev iz naslova povečanja pristojnosti in obveznosti </w:t>
            </w:r>
            <w:r>
              <w:t>agencije</w:t>
            </w:r>
            <w:r w:rsidRPr="009A6F26">
              <w:t xml:space="preserve"> se povečajo stroški agencije za 80.000 EUR letno</w:t>
            </w:r>
            <w:r>
              <w:t>.</w:t>
            </w:r>
            <w:r w:rsidRPr="004601AB">
              <w:t xml:space="preserve"> </w:t>
            </w:r>
            <w:r>
              <w:t xml:space="preserve">Dodatni stroški zaposlovanja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04A2BA1F" w14:textId="77777777" w:rsidR="003B21A0" w:rsidRDefault="003B21A0" w:rsidP="00BB1A2F">
            <w:pPr>
              <w:pStyle w:val="Alineazaodstavkom"/>
              <w:numPr>
                <w:ilvl w:val="0"/>
                <w:numId w:val="0"/>
              </w:numPr>
              <w:spacing w:after="0" w:line="276" w:lineRule="auto"/>
              <w:ind w:right="394"/>
            </w:pPr>
          </w:p>
          <w:p w14:paraId="71CADE5F" w14:textId="77777777" w:rsidR="003B21A0" w:rsidRPr="004601AB" w:rsidRDefault="003B21A0" w:rsidP="00BB1A2F">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0EC1DBAD" w14:textId="77777777" w:rsidR="003B21A0" w:rsidRPr="004601AB" w:rsidRDefault="003B21A0" w:rsidP="00BB1A2F">
            <w:pPr>
              <w:pStyle w:val="Alineazaodstavkom"/>
              <w:numPr>
                <w:ilvl w:val="0"/>
                <w:numId w:val="0"/>
              </w:numPr>
              <w:spacing w:after="0" w:line="276" w:lineRule="auto"/>
              <w:ind w:right="394"/>
            </w:pPr>
          </w:p>
          <w:bookmarkEnd w:id="3"/>
          <w:p w14:paraId="3E152462" w14:textId="456190E9" w:rsidR="003B21A0" w:rsidRPr="000273F6" w:rsidRDefault="003B21A0" w:rsidP="00BB1A2F">
            <w:pPr>
              <w:pStyle w:val="Alineazaodstavkom"/>
              <w:numPr>
                <w:ilvl w:val="0"/>
                <w:numId w:val="0"/>
              </w:numPr>
              <w:spacing w:after="0" w:line="276" w:lineRule="auto"/>
              <w:ind w:right="394"/>
              <w:rPr>
                <w:b/>
                <w:bCs/>
              </w:rPr>
            </w:pPr>
            <w:r w:rsidRPr="009153F6">
              <w:t>Hkrati se dosedanje finančne posledice ureditve elektronskih komunikacij za državni proračun</w:t>
            </w:r>
            <w:r>
              <w:t xml:space="preserve">, to je finančna sredstva za uresničitev projektov vodenja in analiz podatkov o kapacitetah in zasedenosti omrežij elektronskih komunikacij, </w:t>
            </w:r>
            <w:r w:rsidRPr="009153F6">
              <w:t xml:space="preserve">ohranijo </w:t>
            </w:r>
            <w:r>
              <w:t>do vključno leta 202</w:t>
            </w:r>
            <w:r w:rsidR="004D689D">
              <w:t>2</w:t>
            </w:r>
            <w:r w:rsidRPr="009153F6">
              <w:t>.</w:t>
            </w:r>
          </w:p>
        </w:tc>
      </w:tr>
    </w:tbl>
    <w:p w14:paraId="422B9801" w14:textId="4CBC7CC1" w:rsidR="003B21A0" w:rsidRPr="00BA518F" w:rsidRDefault="00BB1A2F" w:rsidP="003B21A0">
      <w:pPr>
        <w:spacing w:after="0" w:line="276" w:lineRule="auto"/>
        <w:rPr>
          <w:rFonts w:cs="Arial"/>
          <w:vanish/>
          <w:szCs w:val="22"/>
        </w:rPr>
      </w:pPr>
      <w:r>
        <w:rPr>
          <w:rFonts w:cs="Arial"/>
          <w:vanish/>
          <w:szCs w:val="22"/>
        </w:rPr>
        <w:lastRenderedPageBreak/>
        <w:br w:type="textWrapping" w:clear="all"/>
      </w:r>
    </w:p>
    <w:p w14:paraId="1D73429F" w14:textId="77777777" w:rsidR="003B21A0" w:rsidRPr="00BA518F" w:rsidRDefault="003B21A0" w:rsidP="003B21A0">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3B21A0" w:rsidRPr="00BA518F" w14:paraId="58D19081" w14:textId="77777777" w:rsidTr="000A0B4C">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CF8295" w14:textId="77777777" w:rsidR="003B21A0" w:rsidRPr="00BA518F" w:rsidRDefault="003B21A0" w:rsidP="000A0B4C">
            <w:pPr>
              <w:pStyle w:val="Naslov1"/>
              <w:spacing w:after="0"/>
            </w:pPr>
            <w:r w:rsidRPr="00BA518F">
              <w:t>I. Ocena finančnih posledic, ki niso načrtovane v sprejetem proračunu</w:t>
            </w:r>
          </w:p>
        </w:tc>
      </w:tr>
      <w:tr w:rsidR="003B21A0" w:rsidRPr="00BA518F" w14:paraId="4210232C" w14:textId="77777777" w:rsidTr="000A0B4C">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AA180CC" w14:textId="77777777" w:rsidR="003B21A0" w:rsidRPr="00BA518F" w:rsidRDefault="003B21A0" w:rsidP="000A0B4C">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0D70D72" w14:textId="77777777" w:rsidR="003B21A0" w:rsidRPr="00BA518F" w:rsidRDefault="003B21A0" w:rsidP="000A0B4C">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752B814A" w14:textId="77777777" w:rsidR="003B21A0" w:rsidRPr="00BA518F" w:rsidRDefault="003B21A0" w:rsidP="000A0B4C">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10BDA89" w14:textId="77777777" w:rsidR="003B21A0" w:rsidRPr="00BA518F" w:rsidRDefault="003B21A0" w:rsidP="000A0B4C">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5ECB8DEA" w14:textId="77777777" w:rsidR="003B21A0" w:rsidRPr="00BA518F" w:rsidRDefault="003B21A0" w:rsidP="000A0B4C">
            <w:pPr>
              <w:widowControl w:val="0"/>
              <w:spacing w:after="0" w:line="276" w:lineRule="auto"/>
              <w:jc w:val="center"/>
              <w:rPr>
                <w:rFonts w:cs="Arial"/>
                <w:szCs w:val="22"/>
              </w:rPr>
            </w:pPr>
            <w:r w:rsidRPr="00BA518F">
              <w:rPr>
                <w:rFonts w:cs="Arial"/>
                <w:szCs w:val="22"/>
              </w:rPr>
              <w:t>t + 3</w:t>
            </w:r>
          </w:p>
        </w:tc>
      </w:tr>
      <w:tr w:rsidR="003B21A0" w:rsidRPr="00BA518F" w14:paraId="2958820E"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0222EA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3A652E3D"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56ABA50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E65DED"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AE0DE9" w14:textId="77777777" w:rsidR="003B21A0" w:rsidRPr="00BA518F" w:rsidRDefault="003B21A0" w:rsidP="000A0B4C">
            <w:pPr>
              <w:pStyle w:val="Naslov1"/>
              <w:spacing w:after="0"/>
            </w:pPr>
          </w:p>
        </w:tc>
      </w:tr>
      <w:tr w:rsidR="003B21A0" w:rsidRPr="00BA518F" w14:paraId="5F103CAA"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38227D4"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33EDA90"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4D53AB6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E2F685"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1801F8" w14:textId="77777777" w:rsidR="003B21A0" w:rsidRPr="00BA518F" w:rsidRDefault="003B21A0" w:rsidP="000A0B4C">
            <w:pPr>
              <w:pStyle w:val="Naslov1"/>
              <w:spacing w:after="0"/>
            </w:pPr>
          </w:p>
        </w:tc>
      </w:tr>
      <w:tr w:rsidR="003B21A0" w:rsidRPr="00BA518F" w14:paraId="601E64D4"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CF44118"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171E873"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59EF3621"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8FC6C3A"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16D0B78D" w14:textId="77777777" w:rsidR="003B21A0" w:rsidRPr="00BA518F" w:rsidRDefault="003B21A0" w:rsidP="000A0B4C">
            <w:pPr>
              <w:widowControl w:val="0"/>
              <w:spacing w:after="0" w:line="276" w:lineRule="auto"/>
              <w:jc w:val="center"/>
              <w:rPr>
                <w:rFonts w:cs="Arial"/>
                <w:szCs w:val="22"/>
              </w:rPr>
            </w:pPr>
          </w:p>
        </w:tc>
      </w:tr>
      <w:tr w:rsidR="003B21A0" w:rsidRPr="00BA518F" w14:paraId="5064EC48" w14:textId="77777777" w:rsidTr="000A0B4C">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90EF33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D95EC96"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1BA1FB47"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31A2E5"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7B42E555" w14:textId="77777777" w:rsidR="003B21A0" w:rsidRPr="00BA518F" w:rsidRDefault="003B21A0" w:rsidP="000A0B4C">
            <w:pPr>
              <w:widowControl w:val="0"/>
              <w:spacing w:after="0" w:line="276" w:lineRule="auto"/>
              <w:jc w:val="center"/>
              <w:rPr>
                <w:rFonts w:cs="Arial"/>
                <w:szCs w:val="22"/>
              </w:rPr>
            </w:pPr>
          </w:p>
        </w:tc>
      </w:tr>
      <w:tr w:rsidR="003B21A0" w:rsidRPr="00BA518F" w14:paraId="327C977F"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AC9707B"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CECEEDC"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18942F0A"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7DD4031"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F45C0F" w14:textId="77777777" w:rsidR="003B21A0" w:rsidRPr="00BA518F" w:rsidRDefault="003B21A0" w:rsidP="000A0B4C">
            <w:pPr>
              <w:pStyle w:val="Naslov1"/>
              <w:spacing w:after="0"/>
            </w:pPr>
          </w:p>
        </w:tc>
      </w:tr>
      <w:tr w:rsidR="003B21A0" w:rsidRPr="00BA518F" w14:paraId="790D5967"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CCBA20" w14:textId="77777777" w:rsidR="003B21A0" w:rsidRPr="00BA518F" w:rsidRDefault="003B21A0" w:rsidP="000A0B4C">
            <w:pPr>
              <w:pStyle w:val="Naslov1"/>
              <w:spacing w:after="0"/>
            </w:pPr>
            <w:r w:rsidRPr="00BA518F">
              <w:t>II. Finančne posledice za državni proračun</w:t>
            </w:r>
          </w:p>
        </w:tc>
      </w:tr>
      <w:tr w:rsidR="003B21A0" w:rsidRPr="00BA518F" w14:paraId="7A8A54D9"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2BC752" w14:textId="77777777" w:rsidR="003B21A0" w:rsidRPr="00BA518F" w:rsidRDefault="003B21A0" w:rsidP="000A0B4C">
            <w:pPr>
              <w:pStyle w:val="Naslov1"/>
              <w:spacing w:after="0"/>
            </w:pPr>
            <w:proofErr w:type="spellStart"/>
            <w:r w:rsidRPr="00BA518F">
              <w:t>II.a</w:t>
            </w:r>
            <w:proofErr w:type="spellEnd"/>
            <w:r w:rsidRPr="00BA518F">
              <w:t xml:space="preserve"> Pravice porabe za izvedbo predlaganih rešitev so zagotovljene:</w:t>
            </w:r>
          </w:p>
        </w:tc>
      </w:tr>
      <w:tr w:rsidR="00896653" w:rsidRPr="00BA518F" w14:paraId="0C3F1F94"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27E614A6" w14:textId="77777777" w:rsidR="003B21A0" w:rsidRPr="00BA518F" w:rsidRDefault="003B21A0" w:rsidP="000A0B4C">
            <w:pPr>
              <w:widowControl w:val="0"/>
              <w:spacing w:after="0" w:line="276" w:lineRule="auto"/>
              <w:jc w:val="center"/>
              <w:rPr>
                <w:rFonts w:cs="Arial"/>
                <w:szCs w:val="22"/>
              </w:rPr>
            </w:pPr>
            <w:bookmarkStart w:id="4" w:name="_Hlk95392159"/>
            <w:r w:rsidRPr="00BA518F">
              <w:rPr>
                <w:rFonts w:cs="Arial"/>
                <w:szCs w:val="22"/>
              </w:rPr>
              <w:lastRenderedPageBreak/>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B2FC0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D7C26B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EE6D3FD"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485F54A5"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 + 1</w:t>
            </w:r>
          </w:p>
        </w:tc>
      </w:tr>
      <w:tr w:rsidR="00896653" w:rsidRPr="00BA518F" w14:paraId="47BF4063" w14:textId="77777777" w:rsidTr="000A0B4C">
        <w:trPr>
          <w:cantSplit/>
          <w:trHeight w:val="328"/>
        </w:trPr>
        <w:tc>
          <w:tcPr>
            <w:tcW w:w="1931" w:type="dxa"/>
            <w:tcBorders>
              <w:top w:val="single" w:sz="4" w:space="0" w:color="auto"/>
              <w:left w:val="single" w:sz="4" w:space="0" w:color="auto"/>
              <w:bottom w:val="single" w:sz="4" w:space="0" w:color="auto"/>
              <w:right w:val="single" w:sz="4" w:space="0" w:color="auto"/>
            </w:tcBorders>
            <w:vAlign w:val="center"/>
          </w:tcPr>
          <w:p w14:paraId="6CAB17E0" w14:textId="4B012544" w:rsidR="003B21A0" w:rsidRPr="00BA518F" w:rsidRDefault="00896653" w:rsidP="000A0B4C">
            <w:pPr>
              <w:pStyle w:val="Naslov1"/>
              <w:spacing w:after="0"/>
            </w:pPr>
            <w:r>
              <w:t>Služba Vlade Republike Slovenije za digitalno preobrazbo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ED587AC" w14:textId="7064068D" w:rsidR="003B21A0" w:rsidRPr="002E7BA9" w:rsidRDefault="003B21A0" w:rsidP="000A0B4C">
            <w:pPr>
              <w:pStyle w:val="Naslov1"/>
              <w:spacing w:after="0"/>
            </w:pPr>
            <w:r w:rsidRPr="00565C10">
              <w:t>Vzdrževanje informacijskega sistema za vodenje podatkov o omrežjih elektronskih komunikacij ter omrežnih priključnih točk in strokovno tehnična pomoč</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C28F4D" w14:textId="0626EAF5" w:rsidR="003B21A0" w:rsidRPr="00BA518F" w:rsidRDefault="00896653" w:rsidP="000A0B4C">
            <w:pPr>
              <w:pStyle w:val="Naslov1"/>
              <w:spacing w:after="0"/>
            </w:pPr>
            <w:r>
              <w:t>Služba bo  zagotovila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3005131" w14:textId="69230D70" w:rsidR="003B21A0" w:rsidRPr="00BA518F" w:rsidRDefault="003B21A0" w:rsidP="000A0B4C">
            <w:pPr>
              <w:pStyle w:val="Naslov1"/>
              <w:spacing w:after="0"/>
            </w:pPr>
            <w:r>
              <w:t>5</w:t>
            </w:r>
            <w:r w:rsidR="005E190D">
              <w:t>0</w:t>
            </w:r>
            <w:r>
              <w:t>.000,00 EUR</w:t>
            </w:r>
          </w:p>
        </w:tc>
        <w:tc>
          <w:tcPr>
            <w:tcW w:w="2219" w:type="dxa"/>
            <w:tcBorders>
              <w:top w:val="single" w:sz="4" w:space="0" w:color="auto"/>
              <w:left w:val="single" w:sz="4" w:space="0" w:color="auto"/>
              <w:bottom w:val="single" w:sz="4" w:space="0" w:color="auto"/>
              <w:right w:val="single" w:sz="4" w:space="0" w:color="auto"/>
            </w:tcBorders>
            <w:vAlign w:val="center"/>
          </w:tcPr>
          <w:p w14:paraId="4E37A4EF" w14:textId="77777777" w:rsidR="003B21A0" w:rsidRPr="00BA518F" w:rsidRDefault="003B21A0" w:rsidP="000A0B4C">
            <w:pPr>
              <w:pStyle w:val="Naslov1"/>
              <w:spacing w:after="0"/>
            </w:pPr>
          </w:p>
        </w:tc>
      </w:tr>
      <w:tr w:rsidR="00896653" w:rsidRPr="00BA518F" w14:paraId="0E5F5096"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0F15EE75" w14:textId="1E106E5B" w:rsidR="003B21A0" w:rsidRPr="00BA518F" w:rsidRDefault="00896653" w:rsidP="000A0B4C">
            <w:pPr>
              <w:pStyle w:val="Naslov1"/>
              <w:spacing w:after="0"/>
            </w:pPr>
            <w:r>
              <w:t>Služba Vlade Republike Slovenije za digitalno preobrazbo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FD77996" w14:textId="7D2E4442" w:rsidR="003B21A0" w:rsidRPr="00943E80" w:rsidRDefault="003B21A0" w:rsidP="00896653">
            <w:pPr>
              <w:pStyle w:val="Naslov1"/>
              <w:spacing w:after="0"/>
            </w:pPr>
            <w:bookmarkStart w:id="5" w:name="_Hlk54848596"/>
            <w:r w:rsidRPr="00565C10">
              <w:t>Vzdrževanje informacijskega sistema za vodenje in spremljanje projektov GOŠO, tržnega interesa in belih lis ter strokovno tehnična pomoč</w:t>
            </w:r>
            <w:bookmarkEnd w:id="5"/>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86036F9" w14:textId="5F17F486" w:rsidR="003B21A0" w:rsidRPr="00BA518F" w:rsidRDefault="00896653" w:rsidP="000A0B4C">
            <w:pPr>
              <w:pStyle w:val="Naslov1"/>
              <w:spacing w:after="0"/>
            </w:pPr>
            <w:r>
              <w:t>Služba bo  zagotovila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E29D33B" w14:textId="17602D1D" w:rsidR="003B21A0" w:rsidRPr="00BA518F" w:rsidRDefault="003B21A0" w:rsidP="000A0B4C">
            <w:pPr>
              <w:pStyle w:val="Naslov1"/>
              <w:spacing w:after="0"/>
            </w:pPr>
            <w:r>
              <w:t>80.000,00 EUR</w:t>
            </w:r>
          </w:p>
        </w:tc>
        <w:tc>
          <w:tcPr>
            <w:tcW w:w="2219" w:type="dxa"/>
            <w:tcBorders>
              <w:top w:val="single" w:sz="4" w:space="0" w:color="auto"/>
              <w:left w:val="single" w:sz="4" w:space="0" w:color="auto"/>
              <w:bottom w:val="single" w:sz="4" w:space="0" w:color="auto"/>
              <w:right w:val="single" w:sz="4" w:space="0" w:color="auto"/>
            </w:tcBorders>
            <w:vAlign w:val="center"/>
          </w:tcPr>
          <w:p w14:paraId="25998A67" w14:textId="77777777" w:rsidR="003B21A0" w:rsidRPr="00BA518F" w:rsidRDefault="003B21A0" w:rsidP="000A0B4C">
            <w:pPr>
              <w:pStyle w:val="Naslov1"/>
              <w:spacing w:after="0"/>
            </w:pPr>
            <w:r>
              <w:t>50.000,00 EUR</w:t>
            </w:r>
          </w:p>
        </w:tc>
      </w:tr>
      <w:tr w:rsidR="00896653" w:rsidRPr="00BA518F" w14:paraId="46053AE8"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79A342AF" w14:textId="77777777" w:rsidR="003B21A0" w:rsidRDefault="003B21A0" w:rsidP="000A0B4C">
            <w:pPr>
              <w:pStyle w:val="Naslov1"/>
              <w:spacing w:after="0"/>
            </w:pPr>
            <w:r>
              <w:t xml:space="preserve">Ministrstvo za </w:t>
            </w:r>
            <w:r w:rsidRPr="00017DC1">
              <w:rPr>
                <w:rFonts w:ascii="Helv" w:hAnsi="Helv" w:cs="Helv"/>
                <w:color w:val="000000"/>
              </w:rPr>
              <w:t>delo, družino, socialne zadeve in enake možnosti</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7423C9F" w14:textId="63D41F87" w:rsidR="003B21A0" w:rsidRPr="00565C10" w:rsidRDefault="003B21A0" w:rsidP="000A0B4C">
            <w:pPr>
              <w:pStyle w:val="Naslov1"/>
              <w:spacing w:after="0"/>
            </w:pPr>
            <w:r>
              <w:t>Ministrstvo bo naknadno zagotovilo sredstva na ustreznih postavkah</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31C5BC8" w14:textId="5BCA7A0C" w:rsidR="003B21A0" w:rsidRDefault="003B21A0" w:rsidP="000A0B4C">
            <w:pPr>
              <w:pStyle w:val="Naslov1"/>
              <w:spacing w:after="0"/>
            </w:pPr>
            <w:r>
              <w:t>Ministrstvo bo naknadno zagotovilo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1F9CE17" w14:textId="77777777" w:rsidR="003B21A0"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64184E" w14:textId="77777777" w:rsidR="003B21A0" w:rsidRDefault="003B21A0" w:rsidP="000A0B4C">
            <w:pPr>
              <w:pStyle w:val="Naslov1"/>
              <w:spacing w:after="0"/>
            </w:pPr>
            <w:r>
              <w:t>70.000 EUR</w:t>
            </w:r>
          </w:p>
        </w:tc>
      </w:tr>
      <w:bookmarkEnd w:id="4"/>
      <w:tr w:rsidR="003B21A0" w:rsidRPr="00BA518F" w14:paraId="796DD5A4"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51B1B690"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9B59BD0" w14:textId="77777777" w:rsidR="003B21A0" w:rsidRPr="00BA518F" w:rsidRDefault="003B21A0" w:rsidP="000A0B4C">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7274AD0" w14:textId="77777777" w:rsidR="003B21A0" w:rsidRPr="00BA518F" w:rsidRDefault="003B21A0" w:rsidP="000A0B4C">
            <w:pPr>
              <w:pStyle w:val="Naslov1"/>
              <w:spacing w:after="0"/>
            </w:pPr>
          </w:p>
        </w:tc>
      </w:tr>
      <w:tr w:rsidR="003B21A0" w:rsidRPr="00BA518F" w14:paraId="629F3FBB" w14:textId="77777777" w:rsidTr="000A0B4C">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A9EABE" w14:textId="77777777" w:rsidR="003B21A0" w:rsidRPr="00BA518F" w:rsidRDefault="003B21A0" w:rsidP="000A0B4C">
            <w:pPr>
              <w:pStyle w:val="Naslov1"/>
              <w:spacing w:after="0"/>
            </w:pPr>
            <w:proofErr w:type="spellStart"/>
            <w:r w:rsidRPr="00BA518F">
              <w:t>II.b</w:t>
            </w:r>
            <w:proofErr w:type="spellEnd"/>
            <w:r w:rsidRPr="00BA518F">
              <w:t xml:space="preserve"> Manjkajoče pravice porabe bodo zagotovljene s prerazporeditvijo:</w:t>
            </w:r>
          </w:p>
        </w:tc>
      </w:tr>
      <w:tr w:rsidR="00896653" w:rsidRPr="00BA518F" w14:paraId="604B3645"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125CD86E"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EE7B23B"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9AD32BC"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4804411"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7C01DFD"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Znesek za t + 1 </w:t>
            </w:r>
          </w:p>
        </w:tc>
      </w:tr>
      <w:tr w:rsidR="00896653" w:rsidRPr="00BA518F" w14:paraId="64FB3887"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406DDA38"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159786D"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06DBE85"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32D4C0"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62189AE5" w14:textId="77777777" w:rsidR="003B21A0" w:rsidRPr="00BA518F" w:rsidRDefault="003B21A0" w:rsidP="000A0B4C">
            <w:pPr>
              <w:pStyle w:val="Naslov1"/>
              <w:spacing w:after="0"/>
            </w:pPr>
          </w:p>
        </w:tc>
      </w:tr>
      <w:tr w:rsidR="00896653" w:rsidRPr="00BA518F" w14:paraId="661D40C0"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4B47E1E"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B570E07"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5C2072D"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99FAB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1347FF2" w14:textId="77777777" w:rsidR="003B21A0" w:rsidRPr="00BA518F" w:rsidRDefault="003B21A0" w:rsidP="000A0B4C">
            <w:pPr>
              <w:pStyle w:val="Naslov1"/>
              <w:spacing w:after="0"/>
            </w:pPr>
          </w:p>
        </w:tc>
      </w:tr>
      <w:tr w:rsidR="003B21A0" w:rsidRPr="00BA518F" w14:paraId="53E3D343"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0B49FDCA"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99E16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1A69475F" w14:textId="77777777" w:rsidR="003B21A0" w:rsidRPr="00BA518F" w:rsidRDefault="003B21A0" w:rsidP="000A0B4C">
            <w:pPr>
              <w:pStyle w:val="Naslov1"/>
              <w:spacing w:after="0"/>
            </w:pPr>
          </w:p>
        </w:tc>
      </w:tr>
      <w:tr w:rsidR="003B21A0" w:rsidRPr="00BA518F" w14:paraId="59902B18" w14:textId="77777777" w:rsidTr="000A0B4C">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62CA3AE" w14:textId="77777777" w:rsidR="003B21A0" w:rsidRPr="00BA518F" w:rsidRDefault="003B21A0" w:rsidP="000A0B4C">
            <w:pPr>
              <w:pStyle w:val="Naslov1"/>
              <w:spacing w:after="0"/>
            </w:pPr>
            <w:proofErr w:type="spellStart"/>
            <w:r w:rsidRPr="00BA518F">
              <w:t>II.c</w:t>
            </w:r>
            <w:proofErr w:type="spellEnd"/>
            <w:r w:rsidRPr="00BA518F">
              <w:t xml:space="preserve"> Načrtovana nadomestitev zmanjšanih prihodkov in povečanih odhodkov proračuna:</w:t>
            </w:r>
          </w:p>
        </w:tc>
      </w:tr>
      <w:tr w:rsidR="003B21A0" w:rsidRPr="00BA518F" w14:paraId="6CB20CFF" w14:textId="77777777" w:rsidTr="000A0B4C">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AD20C3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372C55C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3AE48AEA"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 + 1</w:t>
            </w:r>
          </w:p>
        </w:tc>
      </w:tr>
      <w:tr w:rsidR="003B21A0" w:rsidRPr="00BA518F" w14:paraId="6DBDC998"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5A97240"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5090AC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924A43E" w14:textId="77777777" w:rsidR="003B21A0" w:rsidRPr="00BA518F" w:rsidRDefault="003B21A0" w:rsidP="000A0B4C">
            <w:pPr>
              <w:pStyle w:val="Naslov1"/>
              <w:spacing w:after="0"/>
            </w:pPr>
          </w:p>
        </w:tc>
      </w:tr>
      <w:tr w:rsidR="003B21A0" w:rsidRPr="00BA518F" w14:paraId="7406BC7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4EBBBB7"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28D19C0"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A218C0D" w14:textId="77777777" w:rsidR="003B21A0" w:rsidRPr="00BA518F" w:rsidRDefault="003B21A0" w:rsidP="000A0B4C">
            <w:pPr>
              <w:pStyle w:val="Naslov1"/>
              <w:spacing w:after="0"/>
            </w:pPr>
          </w:p>
        </w:tc>
      </w:tr>
      <w:tr w:rsidR="003B21A0" w:rsidRPr="00BA518F" w14:paraId="27803C8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17A2296"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58DB53A"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86E38A8" w14:textId="77777777" w:rsidR="003B21A0" w:rsidRPr="00BA518F" w:rsidRDefault="003B21A0" w:rsidP="000A0B4C">
            <w:pPr>
              <w:pStyle w:val="Naslov1"/>
              <w:spacing w:after="0"/>
            </w:pPr>
          </w:p>
        </w:tc>
      </w:tr>
      <w:tr w:rsidR="003B21A0" w:rsidRPr="00BA518F" w14:paraId="5DEF0CB3"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7D9FDDE9" w14:textId="77777777" w:rsidR="003B21A0" w:rsidRPr="00BA518F" w:rsidRDefault="003B21A0" w:rsidP="000A0B4C">
            <w:pPr>
              <w:pStyle w:val="Naslov1"/>
              <w:spacing w:after="0"/>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79113B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512D12A" w14:textId="77777777" w:rsidR="003B21A0" w:rsidRPr="00BA518F" w:rsidRDefault="003B21A0" w:rsidP="000A0B4C">
            <w:pPr>
              <w:pStyle w:val="Naslov1"/>
              <w:spacing w:after="0"/>
            </w:pPr>
          </w:p>
        </w:tc>
      </w:tr>
      <w:tr w:rsidR="003B21A0" w:rsidRPr="00BA518F" w14:paraId="407C591A"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36C72411" w14:textId="77777777" w:rsidR="003B21A0" w:rsidRPr="00BA518F" w:rsidRDefault="003B21A0" w:rsidP="000A0B4C">
            <w:pPr>
              <w:widowControl w:val="0"/>
              <w:spacing w:after="0" w:line="276" w:lineRule="auto"/>
              <w:rPr>
                <w:rFonts w:cs="Arial"/>
                <w:b/>
                <w:szCs w:val="22"/>
              </w:rPr>
            </w:pPr>
          </w:p>
          <w:p w14:paraId="10BF6F61" w14:textId="77777777" w:rsidR="003B21A0" w:rsidRDefault="003B21A0" w:rsidP="000A0B4C">
            <w:pPr>
              <w:widowControl w:val="0"/>
              <w:spacing w:after="0" w:line="276" w:lineRule="auto"/>
              <w:rPr>
                <w:rFonts w:cs="Arial"/>
                <w:b/>
                <w:szCs w:val="22"/>
              </w:rPr>
            </w:pPr>
            <w:r w:rsidRPr="00BA518F">
              <w:rPr>
                <w:rFonts w:cs="Arial"/>
                <w:b/>
                <w:szCs w:val="22"/>
              </w:rPr>
              <w:t>OBRAZLOŽITEV:</w:t>
            </w:r>
          </w:p>
          <w:p w14:paraId="1B208F7E" w14:textId="77777777" w:rsidR="003B21A0" w:rsidRPr="00BA518F" w:rsidRDefault="003B21A0" w:rsidP="000A0B4C">
            <w:pPr>
              <w:widowControl w:val="0"/>
              <w:suppressAutoHyphens/>
              <w:spacing w:after="0" w:line="276" w:lineRule="auto"/>
              <w:rPr>
                <w:rFonts w:cs="Arial"/>
                <w:szCs w:val="22"/>
              </w:rPr>
            </w:pPr>
          </w:p>
          <w:p w14:paraId="4B2D918A" w14:textId="77777777" w:rsidR="003B21A0" w:rsidRPr="00565C10" w:rsidRDefault="003B21A0" w:rsidP="000A0B4C">
            <w:pPr>
              <w:widowControl w:val="0"/>
              <w:numPr>
                <w:ilvl w:val="0"/>
                <w:numId w:val="9"/>
              </w:numPr>
              <w:suppressAutoHyphens/>
              <w:spacing w:after="0" w:line="276" w:lineRule="auto"/>
              <w:rPr>
                <w:rFonts w:cs="Arial"/>
                <w:b/>
                <w:szCs w:val="22"/>
                <w:lang w:eastAsia="sl-SI"/>
              </w:rPr>
            </w:pPr>
            <w:r w:rsidRPr="00BA518F">
              <w:rPr>
                <w:rFonts w:cs="Arial"/>
                <w:b/>
                <w:szCs w:val="22"/>
                <w:lang w:eastAsia="sl-SI"/>
              </w:rPr>
              <w:t>Finančne posledice za državni proračun</w:t>
            </w:r>
          </w:p>
          <w:p w14:paraId="2E3540E3" w14:textId="7BB5CCED" w:rsidR="003B21A0" w:rsidRPr="00565C10" w:rsidRDefault="003B21A0" w:rsidP="000A0B4C">
            <w:pPr>
              <w:pStyle w:val="Alineazaodstavkom"/>
              <w:numPr>
                <w:ilvl w:val="0"/>
                <w:numId w:val="0"/>
              </w:numPr>
              <w:spacing w:after="0" w:line="276" w:lineRule="auto"/>
              <w:ind w:right="678"/>
            </w:pPr>
            <w:r w:rsidRPr="00565C10">
              <w:t xml:space="preserve">Dosedanje finančne posledice ureditve elektronskih komunikacij za državni proračun se ohranijo </w:t>
            </w:r>
            <w:r>
              <w:t>do vključno leta 202</w:t>
            </w:r>
            <w:r w:rsidR="00896653">
              <w:t>2</w:t>
            </w:r>
            <w:r>
              <w:t>.</w:t>
            </w:r>
          </w:p>
          <w:p w14:paraId="4C071191" w14:textId="77777777" w:rsidR="003B21A0" w:rsidRPr="00565C10" w:rsidRDefault="003B21A0" w:rsidP="000A0B4C">
            <w:pPr>
              <w:pStyle w:val="Alineazaodstavkom"/>
              <w:numPr>
                <w:ilvl w:val="0"/>
                <w:numId w:val="0"/>
              </w:numPr>
              <w:spacing w:after="0" w:line="276" w:lineRule="auto"/>
            </w:pPr>
          </w:p>
          <w:p w14:paraId="4639BDFE" w14:textId="77777777" w:rsidR="003B21A0" w:rsidRDefault="003B21A0" w:rsidP="000A0B4C">
            <w:pPr>
              <w:spacing w:after="0" w:line="276" w:lineRule="auto"/>
              <w:ind w:right="536"/>
              <w:rPr>
                <w:rFonts w:cs="Arial"/>
                <w:szCs w:val="22"/>
              </w:rPr>
            </w:pPr>
            <w:r w:rsidRPr="00565C10">
              <w:rPr>
                <w:rFonts w:cs="Arial"/>
                <w:szCs w:val="22"/>
              </w:rPr>
              <w:t>Zaradi potreb po vodenju in analizah podatkov o kapacitetah in zasedenosti omrežij elektronskih komunikacij</w:t>
            </w:r>
            <w:r w:rsidRPr="00565C10" w:rsidDel="006C43D8">
              <w:rPr>
                <w:rFonts w:cs="Arial"/>
                <w:szCs w:val="22"/>
              </w:rPr>
              <w:t xml:space="preserve"> </w:t>
            </w:r>
            <w:r w:rsidRPr="00565C10">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539A80A7" w14:textId="77777777" w:rsidR="003B21A0" w:rsidRPr="00565C1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 xml:space="preserve">sistem vodenja in vzdrževanja podatkov o omrežjih elektronskih komunikacij ter o omrežnih priključnih točkah in </w:t>
            </w:r>
          </w:p>
          <w:p w14:paraId="694669A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sistem vodenja in spremljanja projektov gradnje širokopasovnih omrežij, tržnega interesa in belih lis.</w:t>
            </w:r>
          </w:p>
          <w:p w14:paraId="4D4FDD1F" w14:textId="77777777" w:rsidR="003B21A0" w:rsidRDefault="003B21A0" w:rsidP="000A0B4C">
            <w:pPr>
              <w:spacing w:after="0" w:line="276" w:lineRule="auto"/>
              <w:ind w:right="536"/>
              <w:rPr>
                <w:rFonts w:cs="Arial"/>
                <w:szCs w:val="22"/>
              </w:rPr>
            </w:pPr>
          </w:p>
          <w:p w14:paraId="0BE2C39C" w14:textId="08A8BAEF" w:rsidR="003B21A0" w:rsidRDefault="003B21A0" w:rsidP="000A0B4C">
            <w:pPr>
              <w:pStyle w:val="Alineazaodstavkom"/>
              <w:numPr>
                <w:ilvl w:val="0"/>
                <w:numId w:val="0"/>
              </w:numPr>
              <w:spacing w:after="0" w:line="276" w:lineRule="auto"/>
              <w:ind w:right="394"/>
            </w:pPr>
            <w:r w:rsidRPr="00565C10">
              <w:t xml:space="preserve">Sistem vodenja in vzdrževanja podatkov o omrežjih elektronskih komunikacij ter o omrežnih priključnih točkah se zagotavlja v okviru pristojne </w:t>
            </w:r>
            <w:r w:rsidR="00556DFB">
              <w:t>Službe Vlade Republike Slovenije za digitalno preobrazbo</w:t>
            </w:r>
            <w:r w:rsidRPr="00565C10">
              <w:t xml:space="preserve"> in se financira iz državnega proračuna do vključno leta 202</w:t>
            </w:r>
            <w:r w:rsidR="00556DFB">
              <w:t>2</w:t>
            </w:r>
            <w:r w:rsidR="006947C3">
              <w:t xml:space="preserve"> </w:t>
            </w:r>
            <w:r w:rsidR="00556DFB">
              <w:t>oziroma dokler</w:t>
            </w:r>
            <w:r w:rsidRPr="00565C10">
              <w:t xml:space="preserve"> se zagotavljanje celotnega sistema vodenja in vzdrževanja </w:t>
            </w:r>
            <w:r w:rsidR="00556DFB">
              <w:t xml:space="preserve">ne </w:t>
            </w:r>
            <w:r w:rsidRPr="00565C10">
              <w:t>prenese na agencijo.</w:t>
            </w:r>
          </w:p>
          <w:p w14:paraId="1576E6E1" w14:textId="77777777" w:rsidR="003B21A0" w:rsidRDefault="003B21A0" w:rsidP="000A0B4C">
            <w:pPr>
              <w:pStyle w:val="Alineazaodstavkom"/>
              <w:numPr>
                <w:ilvl w:val="0"/>
                <w:numId w:val="0"/>
              </w:numPr>
              <w:spacing w:after="0" w:line="276" w:lineRule="auto"/>
              <w:ind w:right="394"/>
            </w:pPr>
          </w:p>
          <w:p w14:paraId="0D8409DA" w14:textId="77777777" w:rsidR="003B21A0" w:rsidRPr="00565C1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se </w:t>
            </w:r>
            <w:r w:rsidRPr="00565C10">
              <w:t xml:space="preserve">zagotavlja v okviru pristojnega Ministrstva za </w:t>
            </w:r>
            <w:r w:rsidRPr="00017DC1">
              <w:rPr>
                <w:rFonts w:ascii="Helv" w:hAnsi="Helv" w:cs="Helv"/>
                <w:color w:val="000000"/>
              </w:rPr>
              <w:t>delo, družino, socialne zadeve in enake možnosti</w:t>
            </w:r>
            <w:r w:rsidRPr="00DD7EA2">
              <w:t>.</w:t>
            </w:r>
            <w:r>
              <w:t xml:space="preserve"> </w:t>
            </w:r>
            <w:r w:rsidRPr="00A67F22">
              <w:t xml:space="preserve">Ministrstvo </w:t>
            </w:r>
            <w:r w:rsidRPr="00565C10">
              <w:t xml:space="preserve">za </w:t>
            </w:r>
            <w:r w:rsidRPr="00017DC1">
              <w:rPr>
                <w:rFonts w:ascii="Helv" w:hAnsi="Helv" w:cs="Helv"/>
                <w:color w:val="000000"/>
              </w:rPr>
              <w:t>delo, družino, socialne zadeve in enake možnosti</w:t>
            </w:r>
            <w:r w:rsidRPr="00A67F22">
              <w:t xml:space="preserve"> bo naknadno zagotovilo sredstva na ustreznih postavkah</w:t>
            </w:r>
            <w:r>
              <w:t>.</w:t>
            </w:r>
          </w:p>
          <w:p w14:paraId="1D7AA7F2" w14:textId="77777777" w:rsidR="003B21A0" w:rsidRPr="00565C10" w:rsidRDefault="003B21A0" w:rsidP="000A0B4C">
            <w:pPr>
              <w:pStyle w:val="Alineazaodstavkom"/>
              <w:numPr>
                <w:ilvl w:val="0"/>
                <w:numId w:val="0"/>
              </w:numPr>
              <w:spacing w:after="0" w:line="276" w:lineRule="auto"/>
              <w:ind w:right="394"/>
            </w:pPr>
          </w:p>
          <w:p w14:paraId="0589A7CA" w14:textId="77777777" w:rsidR="003B21A0" w:rsidRPr="00565C10" w:rsidRDefault="003B21A0" w:rsidP="000A0B4C">
            <w:pPr>
              <w:pStyle w:val="Alineazaodstavkom"/>
              <w:numPr>
                <w:ilvl w:val="0"/>
                <w:numId w:val="0"/>
              </w:numPr>
              <w:spacing w:after="0" w:line="276" w:lineRule="auto"/>
            </w:pPr>
            <w:r w:rsidRPr="00565C10">
              <w:t xml:space="preserve">Predlog zakona nima finančnih posledic za druga javna finančna sredstva. </w:t>
            </w:r>
          </w:p>
          <w:p w14:paraId="0CF69EB1" w14:textId="77777777" w:rsidR="003B21A0" w:rsidRPr="00BA518F" w:rsidRDefault="003B21A0" w:rsidP="000A0B4C">
            <w:pPr>
              <w:widowControl w:val="0"/>
              <w:overflowPunct w:val="0"/>
              <w:autoSpaceDE w:val="0"/>
              <w:autoSpaceDN w:val="0"/>
              <w:adjustRightInd w:val="0"/>
              <w:spacing w:after="0" w:line="276" w:lineRule="auto"/>
              <w:textAlignment w:val="baseline"/>
              <w:rPr>
                <w:rFonts w:cs="Arial"/>
                <w:i/>
                <w:szCs w:val="22"/>
                <w:lang w:eastAsia="sl-SI"/>
              </w:rPr>
            </w:pPr>
          </w:p>
          <w:p w14:paraId="6C32A984" w14:textId="77777777" w:rsidR="003B21A0" w:rsidRPr="00BA518F" w:rsidRDefault="003B21A0" w:rsidP="000A0B4C">
            <w:pPr>
              <w:widowControl w:val="0"/>
              <w:suppressAutoHyphens/>
              <w:spacing w:after="0" w:line="276" w:lineRule="auto"/>
              <w:ind w:left="720"/>
              <w:rPr>
                <w:rFonts w:cs="Arial"/>
                <w:b/>
                <w:szCs w:val="22"/>
                <w:lang w:eastAsia="sl-SI"/>
              </w:rPr>
            </w:pPr>
            <w:proofErr w:type="spellStart"/>
            <w:r w:rsidRPr="00BA518F">
              <w:rPr>
                <w:rFonts w:cs="Arial"/>
                <w:b/>
                <w:szCs w:val="22"/>
                <w:lang w:eastAsia="sl-SI"/>
              </w:rPr>
              <w:t>II.a</w:t>
            </w:r>
            <w:proofErr w:type="spellEnd"/>
            <w:r w:rsidRPr="00BA518F">
              <w:rPr>
                <w:rFonts w:cs="Arial"/>
                <w:b/>
                <w:szCs w:val="22"/>
                <w:lang w:eastAsia="sl-SI"/>
              </w:rPr>
              <w:t xml:space="preserve"> Pravice porabe za izvedbo predlaganih rešitev so zagotovljene:</w:t>
            </w:r>
          </w:p>
          <w:p w14:paraId="6E9E1626" w14:textId="77777777" w:rsidR="003B21A0" w:rsidRPr="00BA518F" w:rsidRDefault="003B21A0" w:rsidP="000A0B4C">
            <w:pPr>
              <w:widowControl w:val="0"/>
              <w:suppressAutoHyphens/>
              <w:spacing w:after="0" w:line="276" w:lineRule="auto"/>
              <w:ind w:left="714"/>
              <w:rPr>
                <w:rFonts w:cs="Arial"/>
                <w:b/>
                <w:szCs w:val="22"/>
                <w:lang w:eastAsia="sl-SI"/>
              </w:rPr>
            </w:pPr>
          </w:p>
          <w:p w14:paraId="41C4B0E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II.b</w:t>
            </w:r>
            <w:proofErr w:type="spellEnd"/>
            <w:r w:rsidRPr="00BA518F">
              <w:rPr>
                <w:rFonts w:cs="Arial"/>
                <w:b/>
                <w:szCs w:val="22"/>
                <w:lang w:eastAsia="sl-SI"/>
              </w:rPr>
              <w:t xml:space="preserve"> Manjkajoče pravice porabe bodo zagotovljene s prerazporeditvijo:</w:t>
            </w:r>
          </w:p>
          <w:p w14:paraId="31C38CEC" w14:textId="77777777" w:rsidR="003B21A0" w:rsidRPr="00BA518F"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dejavnosti pri obstoječih projektih oziroma ukrepih ali novih projektih oziroma ukrepih, navedenih v točki </w:t>
            </w:r>
            <w:proofErr w:type="spellStart"/>
            <w:r w:rsidRPr="00BA518F">
              <w:rPr>
                <w:rFonts w:cs="Arial"/>
                <w:szCs w:val="22"/>
                <w:lang w:eastAsia="sl-SI"/>
              </w:rPr>
              <w:t>II.a</w:t>
            </w:r>
            <w:proofErr w:type="spellEnd"/>
            <w:r w:rsidRPr="00BA518F">
              <w:rPr>
                <w:rFonts w:cs="Arial"/>
                <w:szCs w:val="22"/>
                <w:lang w:eastAsia="sl-SI"/>
              </w:rPr>
              <w:t>.</w:t>
            </w:r>
          </w:p>
          <w:p w14:paraId="36020F01" w14:textId="77777777" w:rsidR="003B21A0" w:rsidRPr="00BA518F" w:rsidRDefault="003B21A0" w:rsidP="000A0B4C">
            <w:pPr>
              <w:widowControl w:val="0"/>
              <w:spacing w:after="0" w:line="276" w:lineRule="auto"/>
              <w:ind w:left="284"/>
              <w:rPr>
                <w:rFonts w:cs="Arial"/>
                <w:szCs w:val="22"/>
                <w:lang w:eastAsia="sl-SI"/>
              </w:rPr>
            </w:pPr>
          </w:p>
          <w:p w14:paraId="080667F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II.c</w:t>
            </w:r>
            <w:proofErr w:type="spellEnd"/>
            <w:r w:rsidRPr="00BA518F">
              <w:rPr>
                <w:rFonts w:cs="Arial"/>
                <w:b/>
                <w:szCs w:val="22"/>
                <w:lang w:eastAsia="sl-SI"/>
              </w:rPr>
              <w:t xml:space="preserve"> Načrtovana nadomestitev zmanjšanih prihodkov in povečanih odhodkov proračuna:</w:t>
            </w:r>
          </w:p>
          <w:p w14:paraId="3BF7CEFC" w14:textId="77777777" w:rsidR="003B21A0"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Če se povečani odhodki (pravice porabe) ne bodo zagotovili tako, kot je določeno v točkah </w:t>
            </w:r>
            <w:proofErr w:type="spellStart"/>
            <w:r w:rsidRPr="00BA518F">
              <w:rPr>
                <w:rFonts w:cs="Arial"/>
                <w:szCs w:val="22"/>
                <w:lang w:eastAsia="sl-SI"/>
              </w:rPr>
              <w:t>II.a</w:t>
            </w:r>
            <w:proofErr w:type="spellEnd"/>
            <w:r w:rsidRPr="00BA518F">
              <w:rPr>
                <w:rFonts w:cs="Arial"/>
                <w:szCs w:val="22"/>
                <w:lang w:eastAsia="sl-SI"/>
              </w:rPr>
              <w:t xml:space="preserve"> in </w:t>
            </w:r>
            <w:proofErr w:type="spellStart"/>
            <w:r w:rsidRPr="00BA518F">
              <w:rPr>
                <w:rFonts w:cs="Arial"/>
                <w:szCs w:val="22"/>
                <w:lang w:eastAsia="sl-SI"/>
              </w:rPr>
              <w:t>II.b</w:t>
            </w:r>
            <w:proofErr w:type="spellEnd"/>
            <w:r w:rsidRPr="00BA518F">
              <w:rPr>
                <w:rFonts w:cs="Arial"/>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8CF36F5" w14:textId="45968EF9" w:rsidR="00E36EAE" w:rsidRPr="00BA518F" w:rsidRDefault="00E36EAE" w:rsidP="000A0B4C">
            <w:pPr>
              <w:widowControl w:val="0"/>
              <w:spacing w:after="0" w:line="276" w:lineRule="auto"/>
              <w:ind w:left="284"/>
              <w:rPr>
                <w:rFonts w:cs="Arial"/>
                <w:szCs w:val="22"/>
                <w:lang w:eastAsia="sl-SI"/>
              </w:rPr>
            </w:pPr>
          </w:p>
        </w:tc>
      </w:tr>
      <w:tr w:rsidR="003B21A0" w:rsidRPr="00BA518F" w14:paraId="613C011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7D731D46" w14:textId="77777777" w:rsidR="003B21A0" w:rsidRPr="00BA518F" w:rsidRDefault="003B21A0" w:rsidP="000A0B4C">
            <w:pPr>
              <w:spacing w:after="0" w:line="276" w:lineRule="auto"/>
              <w:rPr>
                <w:rFonts w:cs="Arial"/>
                <w:b/>
                <w:szCs w:val="22"/>
              </w:rPr>
            </w:pPr>
            <w:r w:rsidRPr="00BA518F">
              <w:rPr>
                <w:rFonts w:cs="Arial"/>
                <w:b/>
                <w:szCs w:val="22"/>
              </w:rPr>
              <w:lastRenderedPageBreak/>
              <w:t>7.b Predstavitev ocene finančnih posledic pod 40.000 EUR:</w:t>
            </w:r>
          </w:p>
          <w:p w14:paraId="4436F6AC" w14:textId="77777777" w:rsidR="003B21A0" w:rsidRPr="00BA518F" w:rsidRDefault="003B21A0" w:rsidP="000A0B4C">
            <w:pPr>
              <w:spacing w:after="0" w:line="276" w:lineRule="auto"/>
              <w:rPr>
                <w:rFonts w:cs="Arial"/>
                <w:szCs w:val="22"/>
              </w:rPr>
            </w:pPr>
            <w:r w:rsidRPr="00BA518F">
              <w:rPr>
                <w:rFonts w:cs="Arial"/>
                <w:szCs w:val="22"/>
              </w:rPr>
              <w:t>(Samo če izberete NE pod točko 6.a.)</w:t>
            </w:r>
          </w:p>
          <w:p w14:paraId="0BA20239" w14:textId="77777777" w:rsidR="003B21A0" w:rsidRPr="00BA518F" w:rsidRDefault="003B21A0" w:rsidP="000A0B4C">
            <w:pPr>
              <w:spacing w:after="0" w:line="276" w:lineRule="auto"/>
              <w:rPr>
                <w:rFonts w:cs="Arial"/>
                <w:b/>
                <w:szCs w:val="22"/>
              </w:rPr>
            </w:pPr>
          </w:p>
        </w:tc>
      </w:tr>
      <w:tr w:rsidR="003B21A0" w:rsidRPr="00BA518F" w14:paraId="4CF155C4"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5603055B" w14:textId="77777777" w:rsidR="003B21A0" w:rsidRPr="00BA518F" w:rsidRDefault="003B21A0" w:rsidP="000A0B4C">
            <w:pPr>
              <w:spacing w:after="0" w:line="276" w:lineRule="auto"/>
              <w:rPr>
                <w:rFonts w:cs="Arial"/>
                <w:b/>
                <w:szCs w:val="22"/>
              </w:rPr>
            </w:pPr>
            <w:r w:rsidRPr="00BA518F">
              <w:rPr>
                <w:rFonts w:cs="Arial"/>
                <w:b/>
                <w:szCs w:val="22"/>
              </w:rPr>
              <w:t>8. Predstavitev sodelovanja z združenji občin:</w:t>
            </w:r>
          </w:p>
        </w:tc>
      </w:tr>
      <w:tr w:rsidR="003B21A0" w:rsidRPr="00BA518F" w14:paraId="33365812"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617414A5" w14:textId="77777777" w:rsidR="003B21A0" w:rsidRPr="00BA518F" w:rsidRDefault="003B21A0" w:rsidP="000A0B4C">
            <w:pPr>
              <w:pStyle w:val="Neotevilenodstavek"/>
              <w:widowControl w:val="0"/>
              <w:spacing w:before="0" w:after="0" w:line="276" w:lineRule="auto"/>
              <w:rPr>
                <w:iCs/>
              </w:rPr>
            </w:pPr>
            <w:r w:rsidRPr="00BA518F">
              <w:rPr>
                <w:iCs/>
              </w:rPr>
              <w:t>Vsebina predloženega gradiva (predpisa) vpliva na:</w:t>
            </w:r>
          </w:p>
          <w:p w14:paraId="3D48F2FB"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pristojnosti občin,</w:t>
            </w:r>
          </w:p>
          <w:p w14:paraId="329E5662"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delovanje občin,</w:t>
            </w:r>
          </w:p>
          <w:p w14:paraId="7F64C736"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financiranje občin.</w:t>
            </w:r>
          </w:p>
          <w:p w14:paraId="583B6C1C" w14:textId="77777777" w:rsidR="003B21A0" w:rsidRPr="00BA518F" w:rsidRDefault="003B21A0" w:rsidP="000A0B4C">
            <w:pPr>
              <w:pStyle w:val="Neotevilenodstavek"/>
              <w:widowControl w:val="0"/>
              <w:spacing w:before="0" w:after="0" w:line="276" w:lineRule="auto"/>
              <w:ind w:left="1440"/>
              <w:rPr>
                <w:iCs/>
              </w:rPr>
            </w:pPr>
          </w:p>
        </w:tc>
        <w:tc>
          <w:tcPr>
            <w:tcW w:w="2521" w:type="dxa"/>
            <w:gridSpan w:val="2"/>
          </w:tcPr>
          <w:p w14:paraId="7AAF53FF" w14:textId="77777777" w:rsidR="003B21A0" w:rsidRPr="00BA518F" w:rsidRDefault="003B21A0" w:rsidP="000A0B4C">
            <w:pPr>
              <w:pStyle w:val="Neotevilenodstavek"/>
              <w:widowControl w:val="0"/>
              <w:spacing w:before="0" w:after="0" w:line="276" w:lineRule="auto"/>
              <w:jc w:val="center"/>
            </w:pPr>
            <w:r w:rsidRPr="00A635A2">
              <w:rPr>
                <w:b/>
                <w:bCs/>
              </w:rPr>
              <w:t>DA</w:t>
            </w:r>
          </w:p>
        </w:tc>
      </w:tr>
      <w:tr w:rsidR="003B21A0" w:rsidRPr="00BA518F" w14:paraId="4D371A63"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46DD7CE3" w14:textId="5A7280F1" w:rsidR="003B21A0" w:rsidRPr="00312B78" w:rsidRDefault="003B21A0" w:rsidP="000A0B4C">
            <w:pPr>
              <w:spacing w:after="0" w:line="276" w:lineRule="auto"/>
              <w:rPr>
                <w:szCs w:val="22"/>
              </w:rPr>
            </w:pPr>
            <w:r w:rsidRPr="00312B78">
              <w:rPr>
                <w:szCs w:val="22"/>
              </w:rPr>
              <w:t xml:space="preserve">Gradivo </w:t>
            </w:r>
            <w:r w:rsidR="00556DFB">
              <w:rPr>
                <w:rFonts w:ascii="Helv" w:hAnsi="Helv" w:cs="Helv"/>
                <w:color w:val="000000"/>
                <w:szCs w:val="22"/>
                <w:lang w:eastAsia="sl-SI"/>
              </w:rPr>
              <w:t>– razen v določbah, ki so izpostavljene v 5. točki  (»</w:t>
            </w:r>
            <w:r w:rsidR="00556DFB" w:rsidRPr="00BA518F">
              <w:t>Kratek povzetek gradiva</w:t>
            </w:r>
            <w:r w:rsidR="00556DFB">
              <w:t xml:space="preserve">«) in niso povezane s pristojnostmi, delovanjem ali financiranjem občin </w:t>
            </w:r>
            <w:r w:rsidR="00556DFB">
              <w:rPr>
                <w:rFonts w:ascii="Helv" w:hAnsi="Helv" w:cs="Helv"/>
                <w:color w:val="000000"/>
                <w:szCs w:val="22"/>
                <w:lang w:eastAsia="sl-SI"/>
              </w:rPr>
              <w:t>– v celoti temelji na besedilu, ki je bilo potrjeno dne 17. 12. 2021 na 107. redni seji Vlade, pred tem pa že medresorsko usklajeno, in sicer</w:t>
            </w:r>
            <w:r w:rsidR="005727C3">
              <w:rPr>
                <w:rFonts w:ascii="Helv" w:hAnsi="Helv" w:cs="Helv"/>
                <w:color w:val="000000"/>
                <w:szCs w:val="22"/>
                <w:lang w:eastAsia="sl-SI"/>
              </w:rPr>
              <w:t xml:space="preserve"> </w:t>
            </w:r>
            <w:r w:rsidRPr="00312B78">
              <w:rPr>
                <w:szCs w:val="22"/>
              </w:rPr>
              <w:t>je bilo dne 7.</w:t>
            </w:r>
            <w:r>
              <w:rPr>
                <w:szCs w:val="22"/>
              </w:rPr>
              <w:t> </w:t>
            </w:r>
            <w:r w:rsidRPr="00312B78">
              <w:rPr>
                <w:szCs w:val="22"/>
              </w:rPr>
              <w:t>9.</w:t>
            </w:r>
            <w:r>
              <w:rPr>
                <w:szCs w:val="22"/>
              </w:rPr>
              <w:t> </w:t>
            </w:r>
            <w:r w:rsidRPr="00312B78">
              <w:rPr>
                <w:szCs w:val="22"/>
              </w:rPr>
              <w:t>2020 poslano v mnenje:</w:t>
            </w:r>
          </w:p>
          <w:p w14:paraId="3A0CDBD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Skupnosti občin Slovenije: DA,</w:t>
            </w:r>
          </w:p>
          <w:p w14:paraId="1A5ABCF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Združenju občin Slovenije: DA,</w:t>
            </w:r>
          </w:p>
          <w:p w14:paraId="2610453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 xml:space="preserve">Združenju mestnih občin Slovenije: DA. </w:t>
            </w:r>
          </w:p>
          <w:p w14:paraId="593C47FD" w14:textId="77777777" w:rsidR="003B21A0" w:rsidRPr="00312B78" w:rsidRDefault="003B21A0" w:rsidP="000A0B4C">
            <w:pPr>
              <w:spacing w:after="0" w:line="276" w:lineRule="auto"/>
              <w:rPr>
                <w:szCs w:val="22"/>
              </w:rPr>
            </w:pPr>
          </w:p>
          <w:p w14:paraId="78A29C29" w14:textId="77777777" w:rsidR="003B21A0" w:rsidRDefault="003B21A0" w:rsidP="000A0B4C">
            <w:pPr>
              <w:spacing w:after="0" w:line="276" w:lineRule="auto"/>
              <w:rPr>
                <w:szCs w:val="22"/>
              </w:rPr>
            </w:pPr>
            <w:r w:rsidRPr="00312B78">
              <w:rPr>
                <w:szCs w:val="22"/>
              </w:rPr>
              <w:t xml:space="preserve">Od združenj občin nismo prejeli pripomb na zakonski osnutek. </w:t>
            </w:r>
          </w:p>
          <w:p w14:paraId="114DB647" w14:textId="77777777" w:rsidR="003B21A0" w:rsidRDefault="003B21A0" w:rsidP="000A0B4C">
            <w:pPr>
              <w:spacing w:after="0" w:line="276" w:lineRule="auto"/>
              <w:rPr>
                <w:szCs w:val="22"/>
              </w:rPr>
            </w:pPr>
          </w:p>
          <w:p w14:paraId="6D566C20" w14:textId="70D02B4B" w:rsidR="003B21A0" w:rsidRPr="00312B78" w:rsidRDefault="003B21A0" w:rsidP="000A0B4C">
            <w:pPr>
              <w:spacing w:after="0" w:line="276" w:lineRule="auto"/>
              <w:rPr>
                <w:szCs w:val="22"/>
              </w:rPr>
            </w:pPr>
            <w:r>
              <w:rPr>
                <w:szCs w:val="22"/>
              </w:rPr>
              <w:t xml:space="preserve">Na javno objavljen </w:t>
            </w:r>
            <w:r w:rsidR="005727C3">
              <w:rPr>
                <w:szCs w:val="22"/>
              </w:rPr>
              <w:t>prvotni predlog Z</w:t>
            </w:r>
            <w:r w:rsidR="005727C3">
              <w:rPr>
                <w:rFonts w:ascii="Helv" w:hAnsi="Helv" w:cs="Helv"/>
                <w:color w:val="000000"/>
                <w:szCs w:val="22"/>
                <w:lang w:eastAsia="sl-SI"/>
              </w:rPr>
              <w:t xml:space="preserve">akona o elektronskih komunikacijah </w:t>
            </w:r>
            <w:r w:rsidR="005727C3" w:rsidRPr="00EE4C60">
              <w:rPr>
                <w:rFonts w:ascii="Helv" w:hAnsi="Helv" w:cs="Helv"/>
                <w:color w:val="000000"/>
                <w:szCs w:val="22"/>
                <w:lang w:eastAsia="sl-SI"/>
              </w:rPr>
              <w:t>(EVA 2019-3130-0004)</w:t>
            </w:r>
            <w:r>
              <w:rPr>
                <w:szCs w:val="22"/>
              </w:rPr>
              <w:t>, ki je bil dne 14. 4. 2021 posredovan v prvi krog medresorskega usklajevanja</w:t>
            </w:r>
            <w:r w:rsidR="005727C3">
              <w:rPr>
                <w:szCs w:val="22"/>
              </w:rPr>
              <w:t xml:space="preserve">, je Ministrstvo za javno upravo kot tedaj pristojno resorno ministrstvo, </w:t>
            </w:r>
            <w:r>
              <w:rPr>
                <w:szCs w:val="22"/>
              </w:rPr>
              <w:t>prejel</w:t>
            </w:r>
            <w:r w:rsidR="005727C3">
              <w:rPr>
                <w:szCs w:val="22"/>
              </w:rPr>
              <w:t>o</w:t>
            </w:r>
            <w:r>
              <w:rPr>
                <w:szCs w:val="22"/>
              </w:rPr>
              <w:t xml:space="preserve"> predlog Združenja občin Slovenije za dopolnitev 27. člena predloga zakona. Predlagatelju </w:t>
            </w:r>
            <w:r w:rsidR="005727C3">
              <w:rPr>
                <w:szCs w:val="22"/>
              </w:rPr>
              <w:t>je bilo</w:t>
            </w:r>
            <w:r>
              <w:rPr>
                <w:szCs w:val="22"/>
              </w:rPr>
              <w:t xml:space="preserve"> odgovor</w:t>
            </w:r>
            <w:r w:rsidR="005727C3">
              <w:rPr>
                <w:szCs w:val="22"/>
              </w:rPr>
              <w:t>jeno</w:t>
            </w:r>
            <w:r>
              <w:rPr>
                <w:szCs w:val="22"/>
              </w:rPr>
              <w:t xml:space="preserve"> pred predložitvijo gradiva v obravnavo na Vladi. </w:t>
            </w:r>
          </w:p>
          <w:p w14:paraId="277EF985" w14:textId="77777777" w:rsidR="003B21A0" w:rsidRPr="00BA518F" w:rsidRDefault="003B21A0" w:rsidP="000A0B4C">
            <w:pPr>
              <w:pStyle w:val="Neotevilenodstavek"/>
              <w:widowControl w:val="0"/>
              <w:spacing w:before="0" w:after="0" w:line="276" w:lineRule="auto"/>
              <w:rPr>
                <w:iCs/>
              </w:rPr>
            </w:pPr>
          </w:p>
        </w:tc>
      </w:tr>
      <w:tr w:rsidR="003B21A0" w:rsidRPr="00BA518F" w14:paraId="4DAF4F4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5FC3536" w14:textId="77777777" w:rsidR="003B21A0" w:rsidRDefault="003B21A0" w:rsidP="000A0B4C">
            <w:pPr>
              <w:pStyle w:val="Neotevilenodstavek"/>
              <w:widowControl w:val="0"/>
              <w:spacing w:before="0" w:after="0" w:line="276" w:lineRule="auto"/>
              <w:jc w:val="left"/>
              <w:rPr>
                <w:b/>
              </w:rPr>
            </w:pPr>
            <w:r w:rsidRPr="00BA518F">
              <w:rPr>
                <w:b/>
              </w:rPr>
              <w:t>9. Predstavitev sodelovanja javnosti:</w:t>
            </w:r>
          </w:p>
          <w:p w14:paraId="47922C03" w14:textId="77777777" w:rsidR="003B21A0" w:rsidRPr="00BA518F" w:rsidRDefault="003B21A0" w:rsidP="000A0B4C">
            <w:pPr>
              <w:pStyle w:val="Neotevilenodstavek"/>
              <w:widowControl w:val="0"/>
              <w:spacing w:before="0" w:after="0" w:line="276" w:lineRule="auto"/>
              <w:jc w:val="left"/>
              <w:rPr>
                <w:b/>
              </w:rPr>
            </w:pPr>
          </w:p>
        </w:tc>
      </w:tr>
      <w:tr w:rsidR="003B21A0" w:rsidRPr="00BA518F" w14:paraId="2814397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5981F924" w14:textId="77777777" w:rsidR="003B21A0" w:rsidRPr="00BA518F" w:rsidRDefault="003B21A0" w:rsidP="000A0B4C">
            <w:pPr>
              <w:pStyle w:val="Neotevilenodstavek"/>
              <w:widowControl w:val="0"/>
              <w:spacing w:before="0" w:after="0" w:line="276" w:lineRule="auto"/>
            </w:pPr>
            <w:r w:rsidRPr="00BA518F">
              <w:rPr>
                <w:iCs/>
              </w:rPr>
              <w:t>Gradivo je bilo predhodno objavljeno na spletni strani predlagatelja:</w:t>
            </w:r>
          </w:p>
        </w:tc>
        <w:tc>
          <w:tcPr>
            <w:tcW w:w="2521" w:type="dxa"/>
            <w:gridSpan w:val="2"/>
          </w:tcPr>
          <w:p w14:paraId="6A3FAE72" w14:textId="7B547554" w:rsidR="003B21A0" w:rsidRPr="00BA518F" w:rsidRDefault="003B21A0" w:rsidP="000A0B4C">
            <w:pPr>
              <w:pStyle w:val="Neotevilenodstavek"/>
              <w:widowControl w:val="0"/>
              <w:spacing w:before="0" w:after="0" w:line="276" w:lineRule="auto"/>
              <w:ind w:right="38"/>
              <w:jc w:val="center"/>
              <w:rPr>
                <w:iCs/>
              </w:rPr>
            </w:pPr>
            <w:r w:rsidRPr="00BA518F">
              <w:t>DA</w:t>
            </w:r>
            <w:r w:rsidR="005A0603">
              <w:t xml:space="preserve"> (MJU)</w:t>
            </w:r>
          </w:p>
        </w:tc>
      </w:tr>
      <w:tr w:rsidR="003B21A0" w:rsidRPr="00BA518F" w14:paraId="3C653B9E"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AEE1D5E" w14:textId="6C15AB59" w:rsidR="003B21A0" w:rsidRDefault="008036D1" w:rsidP="000A0B4C">
            <w:pPr>
              <w:spacing w:after="0" w:line="276" w:lineRule="auto"/>
              <w:rPr>
                <w:rFonts w:cs="Arial"/>
                <w:szCs w:val="22"/>
              </w:rPr>
            </w:pPr>
            <w:r w:rsidRPr="00312B78">
              <w:rPr>
                <w:szCs w:val="22"/>
              </w:rPr>
              <w:t xml:space="preserve">Gradivo </w:t>
            </w:r>
            <w:r>
              <w:rPr>
                <w:rFonts w:ascii="Helv" w:hAnsi="Helv" w:cs="Helv"/>
                <w:color w:val="000000"/>
                <w:szCs w:val="22"/>
                <w:lang w:eastAsia="sl-SI"/>
              </w:rPr>
              <w:t>– razen v določbah, ki so izpostavljene v 5. točki  (»</w:t>
            </w:r>
            <w:r w:rsidRPr="00BA518F">
              <w:t>Kratek povzetek gradiva</w:t>
            </w:r>
            <w:r>
              <w:t xml:space="preserve">«) </w:t>
            </w:r>
            <w:r>
              <w:rPr>
                <w:rFonts w:ascii="Helv" w:hAnsi="Helv" w:cs="Helv"/>
                <w:color w:val="000000"/>
                <w:szCs w:val="22"/>
                <w:lang w:eastAsia="sl-SI"/>
              </w:rPr>
              <w:t xml:space="preserve">– v celoti temelji na besedilu, ki je bilo potrjeno dne 17. 12. 2021 na 107. redni seji Vlade, pred tem pa </w:t>
            </w:r>
            <w:r w:rsidR="008A5E84">
              <w:rPr>
                <w:rFonts w:ascii="Helv" w:hAnsi="Helv" w:cs="Helv"/>
                <w:color w:val="000000"/>
                <w:szCs w:val="22"/>
                <w:lang w:eastAsia="sl-SI"/>
              </w:rPr>
              <w:t xml:space="preserve">je bilo </w:t>
            </w:r>
            <w:r>
              <w:rPr>
                <w:rFonts w:ascii="Helv" w:hAnsi="Helv" w:cs="Helv"/>
                <w:color w:val="000000"/>
                <w:szCs w:val="22"/>
                <w:lang w:eastAsia="sl-SI"/>
              </w:rPr>
              <w:t xml:space="preserve">že </w:t>
            </w:r>
            <w:r w:rsidR="008A5E84">
              <w:rPr>
                <w:rFonts w:ascii="Helv" w:hAnsi="Helv" w:cs="Helv"/>
                <w:color w:val="000000"/>
                <w:szCs w:val="22"/>
                <w:lang w:eastAsia="sl-SI"/>
              </w:rPr>
              <w:t xml:space="preserve">v javni obravnavi ter tudi </w:t>
            </w:r>
            <w:r>
              <w:rPr>
                <w:rFonts w:ascii="Helv" w:hAnsi="Helv" w:cs="Helv"/>
                <w:color w:val="000000"/>
                <w:szCs w:val="22"/>
                <w:lang w:eastAsia="sl-SI"/>
              </w:rPr>
              <w:t xml:space="preserve">medresorsko usklajeno, in sicer s strani Ministrstva za javno upravo, ki je bilo do 31. 12. 2021 pristojno za področje elektronskih komunikacij. </w:t>
            </w:r>
            <w:r w:rsidR="003B21A0" w:rsidRPr="00BA518F">
              <w:rPr>
                <w:rFonts w:cs="Arial"/>
                <w:szCs w:val="22"/>
              </w:rPr>
              <w:t xml:space="preserve">V fazi predhodnega zbiranja mnenj je </w:t>
            </w:r>
            <w:r w:rsidR="003B21A0">
              <w:rPr>
                <w:rFonts w:cs="Arial"/>
                <w:szCs w:val="22"/>
              </w:rPr>
              <w:t xml:space="preserve">Ministrstvo za javno upravo že januarja 2019 </w:t>
            </w:r>
            <w:r w:rsidR="003B21A0" w:rsidRPr="00BA518F">
              <w:rPr>
                <w:rFonts w:cs="Arial"/>
                <w:szCs w:val="22"/>
              </w:rPr>
              <w:t>na spletnih straneh ministrstva</w:t>
            </w:r>
          </w:p>
          <w:p w14:paraId="0BE97864" w14:textId="77777777" w:rsidR="003B21A0" w:rsidRPr="00BA518F" w:rsidRDefault="003B21A0" w:rsidP="000A0B4C">
            <w:pPr>
              <w:spacing w:after="0" w:line="276" w:lineRule="auto"/>
              <w:rPr>
                <w:rFonts w:cs="Arial"/>
                <w:szCs w:val="22"/>
              </w:rPr>
            </w:pPr>
            <w:r w:rsidRPr="00BA518F">
              <w:rPr>
                <w:rFonts w:cs="Arial"/>
                <w:szCs w:val="22"/>
              </w:rPr>
              <w:t xml:space="preserve">(http://www.mju.gov.si/fileadmin/mju.gov.si/pageuploads/DID/Javni_poziv.pdf) </w:t>
            </w:r>
          </w:p>
          <w:p w14:paraId="16BC549F" w14:textId="165B6DF8" w:rsidR="003B21A0" w:rsidRDefault="003B21A0" w:rsidP="000A0B4C">
            <w:pPr>
              <w:pStyle w:val="podpisi"/>
              <w:spacing w:after="0" w:line="276" w:lineRule="auto"/>
              <w:rPr>
                <w:rFonts w:cs="Arial"/>
                <w:szCs w:val="22"/>
                <w:lang w:val="sl-SI"/>
              </w:rPr>
            </w:pPr>
            <w:r w:rsidRPr="00BA518F">
              <w:rPr>
                <w:rFonts w:cs="Arial"/>
                <w:szCs w:val="22"/>
                <w:lang w:val="sl-SI"/>
              </w:rPr>
              <w:t xml:space="preserve">objavilo javni poziv strokovni, zainteresirani in drugi javnosti za predložitev predlogov v okviru priprave novega področnega </w:t>
            </w:r>
            <w:r>
              <w:rPr>
                <w:rFonts w:cs="Arial"/>
                <w:szCs w:val="22"/>
                <w:lang w:val="sl-SI"/>
              </w:rPr>
              <w:t>Z</w:t>
            </w:r>
            <w:r w:rsidRPr="00BA518F">
              <w:rPr>
                <w:rFonts w:cs="Arial"/>
                <w:szCs w:val="22"/>
                <w:lang w:val="sl-SI"/>
              </w:rPr>
              <w:t>akona o elektronskih komunikacijah  z rokom za podajo prispevkov do 28.</w:t>
            </w:r>
            <w:r>
              <w:rPr>
                <w:rFonts w:cs="Arial"/>
                <w:szCs w:val="22"/>
                <w:lang w:val="sl-SI"/>
              </w:rPr>
              <w:t> </w:t>
            </w:r>
            <w:r w:rsidRPr="00BA518F">
              <w:rPr>
                <w:rFonts w:cs="Arial"/>
                <w:szCs w:val="22"/>
                <w:lang w:val="sl-SI"/>
              </w:rPr>
              <w:t>2.</w:t>
            </w:r>
            <w:r>
              <w:rPr>
                <w:rFonts w:cs="Arial"/>
                <w:szCs w:val="22"/>
                <w:lang w:val="sl-SI"/>
              </w:rPr>
              <w:t> </w:t>
            </w:r>
            <w:r w:rsidRPr="00BA518F">
              <w:rPr>
                <w:rFonts w:cs="Arial"/>
                <w:szCs w:val="22"/>
                <w:lang w:val="sl-SI"/>
              </w:rPr>
              <w:t>2019</w:t>
            </w:r>
            <w:r>
              <w:rPr>
                <w:rFonts w:cs="Arial"/>
                <w:szCs w:val="22"/>
                <w:lang w:val="sl-SI"/>
              </w:rPr>
              <w:t xml:space="preserve"> oz. naknadno </w:t>
            </w:r>
            <w:r w:rsidRPr="00D700E7">
              <w:rPr>
                <w:rFonts w:cs="Arial"/>
                <w:szCs w:val="22"/>
                <w:lang w:val="sl-SI"/>
              </w:rPr>
              <w:t>podaljšan do 15.</w:t>
            </w:r>
            <w:r>
              <w:rPr>
                <w:rFonts w:cs="Arial"/>
                <w:szCs w:val="22"/>
                <w:lang w:val="sl-SI"/>
              </w:rPr>
              <w:t> </w:t>
            </w:r>
            <w:r w:rsidRPr="00D700E7">
              <w:rPr>
                <w:rFonts w:cs="Arial"/>
                <w:szCs w:val="22"/>
                <w:lang w:val="sl-SI"/>
              </w:rPr>
              <w:t>3.</w:t>
            </w:r>
            <w:r>
              <w:rPr>
                <w:rFonts w:cs="Arial"/>
                <w:szCs w:val="22"/>
                <w:lang w:val="sl-SI"/>
              </w:rPr>
              <w:t> </w:t>
            </w:r>
            <w:r w:rsidRPr="00D700E7">
              <w:rPr>
                <w:rFonts w:cs="Arial"/>
                <w:szCs w:val="22"/>
                <w:lang w:val="sl-SI"/>
              </w:rPr>
              <w:t>2019.</w:t>
            </w:r>
          </w:p>
          <w:p w14:paraId="52070564" w14:textId="77777777" w:rsidR="003B21A0" w:rsidRDefault="003B21A0" w:rsidP="000A0B4C">
            <w:pPr>
              <w:pStyle w:val="podpisi"/>
              <w:spacing w:after="0" w:line="276" w:lineRule="auto"/>
              <w:rPr>
                <w:rFonts w:cs="Arial"/>
                <w:szCs w:val="22"/>
                <w:lang w:val="sl-SI"/>
              </w:rPr>
            </w:pPr>
          </w:p>
          <w:p w14:paraId="7266BEEB" w14:textId="77777777" w:rsidR="003B21A0" w:rsidRPr="002B7194" w:rsidRDefault="003B21A0" w:rsidP="000A0B4C">
            <w:pPr>
              <w:pStyle w:val="podpisi"/>
              <w:spacing w:after="0" w:line="276" w:lineRule="auto"/>
              <w:rPr>
                <w:rStyle w:val="Hiperpovezava"/>
                <w:color w:val="auto"/>
                <w:szCs w:val="22"/>
                <w:u w:val="none"/>
                <w:lang w:val="sl-SI"/>
              </w:rPr>
            </w:pPr>
            <w:r w:rsidRPr="00BA518F">
              <w:rPr>
                <w:rFonts w:cs="Arial"/>
                <w:szCs w:val="22"/>
                <w:lang w:val="sl-SI"/>
              </w:rPr>
              <w:lastRenderedPageBreak/>
              <w:t xml:space="preserve">V </w:t>
            </w:r>
            <w:r>
              <w:rPr>
                <w:rFonts w:cs="Arial"/>
                <w:szCs w:val="22"/>
                <w:lang w:val="sl-SI"/>
              </w:rPr>
              <w:t>okviru javnega poziva</w:t>
            </w:r>
            <w:r w:rsidRPr="00BA518F">
              <w:rPr>
                <w:rFonts w:cs="Arial"/>
                <w:szCs w:val="22"/>
                <w:lang w:val="sl-SI"/>
              </w:rPr>
              <w:t xml:space="preserve"> so mnenja, predloge in pripombe poleg treh </w:t>
            </w:r>
            <w:r>
              <w:rPr>
                <w:rFonts w:cs="Arial"/>
                <w:szCs w:val="22"/>
                <w:lang w:val="sl-SI"/>
              </w:rPr>
              <w:t>posameznikov po</w:t>
            </w:r>
            <w:r w:rsidRPr="00BA518F">
              <w:rPr>
                <w:rFonts w:cs="Arial"/>
                <w:szCs w:val="22"/>
                <w:lang w:val="sl-SI"/>
              </w:rPr>
              <w:t>dali tudi</w:t>
            </w:r>
            <w:r>
              <w:rPr>
                <w:rFonts w:cs="Arial"/>
                <w:szCs w:val="22"/>
                <w:lang w:val="sl-SI"/>
              </w:rPr>
              <w:t xml:space="preserve"> MEGA M, </w:t>
            </w:r>
            <w:r w:rsidRPr="008760C4">
              <w:rPr>
                <w:szCs w:val="22"/>
                <w:lang w:val="sl-SI"/>
              </w:rPr>
              <w:t>Eles</w:t>
            </w:r>
            <w:r w:rsidRPr="00BA518F">
              <w:rPr>
                <w:szCs w:val="22"/>
                <w:lang w:val="sl-SI"/>
              </w:rPr>
              <w:t xml:space="preserve">, </w:t>
            </w:r>
            <w:r w:rsidRPr="008760C4">
              <w:rPr>
                <w:szCs w:val="22"/>
                <w:lang w:val="sl-SI"/>
              </w:rPr>
              <w:t>Svet za elektronske komunikacije</w:t>
            </w:r>
            <w:r w:rsidRPr="00BA518F">
              <w:rPr>
                <w:szCs w:val="22"/>
                <w:lang w:val="sl-SI"/>
              </w:rPr>
              <w:t xml:space="preserve">, </w:t>
            </w:r>
            <w:r w:rsidRPr="008760C4">
              <w:rPr>
                <w:szCs w:val="22"/>
                <w:lang w:val="sl-SI"/>
              </w:rPr>
              <w:t>Zveza potrošnikov Slovenije</w:t>
            </w:r>
            <w:r w:rsidRPr="00BA518F">
              <w:rPr>
                <w:szCs w:val="22"/>
                <w:lang w:val="sl-SI"/>
              </w:rPr>
              <w:t xml:space="preserve">, </w:t>
            </w:r>
            <w:r w:rsidRPr="008760C4">
              <w:rPr>
                <w:szCs w:val="22"/>
                <w:lang w:val="sl-SI"/>
              </w:rPr>
              <w:t>GZS – Medijska zbornica</w:t>
            </w:r>
            <w:r w:rsidRPr="00BA518F">
              <w:rPr>
                <w:szCs w:val="22"/>
                <w:lang w:val="sl-SI"/>
              </w:rPr>
              <w:t xml:space="preserve">, </w:t>
            </w:r>
            <w:r w:rsidRPr="008760C4">
              <w:rPr>
                <w:szCs w:val="22"/>
                <w:lang w:val="sl-SI"/>
              </w:rPr>
              <w:t>GZS – ZIT</w:t>
            </w:r>
            <w:r w:rsidRPr="00BA518F">
              <w:rPr>
                <w:szCs w:val="22"/>
                <w:lang w:val="sl-SI"/>
              </w:rPr>
              <w:t xml:space="preserve">, </w:t>
            </w:r>
            <w:r w:rsidRPr="008760C4">
              <w:rPr>
                <w:szCs w:val="22"/>
                <w:lang w:val="sl-SI"/>
              </w:rPr>
              <w:t>Mreža NVO za vključujočo informacijsko družbo</w:t>
            </w:r>
            <w:r w:rsidRPr="00BA518F">
              <w:rPr>
                <w:szCs w:val="22"/>
                <w:lang w:val="sl-SI"/>
              </w:rPr>
              <w:t xml:space="preserve">, </w:t>
            </w:r>
            <w:r w:rsidRPr="008760C4">
              <w:rPr>
                <w:szCs w:val="22"/>
                <w:lang w:val="sl-SI"/>
              </w:rPr>
              <w:t>A1</w:t>
            </w:r>
            <w:r w:rsidRPr="00BA518F">
              <w:rPr>
                <w:szCs w:val="22"/>
                <w:lang w:val="sl-SI"/>
              </w:rPr>
              <w:t xml:space="preserve">, </w:t>
            </w:r>
            <w:r w:rsidRPr="008760C4">
              <w:rPr>
                <w:szCs w:val="22"/>
                <w:lang w:val="sl-SI"/>
              </w:rPr>
              <w:t>Trgovinska zbornica Slovenije</w:t>
            </w:r>
            <w:r w:rsidRPr="00BA518F">
              <w:rPr>
                <w:szCs w:val="22"/>
                <w:lang w:val="sl-SI"/>
              </w:rPr>
              <w:t xml:space="preserve">, </w:t>
            </w:r>
            <w:r w:rsidRPr="008760C4">
              <w:rPr>
                <w:szCs w:val="22"/>
                <w:lang w:val="sl-SI"/>
              </w:rPr>
              <w:t>Združenje kabelskih operaterjev Slovenije</w:t>
            </w:r>
            <w:r w:rsidRPr="00BA518F">
              <w:rPr>
                <w:szCs w:val="22"/>
                <w:lang w:val="sl-SI"/>
              </w:rPr>
              <w:t xml:space="preserve">, </w:t>
            </w:r>
            <w:r w:rsidRPr="008760C4">
              <w:rPr>
                <w:szCs w:val="22"/>
                <w:lang w:val="sl-SI"/>
              </w:rPr>
              <w:t>Telekom Slovenije</w:t>
            </w:r>
            <w:r w:rsidRPr="00BA518F">
              <w:rPr>
                <w:szCs w:val="22"/>
                <w:lang w:val="sl-SI"/>
              </w:rPr>
              <w:t xml:space="preserve">, </w:t>
            </w:r>
            <w:r w:rsidRPr="008760C4">
              <w:rPr>
                <w:szCs w:val="22"/>
                <w:lang w:val="sl-SI"/>
              </w:rPr>
              <w:t>Agencija za komunikacijska omrežja in storitve RS</w:t>
            </w:r>
            <w:r>
              <w:rPr>
                <w:szCs w:val="22"/>
                <w:lang w:val="sl-SI"/>
              </w:rPr>
              <w:t>,</w:t>
            </w:r>
            <w:r>
              <w:rPr>
                <w:lang w:val="sl-SI"/>
              </w:rPr>
              <w:t xml:space="preserve"> </w:t>
            </w:r>
            <w:r w:rsidRPr="008760C4">
              <w:rPr>
                <w:szCs w:val="22"/>
                <w:lang w:val="sl-SI"/>
              </w:rPr>
              <w:t>Radio Center</w:t>
            </w:r>
            <w:r w:rsidRPr="00BA518F">
              <w:rPr>
                <w:szCs w:val="22"/>
                <w:lang w:val="sl-SI"/>
              </w:rPr>
              <w:t xml:space="preserve">, </w:t>
            </w:r>
            <w:r w:rsidRPr="008760C4">
              <w:rPr>
                <w:szCs w:val="22"/>
                <w:lang w:val="sl-SI"/>
              </w:rPr>
              <w:t>GIZ radiodifuznih radijskih in televizijskih medijev</w:t>
            </w:r>
            <w:r w:rsidRPr="002B7194">
              <w:rPr>
                <w:rStyle w:val="Hiperpovezava"/>
                <w:color w:val="auto"/>
                <w:szCs w:val="22"/>
                <w:u w:val="none"/>
                <w:lang w:val="sl-SI"/>
              </w:rPr>
              <w:t xml:space="preserve">, Slovensko zavarovalno združenje, Svet za radiodifuzijo in </w:t>
            </w:r>
            <w:proofErr w:type="spellStart"/>
            <w:r w:rsidRPr="002B7194">
              <w:rPr>
                <w:rStyle w:val="Hiperpovezava"/>
                <w:color w:val="auto"/>
                <w:szCs w:val="22"/>
                <w:u w:val="none"/>
                <w:lang w:val="sl-SI"/>
              </w:rPr>
              <w:t>Akton</w:t>
            </w:r>
            <w:proofErr w:type="spellEnd"/>
            <w:r w:rsidRPr="002B7194">
              <w:rPr>
                <w:rStyle w:val="Hiperpovezava"/>
                <w:color w:val="auto"/>
                <w:szCs w:val="22"/>
                <w:u w:val="none"/>
                <w:lang w:val="sl-SI"/>
              </w:rPr>
              <w:t>.</w:t>
            </w:r>
          </w:p>
          <w:p w14:paraId="6AB7254B" w14:textId="77777777" w:rsidR="003B21A0" w:rsidRPr="002B7194" w:rsidRDefault="003B21A0" w:rsidP="000A0B4C">
            <w:pPr>
              <w:pStyle w:val="podpisi"/>
              <w:spacing w:after="0" w:line="276" w:lineRule="auto"/>
              <w:rPr>
                <w:szCs w:val="22"/>
                <w:lang w:val="sl-SI"/>
              </w:rPr>
            </w:pPr>
            <w:r w:rsidRPr="002B7194">
              <w:rPr>
                <w:rStyle w:val="Hiperpovezava"/>
                <w:color w:val="auto"/>
                <w:szCs w:val="22"/>
                <w:u w:val="none"/>
                <w:lang w:val="sl-SI"/>
              </w:rPr>
              <w:t xml:space="preserve">Prejete predloge in pripombe je MJU preučilo </w:t>
            </w:r>
            <w:r w:rsidRPr="002B7194">
              <w:rPr>
                <w:rStyle w:val="Hiperpovezava"/>
                <w:color w:val="auto"/>
                <w:u w:val="none"/>
                <w:lang w:val="sl-SI"/>
              </w:rPr>
              <w:t>in</w:t>
            </w:r>
            <w:r w:rsidRPr="002B7194">
              <w:rPr>
                <w:rStyle w:val="Hiperpovezava"/>
                <w:color w:val="auto"/>
                <w:szCs w:val="22"/>
                <w:u w:val="none"/>
                <w:lang w:val="sl-SI"/>
              </w:rPr>
              <w:t xml:space="preserve"> objavilo na svojih spletnih straneh.</w:t>
            </w:r>
            <w:r w:rsidRPr="002B7194">
              <w:rPr>
                <w:rFonts w:cs="Arial"/>
                <w:szCs w:val="22"/>
                <w:lang w:val="sl-SI"/>
              </w:rPr>
              <w:t xml:space="preserve"> </w:t>
            </w:r>
          </w:p>
          <w:p w14:paraId="0F1EAC0E" w14:textId="77777777" w:rsidR="003B21A0" w:rsidRDefault="003B21A0" w:rsidP="000A0B4C">
            <w:pPr>
              <w:spacing w:after="0" w:line="276" w:lineRule="auto"/>
              <w:rPr>
                <w:rFonts w:cs="Arial"/>
                <w:szCs w:val="22"/>
              </w:rPr>
            </w:pPr>
          </w:p>
          <w:p w14:paraId="26BB4797" w14:textId="4C9687A7" w:rsidR="003B21A0" w:rsidRPr="00BA518F" w:rsidRDefault="003B21A0" w:rsidP="000A0B4C">
            <w:pPr>
              <w:spacing w:after="0" w:line="276" w:lineRule="auto"/>
              <w:rPr>
                <w:rFonts w:cs="Arial"/>
                <w:szCs w:val="22"/>
              </w:rPr>
            </w:pPr>
            <w:r w:rsidRPr="00BA518F">
              <w:rPr>
                <w:rFonts w:cs="Arial"/>
                <w:szCs w:val="22"/>
              </w:rPr>
              <w:t xml:space="preserve">Predlog zakona je bil dne </w:t>
            </w:r>
            <w:r>
              <w:rPr>
                <w:rFonts w:cs="Arial"/>
                <w:szCs w:val="22"/>
              </w:rPr>
              <w:t>28. 8. 2020</w:t>
            </w:r>
            <w:r w:rsidDel="00B35364">
              <w:rPr>
                <w:rFonts w:cs="Arial"/>
                <w:szCs w:val="22"/>
              </w:rPr>
              <w:t xml:space="preserve"> </w:t>
            </w:r>
            <w:r w:rsidRPr="00BA518F">
              <w:rPr>
                <w:rFonts w:cs="Arial"/>
                <w:szCs w:val="22"/>
              </w:rPr>
              <w:t xml:space="preserve">v okviru javne obravnave objavljen na Državnem portalu Republike Slovenje, e-uprava v rubriki e-demokracija z rokom </w:t>
            </w:r>
            <w:r>
              <w:rPr>
                <w:rFonts w:cs="Arial"/>
                <w:szCs w:val="22"/>
              </w:rPr>
              <w:t xml:space="preserve">za predložitev predlogov in pripomb do 15. oktobra 2020 in podaljšan do 31. oktobra 2020. </w:t>
            </w:r>
            <w:r w:rsidRPr="00BA518F">
              <w:rPr>
                <w:rFonts w:cs="Arial"/>
                <w:szCs w:val="22"/>
              </w:rPr>
              <w:t xml:space="preserve">Hkrati so bili </w:t>
            </w:r>
            <w:proofErr w:type="spellStart"/>
            <w:r>
              <w:rPr>
                <w:rFonts w:cs="Arial"/>
                <w:szCs w:val="22"/>
              </w:rPr>
              <w:t>pripombodajalci</w:t>
            </w:r>
            <w:proofErr w:type="spellEnd"/>
            <w:r>
              <w:rPr>
                <w:rFonts w:cs="Arial"/>
                <w:szCs w:val="22"/>
              </w:rPr>
              <w:t xml:space="preserve"> iz javnega poziva še dodatno obveščeni o poteku javne obravnave. Predlogu zakona je bil predložen tudi odziv M</w:t>
            </w:r>
            <w:r w:rsidR="008036D1">
              <w:rPr>
                <w:rFonts w:cs="Arial"/>
                <w:szCs w:val="22"/>
              </w:rPr>
              <w:t xml:space="preserve">inistrstva za javno upravo </w:t>
            </w:r>
            <w:r>
              <w:rPr>
                <w:rFonts w:cs="Arial"/>
                <w:szCs w:val="22"/>
              </w:rPr>
              <w:t xml:space="preserve">na prejete predloge in pripombe iz javnega poziva. </w:t>
            </w:r>
          </w:p>
          <w:p w14:paraId="79B62FAA" w14:textId="77777777" w:rsidR="003B21A0" w:rsidRDefault="003B21A0" w:rsidP="000A0B4C">
            <w:pPr>
              <w:spacing w:after="0" w:line="276" w:lineRule="auto"/>
              <w:rPr>
                <w:rFonts w:cs="Arial"/>
                <w:szCs w:val="22"/>
              </w:rPr>
            </w:pPr>
          </w:p>
          <w:p w14:paraId="5D4F755B" w14:textId="45DEF339" w:rsidR="003B21A0" w:rsidRDefault="003B21A0" w:rsidP="000A0B4C">
            <w:pPr>
              <w:spacing w:after="0" w:line="276" w:lineRule="auto"/>
              <w:rPr>
                <w:rFonts w:cs="Arial"/>
                <w:szCs w:val="22"/>
              </w:rPr>
            </w:pPr>
            <w:r>
              <w:rPr>
                <w:rFonts w:cs="Arial"/>
                <w:szCs w:val="22"/>
              </w:rPr>
              <w:t>M</w:t>
            </w:r>
            <w:r w:rsidRPr="00C643E1">
              <w:rPr>
                <w:rFonts w:cs="Arial"/>
                <w:szCs w:val="22"/>
              </w:rPr>
              <w:t xml:space="preserve">nenja, predloge in pripombe </w:t>
            </w:r>
            <w:r>
              <w:rPr>
                <w:rFonts w:cs="Arial"/>
                <w:szCs w:val="22"/>
              </w:rPr>
              <w:t xml:space="preserve">strokovne </w:t>
            </w:r>
            <w:r w:rsidRPr="00C643E1">
              <w:rPr>
                <w:rFonts w:cs="Arial"/>
                <w:szCs w:val="22"/>
              </w:rPr>
              <w:t>in zainteresirane javnosti (brez omejitev v zvezi z zaupnostjo gradiva</w:t>
            </w:r>
            <w:r>
              <w:rPr>
                <w:rFonts w:cs="Arial"/>
                <w:szCs w:val="22"/>
              </w:rPr>
              <w:t xml:space="preserve">) </w:t>
            </w:r>
            <w:r w:rsidRPr="00C643E1">
              <w:rPr>
                <w:rFonts w:cs="Arial"/>
                <w:szCs w:val="22"/>
              </w:rPr>
              <w:t>so podali:</w:t>
            </w:r>
            <w:r w:rsidRPr="00A61AD1">
              <w:rPr>
                <w:rFonts w:cs="Arial"/>
                <w:szCs w:val="22"/>
              </w:rPr>
              <w:t xml:space="preserve"> Svet za radiodifuzijo, Slovensko zavarovalno združenje, Rune </w:t>
            </w:r>
            <w:proofErr w:type="spellStart"/>
            <w:r w:rsidRPr="00A61AD1">
              <w:rPr>
                <w:rFonts w:cs="Arial"/>
                <w:szCs w:val="22"/>
              </w:rPr>
              <w:t>Rural</w:t>
            </w:r>
            <w:proofErr w:type="spellEnd"/>
            <w:r w:rsidRPr="00A61AD1">
              <w:rPr>
                <w:rFonts w:cs="Arial"/>
                <w:szCs w:val="22"/>
              </w:rPr>
              <w:t xml:space="preserve"> </w:t>
            </w:r>
            <w:proofErr w:type="spellStart"/>
            <w:r w:rsidRPr="00A61AD1">
              <w:rPr>
                <w:rFonts w:cs="Arial"/>
                <w:szCs w:val="22"/>
              </w:rPr>
              <w:t>Networks</w:t>
            </w:r>
            <w:proofErr w:type="spellEnd"/>
            <w:r w:rsidRPr="00A61AD1">
              <w:rPr>
                <w:rFonts w:cs="Arial"/>
                <w:szCs w:val="22"/>
              </w:rPr>
              <w:t xml:space="preserve">, </w:t>
            </w:r>
            <w:proofErr w:type="spellStart"/>
            <w:r w:rsidRPr="00A61AD1">
              <w:rPr>
                <w:rFonts w:cs="Arial"/>
                <w:szCs w:val="22"/>
              </w:rPr>
              <w:t>Akton</w:t>
            </w:r>
            <w:proofErr w:type="spellEnd"/>
            <w:r w:rsidRPr="00A61AD1">
              <w:rPr>
                <w:rFonts w:cs="Arial"/>
                <w:szCs w:val="22"/>
              </w:rPr>
              <w:t xml:space="preserve"> </w:t>
            </w:r>
            <w:proofErr w:type="spellStart"/>
            <w:r w:rsidRPr="00A61AD1">
              <w:rPr>
                <w:rFonts w:cs="Arial"/>
                <w:szCs w:val="22"/>
              </w:rPr>
              <w:t>d.o.o</w:t>
            </w:r>
            <w:proofErr w:type="spellEnd"/>
            <w:r w:rsidRPr="00A61AD1">
              <w:rPr>
                <w:rFonts w:cs="Arial"/>
                <w:szCs w:val="22"/>
              </w:rPr>
              <w:t xml:space="preserve">., </w:t>
            </w:r>
            <w:proofErr w:type="spellStart"/>
            <w:r w:rsidRPr="00A61AD1">
              <w:rPr>
                <w:rFonts w:cs="Arial"/>
                <w:szCs w:val="22"/>
              </w:rPr>
              <w:t>TSmedia</w:t>
            </w:r>
            <w:proofErr w:type="spellEnd"/>
            <w:r w:rsidRPr="00A61AD1">
              <w:rPr>
                <w:rFonts w:cs="Arial"/>
                <w:szCs w:val="22"/>
              </w:rPr>
              <w:t xml:space="preserve">, Telekom Slovenije, Informacijski pooblaščenec, </w:t>
            </w:r>
            <w:proofErr w:type="spellStart"/>
            <w:r w:rsidRPr="00A61AD1">
              <w:rPr>
                <w:rFonts w:cs="Arial"/>
                <w:szCs w:val="22"/>
              </w:rPr>
              <w:t>Huawei</w:t>
            </w:r>
            <w:proofErr w:type="spellEnd"/>
            <w:r w:rsidRPr="00A61AD1">
              <w:rPr>
                <w:rFonts w:cs="Arial"/>
                <w:szCs w:val="22"/>
              </w:rPr>
              <w:t xml:space="preserve">, Svet za elektronske komunikacije (SEK), DARS, Sekcija operaterjev elektronskih komunikacij (SOEK), A1, Pošta Slovenije, Zveza potrošnikov Slovenije (ZPS), Nacionalni svet invalidskih organizacij Slovenije (NSIOS), Host net </w:t>
            </w:r>
            <w:proofErr w:type="spellStart"/>
            <w:r w:rsidRPr="00A61AD1">
              <w:rPr>
                <w:rFonts w:cs="Arial"/>
                <w:szCs w:val="22"/>
              </w:rPr>
              <w:t>d.o.o</w:t>
            </w:r>
            <w:proofErr w:type="spellEnd"/>
            <w:r w:rsidRPr="00A61AD1">
              <w:rPr>
                <w:rFonts w:cs="Arial"/>
                <w:szCs w:val="22"/>
              </w:rPr>
              <w:t xml:space="preserve">., GZS – Medijska zbornica, Združenje kabelskih operaterjev Slovenije (ZKOS), Združenje slovenskih operaterjev digitalnih televizijskih storitev, GVO, T-2, </w:t>
            </w:r>
            <w:proofErr w:type="spellStart"/>
            <w:r w:rsidRPr="00A61AD1">
              <w:rPr>
                <w:rFonts w:cs="Arial"/>
                <w:szCs w:val="22"/>
              </w:rPr>
              <w:t>d.o.o</w:t>
            </w:r>
            <w:proofErr w:type="spellEnd"/>
            <w:r w:rsidRPr="00A61AD1">
              <w:rPr>
                <w:rFonts w:cs="Arial"/>
                <w:szCs w:val="22"/>
              </w:rPr>
              <w:t xml:space="preserve">., Inštitut </w:t>
            </w:r>
            <w:proofErr w:type="spellStart"/>
            <w:r w:rsidRPr="00A61AD1">
              <w:rPr>
                <w:rFonts w:cs="Arial"/>
                <w:szCs w:val="22"/>
              </w:rPr>
              <w:t>Digitas</w:t>
            </w:r>
            <w:proofErr w:type="spellEnd"/>
            <w:r w:rsidRPr="00A61AD1">
              <w:rPr>
                <w:rFonts w:cs="Arial"/>
                <w:szCs w:val="22"/>
              </w:rPr>
              <w:t xml:space="preserve"> in Forum za digitalno družbo, DIGITALEUROPE</w:t>
            </w:r>
            <w:r>
              <w:rPr>
                <w:rFonts w:cs="Arial"/>
                <w:szCs w:val="22"/>
              </w:rPr>
              <w:t xml:space="preserve">, nekateri posamezniki </w:t>
            </w:r>
            <w:r w:rsidRPr="00A61AD1">
              <w:rPr>
                <w:rFonts w:cs="Arial"/>
                <w:szCs w:val="22"/>
              </w:rPr>
              <w:t xml:space="preserve">in </w:t>
            </w:r>
            <w:r w:rsidRPr="0009466F">
              <w:rPr>
                <w:rFonts w:cs="Arial"/>
                <w:szCs w:val="22"/>
              </w:rPr>
              <w:t>agencij</w:t>
            </w:r>
            <w:r>
              <w:rPr>
                <w:rFonts w:cs="Arial"/>
                <w:szCs w:val="22"/>
              </w:rPr>
              <w:t>a</w:t>
            </w:r>
            <w:r w:rsidRPr="00A61AD1">
              <w:rPr>
                <w:rFonts w:cs="Arial"/>
                <w:szCs w:val="22"/>
              </w:rPr>
              <w:t>.</w:t>
            </w:r>
            <w:r w:rsidRPr="00943E80">
              <w:rPr>
                <w:rFonts w:cs="Arial"/>
                <w:szCs w:val="22"/>
              </w:rPr>
              <w:t xml:space="preserve"> Mnenja, predlog</w:t>
            </w:r>
            <w:r>
              <w:rPr>
                <w:rFonts w:cs="Arial"/>
                <w:szCs w:val="22"/>
              </w:rPr>
              <w:t>i</w:t>
            </w:r>
            <w:r w:rsidRPr="00943E80">
              <w:rPr>
                <w:rFonts w:cs="Arial"/>
                <w:szCs w:val="22"/>
              </w:rPr>
              <w:t xml:space="preserve"> in pripombe</w:t>
            </w:r>
            <w:r>
              <w:rPr>
                <w:rFonts w:cs="Arial"/>
                <w:szCs w:val="22"/>
              </w:rPr>
              <w:t xml:space="preserve">, ki so bili podani na gradivo v javni obravnavi z dne 28. 8. 2020, so bili objavljeni na spletnih straneh </w:t>
            </w:r>
            <w:r w:rsidR="008036D1">
              <w:rPr>
                <w:rFonts w:cs="Arial"/>
                <w:szCs w:val="22"/>
              </w:rPr>
              <w:t>Ministrstva za javno upravo</w:t>
            </w:r>
            <w:r>
              <w:rPr>
                <w:rFonts w:cs="Arial"/>
                <w:szCs w:val="22"/>
              </w:rPr>
              <w:t>.</w:t>
            </w:r>
          </w:p>
          <w:p w14:paraId="4C5613C7" w14:textId="77777777" w:rsidR="003B21A0" w:rsidRDefault="003B21A0" w:rsidP="000A0B4C">
            <w:pPr>
              <w:spacing w:after="0" w:line="276" w:lineRule="auto"/>
              <w:rPr>
                <w:rFonts w:cs="Arial"/>
                <w:szCs w:val="22"/>
              </w:rPr>
            </w:pPr>
          </w:p>
          <w:p w14:paraId="1D418C77" w14:textId="77777777" w:rsidR="003B21A0" w:rsidRDefault="003B21A0" w:rsidP="000A0B4C">
            <w:pPr>
              <w:spacing w:after="0" w:line="276" w:lineRule="auto"/>
              <w:rPr>
                <w:szCs w:val="22"/>
              </w:rPr>
            </w:pPr>
            <w:r>
              <w:rPr>
                <w:rFonts w:cs="Arial"/>
                <w:szCs w:val="22"/>
              </w:rPr>
              <w:t>Predlog zakona, ki je bil dne 14. 4. 2021 posredovan v medresorsko usklajevanje, in kot takšen tudi ponovno objavljen na spletnih straneh d</w:t>
            </w:r>
            <w:r w:rsidRPr="00943E80">
              <w:rPr>
                <w:rFonts w:cs="Arial"/>
                <w:szCs w:val="22"/>
              </w:rPr>
              <w:t>ržavne</w:t>
            </w:r>
            <w:r>
              <w:rPr>
                <w:rFonts w:cs="Arial"/>
                <w:szCs w:val="22"/>
              </w:rPr>
              <w:t>ga</w:t>
            </w:r>
            <w:r w:rsidRPr="00943E80">
              <w:rPr>
                <w:rFonts w:cs="Arial"/>
                <w:szCs w:val="22"/>
              </w:rPr>
              <w:t xml:space="preserve"> portal</w:t>
            </w:r>
            <w:r>
              <w:rPr>
                <w:rFonts w:cs="Arial"/>
                <w:szCs w:val="22"/>
              </w:rPr>
              <w:t>a</w:t>
            </w:r>
            <w:r w:rsidRPr="00943E80">
              <w:rPr>
                <w:rFonts w:cs="Arial"/>
                <w:szCs w:val="22"/>
              </w:rPr>
              <w:t xml:space="preserve">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C50654">
              <w:rPr>
                <w:rFonts w:cs="Arial"/>
                <w:szCs w:val="22"/>
              </w:rPr>
              <w:t>agencij</w:t>
            </w:r>
            <w:r>
              <w:rPr>
                <w:rFonts w:cs="Arial"/>
                <w:szCs w:val="22"/>
              </w:rPr>
              <w:t xml:space="preserve">a), </w:t>
            </w:r>
            <w:r w:rsidRPr="004755C6">
              <w:rPr>
                <w:rFonts w:cs="Arial"/>
                <w:szCs w:val="22"/>
              </w:rPr>
              <w:t>ZKOS</w:t>
            </w:r>
            <w:r>
              <w:rPr>
                <w:rFonts w:cs="Arial"/>
                <w:szCs w:val="22"/>
              </w:rPr>
              <w:t>, I</w:t>
            </w:r>
            <w:r w:rsidRPr="004755C6">
              <w:rPr>
                <w:rFonts w:cs="Arial"/>
                <w:szCs w:val="22"/>
              </w:rPr>
              <w:t xml:space="preserve">nštitut </w:t>
            </w:r>
            <w:proofErr w:type="spellStart"/>
            <w:r w:rsidRPr="004755C6">
              <w:rPr>
                <w:rFonts w:cs="Arial"/>
                <w:szCs w:val="22"/>
              </w:rPr>
              <w:t>Digitas</w:t>
            </w:r>
            <w:proofErr w:type="spellEnd"/>
            <w:r>
              <w:rPr>
                <w:rFonts w:cs="Arial"/>
                <w:szCs w:val="22"/>
              </w:rPr>
              <w:t xml:space="preserve">, </w:t>
            </w:r>
            <w:r w:rsidRPr="004755C6">
              <w:rPr>
                <w:rFonts w:cs="Arial"/>
                <w:szCs w:val="22"/>
              </w:rPr>
              <w:t>SOEK</w:t>
            </w:r>
            <w:r>
              <w:rPr>
                <w:rFonts w:cs="Arial"/>
                <w:szCs w:val="22"/>
              </w:rPr>
              <w:t>,</w:t>
            </w:r>
            <w:r w:rsidRPr="004755C6">
              <w:rPr>
                <w:rFonts w:cs="Arial"/>
                <w:szCs w:val="22"/>
              </w:rPr>
              <w:t xml:space="preserve"> </w:t>
            </w:r>
            <w:proofErr w:type="spellStart"/>
            <w:r w:rsidRPr="004755C6">
              <w:rPr>
                <w:rFonts w:cs="Arial"/>
                <w:szCs w:val="22"/>
              </w:rPr>
              <w:t>Huawei</w:t>
            </w:r>
            <w:proofErr w:type="spellEnd"/>
            <w:r>
              <w:rPr>
                <w:rFonts w:cs="Arial"/>
                <w:szCs w:val="22"/>
              </w:rPr>
              <w:t xml:space="preserve">, </w:t>
            </w:r>
            <w:r w:rsidRPr="004755C6">
              <w:rPr>
                <w:rFonts w:cs="Arial"/>
                <w:szCs w:val="22"/>
              </w:rPr>
              <w:t xml:space="preserve">Telekom </w:t>
            </w:r>
            <w:r>
              <w:rPr>
                <w:rFonts w:cs="Arial"/>
                <w:szCs w:val="22"/>
              </w:rPr>
              <w:t>–</w:t>
            </w:r>
            <w:r w:rsidRPr="004755C6">
              <w:rPr>
                <w:rFonts w:cs="Arial"/>
                <w:szCs w:val="22"/>
              </w:rPr>
              <w:t xml:space="preserve"> GVO</w:t>
            </w:r>
            <w:r>
              <w:rPr>
                <w:rFonts w:cs="Arial"/>
                <w:szCs w:val="22"/>
              </w:rPr>
              <w:t xml:space="preserve">, </w:t>
            </w:r>
            <w:r w:rsidRPr="004755C6">
              <w:rPr>
                <w:rFonts w:cs="Arial"/>
                <w:szCs w:val="22"/>
              </w:rPr>
              <w:t>T-2</w:t>
            </w:r>
            <w:r>
              <w:rPr>
                <w:rFonts w:cs="Arial"/>
                <w:szCs w:val="22"/>
              </w:rPr>
              <w:t xml:space="preserve"> in ZOS.</w:t>
            </w:r>
          </w:p>
          <w:p w14:paraId="76B67C88" w14:textId="77777777" w:rsidR="003B21A0" w:rsidRDefault="003B21A0" w:rsidP="000A0B4C">
            <w:pPr>
              <w:spacing w:after="0" w:line="276" w:lineRule="auto"/>
              <w:rPr>
                <w:szCs w:val="22"/>
              </w:rPr>
            </w:pPr>
          </w:p>
          <w:p w14:paraId="51D45C4D" w14:textId="77777777" w:rsidR="003B21A0" w:rsidRPr="00A61AD1" w:rsidRDefault="003B21A0" w:rsidP="000A0B4C">
            <w:pPr>
              <w:spacing w:after="0" w:line="276" w:lineRule="auto"/>
            </w:pPr>
            <w:r w:rsidRPr="00EE48E9">
              <w:rPr>
                <w:szCs w:val="22"/>
              </w:rPr>
              <w:t>Podrobnejši povzetek usklajevanja z navedenimi deležniki je predstavljen v točki 7 vladnega gradiva – prikaz sodelovanja javnosti pri pripravi predloga zakona.</w:t>
            </w:r>
          </w:p>
          <w:p w14:paraId="5AE5C937" w14:textId="77777777" w:rsidR="003B21A0" w:rsidRPr="00A61AD1" w:rsidRDefault="003B21A0" w:rsidP="000A0B4C">
            <w:pPr>
              <w:spacing w:after="0" w:line="276" w:lineRule="auto"/>
            </w:pPr>
          </w:p>
        </w:tc>
      </w:tr>
      <w:tr w:rsidR="003B21A0" w:rsidRPr="00BA518F" w14:paraId="67459F0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12ACE0D0" w14:textId="77777777" w:rsidR="003B21A0" w:rsidRPr="00BA518F" w:rsidRDefault="003B21A0" w:rsidP="000A0B4C">
            <w:pPr>
              <w:pStyle w:val="Neotevilenodstavek"/>
              <w:widowControl w:val="0"/>
              <w:spacing w:before="0" w:after="0" w:line="276" w:lineRule="auto"/>
              <w:jc w:val="left"/>
            </w:pPr>
            <w:r w:rsidRPr="00BA518F">
              <w:rPr>
                <w:b/>
              </w:rPr>
              <w:lastRenderedPageBreak/>
              <w:t>10. Pri pripravi gradiva so bile upoštevane zahteve iz Resolucije o normativni dejavnosti:</w:t>
            </w:r>
          </w:p>
        </w:tc>
        <w:tc>
          <w:tcPr>
            <w:tcW w:w="2521" w:type="dxa"/>
            <w:gridSpan w:val="2"/>
            <w:vAlign w:val="center"/>
          </w:tcPr>
          <w:p w14:paraId="0D3938D3" w14:textId="77777777" w:rsidR="003B21A0" w:rsidRPr="00BA518F" w:rsidRDefault="003B21A0" w:rsidP="000A0B4C">
            <w:pPr>
              <w:pStyle w:val="Neotevilenodstavek"/>
              <w:widowControl w:val="0"/>
              <w:spacing w:before="0" w:after="0" w:line="276" w:lineRule="auto"/>
              <w:jc w:val="center"/>
              <w:rPr>
                <w:iCs/>
              </w:rPr>
            </w:pPr>
            <w:r w:rsidRPr="00BA518F">
              <w:t>DA</w:t>
            </w:r>
          </w:p>
        </w:tc>
      </w:tr>
      <w:tr w:rsidR="003B21A0" w:rsidRPr="00BA518F" w14:paraId="2487F850"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74F318CC" w14:textId="77777777" w:rsidR="003B21A0" w:rsidRPr="00BA518F" w:rsidRDefault="003B21A0" w:rsidP="000A0B4C">
            <w:pPr>
              <w:pStyle w:val="Neotevilenodstavek"/>
              <w:widowControl w:val="0"/>
              <w:spacing w:before="0" w:after="0" w:line="276" w:lineRule="auto"/>
              <w:jc w:val="left"/>
              <w:rPr>
                <w:b/>
              </w:rPr>
            </w:pPr>
            <w:r w:rsidRPr="00BA518F">
              <w:rPr>
                <w:b/>
              </w:rPr>
              <w:t>11. Gradivo je uvrščeno v delovni program vlade:</w:t>
            </w:r>
          </w:p>
        </w:tc>
        <w:tc>
          <w:tcPr>
            <w:tcW w:w="2521" w:type="dxa"/>
            <w:gridSpan w:val="2"/>
            <w:vAlign w:val="center"/>
          </w:tcPr>
          <w:p w14:paraId="2D0B45F8" w14:textId="77777777" w:rsidR="003B21A0" w:rsidRPr="00BA518F" w:rsidRDefault="003B21A0" w:rsidP="000A0B4C">
            <w:pPr>
              <w:pStyle w:val="Neotevilenodstavek"/>
              <w:widowControl w:val="0"/>
              <w:spacing w:before="0" w:after="0" w:line="276" w:lineRule="auto"/>
              <w:jc w:val="center"/>
            </w:pPr>
            <w:r w:rsidRPr="00BA518F">
              <w:t>DA</w:t>
            </w:r>
          </w:p>
        </w:tc>
      </w:tr>
      <w:tr w:rsidR="003B21A0" w:rsidRPr="00BA518F" w14:paraId="4D382FDD"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0F4DD7E7" w14:textId="77777777" w:rsidR="003B21A0" w:rsidRPr="00BA518F" w:rsidRDefault="003B21A0" w:rsidP="000A0B4C">
            <w:pPr>
              <w:pStyle w:val="Poglavje"/>
              <w:widowControl w:val="0"/>
              <w:spacing w:before="0" w:after="0" w:line="276" w:lineRule="auto"/>
              <w:ind w:left="3400"/>
              <w:jc w:val="left"/>
            </w:pPr>
          </w:p>
          <w:p w14:paraId="38606D4B" w14:textId="1525BE95" w:rsidR="003B21A0" w:rsidRPr="00BA518F" w:rsidRDefault="001A67AB" w:rsidP="000A0B4C">
            <w:pPr>
              <w:pStyle w:val="Poglavje"/>
              <w:widowControl w:val="0"/>
              <w:spacing w:before="0" w:after="0" w:line="276" w:lineRule="auto"/>
              <w:ind w:left="3400"/>
              <w:rPr>
                <w:b w:val="0"/>
              </w:rPr>
            </w:pPr>
            <w:r>
              <w:rPr>
                <w:b w:val="0"/>
              </w:rPr>
              <w:t>Mark Boris Andrijanič</w:t>
            </w:r>
          </w:p>
          <w:p w14:paraId="363D8DD9" w14:textId="77777777" w:rsidR="003B21A0" w:rsidRDefault="003B21A0" w:rsidP="000A0B4C">
            <w:pPr>
              <w:pStyle w:val="Poglavje"/>
              <w:widowControl w:val="0"/>
              <w:spacing w:before="0" w:after="0" w:line="276" w:lineRule="auto"/>
              <w:ind w:left="3400"/>
            </w:pPr>
            <w:r w:rsidRPr="00ED7967">
              <w:t xml:space="preserve">minister za </w:t>
            </w:r>
            <w:r w:rsidR="001A67AB">
              <w:t>digitalno preobrazbo</w:t>
            </w:r>
          </w:p>
          <w:p w14:paraId="6FEB9FB3" w14:textId="77777777" w:rsidR="008B6ED5" w:rsidRPr="008B6ED5" w:rsidRDefault="008B6ED5" w:rsidP="008B6ED5">
            <w:pPr>
              <w:rPr>
                <w:lang w:eastAsia="sl-SI"/>
              </w:rPr>
            </w:pPr>
          </w:p>
          <w:p w14:paraId="14F5B715" w14:textId="77777777" w:rsidR="008B6ED5" w:rsidRDefault="008B6ED5" w:rsidP="004E0D31">
            <w:pPr>
              <w:rPr>
                <w:lang w:eastAsia="sl-SI"/>
              </w:rPr>
            </w:pPr>
          </w:p>
          <w:p w14:paraId="664DAECF" w14:textId="6A6F9056" w:rsidR="004E0D31" w:rsidRPr="003F0463" w:rsidRDefault="004E0D31" w:rsidP="003F0463">
            <w:pPr>
              <w:tabs>
                <w:tab w:val="left" w:pos="6510"/>
              </w:tabs>
              <w:rPr>
                <w:lang w:eastAsia="sl-SI"/>
              </w:rPr>
            </w:pPr>
          </w:p>
        </w:tc>
      </w:tr>
    </w:tbl>
    <w:p w14:paraId="7F910401" w14:textId="77777777" w:rsidR="003B21A0" w:rsidRPr="00BA518F" w:rsidRDefault="003B21A0" w:rsidP="003B21A0">
      <w:pPr>
        <w:keepLines/>
        <w:framePr w:w="8296" w:h="60" w:hRule="exact" w:wrap="auto" w:hAnchor="text" w:x="1300"/>
        <w:spacing w:after="0" w:line="276" w:lineRule="auto"/>
        <w:rPr>
          <w:rFonts w:cs="Arial"/>
          <w:szCs w:val="22"/>
        </w:rPr>
        <w:sectPr w:rsidR="003B21A0" w:rsidRPr="00BA518F" w:rsidSect="00B14C42">
          <w:headerReference w:type="first" r:id="rId12"/>
          <w:pgSz w:w="11906" w:h="16838"/>
          <w:pgMar w:top="1418" w:right="1418" w:bottom="1418" w:left="1418" w:header="708" w:footer="708" w:gutter="0"/>
          <w:cols w:space="708"/>
          <w:titlePg/>
          <w:docGrid w:linePitch="360"/>
        </w:sectPr>
      </w:pPr>
    </w:p>
    <w:p w14:paraId="4084CCB7" w14:textId="77777777" w:rsidR="004E0D31" w:rsidRPr="003F0463" w:rsidRDefault="004E0D31" w:rsidP="003F0463">
      <w:pPr>
        <w:rPr>
          <w:lang w:eastAsia="sl-SI"/>
        </w:rPr>
      </w:pPr>
    </w:p>
    <w:sectPr w:rsidR="004E0D31" w:rsidRPr="003F0463" w:rsidSect="000A0B4C">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C3B9" w14:textId="77777777" w:rsidR="009A0C12" w:rsidRDefault="009A0C12" w:rsidP="003B21A0">
      <w:pPr>
        <w:spacing w:after="0" w:line="240" w:lineRule="auto"/>
      </w:pPr>
      <w:r>
        <w:separator/>
      </w:r>
    </w:p>
  </w:endnote>
  <w:endnote w:type="continuationSeparator" w:id="0">
    <w:p w14:paraId="495A16AA" w14:textId="77777777" w:rsidR="009A0C12" w:rsidRDefault="009A0C12" w:rsidP="003B21A0">
      <w:pPr>
        <w:spacing w:after="0" w:line="240" w:lineRule="auto"/>
      </w:pPr>
      <w:r>
        <w:continuationSeparator/>
      </w:r>
    </w:p>
  </w:endnote>
  <w:endnote w:type="continuationNotice" w:id="1">
    <w:p w14:paraId="07CF3EA9" w14:textId="77777777" w:rsidR="009D1AC4" w:rsidRDefault="009D1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7D36" w14:textId="77777777" w:rsidR="009A0C12" w:rsidRDefault="009A0C12" w:rsidP="003B21A0">
      <w:pPr>
        <w:spacing w:after="0" w:line="240" w:lineRule="auto"/>
      </w:pPr>
      <w:r>
        <w:separator/>
      </w:r>
    </w:p>
  </w:footnote>
  <w:footnote w:type="continuationSeparator" w:id="0">
    <w:p w14:paraId="336BEB54" w14:textId="77777777" w:rsidR="009A0C12" w:rsidRDefault="009A0C12" w:rsidP="003B21A0">
      <w:pPr>
        <w:spacing w:after="0" w:line="240" w:lineRule="auto"/>
      </w:pPr>
      <w:r>
        <w:continuationSeparator/>
      </w:r>
    </w:p>
  </w:footnote>
  <w:footnote w:type="continuationNotice" w:id="1">
    <w:p w14:paraId="5C3FD014" w14:textId="77777777" w:rsidR="009D1AC4" w:rsidRDefault="009D1A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0514" w14:textId="77777777" w:rsidR="00B14C42" w:rsidRDefault="00B14C42" w:rsidP="00B14C42">
    <w:pPr>
      <w:pStyle w:val="Glava"/>
      <w:tabs>
        <w:tab w:val="clear" w:pos="4320"/>
        <w:tab w:val="clear" w:pos="8640"/>
      </w:tabs>
      <w:spacing w:line="240" w:lineRule="exact"/>
      <w:rPr>
        <w:rFonts w:cs="Arial"/>
        <w:b/>
        <w:szCs w:val="20"/>
      </w:rPr>
    </w:pPr>
  </w:p>
  <w:p w14:paraId="3B507AC0" w14:textId="77777777" w:rsidR="00B14C42" w:rsidRDefault="00B14C42" w:rsidP="00B14C42">
    <w:pPr>
      <w:autoSpaceDE w:val="0"/>
      <w:autoSpaceDN w:val="0"/>
      <w:adjustRightInd w:val="0"/>
      <w:spacing w:after="0" w:line="240" w:lineRule="auto"/>
      <w:rPr>
        <w:rFonts w:ascii="Republika" w:hAnsi="Republika"/>
        <w:sz w:val="20"/>
        <w:szCs w:val="20"/>
      </w:rPr>
    </w:pPr>
    <w:r w:rsidRPr="002B674E">
      <w:rPr>
        <w:rFonts w:ascii="Republika" w:hAnsi="Republika"/>
        <w:noProof/>
        <w:sz w:val="60"/>
        <w:szCs w:val="60"/>
        <w:lang w:eastAsia="sl-SI"/>
      </w:rPr>
      <w:drawing>
        <wp:inline distT="0" distB="0" distL="0" distR="0" wp14:anchorId="6AE50AF5" wp14:editId="6FE23FCE">
          <wp:extent cx="302260" cy="344805"/>
          <wp:effectExtent l="0" t="0" r="2540" b="0"/>
          <wp:docPr id="6" name="Slika 6"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4805"/>
                  </a:xfrm>
                  <a:prstGeom prst="rect">
                    <a:avLst/>
                  </a:prstGeom>
                  <a:noFill/>
                  <a:ln>
                    <a:noFill/>
                  </a:ln>
                </pic:spPr>
              </pic:pic>
            </a:graphicData>
          </a:graphic>
        </wp:inline>
      </w:drawing>
    </w:r>
    <w:r w:rsidRPr="00BB1A2F">
      <w:rPr>
        <w:rFonts w:ascii="Republika" w:hAnsi="Republika"/>
        <w:sz w:val="20"/>
        <w:szCs w:val="20"/>
      </w:rPr>
      <w:t xml:space="preserve"> </w:t>
    </w:r>
    <w:r>
      <w:rPr>
        <w:rFonts w:ascii="Republika" w:hAnsi="Republika"/>
        <w:sz w:val="20"/>
        <w:szCs w:val="20"/>
      </w:rPr>
      <w:t>R</w:t>
    </w:r>
    <w:r w:rsidRPr="00BB1A2F">
      <w:rPr>
        <w:rFonts w:ascii="Republika" w:hAnsi="Republika"/>
        <w:sz w:val="20"/>
        <w:szCs w:val="20"/>
      </w:rPr>
      <w:t>EPUBLIKA SLOVENIJA</w:t>
    </w:r>
  </w:p>
  <w:p w14:paraId="1981F138" w14:textId="77777777" w:rsidR="00B14C42" w:rsidRDefault="00B14C42" w:rsidP="00B14C42">
    <w:pPr>
      <w:autoSpaceDE w:val="0"/>
      <w:autoSpaceDN w:val="0"/>
      <w:adjustRightInd w:val="0"/>
      <w:spacing w:after="0" w:line="240" w:lineRule="auto"/>
      <w:rPr>
        <w:rFonts w:ascii="Republika" w:hAnsi="Republika"/>
        <w:sz w:val="20"/>
        <w:szCs w:val="20"/>
      </w:rPr>
    </w:pPr>
    <w:r>
      <w:rPr>
        <w:rFonts w:ascii="Republika" w:hAnsi="Republika"/>
        <w:sz w:val="20"/>
        <w:szCs w:val="20"/>
      </w:rPr>
      <w:t xml:space="preserve">           </w:t>
    </w:r>
    <w:r w:rsidRPr="00BB1A2F">
      <w:rPr>
        <w:rFonts w:ascii="Republika" w:hAnsi="Republika"/>
        <w:b/>
        <w:caps/>
        <w:sz w:val="20"/>
        <w:szCs w:val="20"/>
      </w:rPr>
      <w:t>Služba vlade republike slovenije za</w:t>
    </w:r>
  </w:p>
  <w:p w14:paraId="290FA02D" w14:textId="77777777" w:rsidR="00B14C42" w:rsidRPr="00BB1A2F" w:rsidRDefault="00B14C42" w:rsidP="00B14C42">
    <w:pPr>
      <w:autoSpaceDE w:val="0"/>
      <w:autoSpaceDN w:val="0"/>
      <w:adjustRightInd w:val="0"/>
      <w:spacing w:after="0" w:line="240" w:lineRule="auto"/>
      <w:rPr>
        <w:rFonts w:ascii="Republika" w:hAnsi="Republika"/>
        <w:sz w:val="20"/>
        <w:szCs w:val="20"/>
      </w:rPr>
    </w:pPr>
    <w:r>
      <w:rPr>
        <w:rFonts w:ascii="Republika" w:hAnsi="Republika"/>
        <w:b/>
        <w:caps/>
        <w:sz w:val="20"/>
        <w:szCs w:val="20"/>
      </w:rPr>
      <w:t xml:space="preserve">           </w:t>
    </w:r>
    <w:r w:rsidRPr="00BB1A2F">
      <w:rPr>
        <w:rFonts w:ascii="Republika" w:hAnsi="Republika"/>
        <w:b/>
        <w:caps/>
        <w:sz w:val="20"/>
        <w:szCs w:val="20"/>
      </w:rPr>
      <w:t>DIGITALNO PREOBRAZBO</w:t>
    </w:r>
  </w:p>
  <w:p w14:paraId="5780A5FA" w14:textId="77777777" w:rsidR="00B14C42" w:rsidRDefault="00B14C42" w:rsidP="00B14C42">
    <w:pPr>
      <w:tabs>
        <w:tab w:val="left" w:pos="5112"/>
      </w:tabs>
      <w:spacing w:after="0" w:line="240" w:lineRule="exact"/>
      <w:jc w:val="left"/>
      <w:rPr>
        <w:rFonts w:cs="Arial"/>
        <w:sz w:val="16"/>
      </w:rPr>
    </w:pPr>
    <w:r>
      <w:rPr>
        <w:rFonts w:cs="Arial"/>
        <w:sz w:val="16"/>
      </w:rPr>
      <w:t xml:space="preserve">             </w:t>
    </w:r>
  </w:p>
  <w:p w14:paraId="7D6C5A88" w14:textId="77777777" w:rsidR="00B14C42" w:rsidRPr="00BB1A2F" w:rsidRDefault="00B14C42" w:rsidP="00B14C42">
    <w:pPr>
      <w:tabs>
        <w:tab w:val="left" w:pos="5112"/>
      </w:tabs>
      <w:spacing w:after="0" w:line="240" w:lineRule="exact"/>
      <w:jc w:val="left"/>
      <w:rPr>
        <w:rFonts w:ascii="Republika" w:hAnsi="Republika"/>
        <w:b/>
        <w:caps/>
        <w:sz w:val="20"/>
      </w:rPr>
    </w:pPr>
    <w:r>
      <w:rPr>
        <w:rFonts w:cs="Arial"/>
        <w:sz w:val="16"/>
      </w:rPr>
      <w:t xml:space="preserve">             </w:t>
    </w:r>
    <w:r w:rsidRPr="00BB1A2F">
      <w:rPr>
        <w:rFonts w:cs="Arial"/>
        <w:sz w:val="16"/>
      </w:rPr>
      <w:t>Davčna ulica 1, 1000 Ljubljana</w:t>
    </w:r>
    <w:r w:rsidRPr="00BB1A2F">
      <w:rPr>
        <w:rFonts w:cs="Arial"/>
        <w:sz w:val="16"/>
      </w:rPr>
      <w:tab/>
      <w:t>T: +386 40 737 786</w:t>
    </w:r>
  </w:p>
  <w:p w14:paraId="40DA1721" w14:textId="77777777" w:rsidR="00B14C42" w:rsidRPr="00BB1A2F" w:rsidRDefault="00B14C42" w:rsidP="00B14C42">
    <w:pPr>
      <w:tabs>
        <w:tab w:val="left" w:pos="5112"/>
      </w:tabs>
      <w:spacing w:after="0" w:line="240" w:lineRule="exact"/>
      <w:jc w:val="left"/>
      <w:rPr>
        <w:rFonts w:cs="Arial"/>
        <w:sz w:val="16"/>
      </w:rPr>
    </w:pPr>
    <w:r w:rsidRPr="00BB1A2F">
      <w:rPr>
        <w:rFonts w:cs="Arial"/>
        <w:sz w:val="16"/>
      </w:rPr>
      <w:tab/>
      <w:t>E: gp.sdp@gov.si</w:t>
    </w:r>
  </w:p>
  <w:p w14:paraId="09B6336B" w14:textId="77777777" w:rsidR="00B14C42" w:rsidRPr="00BB1A2F" w:rsidRDefault="00B14C42" w:rsidP="00B14C42">
    <w:pPr>
      <w:tabs>
        <w:tab w:val="left" w:pos="5112"/>
      </w:tabs>
      <w:spacing w:after="0" w:line="240" w:lineRule="exact"/>
      <w:jc w:val="left"/>
      <w:rPr>
        <w:rFonts w:cs="Arial"/>
        <w:sz w:val="16"/>
      </w:rPr>
    </w:pPr>
    <w:r w:rsidRPr="00BB1A2F">
      <w:rPr>
        <w:rFonts w:cs="Arial"/>
        <w:sz w:val="16"/>
      </w:rPr>
      <w:tab/>
      <w:t>www.sdp.gov.si</w:t>
    </w:r>
  </w:p>
  <w:p w14:paraId="5FBB6B21" w14:textId="7FEE0CC4" w:rsidR="009A0C12" w:rsidRPr="00E21FF9" w:rsidRDefault="00B14C42" w:rsidP="000A0B4C">
    <w:pPr>
      <w:pStyle w:val="Glava"/>
      <w:tabs>
        <w:tab w:val="clear" w:pos="4320"/>
        <w:tab w:val="clear" w:pos="8640"/>
      </w:tabs>
      <w:spacing w:line="240" w:lineRule="exact"/>
      <w:jc w:val="right"/>
      <w:rPr>
        <w:rFonts w:cs="Arial"/>
        <w:b/>
        <w:szCs w:val="20"/>
      </w:rPr>
    </w:pPr>
    <w:r>
      <w:rPr>
        <w:rFonts w:cs="Arial"/>
        <w:b/>
        <w:szCs w:val="20"/>
      </w:rPr>
      <w:t>P</w:t>
    </w:r>
    <w:r w:rsidR="009A0C12" w:rsidRPr="00E21FF9">
      <w:rPr>
        <w:rFonts w:cs="Arial"/>
        <w:b/>
        <w:szCs w:val="20"/>
      </w:rPr>
      <w:t>RILOGA 1</w:t>
    </w:r>
    <w:r w:rsidR="009A0C12" w:rsidRPr="00E21FF9">
      <w:rPr>
        <w:rFonts w:cs="Arial"/>
        <w:b/>
        <w:szCs w:val="20"/>
      </w:rPr>
      <w:tab/>
    </w:r>
  </w:p>
  <w:p w14:paraId="3409BD7C" w14:textId="77777777" w:rsidR="009A0C12" w:rsidRPr="008F3500" w:rsidRDefault="009A0C12" w:rsidP="000A0B4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301A" w14:textId="77777777" w:rsidR="009A0C12" w:rsidRPr="008F3500" w:rsidRDefault="009A0C12" w:rsidP="000A0B4C">
    <w:pPr>
      <w:pStyle w:val="Glava"/>
      <w:tabs>
        <w:tab w:val="clear" w:pos="4320"/>
        <w:tab w:val="clear" w:pos="8640"/>
        <w:tab w:val="left" w:pos="5112"/>
      </w:tabs>
      <w:spacing w:line="240" w:lineRule="exact"/>
      <w:rPr>
        <w:rFonts w:cs="Arial"/>
        <w:sz w:val="16"/>
      </w:rPr>
    </w:pPr>
    <w:r w:rsidRPr="008F3500">
      <w:rPr>
        <w:rFonts w:cs="Arial"/>
        <w:sz w:val="16"/>
      </w:rPr>
      <w:tab/>
    </w:r>
  </w:p>
  <w:p w14:paraId="59C93461" w14:textId="77777777" w:rsidR="009A0C12" w:rsidRPr="008F3500" w:rsidRDefault="009A0C12" w:rsidP="000A0B4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8C2F5C"/>
    <w:multiLevelType w:val="hybridMultilevel"/>
    <w:tmpl w:val="565A449C"/>
    <w:lvl w:ilvl="0" w:tplc="96FCF0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66615C"/>
    <w:multiLevelType w:val="hybridMultilevel"/>
    <w:tmpl w:val="BDFA9214"/>
    <w:lvl w:ilvl="0" w:tplc="B0FC46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3C212F"/>
    <w:multiLevelType w:val="hybridMultilevel"/>
    <w:tmpl w:val="903E03F6"/>
    <w:lvl w:ilvl="0" w:tplc="472251DA">
      <w:start w:val="3"/>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7C25A6"/>
    <w:multiLevelType w:val="hybridMultilevel"/>
    <w:tmpl w:val="2D76502E"/>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47594"/>
    <w:multiLevelType w:val="hybridMultilevel"/>
    <w:tmpl w:val="12D6E542"/>
    <w:lvl w:ilvl="0" w:tplc="A2342B28">
      <w:start w:val="5"/>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C81E1B"/>
    <w:multiLevelType w:val="hybridMultilevel"/>
    <w:tmpl w:val="504E2E6E"/>
    <w:lvl w:ilvl="0" w:tplc="6A6876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E9B5E5C"/>
    <w:multiLevelType w:val="hybridMultilevel"/>
    <w:tmpl w:val="95102CDE"/>
    <w:lvl w:ilvl="0" w:tplc="96FCF0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lvlOverride w:ilvl="0">
      <w:startOverride w:val="1"/>
    </w:lvlOverride>
  </w:num>
  <w:num w:numId="3">
    <w:abstractNumId w:val="23"/>
  </w:num>
  <w:num w:numId="4">
    <w:abstractNumId w:val="20"/>
  </w:num>
  <w:num w:numId="5">
    <w:abstractNumId w:val="26"/>
  </w:num>
  <w:num w:numId="6">
    <w:abstractNumId w:val="6"/>
  </w:num>
  <w:num w:numId="7">
    <w:abstractNumId w:val="11"/>
  </w:num>
  <w:num w:numId="8">
    <w:abstractNumId w:val="17"/>
  </w:num>
  <w:num w:numId="9">
    <w:abstractNumId w:val="2"/>
  </w:num>
  <w:num w:numId="10">
    <w:abstractNumId w:val="24"/>
  </w:num>
  <w:num w:numId="11">
    <w:abstractNumId w:val="3"/>
  </w:num>
  <w:num w:numId="12">
    <w:abstractNumId w:val="1"/>
  </w:num>
  <w:num w:numId="13">
    <w:abstractNumId w:val="16"/>
  </w:num>
  <w:num w:numId="14">
    <w:abstractNumId w:val="0"/>
  </w:num>
  <w:num w:numId="15">
    <w:abstractNumId w:val="4"/>
  </w:num>
  <w:num w:numId="16">
    <w:abstractNumId w:val="21"/>
  </w:num>
  <w:num w:numId="17">
    <w:abstractNumId w:val="10"/>
  </w:num>
  <w:num w:numId="18">
    <w:abstractNumId w:val="30"/>
  </w:num>
  <w:num w:numId="19">
    <w:abstractNumId w:val="32"/>
  </w:num>
  <w:num w:numId="20">
    <w:abstractNumId w:val="28"/>
  </w:num>
  <w:num w:numId="21">
    <w:abstractNumId w:val="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9"/>
  </w:num>
  <w:num w:numId="25">
    <w:abstractNumId w:val="8"/>
  </w:num>
  <w:num w:numId="26">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2"/>
  </w:num>
  <w:num w:numId="28">
    <w:abstractNumId w:val="29"/>
  </w:num>
  <w:num w:numId="29">
    <w:abstractNumId w:val="25"/>
  </w:num>
  <w:num w:numId="30">
    <w:abstractNumId w:val="31"/>
  </w:num>
  <w:num w:numId="31">
    <w:abstractNumId w:val="9"/>
  </w:num>
  <w:num w:numId="32">
    <w:abstractNumId w:val="18"/>
  </w:num>
  <w:num w:numId="33">
    <w:abstractNumId w:val="13"/>
  </w:num>
  <w:num w:numId="34">
    <w:abstractNumId w:val="22"/>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A0"/>
    <w:rsid w:val="00023F4D"/>
    <w:rsid w:val="00026F9B"/>
    <w:rsid w:val="00032D7E"/>
    <w:rsid w:val="0005296E"/>
    <w:rsid w:val="00060882"/>
    <w:rsid w:val="00064B55"/>
    <w:rsid w:val="00071990"/>
    <w:rsid w:val="00074F59"/>
    <w:rsid w:val="00083DF8"/>
    <w:rsid w:val="00085543"/>
    <w:rsid w:val="0009551B"/>
    <w:rsid w:val="000A0B4C"/>
    <w:rsid w:val="000A539A"/>
    <w:rsid w:val="000C15F8"/>
    <w:rsid w:val="000C43F8"/>
    <w:rsid w:val="000D46C0"/>
    <w:rsid w:val="000E4A3A"/>
    <w:rsid w:val="001044A5"/>
    <w:rsid w:val="0011133D"/>
    <w:rsid w:val="001126BA"/>
    <w:rsid w:val="001141D6"/>
    <w:rsid w:val="001204D0"/>
    <w:rsid w:val="00120AA3"/>
    <w:rsid w:val="001211C2"/>
    <w:rsid w:val="00125220"/>
    <w:rsid w:val="00137E43"/>
    <w:rsid w:val="0014264B"/>
    <w:rsid w:val="001633B4"/>
    <w:rsid w:val="001639ED"/>
    <w:rsid w:val="00163B39"/>
    <w:rsid w:val="00170203"/>
    <w:rsid w:val="00185A2C"/>
    <w:rsid w:val="00186A27"/>
    <w:rsid w:val="001A67AB"/>
    <w:rsid w:val="001B36CD"/>
    <w:rsid w:val="001D2860"/>
    <w:rsid w:val="001D2E68"/>
    <w:rsid w:val="0020057C"/>
    <w:rsid w:val="00216D6D"/>
    <w:rsid w:val="00231265"/>
    <w:rsid w:val="0024438F"/>
    <w:rsid w:val="002457B1"/>
    <w:rsid w:val="00263B7B"/>
    <w:rsid w:val="002648FB"/>
    <w:rsid w:val="00266D68"/>
    <w:rsid w:val="00276501"/>
    <w:rsid w:val="00282DC4"/>
    <w:rsid w:val="0028757C"/>
    <w:rsid w:val="00292EE4"/>
    <w:rsid w:val="00296F09"/>
    <w:rsid w:val="002A4C65"/>
    <w:rsid w:val="002B07E5"/>
    <w:rsid w:val="002B28C8"/>
    <w:rsid w:val="002B3CF1"/>
    <w:rsid w:val="002B7194"/>
    <w:rsid w:val="002C0AC7"/>
    <w:rsid w:val="002D0830"/>
    <w:rsid w:val="002D2E79"/>
    <w:rsid w:val="002D3534"/>
    <w:rsid w:val="002F3E5A"/>
    <w:rsid w:val="002F4101"/>
    <w:rsid w:val="0030014C"/>
    <w:rsid w:val="00314B12"/>
    <w:rsid w:val="00327AA0"/>
    <w:rsid w:val="00335F76"/>
    <w:rsid w:val="00340F66"/>
    <w:rsid w:val="00341736"/>
    <w:rsid w:val="003470EA"/>
    <w:rsid w:val="003566F0"/>
    <w:rsid w:val="00360A14"/>
    <w:rsid w:val="00362753"/>
    <w:rsid w:val="00362F4F"/>
    <w:rsid w:val="003748BE"/>
    <w:rsid w:val="0039185E"/>
    <w:rsid w:val="003B21A0"/>
    <w:rsid w:val="003B29DA"/>
    <w:rsid w:val="003B76BD"/>
    <w:rsid w:val="003C0329"/>
    <w:rsid w:val="003C3902"/>
    <w:rsid w:val="003C443A"/>
    <w:rsid w:val="003E0D2E"/>
    <w:rsid w:val="003E2DDF"/>
    <w:rsid w:val="003F0463"/>
    <w:rsid w:val="003F4E18"/>
    <w:rsid w:val="00402B46"/>
    <w:rsid w:val="0040434A"/>
    <w:rsid w:val="00427632"/>
    <w:rsid w:val="00430A30"/>
    <w:rsid w:val="0043561E"/>
    <w:rsid w:val="004424CD"/>
    <w:rsid w:val="0045707E"/>
    <w:rsid w:val="004604F0"/>
    <w:rsid w:val="004640DE"/>
    <w:rsid w:val="00464172"/>
    <w:rsid w:val="0047087D"/>
    <w:rsid w:val="00470C89"/>
    <w:rsid w:val="00472141"/>
    <w:rsid w:val="00473B42"/>
    <w:rsid w:val="004746BB"/>
    <w:rsid w:val="004A7D8F"/>
    <w:rsid w:val="004B6E94"/>
    <w:rsid w:val="004C4722"/>
    <w:rsid w:val="004D689D"/>
    <w:rsid w:val="004E0D31"/>
    <w:rsid w:val="004F26DB"/>
    <w:rsid w:val="0050561E"/>
    <w:rsid w:val="00511A4F"/>
    <w:rsid w:val="00517FA9"/>
    <w:rsid w:val="00521961"/>
    <w:rsid w:val="00524705"/>
    <w:rsid w:val="00540D74"/>
    <w:rsid w:val="00543FFC"/>
    <w:rsid w:val="00550568"/>
    <w:rsid w:val="00551CE3"/>
    <w:rsid w:val="00554CA7"/>
    <w:rsid w:val="00556DFB"/>
    <w:rsid w:val="00571B85"/>
    <w:rsid w:val="00571F00"/>
    <w:rsid w:val="005727C3"/>
    <w:rsid w:val="00577B21"/>
    <w:rsid w:val="00595277"/>
    <w:rsid w:val="005A0603"/>
    <w:rsid w:val="005C7746"/>
    <w:rsid w:val="005D6B85"/>
    <w:rsid w:val="005E0C2E"/>
    <w:rsid w:val="005E1480"/>
    <w:rsid w:val="005E190D"/>
    <w:rsid w:val="005E32C5"/>
    <w:rsid w:val="006015BC"/>
    <w:rsid w:val="00601856"/>
    <w:rsid w:val="00627054"/>
    <w:rsid w:val="0063691A"/>
    <w:rsid w:val="006409A7"/>
    <w:rsid w:val="00644426"/>
    <w:rsid w:val="00645CDA"/>
    <w:rsid w:val="00647D03"/>
    <w:rsid w:val="00652FF6"/>
    <w:rsid w:val="006649FB"/>
    <w:rsid w:val="00665B5C"/>
    <w:rsid w:val="00675FDE"/>
    <w:rsid w:val="006947C3"/>
    <w:rsid w:val="006A4FC8"/>
    <w:rsid w:val="006B5926"/>
    <w:rsid w:val="006B61B8"/>
    <w:rsid w:val="006C210C"/>
    <w:rsid w:val="006E1DA4"/>
    <w:rsid w:val="006E56D8"/>
    <w:rsid w:val="006F100E"/>
    <w:rsid w:val="006F4627"/>
    <w:rsid w:val="006F50CF"/>
    <w:rsid w:val="006F5553"/>
    <w:rsid w:val="00704E35"/>
    <w:rsid w:val="00715047"/>
    <w:rsid w:val="007347EE"/>
    <w:rsid w:val="007437A8"/>
    <w:rsid w:val="00750A21"/>
    <w:rsid w:val="00761388"/>
    <w:rsid w:val="007630D1"/>
    <w:rsid w:val="00771036"/>
    <w:rsid w:val="00771721"/>
    <w:rsid w:val="00772144"/>
    <w:rsid w:val="00772240"/>
    <w:rsid w:val="007723BD"/>
    <w:rsid w:val="007957D7"/>
    <w:rsid w:val="007A304E"/>
    <w:rsid w:val="007B0555"/>
    <w:rsid w:val="007B699F"/>
    <w:rsid w:val="007C3CC3"/>
    <w:rsid w:val="007C65A7"/>
    <w:rsid w:val="007D252D"/>
    <w:rsid w:val="007D5B49"/>
    <w:rsid w:val="007F16F4"/>
    <w:rsid w:val="007F2864"/>
    <w:rsid w:val="008036D1"/>
    <w:rsid w:val="008113E1"/>
    <w:rsid w:val="0081217F"/>
    <w:rsid w:val="00815D8A"/>
    <w:rsid w:val="00820785"/>
    <w:rsid w:val="00825147"/>
    <w:rsid w:val="008453C8"/>
    <w:rsid w:val="00850F2C"/>
    <w:rsid w:val="00852FAF"/>
    <w:rsid w:val="00875E32"/>
    <w:rsid w:val="00890DD8"/>
    <w:rsid w:val="00896653"/>
    <w:rsid w:val="008A5E84"/>
    <w:rsid w:val="008B53EA"/>
    <w:rsid w:val="008B6ED5"/>
    <w:rsid w:val="008E0033"/>
    <w:rsid w:val="008E20AC"/>
    <w:rsid w:val="00902E4F"/>
    <w:rsid w:val="00912ADB"/>
    <w:rsid w:val="00923A8D"/>
    <w:rsid w:val="00933ECE"/>
    <w:rsid w:val="009345F9"/>
    <w:rsid w:val="00940265"/>
    <w:rsid w:val="0095301F"/>
    <w:rsid w:val="00964D11"/>
    <w:rsid w:val="009721A7"/>
    <w:rsid w:val="00973D0A"/>
    <w:rsid w:val="00981EE2"/>
    <w:rsid w:val="00995F38"/>
    <w:rsid w:val="009A06E1"/>
    <w:rsid w:val="009A0C12"/>
    <w:rsid w:val="009A1697"/>
    <w:rsid w:val="009A1704"/>
    <w:rsid w:val="009B4F6F"/>
    <w:rsid w:val="009D0269"/>
    <w:rsid w:val="009D1AC4"/>
    <w:rsid w:val="00A01619"/>
    <w:rsid w:val="00A031C2"/>
    <w:rsid w:val="00A0634F"/>
    <w:rsid w:val="00A0688F"/>
    <w:rsid w:val="00A1262E"/>
    <w:rsid w:val="00A146D4"/>
    <w:rsid w:val="00A20293"/>
    <w:rsid w:val="00A30476"/>
    <w:rsid w:val="00A325DB"/>
    <w:rsid w:val="00A35D81"/>
    <w:rsid w:val="00A35F4C"/>
    <w:rsid w:val="00A47F4C"/>
    <w:rsid w:val="00A55031"/>
    <w:rsid w:val="00A64EE8"/>
    <w:rsid w:val="00A65810"/>
    <w:rsid w:val="00A673CF"/>
    <w:rsid w:val="00A677A5"/>
    <w:rsid w:val="00A7018E"/>
    <w:rsid w:val="00A76C18"/>
    <w:rsid w:val="00A807F9"/>
    <w:rsid w:val="00A831A0"/>
    <w:rsid w:val="00A83C67"/>
    <w:rsid w:val="00A91087"/>
    <w:rsid w:val="00A9206C"/>
    <w:rsid w:val="00AA2041"/>
    <w:rsid w:val="00AA4A94"/>
    <w:rsid w:val="00AA5B79"/>
    <w:rsid w:val="00AB0882"/>
    <w:rsid w:val="00AB48CE"/>
    <w:rsid w:val="00AC6D4D"/>
    <w:rsid w:val="00AD0F10"/>
    <w:rsid w:val="00AE76BC"/>
    <w:rsid w:val="00AF094B"/>
    <w:rsid w:val="00B06925"/>
    <w:rsid w:val="00B0782A"/>
    <w:rsid w:val="00B14C42"/>
    <w:rsid w:val="00B171A0"/>
    <w:rsid w:val="00B171E1"/>
    <w:rsid w:val="00B30C87"/>
    <w:rsid w:val="00B365A5"/>
    <w:rsid w:val="00B36F1A"/>
    <w:rsid w:val="00B53DD5"/>
    <w:rsid w:val="00B66268"/>
    <w:rsid w:val="00B74FAB"/>
    <w:rsid w:val="00B77828"/>
    <w:rsid w:val="00B902E7"/>
    <w:rsid w:val="00B92840"/>
    <w:rsid w:val="00BB1A2F"/>
    <w:rsid w:val="00BC1D47"/>
    <w:rsid w:val="00BE43C9"/>
    <w:rsid w:val="00BE6991"/>
    <w:rsid w:val="00BF4D15"/>
    <w:rsid w:val="00BF591D"/>
    <w:rsid w:val="00BF7E71"/>
    <w:rsid w:val="00C44698"/>
    <w:rsid w:val="00C46031"/>
    <w:rsid w:val="00C5505D"/>
    <w:rsid w:val="00C63445"/>
    <w:rsid w:val="00C6509D"/>
    <w:rsid w:val="00C7507E"/>
    <w:rsid w:val="00C9699F"/>
    <w:rsid w:val="00CA1518"/>
    <w:rsid w:val="00CA2699"/>
    <w:rsid w:val="00CC6848"/>
    <w:rsid w:val="00CD59DA"/>
    <w:rsid w:val="00CE4730"/>
    <w:rsid w:val="00CE5ED4"/>
    <w:rsid w:val="00CF2DC3"/>
    <w:rsid w:val="00CF45BD"/>
    <w:rsid w:val="00D122CD"/>
    <w:rsid w:val="00D2464C"/>
    <w:rsid w:val="00D34BF5"/>
    <w:rsid w:val="00D44659"/>
    <w:rsid w:val="00D607F4"/>
    <w:rsid w:val="00D615C3"/>
    <w:rsid w:val="00D61D11"/>
    <w:rsid w:val="00D656F5"/>
    <w:rsid w:val="00D72B46"/>
    <w:rsid w:val="00D87C64"/>
    <w:rsid w:val="00D93848"/>
    <w:rsid w:val="00D95E6E"/>
    <w:rsid w:val="00DA42CF"/>
    <w:rsid w:val="00DA6BDC"/>
    <w:rsid w:val="00DA7477"/>
    <w:rsid w:val="00DA78A2"/>
    <w:rsid w:val="00DC51E6"/>
    <w:rsid w:val="00DC5AEA"/>
    <w:rsid w:val="00DD0936"/>
    <w:rsid w:val="00DE65EC"/>
    <w:rsid w:val="00DF6A7B"/>
    <w:rsid w:val="00E14106"/>
    <w:rsid w:val="00E26C8D"/>
    <w:rsid w:val="00E36EAE"/>
    <w:rsid w:val="00E42977"/>
    <w:rsid w:val="00E75579"/>
    <w:rsid w:val="00E87D19"/>
    <w:rsid w:val="00E95A11"/>
    <w:rsid w:val="00EA4E6A"/>
    <w:rsid w:val="00EC1C32"/>
    <w:rsid w:val="00ED0233"/>
    <w:rsid w:val="00ED411D"/>
    <w:rsid w:val="00EE4C60"/>
    <w:rsid w:val="00F0328D"/>
    <w:rsid w:val="00F43347"/>
    <w:rsid w:val="00F43C4A"/>
    <w:rsid w:val="00F471D0"/>
    <w:rsid w:val="00F5725C"/>
    <w:rsid w:val="00F757DF"/>
    <w:rsid w:val="00F90A7D"/>
    <w:rsid w:val="00FA47DB"/>
    <w:rsid w:val="00FB4C8A"/>
    <w:rsid w:val="00FC13A2"/>
    <w:rsid w:val="00FC2678"/>
    <w:rsid w:val="00FE4E5A"/>
    <w:rsid w:val="00FF6C4A"/>
    <w:rsid w:val="17DA10DE"/>
    <w:rsid w:val="18161E28"/>
    <w:rsid w:val="1A528773"/>
    <w:rsid w:val="1B8224DF"/>
    <w:rsid w:val="2632206F"/>
    <w:rsid w:val="2CB82C70"/>
    <w:rsid w:val="3C2652D3"/>
    <w:rsid w:val="4E3F16B4"/>
    <w:rsid w:val="5660F316"/>
    <w:rsid w:val="5EB883CE"/>
    <w:rsid w:val="687D9904"/>
    <w:rsid w:val="6BD9516C"/>
    <w:rsid w:val="729EAF8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97FB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21A0"/>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3B21A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3B2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4">
    <w:name w:val="heading 4"/>
    <w:aliases w:val="Grafika"/>
    <w:basedOn w:val="Navaden"/>
    <w:next w:val="Odstavek"/>
    <w:link w:val="Naslov4Znak"/>
    <w:rsid w:val="003B21A0"/>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3B21A0"/>
    <w:rPr>
      <w:rFonts w:ascii="Arial" w:eastAsia="Times New Roman" w:hAnsi="Arial" w:cs="Arial"/>
      <w:bCs/>
      <w:kern w:val="32"/>
      <w:lang w:eastAsia="sl-SI"/>
    </w:rPr>
  </w:style>
  <w:style w:type="character" w:customStyle="1" w:styleId="Naslov2Znak">
    <w:name w:val="Naslov 2 Znak"/>
    <w:basedOn w:val="Privzetapisavaodstavka"/>
    <w:link w:val="Naslov2"/>
    <w:uiPriority w:val="9"/>
    <w:rsid w:val="003B21A0"/>
    <w:rPr>
      <w:rFonts w:asciiTheme="majorHAnsi" w:eastAsiaTheme="majorEastAsia" w:hAnsiTheme="majorHAnsi" w:cstheme="majorBidi"/>
      <w:color w:val="2F5496" w:themeColor="accent1" w:themeShade="BF"/>
      <w:sz w:val="26"/>
      <w:szCs w:val="26"/>
    </w:rPr>
  </w:style>
  <w:style w:type="character" w:customStyle="1" w:styleId="Naslov4Znak">
    <w:name w:val="Naslov 4 Znak"/>
    <w:aliases w:val="Grafika Znak"/>
    <w:basedOn w:val="Privzetapisavaodstavka"/>
    <w:link w:val="Naslov4"/>
    <w:rsid w:val="003B21A0"/>
    <w:rPr>
      <w:rFonts w:ascii="Arial" w:eastAsia="Times New Roman" w:hAnsi="Arial" w:cs="Times New Roman"/>
      <w:bCs/>
      <w:color w:val="000000"/>
      <w:szCs w:val="27"/>
      <w:lang w:val="x-none" w:eastAsia="x-none"/>
    </w:rPr>
  </w:style>
  <w:style w:type="paragraph" w:styleId="Glava">
    <w:name w:val="header"/>
    <w:aliases w:val="APEK-4"/>
    <w:basedOn w:val="Navaden"/>
    <w:link w:val="GlavaZnak"/>
    <w:uiPriority w:val="99"/>
    <w:rsid w:val="003B21A0"/>
    <w:pPr>
      <w:tabs>
        <w:tab w:val="center" w:pos="4320"/>
        <w:tab w:val="right" w:pos="8640"/>
      </w:tabs>
    </w:pPr>
  </w:style>
  <w:style w:type="character" w:customStyle="1" w:styleId="GlavaZnak">
    <w:name w:val="Glava Znak"/>
    <w:aliases w:val="APEK-4 Znak"/>
    <w:basedOn w:val="Privzetapisavaodstavka"/>
    <w:link w:val="Glava"/>
    <w:uiPriority w:val="99"/>
    <w:rsid w:val="003B21A0"/>
    <w:rPr>
      <w:rFonts w:ascii="Arial" w:eastAsia="Times New Roman" w:hAnsi="Arial" w:cs="Times New Roman"/>
      <w:szCs w:val="24"/>
    </w:rPr>
  </w:style>
  <w:style w:type="character" w:styleId="Hiperpovezava">
    <w:name w:val="Hyperlink"/>
    <w:uiPriority w:val="99"/>
    <w:rsid w:val="003B21A0"/>
    <w:rPr>
      <w:color w:val="0000FF"/>
      <w:u w:val="single"/>
    </w:rPr>
  </w:style>
  <w:style w:type="paragraph" w:customStyle="1" w:styleId="podpisi">
    <w:name w:val="podpisi"/>
    <w:basedOn w:val="Navaden"/>
    <w:qFormat/>
    <w:rsid w:val="003B21A0"/>
    <w:pPr>
      <w:tabs>
        <w:tab w:val="left" w:pos="3402"/>
      </w:tabs>
    </w:pPr>
    <w:rPr>
      <w:lang w:val="it-IT"/>
    </w:rPr>
  </w:style>
  <w:style w:type="paragraph" w:customStyle="1" w:styleId="Vrstapredpisa">
    <w:name w:val="Vrsta predpisa"/>
    <w:basedOn w:val="Navaden"/>
    <w:link w:val="VrstapredpisaZnak"/>
    <w:qFormat/>
    <w:rsid w:val="003B21A0"/>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3B21A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B21A0"/>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3B21A0"/>
    <w:rPr>
      <w:rFonts w:ascii="Arial" w:eastAsia="Times New Roman" w:hAnsi="Arial" w:cs="Arial"/>
      <w:b/>
      <w:lang w:eastAsia="sl-SI"/>
    </w:rPr>
  </w:style>
  <w:style w:type="paragraph" w:customStyle="1" w:styleId="Poglavje">
    <w:name w:val="Poglavje"/>
    <w:basedOn w:val="Navaden"/>
    <w:qFormat/>
    <w:rsid w:val="003B21A0"/>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3B21A0"/>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3B21A0"/>
    <w:rPr>
      <w:rFonts w:ascii="Arial" w:eastAsia="Times New Roman" w:hAnsi="Arial" w:cs="Arial"/>
      <w:lang w:eastAsia="sl-SI"/>
    </w:rPr>
  </w:style>
  <w:style w:type="paragraph" w:customStyle="1" w:styleId="Oddelek">
    <w:name w:val="Oddelek"/>
    <w:basedOn w:val="Navaden"/>
    <w:link w:val="OddelekZnak1"/>
    <w:qFormat/>
    <w:rsid w:val="003B21A0"/>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3B21A0"/>
    <w:rPr>
      <w:rFonts w:ascii="Arial" w:eastAsia="Times New Roman" w:hAnsi="Arial" w:cs="Arial"/>
      <w:b/>
      <w:lang w:eastAsia="sl-SI"/>
    </w:rPr>
  </w:style>
  <w:style w:type="paragraph" w:customStyle="1" w:styleId="Alineazaodstavkom">
    <w:name w:val="Alinea za odstavkom"/>
    <w:basedOn w:val="Navaden"/>
    <w:link w:val="AlineazaodstavkomZnak"/>
    <w:qFormat/>
    <w:rsid w:val="003B21A0"/>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3B21A0"/>
    <w:rPr>
      <w:rFonts w:ascii="Arial" w:eastAsia="Times New Roman" w:hAnsi="Arial" w:cs="Arial"/>
      <w:lang w:eastAsia="sl-SI"/>
    </w:rPr>
  </w:style>
  <w:style w:type="paragraph" w:customStyle="1" w:styleId="Odstavekseznama1">
    <w:name w:val="Odstavek seznama1"/>
    <w:basedOn w:val="Navaden"/>
    <w:qFormat/>
    <w:rsid w:val="003B21A0"/>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21A0"/>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3B21A0"/>
    <w:rPr>
      <w:rFonts w:ascii="Arial" w:eastAsia="Times New Roman" w:hAnsi="Arial" w:cs="Arial"/>
      <w:lang w:eastAsia="sl-SI"/>
    </w:rPr>
  </w:style>
  <w:style w:type="character" w:customStyle="1" w:styleId="rkovnatokazaodstavkomZnak">
    <w:name w:val="Črkovna točka_za odstavkom Znak"/>
    <w:link w:val="rkovnatokazaodstavkom"/>
    <w:rsid w:val="003B21A0"/>
    <w:rPr>
      <w:rFonts w:ascii="Arial" w:hAnsi="Arial"/>
      <w:lang w:eastAsia="sl-SI"/>
    </w:rPr>
  </w:style>
  <w:style w:type="paragraph" w:customStyle="1" w:styleId="rkovnatokazaodstavkom">
    <w:name w:val="Črkovna točka_za odstavkom"/>
    <w:basedOn w:val="Navaden"/>
    <w:link w:val="rkovnatokazaodstavkomZnak"/>
    <w:qFormat/>
    <w:rsid w:val="003B21A0"/>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3B21A0"/>
  </w:style>
  <w:style w:type="character" w:customStyle="1" w:styleId="OdsekZnak">
    <w:name w:val="Odsek Znak"/>
    <w:basedOn w:val="OddelekZnak1"/>
    <w:link w:val="Odsek"/>
    <w:rsid w:val="003B21A0"/>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3B21A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21A0"/>
    <w:rPr>
      <w:rFonts w:ascii="Segoe UI" w:eastAsia="Times New Roman" w:hAnsi="Segoe UI" w:cs="Segoe UI"/>
      <w:sz w:val="18"/>
      <w:szCs w:val="18"/>
    </w:rPr>
  </w:style>
  <w:style w:type="paragraph" w:customStyle="1" w:styleId="ZADEVA">
    <w:name w:val="ZADEVA"/>
    <w:basedOn w:val="Navaden"/>
    <w:qFormat/>
    <w:rsid w:val="003B21A0"/>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3B21A0"/>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3B21A0"/>
    <w:rPr>
      <w:rFonts w:ascii="Times New Roman" w:eastAsia="SimSun" w:hAnsi="Times New Roman" w:cs="Times New Roman"/>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3B21A0"/>
    <w:rPr>
      <w:vertAlign w:val="superscript"/>
    </w:rPr>
  </w:style>
  <w:style w:type="paragraph" w:styleId="Odstavekseznama">
    <w:name w:val="List Paragraph"/>
    <w:basedOn w:val="Navaden"/>
    <w:link w:val="OdstavekseznamaZnak"/>
    <w:uiPriority w:val="34"/>
    <w:qFormat/>
    <w:rsid w:val="003B21A0"/>
    <w:pPr>
      <w:ind w:left="720"/>
      <w:contextualSpacing/>
    </w:pPr>
  </w:style>
  <w:style w:type="character" w:styleId="Pripombasklic">
    <w:name w:val="annotation reference"/>
    <w:basedOn w:val="Privzetapisavaodstavka"/>
    <w:uiPriority w:val="99"/>
    <w:unhideWhenUsed/>
    <w:rsid w:val="003B21A0"/>
    <w:rPr>
      <w:sz w:val="16"/>
      <w:szCs w:val="16"/>
    </w:rPr>
  </w:style>
  <w:style w:type="paragraph" w:styleId="Pripombabesedilo">
    <w:name w:val="annotation text"/>
    <w:basedOn w:val="Navaden"/>
    <w:link w:val="PripombabesediloZnak"/>
    <w:uiPriority w:val="99"/>
    <w:unhideWhenUsed/>
    <w:rsid w:val="003B21A0"/>
    <w:pPr>
      <w:spacing w:line="240" w:lineRule="auto"/>
    </w:pPr>
    <w:rPr>
      <w:szCs w:val="20"/>
    </w:rPr>
  </w:style>
  <w:style w:type="character" w:customStyle="1" w:styleId="PripombabesediloZnak">
    <w:name w:val="Pripomba – besedilo Znak"/>
    <w:basedOn w:val="Privzetapisavaodstavka"/>
    <w:link w:val="Pripombabesedilo"/>
    <w:uiPriority w:val="99"/>
    <w:rsid w:val="003B21A0"/>
    <w:rPr>
      <w:rFonts w:ascii="Arial" w:eastAsia="Times New Roman" w:hAnsi="Arial" w:cs="Times New Roman"/>
      <w:szCs w:val="20"/>
    </w:rPr>
  </w:style>
  <w:style w:type="paragraph" w:styleId="Zadevapripombe">
    <w:name w:val="annotation subject"/>
    <w:basedOn w:val="Pripombabesedilo"/>
    <w:next w:val="Pripombabesedilo"/>
    <w:link w:val="ZadevapripombeZnak"/>
    <w:uiPriority w:val="99"/>
    <w:semiHidden/>
    <w:unhideWhenUsed/>
    <w:rsid w:val="003B21A0"/>
    <w:rPr>
      <w:b/>
      <w:bCs/>
    </w:rPr>
  </w:style>
  <w:style w:type="character" w:customStyle="1" w:styleId="ZadevapripombeZnak">
    <w:name w:val="Zadeva pripombe Znak"/>
    <w:basedOn w:val="PripombabesediloZnak"/>
    <w:link w:val="Zadevapripombe"/>
    <w:uiPriority w:val="99"/>
    <w:semiHidden/>
    <w:rsid w:val="003B21A0"/>
    <w:rPr>
      <w:rFonts w:ascii="Arial" w:eastAsia="Times New Roman" w:hAnsi="Arial" w:cs="Times New Roman"/>
      <w:b/>
      <w:bCs/>
      <w:szCs w:val="20"/>
    </w:rPr>
  </w:style>
  <w:style w:type="paragraph" w:styleId="Noga">
    <w:name w:val="footer"/>
    <w:basedOn w:val="Navaden"/>
    <w:link w:val="NogaZnak"/>
    <w:uiPriority w:val="99"/>
    <w:unhideWhenUsed/>
    <w:rsid w:val="003B21A0"/>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3B21A0"/>
    <w:rPr>
      <w:rFonts w:ascii="Times New Roman" w:eastAsia="Times New Roman" w:hAnsi="Times New Roman" w:cs="Times New Roman"/>
      <w:sz w:val="24"/>
      <w:szCs w:val="24"/>
      <w:lang w:eastAsia="sl-SI"/>
    </w:rPr>
  </w:style>
  <w:style w:type="paragraph" w:styleId="Navadensplet">
    <w:name w:val="Normal (Web)"/>
    <w:basedOn w:val="Navaden"/>
    <w:uiPriority w:val="99"/>
    <w:rsid w:val="003B21A0"/>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3B21A0"/>
  </w:style>
  <w:style w:type="paragraph" w:customStyle="1" w:styleId="Default">
    <w:name w:val="Default"/>
    <w:rsid w:val="003B21A0"/>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3B21A0"/>
  </w:style>
  <w:style w:type="paragraph" w:styleId="Revizija">
    <w:name w:val="Revision"/>
    <w:hidden/>
    <w:uiPriority w:val="99"/>
    <w:semiHidden/>
    <w:rsid w:val="003B21A0"/>
    <w:pPr>
      <w:spacing w:after="0" w:line="240" w:lineRule="auto"/>
    </w:pPr>
    <w:rPr>
      <w:rFonts w:ascii="Arial" w:eastAsia="Times New Roman" w:hAnsi="Arial" w:cs="Times New Roman"/>
      <w:sz w:val="20"/>
      <w:szCs w:val="24"/>
    </w:rPr>
  </w:style>
  <w:style w:type="paragraph" w:customStyle="1" w:styleId="len1">
    <w:name w:val="len1"/>
    <w:basedOn w:val="Navaden"/>
    <w:rsid w:val="003B21A0"/>
    <w:pPr>
      <w:spacing w:before="480" w:line="240" w:lineRule="auto"/>
      <w:jc w:val="center"/>
    </w:pPr>
    <w:rPr>
      <w:rFonts w:cs="Arial"/>
      <w:b/>
      <w:bCs/>
      <w:szCs w:val="22"/>
      <w:lang w:eastAsia="sl-SI"/>
    </w:rPr>
  </w:style>
  <w:style w:type="paragraph" w:customStyle="1" w:styleId="odstavek1">
    <w:name w:val="odstavek1"/>
    <w:basedOn w:val="Navaden"/>
    <w:rsid w:val="003B21A0"/>
    <w:pPr>
      <w:spacing w:before="240" w:line="240" w:lineRule="auto"/>
      <w:ind w:firstLine="1021"/>
    </w:pPr>
    <w:rPr>
      <w:rFonts w:cs="Arial"/>
      <w:szCs w:val="22"/>
      <w:lang w:eastAsia="sl-SI"/>
    </w:rPr>
  </w:style>
  <w:style w:type="paragraph" w:customStyle="1" w:styleId="lennaslov1">
    <w:name w:val="lennaslov1"/>
    <w:basedOn w:val="Navaden"/>
    <w:rsid w:val="003B21A0"/>
    <w:pPr>
      <w:spacing w:line="240" w:lineRule="auto"/>
      <w:jc w:val="center"/>
    </w:pPr>
    <w:rPr>
      <w:rFonts w:cs="Arial"/>
      <w:b/>
      <w:bCs/>
      <w:szCs w:val="22"/>
      <w:lang w:eastAsia="sl-SI"/>
    </w:rPr>
  </w:style>
  <w:style w:type="paragraph" w:customStyle="1" w:styleId="BodyA">
    <w:name w:val="Body A"/>
    <w:rsid w:val="003B21A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3B21A0"/>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3B21A0"/>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3B21A0"/>
    <w:pPr>
      <w:numPr>
        <w:numId w:val="11"/>
      </w:numPr>
    </w:pPr>
  </w:style>
  <w:style w:type="character" w:styleId="Krepko">
    <w:name w:val="Strong"/>
    <w:uiPriority w:val="22"/>
    <w:qFormat/>
    <w:rsid w:val="003B21A0"/>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3B21A0"/>
    <w:pPr>
      <w:spacing w:after="160" w:line="240" w:lineRule="exact"/>
    </w:pPr>
    <w:rPr>
      <w:rFonts w:ascii="Tahoma" w:hAnsi="Tahoma"/>
      <w:szCs w:val="20"/>
      <w:lang w:val="en-US"/>
    </w:rPr>
  </w:style>
  <w:style w:type="character" w:customStyle="1" w:styleId="Nerazreenaomemba1">
    <w:name w:val="Nerazrešena omemba1"/>
    <w:basedOn w:val="Privzetapisavaodstavka"/>
    <w:uiPriority w:val="99"/>
    <w:semiHidden/>
    <w:unhideWhenUsed/>
    <w:rsid w:val="003B21A0"/>
    <w:rPr>
      <w:color w:val="605E5C"/>
      <w:shd w:val="clear" w:color="auto" w:fill="E1DFDD"/>
    </w:rPr>
  </w:style>
  <w:style w:type="paragraph" w:customStyle="1" w:styleId="odstavek0">
    <w:name w:val="odstavek"/>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tpoglavja">
    <w:name w:val="Št. poglavja"/>
    <w:basedOn w:val="Naslov2"/>
    <w:rsid w:val="003B21A0"/>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3B21A0"/>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3B21A0"/>
    <w:rPr>
      <w:rFonts w:ascii="Times New Roman" w:hAnsi="Times New Roman" w:cs="Times New Roman" w:hint="default"/>
      <w:b w:val="0"/>
      <w:bCs w:val="0"/>
      <w:sz w:val="24"/>
      <w:szCs w:val="24"/>
    </w:rPr>
  </w:style>
  <w:style w:type="paragraph" w:customStyle="1" w:styleId="normal-000003">
    <w:name w:val="normal-000003"/>
    <w:basedOn w:val="Navaden"/>
    <w:rsid w:val="003B21A0"/>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3B21A0"/>
  </w:style>
  <w:style w:type="table" w:styleId="Tabelamrea">
    <w:name w:val="Table Grid"/>
    <w:basedOn w:val="Navadnatabela"/>
    <w:uiPriority w:val="39"/>
    <w:rsid w:val="003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3B21A0"/>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3B21A0"/>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3B21A0"/>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3B21A0"/>
    <w:rPr>
      <w:rFonts w:ascii="Arial" w:eastAsia="Times New Roman" w:hAnsi="Arial"/>
    </w:rPr>
  </w:style>
  <w:style w:type="paragraph" w:customStyle="1" w:styleId="Alinejazarkovnotoko">
    <w:name w:val="Alineja za črkovno točko"/>
    <w:basedOn w:val="Alineazatevilnotoko"/>
    <w:link w:val="AlinejazarkovnotokoZnak"/>
    <w:qFormat/>
    <w:rsid w:val="003B21A0"/>
  </w:style>
  <w:style w:type="character" w:customStyle="1" w:styleId="AlinejazarkovnotokoZnak">
    <w:name w:val="Alineja za črkovno točko Znak"/>
    <w:basedOn w:val="AlineazatevilnotokoZnak"/>
    <w:link w:val="Alinejazarkovnotoko"/>
    <w:rsid w:val="003B21A0"/>
    <w:rPr>
      <w:rFonts w:ascii="Arial" w:eastAsia="Times New Roman" w:hAnsi="Arial" w:cs="Arial"/>
      <w:lang w:eastAsia="sl-SI"/>
    </w:rPr>
  </w:style>
  <w:style w:type="paragraph" w:customStyle="1" w:styleId="Del">
    <w:name w:val="Del"/>
    <w:basedOn w:val="Poglavje"/>
    <w:link w:val="DelZnak"/>
    <w:qFormat/>
    <w:rsid w:val="003B21A0"/>
    <w:pPr>
      <w:spacing w:before="480" w:after="240" w:line="288" w:lineRule="auto"/>
      <w:outlineLvl w:val="9"/>
    </w:pPr>
    <w:rPr>
      <w:rFonts w:cs="Times New Roman"/>
      <w:b w:val="0"/>
      <w:lang w:val="x-none" w:eastAsia="x-none"/>
    </w:rPr>
  </w:style>
  <w:style w:type="character" w:customStyle="1" w:styleId="DelZnak">
    <w:name w:val="Del Znak"/>
    <w:link w:val="Del"/>
    <w:rsid w:val="003B21A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3B21A0"/>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3B21A0"/>
    <w:rPr>
      <w:szCs w:val="22"/>
      <w:lang w:val="x-none" w:eastAsia="sl-SI"/>
    </w:rPr>
  </w:style>
  <w:style w:type="character" w:customStyle="1" w:styleId="AlineazatevilnotokoZnak">
    <w:name w:val="Alinea za številčno točko Znak"/>
    <w:link w:val="Alineazatevilnotoko"/>
    <w:rsid w:val="003B21A0"/>
    <w:rPr>
      <w:rFonts w:ascii="Arial" w:eastAsia="Times New Roman" w:hAnsi="Arial" w:cs="Arial"/>
      <w:lang w:eastAsia="sl-SI"/>
    </w:rPr>
  </w:style>
  <w:style w:type="character" w:customStyle="1" w:styleId="tevilnatokaZnak">
    <w:name w:val="Številčna točka Znak"/>
    <w:basedOn w:val="OdstavekZnak"/>
    <w:link w:val="tevilnatoka"/>
    <w:rsid w:val="003B21A0"/>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3B21A0"/>
    <w:rPr>
      <w:szCs w:val="20"/>
      <w:lang w:val="x-none"/>
    </w:rPr>
  </w:style>
  <w:style w:type="character" w:customStyle="1" w:styleId="Komentar-besediloZnak">
    <w:name w:val="Komentar - besedilo Znak"/>
    <w:link w:val="Komentar-besedilo"/>
    <w:semiHidden/>
    <w:rsid w:val="003B21A0"/>
    <w:rPr>
      <w:rFonts w:ascii="Arial" w:eastAsia="Times New Roman" w:hAnsi="Arial" w:cs="Times New Roman"/>
      <w:szCs w:val="20"/>
      <w:lang w:val="x-none"/>
    </w:rPr>
  </w:style>
  <w:style w:type="paragraph" w:customStyle="1" w:styleId="Imeorgana">
    <w:name w:val="Ime organa"/>
    <w:basedOn w:val="Navaden"/>
    <w:link w:val="ImeorganaZnak"/>
    <w:qFormat/>
    <w:rsid w:val="003B21A0"/>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3B21A0"/>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3B21A0"/>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3B21A0"/>
    <w:rPr>
      <w:rFonts w:ascii="Arial" w:eastAsia="Times New Roman" w:hAnsi="Arial" w:cs="Times New Roman"/>
      <w:lang w:val="x-none" w:eastAsia="x-none"/>
    </w:rPr>
  </w:style>
  <w:style w:type="paragraph" w:customStyle="1" w:styleId="NPB">
    <w:name w:val="NPB"/>
    <w:basedOn w:val="Navaden"/>
    <w:qFormat/>
    <w:rsid w:val="003B21A0"/>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3B21A0"/>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3B21A0"/>
    <w:rPr>
      <w:rFonts w:ascii="Arial" w:eastAsia="Times New Roman" w:hAnsi="Arial" w:cs="Times New Roman"/>
      <w:lang w:val="x-none" w:eastAsia="x-none"/>
    </w:rPr>
  </w:style>
  <w:style w:type="numbering" w:customStyle="1" w:styleId="Alinejazaodstavkom">
    <w:name w:val="Alineja za odstavkom"/>
    <w:uiPriority w:val="99"/>
    <w:rsid w:val="003B21A0"/>
    <w:pPr>
      <w:numPr>
        <w:numId w:val="25"/>
      </w:numPr>
    </w:pPr>
  </w:style>
  <w:style w:type="character" w:customStyle="1" w:styleId="ImeorganaZnak">
    <w:name w:val="Ime organa Znak"/>
    <w:link w:val="Imeorgana"/>
    <w:rsid w:val="003B21A0"/>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3B21A0"/>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3B21A0"/>
    <w:rPr>
      <w:rFonts w:ascii="Arial" w:eastAsia="Times New Roman" w:hAnsi="Arial" w:cs="Arial"/>
      <w:lang w:eastAsia="sl-SI"/>
    </w:rPr>
  </w:style>
  <w:style w:type="numbering" w:customStyle="1" w:styleId="ImportedStyle9">
    <w:name w:val="Imported Style 9"/>
    <w:rsid w:val="003B21A0"/>
    <w:pPr>
      <w:numPr>
        <w:numId w:val="27"/>
      </w:numPr>
    </w:pPr>
  </w:style>
  <w:style w:type="numbering" w:customStyle="1" w:styleId="ImportedStyle10">
    <w:name w:val="Imported Style 10"/>
    <w:rsid w:val="003B21A0"/>
    <w:pPr>
      <w:numPr>
        <w:numId w:val="28"/>
      </w:numPr>
    </w:pPr>
  </w:style>
  <w:style w:type="paragraph" w:styleId="Telobesedila">
    <w:name w:val="Body Text"/>
    <w:basedOn w:val="Navaden"/>
    <w:link w:val="TelobesedilaZnak1"/>
    <w:uiPriority w:val="99"/>
    <w:unhideWhenUsed/>
    <w:rsid w:val="003B21A0"/>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3B21A0"/>
    <w:rPr>
      <w:rFonts w:ascii="Arial" w:eastAsia="Times New Roman" w:hAnsi="Arial" w:cs="Times New Roman"/>
      <w:szCs w:val="24"/>
    </w:rPr>
  </w:style>
  <w:style w:type="character" w:customStyle="1" w:styleId="TelobesedilaZnak1">
    <w:name w:val="Telo besedila Znak1"/>
    <w:basedOn w:val="Privzetapisavaodstavka"/>
    <w:link w:val="Telobesedila"/>
    <w:uiPriority w:val="99"/>
    <w:locked/>
    <w:rsid w:val="003B21A0"/>
    <w:rPr>
      <w:rFonts w:ascii="Calibri" w:hAnsi="Calibri" w:cs="Calibri"/>
      <w:sz w:val="21"/>
      <w:szCs w:val="21"/>
    </w:rPr>
  </w:style>
  <w:style w:type="character" w:styleId="SledenaHiperpovezava">
    <w:name w:val="FollowedHyperlink"/>
    <w:basedOn w:val="Privzetapisavaodstavka"/>
    <w:uiPriority w:val="99"/>
    <w:semiHidden/>
    <w:unhideWhenUsed/>
    <w:rsid w:val="003B21A0"/>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3B21A0"/>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3B21A0"/>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3B21A0"/>
    <w:rPr>
      <w:rFonts w:ascii="Arial" w:eastAsia="Times New Roman" w:hAnsi="Arial" w:cs="Times New Roman"/>
      <w:szCs w:val="24"/>
    </w:rPr>
  </w:style>
  <w:style w:type="character" w:customStyle="1" w:styleId="highlight">
    <w:name w:val="highlight"/>
    <w:basedOn w:val="Privzetapisavaodstavka"/>
    <w:rsid w:val="003B21A0"/>
  </w:style>
  <w:style w:type="character" w:customStyle="1" w:styleId="PripombabesediloZnak1">
    <w:name w:val="Pripomba – besedilo Znak1"/>
    <w:basedOn w:val="Privzetapisavaodstavka"/>
    <w:uiPriority w:val="99"/>
    <w:rsid w:val="003B21A0"/>
    <w:rPr>
      <w:rFonts w:ascii="Arial" w:eastAsia="Times New Roman" w:hAnsi="Arial" w:cs="Arial"/>
      <w:color w:val="000000"/>
      <w:sz w:val="18"/>
      <w:szCs w:val="18"/>
      <w:lang w:eastAsia="en-US"/>
    </w:rPr>
  </w:style>
  <w:style w:type="character" w:customStyle="1" w:styleId="lenZnak">
    <w:name w:val="Člen Znak"/>
    <w:link w:val="len0"/>
    <w:locked/>
    <w:rsid w:val="003B21A0"/>
    <w:rPr>
      <w:rFonts w:ascii="Arial" w:eastAsia="Times New Roman" w:hAnsi="Arial" w:cs="Arial"/>
      <w:b/>
    </w:rPr>
  </w:style>
  <w:style w:type="paragraph" w:customStyle="1" w:styleId="len0">
    <w:name w:val="Člen"/>
    <w:basedOn w:val="Navaden"/>
    <w:link w:val="lenZnak"/>
    <w:qFormat/>
    <w:rsid w:val="003B21A0"/>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B21A0"/>
    <w:pPr>
      <w:spacing w:before="0"/>
    </w:pPr>
  </w:style>
  <w:style w:type="character" w:customStyle="1" w:styleId="roles">
    <w:name w:val="roles"/>
    <w:basedOn w:val="Privzetapisavaodstavka"/>
    <w:rsid w:val="007C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2110388CFB54EA06B6ABEF6666B99" ma:contentTypeVersion="4" ma:contentTypeDescription="Create a new document." ma:contentTypeScope="" ma:versionID="f1becc007ed839a5d56a3130dbcc31f5">
  <xsd:schema xmlns:xsd="http://www.w3.org/2001/XMLSchema" xmlns:xs="http://www.w3.org/2001/XMLSchema" xmlns:p="http://schemas.microsoft.com/office/2006/metadata/properties" xmlns:ns2="2fd03744-0534-4611-8d71-21cad59ce489" targetNamespace="http://schemas.microsoft.com/office/2006/metadata/properties" ma:root="true" ma:fieldsID="a055c3164ccca61d77e6ac7a41d80ab4" ns2:_="">
    <xsd:import namespace="2fd03744-0534-4611-8d71-21cad59ce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03744-0534-4611-8d71-21cad59ce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00529B-95DE-4CA8-961F-9C1EA4DF5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03744-0534-4611-8d71-21cad59ce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5EAD-973A-4252-A01F-458757134A2C}">
  <ds:schemaRefs>
    <ds:schemaRef ds:uri="http://schemas.microsoft.com/sharepoint/v3/contenttype/forms"/>
  </ds:schemaRefs>
</ds:datastoreItem>
</file>

<file path=customXml/itemProps3.xml><?xml version="1.0" encoding="utf-8"?>
<ds:datastoreItem xmlns:ds="http://schemas.openxmlformats.org/officeDocument/2006/customXml" ds:itemID="{8F62006C-E6A0-4A91-87C8-076B39968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5E60D-EBB1-4D60-8648-B95BACEE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3801</Words>
  <Characters>21669</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2022-02-14T16:23:00Z</dcterms:created>
  <dcterms:modified xsi:type="dcterms:W3CDTF">2022-03-16T09:31:00Z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0x0101005492110388CFB54EA06B6ABEF6666B99</vt:lpwstr>
  </property>
</Properties>
</file>