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12" w:rsidRDefault="00D10712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bookmarkStart w:id="0" w:name="_GoBack"/>
      <w:bookmarkEnd w:id="0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714E5">
        <w:rPr>
          <w:rFonts w:cs="Arial"/>
          <w:color w:val="000000"/>
        </w:rPr>
        <w:t>2021-2330-0090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4714E5">
        <w:rPr>
          <w:rFonts w:cs="Arial"/>
          <w:color w:val="000000"/>
        </w:rPr>
        <w:t>00715-62/2021/3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4714E5">
        <w:rPr>
          <w:rFonts w:cs="Arial"/>
          <w:color w:val="000000"/>
        </w:rPr>
        <w:t>13. 1. 2022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714E5">
        <w:rPr>
          <w:rFonts w:cs="Arial"/>
          <w:color w:val="000000"/>
          <w:szCs w:val="20"/>
        </w:rPr>
        <w:t>109. redni seji</w:t>
      </w:r>
      <w:r w:rsidRPr="002760DC">
        <w:rPr>
          <w:rFonts w:cs="Arial"/>
          <w:color w:val="000000"/>
          <w:szCs w:val="20"/>
        </w:rPr>
        <w:t xml:space="preserve"> dne </w:t>
      </w:r>
      <w:proofErr w:type="gramStart"/>
      <w:r w:rsidR="004714E5">
        <w:rPr>
          <w:rFonts w:cs="Arial"/>
          <w:color w:val="000000"/>
          <w:szCs w:val="20"/>
        </w:rPr>
        <w:t>13. 1. 2022</w:t>
      </w:r>
      <w:proofErr w:type="gramEnd"/>
      <w:r w:rsidRPr="002760DC">
        <w:rPr>
          <w:rFonts w:cs="Arial"/>
          <w:color w:val="000000"/>
          <w:szCs w:val="20"/>
        </w:rPr>
        <w:t xml:space="preserve"> pod točko </w:t>
      </w:r>
      <w:r w:rsidR="004714E5">
        <w:rPr>
          <w:rFonts w:cs="Arial"/>
          <w:color w:val="000000"/>
          <w:szCs w:val="20"/>
        </w:rPr>
        <w:t>1.5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10712">
        <w:rPr>
          <w:rFonts w:cs="Arial"/>
          <w:color w:val="000000"/>
          <w:szCs w:val="20"/>
        </w:rPr>
        <w:t>Uredbo</w:t>
      </w:r>
      <w:r w:rsidR="004714E5">
        <w:rPr>
          <w:rFonts w:cs="Arial"/>
          <w:color w:val="000000"/>
          <w:szCs w:val="20"/>
        </w:rPr>
        <w:t xml:space="preserve"> o spremembah Uredbe o izvajanju podukrepa pomoč za zagon dejavnosti za mlade kmete iz Programa razvoja podeželja Republike Slovenije za obdobje 2014–2020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714E5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4714E5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714E5" w:rsidRDefault="004714E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4714E5" w:rsidRDefault="004714E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4714E5" w:rsidRDefault="004714E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714E5" w:rsidRDefault="004714E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4714E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8E" w:rsidRDefault="00BD068E" w:rsidP="00767987">
      <w:pPr>
        <w:spacing w:line="240" w:lineRule="auto"/>
      </w:pPr>
      <w:r>
        <w:separator/>
      </w:r>
    </w:p>
  </w:endnote>
  <w:endnote w:type="continuationSeparator" w:id="0">
    <w:p w:rsidR="00BD068E" w:rsidRDefault="00BD068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A" w:rsidRDefault="005928C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A" w:rsidRDefault="005928C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A" w:rsidRDefault="005928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8E" w:rsidRDefault="00BD068E" w:rsidP="00767987">
      <w:pPr>
        <w:spacing w:line="240" w:lineRule="auto"/>
      </w:pPr>
      <w:r>
        <w:separator/>
      </w:r>
    </w:p>
  </w:footnote>
  <w:footnote w:type="continuationSeparator" w:id="0">
    <w:p w:rsidR="00BD068E" w:rsidRDefault="00BD068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A" w:rsidRDefault="005928C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A" w:rsidRDefault="005928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714E5"/>
    <w:rsid w:val="004B7F76"/>
    <w:rsid w:val="004E1BCE"/>
    <w:rsid w:val="00592079"/>
    <w:rsid w:val="005928CA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D068E"/>
    <w:rsid w:val="00C0216A"/>
    <w:rsid w:val="00C452F4"/>
    <w:rsid w:val="00CD6077"/>
    <w:rsid w:val="00CE234E"/>
    <w:rsid w:val="00D02973"/>
    <w:rsid w:val="00D10712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</cp:revision>
  <dcterms:created xsi:type="dcterms:W3CDTF">2022-01-12T08:54:00Z</dcterms:created>
  <dcterms:modified xsi:type="dcterms:W3CDTF">2022-01-12T08:55:00Z</dcterms:modified>
</cp:coreProperties>
</file>