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42EB3F" w14:textId="77777777" w:rsidR="00C71699" w:rsidRPr="00905CE5" w:rsidRDefault="00C71699" w:rsidP="003E1C74">
      <w:pPr>
        <w:pStyle w:val="podpisi"/>
        <w:rPr>
          <w:lang w:val="sl-SI"/>
        </w:rPr>
      </w:pPr>
    </w:p>
    <w:tbl>
      <w:tblPr>
        <w:tblW w:w="9263" w:type="dxa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19"/>
        <w:gridCol w:w="190"/>
        <w:gridCol w:w="661"/>
        <w:gridCol w:w="1363"/>
        <w:gridCol w:w="227"/>
        <w:gridCol w:w="1623"/>
        <w:gridCol w:w="188"/>
        <w:gridCol w:w="372"/>
        <w:gridCol w:w="646"/>
        <w:gridCol w:w="353"/>
        <w:gridCol w:w="1559"/>
        <w:gridCol w:w="62"/>
      </w:tblGrid>
      <w:tr w:rsidR="006F1B64" w:rsidRPr="00905CE5" w14:paraId="16CAA242" w14:textId="77777777" w:rsidTr="0040390A">
        <w:trPr>
          <w:gridAfter w:val="2"/>
          <w:wAfter w:w="1621" w:type="dxa"/>
          <w:trHeight w:val="382"/>
        </w:trPr>
        <w:tc>
          <w:tcPr>
            <w:tcW w:w="7642" w:type="dxa"/>
            <w:gridSpan w:val="10"/>
            <w:shd w:val="clear" w:color="auto" w:fill="auto"/>
          </w:tcPr>
          <w:p w14:paraId="0247C7DA" w14:textId="4FCC3871" w:rsidR="00486664" w:rsidRPr="00F0185F" w:rsidRDefault="00486664" w:rsidP="00486664">
            <w:pPr>
              <w:rPr>
                <w:szCs w:val="20"/>
                <w:lang w:val="sl-SI"/>
              </w:rPr>
            </w:pPr>
            <w:r w:rsidRPr="00F0185F">
              <w:rPr>
                <w:szCs w:val="20"/>
                <w:lang w:val="sl-SI"/>
              </w:rPr>
              <w:t xml:space="preserve">Številka: </w:t>
            </w:r>
            <w:r w:rsidR="0040390A" w:rsidRPr="00F0185F">
              <w:rPr>
                <w:szCs w:val="20"/>
                <w:lang w:val="sl-SI"/>
              </w:rPr>
              <w:t>007-673/2021/</w:t>
            </w:r>
            <w:r w:rsidR="00F0185F" w:rsidRPr="00F0185F">
              <w:rPr>
                <w:szCs w:val="20"/>
                <w:lang w:val="sl-SI"/>
              </w:rPr>
              <w:t>12</w:t>
            </w:r>
          </w:p>
        </w:tc>
      </w:tr>
      <w:tr w:rsidR="006F1B64" w:rsidRPr="00905CE5" w14:paraId="2850E4C0" w14:textId="77777777" w:rsidTr="00360EA3">
        <w:trPr>
          <w:gridAfter w:val="2"/>
          <w:wAfter w:w="1621" w:type="dxa"/>
        </w:trPr>
        <w:tc>
          <w:tcPr>
            <w:tcW w:w="7642" w:type="dxa"/>
            <w:gridSpan w:val="10"/>
          </w:tcPr>
          <w:p w14:paraId="76BF69F5" w14:textId="564B0398" w:rsidR="00486664" w:rsidRPr="00F0185F" w:rsidRDefault="00486664" w:rsidP="00486664">
            <w:pPr>
              <w:rPr>
                <w:szCs w:val="20"/>
                <w:lang w:val="sl-SI"/>
              </w:rPr>
            </w:pPr>
            <w:r w:rsidRPr="00F0185F">
              <w:rPr>
                <w:szCs w:val="20"/>
                <w:lang w:val="sl-SI"/>
              </w:rPr>
              <w:t xml:space="preserve">Ljubljana, </w:t>
            </w:r>
            <w:r w:rsidR="006D74A8">
              <w:rPr>
                <w:szCs w:val="20"/>
                <w:lang w:val="sl-SI"/>
              </w:rPr>
              <w:t xml:space="preserve">dne </w:t>
            </w:r>
            <w:r w:rsidR="00F0185F" w:rsidRPr="00F0185F">
              <w:rPr>
                <w:szCs w:val="20"/>
                <w:lang w:val="sl-SI"/>
              </w:rPr>
              <w:t>1</w:t>
            </w:r>
            <w:r w:rsidR="00CB7A03">
              <w:rPr>
                <w:szCs w:val="20"/>
                <w:lang w:val="sl-SI"/>
              </w:rPr>
              <w:t>4</w:t>
            </w:r>
            <w:r w:rsidR="00F0185F" w:rsidRPr="00F0185F">
              <w:rPr>
                <w:szCs w:val="20"/>
                <w:lang w:val="sl-SI"/>
              </w:rPr>
              <w:t>. 7</w:t>
            </w:r>
            <w:r w:rsidR="0040390A" w:rsidRPr="00F0185F">
              <w:rPr>
                <w:szCs w:val="20"/>
                <w:lang w:val="sl-SI"/>
              </w:rPr>
              <w:t>. 2021</w:t>
            </w:r>
          </w:p>
        </w:tc>
      </w:tr>
      <w:tr w:rsidR="006F1B64" w:rsidRPr="00905CE5" w14:paraId="1FCD9AE5" w14:textId="77777777" w:rsidTr="00360EA3">
        <w:trPr>
          <w:gridAfter w:val="2"/>
          <w:wAfter w:w="1621" w:type="dxa"/>
        </w:trPr>
        <w:tc>
          <w:tcPr>
            <w:tcW w:w="7642" w:type="dxa"/>
            <w:gridSpan w:val="10"/>
          </w:tcPr>
          <w:p w14:paraId="42646042" w14:textId="62A42919" w:rsidR="00486664" w:rsidRPr="002908A0" w:rsidRDefault="00486664" w:rsidP="00486664">
            <w:pPr>
              <w:rPr>
                <w:szCs w:val="20"/>
                <w:lang w:val="sl-SI"/>
              </w:rPr>
            </w:pPr>
            <w:r w:rsidRPr="002908A0">
              <w:rPr>
                <w:iCs/>
                <w:szCs w:val="20"/>
                <w:lang w:val="sl-SI"/>
              </w:rPr>
              <w:t>EVA</w:t>
            </w:r>
            <w:r w:rsidR="00D55BB3" w:rsidRPr="002908A0">
              <w:rPr>
                <w:iCs/>
                <w:szCs w:val="20"/>
                <w:lang w:val="sl-SI"/>
              </w:rPr>
              <w:t xml:space="preserve"> </w:t>
            </w:r>
            <w:r w:rsidR="00836802" w:rsidRPr="002908A0">
              <w:rPr>
                <w:iCs/>
                <w:szCs w:val="20"/>
                <w:lang w:val="sl-SI"/>
              </w:rPr>
              <w:t>2021-3130-0034</w:t>
            </w:r>
          </w:p>
        </w:tc>
      </w:tr>
      <w:tr w:rsidR="006F1B64" w:rsidRPr="00905CE5" w14:paraId="1C165A25" w14:textId="77777777" w:rsidTr="00360EA3">
        <w:trPr>
          <w:gridAfter w:val="2"/>
          <w:wAfter w:w="1621" w:type="dxa"/>
        </w:trPr>
        <w:tc>
          <w:tcPr>
            <w:tcW w:w="7642" w:type="dxa"/>
            <w:gridSpan w:val="10"/>
          </w:tcPr>
          <w:p w14:paraId="2DBC11A5" w14:textId="77777777" w:rsidR="00486664" w:rsidRPr="00905CE5" w:rsidRDefault="00486664" w:rsidP="00486664">
            <w:pPr>
              <w:spacing w:line="260" w:lineRule="atLeast"/>
              <w:rPr>
                <w:rFonts w:cs="Arial"/>
                <w:szCs w:val="20"/>
                <w:lang w:val="sl-SI"/>
              </w:rPr>
            </w:pPr>
          </w:p>
          <w:p w14:paraId="22FDA13D" w14:textId="77777777" w:rsidR="00486664" w:rsidRPr="00905CE5" w:rsidRDefault="00486664" w:rsidP="00486664">
            <w:pPr>
              <w:spacing w:line="260" w:lineRule="atLeast"/>
              <w:rPr>
                <w:rFonts w:cs="Arial"/>
                <w:szCs w:val="20"/>
                <w:lang w:val="sl-SI"/>
              </w:rPr>
            </w:pPr>
            <w:r w:rsidRPr="00905CE5">
              <w:rPr>
                <w:rFonts w:cs="Arial"/>
                <w:szCs w:val="20"/>
                <w:lang w:val="sl-SI"/>
              </w:rPr>
              <w:t>GENERALNI SEKRETARIAT VLADE REPUBLIKE SLOVENIJE</w:t>
            </w:r>
          </w:p>
          <w:p w14:paraId="771F60C5" w14:textId="77777777" w:rsidR="00486664" w:rsidRPr="00905CE5" w:rsidRDefault="00867E8A" w:rsidP="00486664">
            <w:pPr>
              <w:spacing w:line="260" w:lineRule="atLeast"/>
              <w:rPr>
                <w:rFonts w:cs="Arial"/>
                <w:szCs w:val="20"/>
                <w:lang w:val="sl-SI"/>
              </w:rPr>
            </w:pPr>
            <w:hyperlink r:id="rId7" w:history="1">
              <w:r w:rsidR="00486664" w:rsidRPr="00905CE5">
                <w:rPr>
                  <w:szCs w:val="20"/>
                  <w:lang w:val="sl-SI"/>
                </w:rPr>
                <w:t>Gp.gs@gov.si</w:t>
              </w:r>
            </w:hyperlink>
          </w:p>
          <w:p w14:paraId="09D06DF1" w14:textId="77777777" w:rsidR="00486664" w:rsidRPr="00905CE5" w:rsidRDefault="00486664" w:rsidP="00486664">
            <w:pPr>
              <w:spacing w:line="260" w:lineRule="atLeast"/>
              <w:rPr>
                <w:rFonts w:cs="Arial"/>
                <w:szCs w:val="20"/>
                <w:lang w:val="sl-SI"/>
              </w:rPr>
            </w:pPr>
          </w:p>
        </w:tc>
      </w:tr>
      <w:tr w:rsidR="006F1B64" w:rsidRPr="00905CE5" w14:paraId="5B9E468C" w14:textId="77777777" w:rsidTr="00360EA3">
        <w:tc>
          <w:tcPr>
            <w:tcW w:w="9263" w:type="dxa"/>
            <w:gridSpan w:val="12"/>
          </w:tcPr>
          <w:p w14:paraId="208CFBA2" w14:textId="48E34411" w:rsidR="00486664" w:rsidRPr="00905CE5" w:rsidRDefault="00486664" w:rsidP="00486664">
            <w:pPr>
              <w:rPr>
                <w:b/>
                <w:szCs w:val="20"/>
                <w:lang w:val="sl-SI"/>
              </w:rPr>
            </w:pPr>
            <w:r w:rsidRPr="00905CE5">
              <w:rPr>
                <w:b/>
                <w:szCs w:val="20"/>
                <w:lang w:val="sl-SI"/>
              </w:rPr>
              <w:t>ZADEVA</w:t>
            </w:r>
            <w:bookmarkStart w:id="0" w:name="_Hlk30069524"/>
            <w:r w:rsidRPr="00905CE5">
              <w:rPr>
                <w:b/>
                <w:szCs w:val="20"/>
                <w:lang w:val="sl-SI"/>
              </w:rPr>
              <w:t xml:space="preserve">: </w:t>
            </w:r>
            <w:bookmarkStart w:id="1" w:name="_Hlk11661056"/>
            <w:r w:rsidRPr="00905CE5">
              <w:rPr>
                <w:rFonts w:cs="Arial"/>
                <w:b/>
                <w:szCs w:val="20"/>
                <w:lang w:val="sl-SI"/>
              </w:rPr>
              <w:t>Predlog Uredbe o</w:t>
            </w:r>
            <w:r w:rsidR="00765AA2" w:rsidRPr="00905CE5">
              <w:rPr>
                <w:rFonts w:cs="Arial"/>
                <w:b/>
                <w:szCs w:val="20"/>
                <w:lang w:val="sl-SI"/>
              </w:rPr>
              <w:t xml:space="preserve"> </w:t>
            </w:r>
            <w:bookmarkEnd w:id="0"/>
            <w:bookmarkEnd w:id="1"/>
            <w:r w:rsidR="009B0235">
              <w:rPr>
                <w:rFonts w:cs="Arial"/>
                <w:b/>
                <w:szCs w:val="20"/>
                <w:lang w:val="sl-SI"/>
              </w:rPr>
              <w:t xml:space="preserve">dopolnitvah </w:t>
            </w:r>
            <w:r w:rsidR="00DD251B" w:rsidRPr="00905CE5">
              <w:rPr>
                <w:rFonts w:cs="Arial"/>
                <w:b/>
                <w:szCs w:val="20"/>
                <w:lang w:val="sl-SI"/>
              </w:rPr>
              <w:t>Uredbe o kriterijih za določitev višine položajnega dodatka za javne uslužbence</w:t>
            </w:r>
          </w:p>
        </w:tc>
      </w:tr>
      <w:tr w:rsidR="006F1B64" w:rsidRPr="00905CE5" w14:paraId="02775531" w14:textId="77777777" w:rsidTr="00360EA3">
        <w:tc>
          <w:tcPr>
            <w:tcW w:w="9263" w:type="dxa"/>
            <w:gridSpan w:val="12"/>
          </w:tcPr>
          <w:p w14:paraId="62055AC0" w14:textId="77777777" w:rsidR="00486664" w:rsidRPr="00905CE5" w:rsidRDefault="00486664" w:rsidP="004866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0"/>
                <w:lang w:val="sl-SI" w:eastAsia="sl-SI"/>
              </w:rPr>
            </w:pPr>
            <w:r w:rsidRPr="00905CE5">
              <w:rPr>
                <w:rFonts w:cs="Arial"/>
                <w:szCs w:val="20"/>
                <w:lang w:val="sl-SI" w:eastAsia="sl-SI"/>
              </w:rPr>
              <w:t>1. Predlog sklepov vlade:</w:t>
            </w:r>
          </w:p>
        </w:tc>
      </w:tr>
      <w:tr w:rsidR="006F1B64" w:rsidRPr="000D12F0" w14:paraId="156EFD8B" w14:textId="77777777" w:rsidTr="00360EA3">
        <w:tc>
          <w:tcPr>
            <w:tcW w:w="9263" w:type="dxa"/>
            <w:gridSpan w:val="12"/>
          </w:tcPr>
          <w:p w14:paraId="370BD952" w14:textId="77777777" w:rsidR="00BD7D4C" w:rsidRPr="00905CE5" w:rsidRDefault="00BD7D4C" w:rsidP="00BD7D4C">
            <w:pPr>
              <w:overflowPunct w:val="0"/>
              <w:autoSpaceDE w:val="0"/>
              <w:autoSpaceDN w:val="0"/>
              <w:adjustRightInd w:val="0"/>
              <w:spacing w:before="60" w:after="120" w:line="260" w:lineRule="atLeast"/>
              <w:jc w:val="both"/>
              <w:textAlignment w:val="baseline"/>
              <w:rPr>
                <w:rFonts w:cs="Arial"/>
                <w:lang w:val="sl-SI" w:eastAsia="sl-SI"/>
              </w:rPr>
            </w:pPr>
            <w:r w:rsidRPr="00905CE5">
              <w:rPr>
                <w:rFonts w:cs="Arial"/>
                <w:lang w:val="sl-SI" w:eastAsia="sl-SI"/>
              </w:rPr>
              <w:t xml:space="preserve">Na podlagi drugega odstavka 21. člena Zakona o Vladi Republike Slovenije (Uradni list RS, št. 24/05 – uradno prečiščeno besedilo, 109/08, 38/10 – ZUKN, 8/12, 21/13, 47/13 – ZDU-1G, 65/14 in 55/17) je Vlada Republike Slovenije na .. seji dne ... sprejela </w:t>
            </w:r>
          </w:p>
          <w:p w14:paraId="5C9CF22F" w14:textId="77777777" w:rsidR="00BD7D4C" w:rsidRPr="00905CE5" w:rsidRDefault="00BD7D4C" w:rsidP="00BD7D4C">
            <w:pPr>
              <w:overflowPunct w:val="0"/>
              <w:autoSpaceDE w:val="0"/>
              <w:autoSpaceDN w:val="0"/>
              <w:adjustRightInd w:val="0"/>
              <w:spacing w:before="60" w:after="120" w:line="260" w:lineRule="atLeast"/>
              <w:jc w:val="both"/>
              <w:textAlignment w:val="baseline"/>
              <w:rPr>
                <w:rFonts w:cs="Arial"/>
                <w:lang w:val="sl-SI" w:eastAsia="sl-SI"/>
              </w:rPr>
            </w:pPr>
          </w:p>
          <w:p w14:paraId="0C03EC4A" w14:textId="77777777" w:rsidR="00BD7D4C" w:rsidRPr="00905CE5" w:rsidRDefault="00BD7D4C" w:rsidP="00BD7D4C">
            <w:pPr>
              <w:overflowPunct w:val="0"/>
              <w:autoSpaceDE w:val="0"/>
              <w:autoSpaceDN w:val="0"/>
              <w:adjustRightInd w:val="0"/>
              <w:spacing w:before="60" w:after="120" w:line="260" w:lineRule="atLeast"/>
              <w:jc w:val="center"/>
              <w:textAlignment w:val="baseline"/>
              <w:rPr>
                <w:rFonts w:cs="Arial"/>
                <w:b/>
                <w:bCs/>
                <w:lang w:val="sl-SI" w:eastAsia="sl-SI"/>
              </w:rPr>
            </w:pPr>
            <w:r w:rsidRPr="00905CE5">
              <w:rPr>
                <w:rFonts w:cs="Arial"/>
                <w:b/>
                <w:bCs/>
                <w:lang w:val="sl-SI" w:eastAsia="sl-SI"/>
              </w:rPr>
              <w:t>SKLEP</w:t>
            </w:r>
          </w:p>
          <w:p w14:paraId="0D8C85FD" w14:textId="77777777" w:rsidR="00BD7D4C" w:rsidRPr="00905CE5" w:rsidRDefault="00BD7D4C" w:rsidP="00BD7D4C">
            <w:pPr>
              <w:overflowPunct w:val="0"/>
              <w:autoSpaceDE w:val="0"/>
              <w:autoSpaceDN w:val="0"/>
              <w:adjustRightInd w:val="0"/>
              <w:spacing w:before="60" w:after="120" w:line="260" w:lineRule="atLeast"/>
              <w:jc w:val="center"/>
              <w:textAlignment w:val="baseline"/>
              <w:rPr>
                <w:rFonts w:cs="Arial"/>
                <w:lang w:val="sl-SI" w:eastAsia="sl-SI"/>
              </w:rPr>
            </w:pPr>
          </w:p>
          <w:p w14:paraId="62FCE9BD" w14:textId="085A4CF8" w:rsidR="00BD7D4C" w:rsidRPr="00905CE5" w:rsidRDefault="00BD7D4C" w:rsidP="00BD7D4C">
            <w:pPr>
              <w:spacing w:line="240" w:lineRule="atLeast"/>
              <w:jc w:val="both"/>
              <w:rPr>
                <w:rFonts w:cs="Arial"/>
                <w:lang w:val="sl-SI" w:eastAsia="sl-SI"/>
              </w:rPr>
            </w:pPr>
            <w:r w:rsidRPr="00905CE5">
              <w:rPr>
                <w:rFonts w:cs="Arial"/>
                <w:lang w:val="sl-SI" w:eastAsia="sl-SI"/>
              </w:rPr>
              <w:t xml:space="preserve">Vlada Republike Slovenije je izdala </w:t>
            </w:r>
            <w:bookmarkStart w:id="2" w:name="_Hlk45114540"/>
            <w:r w:rsidRPr="00905CE5">
              <w:rPr>
                <w:rFonts w:cs="Arial"/>
                <w:lang w:val="sl-SI" w:eastAsia="sl-SI"/>
              </w:rPr>
              <w:t xml:space="preserve">Uredbo </w:t>
            </w:r>
            <w:bookmarkStart w:id="3" w:name="_Hlk53396612"/>
            <w:r w:rsidR="00FC4FB0">
              <w:rPr>
                <w:rFonts w:cs="Arial"/>
                <w:lang w:val="sl-SI" w:eastAsia="sl-SI"/>
              </w:rPr>
              <w:t xml:space="preserve">o </w:t>
            </w:r>
            <w:r w:rsidR="009B0235">
              <w:rPr>
                <w:rFonts w:cs="Arial"/>
                <w:bCs/>
                <w:szCs w:val="20"/>
                <w:lang w:val="sl-SI"/>
              </w:rPr>
              <w:t xml:space="preserve">dopolnitvah </w:t>
            </w:r>
            <w:r w:rsidR="00E305FD" w:rsidRPr="00905CE5">
              <w:rPr>
                <w:rFonts w:cs="Arial"/>
                <w:bCs/>
                <w:szCs w:val="20"/>
                <w:lang w:val="sl-SI"/>
              </w:rPr>
              <w:t xml:space="preserve">Uredbe </w:t>
            </w:r>
            <w:bookmarkEnd w:id="2"/>
            <w:r w:rsidR="00866BF0" w:rsidRPr="00905CE5">
              <w:rPr>
                <w:rFonts w:cs="Arial"/>
                <w:bCs/>
                <w:szCs w:val="20"/>
                <w:lang w:val="sl-SI"/>
              </w:rPr>
              <w:t>o kriterijih za določitev višine položajnega dodatka za javne uslužbence</w:t>
            </w:r>
            <w:bookmarkEnd w:id="3"/>
            <w:r w:rsidR="00866BF0" w:rsidRPr="00905CE5">
              <w:rPr>
                <w:rFonts w:cs="Arial"/>
                <w:bCs/>
                <w:szCs w:val="20"/>
                <w:lang w:val="sl-SI"/>
              </w:rPr>
              <w:t xml:space="preserve"> </w:t>
            </w:r>
            <w:r w:rsidRPr="00210327">
              <w:rPr>
                <w:rFonts w:cs="Arial"/>
                <w:bCs/>
                <w:szCs w:val="20"/>
                <w:lang w:val="sl-SI"/>
              </w:rPr>
              <w:t>(EVA</w:t>
            </w:r>
            <w:r w:rsidR="00866BF0" w:rsidRPr="00210327">
              <w:rPr>
                <w:rFonts w:cs="Arial"/>
                <w:bCs/>
                <w:szCs w:val="20"/>
                <w:lang w:val="sl-SI"/>
              </w:rPr>
              <w:t xml:space="preserve"> </w:t>
            </w:r>
            <w:r w:rsidR="003F24EA" w:rsidRPr="003F24EA">
              <w:rPr>
                <w:rFonts w:cs="Arial"/>
                <w:bCs/>
                <w:szCs w:val="20"/>
                <w:lang w:val="sl-SI"/>
              </w:rPr>
              <w:t>2021-3130-0034</w:t>
            </w:r>
            <w:r w:rsidRPr="00210327">
              <w:rPr>
                <w:rFonts w:cs="Arial"/>
                <w:bCs/>
                <w:szCs w:val="20"/>
                <w:lang w:val="sl-SI"/>
              </w:rPr>
              <w:t>) in</w:t>
            </w:r>
            <w:r w:rsidRPr="00905CE5">
              <w:rPr>
                <w:rFonts w:cs="Arial"/>
                <w:lang w:val="sl-SI" w:eastAsia="sl-SI"/>
              </w:rPr>
              <w:t xml:space="preserve"> jo objavi v Uradnem listu Republike Slovenije.</w:t>
            </w:r>
          </w:p>
          <w:p w14:paraId="1B9FE5A8" w14:textId="77777777" w:rsidR="00BD7D4C" w:rsidRPr="00905CE5" w:rsidRDefault="00BD7D4C" w:rsidP="00BD7D4C">
            <w:pPr>
              <w:spacing w:line="240" w:lineRule="atLeast"/>
              <w:jc w:val="both"/>
              <w:rPr>
                <w:rFonts w:cs="Arial"/>
                <w:b/>
                <w:szCs w:val="20"/>
                <w:lang w:val="sl-SI"/>
              </w:rPr>
            </w:pPr>
          </w:p>
          <w:p w14:paraId="603A2A62" w14:textId="77777777" w:rsidR="00BD7D4C" w:rsidRPr="00905CE5" w:rsidRDefault="00BD7D4C" w:rsidP="00BD7D4C">
            <w:pPr>
              <w:spacing w:line="240" w:lineRule="atLeast"/>
              <w:jc w:val="both"/>
              <w:rPr>
                <w:rFonts w:cs="Arial"/>
                <w:b/>
                <w:szCs w:val="20"/>
                <w:lang w:val="sl-SI"/>
              </w:rPr>
            </w:pPr>
          </w:p>
          <w:p w14:paraId="54F142F6" w14:textId="53A0CC74" w:rsidR="000D12F0" w:rsidRPr="000D12F0" w:rsidRDefault="000D12F0" w:rsidP="000D12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>
              <w:rPr>
                <w:rFonts w:cs="Arial"/>
                <w:iCs/>
                <w:szCs w:val="20"/>
                <w:lang w:val="sl-SI" w:eastAsia="sl-SI"/>
              </w:rPr>
              <w:t xml:space="preserve">                                                                                              </w:t>
            </w:r>
            <w:r w:rsidRPr="000D12F0">
              <w:rPr>
                <w:rFonts w:cs="Arial"/>
                <w:iCs/>
                <w:szCs w:val="20"/>
                <w:lang w:val="sl-SI" w:eastAsia="sl-SI"/>
              </w:rPr>
              <w:t>mag. Janja Garvas Hočevar</w:t>
            </w:r>
          </w:p>
          <w:p w14:paraId="46A2B0E8" w14:textId="77777777" w:rsidR="000D12F0" w:rsidRPr="000D12F0" w:rsidRDefault="000D12F0" w:rsidP="000D12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0D12F0">
              <w:rPr>
                <w:rFonts w:cs="Arial"/>
                <w:iCs/>
                <w:szCs w:val="20"/>
                <w:lang w:val="sl-SI" w:eastAsia="sl-SI"/>
              </w:rPr>
              <w:t xml:space="preserve">                                                                                    vršilka dolžnosti generalnega sekretarja</w:t>
            </w:r>
          </w:p>
          <w:p w14:paraId="621B2675" w14:textId="77777777" w:rsidR="00BD7D4C" w:rsidRPr="00905CE5" w:rsidRDefault="00BD7D4C" w:rsidP="007751B5">
            <w:pPr>
              <w:spacing w:line="260" w:lineRule="atLeast"/>
              <w:rPr>
                <w:rFonts w:cs="Arial"/>
                <w:iCs/>
                <w:szCs w:val="20"/>
                <w:lang w:val="sl-SI"/>
              </w:rPr>
            </w:pPr>
          </w:p>
          <w:p w14:paraId="469F3656" w14:textId="77777777" w:rsidR="007751B5" w:rsidRPr="00905CE5" w:rsidRDefault="007751B5" w:rsidP="007751B5">
            <w:pPr>
              <w:spacing w:line="260" w:lineRule="atLeast"/>
              <w:rPr>
                <w:rFonts w:cs="Arial"/>
                <w:iCs/>
                <w:szCs w:val="20"/>
                <w:lang w:val="sl-SI"/>
              </w:rPr>
            </w:pPr>
            <w:r w:rsidRPr="00905CE5">
              <w:rPr>
                <w:rFonts w:cs="Arial"/>
                <w:iCs/>
                <w:szCs w:val="20"/>
                <w:lang w:val="sl-SI"/>
              </w:rPr>
              <w:t xml:space="preserve">Sklep prejmejo: </w:t>
            </w:r>
          </w:p>
          <w:p w14:paraId="64F4674B" w14:textId="77777777" w:rsidR="007751B5" w:rsidRPr="00905CE5" w:rsidRDefault="007751B5" w:rsidP="007751B5">
            <w:pPr>
              <w:spacing w:line="260" w:lineRule="atLeast"/>
              <w:rPr>
                <w:rFonts w:cs="Arial"/>
                <w:iCs/>
                <w:szCs w:val="20"/>
                <w:lang w:val="sl-SI"/>
              </w:rPr>
            </w:pPr>
            <w:r w:rsidRPr="00905CE5">
              <w:rPr>
                <w:rFonts w:cs="Arial"/>
                <w:iCs/>
                <w:szCs w:val="20"/>
                <w:lang w:val="sl-SI"/>
              </w:rPr>
              <w:t>−</w:t>
            </w:r>
            <w:r w:rsidRPr="00905CE5">
              <w:rPr>
                <w:rFonts w:cs="Arial"/>
                <w:iCs/>
                <w:szCs w:val="20"/>
                <w:lang w:val="sl-SI"/>
              </w:rPr>
              <w:tab/>
              <w:t>ministrstva,</w:t>
            </w:r>
          </w:p>
          <w:p w14:paraId="0F2B9139" w14:textId="77777777" w:rsidR="00486664" w:rsidRPr="00905CE5" w:rsidRDefault="007751B5" w:rsidP="007751B5">
            <w:pPr>
              <w:spacing w:line="260" w:lineRule="atLeast"/>
              <w:rPr>
                <w:rFonts w:cs="Arial"/>
                <w:iCs/>
                <w:szCs w:val="20"/>
                <w:lang w:val="sl-SI"/>
              </w:rPr>
            </w:pPr>
            <w:r w:rsidRPr="00905CE5">
              <w:rPr>
                <w:rFonts w:cs="Arial"/>
                <w:iCs/>
                <w:szCs w:val="20"/>
                <w:lang w:val="sl-SI"/>
              </w:rPr>
              <w:t>−</w:t>
            </w:r>
            <w:r w:rsidRPr="00905CE5">
              <w:rPr>
                <w:rFonts w:cs="Arial"/>
                <w:iCs/>
                <w:szCs w:val="20"/>
                <w:lang w:val="sl-SI"/>
              </w:rPr>
              <w:tab/>
              <w:t>vladne službe.</w:t>
            </w:r>
          </w:p>
        </w:tc>
      </w:tr>
      <w:tr w:rsidR="006F1B64" w:rsidRPr="000D12F0" w14:paraId="7A013EFC" w14:textId="77777777" w:rsidTr="00360EA3">
        <w:tc>
          <w:tcPr>
            <w:tcW w:w="9263" w:type="dxa"/>
            <w:gridSpan w:val="12"/>
          </w:tcPr>
          <w:p w14:paraId="5E017C0F" w14:textId="77777777" w:rsidR="00486664" w:rsidRPr="00905CE5" w:rsidRDefault="00486664" w:rsidP="00486664">
            <w:pPr>
              <w:rPr>
                <w:b/>
                <w:iCs/>
                <w:szCs w:val="20"/>
                <w:lang w:val="sl-SI"/>
              </w:rPr>
            </w:pPr>
            <w:r w:rsidRPr="00905CE5">
              <w:rPr>
                <w:b/>
                <w:szCs w:val="20"/>
                <w:lang w:val="sl-SI"/>
              </w:rPr>
              <w:t>2. Predlog za obravnavo predloga zakona po nujnem ali skrajšanem postopku v državnem zboru z obrazložitvijo razlogov:</w:t>
            </w:r>
          </w:p>
        </w:tc>
      </w:tr>
      <w:tr w:rsidR="006F1B64" w:rsidRPr="00905CE5" w14:paraId="7DD0568B" w14:textId="77777777" w:rsidTr="00360EA3">
        <w:tc>
          <w:tcPr>
            <w:tcW w:w="9263" w:type="dxa"/>
            <w:gridSpan w:val="12"/>
          </w:tcPr>
          <w:p w14:paraId="1CDA4D33" w14:textId="77777777" w:rsidR="00486664" w:rsidRPr="00905CE5" w:rsidRDefault="00BD7D4C" w:rsidP="00486664">
            <w:pPr>
              <w:rPr>
                <w:iCs/>
                <w:szCs w:val="20"/>
                <w:lang w:val="sl-SI"/>
              </w:rPr>
            </w:pPr>
            <w:r w:rsidRPr="00905CE5">
              <w:rPr>
                <w:iCs/>
                <w:szCs w:val="20"/>
                <w:lang w:val="sl-SI"/>
              </w:rPr>
              <w:t>/</w:t>
            </w:r>
          </w:p>
        </w:tc>
      </w:tr>
      <w:tr w:rsidR="006F1B64" w:rsidRPr="00CB7A03" w14:paraId="3F4B7F92" w14:textId="77777777" w:rsidTr="00360EA3">
        <w:tc>
          <w:tcPr>
            <w:tcW w:w="9263" w:type="dxa"/>
            <w:gridSpan w:val="12"/>
          </w:tcPr>
          <w:p w14:paraId="3C951B77" w14:textId="77777777" w:rsidR="00486664" w:rsidRPr="00905CE5" w:rsidRDefault="00486664" w:rsidP="00486664">
            <w:pPr>
              <w:rPr>
                <w:b/>
                <w:iCs/>
                <w:szCs w:val="20"/>
                <w:lang w:val="sl-SI"/>
              </w:rPr>
            </w:pPr>
            <w:r w:rsidRPr="00905CE5">
              <w:rPr>
                <w:b/>
                <w:szCs w:val="20"/>
                <w:lang w:val="sl-SI"/>
              </w:rPr>
              <w:t>3.a Osebe, odgovorne za strokovno pripravo in usklajenost gradiva:</w:t>
            </w:r>
          </w:p>
        </w:tc>
      </w:tr>
      <w:tr w:rsidR="006F1B64" w:rsidRPr="00CB7A03" w14:paraId="2C804CC6" w14:textId="77777777" w:rsidTr="00360EA3">
        <w:tc>
          <w:tcPr>
            <w:tcW w:w="9263" w:type="dxa"/>
            <w:gridSpan w:val="12"/>
          </w:tcPr>
          <w:p w14:paraId="4E69C7A0" w14:textId="77777777" w:rsidR="00BD7D4C" w:rsidRPr="00905CE5" w:rsidRDefault="00BD7D4C" w:rsidP="00486664">
            <w:pPr>
              <w:numPr>
                <w:ilvl w:val="0"/>
                <w:numId w:val="12"/>
              </w:numPr>
              <w:spacing w:line="260" w:lineRule="atLeast"/>
              <w:rPr>
                <w:bCs/>
                <w:szCs w:val="20"/>
                <w:lang w:val="sl-SI"/>
              </w:rPr>
            </w:pPr>
            <w:r w:rsidRPr="00905CE5">
              <w:rPr>
                <w:bCs/>
                <w:szCs w:val="20"/>
                <w:lang w:val="sl-SI"/>
              </w:rPr>
              <w:t>Boštjan Koritnik, minister,</w:t>
            </w:r>
          </w:p>
          <w:p w14:paraId="4B1C18D2" w14:textId="77777777" w:rsidR="00486664" w:rsidRPr="00905CE5" w:rsidRDefault="00486664" w:rsidP="00486664">
            <w:pPr>
              <w:numPr>
                <w:ilvl w:val="0"/>
                <w:numId w:val="12"/>
              </w:numPr>
              <w:spacing w:line="260" w:lineRule="atLeast"/>
              <w:rPr>
                <w:bCs/>
                <w:szCs w:val="20"/>
                <w:lang w:val="sl-SI"/>
              </w:rPr>
            </w:pPr>
            <w:r w:rsidRPr="00905CE5">
              <w:rPr>
                <w:bCs/>
                <w:szCs w:val="20"/>
                <w:lang w:val="sl-SI"/>
              </w:rPr>
              <w:t xml:space="preserve">Peter Pogačar, generalni direktor Direktorata za javni sektor, Ministrstvo za javno upravo, </w:t>
            </w:r>
          </w:p>
          <w:p w14:paraId="0FF10603" w14:textId="77777777" w:rsidR="00486664" w:rsidRPr="00905CE5" w:rsidRDefault="00486664" w:rsidP="00BD7D4C">
            <w:pPr>
              <w:numPr>
                <w:ilvl w:val="0"/>
                <w:numId w:val="12"/>
              </w:numPr>
              <w:spacing w:line="260" w:lineRule="atLeast"/>
              <w:rPr>
                <w:szCs w:val="20"/>
                <w:lang w:val="sl-SI"/>
              </w:rPr>
            </w:pPr>
            <w:r w:rsidRPr="00905CE5">
              <w:rPr>
                <w:szCs w:val="20"/>
                <w:lang w:val="sl-SI"/>
              </w:rPr>
              <w:t>mag. Branko Vidič, vodja Sektorja za plače v javnem sektorju, Ministrstvo za javno upravo</w:t>
            </w:r>
            <w:r w:rsidR="00BD7D4C" w:rsidRPr="00905CE5">
              <w:rPr>
                <w:szCs w:val="20"/>
                <w:lang w:val="sl-SI"/>
              </w:rPr>
              <w:t>.</w:t>
            </w:r>
          </w:p>
        </w:tc>
      </w:tr>
      <w:tr w:rsidR="006F1B64" w:rsidRPr="00CB7A03" w14:paraId="2599FB18" w14:textId="77777777" w:rsidTr="00360EA3">
        <w:tc>
          <w:tcPr>
            <w:tcW w:w="9263" w:type="dxa"/>
            <w:gridSpan w:val="12"/>
          </w:tcPr>
          <w:p w14:paraId="510E1DCC" w14:textId="77777777" w:rsidR="00486664" w:rsidRPr="00905CE5" w:rsidRDefault="00486664" w:rsidP="00486664">
            <w:pPr>
              <w:rPr>
                <w:b/>
                <w:iCs/>
                <w:szCs w:val="20"/>
                <w:lang w:val="sl-SI"/>
              </w:rPr>
            </w:pPr>
            <w:r w:rsidRPr="00905CE5">
              <w:rPr>
                <w:b/>
                <w:iCs/>
                <w:szCs w:val="20"/>
                <w:lang w:val="sl-SI"/>
              </w:rPr>
              <w:t xml:space="preserve">3.b Zunanji strokovnjaki, ki so </w:t>
            </w:r>
            <w:r w:rsidRPr="00905CE5">
              <w:rPr>
                <w:b/>
                <w:szCs w:val="20"/>
                <w:lang w:val="sl-SI"/>
              </w:rPr>
              <w:t>sodelovali pri pripravi dela ali celotnega gradiva:</w:t>
            </w:r>
          </w:p>
        </w:tc>
      </w:tr>
      <w:tr w:rsidR="006F1B64" w:rsidRPr="00CB7A03" w14:paraId="586831B3" w14:textId="77777777" w:rsidTr="00360EA3">
        <w:tc>
          <w:tcPr>
            <w:tcW w:w="9263" w:type="dxa"/>
            <w:gridSpan w:val="12"/>
          </w:tcPr>
          <w:p w14:paraId="1F429559" w14:textId="77777777" w:rsidR="00486664" w:rsidRPr="00905CE5" w:rsidRDefault="00486664" w:rsidP="00486664">
            <w:pPr>
              <w:rPr>
                <w:iCs/>
                <w:szCs w:val="20"/>
                <w:lang w:val="sl-SI"/>
              </w:rPr>
            </w:pPr>
            <w:r w:rsidRPr="00905CE5">
              <w:rPr>
                <w:iCs/>
                <w:szCs w:val="20"/>
                <w:lang w:val="sl-SI"/>
              </w:rPr>
              <w:t>Pri pripravi gradiva niso sodelovali zunanji strokovnjaki.</w:t>
            </w:r>
          </w:p>
        </w:tc>
      </w:tr>
      <w:tr w:rsidR="006F1B64" w:rsidRPr="00CB7A03" w14:paraId="43F80A58" w14:textId="77777777" w:rsidTr="00360EA3">
        <w:tc>
          <w:tcPr>
            <w:tcW w:w="9263" w:type="dxa"/>
            <w:gridSpan w:val="12"/>
          </w:tcPr>
          <w:p w14:paraId="30478CF9" w14:textId="77777777" w:rsidR="00486664" w:rsidRPr="00905CE5" w:rsidRDefault="00486664" w:rsidP="00486664">
            <w:pPr>
              <w:rPr>
                <w:b/>
                <w:iCs/>
                <w:szCs w:val="20"/>
                <w:lang w:val="sl-SI"/>
              </w:rPr>
            </w:pPr>
            <w:r w:rsidRPr="00905CE5">
              <w:rPr>
                <w:b/>
                <w:szCs w:val="20"/>
                <w:lang w:val="sl-SI"/>
              </w:rPr>
              <w:t>4. Predstavniki vlade, ki bodo sodelovali pri delu državnega zbora:</w:t>
            </w:r>
          </w:p>
        </w:tc>
      </w:tr>
      <w:tr w:rsidR="006F1B64" w:rsidRPr="00905CE5" w14:paraId="41C5F0A4" w14:textId="77777777" w:rsidTr="00360EA3">
        <w:tc>
          <w:tcPr>
            <w:tcW w:w="9263" w:type="dxa"/>
            <w:gridSpan w:val="12"/>
          </w:tcPr>
          <w:p w14:paraId="1DB19C4D" w14:textId="77777777" w:rsidR="00486664" w:rsidRPr="00905CE5" w:rsidRDefault="00BD7D4C" w:rsidP="00486664">
            <w:pPr>
              <w:rPr>
                <w:b/>
                <w:szCs w:val="20"/>
                <w:lang w:val="sl-SI"/>
              </w:rPr>
            </w:pPr>
            <w:r w:rsidRPr="00905CE5">
              <w:rPr>
                <w:iCs/>
                <w:szCs w:val="20"/>
                <w:lang w:val="sl-SI"/>
              </w:rPr>
              <w:t>/</w:t>
            </w:r>
          </w:p>
        </w:tc>
      </w:tr>
      <w:tr w:rsidR="006F1B64" w:rsidRPr="00CB7A03" w14:paraId="47D3B650" w14:textId="77777777" w:rsidTr="00360EA3">
        <w:tc>
          <w:tcPr>
            <w:tcW w:w="9263" w:type="dxa"/>
            <w:gridSpan w:val="12"/>
          </w:tcPr>
          <w:p w14:paraId="61ADA608" w14:textId="77777777" w:rsidR="00486664" w:rsidRPr="00905CE5" w:rsidRDefault="00486664" w:rsidP="00486664">
            <w:pPr>
              <w:rPr>
                <w:b/>
                <w:szCs w:val="20"/>
                <w:lang w:val="sl-SI"/>
              </w:rPr>
            </w:pPr>
            <w:r w:rsidRPr="00905CE5">
              <w:rPr>
                <w:b/>
                <w:szCs w:val="20"/>
                <w:lang w:val="sl-SI"/>
              </w:rPr>
              <w:t>5. Kratek povzetek gradiva:</w:t>
            </w:r>
          </w:p>
          <w:p w14:paraId="60FEF09D" w14:textId="764D6D7C" w:rsidR="000B484A" w:rsidRDefault="000B484A" w:rsidP="00CB1CE8">
            <w:pPr>
              <w:jc w:val="both"/>
              <w:rPr>
                <w:rFonts w:cs="Arial"/>
                <w:iCs/>
                <w:szCs w:val="20"/>
                <w:lang w:val="sl-SI" w:eastAsia="sl-SI"/>
              </w:rPr>
            </w:pPr>
            <w:r w:rsidRPr="00327348">
              <w:rPr>
                <w:rFonts w:cs="Arial"/>
                <w:iCs/>
                <w:szCs w:val="20"/>
                <w:lang w:val="sl-SI" w:eastAsia="sl-SI"/>
              </w:rPr>
              <w:t>S predlagano dopolnitvijo Uredbe se položajni dodatek za poklicne gasilce ureja</w:t>
            </w:r>
            <w:r>
              <w:rPr>
                <w:rFonts w:cs="Arial"/>
                <w:iCs/>
                <w:szCs w:val="20"/>
                <w:lang w:val="sl-SI" w:eastAsia="sl-SI"/>
              </w:rPr>
              <w:t xml:space="preserve"> </w:t>
            </w:r>
            <w:r w:rsidRPr="00327348">
              <w:rPr>
                <w:rFonts w:cs="Arial"/>
                <w:iCs/>
                <w:szCs w:val="20"/>
                <w:lang w:val="sl-SI" w:eastAsia="sl-SI"/>
              </w:rPr>
              <w:t>primerljivo z ostalimi uniformiranimi poklici in hkrati izpolnjuje zavezo Vlade RS iz Stavkovnega</w:t>
            </w:r>
            <w:r>
              <w:rPr>
                <w:rFonts w:cs="Arial"/>
                <w:iCs/>
                <w:szCs w:val="20"/>
                <w:lang w:val="sl-SI" w:eastAsia="sl-SI"/>
              </w:rPr>
              <w:t xml:space="preserve"> </w:t>
            </w:r>
            <w:r w:rsidRPr="00327348">
              <w:rPr>
                <w:rFonts w:cs="Arial"/>
                <w:iCs/>
                <w:szCs w:val="20"/>
                <w:lang w:val="sl-SI" w:eastAsia="sl-SI"/>
              </w:rPr>
              <w:t>sporazuma z dne 5. 1. 2018 (Uradni list RS, št. 5/18).</w:t>
            </w:r>
            <w:r w:rsidR="00D3198B" w:rsidRPr="00BF71A3">
              <w:rPr>
                <w:lang w:val="sl-SI"/>
              </w:rPr>
              <w:t xml:space="preserve"> </w:t>
            </w:r>
            <w:r w:rsidR="00D3198B">
              <w:rPr>
                <w:rFonts w:cs="Arial"/>
                <w:iCs/>
                <w:szCs w:val="20"/>
                <w:lang w:val="sl-SI" w:eastAsia="sl-SI"/>
              </w:rPr>
              <w:t>IV. točka navedenega sporazuma</w:t>
            </w:r>
            <w:r w:rsidR="00D3198B" w:rsidRPr="00D3198B">
              <w:rPr>
                <w:rFonts w:cs="Arial"/>
                <w:iCs/>
                <w:szCs w:val="20"/>
                <w:lang w:val="sl-SI" w:eastAsia="sl-SI"/>
              </w:rPr>
              <w:t xml:space="preserve"> določa, da Ministrstvo za obrambo sprejme zavezo, da bo vodilo in koordiniralo pripravo ustreznega predloga sprememb nazivov delovnih mest v dejavnosti poklicnega gasilstva, prav tako pa bo pripravilo ustrezen predlog spremembe Uredbe o kriterijih za določitev višine položajnega dodatka</w:t>
            </w:r>
            <w:r w:rsidR="00D3198B">
              <w:rPr>
                <w:rFonts w:cs="Arial"/>
                <w:iCs/>
                <w:szCs w:val="20"/>
                <w:lang w:val="sl-SI" w:eastAsia="sl-SI"/>
              </w:rPr>
              <w:t>.</w:t>
            </w:r>
          </w:p>
          <w:p w14:paraId="51E7DA88" w14:textId="77777777" w:rsidR="000B484A" w:rsidRDefault="000B484A" w:rsidP="00CB1CE8">
            <w:pPr>
              <w:jc w:val="both"/>
              <w:rPr>
                <w:rFonts w:cs="Arial"/>
                <w:iCs/>
                <w:szCs w:val="20"/>
                <w:lang w:val="sl-SI" w:eastAsia="sl-SI"/>
              </w:rPr>
            </w:pPr>
          </w:p>
          <w:p w14:paraId="70DC31B1" w14:textId="77777777" w:rsidR="000B484A" w:rsidRDefault="004A1A59" w:rsidP="00CB1CE8">
            <w:pPr>
              <w:jc w:val="both"/>
              <w:rPr>
                <w:rFonts w:cs="Arial"/>
                <w:iCs/>
                <w:szCs w:val="20"/>
                <w:lang w:val="sl-SI" w:eastAsia="sl-SI"/>
              </w:rPr>
            </w:pPr>
            <w:r>
              <w:rPr>
                <w:rFonts w:cs="Arial"/>
                <w:iCs/>
                <w:szCs w:val="20"/>
                <w:lang w:val="sl-SI" w:eastAsia="sl-SI"/>
              </w:rPr>
              <w:t xml:space="preserve">V skladu s tretjim odstavkom 3. člena </w:t>
            </w:r>
            <w:r w:rsidRPr="00905CE5">
              <w:rPr>
                <w:rFonts w:cs="Arial"/>
                <w:bCs/>
                <w:szCs w:val="20"/>
                <w:lang w:val="sl-SI"/>
              </w:rPr>
              <w:t>Uredb</w:t>
            </w:r>
            <w:r>
              <w:rPr>
                <w:rFonts w:cs="Arial"/>
                <w:bCs/>
                <w:szCs w:val="20"/>
                <w:lang w:val="sl-SI"/>
              </w:rPr>
              <w:t>e</w:t>
            </w:r>
            <w:r w:rsidRPr="00905CE5">
              <w:rPr>
                <w:rFonts w:cs="Arial"/>
                <w:bCs/>
                <w:szCs w:val="20"/>
                <w:lang w:val="sl-SI"/>
              </w:rPr>
              <w:t xml:space="preserve"> o kriterijih za določitev višine položajnega dodatka za javne uslužbence</w:t>
            </w:r>
            <w:r>
              <w:rPr>
                <w:rFonts w:cs="Arial"/>
                <w:bCs/>
                <w:szCs w:val="20"/>
                <w:lang w:val="sl-SI"/>
              </w:rPr>
              <w:t xml:space="preserve"> (Uredba)</w:t>
            </w:r>
            <w:r w:rsidRPr="004A1A59">
              <w:rPr>
                <w:rFonts w:cs="Arial"/>
                <w:iCs/>
                <w:szCs w:val="20"/>
                <w:lang w:val="sl-SI" w:eastAsia="sl-SI"/>
              </w:rPr>
              <w:t xml:space="preserve"> </w:t>
            </w:r>
            <w:r>
              <w:rPr>
                <w:rFonts w:cs="Arial"/>
                <w:iCs/>
                <w:szCs w:val="20"/>
                <w:lang w:val="sl-SI" w:eastAsia="sl-SI"/>
              </w:rPr>
              <w:t>j</w:t>
            </w:r>
            <w:r w:rsidRPr="004A1A59">
              <w:rPr>
                <w:rFonts w:cs="Arial"/>
                <w:iCs/>
                <w:szCs w:val="20"/>
                <w:lang w:val="sl-SI" w:eastAsia="sl-SI"/>
              </w:rPr>
              <w:t>avnemu uslužbencu pripada položajni dodatek v primeru, ko je v posamezni notranji organizacijski enoti na sistemiziranih delovnih mestih zaposlenih najmanj pet javnih uslužbencev, vključno z javnim uslužbencem, ki izvršuje pooblastila v zvezi z vodenjem, usklajevanjem in izvajanjem dela v notranji organizacijski enoti.</w:t>
            </w:r>
            <w:r>
              <w:rPr>
                <w:rFonts w:cs="Arial"/>
                <w:iCs/>
                <w:szCs w:val="20"/>
                <w:lang w:val="sl-SI" w:eastAsia="sl-SI"/>
              </w:rPr>
              <w:t xml:space="preserve"> </w:t>
            </w:r>
            <w:r w:rsidR="008777A9">
              <w:rPr>
                <w:rFonts w:cs="Arial"/>
                <w:iCs/>
                <w:szCs w:val="20"/>
                <w:lang w:val="sl-SI" w:eastAsia="sl-SI"/>
              </w:rPr>
              <w:t xml:space="preserve">Četrti odstavek </w:t>
            </w:r>
            <w:r w:rsidR="00866BF0" w:rsidRPr="00905CE5">
              <w:rPr>
                <w:rFonts w:cs="Arial"/>
                <w:iCs/>
                <w:szCs w:val="20"/>
                <w:lang w:val="sl-SI" w:eastAsia="sl-SI"/>
              </w:rPr>
              <w:t>3</w:t>
            </w:r>
            <w:r w:rsidR="00205084" w:rsidRPr="00905CE5">
              <w:rPr>
                <w:rFonts w:cs="Arial"/>
                <w:iCs/>
                <w:szCs w:val="20"/>
                <w:lang w:val="sl-SI" w:eastAsia="sl-SI"/>
              </w:rPr>
              <w:t xml:space="preserve">. člena </w:t>
            </w:r>
            <w:r w:rsidR="00866BF0" w:rsidRPr="00905CE5">
              <w:rPr>
                <w:rFonts w:cs="Arial"/>
                <w:bCs/>
                <w:szCs w:val="20"/>
                <w:lang w:val="sl-SI"/>
              </w:rPr>
              <w:t xml:space="preserve">Uredbe </w:t>
            </w:r>
            <w:r>
              <w:rPr>
                <w:rFonts w:cs="Arial"/>
                <w:bCs/>
                <w:szCs w:val="20"/>
                <w:lang w:val="sl-SI"/>
              </w:rPr>
              <w:t>določa izjeme od pravila najmanj pet</w:t>
            </w:r>
            <w:r w:rsidR="0088689D">
              <w:rPr>
                <w:rFonts w:cs="Arial"/>
                <w:bCs/>
                <w:szCs w:val="20"/>
                <w:lang w:val="sl-SI"/>
              </w:rPr>
              <w:t>ih</w:t>
            </w:r>
            <w:r>
              <w:rPr>
                <w:rFonts w:cs="Arial"/>
                <w:bCs/>
                <w:szCs w:val="20"/>
                <w:lang w:val="sl-SI"/>
              </w:rPr>
              <w:t xml:space="preserve"> javnih</w:t>
            </w:r>
            <w:r w:rsidR="0088689D">
              <w:rPr>
                <w:rFonts w:cs="Arial"/>
                <w:bCs/>
                <w:szCs w:val="20"/>
                <w:lang w:val="sl-SI"/>
              </w:rPr>
              <w:t xml:space="preserve"> uslužbencev in sicer </w:t>
            </w:r>
            <w:r w:rsidR="0088689D" w:rsidRPr="0088689D">
              <w:rPr>
                <w:rFonts w:cs="Arial"/>
                <w:bCs/>
                <w:szCs w:val="20"/>
                <w:lang w:val="sl-SI"/>
              </w:rPr>
              <w:t xml:space="preserve">položajni dodatek </w:t>
            </w:r>
            <w:r w:rsidR="00BF516C">
              <w:rPr>
                <w:rFonts w:cs="Arial"/>
                <w:bCs/>
                <w:szCs w:val="20"/>
                <w:lang w:val="sl-SI"/>
              </w:rPr>
              <w:t xml:space="preserve">javnemu uslužbencu </w:t>
            </w:r>
            <w:r w:rsidR="0088689D">
              <w:rPr>
                <w:rFonts w:cs="Arial"/>
                <w:bCs/>
                <w:szCs w:val="20"/>
                <w:lang w:val="sl-SI"/>
              </w:rPr>
              <w:t xml:space="preserve">pripada </w:t>
            </w:r>
            <w:r w:rsidR="0088689D" w:rsidRPr="0088689D">
              <w:rPr>
                <w:rFonts w:cs="Arial"/>
                <w:bCs/>
                <w:szCs w:val="20"/>
                <w:lang w:val="sl-SI"/>
              </w:rPr>
              <w:t>tudi, če je v notranji organizacijski enoti na sistemiziranih delovnih mestih zaposlenih manj kot pet javnih uslužbencev, vendar ne manj kot trije javni uslužbenci, vključno z javnim uslužbencem, ki izvršuje pooblastila v zvezi z vodenjem, usklajevanjem in izvajanjem dela v notranji organizacijski enoti v primerih, ko gre za</w:t>
            </w:r>
            <w:r w:rsidR="0088689D">
              <w:rPr>
                <w:rFonts w:cs="Arial"/>
                <w:bCs/>
                <w:szCs w:val="20"/>
                <w:lang w:val="sl-SI"/>
              </w:rPr>
              <w:t xml:space="preserve"> javne uslužbence, zaposlene na </w:t>
            </w:r>
            <w:r w:rsidR="008777A9" w:rsidRPr="008777A9">
              <w:rPr>
                <w:rFonts w:cs="Arial"/>
                <w:iCs/>
                <w:szCs w:val="20"/>
                <w:lang w:val="sl-SI" w:eastAsia="sl-SI"/>
              </w:rPr>
              <w:t>delovn</w:t>
            </w:r>
            <w:r w:rsidR="0088689D">
              <w:rPr>
                <w:rFonts w:cs="Arial"/>
                <w:iCs/>
                <w:szCs w:val="20"/>
                <w:lang w:val="sl-SI" w:eastAsia="sl-SI"/>
              </w:rPr>
              <w:t>ih</w:t>
            </w:r>
            <w:r w:rsidR="008777A9" w:rsidRPr="008777A9">
              <w:rPr>
                <w:rFonts w:cs="Arial"/>
                <w:iCs/>
                <w:szCs w:val="20"/>
                <w:lang w:val="sl-SI" w:eastAsia="sl-SI"/>
              </w:rPr>
              <w:t xml:space="preserve"> mest</w:t>
            </w:r>
            <w:r w:rsidR="0088689D">
              <w:rPr>
                <w:rFonts w:cs="Arial"/>
                <w:iCs/>
                <w:szCs w:val="20"/>
                <w:lang w:val="sl-SI" w:eastAsia="sl-SI"/>
              </w:rPr>
              <w:t>ih</w:t>
            </w:r>
            <w:r w:rsidR="008777A9" w:rsidRPr="008777A9">
              <w:rPr>
                <w:rFonts w:cs="Arial"/>
                <w:iCs/>
                <w:szCs w:val="20"/>
                <w:lang w:val="sl-SI" w:eastAsia="sl-SI"/>
              </w:rPr>
              <w:t xml:space="preserve"> v plačni</w:t>
            </w:r>
            <w:r w:rsidR="008777A9">
              <w:rPr>
                <w:rFonts w:cs="Arial"/>
                <w:iCs/>
                <w:szCs w:val="20"/>
                <w:lang w:val="sl-SI" w:eastAsia="sl-SI"/>
              </w:rPr>
              <w:t xml:space="preserve"> </w:t>
            </w:r>
            <w:r w:rsidR="008777A9" w:rsidRPr="008777A9">
              <w:rPr>
                <w:rFonts w:cs="Arial"/>
                <w:iCs/>
                <w:szCs w:val="20"/>
                <w:lang w:val="sl-SI" w:eastAsia="sl-SI"/>
              </w:rPr>
              <w:t>skupini J</w:t>
            </w:r>
            <w:r w:rsidR="0088689D">
              <w:rPr>
                <w:rFonts w:cs="Arial"/>
                <w:iCs/>
                <w:szCs w:val="20"/>
                <w:lang w:val="sl-SI" w:eastAsia="sl-SI"/>
              </w:rPr>
              <w:t>,</w:t>
            </w:r>
            <w:r w:rsidR="008777A9" w:rsidRPr="008777A9">
              <w:rPr>
                <w:rFonts w:cs="Arial"/>
                <w:iCs/>
                <w:szCs w:val="20"/>
                <w:lang w:val="sl-SI" w:eastAsia="sl-SI"/>
              </w:rPr>
              <w:t xml:space="preserve"> v Slovenski vojski, v Policiji in</w:t>
            </w:r>
            <w:r w:rsidR="008777A9">
              <w:rPr>
                <w:rFonts w:cs="Arial"/>
                <w:iCs/>
                <w:szCs w:val="20"/>
                <w:lang w:val="sl-SI" w:eastAsia="sl-SI"/>
              </w:rPr>
              <w:t xml:space="preserve"> </w:t>
            </w:r>
            <w:r w:rsidR="008777A9" w:rsidRPr="008777A9">
              <w:rPr>
                <w:rFonts w:cs="Arial"/>
                <w:iCs/>
                <w:szCs w:val="20"/>
                <w:lang w:val="sl-SI" w:eastAsia="sl-SI"/>
              </w:rPr>
              <w:t>v Slovenski obveščevalno-varnostni agenciji</w:t>
            </w:r>
            <w:r w:rsidR="008777A9">
              <w:rPr>
                <w:rFonts w:cs="Arial"/>
                <w:iCs/>
                <w:szCs w:val="20"/>
                <w:lang w:val="sl-SI" w:eastAsia="sl-SI"/>
              </w:rPr>
              <w:t xml:space="preserve">. </w:t>
            </w:r>
          </w:p>
          <w:p w14:paraId="0F5E90FF" w14:textId="77777777" w:rsidR="000B484A" w:rsidRDefault="000B484A" w:rsidP="00CB1CE8">
            <w:pPr>
              <w:jc w:val="both"/>
              <w:rPr>
                <w:rFonts w:cs="Arial"/>
                <w:iCs/>
                <w:szCs w:val="20"/>
                <w:lang w:val="sl-SI" w:eastAsia="sl-SI"/>
              </w:rPr>
            </w:pPr>
          </w:p>
          <w:p w14:paraId="5CC659EC" w14:textId="136E34C5" w:rsidR="00A32F0A" w:rsidRDefault="000B484A" w:rsidP="00CB1CE8">
            <w:pPr>
              <w:jc w:val="both"/>
              <w:rPr>
                <w:rFonts w:cs="Arial"/>
                <w:iCs/>
                <w:szCs w:val="20"/>
                <w:lang w:val="sl-SI" w:eastAsia="sl-SI"/>
              </w:rPr>
            </w:pPr>
            <w:r>
              <w:rPr>
                <w:rFonts w:cs="Arial"/>
                <w:iCs/>
                <w:szCs w:val="20"/>
                <w:lang w:val="sl-SI" w:eastAsia="sl-SI"/>
              </w:rPr>
              <w:t xml:space="preserve">S predlagano dopolnitvijo </w:t>
            </w:r>
            <w:r w:rsidR="0088689D">
              <w:rPr>
                <w:rFonts w:cs="Arial"/>
                <w:iCs/>
                <w:szCs w:val="20"/>
                <w:lang w:val="sl-SI" w:eastAsia="sl-SI"/>
              </w:rPr>
              <w:t>U</w:t>
            </w:r>
            <w:r w:rsidR="008777A9">
              <w:rPr>
                <w:rFonts w:cs="Arial"/>
                <w:iCs/>
                <w:szCs w:val="20"/>
                <w:lang w:val="sl-SI" w:eastAsia="sl-SI"/>
              </w:rPr>
              <w:t xml:space="preserve">redbe </w:t>
            </w:r>
            <w:r>
              <w:rPr>
                <w:rFonts w:cs="Arial"/>
                <w:iCs/>
                <w:szCs w:val="20"/>
                <w:lang w:val="sl-SI" w:eastAsia="sl-SI"/>
              </w:rPr>
              <w:t>se določa</w:t>
            </w:r>
            <w:r w:rsidR="008777A9">
              <w:rPr>
                <w:rFonts w:cs="Arial"/>
                <w:iCs/>
                <w:szCs w:val="20"/>
                <w:lang w:val="sl-SI" w:eastAsia="sl-SI"/>
              </w:rPr>
              <w:t>, da se kot izjema, dodajo</w:t>
            </w:r>
            <w:r w:rsidR="00D3198B">
              <w:rPr>
                <w:rFonts w:cs="Arial"/>
                <w:iCs/>
                <w:szCs w:val="20"/>
                <w:lang w:val="sl-SI" w:eastAsia="sl-SI"/>
              </w:rPr>
              <w:t xml:space="preserve"> tudi</w:t>
            </w:r>
            <w:r w:rsidR="008777A9">
              <w:rPr>
                <w:rFonts w:cs="Arial"/>
                <w:iCs/>
                <w:szCs w:val="20"/>
                <w:lang w:val="sl-SI" w:eastAsia="sl-SI"/>
              </w:rPr>
              <w:t xml:space="preserve"> </w:t>
            </w:r>
            <w:r>
              <w:rPr>
                <w:rFonts w:cs="Arial"/>
                <w:iCs/>
                <w:szCs w:val="20"/>
                <w:lang w:val="sl-SI" w:eastAsia="sl-SI"/>
              </w:rPr>
              <w:t>zaposleni</w:t>
            </w:r>
            <w:r w:rsidRPr="000B484A">
              <w:rPr>
                <w:rFonts w:cs="Arial"/>
                <w:iCs/>
                <w:szCs w:val="20"/>
                <w:lang w:val="sl-SI" w:eastAsia="sl-SI"/>
              </w:rPr>
              <w:t xml:space="preserve"> v poklicnih gasilskih enotah, kadar se oblikujejo delovne, začasne, operativne in intervencijske gasilske skupine, katerih organizacija in vodenje je določeno v splošnem ali drugem aktu delodajalca</w:t>
            </w:r>
            <w:r>
              <w:rPr>
                <w:rFonts w:cs="Arial"/>
                <w:iCs/>
                <w:szCs w:val="20"/>
                <w:lang w:val="sl-SI" w:eastAsia="sl-SI"/>
              </w:rPr>
              <w:t>.</w:t>
            </w:r>
          </w:p>
          <w:p w14:paraId="5DC774AB" w14:textId="3E1FAED6" w:rsidR="00327348" w:rsidRPr="00905CE5" w:rsidRDefault="00327348" w:rsidP="00327348">
            <w:pPr>
              <w:jc w:val="both"/>
              <w:rPr>
                <w:rFonts w:cs="Arial"/>
                <w:iCs/>
                <w:szCs w:val="20"/>
                <w:lang w:val="sl-SI" w:eastAsia="sl-SI"/>
              </w:rPr>
            </w:pPr>
          </w:p>
        </w:tc>
      </w:tr>
      <w:tr w:rsidR="006F1B64" w:rsidRPr="00905CE5" w14:paraId="1C97A976" w14:textId="77777777" w:rsidTr="00360EA3">
        <w:tc>
          <w:tcPr>
            <w:tcW w:w="9263" w:type="dxa"/>
            <w:gridSpan w:val="12"/>
          </w:tcPr>
          <w:p w14:paraId="7A5B534D" w14:textId="77777777" w:rsidR="00486664" w:rsidRPr="00905CE5" w:rsidRDefault="00486664" w:rsidP="00486664">
            <w:pPr>
              <w:rPr>
                <w:b/>
                <w:szCs w:val="20"/>
                <w:lang w:val="sl-SI"/>
              </w:rPr>
            </w:pPr>
            <w:r w:rsidRPr="00905CE5">
              <w:rPr>
                <w:b/>
                <w:szCs w:val="20"/>
                <w:lang w:val="sl-SI"/>
              </w:rPr>
              <w:lastRenderedPageBreak/>
              <w:t>6. Presoja posledic za:</w:t>
            </w:r>
          </w:p>
        </w:tc>
      </w:tr>
      <w:tr w:rsidR="006F1B64" w:rsidRPr="00905CE5" w14:paraId="49DE740B" w14:textId="77777777" w:rsidTr="00360EA3">
        <w:tc>
          <w:tcPr>
            <w:tcW w:w="2209" w:type="dxa"/>
            <w:gridSpan w:val="2"/>
          </w:tcPr>
          <w:p w14:paraId="014CCA58" w14:textId="77777777" w:rsidR="00486664" w:rsidRPr="00905CE5" w:rsidRDefault="00486664" w:rsidP="00486664">
            <w:pPr>
              <w:ind w:left="360"/>
              <w:rPr>
                <w:iCs/>
                <w:szCs w:val="20"/>
                <w:lang w:val="sl-SI"/>
              </w:rPr>
            </w:pPr>
            <w:r w:rsidRPr="00905CE5">
              <w:rPr>
                <w:iCs/>
                <w:szCs w:val="20"/>
                <w:lang w:val="sl-SI"/>
              </w:rPr>
              <w:t>a)</w:t>
            </w:r>
          </w:p>
        </w:tc>
        <w:tc>
          <w:tcPr>
            <w:tcW w:w="5080" w:type="dxa"/>
            <w:gridSpan w:val="7"/>
          </w:tcPr>
          <w:p w14:paraId="79FB4777" w14:textId="77777777" w:rsidR="00486664" w:rsidRPr="00905CE5" w:rsidRDefault="00486664" w:rsidP="00486664">
            <w:pPr>
              <w:rPr>
                <w:szCs w:val="20"/>
                <w:lang w:val="sl-SI"/>
              </w:rPr>
            </w:pPr>
            <w:r w:rsidRPr="00905CE5">
              <w:rPr>
                <w:szCs w:val="20"/>
                <w:lang w:val="sl-SI"/>
              </w:rPr>
              <w:t>javnofinančna sredstva nad 40.000 EUR v tekočem in naslednjih treh letih</w:t>
            </w:r>
          </w:p>
        </w:tc>
        <w:tc>
          <w:tcPr>
            <w:tcW w:w="1974" w:type="dxa"/>
            <w:gridSpan w:val="3"/>
            <w:vAlign w:val="center"/>
          </w:tcPr>
          <w:p w14:paraId="37F19499" w14:textId="10CC3EB9" w:rsidR="00486664" w:rsidRPr="00905CE5" w:rsidRDefault="0088689D" w:rsidP="00486664">
            <w:pPr>
              <w:jc w:val="center"/>
              <w:rPr>
                <w:iCs/>
                <w:szCs w:val="20"/>
                <w:lang w:val="sl-SI"/>
              </w:rPr>
            </w:pPr>
            <w:r>
              <w:rPr>
                <w:iCs/>
                <w:szCs w:val="20"/>
                <w:lang w:val="sl-SI"/>
              </w:rPr>
              <w:t>NE</w:t>
            </w:r>
          </w:p>
        </w:tc>
      </w:tr>
      <w:tr w:rsidR="006F1B64" w:rsidRPr="00905CE5" w14:paraId="2898FA9E" w14:textId="77777777" w:rsidTr="00360EA3">
        <w:tc>
          <w:tcPr>
            <w:tcW w:w="2209" w:type="dxa"/>
            <w:gridSpan w:val="2"/>
          </w:tcPr>
          <w:p w14:paraId="7616A841" w14:textId="77777777" w:rsidR="00486664" w:rsidRPr="00905CE5" w:rsidRDefault="00486664" w:rsidP="00486664">
            <w:pPr>
              <w:ind w:left="360"/>
              <w:rPr>
                <w:iCs/>
                <w:szCs w:val="20"/>
                <w:lang w:val="sl-SI"/>
              </w:rPr>
            </w:pPr>
            <w:r w:rsidRPr="00905CE5">
              <w:rPr>
                <w:iCs/>
                <w:szCs w:val="20"/>
                <w:lang w:val="sl-SI"/>
              </w:rPr>
              <w:t>b)</w:t>
            </w:r>
          </w:p>
        </w:tc>
        <w:tc>
          <w:tcPr>
            <w:tcW w:w="5080" w:type="dxa"/>
            <w:gridSpan w:val="7"/>
          </w:tcPr>
          <w:p w14:paraId="5E41B2C8" w14:textId="77777777" w:rsidR="00486664" w:rsidRPr="00905CE5" w:rsidRDefault="00486664" w:rsidP="00486664">
            <w:pPr>
              <w:rPr>
                <w:iCs/>
                <w:szCs w:val="20"/>
                <w:lang w:val="sl-SI"/>
              </w:rPr>
            </w:pPr>
            <w:r w:rsidRPr="00905CE5">
              <w:rPr>
                <w:bCs/>
                <w:szCs w:val="20"/>
                <w:lang w:val="sl-SI"/>
              </w:rPr>
              <w:t>usklajenost slovenskega pravnega reda s pravnim redom Evropske unije</w:t>
            </w:r>
          </w:p>
        </w:tc>
        <w:tc>
          <w:tcPr>
            <w:tcW w:w="1974" w:type="dxa"/>
            <w:gridSpan w:val="3"/>
            <w:vAlign w:val="center"/>
          </w:tcPr>
          <w:p w14:paraId="19749586" w14:textId="77777777" w:rsidR="00486664" w:rsidRPr="00905CE5" w:rsidRDefault="008063FA" w:rsidP="00486664">
            <w:pPr>
              <w:jc w:val="center"/>
              <w:rPr>
                <w:iCs/>
                <w:szCs w:val="20"/>
                <w:lang w:val="sl-SI"/>
              </w:rPr>
            </w:pPr>
            <w:r w:rsidRPr="00905CE5">
              <w:rPr>
                <w:iCs/>
                <w:szCs w:val="20"/>
                <w:lang w:val="sl-SI"/>
              </w:rPr>
              <w:t>NE</w:t>
            </w:r>
          </w:p>
        </w:tc>
      </w:tr>
      <w:tr w:rsidR="006F1B64" w:rsidRPr="00905CE5" w14:paraId="4C5DC554" w14:textId="77777777" w:rsidTr="00360EA3">
        <w:tc>
          <w:tcPr>
            <w:tcW w:w="2209" w:type="dxa"/>
            <w:gridSpan w:val="2"/>
          </w:tcPr>
          <w:p w14:paraId="0FD33713" w14:textId="77777777" w:rsidR="00486664" w:rsidRPr="00905CE5" w:rsidRDefault="00486664" w:rsidP="00486664">
            <w:pPr>
              <w:ind w:left="360"/>
              <w:rPr>
                <w:iCs/>
                <w:szCs w:val="20"/>
                <w:lang w:val="sl-SI"/>
              </w:rPr>
            </w:pPr>
            <w:r w:rsidRPr="00905CE5">
              <w:rPr>
                <w:iCs/>
                <w:szCs w:val="20"/>
                <w:lang w:val="sl-SI"/>
              </w:rPr>
              <w:t>c)</w:t>
            </w:r>
          </w:p>
        </w:tc>
        <w:tc>
          <w:tcPr>
            <w:tcW w:w="5080" w:type="dxa"/>
            <w:gridSpan w:val="7"/>
          </w:tcPr>
          <w:p w14:paraId="34F485CE" w14:textId="77777777" w:rsidR="00486664" w:rsidRPr="00905CE5" w:rsidRDefault="00486664" w:rsidP="00486664">
            <w:pPr>
              <w:rPr>
                <w:iCs/>
                <w:szCs w:val="20"/>
                <w:lang w:val="sl-SI"/>
              </w:rPr>
            </w:pPr>
            <w:r w:rsidRPr="00905CE5">
              <w:rPr>
                <w:szCs w:val="20"/>
                <w:lang w:val="sl-SI"/>
              </w:rPr>
              <w:t>administrativne posledice</w:t>
            </w:r>
          </w:p>
        </w:tc>
        <w:tc>
          <w:tcPr>
            <w:tcW w:w="1974" w:type="dxa"/>
            <w:gridSpan w:val="3"/>
            <w:vAlign w:val="center"/>
          </w:tcPr>
          <w:p w14:paraId="23BE08A1" w14:textId="77777777" w:rsidR="00486664" w:rsidRPr="00905CE5" w:rsidRDefault="008063FA" w:rsidP="00486664">
            <w:pPr>
              <w:jc w:val="center"/>
              <w:rPr>
                <w:szCs w:val="20"/>
                <w:lang w:val="sl-SI"/>
              </w:rPr>
            </w:pPr>
            <w:r w:rsidRPr="00905CE5">
              <w:rPr>
                <w:iCs/>
                <w:szCs w:val="20"/>
                <w:lang w:val="sl-SI"/>
              </w:rPr>
              <w:t>NE</w:t>
            </w:r>
          </w:p>
        </w:tc>
      </w:tr>
      <w:tr w:rsidR="006F1B64" w:rsidRPr="00905CE5" w14:paraId="0E644D7A" w14:textId="77777777" w:rsidTr="00360EA3">
        <w:tc>
          <w:tcPr>
            <w:tcW w:w="2209" w:type="dxa"/>
            <w:gridSpan w:val="2"/>
          </w:tcPr>
          <w:p w14:paraId="4468143D" w14:textId="77777777" w:rsidR="00486664" w:rsidRPr="00905CE5" w:rsidRDefault="00486664" w:rsidP="00486664">
            <w:pPr>
              <w:ind w:left="360"/>
              <w:rPr>
                <w:iCs/>
                <w:szCs w:val="20"/>
                <w:lang w:val="sl-SI"/>
              </w:rPr>
            </w:pPr>
            <w:r w:rsidRPr="00905CE5">
              <w:rPr>
                <w:iCs/>
                <w:szCs w:val="20"/>
                <w:lang w:val="sl-SI"/>
              </w:rPr>
              <w:t>č)</w:t>
            </w:r>
          </w:p>
        </w:tc>
        <w:tc>
          <w:tcPr>
            <w:tcW w:w="5080" w:type="dxa"/>
            <w:gridSpan w:val="7"/>
          </w:tcPr>
          <w:p w14:paraId="67DD3123" w14:textId="77777777" w:rsidR="00486664" w:rsidRPr="00905CE5" w:rsidRDefault="00486664" w:rsidP="00486664">
            <w:pPr>
              <w:rPr>
                <w:bCs/>
                <w:szCs w:val="20"/>
                <w:lang w:val="sl-SI"/>
              </w:rPr>
            </w:pPr>
            <w:r w:rsidRPr="00905CE5">
              <w:rPr>
                <w:szCs w:val="20"/>
                <w:lang w:val="sl-SI"/>
              </w:rPr>
              <w:t>gospodarstvo, zlasti</w:t>
            </w:r>
            <w:r w:rsidRPr="00905CE5">
              <w:rPr>
                <w:bCs/>
                <w:szCs w:val="20"/>
                <w:lang w:val="sl-SI"/>
              </w:rPr>
              <w:t xml:space="preserve"> mala in srednja podjetja ter konkurenčnost podjetij</w:t>
            </w:r>
          </w:p>
        </w:tc>
        <w:tc>
          <w:tcPr>
            <w:tcW w:w="1974" w:type="dxa"/>
            <w:gridSpan w:val="3"/>
            <w:vAlign w:val="center"/>
          </w:tcPr>
          <w:p w14:paraId="2BB308C6" w14:textId="77777777" w:rsidR="00486664" w:rsidRPr="00905CE5" w:rsidRDefault="008063FA" w:rsidP="00486664">
            <w:pPr>
              <w:jc w:val="center"/>
              <w:rPr>
                <w:iCs/>
                <w:szCs w:val="20"/>
                <w:lang w:val="sl-SI"/>
              </w:rPr>
            </w:pPr>
            <w:r w:rsidRPr="00905CE5">
              <w:rPr>
                <w:iCs/>
                <w:szCs w:val="20"/>
                <w:lang w:val="sl-SI"/>
              </w:rPr>
              <w:t>NE</w:t>
            </w:r>
          </w:p>
        </w:tc>
      </w:tr>
      <w:tr w:rsidR="006F1B64" w:rsidRPr="00905CE5" w14:paraId="32D1977E" w14:textId="77777777" w:rsidTr="00360EA3">
        <w:tc>
          <w:tcPr>
            <w:tcW w:w="2209" w:type="dxa"/>
            <w:gridSpan w:val="2"/>
          </w:tcPr>
          <w:p w14:paraId="38FD07FA" w14:textId="77777777" w:rsidR="00486664" w:rsidRPr="00905CE5" w:rsidRDefault="00486664" w:rsidP="00486664">
            <w:pPr>
              <w:ind w:left="360"/>
              <w:rPr>
                <w:iCs/>
                <w:szCs w:val="20"/>
                <w:lang w:val="sl-SI"/>
              </w:rPr>
            </w:pPr>
            <w:r w:rsidRPr="00905CE5">
              <w:rPr>
                <w:iCs/>
                <w:szCs w:val="20"/>
                <w:lang w:val="sl-SI"/>
              </w:rPr>
              <w:t>d)</w:t>
            </w:r>
          </w:p>
        </w:tc>
        <w:tc>
          <w:tcPr>
            <w:tcW w:w="5080" w:type="dxa"/>
            <w:gridSpan w:val="7"/>
          </w:tcPr>
          <w:p w14:paraId="5E27E6AC" w14:textId="77777777" w:rsidR="00486664" w:rsidRPr="00905CE5" w:rsidRDefault="00486664" w:rsidP="00486664">
            <w:pPr>
              <w:rPr>
                <w:bCs/>
                <w:szCs w:val="20"/>
                <w:lang w:val="sl-SI"/>
              </w:rPr>
            </w:pPr>
            <w:r w:rsidRPr="00905CE5">
              <w:rPr>
                <w:bCs/>
                <w:szCs w:val="20"/>
                <w:lang w:val="sl-SI"/>
              </w:rPr>
              <w:t>okolje, vključno s prostorskimi in varstvenimi vidiki</w:t>
            </w:r>
          </w:p>
        </w:tc>
        <w:tc>
          <w:tcPr>
            <w:tcW w:w="1974" w:type="dxa"/>
            <w:gridSpan w:val="3"/>
            <w:vAlign w:val="center"/>
          </w:tcPr>
          <w:p w14:paraId="3BC9410E" w14:textId="77777777" w:rsidR="00486664" w:rsidRPr="00905CE5" w:rsidRDefault="008063FA" w:rsidP="00486664">
            <w:pPr>
              <w:jc w:val="center"/>
              <w:rPr>
                <w:iCs/>
                <w:szCs w:val="20"/>
                <w:lang w:val="sl-SI"/>
              </w:rPr>
            </w:pPr>
            <w:r w:rsidRPr="00905CE5">
              <w:rPr>
                <w:iCs/>
                <w:szCs w:val="20"/>
                <w:lang w:val="sl-SI"/>
              </w:rPr>
              <w:t>NE</w:t>
            </w:r>
          </w:p>
        </w:tc>
      </w:tr>
      <w:tr w:rsidR="006F1B64" w:rsidRPr="00905CE5" w14:paraId="37E82288" w14:textId="77777777" w:rsidTr="00360EA3">
        <w:tc>
          <w:tcPr>
            <w:tcW w:w="2209" w:type="dxa"/>
            <w:gridSpan w:val="2"/>
          </w:tcPr>
          <w:p w14:paraId="2DAD9BB6" w14:textId="77777777" w:rsidR="00486664" w:rsidRPr="00905CE5" w:rsidRDefault="00486664" w:rsidP="00486664">
            <w:pPr>
              <w:ind w:left="360"/>
              <w:rPr>
                <w:iCs/>
                <w:szCs w:val="20"/>
                <w:lang w:val="sl-SI"/>
              </w:rPr>
            </w:pPr>
            <w:r w:rsidRPr="00905CE5">
              <w:rPr>
                <w:iCs/>
                <w:szCs w:val="20"/>
                <w:lang w:val="sl-SI"/>
              </w:rPr>
              <w:t>e)</w:t>
            </w:r>
          </w:p>
        </w:tc>
        <w:tc>
          <w:tcPr>
            <w:tcW w:w="5080" w:type="dxa"/>
            <w:gridSpan w:val="7"/>
          </w:tcPr>
          <w:p w14:paraId="783B4DE9" w14:textId="77777777" w:rsidR="00486664" w:rsidRPr="00905CE5" w:rsidRDefault="00486664" w:rsidP="00486664">
            <w:pPr>
              <w:rPr>
                <w:bCs/>
                <w:szCs w:val="20"/>
                <w:lang w:val="sl-SI"/>
              </w:rPr>
            </w:pPr>
            <w:r w:rsidRPr="00905CE5">
              <w:rPr>
                <w:bCs/>
                <w:szCs w:val="20"/>
                <w:lang w:val="sl-SI"/>
              </w:rPr>
              <w:t>socialno področje</w:t>
            </w:r>
          </w:p>
        </w:tc>
        <w:tc>
          <w:tcPr>
            <w:tcW w:w="1974" w:type="dxa"/>
            <w:gridSpan w:val="3"/>
            <w:vAlign w:val="center"/>
          </w:tcPr>
          <w:p w14:paraId="1628D7B6" w14:textId="77777777" w:rsidR="00486664" w:rsidRPr="00905CE5" w:rsidRDefault="008063FA" w:rsidP="00486664">
            <w:pPr>
              <w:jc w:val="center"/>
              <w:rPr>
                <w:iCs/>
                <w:szCs w:val="20"/>
                <w:lang w:val="sl-SI"/>
              </w:rPr>
            </w:pPr>
            <w:r w:rsidRPr="00905CE5">
              <w:rPr>
                <w:iCs/>
                <w:szCs w:val="20"/>
                <w:lang w:val="sl-SI"/>
              </w:rPr>
              <w:t>NE</w:t>
            </w:r>
          </w:p>
        </w:tc>
      </w:tr>
      <w:tr w:rsidR="006F1B64" w:rsidRPr="00905CE5" w14:paraId="3BB86993" w14:textId="77777777" w:rsidTr="00360EA3">
        <w:tc>
          <w:tcPr>
            <w:tcW w:w="2209" w:type="dxa"/>
            <w:gridSpan w:val="2"/>
            <w:tcBorders>
              <w:bottom w:val="single" w:sz="4" w:space="0" w:color="auto"/>
            </w:tcBorders>
          </w:tcPr>
          <w:p w14:paraId="5F8184D6" w14:textId="77777777" w:rsidR="00486664" w:rsidRPr="00905CE5" w:rsidRDefault="00486664" w:rsidP="00486664">
            <w:pPr>
              <w:ind w:left="360"/>
              <w:rPr>
                <w:iCs/>
                <w:szCs w:val="20"/>
                <w:lang w:val="sl-SI"/>
              </w:rPr>
            </w:pPr>
            <w:r w:rsidRPr="00905CE5">
              <w:rPr>
                <w:iCs/>
                <w:szCs w:val="20"/>
                <w:lang w:val="sl-SI"/>
              </w:rPr>
              <w:t>f)</w:t>
            </w:r>
          </w:p>
        </w:tc>
        <w:tc>
          <w:tcPr>
            <w:tcW w:w="5080" w:type="dxa"/>
            <w:gridSpan w:val="7"/>
            <w:tcBorders>
              <w:bottom w:val="single" w:sz="4" w:space="0" w:color="auto"/>
            </w:tcBorders>
          </w:tcPr>
          <w:p w14:paraId="06D1DFE2" w14:textId="77777777" w:rsidR="00486664" w:rsidRPr="00905CE5" w:rsidRDefault="00486664" w:rsidP="00486664">
            <w:pPr>
              <w:rPr>
                <w:bCs/>
                <w:szCs w:val="20"/>
                <w:lang w:val="sl-SI"/>
              </w:rPr>
            </w:pPr>
            <w:r w:rsidRPr="00905CE5">
              <w:rPr>
                <w:bCs/>
                <w:szCs w:val="20"/>
                <w:lang w:val="sl-SI"/>
              </w:rPr>
              <w:t>dokumente razvojnega načrtovanja:</w:t>
            </w:r>
          </w:p>
          <w:p w14:paraId="3C86A849" w14:textId="77777777" w:rsidR="00486664" w:rsidRPr="00905CE5" w:rsidRDefault="00486664" w:rsidP="00486664">
            <w:pPr>
              <w:numPr>
                <w:ilvl w:val="0"/>
                <w:numId w:val="6"/>
              </w:numPr>
              <w:spacing w:line="260" w:lineRule="atLeast"/>
              <w:rPr>
                <w:bCs/>
                <w:szCs w:val="20"/>
                <w:lang w:val="sl-SI"/>
              </w:rPr>
            </w:pPr>
            <w:r w:rsidRPr="00905CE5">
              <w:rPr>
                <w:bCs/>
                <w:szCs w:val="20"/>
                <w:lang w:val="sl-SI"/>
              </w:rPr>
              <w:t>nacionalne dokumente razvojnega načrtovanja</w:t>
            </w:r>
          </w:p>
          <w:p w14:paraId="14F2C16D" w14:textId="77777777" w:rsidR="00486664" w:rsidRPr="00905CE5" w:rsidRDefault="00486664" w:rsidP="00486664">
            <w:pPr>
              <w:numPr>
                <w:ilvl w:val="0"/>
                <w:numId w:val="6"/>
              </w:numPr>
              <w:spacing w:line="260" w:lineRule="atLeast"/>
              <w:rPr>
                <w:bCs/>
                <w:szCs w:val="20"/>
                <w:lang w:val="sl-SI"/>
              </w:rPr>
            </w:pPr>
            <w:r w:rsidRPr="00905CE5">
              <w:rPr>
                <w:bCs/>
                <w:szCs w:val="20"/>
                <w:lang w:val="sl-SI"/>
              </w:rPr>
              <w:t>razvojne politike na ravni programov po strukturi razvojne klasifikacije programskega proračuna</w:t>
            </w:r>
          </w:p>
          <w:p w14:paraId="3FF34252" w14:textId="77777777" w:rsidR="00486664" w:rsidRPr="00905CE5" w:rsidRDefault="00486664" w:rsidP="00486664">
            <w:pPr>
              <w:numPr>
                <w:ilvl w:val="0"/>
                <w:numId w:val="6"/>
              </w:numPr>
              <w:spacing w:line="260" w:lineRule="atLeast"/>
              <w:rPr>
                <w:bCs/>
                <w:szCs w:val="20"/>
                <w:lang w:val="sl-SI"/>
              </w:rPr>
            </w:pPr>
            <w:r w:rsidRPr="00905CE5">
              <w:rPr>
                <w:bCs/>
                <w:szCs w:val="20"/>
                <w:lang w:val="sl-SI"/>
              </w:rPr>
              <w:t>razvojne dokumente Evropske unije in mednarodnih organizacij</w:t>
            </w:r>
          </w:p>
        </w:tc>
        <w:tc>
          <w:tcPr>
            <w:tcW w:w="1974" w:type="dxa"/>
            <w:gridSpan w:val="3"/>
            <w:tcBorders>
              <w:bottom w:val="single" w:sz="4" w:space="0" w:color="auto"/>
            </w:tcBorders>
            <w:vAlign w:val="center"/>
          </w:tcPr>
          <w:p w14:paraId="724427D1" w14:textId="77777777" w:rsidR="00486664" w:rsidRPr="00905CE5" w:rsidRDefault="008063FA" w:rsidP="00486664">
            <w:pPr>
              <w:jc w:val="center"/>
              <w:rPr>
                <w:iCs/>
                <w:szCs w:val="20"/>
                <w:lang w:val="sl-SI"/>
              </w:rPr>
            </w:pPr>
            <w:r w:rsidRPr="00905CE5">
              <w:rPr>
                <w:iCs/>
                <w:szCs w:val="20"/>
                <w:lang w:val="sl-SI"/>
              </w:rPr>
              <w:t>NE</w:t>
            </w:r>
          </w:p>
        </w:tc>
      </w:tr>
      <w:tr w:rsidR="006F1B64" w:rsidRPr="00CB7A03" w14:paraId="2D87CABD" w14:textId="77777777" w:rsidTr="00360EA3">
        <w:tc>
          <w:tcPr>
            <w:tcW w:w="92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EE91" w14:textId="77777777" w:rsidR="00486664" w:rsidRPr="00B175FB" w:rsidRDefault="00486664" w:rsidP="00486664">
            <w:pPr>
              <w:widowControl w:val="0"/>
              <w:rPr>
                <w:szCs w:val="20"/>
                <w:lang w:val="sl-SI"/>
              </w:rPr>
            </w:pPr>
            <w:r w:rsidRPr="00B175FB">
              <w:rPr>
                <w:szCs w:val="20"/>
                <w:lang w:val="sl-SI"/>
              </w:rPr>
              <w:t>7.a Predstavitev ocene finančnih posledic nad 40.000 EUR:</w:t>
            </w:r>
          </w:p>
          <w:p w14:paraId="00EAF311" w14:textId="77777777" w:rsidR="00486664" w:rsidRPr="00905CE5" w:rsidRDefault="00486664" w:rsidP="004D6CE2">
            <w:pPr>
              <w:widowControl w:val="0"/>
              <w:rPr>
                <w:szCs w:val="20"/>
                <w:lang w:val="sl-SI"/>
              </w:rPr>
            </w:pPr>
            <w:r w:rsidRPr="00B175FB">
              <w:rPr>
                <w:szCs w:val="20"/>
                <w:lang w:val="sl-SI"/>
              </w:rPr>
              <w:t>(Samo če izberete DA pod točko 6.a.)</w:t>
            </w:r>
          </w:p>
          <w:p w14:paraId="507B841A" w14:textId="77777777" w:rsidR="00813FC2" w:rsidRPr="00905CE5" w:rsidRDefault="00813FC2" w:rsidP="008E2675">
            <w:pPr>
              <w:widowControl w:val="0"/>
              <w:rPr>
                <w:szCs w:val="20"/>
                <w:lang w:val="sl-SI"/>
              </w:rPr>
            </w:pPr>
          </w:p>
        </w:tc>
      </w:tr>
      <w:tr w:rsidR="006F1B64" w:rsidRPr="00CB7A03" w14:paraId="4B037A2E" w14:textId="77777777" w:rsidTr="00360EA3">
        <w:tc>
          <w:tcPr>
            <w:tcW w:w="92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8C2D" w14:textId="77777777" w:rsidR="00486664" w:rsidRPr="00905CE5" w:rsidRDefault="00486664" w:rsidP="00486664">
            <w:pPr>
              <w:suppressAutoHyphens/>
              <w:overflowPunct w:val="0"/>
              <w:autoSpaceDE w:val="0"/>
              <w:autoSpaceDN w:val="0"/>
              <w:adjustRightInd w:val="0"/>
              <w:spacing w:before="280" w:after="60"/>
              <w:textAlignment w:val="baseline"/>
              <w:outlineLvl w:val="3"/>
              <w:rPr>
                <w:rFonts w:cs="Arial"/>
                <w:b/>
                <w:szCs w:val="20"/>
                <w:lang w:val="sl-SI" w:eastAsia="sl-SI"/>
              </w:rPr>
            </w:pPr>
            <w:bookmarkStart w:id="4" w:name="_Hlk43819649"/>
            <w:r w:rsidRPr="00905CE5">
              <w:rPr>
                <w:rFonts w:cs="Arial"/>
                <w:b/>
                <w:szCs w:val="20"/>
                <w:lang w:val="sl-SI" w:eastAsia="sl-SI"/>
              </w:rPr>
              <w:t>I. Ocena finančnih posledic, ki niso načrtovane v sprejetem proračunu</w:t>
            </w:r>
          </w:p>
        </w:tc>
      </w:tr>
      <w:tr w:rsidR="006F1B64" w:rsidRPr="00905CE5" w14:paraId="60FC6D70" w14:textId="77777777" w:rsidTr="00360E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2" w:type="dxa"/>
          <w:cantSplit/>
          <w:trHeight w:val="276"/>
        </w:trPr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31CC3" w14:textId="77777777" w:rsidR="00486664" w:rsidRPr="00905CE5" w:rsidRDefault="00486664" w:rsidP="00486664">
            <w:pPr>
              <w:widowControl w:val="0"/>
              <w:spacing w:line="260" w:lineRule="atLeast"/>
              <w:ind w:left="-122" w:right="-112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34DD0" w14:textId="77777777" w:rsidR="00486664" w:rsidRPr="00905CE5" w:rsidRDefault="00486664" w:rsidP="00486664">
            <w:pPr>
              <w:widowControl w:val="0"/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905CE5">
              <w:rPr>
                <w:rFonts w:cs="Arial"/>
                <w:szCs w:val="20"/>
                <w:lang w:val="sl-SI"/>
              </w:rPr>
              <w:t>Tekoče leto (t)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10C3" w14:textId="77777777" w:rsidR="00486664" w:rsidRPr="00905CE5" w:rsidRDefault="00486664" w:rsidP="00486664">
            <w:pPr>
              <w:widowControl w:val="0"/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905CE5">
              <w:rPr>
                <w:rFonts w:cs="Arial"/>
                <w:szCs w:val="20"/>
                <w:lang w:val="sl-SI"/>
              </w:rPr>
              <w:t>t + 1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8C767" w14:textId="77777777" w:rsidR="00486664" w:rsidRPr="00905CE5" w:rsidRDefault="00486664" w:rsidP="00486664">
            <w:pPr>
              <w:widowControl w:val="0"/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905CE5">
              <w:rPr>
                <w:rFonts w:cs="Arial"/>
                <w:szCs w:val="20"/>
                <w:lang w:val="sl-SI"/>
              </w:rPr>
              <w:t>t + 2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ADF6" w14:textId="77777777" w:rsidR="00486664" w:rsidRPr="00905CE5" w:rsidRDefault="00486664" w:rsidP="00486664">
            <w:pPr>
              <w:widowControl w:val="0"/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905CE5">
              <w:rPr>
                <w:rFonts w:cs="Arial"/>
                <w:szCs w:val="20"/>
                <w:lang w:val="sl-SI"/>
              </w:rPr>
              <w:t>t + 3</w:t>
            </w:r>
          </w:p>
        </w:tc>
      </w:tr>
      <w:tr w:rsidR="006F1B64" w:rsidRPr="00905CE5" w14:paraId="6B94E5C1" w14:textId="77777777" w:rsidTr="00360E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2" w:type="dxa"/>
          <w:cantSplit/>
          <w:trHeight w:val="423"/>
        </w:trPr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F4EEF" w14:textId="77777777" w:rsidR="00486664" w:rsidRPr="00905CE5" w:rsidRDefault="00486664" w:rsidP="00486664">
            <w:pPr>
              <w:widowControl w:val="0"/>
              <w:spacing w:line="260" w:lineRule="atLeast"/>
              <w:rPr>
                <w:rFonts w:cs="Arial"/>
                <w:bCs/>
                <w:szCs w:val="20"/>
                <w:lang w:val="sl-SI"/>
              </w:rPr>
            </w:pPr>
            <w:r w:rsidRPr="00905CE5">
              <w:rPr>
                <w:rFonts w:cs="Arial"/>
                <w:bCs/>
                <w:szCs w:val="20"/>
                <w:lang w:val="sl-SI"/>
              </w:rPr>
              <w:t>Predvideno povečanje (+) ali zmanjšanje (</w:t>
            </w:r>
            <w:r w:rsidRPr="00905CE5">
              <w:rPr>
                <w:b/>
                <w:szCs w:val="20"/>
                <w:lang w:val="sl-SI"/>
              </w:rPr>
              <w:t>–</w:t>
            </w:r>
            <w:r w:rsidRPr="00905CE5">
              <w:rPr>
                <w:rFonts w:cs="Arial"/>
                <w:bCs/>
                <w:szCs w:val="20"/>
                <w:lang w:val="sl-SI"/>
              </w:rPr>
              <w:t xml:space="preserve">) prihodkov državnega proračuna 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3FA38" w14:textId="77777777" w:rsidR="00486664" w:rsidRPr="00905CE5" w:rsidRDefault="00486664" w:rsidP="00486664">
            <w:pPr>
              <w:widowControl w:val="0"/>
              <w:tabs>
                <w:tab w:val="left" w:pos="360"/>
              </w:tabs>
              <w:spacing w:line="260" w:lineRule="atLeast"/>
              <w:jc w:val="center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3168D" w14:textId="77777777" w:rsidR="00486664" w:rsidRPr="00905CE5" w:rsidRDefault="00486664" w:rsidP="00486664">
            <w:pPr>
              <w:widowControl w:val="0"/>
              <w:tabs>
                <w:tab w:val="left" w:pos="360"/>
              </w:tabs>
              <w:spacing w:line="260" w:lineRule="atLeast"/>
              <w:jc w:val="center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01C2" w14:textId="77777777" w:rsidR="00486664" w:rsidRPr="00905CE5" w:rsidRDefault="00486664" w:rsidP="00486664">
            <w:pPr>
              <w:widowControl w:val="0"/>
              <w:tabs>
                <w:tab w:val="left" w:pos="360"/>
              </w:tabs>
              <w:spacing w:line="260" w:lineRule="atLeast"/>
              <w:jc w:val="center"/>
              <w:outlineLvl w:val="0"/>
              <w:rPr>
                <w:rFonts w:cs="Arial"/>
                <w:kern w:val="32"/>
                <w:szCs w:val="20"/>
                <w:lang w:val="sl-SI" w:eastAsia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1D7B" w14:textId="77777777" w:rsidR="00486664" w:rsidRPr="00905CE5" w:rsidRDefault="00486664" w:rsidP="00486664">
            <w:pPr>
              <w:widowControl w:val="0"/>
              <w:tabs>
                <w:tab w:val="left" w:pos="360"/>
              </w:tabs>
              <w:spacing w:line="260" w:lineRule="atLeast"/>
              <w:jc w:val="center"/>
              <w:outlineLvl w:val="0"/>
              <w:rPr>
                <w:rFonts w:cs="Arial"/>
                <w:kern w:val="32"/>
                <w:szCs w:val="20"/>
                <w:lang w:val="sl-SI" w:eastAsia="sl-SI"/>
              </w:rPr>
            </w:pPr>
          </w:p>
        </w:tc>
      </w:tr>
      <w:tr w:rsidR="006F1B64" w:rsidRPr="00905CE5" w14:paraId="3FE8EF76" w14:textId="77777777" w:rsidTr="00360E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2" w:type="dxa"/>
          <w:cantSplit/>
          <w:trHeight w:val="423"/>
        </w:trPr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0770" w14:textId="77777777" w:rsidR="00486664" w:rsidRPr="00905CE5" w:rsidRDefault="00486664" w:rsidP="00486664">
            <w:pPr>
              <w:widowControl w:val="0"/>
              <w:spacing w:line="260" w:lineRule="atLeast"/>
              <w:rPr>
                <w:rFonts w:cs="Arial"/>
                <w:bCs/>
                <w:szCs w:val="20"/>
                <w:lang w:val="sl-SI"/>
              </w:rPr>
            </w:pPr>
            <w:r w:rsidRPr="00905CE5">
              <w:rPr>
                <w:rFonts w:cs="Arial"/>
                <w:bCs/>
                <w:szCs w:val="20"/>
                <w:lang w:val="sl-SI"/>
              </w:rPr>
              <w:t>Predvideno povečanje (+) ali zmanjšanje (</w:t>
            </w:r>
            <w:r w:rsidRPr="00905CE5">
              <w:rPr>
                <w:b/>
                <w:szCs w:val="20"/>
                <w:lang w:val="sl-SI"/>
              </w:rPr>
              <w:t>–</w:t>
            </w:r>
            <w:r w:rsidRPr="00905CE5">
              <w:rPr>
                <w:rFonts w:cs="Arial"/>
                <w:bCs/>
                <w:szCs w:val="20"/>
                <w:lang w:val="sl-SI"/>
              </w:rPr>
              <w:t xml:space="preserve">) prihodkov občinskih proračunov 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D23EF" w14:textId="77777777" w:rsidR="00486664" w:rsidRPr="00905CE5" w:rsidRDefault="00486664" w:rsidP="00486664">
            <w:pPr>
              <w:widowControl w:val="0"/>
              <w:tabs>
                <w:tab w:val="left" w:pos="360"/>
              </w:tabs>
              <w:spacing w:line="260" w:lineRule="atLeast"/>
              <w:jc w:val="center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7644" w14:textId="77777777" w:rsidR="00486664" w:rsidRPr="00905CE5" w:rsidRDefault="00486664" w:rsidP="00486664">
            <w:pPr>
              <w:widowControl w:val="0"/>
              <w:tabs>
                <w:tab w:val="left" w:pos="360"/>
              </w:tabs>
              <w:spacing w:line="260" w:lineRule="atLeast"/>
              <w:jc w:val="center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0504" w14:textId="77777777" w:rsidR="00486664" w:rsidRPr="00905CE5" w:rsidRDefault="00486664" w:rsidP="00486664">
            <w:pPr>
              <w:widowControl w:val="0"/>
              <w:tabs>
                <w:tab w:val="left" w:pos="360"/>
              </w:tabs>
              <w:spacing w:line="260" w:lineRule="atLeast"/>
              <w:jc w:val="center"/>
              <w:outlineLvl w:val="0"/>
              <w:rPr>
                <w:rFonts w:cs="Arial"/>
                <w:kern w:val="32"/>
                <w:szCs w:val="20"/>
                <w:lang w:val="sl-SI" w:eastAsia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3D07" w14:textId="77777777" w:rsidR="00486664" w:rsidRPr="00905CE5" w:rsidRDefault="00486664" w:rsidP="00486664">
            <w:pPr>
              <w:widowControl w:val="0"/>
              <w:tabs>
                <w:tab w:val="left" w:pos="360"/>
              </w:tabs>
              <w:spacing w:line="260" w:lineRule="atLeast"/>
              <w:jc w:val="center"/>
              <w:outlineLvl w:val="0"/>
              <w:rPr>
                <w:rFonts w:cs="Arial"/>
                <w:kern w:val="32"/>
                <w:szCs w:val="20"/>
                <w:lang w:val="sl-SI" w:eastAsia="sl-SI"/>
              </w:rPr>
            </w:pPr>
          </w:p>
        </w:tc>
      </w:tr>
      <w:tr w:rsidR="006F1B64" w:rsidRPr="00905CE5" w14:paraId="6FE1683B" w14:textId="77777777" w:rsidTr="002C52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2" w:type="dxa"/>
          <w:cantSplit/>
          <w:trHeight w:val="423"/>
        </w:trPr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76B5E" w14:textId="77777777" w:rsidR="002C52F2" w:rsidRPr="00905CE5" w:rsidRDefault="002C52F2" w:rsidP="002C52F2">
            <w:pPr>
              <w:widowControl w:val="0"/>
              <w:spacing w:line="260" w:lineRule="atLeast"/>
              <w:rPr>
                <w:rFonts w:cs="Arial"/>
                <w:bCs/>
                <w:szCs w:val="20"/>
                <w:lang w:val="sl-SI"/>
              </w:rPr>
            </w:pPr>
            <w:r w:rsidRPr="00905CE5">
              <w:rPr>
                <w:rFonts w:cs="Arial"/>
                <w:bCs/>
                <w:szCs w:val="20"/>
                <w:lang w:val="sl-SI"/>
              </w:rPr>
              <w:t>Predvideno povečanje (+) ali zmanjšanje (</w:t>
            </w:r>
            <w:r w:rsidRPr="00905CE5">
              <w:rPr>
                <w:b/>
                <w:szCs w:val="20"/>
                <w:lang w:val="sl-SI"/>
              </w:rPr>
              <w:t>–</w:t>
            </w:r>
            <w:r w:rsidRPr="00905CE5">
              <w:rPr>
                <w:rFonts w:cs="Arial"/>
                <w:bCs/>
                <w:szCs w:val="20"/>
                <w:lang w:val="sl-SI"/>
              </w:rPr>
              <w:t xml:space="preserve">) odhodkov državnega proračuna 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ED0DC" w14:textId="77777777" w:rsidR="002C52F2" w:rsidRPr="00905CE5" w:rsidRDefault="002C52F2" w:rsidP="002C52F2">
            <w:pPr>
              <w:spacing w:line="240" w:lineRule="auto"/>
              <w:jc w:val="center"/>
              <w:rPr>
                <w:rFonts w:cs="Arial"/>
                <w:szCs w:val="20"/>
                <w:highlight w:val="yellow"/>
                <w:lang w:val="sl-SI" w:eastAsia="sl-SI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F6E59" w14:textId="77777777" w:rsidR="002C52F2" w:rsidRPr="00905CE5" w:rsidRDefault="002C52F2" w:rsidP="002C52F2">
            <w:pPr>
              <w:jc w:val="center"/>
              <w:rPr>
                <w:rFonts w:cs="Arial"/>
                <w:szCs w:val="20"/>
                <w:highlight w:val="yellow"/>
                <w:lang w:val="sl-SI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931DC" w14:textId="77777777" w:rsidR="002C52F2" w:rsidRPr="00905CE5" w:rsidRDefault="002C52F2" w:rsidP="002C52F2">
            <w:pPr>
              <w:jc w:val="center"/>
              <w:rPr>
                <w:rFonts w:cs="Arial"/>
                <w:szCs w:val="20"/>
                <w:highlight w:val="yellow"/>
                <w:lang w:val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AA38F" w14:textId="77777777" w:rsidR="002C52F2" w:rsidRPr="00905CE5" w:rsidRDefault="002C52F2" w:rsidP="002C52F2">
            <w:pPr>
              <w:jc w:val="center"/>
              <w:rPr>
                <w:rFonts w:cs="Arial"/>
                <w:szCs w:val="20"/>
                <w:highlight w:val="yellow"/>
                <w:lang w:val="sl-SI"/>
              </w:rPr>
            </w:pPr>
          </w:p>
        </w:tc>
      </w:tr>
      <w:tr w:rsidR="006F1B64" w:rsidRPr="00905CE5" w14:paraId="760972D9" w14:textId="77777777" w:rsidTr="00360E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2" w:type="dxa"/>
          <w:cantSplit/>
          <w:trHeight w:val="623"/>
        </w:trPr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A3FC" w14:textId="77777777" w:rsidR="00486664" w:rsidRPr="00905CE5" w:rsidRDefault="00486664" w:rsidP="00486664">
            <w:pPr>
              <w:widowControl w:val="0"/>
              <w:spacing w:line="260" w:lineRule="atLeast"/>
              <w:rPr>
                <w:rFonts w:cs="Arial"/>
                <w:bCs/>
                <w:szCs w:val="20"/>
                <w:lang w:val="sl-SI"/>
              </w:rPr>
            </w:pPr>
            <w:r w:rsidRPr="00905CE5">
              <w:rPr>
                <w:rFonts w:cs="Arial"/>
                <w:bCs/>
                <w:szCs w:val="20"/>
                <w:lang w:val="sl-SI"/>
              </w:rPr>
              <w:t>Predvideno povečanje (+) ali zmanjšanje (</w:t>
            </w:r>
            <w:r w:rsidRPr="00905CE5">
              <w:rPr>
                <w:b/>
                <w:szCs w:val="20"/>
                <w:lang w:val="sl-SI"/>
              </w:rPr>
              <w:t>–</w:t>
            </w:r>
            <w:r w:rsidRPr="00905CE5">
              <w:rPr>
                <w:rFonts w:cs="Arial"/>
                <w:bCs/>
                <w:szCs w:val="20"/>
                <w:lang w:val="sl-SI"/>
              </w:rPr>
              <w:t>) odhodkov občinskih proračunov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BA77" w14:textId="77777777" w:rsidR="00486664" w:rsidRPr="00905CE5" w:rsidRDefault="00486664" w:rsidP="00486664">
            <w:pPr>
              <w:spacing w:line="260" w:lineRule="atLeast"/>
              <w:rPr>
                <w:lang w:val="sl-SI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1862" w14:textId="77777777" w:rsidR="00486664" w:rsidRPr="00905CE5" w:rsidRDefault="00486664" w:rsidP="00486664">
            <w:pPr>
              <w:spacing w:line="260" w:lineRule="atLeast"/>
              <w:rPr>
                <w:lang w:val="sl-SI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4770" w14:textId="77777777" w:rsidR="00486664" w:rsidRPr="00905CE5" w:rsidRDefault="00486664" w:rsidP="00486664">
            <w:pPr>
              <w:spacing w:line="260" w:lineRule="atLeast"/>
              <w:rPr>
                <w:lang w:val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5360" w14:textId="77777777" w:rsidR="00486664" w:rsidRPr="00905CE5" w:rsidRDefault="00486664" w:rsidP="00486664">
            <w:pPr>
              <w:spacing w:line="260" w:lineRule="atLeast"/>
              <w:rPr>
                <w:lang w:val="sl-SI"/>
              </w:rPr>
            </w:pPr>
          </w:p>
        </w:tc>
      </w:tr>
      <w:tr w:rsidR="006F1B64" w:rsidRPr="00905CE5" w14:paraId="4A04FBBF" w14:textId="77777777" w:rsidTr="00360E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2" w:type="dxa"/>
          <w:cantSplit/>
          <w:trHeight w:val="423"/>
        </w:trPr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F208" w14:textId="77777777" w:rsidR="00486664" w:rsidRPr="00905CE5" w:rsidRDefault="00486664" w:rsidP="00486664">
            <w:pPr>
              <w:widowControl w:val="0"/>
              <w:spacing w:line="260" w:lineRule="atLeast"/>
              <w:rPr>
                <w:rFonts w:cs="Arial"/>
                <w:bCs/>
                <w:szCs w:val="20"/>
                <w:lang w:val="sl-SI"/>
              </w:rPr>
            </w:pPr>
            <w:r w:rsidRPr="00950959">
              <w:rPr>
                <w:rFonts w:cs="Arial"/>
                <w:bCs/>
                <w:szCs w:val="20"/>
                <w:lang w:val="sl-SI"/>
              </w:rPr>
              <w:lastRenderedPageBreak/>
              <w:t>Predvideno povečanje (+) ali zmanjšanje (</w:t>
            </w:r>
            <w:r w:rsidRPr="00950959">
              <w:rPr>
                <w:b/>
                <w:szCs w:val="20"/>
                <w:lang w:val="sl-SI"/>
              </w:rPr>
              <w:t>–</w:t>
            </w:r>
            <w:r w:rsidRPr="00950959">
              <w:rPr>
                <w:rFonts w:cs="Arial"/>
                <w:bCs/>
                <w:szCs w:val="20"/>
                <w:lang w:val="sl-SI"/>
              </w:rPr>
              <w:t xml:space="preserve">) obveznosti za </w:t>
            </w:r>
            <w:r w:rsidRPr="00905CE5">
              <w:rPr>
                <w:rFonts w:cs="Arial"/>
                <w:bCs/>
                <w:szCs w:val="20"/>
                <w:lang w:val="sl-SI"/>
              </w:rPr>
              <w:t>druga javnofinančna sredstva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CF8D7" w14:textId="58792F3F" w:rsidR="00486664" w:rsidRPr="00905CE5" w:rsidRDefault="00486664" w:rsidP="00486664">
            <w:pPr>
              <w:widowControl w:val="0"/>
              <w:tabs>
                <w:tab w:val="left" w:pos="360"/>
              </w:tabs>
              <w:spacing w:line="260" w:lineRule="atLeast"/>
              <w:jc w:val="center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4B71" w14:textId="3C1670E8" w:rsidR="00486664" w:rsidRPr="00905CE5" w:rsidRDefault="00486664" w:rsidP="00486664">
            <w:pPr>
              <w:widowControl w:val="0"/>
              <w:tabs>
                <w:tab w:val="left" w:pos="360"/>
              </w:tabs>
              <w:spacing w:line="260" w:lineRule="atLeast"/>
              <w:jc w:val="center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1E0ED" w14:textId="77777777" w:rsidR="00486664" w:rsidRPr="00905CE5" w:rsidRDefault="00486664" w:rsidP="00486664">
            <w:pPr>
              <w:widowControl w:val="0"/>
              <w:tabs>
                <w:tab w:val="left" w:pos="360"/>
              </w:tabs>
              <w:spacing w:line="260" w:lineRule="atLeast"/>
              <w:jc w:val="center"/>
              <w:outlineLvl w:val="0"/>
              <w:rPr>
                <w:rFonts w:cs="Arial"/>
                <w:kern w:val="32"/>
                <w:szCs w:val="20"/>
                <w:lang w:val="sl-SI" w:eastAsia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ECABF" w14:textId="77777777" w:rsidR="00486664" w:rsidRPr="00905CE5" w:rsidRDefault="00486664" w:rsidP="00486664">
            <w:pPr>
              <w:widowControl w:val="0"/>
              <w:tabs>
                <w:tab w:val="left" w:pos="360"/>
              </w:tabs>
              <w:spacing w:line="260" w:lineRule="atLeast"/>
              <w:jc w:val="center"/>
              <w:outlineLvl w:val="0"/>
              <w:rPr>
                <w:rFonts w:cs="Arial"/>
                <w:kern w:val="32"/>
                <w:szCs w:val="20"/>
                <w:lang w:val="sl-SI" w:eastAsia="sl-SI"/>
              </w:rPr>
            </w:pPr>
          </w:p>
        </w:tc>
      </w:tr>
      <w:bookmarkEnd w:id="4"/>
      <w:tr w:rsidR="006F1B64" w:rsidRPr="00CB7A03" w14:paraId="2F2403F6" w14:textId="77777777" w:rsidTr="00360E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2" w:type="dxa"/>
          <w:cantSplit/>
          <w:trHeight w:val="257"/>
        </w:trPr>
        <w:tc>
          <w:tcPr>
            <w:tcW w:w="92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C3A999E" w14:textId="77777777" w:rsidR="00486664" w:rsidRPr="00905CE5" w:rsidRDefault="00486664" w:rsidP="00486664">
            <w:pPr>
              <w:widowControl w:val="0"/>
              <w:tabs>
                <w:tab w:val="left" w:pos="2340"/>
              </w:tabs>
              <w:spacing w:line="260" w:lineRule="atLeast"/>
              <w:ind w:left="142" w:hanging="142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  <w:r w:rsidRPr="00905CE5">
              <w:rPr>
                <w:rFonts w:cs="Arial"/>
                <w:b/>
                <w:kern w:val="32"/>
                <w:szCs w:val="20"/>
                <w:lang w:val="sl-SI" w:eastAsia="sl-SI"/>
              </w:rPr>
              <w:t>II. Finančne posledice za državni proračun</w:t>
            </w:r>
          </w:p>
        </w:tc>
      </w:tr>
      <w:tr w:rsidR="006F1B64" w:rsidRPr="00CB7A03" w14:paraId="336CBD32" w14:textId="77777777" w:rsidTr="00360E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2" w:type="dxa"/>
          <w:cantSplit/>
          <w:trHeight w:val="257"/>
        </w:trPr>
        <w:tc>
          <w:tcPr>
            <w:tcW w:w="92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3B8CBBD" w14:textId="77777777" w:rsidR="00486664" w:rsidRPr="00905CE5" w:rsidRDefault="00486664" w:rsidP="00486664">
            <w:pPr>
              <w:widowControl w:val="0"/>
              <w:tabs>
                <w:tab w:val="left" w:pos="2340"/>
              </w:tabs>
              <w:spacing w:line="260" w:lineRule="atLeast"/>
              <w:ind w:left="142" w:hanging="142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  <w:r w:rsidRPr="00905CE5">
              <w:rPr>
                <w:rFonts w:cs="Arial"/>
                <w:b/>
                <w:kern w:val="32"/>
                <w:szCs w:val="20"/>
                <w:lang w:val="sl-SI" w:eastAsia="sl-SI"/>
              </w:rPr>
              <w:t>II.a Pravice porabe za izvedbo predlaganih rešitev so zagotovljene:</w:t>
            </w:r>
          </w:p>
        </w:tc>
      </w:tr>
      <w:tr w:rsidR="006F1B64" w:rsidRPr="00905CE5" w14:paraId="6D82787E" w14:textId="77777777" w:rsidTr="00360E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2" w:type="dxa"/>
          <w:cantSplit/>
          <w:trHeight w:val="100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2EF18" w14:textId="77777777" w:rsidR="00486664" w:rsidRPr="00905CE5" w:rsidRDefault="00486664" w:rsidP="00486664">
            <w:pPr>
              <w:widowControl w:val="0"/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905CE5">
              <w:rPr>
                <w:rFonts w:cs="Arial"/>
                <w:szCs w:val="20"/>
                <w:lang w:val="sl-SI"/>
              </w:rPr>
              <w:t xml:space="preserve">Ime proračunskega uporabnika </w:t>
            </w:r>
          </w:p>
        </w:tc>
        <w:tc>
          <w:tcPr>
            <w:tcW w:w="2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B53F2" w14:textId="77777777" w:rsidR="00486664" w:rsidRPr="00905CE5" w:rsidRDefault="00486664" w:rsidP="00486664">
            <w:pPr>
              <w:widowControl w:val="0"/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905CE5">
              <w:rPr>
                <w:rFonts w:cs="Arial"/>
                <w:szCs w:val="20"/>
                <w:lang w:val="sl-SI"/>
              </w:rPr>
              <w:t>Šifra in naziv ukrepa, projekta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037DE" w14:textId="77777777" w:rsidR="00486664" w:rsidRPr="00905CE5" w:rsidRDefault="00486664" w:rsidP="00486664">
            <w:pPr>
              <w:widowControl w:val="0"/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905CE5">
              <w:rPr>
                <w:rFonts w:cs="Arial"/>
                <w:szCs w:val="20"/>
                <w:lang w:val="sl-SI"/>
              </w:rPr>
              <w:t>Šifra in naziv proračunske postavke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0808" w14:textId="77777777" w:rsidR="00486664" w:rsidRPr="00905CE5" w:rsidRDefault="00486664" w:rsidP="00486664">
            <w:pPr>
              <w:widowControl w:val="0"/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905CE5">
              <w:rPr>
                <w:rFonts w:cs="Arial"/>
                <w:szCs w:val="20"/>
                <w:lang w:val="sl-SI"/>
              </w:rPr>
              <w:t>Znesek za tekoče leto (t)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E037" w14:textId="77777777" w:rsidR="00486664" w:rsidRPr="00905CE5" w:rsidRDefault="00486664" w:rsidP="00486664">
            <w:pPr>
              <w:widowControl w:val="0"/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905CE5">
              <w:rPr>
                <w:rFonts w:cs="Arial"/>
                <w:szCs w:val="20"/>
                <w:lang w:val="sl-SI"/>
              </w:rPr>
              <w:t>Znesek za t + 1</w:t>
            </w:r>
          </w:p>
        </w:tc>
      </w:tr>
      <w:tr w:rsidR="006F1B64" w:rsidRPr="00905CE5" w14:paraId="433B9B5B" w14:textId="77777777" w:rsidTr="00360E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2" w:type="dxa"/>
          <w:cantSplit/>
          <w:trHeight w:val="95"/>
        </w:trPr>
        <w:tc>
          <w:tcPr>
            <w:tcW w:w="6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63CC" w14:textId="77777777" w:rsidR="00486664" w:rsidRPr="00905CE5" w:rsidRDefault="00486664" w:rsidP="00486664">
            <w:pPr>
              <w:widowControl w:val="0"/>
              <w:tabs>
                <w:tab w:val="left" w:pos="360"/>
              </w:tabs>
              <w:spacing w:line="260" w:lineRule="atLeast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  <w:r w:rsidRPr="00905CE5">
              <w:rPr>
                <w:rFonts w:cs="Arial"/>
                <w:b/>
                <w:kern w:val="32"/>
                <w:szCs w:val="20"/>
                <w:lang w:val="sl-SI" w:eastAsia="sl-SI"/>
              </w:rPr>
              <w:t>SKUPAJ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E263DA" w14:textId="77777777" w:rsidR="00486664" w:rsidRPr="00905CE5" w:rsidRDefault="00486664" w:rsidP="00486664">
            <w:pPr>
              <w:widowControl w:val="0"/>
              <w:spacing w:line="260" w:lineRule="atLeast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D5466" w14:textId="77777777" w:rsidR="00486664" w:rsidRPr="00905CE5" w:rsidRDefault="00486664" w:rsidP="00486664">
            <w:pPr>
              <w:widowControl w:val="0"/>
              <w:tabs>
                <w:tab w:val="left" w:pos="360"/>
              </w:tabs>
              <w:spacing w:line="260" w:lineRule="atLeast"/>
              <w:jc w:val="right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</w:p>
        </w:tc>
      </w:tr>
      <w:tr w:rsidR="006F1B64" w:rsidRPr="00905CE5" w14:paraId="5160F483" w14:textId="77777777" w:rsidTr="00360E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2" w:type="dxa"/>
          <w:cantSplit/>
          <w:trHeight w:val="294"/>
        </w:trPr>
        <w:tc>
          <w:tcPr>
            <w:tcW w:w="92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0C3C4C7" w14:textId="77777777" w:rsidR="00486664" w:rsidRPr="00905CE5" w:rsidRDefault="00486664" w:rsidP="00486664">
            <w:pPr>
              <w:widowControl w:val="0"/>
              <w:tabs>
                <w:tab w:val="left" w:pos="2340"/>
              </w:tabs>
              <w:spacing w:line="260" w:lineRule="atLeast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  <w:r w:rsidRPr="00905CE5">
              <w:rPr>
                <w:rFonts w:cs="Arial"/>
                <w:b/>
                <w:kern w:val="32"/>
                <w:szCs w:val="20"/>
                <w:lang w:val="sl-SI" w:eastAsia="sl-SI"/>
              </w:rPr>
              <w:t>II.b Manjkajoče pravice porabe bodo zagotovljene s prerazporeditvijo:</w:t>
            </w:r>
          </w:p>
        </w:tc>
      </w:tr>
      <w:tr w:rsidR="006F1B64" w:rsidRPr="00905CE5" w14:paraId="241D9573" w14:textId="77777777" w:rsidTr="00360E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2" w:type="dxa"/>
          <w:cantSplit/>
          <w:trHeight w:val="100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26DA" w14:textId="77777777" w:rsidR="00486664" w:rsidRPr="00905CE5" w:rsidRDefault="00486664" w:rsidP="00486664">
            <w:pPr>
              <w:widowControl w:val="0"/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905CE5">
              <w:rPr>
                <w:rFonts w:cs="Arial"/>
                <w:szCs w:val="20"/>
                <w:lang w:val="sl-SI"/>
              </w:rPr>
              <w:t xml:space="preserve">Ime proračunskega uporabnika </w:t>
            </w:r>
          </w:p>
        </w:tc>
        <w:tc>
          <w:tcPr>
            <w:tcW w:w="2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23D4" w14:textId="77777777" w:rsidR="00486664" w:rsidRPr="00905CE5" w:rsidRDefault="00486664" w:rsidP="00486664">
            <w:pPr>
              <w:widowControl w:val="0"/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905CE5">
              <w:rPr>
                <w:rFonts w:cs="Arial"/>
                <w:szCs w:val="20"/>
                <w:lang w:val="sl-SI"/>
              </w:rPr>
              <w:t>Šifra in naziv ukrepa, projekta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7636A" w14:textId="77777777" w:rsidR="00486664" w:rsidRPr="00905CE5" w:rsidRDefault="00486664" w:rsidP="00486664">
            <w:pPr>
              <w:widowControl w:val="0"/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905CE5">
              <w:rPr>
                <w:rFonts w:cs="Arial"/>
                <w:szCs w:val="20"/>
                <w:lang w:val="sl-SI"/>
              </w:rPr>
              <w:t xml:space="preserve">Šifra in naziv proračunske postavke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CCD2" w14:textId="77777777" w:rsidR="00486664" w:rsidRPr="00905CE5" w:rsidRDefault="00486664" w:rsidP="00486664">
            <w:pPr>
              <w:widowControl w:val="0"/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905CE5">
              <w:rPr>
                <w:rFonts w:cs="Arial"/>
                <w:szCs w:val="20"/>
                <w:lang w:val="sl-SI"/>
              </w:rPr>
              <w:t>Znesek za tekoče leto (t)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831C" w14:textId="77777777" w:rsidR="00486664" w:rsidRPr="00905CE5" w:rsidRDefault="00486664" w:rsidP="00486664">
            <w:pPr>
              <w:widowControl w:val="0"/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905CE5">
              <w:rPr>
                <w:rFonts w:cs="Arial"/>
                <w:szCs w:val="20"/>
                <w:lang w:val="sl-SI"/>
              </w:rPr>
              <w:t xml:space="preserve">Znesek za t + 1 </w:t>
            </w:r>
          </w:p>
        </w:tc>
      </w:tr>
      <w:tr w:rsidR="006F1B64" w:rsidRPr="00905CE5" w14:paraId="560D8795" w14:textId="77777777" w:rsidTr="00360E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2" w:type="dxa"/>
          <w:cantSplit/>
          <w:trHeight w:val="95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332C" w14:textId="77777777" w:rsidR="00486664" w:rsidRPr="00905CE5" w:rsidRDefault="00486664" w:rsidP="00486664">
            <w:pPr>
              <w:widowControl w:val="0"/>
              <w:tabs>
                <w:tab w:val="left" w:pos="360"/>
              </w:tabs>
              <w:spacing w:line="260" w:lineRule="atLeast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E305" w14:textId="77777777" w:rsidR="00486664" w:rsidRPr="00905CE5" w:rsidRDefault="00486664" w:rsidP="00486664">
            <w:pPr>
              <w:widowControl w:val="0"/>
              <w:tabs>
                <w:tab w:val="left" w:pos="360"/>
              </w:tabs>
              <w:spacing w:line="260" w:lineRule="atLeast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0DF5" w14:textId="77777777" w:rsidR="00486664" w:rsidRPr="00905CE5" w:rsidRDefault="00486664" w:rsidP="00486664">
            <w:pPr>
              <w:widowControl w:val="0"/>
              <w:tabs>
                <w:tab w:val="left" w:pos="360"/>
              </w:tabs>
              <w:spacing w:line="260" w:lineRule="atLeast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535D" w14:textId="77777777" w:rsidR="00486664" w:rsidRPr="00905CE5" w:rsidRDefault="00486664" w:rsidP="00486664">
            <w:pPr>
              <w:widowControl w:val="0"/>
              <w:tabs>
                <w:tab w:val="left" w:pos="360"/>
              </w:tabs>
              <w:spacing w:line="260" w:lineRule="atLeast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C4B7" w14:textId="77777777" w:rsidR="00486664" w:rsidRPr="00905CE5" w:rsidRDefault="00486664" w:rsidP="00486664">
            <w:pPr>
              <w:widowControl w:val="0"/>
              <w:tabs>
                <w:tab w:val="left" w:pos="360"/>
              </w:tabs>
              <w:spacing w:line="260" w:lineRule="atLeast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</w:tr>
      <w:tr w:rsidR="006F1B64" w:rsidRPr="00905CE5" w14:paraId="0DC85EAC" w14:textId="77777777" w:rsidTr="00360E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2" w:type="dxa"/>
          <w:cantSplit/>
          <w:trHeight w:val="95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4DA6" w14:textId="77777777" w:rsidR="00486664" w:rsidRPr="00905CE5" w:rsidRDefault="00486664" w:rsidP="00486664">
            <w:pPr>
              <w:widowControl w:val="0"/>
              <w:tabs>
                <w:tab w:val="left" w:pos="360"/>
              </w:tabs>
              <w:spacing w:line="260" w:lineRule="atLeast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B012" w14:textId="77777777" w:rsidR="00486664" w:rsidRPr="00905CE5" w:rsidRDefault="00486664" w:rsidP="00486664">
            <w:pPr>
              <w:widowControl w:val="0"/>
              <w:tabs>
                <w:tab w:val="left" w:pos="360"/>
              </w:tabs>
              <w:spacing w:line="260" w:lineRule="atLeast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896B" w14:textId="77777777" w:rsidR="00486664" w:rsidRPr="00905CE5" w:rsidRDefault="00486664" w:rsidP="00486664">
            <w:pPr>
              <w:widowControl w:val="0"/>
              <w:tabs>
                <w:tab w:val="left" w:pos="360"/>
              </w:tabs>
              <w:spacing w:line="260" w:lineRule="atLeast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907B" w14:textId="77777777" w:rsidR="00486664" w:rsidRPr="00905CE5" w:rsidRDefault="00486664" w:rsidP="00486664">
            <w:pPr>
              <w:widowControl w:val="0"/>
              <w:tabs>
                <w:tab w:val="left" w:pos="360"/>
              </w:tabs>
              <w:spacing w:line="260" w:lineRule="atLeast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AAE1" w14:textId="77777777" w:rsidR="00486664" w:rsidRPr="00905CE5" w:rsidRDefault="00486664" w:rsidP="00486664">
            <w:pPr>
              <w:widowControl w:val="0"/>
              <w:tabs>
                <w:tab w:val="left" w:pos="360"/>
              </w:tabs>
              <w:spacing w:line="260" w:lineRule="atLeast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</w:tr>
      <w:tr w:rsidR="006F1B64" w:rsidRPr="00905CE5" w14:paraId="1494CB8B" w14:textId="77777777" w:rsidTr="00360E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2" w:type="dxa"/>
          <w:cantSplit/>
          <w:trHeight w:val="95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935F" w14:textId="77777777" w:rsidR="00486664" w:rsidRPr="00905CE5" w:rsidRDefault="00486664" w:rsidP="00486664">
            <w:pPr>
              <w:widowControl w:val="0"/>
              <w:tabs>
                <w:tab w:val="left" w:pos="360"/>
              </w:tabs>
              <w:spacing w:line="260" w:lineRule="atLeast"/>
              <w:outlineLvl w:val="0"/>
              <w:rPr>
                <w:kern w:val="32"/>
                <w:szCs w:val="20"/>
                <w:lang w:val="sl-SI"/>
              </w:rPr>
            </w:pPr>
          </w:p>
        </w:tc>
        <w:tc>
          <w:tcPr>
            <w:tcW w:w="2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87C5" w14:textId="77777777" w:rsidR="00486664" w:rsidRPr="00905CE5" w:rsidRDefault="00486664" w:rsidP="00486664">
            <w:pPr>
              <w:widowControl w:val="0"/>
              <w:tabs>
                <w:tab w:val="left" w:pos="360"/>
              </w:tabs>
              <w:spacing w:line="260" w:lineRule="atLeast"/>
              <w:outlineLvl w:val="0"/>
              <w:rPr>
                <w:kern w:val="32"/>
                <w:szCs w:val="20"/>
                <w:lang w:val="sl-SI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4564" w14:textId="77777777" w:rsidR="00486664" w:rsidRPr="00905CE5" w:rsidRDefault="00486664" w:rsidP="00486664">
            <w:pPr>
              <w:widowControl w:val="0"/>
              <w:tabs>
                <w:tab w:val="left" w:pos="360"/>
              </w:tabs>
              <w:spacing w:line="260" w:lineRule="atLeast"/>
              <w:outlineLvl w:val="0"/>
              <w:rPr>
                <w:kern w:val="32"/>
                <w:szCs w:val="20"/>
                <w:lang w:val="sl-SI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E956" w14:textId="77777777" w:rsidR="00486664" w:rsidRPr="00905CE5" w:rsidRDefault="00486664" w:rsidP="00486664">
            <w:pPr>
              <w:widowControl w:val="0"/>
              <w:tabs>
                <w:tab w:val="left" w:pos="360"/>
              </w:tabs>
              <w:spacing w:line="260" w:lineRule="atLeast"/>
              <w:outlineLvl w:val="0"/>
              <w:rPr>
                <w:kern w:val="32"/>
                <w:szCs w:val="20"/>
                <w:lang w:val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8A8C" w14:textId="77777777" w:rsidR="00486664" w:rsidRPr="00905CE5" w:rsidRDefault="00486664" w:rsidP="00486664">
            <w:pPr>
              <w:widowControl w:val="0"/>
              <w:tabs>
                <w:tab w:val="left" w:pos="360"/>
              </w:tabs>
              <w:spacing w:line="260" w:lineRule="atLeast"/>
              <w:outlineLvl w:val="0"/>
              <w:rPr>
                <w:kern w:val="32"/>
                <w:szCs w:val="20"/>
                <w:lang w:val="sl-SI"/>
              </w:rPr>
            </w:pPr>
          </w:p>
        </w:tc>
      </w:tr>
      <w:tr w:rsidR="006F1B64" w:rsidRPr="00905CE5" w14:paraId="0A67A57A" w14:textId="77777777" w:rsidTr="00360E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2" w:type="dxa"/>
          <w:cantSplit/>
          <w:trHeight w:val="95"/>
        </w:trPr>
        <w:tc>
          <w:tcPr>
            <w:tcW w:w="6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4D32" w14:textId="77777777" w:rsidR="00486664" w:rsidRPr="00905CE5" w:rsidRDefault="00486664" w:rsidP="00486664">
            <w:pPr>
              <w:widowControl w:val="0"/>
              <w:tabs>
                <w:tab w:val="left" w:pos="360"/>
              </w:tabs>
              <w:spacing w:line="260" w:lineRule="atLeast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30E5" w14:textId="77777777" w:rsidR="00486664" w:rsidRPr="00905CE5" w:rsidRDefault="00486664" w:rsidP="00486664">
            <w:pPr>
              <w:widowControl w:val="0"/>
              <w:tabs>
                <w:tab w:val="left" w:pos="360"/>
              </w:tabs>
              <w:spacing w:line="260" w:lineRule="atLeast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AC73" w14:textId="77777777" w:rsidR="00486664" w:rsidRPr="00905CE5" w:rsidRDefault="00486664" w:rsidP="00486664">
            <w:pPr>
              <w:widowControl w:val="0"/>
              <w:tabs>
                <w:tab w:val="left" w:pos="360"/>
              </w:tabs>
              <w:spacing w:line="260" w:lineRule="atLeast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</w:p>
        </w:tc>
      </w:tr>
      <w:tr w:rsidR="006F1B64" w:rsidRPr="00905CE5" w14:paraId="79B7B378" w14:textId="77777777" w:rsidTr="00360E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2" w:type="dxa"/>
          <w:cantSplit/>
          <w:trHeight w:val="95"/>
        </w:trPr>
        <w:tc>
          <w:tcPr>
            <w:tcW w:w="6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E9CD" w14:textId="77777777" w:rsidR="00486664" w:rsidRPr="00905CE5" w:rsidRDefault="00486664" w:rsidP="00486664">
            <w:pPr>
              <w:widowControl w:val="0"/>
              <w:tabs>
                <w:tab w:val="left" w:pos="360"/>
              </w:tabs>
              <w:spacing w:line="260" w:lineRule="atLeast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  <w:r w:rsidRPr="00905CE5">
              <w:rPr>
                <w:rFonts w:cs="Arial"/>
                <w:b/>
                <w:kern w:val="32"/>
                <w:szCs w:val="20"/>
                <w:lang w:val="sl-SI" w:eastAsia="sl-SI"/>
              </w:rPr>
              <w:t>SKUPAJ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D24F4" w14:textId="77777777" w:rsidR="00486664" w:rsidRPr="00905CE5" w:rsidRDefault="00486664" w:rsidP="00486664">
            <w:pPr>
              <w:widowControl w:val="0"/>
              <w:tabs>
                <w:tab w:val="left" w:pos="360"/>
              </w:tabs>
              <w:spacing w:line="260" w:lineRule="atLeast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896B" w14:textId="77777777" w:rsidR="00486664" w:rsidRPr="00905CE5" w:rsidRDefault="00486664" w:rsidP="00486664">
            <w:pPr>
              <w:widowControl w:val="0"/>
              <w:tabs>
                <w:tab w:val="left" w:pos="360"/>
              </w:tabs>
              <w:spacing w:line="260" w:lineRule="atLeast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</w:p>
        </w:tc>
      </w:tr>
      <w:tr w:rsidR="006F1B64" w:rsidRPr="00905CE5" w14:paraId="4DD189AE" w14:textId="77777777" w:rsidTr="00360E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2" w:type="dxa"/>
          <w:cantSplit/>
          <w:trHeight w:val="207"/>
        </w:trPr>
        <w:tc>
          <w:tcPr>
            <w:tcW w:w="92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76D0E7D" w14:textId="77777777" w:rsidR="00486664" w:rsidRPr="00905CE5" w:rsidRDefault="00486664" w:rsidP="00486664">
            <w:pPr>
              <w:widowControl w:val="0"/>
              <w:tabs>
                <w:tab w:val="left" w:pos="2340"/>
              </w:tabs>
              <w:spacing w:line="260" w:lineRule="atLeast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  <w:r w:rsidRPr="00905CE5">
              <w:rPr>
                <w:rFonts w:cs="Arial"/>
                <w:b/>
                <w:kern w:val="32"/>
                <w:szCs w:val="20"/>
                <w:lang w:val="sl-SI" w:eastAsia="sl-SI"/>
              </w:rPr>
              <w:t>II.c Načrtovana nadomestitev zmanjšanih prihodkov in povečanih odhodkov proračuna:</w:t>
            </w:r>
          </w:p>
        </w:tc>
      </w:tr>
      <w:tr w:rsidR="006F1B64" w:rsidRPr="00905CE5" w14:paraId="72F1D881" w14:textId="77777777" w:rsidTr="00360E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2" w:type="dxa"/>
          <w:cantSplit/>
          <w:trHeight w:val="100"/>
        </w:trPr>
        <w:tc>
          <w:tcPr>
            <w:tcW w:w="4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BC1DB" w14:textId="77777777" w:rsidR="00486664" w:rsidRPr="00905CE5" w:rsidRDefault="00486664" w:rsidP="00486664">
            <w:pPr>
              <w:widowControl w:val="0"/>
              <w:spacing w:line="260" w:lineRule="atLeast"/>
              <w:ind w:left="-122" w:right="-112"/>
              <w:jc w:val="center"/>
              <w:rPr>
                <w:rFonts w:cs="Arial"/>
                <w:szCs w:val="20"/>
                <w:lang w:val="sl-SI"/>
              </w:rPr>
            </w:pPr>
            <w:r w:rsidRPr="00905CE5">
              <w:rPr>
                <w:rFonts w:cs="Arial"/>
                <w:szCs w:val="20"/>
                <w:lang w:val="sl-SI"/>
              </w:rPr>
              <w:t>Novi prihodki</w:t>
            </w:r>
          </w:p>
        </w:tc>
        <w:tc>
          <w:tcPr>
            <w:tcW w:w="2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F31B" w14:textId="77777777" w:rsidR="00486664" w:rsidRPr="00905CE5" w:rsidRDefault="00486664" w:rsidP="00486664">
            <w:pPr>
              <w:widowControl w:val="0"/>
              <w:spacing w:line="260" w:lineRule="atLeast"/>
              <w:ind w:left="-122" w:right="-112"/>
              <w:jc w:val="center"/>
              <w:rPr>
                <w:rFonts w:cs="Arial"/>
                <w:szCs w:val="20"/>
                <w:lang w:val="sl-SI"/>
              </w:rPr>
            </w:pPr>
            <w:r w:rsidRPr="00905CE5">
              <w:rPr>
                <w:rFonts w:cs="Arial"/>
                <w:szCs w:val="20"/>
                <w:lang w:val="sl-SI"/>
              </w:rPr>
              <w:t>Znesek za tekoče leto (t)</w:t>
            </w:r>
          </w:p>
        </w:tc>
        <w:tc>
          <w:tcPr>
            <w:tcW w:w="2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33917" w14:textId="77777777" w:rsidR="00486664" w:rsidRPr="00905CE5" w:rsidRDefault="00486664" w:rsidP="00486664">
            <w:pPr>
              <w:widowControl w:val="0"/>
              <w:spacing w:line="260" w:lineRule="atLeast"/>
              <w:ind w:left="-122" w:right="-112"/>
              <w:jc w:val="center"/>
              <w:rPr>
                <w:rFonts w:cs="Arial"/>
                <w:szCs w:val="20"/>
                <w:lang w:val="sl-SI"/>
              </w:rPr>
            </w:pPr>
            <w:r w:rsidRPr="00905CE5">
              <w:rPr>
                <w:rFonts w:cs="Arial"/>
                <w:szCs w:val="20"/>
                <w:lang w:val="sl-SI"/>
              </w:rPr>
              <w:t>Znesek za t + 1</w:t>
            </w:r>
          </w:p>
        </w:tc>
      </w:tr>
      <w:tr w:rsidR="006F1B64" w:rsidRPr="00905CE5" w14:paraId="24BFFF0C" w14:textId="77777777" w:rsidTr="00360E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2" w:type="dxa"/>
          <w:cantSplit/>
          <w:trHeight w:val="95"/>
        </w:trPr>
        <w:tc>
          <w:tcPr>
            <w:tcW w:w="4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D30F" w14:textId="77777777" w:rsidR="00486664" w:rsidRPr="00905CE5" w:rsidRDefault="00486664" w:rsidP="00486664">
            <w:pPr>
              <w:widowControl w:val="0"/>
              <w:tabs>
                <w:tab w:val="left" w:pos="360"/>
              </w:tabs>
              <w:spacing w:line="260" w:lineRule="atLeast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CC94" w14:textId="77777777" w:rsidR="00486664" w:rsidRPr="00905CE5" w:rsidRDefault="00486664" w:rsidP="00486664">
            <w:pPr>
              <w:widowControl w:val="0"/>
              <w:tabs>
                <w:tab w:val="left" w:pos="360"/>
              </w:tabs>
              <w:spacing w:line="260" w:lineRule="atLeast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11358" w14:textId="77777777" w:rsidR="00486664" w:rsidRPr="00905CE5" w:rsidRDefault="00486664" w:rsidP="00486664">
            <w:pPr>
              <w:widowControl w:val="0"/>
              <w:tabs>
                <w:tab w:val="left" w:pos="360"/>
              </w:tabs>
              <w:spacing w:line="260" w:lineRule="atLeast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</w:tr>
      <w:tr w:rsidR="006F1B64" w:rsidRPr="00905CE5" w14:paraId="32F75915" w14:textId="77777777" w:rsidTr="00360E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2" w:type="dxa"/>
          <w:cantSplit/>
          <w:trHeight w:val="95"/>
        </w:trPr>
        <w:tc>
          <w:tcPr>
            <w:tcW w:w="4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2E5F" w14:textId="77777777" w:rsidR="00486664" w:rsidRPr="00905CE5" w:rsidRDefault="00486664" w:rsidP="00486664">
            <w:pPr>
              <w:widowControl w:val="0"/>
              <w:tabs>
                <w:tab w:val="left" w:pos="360"/>
              </w:tabs>
              <w:spacing w:line="260" w:lineRule="atLeast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E97F" w14:textId="77777777" w:rsidR="00486664" w:rsidRPr="00905CE5" w:rsidRDefault="00486664" w:rsidP="00486664">
            <w:pPr>
              <w:widowControl w:val="0"/>
              <w:tabs>
                <w:tab w:val="left" w:pos="360"/>
              </w:tabs>
              <w:spacing w:line="260" w:lineRule="atLeast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9810" w14:textId="77777777" w:rsidR="00486664" w:rsidRPr="00905CE5" w:rsidRDefault="00486664" w:rsidP="00486664">
            <w:pPr>
              <w:widowControl w:val="0"/>
              <w:tabs>
                <w:tab w:val="left" w:pos="360"/>
              </w:tabs>
              <w:spacing w:line="260" w:lineRule="atLeast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</w:tr>
      <w:tr w:rsidR="006F1B64" w:rsidRPr="00905CE5" w14:paraId="2D89F07D" w14:textId="77777777" w:rsidTr="00360E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2" w:type="dxa"/>
          <w:cantSplit/>
          <w:trHeight w:val="95"/>
        </w:trPr>
        <w:tc>
          <w:tcPr>
            <w:tcW w:w="4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481B" w14:textId="77777777" w:rsidR="00486664" w:rsidRPr="00905CE5" w:rsidRDefault="00486664" w:rsidP="00486664">
            <w:pPr>
              <w:widowControl w:val="0"/>
              <w:tabs>
                <w:tab w:val="left" w:pos="360"/>
              </w:tabs>
              <w:spacing w:line="260" w:lineRule="atLeast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069A" w14:textId="77777777" w:rsidR="00486664" w:rsidRPr="00905CE5" w:rsidRDefault="00486664" w:rsidP="00486664">
            <w:pPr>
              <w:widowControl w:val="0"/>
              <w:tabs>
                <w:tab w:val="left" w:pos="360"/>
              </w:tabs>
              <w:spacing w:line="260" w:lineRule="atLeast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23722" w14:textId="77777777" w:rsidR="00486664" w:rsidRPr="00905CE5" w:rsidRDefault="00486664" w:rsidP="00486664">
            <w:pPr>
              <w:widowControl w:val="0"/>
              <w:tabs>
                <w:tab w:val="left" w:pos="360"/>
              </w:tabs>
              <w:spacing w:line="260" w:lineRule="atLeast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</w:tr>
      <w:tr w:rsidR="006F1B64" w:rsidRPr="00905CE5" w14:paraId="46A2AEF0" w14:textId="77777777" w:rsidTr="00360E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2" w:type="dxa"/>
          <w:cantSplit/>
          <w:trHeight w:val="95"/>
        </w:trPr>
        <w:tc>
          <w:tcPr>
            <w:tcW w:w="4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BBCC9" w14:textId="77777777" w:rsidR="00486664" w:rsidRPr="00905CE5" w:rsidRDefault="00486664" w:rsidP="00486664">
            <w:pPr>
              <w:widowControl w:val="0"/>
              <w:tabs>
                <w:tab w:val="left" w:pos="360"/>
              </w:tabs>
              <w:spacing w:line="260" w:lineRule="atLeast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  <w:r w:rsidRPr="00905CE5">
              <w:rPr>
                <w:rFonts w:cs="Arial"/>
                <w:b/>
                <w:kern w:val="32"/>
                <w:szCs w:val="20"/>
                <w:lang w:val="sl-SI" w:eastAsia="sl-SI"/>
              </w:rPr>
              <w:t>SKUPAJ</w:t>
            </w:r>
          </w:p>
        </w:tc>
        <w:tc>
          <w:tcPr>
            <w:tcW w:w="2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2889" w14:textId="77777777" w:rsidR="00486664" w:rsidRPr="00905CE5" w:rsidRDefault="00486664" w:rsidP="00486664">
            <w:pPr>
              <w:widowControl w:val="0"/>
              <w:tabs>
                <w:tab w:val="left" w:pos="360"/>
              </w:tabs>
              <w:spacing w:line="260" w:lineRule="atLeast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</w:p>
        </w:tc>
        <w:tc>
          <w:tcPr>
            <w:tcW w:w="2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DEE7A" w14:textId="77777777" w:rsidR="00486664" w:rsidRPr="00905CE5" w:rsidRDefault="00486664" w:rsidP="00486664">
            <w:pPr>
              <w:widowControl w:val="0"/>
              <w:tabs>
                <w:tab w:val="left" w:pos="360"/>
              </w:tabs>
              <w:spacing w:line="260" w:lineRule="atLeast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</w:p>
        </w:tc>
      </w:tr>
      <w:tr w:rsidR="006F1B64" w:rsidRPr="00CB7A03" w14:paraId="18D18DAD" w14:textId="77777777" w:rsidTr="00360EA3">
        <w:trPr>
          <w:gridAfter w:val="1"/>
          <w:wAfter w:w="62" w:type="dxa"/>
          <w:trHeight w:val="621"/>
        </w:trPr>
        <w:tc>
          <w:tcPr>
            <w:tcW w:w="92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26DB7" w14:textId="77777777" w:rsidR="00486664" w:rsidRPr="00950959" w:rsidRDefault="00486664" w:rsidP="00486664">
            <w:pPr>
              <w:spacing w:line="260" w:lineRule="atLeast"/>
              <w:rPr>
                <w:rFonts w:cs="Arial"/>
                <w:szCs w:val="20"/>
                <w:lang w:val="sl-SI"/>
              </w:rPr>
            </w:pPr>
            <w:r w:rsidRPr="00950959">
              <w:rPr>
                <w:rFonts w:cs="Arial"/>
                <w:szCs w:val="20"/>
                <w:lang w:val="sl-SI"/>
              </w:rPr>
              <w:t>7.b Predstavitev ocene finančnih posledic pod 40.000 EUR:</w:t>
            </w:r>
          </w:p>
          <w:p w14:paraId="6D3202E1" w14:textId="77777777" w:rsidR="0088689D" w:rsidRDefault="00486664" w:rsidP="0088689D">
            <w:pPr>
              <w:spacing w:line="260" w:lineRule="atLeast"/>
              <w:rPr>
                <w:rFonts w:cs="Arial"/>
                <w:szCs w:val="20"/>
                <w:lang w:val="sl-SI"/>
              </w:rPr>
            </w:pPr>
            <w:r w:rsidRPr="00950959">
              <w:rPr>
                <w:rFonts w:cs="Arial"/>
                <w:szCs w:val="20"/>
                <w:lang w:val="sl-SI"/>
              </w:rPr>
              <w:t>(Samo če izberete NE pod točko 6.a.)</w:t>
            </w:r>
          </w:p>
          <w:p w14:paraId="792345AC" w14:textId="3E528D91" w:rsidR="00580ED3" w:rsidRDefault="0088689D" w:rsidP="0088689D">
            <w:pPr>
              <w:spacing w:line="260" w:lineRule="atLeast"/>
              <w:jc w:val="both"/>
              <w:rPr>
                <w:szCs w:val="20"/>
                <w:lang w:val="sl-SI"/>
              </w:rPr>
            </w:pPr>
            <w:r w:rsidRPr="0088689D">
              <w:rPr>
                <w:szCs w:val="20"/>
                <w:lang w:val="sl-SI"/>
              </w:rPr>
              <w:t xml:space="preserve">Predlagana </w:t>
            </w:r>
            <w:r w:rsidR="009B0235">
              <w:rPr>
                <w:szCs w:val="20"/>
                <w:lang w:val="sl-SI"/>
              </w:rPr>
              <w:t xml:space="preserve">dopolnitev </w:t>
            </w:r>
            <w:r w:rsidRPr="0088689D">
              <w:rPr>
                <w:szCs w:val="20"/>
                <w:lang w:val="sl-SI"/>
              </w:rPr>
              <w:t xml:space="preserve">Uredbe ne bo imela finančnih posledic </w:t>
            </w:r>
            <w:r w:rsidR="000B484A">
              <w:rPr>
                <w:szCs w:val="20"/>
                <w:lang w:val="sl-SI"/>
              </w:rPr>
              <w:t>za</w:t>
            </w:r>
            <w:r w:rsidR="000B484A" w:rsidRPr="0088689D">
              <w:rPr>
                <w:szCs w:val="20"/>
                <w:lang w:val="sl-SI"/>
              </w:rPr>
              <w:t xml:space="preserve"> </w:t>
            </w:r>
            <w:r w:rsidRPr="0088689D">
              <w:rPr>
                <w:szCs w:val="20"/>
                <w:lang w:val="sl-SI"/>
              </w:rPr>
              <w:t>Proračun Republike Slovenije, imela pa bo vpliv na izdatke javnih gasilskih zavodov, ki imajo kader, ki jih ta</w:t>
            </w:r>
            <w:r w:rsidR="00622D14">
              <w:rPr>
                <w:szCs w:val="20"/>
                <w:lang w:val="sl-SI"/>
              </w:rPr>
              <w:t xml:space="preserve"> dopolnitev</w:t>
            </w:r>
            <w:r w:rsidRPr="0088689D">
              <w:rPr>
                <w:szCs w:val="20"/>
                <w:lang w:val="sl-SI"/>
              </w:rPr>
              <w:t xml:space="preserve"> zadeva, in lokalnih skupnosti, kot ustanoviteljev </w:t>
            </w:r>
            <w:r w:rsidR="000B484A">
              <w:rPr>
                <w:szCs w:val="20"/>
                <w:lang w:val="sl-SI"/>
              </w:rPr>
              <w:t xml:space="preserve">in financerjev </w:t>
            </w:r>
            <w:r w:rsidRPr="0088689D">
              <w:rPr>
                <w:szCs w:val="20"/>
                <w:lang w:val="sl-SI"/>
              </w:rPr>
              <w:t>javnih gasilskih zavodov.</w:t>
            </w:r>
          </w:p>
          <w:p w14:paraId="796E5576" w14:textId="510538A4" w:rsidR="0088689D" w:rsidRPr="0088689D" w:rsidRDefault="0088689D" w:rsidP="0088689D">
            <w:pPr>
              <w:spacing w:line="260" w:lineRule="atLeast"/>
              <w:jc w:val="both"/>
              <w:rPr>
                <w:rFonts w:cs="Arial"/>
                <w:szCs w:val="20"/>
                <w:lang w:val="sl-SI"/>
              </w:rPr>
            </w:pPr>
            <w:r w:rsidRPr="0088689D">
              <w:rPr>
                <w:rFonts w:cs="Arial"/>
                <w:szCs w:val="20"/>
                <w:lang w:val="sl-SI"/>
              </w:rPr>
              <w:t xml:space="preserve">Ocena finančnih posledic predloga </w:t>
            </w:r>
            <w:r w:rsidR="009B0235">
              <w:rPr>
                <w:rFonts w:cs="Arial"/>
                <w:szCs w:val="20"/>
                <w:lang w:val="sl-SI"/>
              </w:rPr>
              <w:t xml:space="preserve">dopolnitve </w:t>
            </w:r>
            <w:r w:rsidRPr="0088689D">
              <w:rPr>
                <w:rFonts w:cs="Arial"/>
                <w:szCs w:val="20"/>
                <w:lang w:val="sl-SI"/>
              </w:rPr>
              <w:t>Uredbe, s katero se med izjeme doda zaposlene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88689D">
              <w:rPr>
                <w:rFonts w:cs="Arial"/>
                <w:szCs w:val="20"/>
                <w:lang w:val="sl-SI"/>
              </w:rPr>
              <w:t>v gasilski dejavnosti, znaša do 30.000,00 eurov letno.</w:t>
            </w:r>
          </w:p>
        </w:tc>
      </w:tr>
      <w:tr w:rsidR="006F1B64" w:rsidRPr="00CB7A03" w14:paraId="185F9861" w14:textId="77777777" w:rsidTr="00360EA3">
        <w:trPr>
          <w:gridAfter w:val="1"/>
          <w:wAfter w:w="62" w:type="dxa"/>
          <w:trHeight w:val="371"/>
        </w:trPr>
        <w:tc>
          <w:tcPr>
            <w:tcW w:w="92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4D86D" w14:textId="77777777" w:rsidR="00486664" w:rsidRPr="00905CE5" w:rsidRDefault="00486664" w:rsidP="00486664">
            <w:pPr>
              <w:spacing w:line="260" w:lineRule="atLeast"/>
              <w:rPr>
                <w:rFonts w:cs="Arial"/>
                <w:b/>
                <w:szCs w:val="20"/>
                <w:lang w:val="sl-SI"/>
              </w:rPr>
            </w:pPr>
            <w:r w:rsidRPr="00905CE5">
              <w:rPr>
                <w:rFonts w:cs="Arial"/>
                <w:b/>
                <w:szCs w:val="20"/>
                <w:lang w:val="sl-SI"/>
              </w:rPr>
              <w:t>8. Predstavitev sodelovanja z združenji občin:</w:t>
            </w:r>
          </w:p>
        </w:tc>
      </w:tr>
      <w:tr w:rsidR="006F1B64" w:rsidRPr="00905CE5" w14:paraId="172893EC" w14:textId="77777777" w:rsidTr="00360EA3">
        <w:trPr>
          <w:gridAfter w:val="1"/>
          <w:wAfter w:w="62" w:type="dxa"/>
        </w:trPr>
        <w:tc>
          <w:tcPr>
            <w:tcW w:w="6643" w:type="dxa"/>
            <w:gridSpan w:val="8"/>
          </w:tcPr>
          <w:p w14:paraId="26657F5B" w14:textId="77777777" w:rsidR="00486664" w:rsidRPr="00905CE5" w:rsidRDefault="00486664" w:rsidP="00486664">
            <w:pPr>
              <w:widowControl w:val="0"/>
              <w:rPr>
                <w:iCs/>
                <w:szCs w:val="20"/>
                <w:lang w:val="sl-SI"/>
              </w:rPr>
            </w:pPr>
            <w:r w:rsidRPr="00905CE5">
              <w:rPr>
                <w:iCs/>
                <w:szCs w:val="20"/>
                <w:lang w:val="sl-SI"/>
              </w:rPr>
              <w:t>Vsebina predloženega gradiva (predpisa) vpliva na:</w:t>
            </w:r>
          </w:p>
          <w:p w14:paraId="1ED38FCA" w14:textId="77777777" w:rsidR="00486664" w:rsidRPr="00905CE5" w:rsidRDefault="00486664" w:rsidP="00486664">
            <w:pPr>
              <w:widowControl w:val="0"/>
              <w:numPr>
                <w:ilvl w:val="1"/>
                <w:numId w:val="8"/>
              </w:numPr>
              <w:spacing w:line="260" w:lineRule="atLeast"/>
              <w:rPr>
                <w:iCs/>
                <w:szCs w:val="20"/>
                <w:lang w:val="sl-SI"/>
              </w:rPr>
            </w:pPr>
            <w:r w:rsidRPr="00905CE5">
              <w:rPr>
                <w:iCs/>
                <w:szCs w:val="20"/>
                <w:lang w:val="sl-SI"/>
              </w:rPr>
              <w:t>pristojnosti občin,</w:t>
            </w:r>
          </w:p>
          <w:p w14:paraId="35400808" w14:textId="77777777" w:rsidR="00486664" w:rsidRPr="00905CE5" w:rsidRDefault="00486664" w:rsidP="00486664">
            <w:pPr>
              <w:widowControl w:val="0"/>
              <w:numPr>
                <w:ilvl w:val="1"/>
                <w:numId w:val="8"/>
              </w:numPr>
              <w:spacing w:line="260" w:lineRule="atLeast"/>
              <w:rPr>
                <w:iCs/>
                <w:szCs w:val="20"/>
                <w:lang w:val="sl-SI"/>
              </w:rPr>
            </w:pPr>
            <w:r w:rsidRPr="00905CE5">
              <w:rPr>
                <w:iCs/>
                <w:szCs w:val="20"/>
                <w:lang w:val="sl-SI"/>
              </w:rPr>
              <w:t>delovanje občin,</w:t>
            </w:r>
          </w:p>
          <w:p w14:paraId="7480F7F7" w14:textId="77777777" w:rsidR="00486664" w:rsidRPr="00905CE5" w:rsidRDefault="00486664" w:rsidP="00486664">
            <w:pPr>
              <w:widowControl w:val="0"/>
              <w:numPr>
                <w:ilvl w:val="1"/>
                <w:numId w:val="8"/>
              </w:numPr>
              <w:spacing w:line="260" w:lineRule="atLeast"/>
              <w:rPr>
                <w:iCs/>
                <w:szCs w:val="20"/>
                <w:lang w:val="sl-SI"/>
              </w:rPr>
            </w:pPr>
            <w:r w:rsidRPr="00905CE5">
              <w:rPr>
                <w:iCs/>
                <w:szCs w:val="20"/>
                <w:lang w:val="sl-SI"/>
              </w:rPr>
              <w:t>financiranje občin.</w:t>
            </w:r>
          </w:p>
          <w:p w14:paraId="12B5AF80" w14:textId="77777777" w:rsidR="00486664" w:rsidRPr="00905CE5" w:rsidRDefault="00486664" w:rsidP="00486664">
            <w:pPr>
              <w:widowControl w:val="0"/>
              <w:ind w:left="1440"/>
              <w:rPr>
                <w:iCs/>
                <w:szCs w:val="20"/>
                <w:lang w:val="sl-SI"/>
              </w:rPr>
            </w:pPr>
          </w:p>
        </w:tc>
        <w:tc>
          <w:tcPr>
            <w:tcW w:w="2558" w:type="dxa"/>
            <w:gridSpan w:val="3"/>
          </w:tcPr>
          <w:p w14:paraId="5F1A8336" w14:textId="77777777" w:rsidR="00486664" w:rsidRPr="00905CE5" w:rsidRDefault="008063FA" w:rsidP="00486664">
            <w:pPr>
              <w:widowControl w:val="0"/>
              <w:jc w:val="center"/>
              <w:rPr>
                <w:szCs w:val="20"/>
                <w:lang w:val="sl-SI"/>
              </w:rPr>
            </w:pPr>
            <w:r w:rsidRPr="0088689D">
              <w:rPr>
                <w:iCs/>
                <w:szCs w:val="20"/>
                <w:lang w:val="sl-SI"/>
              </w:rPr>
              <w:t>NE</w:t>
            </w:r>
          </w:p>
        </w:tc>
      </w:tr>
      <w:tr w:rsidR="006F1B64" w:rsidRPr="00CB7A03" w14:paraId="3EC84B33" w14:textId="77777777" w:rsidTr="00360EA3">
        <w:trPr>
          <w:gridAfter w:val="1"/>
          <w:wAfter w:w="62" w:type="dxa"/>
          <w:trHeight w:val="274"/>
        </w:trPr>
        <w:tc>
          <w:tcPr>
            <w:tcW w:w="9201" w:type="dxa"/>
            <w:gridSpan w:val="11"/>
          </w:tcPr>
          <w:p w14:paraId="0ABF8E64" w14:textId="77777777" w:rsidR="00486664" w:rsidRPr="00905CE5" w:rsidRDefault="00486664" w:rsidP="00486664">
            <w:pPr>
              <w:widowControl w:val="0"/>
              <w:rPr>
                <w:iCs/>
                <w:szCs w:val="20"/>
                <w:lang w:val="sl-SI"/>
              </w:rPr>
            </w:pPr>
            <w:r w:rsidRPr="00905CE5">
              <w:rPr>
                <w:iCs/>
                <w:szCs w:val="20"/>
                <w:lang w:val="sl-SI"/>
              </w:rPr>
              <w:t xml:space="preserve">Gradivo (predpis) je bilo poslano v mnenje: </w:t>
            </w:r>
          </w:p>
          <w:p w14:paraId="71C65B01" w14:textId="6E407538" w:rsidR="00486664" w:rsidRPr="0061364F" w:rsidRDefault="00486664" w:rsidP="00486664">
            <w:pPr>
              <w:widowControl w:val="0"/>
              <w:numPr>
                <w:ilvl w:val="0"/>
                <w:numId w:val="9"/>
              </w:numPr>
              <w:spacing w:line="260" w:lineRule="atLeast"/>
              <w:rPr>
                <w:iCs/>
                <w:szCs w:val="20"/>
                <w:lang w:val="sl-SI"/>
              </w:rPr>
            </w:pPr>
            <w:r w:rsidRPr="0061364F">
              <w:rPr>
                <w:iCs/>
                <w:szCs w:val="20"/>
                <w:lang w:val="sl-SI"/>
              </w:rPr>
              <w:t>Skupnosti občin Slovenije SOS:</w:t>
            </w:r>
            <w:r w:rsidR="00950959" w:rsidRPr="0061364F">
              <w:rPr>
                <w:iCs/>
                <w:szCs w:val="20"/>
                <w:lang w:val="sl-SI"/>
              </w:rPr>
              <w:t xml:space="preserve"> </w:t>
            </w:r>
            <w:r w:rsidR="00777CB1">
              <w:rPr>
                <w:iCs/>
                <w:szCs w:val="20"/>
                <w:lang w:val="sl-SI"/>
              </w:rPr>
              <w:t>DA</w:t>
            </w:r>
          </w:p>
          <w:p w14:paraId="619E3CE8" w14:textId="39DDCB2C" w:rsidR="00486664" w:rsidRPr="0061364F" w:rsidRDefault="00486664" w:rsidP="00486664">
            <w:pPr>
              <w:widowControl w:val="0"/>
              <w:numPr>
                <w:ilvl w:val="0"/>
                <w:numId w:val="9"/>
              </w:numPr>
              <w:spacing w:line="260" w:lineRule="atLeast"/>
              <w:rPr>
                <w:iCs/>
                <w:szCs w:val="20"/>
                <w:lang w:val="sl-SI"/>
              </w:rPr>
            </w:pPr>
            <w:r w:rsidRPr="0061364F">
              <w:rPr>
                <w:iCs/>
                <w:szCs w:val="20"/>
                <w:lang w:val="sl-SI"/>
              </w:rPr>
              <w:t xml:space="preserve">Združenju občin Slovenije ZOS: </w:t>
            </w:r>
            <w:r w:rsidR="00777CB1">
              <w:rPr>
                <w:iCs/>
                <w:szCs w:val="20"/>
                <w:lang w:val="sl-SI"/>
              </w:rPr>
              <w:t>DA</w:t>
            </w:r>
          </w:p>
          <w:p w14:paraId="0E9380C1" w14:textId="0CC82B22" w:rsidR="00486664" w:rsidRPr="0061364F" w:rsidRDefault="00486664" w:rsidP="00486664">
            <w:pPr>
              <w:widowControl w:val="0"/>
              <w:numPr>
                <w:ilvl w:val="0"/>
                <w:numId w:val="9"/>
              </w:numPr>
              <w:spacing w:line="260" w:lineRule="atLeast"/>
              <w:rPr>
                <w:iCs/>
                <w:szCs w:val="20"/>
                <w:lang w:val="sl-SI"/>
              </w:rPr>
            </w:pPr>
            <w:r w:rsidRPr="0061364F">
              <w:rPr>
                <w:iCs/>
                <w:szCs w:val="20"/>
                <w:lang w:val="sl-SI"/>
              </w:rPr>
              <w:t>Združenju mestnih občin Slovenije ZMOS:</w:t>
            </w:r>
            <w:r w:rsidR="00950959" w:rsidRPr="0061364F">
              <w:rPr>
                <w:iCs/>
                <w:szCs w:val="20"/>
                <w:lang w:val="sl-SI"/>
              </w:rPr>
              <w:t xml:space="preserve"> </w:t>
            </w:r>
            <w:r w:rsidR="00777CB1">
              <w:rPr>
                <w:iCs/>
                <w:szCs w:val="20"/>
                <w:lang w:val="sl-SI"/>
              </w:rPr>
              <w:t>DA</w:t>
            </w:r>
          </w:p>
          <w:p w14:paraId="4BBF11E0" w14:textId="77777777" w:rsidR="00486664" w:rsidRPr="00905CE5" w:rsidRDefault="00486664" w:rsidP="00486664">
            <w:pPr>
              <w:widowControl w:val="0"/>
              <w:rPr>
                <w:iCs/>
                <w:szCs w:val="20"/>
                <w:lang w:val="sl-SI"/>
              </w:rPr>
            </w:pPr>
          </w:p>
          <w:p w14:paraId="7C1DAD31" w14:textId="77777777" w:rsidR="00486664" w:rsidRPr="00905CE5" w:rsidRDefault="00486664" w:rsidP="00486664">
            <w:pPr>
              <w:widowControl w:val="0"/>
              <w:rPr>
                <w:iCs/>
                <w:szCs w:val="20"/>
                <w:lang w:val="sl-SI"/>
              </w:rPr>
            </w:pPr>
            <w:r w:rsidRPr="00905CE5">
              <w:rPr>
                <w:iCs/>
                <w:szCs w:val="20"/>
                <w:lang w:val="sl-SI"/>
              </w:rPr>
              <w:t>Predlogi in pripombe združenj so bili upoštevani:</w:t>
            </w:r>
          </w:p>
          <w:p w14:paraId="198A2372" w14:textId="77777777" w:rsidR="00486664" w:rsidRPr="00905CE5" w:rsidRDefault="00486664" w:rsidP="00486664">
            <w:pPr>
              <w:widowControl w:val="0"/>
              <w:numPr>
                <w:ilvl w:val="0"/>
                <w:numId w:val="10"/>
              </w:numPr>
              <w:spacing w:line="260" w:lineRule="atLeast"/>
              <w:rPr>
                <w:iCs/>
                <w:szCs w:val="20"/>
                <w:lang w:val="sl-SI"/>
              </w:rPr>
            </w:pPr>
            <w:r w:rsidRPr="00905CE5">
              <w:rPr>
                <w:iCs/>
                <w:szCs w:val="20"/>
                <w:lang w:val="sl-SI"/>
              </w:rPr>
              <w:t>v celoti,</w:t>
            </w:r>
          </w:p>
          <w:p w14:paraId="637E7C97" w14:textId="77777777" w:rsidR="00486664" w:rsidRPr="00905CE5" w:rsidRDefault="00486664" w:rsidP="00486664">
            <w:pPr>
              <w:widowControl w:val="0"/>
              <w:numPr>
                <w:ilvl w:val="0"/>
                <w:numId w:val="10"/>
              </w:numPr>
              <w:spacing w:line="260" w:lineRule="atLeast"/>
              <w:rPr>
                <w:iCs/>
                <w:szCs w:val="20"/>
                <w:lang w:val="sl-SI"/>
              </w:rPr>
            </w:pPr>
            <w:r w:rsidRPr="00905CE5">
              <w:rPr>
                <w:iCs/>
                <w:szCs w:val="20"/>
                <w:lang w:val="sl-SI"/>
              </w:rPr>
              <w:t>večinoma,</w:t>
            </w:r>
          </w:p>
          <w:p w14:paraId="067EA532" w14:textId="77777777" w:rsidR="00486664" w:rsidRPr="00905CE5" w:rsidRDefault="00486664" w:rsidP="00486664">
            <w:pPr>
              <w:widowControl w:val="0"/>
              <w:numPr>
                <w:ilvl w:val="0"/>
                <w:numId w:val="10"/>
              </w:numPr>
              <w:spacing w:line="260" w:lineRule="atLeast"/>
              <w:rPr>
                <w:iCs/>
                <w:szCs w:val="20"/>
                <w:lang w:val="sl-SI"/>
              </w:rPr>
            </w:pPr>
            <w:r w:rsidRPr="00905CE5">
              <w:rPr>
                <w:iCs/>
                <w:szCs w:val="20"/>
                <w:lang w:val="sl-SI"/>
              </w:rPr>
              <w:t>delno,</w:t>
            </w:r>
          </w:p>
          <w:p w14:paraId="439417B3" w14:textId="77777777" w:rsidR="00486664" w:rsidRPr="00905CE5" w:rsidRDefault="00486664" w:rsidP="00486664">
            <w:pPr>
              <w:widowControl w:val="0"/>
              <w:numPr>
                <w:ilvl w:val="0"/>
                <w:numId w:val="10"/>
              </w:numPr>
              <w:spacing w:line="260" w:lineRule="atLeast"/>
              <w:rPr>
                <w:iCs/>
                <w:szCs w:val="20"/>
                <w:lang w:val="sl-SI"/>
              </w:rPr>
            </w:pPr>
            <w:r w:rsidRPr="00905CE5">
              <w:rPr>
                <w:iCs/>
                <w:szCs w:val="20"/>
                <w:lang w:val="sl-SI"/>
              </w:rPr>
              <w:t>niso bili upoštevani.</w:t>
            </w:r>
          </w:p>
          <w:p w14:paraId="235E1222" w14:textId="77777777" w:rsidR="00486664" w:rsidRPr="00905CE5" w:rsidRDefault="00486664" w:rsidP="00486664">
            <w:pPr>
              <w:widowControl w:val="0"/>
              <w:ind w:left="360"/>
              <w:rPr>
                <w:iCs/>
                <w:szCs w:val="20"/>
                <w:lang w:val="sl-SI"/>
              </w:rPr>
            </w:pPr>
          </w:p>
          <w:p w14:paraId="6AEA6F9A" w14:textId="77777777" w:rsidR="00486664" w:rsidRPr="00905CE5" w:rsidRDefault="00486664" w:rsidP="00486664">
            <w:pPr>
              <w:widowControl w:val="0"/>
              <w:rPr>
                <w:iCs/>
                <w:szCs w:val="20"/>
                <w:lang w:val="sl-SI"/>
              </w:rPr>
            </w:pPr>
            <w:r w:rsidRPr="00905CE5">
              <w:rPr>
                <w:iCs/>
                <w:szCs w:val="20"/>
                <w:lang w:val="sl-SI"/>
              </w:rPr>
              <w:t>Bistveni predlogi in pripombe, ki niso bili upoštevani.</w:t>
            </w:r>
          </w:p>
        </w:tc>
      </w:tr>
      <w:tr w:rsidR="006F1B64" w:rsidRPr="00CB7A03" w14:paraId="7B5AE77D" w14:textId="77777777" w:rsidTr="00360EA3">
        <w:trPr>
          <w:gridAfter w:val="1"/>
          <w:wAfter w:w="62" w:type="dxa"/>
        </w:trPr>
        <w:tc>
          <w:tcPr>
            <w:tcW w:w="9201" w:type="dxa"/>
            <w:gridSpan w:val="11"/>
            <w:vAlign w:val="center"/>
          </w:tcPr>
          <w:p w14:paraId="24F9BEDE" w14:textId="77777777" w:rsidR="00486664" w:rsidRPr="00905CE5" w:rsidRDefault="00486664" w:rsidP="00486664">
            <w:pPr>
              <w:widowControl w:val="0"/>
              <w:rPr>
                <w:b/>
                <w:szCs w:val="20"/>
                <w:lang w:val="sl-SI"/>
              </w:rPr>
            </w:pPr>
            <w:r w:rsidRPr="00905CE5">
              <w:rPr>
                <w:b/>
                <w:szCs w:val="20"/>
                <w:lang w:val="sl-SI"/>
              </w:rPr>
              <w:lastRenderedPageBreak/>
              <w:t>9. Predstavitev sodelovanja javnosti:</w:t>
            </w:r>
          </w:p>
          <w:p w14:paraId="1C1C0E3C" w14:textId="77777777" w:rsidR="00486664" w:rsidRPr="00905CE5" w:rsidRDefault="00486664" w:rsidP="00486664">
            <w:pPr>
              <w:widowControl w:val="0"/>
              <w:rPr>
                <w:b/>
                <w:szCs w:val="20"/>
                <w:lang w:val="sl-SI"/>
              </w:rPr>
            </w:pPr>
            <w:r w:rsidRPr="00905CE5">
              <w:rPr>
                <w:iCs/>
                <w:szCs w:val="20"/>
                <w:lang w:val="sl-SI"/>
              </w:rPr>
              <w:t>Gradivo ni tako, da bi ga bilo treba objaviti na spletni strani predlagatelja.</w:t>
            </w:r>
          </w:p>
        </w:tc>
      </w:tr>
      <w:tr w:rsidR="006F1B64" w:rsidRPr="00905CE5" w14:paraId="3B828728" w14:textId="77777777" w:rsidTr="00360EA3">
        <w:trPr>
          <w:gridAfter w:val="1"/>
          <w:wAfter w:w="62" w:type="dxa"/>
        </w:trPr>
        <w:tc>
          <w:tcPr>
            <w:tcW w:w="6643" w:type="dxa"/>
            <w:gridSpan w:val="8"/>
          </w:tcPr>
          <w:p w14:paraId="696FA27D" w14:textId="77777777" w:rsidR="00486664" w:rsidRPr="00905CE5" w:rsidRDefault="00486664" w:rsidP="00486664">
            <w:pPr>
              <w:widowControl w:val="0"/>
              <w:rPr>
                <w:szCs w:val="20"/>
                <w:lang w:val="sl-SI"/>
              </w:rPr>
            </w:pPr>
            <w:r w:rsidRPr="00905CE5">
              <w:rPr>
                <w:iCs/>
                <w:szCs w:val="20"/>
                <w:lang w:val="sl-SI"/>
              </w:rPr>
              <w:t>Gradivo je bilo predhodno objavljeno na spletni strani predlagatelja:</w:t>
            </w:r>
          </w:p>
        </w:tc>
        <w:tc>
          <w:tcPr>
            <w:tcW w:w="2558" w:type="dxa"/>
            <w:gridSpan w:val="3"/>
          </w:tcPr>
          <w:p w14:paraId="7AB98DD1" w14:textId="77777777" w:rsidR="00486664" w:rsidRPr="00905CE5" w:rsidRDefault="008063FA" w:rsidP="00486664">
            <w:pPr>
              <w:widowControl w:val="0"/>
              <w:jc w:val="center"/>
              <w:rPr>
                <w:iCs/>
                <w:szCs w:val="20"/>
                <w:lang w:val="sl-SI"/>
              </w:rPr>
            </w:pPr>
            <w:r w:rsidRPr="00905CE5">
              <w:rPr>
                <w:iCs/>
                <w:szCs w:val="20"/>
                <w:lang w:val="sl-SI"/>
              </w:rPr>
              <w:t>NE</w:t>
            </w:r>
          </w:p>
        </w:tc>
      </w:tr>
      <w:tr w:rsidR="006F1B64" w:rsidRPr="00CB7A03" w14:paraId="0E1BFA53" w14:textId="77777777" w:rsidTr="00360EA3">
        <w:trPr>
          <w:gridAfter w:val="1"/>
          <w:wAfter w:w="62" w:type="dxa"/>
        </w:trPr>
        <w:tc>
          <w:tcPr>
            <w:tcW w:w="9201" w:type="dxa"/>
            <w:gridSpan w:val="11"/>
          </w:tcPr>
          <w:p w14:paraId="1987E9AB" w14:textId="77777777" w:rsidR="00486664" w:rsidRPr="00905CE5" w:rsidRDefault="00486664" w:rsidP="00486664">
            <w:pPr>
              <w:widowControl w:val="0"/>
              <w:rPr>
                <w:iCs/>
                <w:szCs w:val="20"/>
                <w:lang w:val="sl-SI"/>
              </w:rPr>
            </w:pPr>
            <w:r w:rsidRPr="00905CE5">
              <w:rPr>
                <w:iCs/>
                <w:szCs w:val="20"/>
                <w:lang w:val="sl-SI"/>
              </w:rPr>
              <w:t>Gradivo ni takšne narave, da bi ga bilo treba objaviti na spletni strani predlagatelja.</w:t>
            </w:r>
          </w:p>
        </w:tc>
      </w:tr>
      <w:tr w:rsidR="006F1B64" w:rsidRPr="00CB7A03" w14:paraId="3FD9F65E" w14:textId="77777777" w:rsidTr="00360EA3">
        <w:trPr>
          <w:gridAfter w:val="1"/>
          <w:wAfter w:w="62" w:type="dxa"/>
        </w:trPr>
        <w:tc>
          <w:tcPr>
            <w:tcW w:w="9201" w:type="dxa"/>
            <w:gridSpan w:val="11"/>
          </w:tcPr>
          <w:p w14:paraId="625EF447" w14:textId="77777777" w:rsidR="00486664" w:rsidRPr="00905CE5" w:rsidRDefault="00486664" w:rsidP="00486664">
            <w:pPr>
              <w:widowControl w:val="0"/>
              <w:rPr>
                <w:iCs/>
                <w:szCs w:val="20"/>
                <w:lang w:val="sl-SI"/>
              </w:rPr>
            </w:pPr>
            <w:r w:rsidRPr="00905CE5">
              <w:rPr>
                <w:iCs/>
                <w:szCs w:val="20"/>
                <w:lang w:val="sl-SI"/>
              </w:rPr>
              <w:t>(Če je odgovor DA, navedite:</w:t>
            </w:r>
          </w:p>
          <w:p w14:paraId="6FCE357C" w14:textId="77777777" w:rsidR="00486664" w:rsidRPr="00905CE5" w:rsidRDefault="00486664" w:rsidP="00486664">
            <w:pPr>
              <w:widowControl w:val="0"/>
              <w:rPr>
                <w:iCs/>
                <w:szCs w:val="20"/>
                <w:lang w:val="sl-SI"/>
              </w:rPr>
            </w:pPr>
            <w:r w:rsidRPr="00905CE5">
              <w:rPr>
                <w:iCs/>
                <w:szCs w:val="20"/>
                <w:lang w:val="sl-SI"/>
              </w:rPr>
              <w:t>Datum objave: ………</w:t>
            </w:r>
          </w:p>
          <w:p w14:paraId="54E6D340" w14:textId="77777777" w:rsidR="00486664" w:rsidRPr="00905CE5" w:rsidRDefault="00486664" w:rsidP="00486664">
            <w:pPr>
              <w:widowControl w:val="0"/>
              <w:rPr>
                <w:iCs/>
                <w:szCs w:val="20"/>
                <w:lang w:val="sl-SI"/>
              </w:rPr>
            </w:pPr>
            <w:r w:rsidRPr="00905CE5">
              <w:rPr>
                <w:iCs/>
                <w:szCs w:val="20"/>
                <w:lang w:val="sl-SI"/>
              </w:rPr>
              <w:t xml:space="preserve">V razpravo so bili vključeni: </w:t>
            </w:r>
          </w:p>
          <w:p w14:paraId="36432C2C" w14:textId="77777777" w:rsidR="00486664" w:rsidRPr="00905CE5" w:rsidRDefault="00486664" w:rsidP="00486664">
            <w:pPr>
              <w:widowControl w:val="0"/>
              <w:numPr>
                <w:ilvl w:val="0"/>
                <w:numId w:val="9"/>
              </w:numPr>
              <w:spacing w:line="260" w:lineRule="atLeast"/>
              <w:rPr>
                <w:iCs/>
                <w:szCs w:val="20"/>
                <w:lang w:val="sl-SI"/>
              </w:rPr>
            </w:pPr>
            <w:r w:rsidRPr="00905CE5">
              <w:rPr>
                <w:iCs/>
                <w:szCs w:val="20"/>
                <w:lang w:val="sl-SI"/>
              </w:rPr>
              <w:t xml:space="preserve">nevladne organizacije, </w:t>
            </w:r>
          </w:p>
          <w:p w14:paraId="4A02595E" w14:textId="77777777" w:rsidR="00486664" w:rsidRPr="00905CE5" w:rsidRDefault="00486664" w:rsidP="00486664">
            <w:pPr>
              <w:widowControl w:val="0"/>
              <w:numPr>
                <w:ilvl w:val="0"/>
                <w:numId w:val="9"/>
              </w:numPr>
              <w:spacing w:line="260" w:lineRule="atLeast"/>
              <w:rPr>
                <w:iCs/>
                <w:szCs w:val="20"/>
                <w:lang w:val="sl-SI"/>
              </w:rPr>
            </w:pPr>
            <w:r w:rsidRPr="00905CE5">
              <w:rPr>
                <w:iCs/>
                <w:szCs w:val="20"/>
                <w:lang w:val="sl-SI"/>
              </w:rPr>
              <w:t>predstavniki zainteresirane javnosti,</w:t>
            </w:r>
          </w:p>
          <w:p w14:paraId="572B4CA1" w14:textId="77777777" w:rsidR="00486664" w:rsidRPr="00905CE5" w:rsidRDefault="00486664" w:rsidP="00486664">
            <w:pPr>
              <w:widowControl w:val="0"/>
              <w:numPr>
                <w:ilvl w:val="0"/>
                <w:numId w:val="9"/>
              </w:numPr>
              <w:spacing w:line="260" w:lineRule="atLeast"/>
              <w:rPr>
                <w:iCs/>
                <w:szCs w:val="20"/>
                <w:lang w:val="sl-SI"/>
              </w:rPr>
            </w:pPr>
            <w:r w:rsidRPr="00905CE5">
              <w:rPr>
                <w:iCs/>
                <w:szCs w:val="20"/>
                <w:lang w:val="sl-SI"/>
              </w:rPr>
              <w:t>predstavniki strokovne javnosti.</w:t>
            </w:r>
          </w:p>
          <w:p w14:paraId="3327A264" w14:textId="77777777" w:rsidR="00486664" w:rsidRPr="00905CE5" w:rsidRDefault="00486664" w:rsidP="00486664">
            <w:pPr>
              <w:widowControl w:val="0"/>
              <w:rPr>
                <w:iCs/>
                <w:szCs w:val="20"/>
                <w:lang w:val="sl-SI"/>
              </w:rPr>
            </w:pPr>
            <w:r w:rsidRPr="00905CE5">
              <w:rPr>
                <w:iCs/>
                <w:szCs w:val="20"/>
                <w:lang w:val="sl-SI"/>
              </w:rPr>
              <w:t xml:space="preserve">Mnenja, predlogi in pripombe z navedbo predlagateljev </w:t>
            </w:r>
            <w:r w:rsidRPr="00905CE5">
              <w:rPr>
                <w:szCs w:val="20"/>
                <w:lang w:val="sl-SI"/>
              </w:rPr>
              <w:t>(imen in priimkov fizičnih oseb, ki niso poslovni subjekti, ne navajajte</w:t>
            </w:r>
            <w:r w:rsidRPr="00905CE5">
              <w:rPr>
                <w:iCs/>
                <w:szCs w:val="20"/>
                <w:lang w:val="sl-SI"/>
              </w:rPr>
              <w:t>):</w:t>
            </w:r>
          </w:p>
          <w:p w14:paraId="128DB15E" w14:textId="77777777" w:rsidR="00486664" w:rsidRPr="00905CE5" w:rsidRDefault="00486664" w:rsidP="00486664">
            <w:pPr>
              <w:widowControl w:val="0"/>
              <w:rPr>
                <w:iCs/>
                <w:szCs w:val="20"/>
                <w:lang w:val="sl-SI"/>
              </w:rPr>
            </w:pPr>
          </w:p>
          <w:p w14:paraId="60DA3139" w14:textId="77777777" w:rsidR="00486664" w:rsidRPr="00905CE5" w:rsidRDefault="00486664" w:rsidP="00486664">
            <w:pPr>
              <w:widowControl w:val="0"/>
              <w:rPr>
                <w:iCs/>
                <w:szCs w:val="20"/>
                <w:lang w:val="sl-SI"/>
              </w:rPr>
            </w:pPr>
            <w:r w:rsidRPr="00905CE5">
              <w:rPr>
                <w:iCs/>
                <w:szCs w:val="20"/>
                <w:lang w:val="sl-SI"/>
              </w:rPr>
              <w:t>Upoštevani so bili:</w:t>
            </w:r>
          </w:p>
          <w:p w14:paraId="2D9F3BE3" w14:textId="77777777" w:rsidR="00486664" w:rsidRPr="00905CE5" w:rsidRDefault="00486664" w:rsidP="00486664">
            <w:pPr>
              <w:widowControl w:val="0"/>
              <w:numPr>
                <w:ilvl w:val="0"/>
                <w:numId w:val="10"/>
              </w:numPr>
              <w:spacing w:line="260" w:lineRule="atLeast"/>
              <w:rPr>
                <w:iCs/>
                <w:szCs w:val="20"/>
                <w:lang w:val="sl-SI"/>
              </w:rPr>
            </w:pPr>
            <w:r w:rsidRPr="00905CE5">
              <w:rPr>
                <w:iCs/>
                <w:szCs w:val="20"/>
                <w:lang w:val="sl-SI"/>
              </w:rPr>
              <w:t>v celoti,</w:t>
            </w:r>
          </w:p>
          <w:p w14:paraId="50C947AF" w14:textId="77777777" w:rsidR="00486664" w:rsidRPr="00905CE5" w:rsidRDefault="00486664" w:rsidP="00486664">
            <w:pPr>
              <w:widowControl w:val="0"/>
              <w:numPr>
                <w:ilvl w:val="0"/>
                <w:numId w:val="10"/>
              </w:numPr>
              <w:spacing w:line="260" w:lineRule="atLeast"/>
              <w:rPr>
                <w:iCs/>
                <w:szCs w:val="20"/>
                <w:lang w:val="sl-SI"/>
              </w:rPr>
            </w:pPr>
            <w:r w:rsidRPr="00905CE5">
              <w:rPr>
                <w:iCs/>
                <w:szCs w:val="20"/>
                <w:lang w:val="sl-SI"/>
              </w:rPr>
              <w:t>večinoma,</w:t>
            </w:r>
          </w:p>
          <w:p w14:paraId="54CFE4B5" w14:textId="77777777" w:rsidR="00486664" w:rsidRPr="00905CE5" w:rsidRDefault="00486664" w:rsidP="00486664">
            <w:pPr>
              <w:widowControl w:val="0"/>
              <w:numPr>
                <w:ilvl w:val="0"/>
                <w:numId w:val="10"/>
              </w:numPr>
              <w:spacing w:line="260" w:lineRule="atLeast"/>
              <w:rPr>
                <w:iCs/>
                <w:szCs w:val="20"/>
                <w:lang w:val="sl-SI"/>
              </w:rPr>
            </w:pPr>
            <w:r w:rsidRPr="00905CE5">
              <w:rPr>
                <w:iCs/>
                <w:szCs w:val="20"/>
                <w:lang w:val="sl-SI"/>
              </w:rPr>
              <w:t>delno,</w:t>
            </w:r>
          </w:p>
          <w:p w14:paraId="4685CF51" w14:textId="77777777" w:rsidR="00486664" w:rsidRPr="00905CE5" w:rsidRDefault="00486664" w:rsidP="00486664">
            <w:pPr>
              <w:widowControl w:val="0"/>
              <w:numPr>
                <w:ilvl w:val="0"/>
                <w:numId w:val="10"/>
              </w:numPr>
              <w:spacing w:line="260" w:lineRule="atLeast"/>
              <w:rPr>
                <w:iCs/>
                <w:szCs w:val="20"/>
                <w:lang w:val="sl-SI"/>
              </w:rPr>
            </w:pPr>
            <w:r w:rsidRPr="00905CE5">
              <w:rPr>
                <w:iCs/>
                <w:szCs w:val="20"/>
                <w:lang w:val="sl-SI"/>
              </w:rPr>
              <w:t>niso bili upoštevani.</w:t>
            </w:r>
          </w:p>
          <w:p w14:paraId="166F2EEB" w14:textId="77777777" w:rsidR="00486664" w:rsidRPr="00905CE5" w:rsidRDefault="00486664" w:rsidP="00486664">
            <w:pPr>
              <w:widowControl w:val="0"/>
              <w:rPr>
                <w:iCs/>
                <w:szCs w:val="20"/>
                <w:lang w:val="sl-SI"/>
              </w:rPr>
            </w:pPr>
          </w:p>
          <w:p w14:paraId="4267B4B4" w14:textId="77777777" w:rsidR="00486664" w:rsidRPr="00905CE5" w:rsidRDefault="00486664" w:rsidP="00486664">
            <w:pPr>
              <w:widowControl w:val="0"/>
              <w:rPr>
                <w:iCs/>
                <w:szCs w:val="20"/>
                <w:lang w:val="sl-SI"/>
              </w:rPr>
            </w:pPr>
            <w:r w:rsidRPr="00905CE5">
              <w:rPr>
                <w:iCs/>
                <w:szCs w:val="20"/>
                <w:lang w:val="sl-SI"/>
              </w:rPr>
              <w:t>Bistvena mnenja, predlogi in pripombe, ki niso bili upoštevani, ter razlogi za neupoštevanje:</w:t>
            </w:r>
          </w:p>
          <w:p w14:paraId="1F8C343C" w14:textId="77777777" w:rsidR="00486664" w:rsidRPr="00905CE5" w:rsidRDefault="00486664" w:rsidP="00486664">
            <w:pPr>
              <w:widowControl w:val="0"/>
              <w:rPr>
                <w:iCs/>
                <w:szCs w:val="20"/>
                <w:lang w:val="sl-SI"/>
              </w:rPr>
            </w:pPr>
          </w:p>
          <w:p w14:paraId="60BCA947" w14:textId="77777777" w:rsidR="00486664" w:rsidRPr="00905CE5" w:rsidRDefault="00486664" w:rsidP="00486664">
            <w:pPr>
              <w:widowControl w:val="0"/>
              <w:rPr>
                <w:iCs/>
                <w:szCs w:val="20"/>
                <w:lang w:val="sl-SI"/>
              </w:rPr>
            </w:pPr>
            <w:r w:rsidRPr="00905CE5">
              <w:rPr>
                <w:iCs/>
                <w:szCs w:val="20"/>
                <w:lang w:val="sl-SI"/>
              </w:rPr>
              <w:t>Poročilo je bilo dano ……………..</w:t>
            </w:r>
          </w:p>
          <w:p w14:paraId="40B6ED92" w14:textId="77777777" w:rsidR="00486664" w:rsidRPr="00905CE5" w:rsidRDefault="00486664" w:rsidP="00486664">
            <w:pPr>
              <w:widowControl w:val="0"/>
              <w:rPr>
                <w:iCs/>
                <w:szCs w:val="20"/>
                <w:lang w:val="sl-SI"/>
              </w:rPr>
            </w:pPr>
          </w:p>
          <w:p w14:paraId="44C4DFA4" w14:textId="77777777" w:rsidR="00486664" w:rsidRPr="00905CE5" w:rsidRDefault="00486664" w:rsidP="00486664">
            <w:pPr>
              <w:widowControl w:val="0"/>
              <w:rPr>
                <w:iCs/>
                <w:szCs w:val="20"/>
                <w:lang w:val="sl-SI"/>
              </w:rPr>
            </w:pPr>
            <w:r w:rsidRPr="00905CE5">
              <w:rPr>
                <w:iCs/>
                <w:szCs w:val="20"/>
                <w:lang w:val="sl-SI"/>
              </w:rPr>
              <w:t>Javnost je bila vključena v pripravo gradiva v skladu z Zakonom o …, kar je navedeno v predlogu predpisa.)</w:t>
            </w:r>
          </w:p>
          <w:p w14:paraId="4FC47C1B" w14:textId="77777777" w:rsidR="00486664" w:rsidRPr="00905CE5" w:rsidRDefault="00486664" w:rsidP="00486664">
            <w:pPr>
              <w:widowControl w:val="0"/>
              <w:rPr>
                <w:iCs/>
                <w:szCs w:val="20"/>
                <w:lang w:val="sl-SI"/>
              </w:rPr>
            </w:pPr>
          </w:p>
        </w:tc>
      </w:tr>
      <w:tr w:rsidR="006F1B64" w:rsidRPr="00905CE5" w14:paraId="2AD16178" w14:textId="77777777" w:rsidTr="00360EA3">
        <w:trPr>
          <w:gridAfter w:val="1"/>
          <w:wAfter w:w="62" w:type="dxa"/>
        </w:trPr>
        <w:tc>
          <w:tcPr>
            <w:tcW w:w="6643" w:type="dxa"/>
            <w:gridSpan w:val="8"/>
            <w:vAlign w:val="center"/>
          </w:tcPr>
          <w:p w14:paraId="27CD56D5" w14:textId="77777777" w:rsidR="00486664" w:rsidRPr="00905CE5" w:rsidRDefault="00486664" w:rsidP="00486664">
            <w:pPr>
              <w:widowControl w:val="0"/>
              <w:rPr>
                <w:b/>
                <w:szCs w:val="20"/>
                <w:lang w:val="sl-SI"/>
              </w:rPr>
            </w:pPr>
            <w:r w:rsidRPr="00905CE5">
              <w:rPr>
                <w:b/>
                <w:szCs w:val="20"/>
                <w:lang w:val="sl-SI"/>
              </w:rPr>
              <w:t>10. Pri pripravi gradiva so bile upoštevane zahteve iz Resolucije o normativni dejavnosti:</w:t>
            </w:r>
            <w:r w:rsidR="00AA3726" w:rsidRPr="00905CE5">
              <w:rPr>
                <w:b/>
                <w:szCs w:val="20"/>
                <w:lang w:val="sl-SI"/>
              </w:rPr>
              <w:t xml:space="preserve"> </w:t>
            </w:r>
            <w:r w:rsidR="00AA3726" w:rsidRPr="00905CE5">
              <w:rPr>
                <w:bCs/>
                <w:szCs w:val="20"/>
                <w:lang w:val="sl-SI"/>
              </w:rPr>
              <w:t>/</w:t>
            </w:r>
          </w:p>
          <w:p w14:paraId="0B88E553" w14:textId="77777777" w:rsidR="00486664" w:rsidRPr="00905CE5" w:rsidRDefault="00486664" w:rsidP="00486664">
            <w:pPr>
              <w:spacing w:line="260" w:lineRule="atLeast"/>
              <w:rPr>
                <w:rFonts w:ascii="Helv" w:hAnsi="Helv" w:cs="Helv"/>
                <w:szCs w:val="20"/>
                <w:lang w:val="sl-SI" w:eastAsia="sl-SI"/>
              </w:rPr>
            </w:pPr>
          </w:p>
        </w:tc>
        <w:tc>
          <w:tcPr>
            <w:tcW w:w="2558" w:type="dxa"/>
            <w:gridSpan w:val="3"/>
            <w:vAlign w:val="center"/>
          </w:tcPr>
          <w:p w14:paraId="1DD2609E" w14:textId="77777777" w:rsidR="00486664" w:rsidRPr="00905CE5" w:rsidRDefault="008063FA" w:rsidP="00486664">
            <w:pPr>
              <w:widowControl w:val="0"/>
              <w:jc w:val="center"/>
              <w:rPr>
                <w:iCs/>
                <w:szCs w:val="20"/>
                <w:lang w:val="sl-SI"/>
              </w:rPr>
            </w:pPr>
            <w:r w:rsidRPr="00905CE5">
              <w:rPr>
                <w:iCs/>
                <w:szCs w:val="20"/>
                <w:lang w:val="sl-SI"/>
              </w:rPr>
              <w:t>NE</w:t>
            </w:r>
            <w:r w:rsidR="00486664" w:rsidRPr="00905CE5">
              <w:rPr>
                <w:szCs w:val="20"/>
                <w:lang w:val="sl-SI"/>
              </w:rPr>
              <w:t xml:space="preserve"> </w:t>
            </w:r>
          </w:p>
        </w:tc>
      </w:tr>
      <w:tr w:rsidR="006F1B64" w:rsidRPr="00905CE5" w14:paraId="3A3EC82E" w14:textId="77777777" w:rsidTr="00360EA3">
        <w:trPr>
          <w:gridAfter w:val="1"/>
          <w:wAfter w:w="62" w:type="dxa"/>
        </w:trPr>
        <w:tc>
          <w:tcPr>
            <w:tcW w:w="6643" w:type="dxa"/>
            <w:gridSpan w:val="8"/>
            <w:vAlign w:val="center"/>
          </w:tcPr>
          <w:p w14:paraId="3D950ACA" w14:textId="77777777" w:rsidR="00486664" w:rsidRPr="00905CE5" w:rsidRDefault="00486664" w:rsidP="00486664">
            <w:pPr>
              <w:widowControl w:val="0"/>
              <w:rPr>
                <w:b/>
                <w:szCs w:val="20"/>
                <w:lang w:val="sl-SI"/>
              </w:rPr>
            </w:pPr>
            <w:r w:rsidRPr="00905CE5">
              <w:rPr>
                <w:b/>
                <w:szCs w:val="20"/>
                <w:lang w:val="sl-SI"/>
              </w:rPr>
              <w:t>11. Gradivo je uvrščeno v delovni program vlade:</w:t>
            </w:r>
          </w:p>
        </w:tc>
        <w:tc>
          <w:tcPr>
            <w:tcW w:w="2558" w:type="dxa"/>
            <w:gridSpan w:val="3"/>
            <w:vAlign w:val="center"/>
          </w:tcPr>
          <w:p w14:paraId="19CBCB31" w14:textId="77777777" w:rsidR="00486664" w:rsidRPr="00905CE5" w:rsidRDefault="008063FA" w:rsidP="00486664">
            <w:pPr>
              <w:widowControl w:val="0"/>
              <w:jc w:val="center"/>
              <w:rPr>
                <w:szCs w:val="20"/>
                <w:lang w:val="sl-SI"/>
              </w:rPr>
            </w:pPr>
            <w:r w:rsidRPr="00905CE5">
              <w:rPr>
                <w:iCs/>
                <w:szCs w:val="20"/>
                <w:lang w:val="sl-SI"/>
              </w:rPr>
              <w:t>NE</w:t>
            </w:r>
          </w:p>
        </w:tc>
      </w:tr>
      <w:tr w:rsidR="00486664" w:rsidRPr="00905CE5" w14:paraId="7E1C0B5A" w14:textId="77777777" w:rsidTr="00360EA3">
        <w:trPr>
          <w:gridAfter w:val="1"/>
          <w:wAfter w:w="62" w:type="dxa"/>
        </w:trPr>
        <w:tc>
          <w:tcPr>
            <w:tcW w:w="92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25B17" w14:textId="77777777" w:rsidR="00486664" w:rsidRPr="00905CE5" w:rsidRDefault="00486664" w:rsidP="00486664">
            <w:pPr>
              <w:widowControl w:val="0"/>
              <w:overflowPunct w:val="0"/>
              <w:autoSpaceDE w:val="0"/>
              <w:autoSpaceDN w:val="0"/>
              <w:adjustRightInd w:val="0"/>
              <w:ind w:left="3400"/>
              <w:textAlignment w:val="baseline"/>
              <w:rPr>
                <w:rFonts w:cs="Arial"/>
                <w:szCs w:val="20"/>
                <w:lang w:val="sl-SI" w:eastAsia="sl-SI"/>
              </w:rPr>
            </w:pPr>
          </w:p>
          <w:p w14:paraId="2ABD34AF" w14:textId="77777777" w:rsidR="00486664" w:rsidRPr="00905CE5" w:rsidRDefault="00486664" w:rsidP="00486664">
            <w:pPr>
              <w:spacing w:line="240" w:lineRule="auto"/>
              <w:ind w:left="4956" w:firstLine="708"/>
              <w:rPr>
                <w:b/>
                <w:szCs w:val="20"/>
                <w:lang w:val="sl-SI"/>
              </w:rPr>
            </w:pPr>
            <w:r w:rsidRPr="00905CE5">
              <w:rPr>
                <w:b/>
                <w:szCs w:val="20"/>
                <w:lang w:val="sl-SI"/>
              </w:rPr>
              <w:t xml:space="preserve">  </w:t>
            </w:r>
            <w:r w:rsidR="00BD7D4C" w:rsidRPr="00905CE5">
              <w:rPr>
                <w:b/>
                <w:szCs w:val="20"/>
                <w:lang w:val="sl-SI"/>
              </w:rPr>
              <w:t>Boštjan Koritnik</w:t>
            </w:r>
          </w:p>
          <w:p w14:paraId="379AE14F" w14:textId="77777777" w:rsidR="00486664" w:rsidRPr="00905CE5" w:rsidRDefault="00486664" w:rsidP="00486664">
            <w:pPr>
              <w:spacing w:line="240" w:lineRule="auto"/>
              <w:rPr>
                <w:b/>
                <w:szCs w:val="20"/>
                <w:lang w:val="sl-SI"/>
              </w:rPr>
            </w:pPr>
            <w:r w:rsidRPr="00905CE5">
              <w:rPr>
                <w:b/>
                <w:szCs w:val="20"/>
                <w:lang w:val="sl-SI"/>
              </w:rPr>
              <w:t xml:space="preserve">                                                                                                           </w:t>
            </w:r>
            <w:r w:rsidR="00BD7D4C" w:rsidRPr="00905CE5">
              <w:rPr>
                <w:b/>
                <w:szCs w:val="20"/>
                <w:lang w:val="sl-SI"/>
              </w:rPr>
              <w:t xml:space="preserve">  </w:t>
            </w:r>
            <w:r w:rsidRPr="00905CE5">
              <w:rPr>
                <w:b/>
                <w:szCs w:val="20"/>
                <w:lang w:val="sl-SI"/>
              </w:rPr>
              <w:t xml:space="preserve">MINISTER   </w:t>
            </w:r>
          </w:p>
          <w:p w14:paraId="4BC27555" w14:textId="77777777" w:rsidR="00486664" w:rsidRPr="00905CE5" w:rsidRDefault="00486664" w:rsidP="00486664">
            <w:pPr>
              <w:widowControl w:val="0"/>
              <w:overflowPunct w:val="0"/>
              <w:autoSpaceDE w:val="0"/>
              <w:autoSpaceDN w:val="0"/>
              <w:adjustRightInd w:val="0"/>
              <w:ind w:left="3400"/>
              <w:textAlignment w:val="baseline"/>
              <w:rPr>
                <w:rFonts w:cs="Arial"/>
                <w:szCs w:val="20"/>
                <w:lang w:val="sl-SI" w:eastAsia="sl-SI"/>
              </w:rPr>
            </w:pPr>
          </w:p>
        </w:tc>
      </w:tr>
    </w:tbl>
    <w:p w14:paraId="14EC74DB" w14:textId="77777777" w:rsidR="00486664" w:rsidRPr="00905CE5" w:rsidRDefault="00486664" w:rsidP="003E1C74">
      <w:pPr>
        <w:pStyle w:val="podpisi"/>
        <w:rPr>
          <w:lang w:val="sl-SI"/>
        </w:rPr>
      </w:pPr>
    </w:p>
    <w:p w14:paraId="4E4BC475" w14:textId="77777777" w:rsidR="007751B5" w:rsidRPr="00905CE5" w:rsidRDefault="007751B5" w:rsidP="003E1C74">
      <w:pPr>
        <w:pStyle w:val="podpisi"/>
        <w:rPr>
          <w:lang w:val="sl-SI"/>
        </w:rPr>
      </w:pPr>
    </w:p>
    <w:p w14:paraId="4BBCA09C" w14:textId="77777777" w:rsidR="007751B5" w:rsidRPr="00905CE5" w:rsidRDefault="007751B5" w:rsidP="003E1C74">
      <w:pPr>
        <w:pStyle w:val="podpisi"/>
        <w:rPr>
          <w:lang w:val="sl-SI"/>
        </w:rPr>
      </w:pPr>
    </w:p>
    <w:p w14:paraId="1E6A4DED" w14:textId="77777777" w:rsidR="007751B5" w:rsidRPr="00905CE5" w:rsidRDefault="007751B5" w:rsidP="003E1C74">
      <w:pPr>
        <w:pStyle w:val="podpisi"/>
        <w:rPr>
          <w:lang w:val="sl-SI"/>
        </w:rPr>
      </w:pPr>
    </w:p>
    <w:p w14:paraId="23C3EF2F" w14:textId="77777777" w:rsidR="007751B5" w:rsidRPr="00905CE5" w:rsidRDefault="007751B5" w:rsidP="003E1C74">
      <w:pPr>
        <w:pStyle w:val="podpisi"/>
        <w:rPr>
          <w:lang w:val="sl-SI"/>
        </w:rPr>
      </w:pPr>
    </w:p>
    <w:p w14:paraId="2EBBB3A5" w14:textId="77777777" w:rsidR="007751B5" w:rsidRPr="00905CE5" w:rsidRDefault="007751B5" w:rsidP="003E1C74">
      <w:pPr>
        <w:pStyle w:val="podpisi"/>
        <w:rPr>
          <w:lang w:val="sl-SI"/>
        </w:rPr>
      </w:pPr>
    </w:p>
    <w:p w14:paraId="71E7850C" w14:textId="77777777" w:rsidR="002A11D9" w:rsidRPr="00905CE5" w:rsidRDefault="002A11D9" w:rsidP="002A11D9">
      <w:pPr>
        <w:tabs>
          <w:tab w:val="left" w:pos="709"/>
        </w:tabs>
        <w:jc w:val="both"/>
        <w:rPr>
          <w:szCs w:val="20"/>
          <w:lang w:val="sl-SI"/>
        </w:rPr>
      </w:pPr>
    </w:p>
    <w:p w14:paraId="59E821D5" w14:textId="77777777" w:rsidR="00CD3014" w:rsidRPr="00905CE5" w:rsidRDefault="00CD3014">
      <w:pPr>
        <w:spacing w:line="240" w:lineRule="auto"/>
        <w:rPr>
          <w:szCs w:val="20"/>
          <w:lang w:val="sl-SI"/>
        </w:rPr>
      </w:pPr>
      <w:r w:rsidRPr="00905CE5">
        <w:rPr>
          <w:szCs w:val="20"/>
          <w:lang w:val="sl-SI"/>
        </w:rPr>
        <w:br w:type="page"/>
      </w:r>
    </w:p>
    <w:p w14:paraId="7B6FC9DF" w14:textId="77777777" w:rsidR="00577882" w:rsidRDefault="00577882" w:rsidP="00577882">
      <w:pPr>
        <w:tabs>
          <w:tab w:val="left" w:pos="709"/>
        </w:tabs>
        <w:ind w:left="-567"/>
        <w:jc w:val="both"/>
        <w:rPr>
          <w:rFonts w:eastAsia="SimSun"/>
          <w:szCs w:val="20"/>
          <w:lang w:val="sl-SI" w:eastAsia="zh-CN"/>
        </w:rPr>
      </w:pPr>
      <w:r w:rsidRPr="00905CE5">
        <w:rPr>
          <w:szCs w:val="20"/>
          <w:lang w:val="sl-SI"/>
        </w:rPr>
        <w:lastRenderedPageBreak/>
        <w:t xml:space="preserve">PRILOGA 3 (jedro </w:t>
      </w:r>
      <w:bookmarkStart w:id="5" w:name="_Hlk76373302"/>
      <w:r w:rsidRPr="00905CE5">
        <w:rPr>
          <w:szCs w:val="20"/>
          <w:lang w:val="sl-SI"/>
        </w:rPr>
        <w:t>gradiva):</w:t>
      </w:r>
      <w:r w:rsidRPr="00905CE5">
        <w:rPr>
          <w:rFonts w:eastAsia="SimSun"/>
          <w:szCs w:val="20"/>
          <w:lang w:val="sl-SI" w:eastAsia="zh-CN"/>
        </w:rPr>
        <w:t xml:space="preserve"> </w:t>
      </w:r>
    </w:p>
    <w:p w14:paraId="0AA06FFE" w14:textId="77777777" w:rsidR="00577882" w:rsidRPr="00533410" w:rsidRDefault="00577882" w:rsidP="00577882">
      <w:pPr>
        <w:suppressAutoHyphens/>
        <w:overflowPunct w:val="0"/>
        <w:autoSpaceDE w:val="0"/>
        <w:autoSpaceDN w:val="0"/>
        <w:adjustRightInd w:val="0"/>
        <w:ind w:left="-567"/>
        <w:jc w:val="both"/>
        <w:textAlignment w:val="baseline"/>
        <w:rPr>
          <w:rFonts w:cs="Arial"/>
          <w:szCs w:val="20"/>
          <w:lang w:val="sl-SI"/>
        </w:rPr>
      </w:pPr>
      <w:bookmarkStart w:id="6" w:name="_Hlk55473161"/>
      <w:r w:rsidRPr="00533410">
        <w:rPr>
          <w:rFonts w:cs="Arial"/>
          <w:b/>
          <w:szCs w:val="20"/>
          <w:lang w:val="sl-SI" w:eastAsia="sl-SI"/>
        </w:rPr>
        <w:t>PREDLOG</w:t>
      </w:r>
      <w:r w:rsidRPr="00533410">
        <w:rPr>
          <w:rFonts w:cs="Arial"/>
          <w:b/>
          <w:szCs w:val="20"/>
          <w:lang w:val="sl-SI" w:eastAsia="sl-SI"/>
        </w:rPr>
        <w:tab/>
      </w:r>
      <w:r w:rsidRPr="00533410">
        <w:rPr>
          <w:rFonts w:cs="Arial"/>
          <w:b/>
          <w:szCs w:val="20"/>
          <w:lang w:val="sl-SI" w:eastAsia="sl-SI"/>
        </w:rPr>
        <w:tab/>
      </w:r>
      <w:r w:rsidRPr="00533410">
        <w:rPr>
          <w:rFonts w:cs="Arial"/>
          <w:b/>
          <w:szCs w:val="20"/>
          <w:lang w:val="sl-SI" w:eastAsia="sl-SI"/>
        </w:rPr>
        <w:tab/>
      </w:r>
      <w:r w:rsidRPr="00533410">
        <w:rPr>
          <w:rFonts w:cs="Arial"/>
          <w:b/>
          <w:szCs w:val="20"/>
          <w:lang w:val="sl-SI" w:eastAsia="sl-SI"/>
        </w:rPr>
        <w:tab/>
      </w:r>
      <w:r w:rsidRPr="00533410">
        <w:rPr>
          <w:rFonts w:cs="Arial"/>
          <w:b/>
          <w:szCs w:val="20"/>
          <w:lang w:val="sl-SI" w:eastAsia="sl-SI"/>
        </w:rPr>
        <w:tab/>
      </w:r>
      <w:r w:rsidRPr="00533410">
        <w:rPr>
          <w:rFonts w:cs="Arial"/>
          <w:b/>
          <w:szCs w:val="20"/>
          <w:lang w:val="sl-SI" w:eastAsia="sl-SI"/>
        </w:rPr>
        <w:tab/>
      </w:r>
      <w:r w:rsidRPr="00533410">
        <w:rPr>
          <w:rFonts w:cs="Arial"/>
          <w:b/>
          <w:szCs w:val="20"/>
          <w:lang w:val="sl-SI" w:eastAsia="sl-SI"/>
        </w:rPr>
        <w:tab/>
        <w:t xml:space="preserve">                           </w:t>
      </w:r>
      <w:r w:rsidRPr="004A1A59">
        <w:rPr>
          <w:rFonts w:cs="Arial"/>
          <w:b/>
          <w:szCs w:val="20"/>
          <w:lang w:val="sl-SI" w:eastAsia="sl-SI"/>
        </w:rPr>
        <w:t>EVA</w:t>
      </w:r>
      <w:r w:rsidRPr="00161352">
        <w:rPr>
          <w:lang w:val="it-IT"/>
        </w:rPr>
        <w:t xml:space="preserve"> </w:t>
      </w:r>
      <w:r w:rsidRPr="004A1A59">
        <w:rPr>
          <w:rFonts w:cs="Arial"/>
          <w:b/>
          <w:szCs w:val="20"/>
          <w:lang w:val="sl-SI" w:eastAsia="sl-SI"/>
        </w:rPr>
        <w:t>2021</w:t>
      </w:r>
      <w:r w:rsidRPr="00836802">
        <w:rPr>
          <w:rFonts w:cs="Arial"/>
          <w:b/>
          <w:szCs w:val="20"/>
          <w:lang w:val="sl-SI" w:eastAsia="sl-SI"/>
        </w:rPr>
        <w:t>-3130-0034</w:t>
      </w:r>
      <w:r w:rsidRPr="00533410">
        <w:rPr>
          <w:rFonts w:cs="Arial"/>
          <w:szCs w:val="20"/>
          <w:lang w:val="sl-SI"/>
        </w:rPr>
        <w:tab/>
      </w:r>
      <w:r w:rsidRPr="00533410">
        <w:rPr>
          <w:rFonts w:cs="Arial"/>
          <w:szCs w:val="20"/>
          <w:lang w:val="sl-SI"/>
        </w:rPr>
        <w:tab/>
      </w:r>
      <w:r w:rsidRPr="00533410">
        <w:rPr>
          <w:rFonts w:cs="Arial"/>
          <w:szCs w:val="20"/>
          <w:lang w:val="sl-SI"/>
        </w:rPr>
        <w:tab/>
      </w:r>
      <w:r w:rsidRPr="00533410">
        <w:rPr>
          <w:rFonts w:cs="Arial"/>
          <w:szCs w:val="20"/>
          <w:lang w:val="sl-SI"/>
        </w:rPr>
        <w:tab/>
      </w:r>
      <w:r w:rsidRPr="00533410">
        <w:rPr>
          <w:rFonts w:cs="Arial"/>
          <w:szCs w:val="20"/>
          <w:lang w:val="sl-SI"/>
        </w:rPr>
        <w:tab/>
      </w:r>
      <w:r w:rsidRPr="00533410">
        <w:rPr>
          <w:rFonts w:cs="Arial"/>
          <w:szCs w:val="20"/>
          <w:lang w:val="sl-SI"/>
        </w:rPr>
        <w:tab/>
      </w:r>
      <w:r w:rsidRPr="00533410">
        <w:rPr>
          <w:rFonts w:cs="Arial"/>
          <w:szCs w:val="20"/>
          <w:lang w:val="sl-SI"/>
        </w:rPr>
        <w:tab/>
      </w:r>
      <w:r w:rsidRPr="00533410">
        <w:rPr>
          <w:rFonts w:cs="Arial"/>
          <w:szCs w:val="20"/>
          <w:lang w:val="sl-SI"/>
        </w:rPr>
        <w:tab/>
        <w:t xml:space="preserve">    </w:t>
      </w:r>
    </w:p>
    <w:p w14:paraId="47F5200A" w14:textId="77777777" w:rsidR="00577882" w:rsidRPr="00533410" w:rsidRDefault="00577882" w:rsidP="00577882">
      <w:pPr>
        <w:ind w:left="-567"/>
        <w:jc w:val="both"/>
        <w:rPr>
          <w:rFonts w:cs="Arial"/>
          <w:szCs w:val="20"/>
          <w:shd w:val="clear" w:color="auto" w:fill="FFFFFF"/>
          <w:lang w:val="sl-SI"/>
        </w:rPr>
      </w:pPr>
    </w:p>
    <w:p w14:paraId="21DB0563" w14:textId="77777777" w:rsidR="00577882" w:rsidRPr="00533410" w:rsidRDefault="00577882" w:rsidP="00577882">
      <w:pPr>
        <w:ind w:left="-567"/>
        <w:jc w:val="both"/>
        <w:rPr>
          <w:rFonts w:cs="Arial"/>
          <w:szCs w:val="20"/>
          <w:shd w:val="clear" w:color="auto" w:fill="FFFFFF"/>
          <w:lang w:val="sl-SI"/>
        </w:rPr>
      </w:pPr>
      <w:r w:rsidRPr="00533410">
        <w:rPr>
          <w:lang w:val="sl-SI"/>
        </w:rPr>
        <w:t xml:space="preserve">Na podlagi tretjega odstavka 24. člena Zakona o sistemu plač v javnem sektorju </w:t>
      </w:r>
      <w:r w:rsidRPr="00533410">
        <w:rPr>
          <w:rFonts w:cs="Arial"/>
          <w:szCs w:val="20"/>
          <w:shd w:val="clear" w:color="auto" w:fill="FFFFFF"/>
          <w:lang w:val="sl-SI"/>
        </w:rPr>
        <w:t>(Uradni list RS, št. 108/09 – uradno prečiščeno besedilo, 13/10, 59/10, 85/10, 107/10, 35/11 – ORZSPJS49a, 27/12 – odl. US, 40/12 – ZUJF, 46/13, 25/14 – ZFU, 50/14, 95/14 – ZUPPJS15, 82/15, 23/17 – ZDOdv, 67/17 in 84/18) Vlada Republike Slovenije izdaja</w:t>
      </w:r>
    </w:p>
    <w:p w14:paraId="6A6A7410" w14:textId="77777777" w:rsidR="00577882" w:rsidRPr="00533410" w:rsidRDefault="00577882" w:rsidP="00577882">
      <w:pPr>
        <w:jc w:val="both"/>
        <w:rPr>
          <w:rFonts w:cs="Arial"/>
          <w:szCs w:val="20"/>
          <w:shd w:val="clear" w:color="auto" w:fill="FFFFFF"/>
          <w:lang w:val="sl-SI"/>
        </w:rPr>
      </w:pPr>
    </w:p>
    <w:p w14:paraId="10F3867F" w14:textId="77777777" w:rsidR="00577882" w:rsidRPr="00533410" w:rsidRDefault="00577882" w:rsidP="00577882">
      <w:pPr>
        <w:jc w:val="both"/>
        <w:rPr>
          <w:rFonts w:cs="Arial"/>
          <w:szCs w:val="20"/>
          <w:lang w:val="sl-SI"/>
        </w:rPr>
      </w:pPr>
    </w:p>
    <w:p w14:paraId="697B7333" w14:textId="77777777" w:rsidR="00577882" w:rsidRPr="00533410" w:rsidRDefault="00577882" w:rsidP="00577882">
      <w:pPr>
        <w:ind w:left="-567"/>
        <w:jc w:val="center"/>
        <w:rPr>
          <w:rFonts w:cs="Arial"/>
          <w:b/>
          <w:szCs w:val="20"/>
          <w:lang w:val="sl-SI"/>
        </w:rPr>
      </w:pPr>
      <w:r w:rsidRPr="00533410">
        <w:rPr>
          <w:rFonts w:cs="Arial"/>
          <w:b/>
          <w:szCs w:val="20"/>
          <w:lang w:val="sl-SI"/>
        </w:rPr>
        <w:t>UREDBO</w:t>
      </w:r>
    </w:p>
    <w:p w14:paraId="3FFF6D27" w14:textId="77777777" w:rsidR="00577882" w:rsidRPr="00533410" w:rsidRDefault="00577882" w:rsidP="00577882">
      <w:pPr>
        <w:ind w:left="-567"/>
        <w:jc w:val="center"/>
        <w:rPr>
          <w:rFonts w:cs="Arial"/>
          <w:b/>
          <w:bCs/>
          <w:szCs w:val="20"/>
          <w:shd w:val="clear" w:color="auto" w:fill="FFFFFF"/>
          <w:lang w:val="sl-SI"/>
        </w:rPr>
      </w:pPr>
      <w:r w:rsidRPr="00533410">
        <w:rPr>
          <w:rFonts w:cs="Arial"/>
          <w:b/>
          <w:szCs w:val="20"/>
          <w:lang w:val="sl-SI"/>
        </w:rPr>
        <w:t xml:space="preserve">o </w:t>
      </w:r>
      <w:r>
        <w:rPr>
          <w:rFonts w:cs="Arial"/>
          <w:b/>
          <w:szCs w:val="20"/>
          <w:lang w:val="sl-SI"/>
        </w:rPr>
        <w:t xml:space="preserve">dopolnitvah </w:t>
      </w:r>
      <w:r w:rsidRPr="00533410">
        <w:rPr>
          <w:rFonts w:cs="Arial"/>
          <w:b/>
          <w:bCs/>
          <w:szCs w:val="20"/>
          <w:shd w:val="clear" w:color="auto" w:fill="FFFFFF"/>
          <w:lang w:val="sl-SI"/>
        </w:rPr>
        <w:t>Uredbe o kriterijih za določitev višine položajnega dodatka za javne uslužbence</w:t>
      </w:r>
    </w:p>
    <w:p w14:paraId="450B5426" w14:textId="77777777" w:rsidR="00577882" w:rsidRPr="00533410" w:rsidRDefault="00577882" w:rsidP="00577882">
      <w:pPr>
        <w:jc w:val="center"/>
        <w:rPr>
          <w:rFonts w:cs="Arial"/>
          <w:szCs w:val="20"/>
          <w:lang w:val="sl-SI"/>
        </w:rPr>
      </w:pPr>
    </w:p>
    <w:p w14:paraId="5EA80D9E" w14:textId="77777777" w:rsidR="00577882" w:rsidRPr="00533410" w:rsidRDefault="00577882" w:rsidP="00577882">
      <w:pPr>
        <w:ind w:left="-567"/>
        <w:jc w:val="center"/>
        <w:rPr>
          <w:rFonts w:cs="Arial"/>
          <w:bCs/>
          <w:szCs w:val="20"/>
          <w:lang w:val="sl-SI"/>
        </w:rPr>
      </w:pPr>
      <w:bookmarkStart w:id="7" w:name="_Hlk11650780"/>
      <w:r w:rsidRPr="00533410">
        <w:rPr>
          <w:rFonts w:cs="Arial"/>
          <w:bCs/>
          <w:szCs w:val="20"/>
          <w:lang w:val="sl-SI"/>
        </w:rPr>
        <w:t>1. člen</w:t>
      </w:r>
    </w:p>
    <w:bookmarkEnd w:id="7"/>
    <w:p w14:paraId="701F621A" w14:textId="77777777" w:rsidR="00577882" w:rsidRPr="00533410" w:rsidRDefault="00577882" w:rsidP="00577882">
      <w:pPr>
        <w:jc w:val="both"/>
        <w:rPr>
          <w:lang w:val="sl-SI"/>
        </w:rPr>
      </w:pPr>
    </w:p>
    <w:p w14:paraId="7F037B60" w14:textId="49FAB995" w:rsidR="00577882" w:rsidRPr="00533410" w:rsidRDefault="00577882" w:rsidP="00577882">
      <w:pPr>
        <w:ind w:left="-567"/>
        <w:jc w:val="both"/>
        <w:rPr>
          <w:rFonts w:cs="Arial"/>
          <w:szCs w:val="20"/>
          <w:lang w:val="sl-SI" w:eastAsia="sl-SI"/>
        </w:rPr>
      </w:pPr>
      <w:r w:rsidRPr="00533410">
        <w:rPr>
          <w:rFonts w:cs="Arial"/>
          <w:szCs w:val="20"/>
          <w:lang w:val="sl-SI" w:eastAsia="sl-SI"/>
        </w:rPr>
        <w:t>V Uredbi o kriterijih za določitev višine položajnega dodatka za javne uslužbence (Uradni list RS, št. 85/10</w:t>
      </w:r>
      <w:r w:rsidRPr="00327348">
        <w:rPr>
          <w:rFonts w:cs="Arial"/>
          <w:szCs w:val="20"/>
          <w:lang w:val="sl-SI" w:eastAsia="sl-SI"/>
        </w:rPr>
        <w:t xml:space="preserve"> in </w:t>
      </w:r>
      <w:hyperlink r:id="rId8" w:tgtFrame="_blank" w:tooltip="Uredba o spremembi Uredbe o kriterijih za določitev višine položajnega dodatka za javne uslužbence" w:history="1">
        <w:r w:rsidRPr="00327348">
          <w:rPr>
            <w:szCs w:val="20"/>
            <w:lang w:val="sl-SI" w:eastAsia="sl-SI"/>
          </w:rPr>
          <w:t>173/20</w:t>
        </w:r>
      </w:hyperlink>
      <w:r w:rsidRPr="00533410">
        <w:rPr>
          <w:rFonts w:cs="Arial"/>
          <w:szCs w:val="20"/>
          <w:lang w:val="sl-SI" w:eastAsia="sl-SI"/>
        </w:rPr>
        <w:t xml:space="preserve">) se v 3. členu v </w:t>
      </w:r>
      <w:r>
        <w:rPr>
          <w:rFonts w:cs="Arial"/>
          <w:szCs w:val="20"/>
          <w:lang w:val="sl-SI" w:eastAsia="sl-SI"/>
        </w:rPr>
        <w:t xml:space="preserve">četrtem </w:t>
      </w:r>
      <w:r w:rsidRPr="00533410">
        <w:rPr>
          <w:rFonts w:cs="Arial"/>
          <w:szCs w:val="20"/>
          <w:lang w:val="sl-SI" w:eastAsia="sl-SI"/>
        </w:rPr>
        <w:t xml:space="preserve">odstavku </w:t>
      </w:r>
      <w:r>
        <w:rPr>
          <w:rFonts w:cs="Arial"/>
          <w:szCs w:val="20"/>
          <w:lang w:val="sl-SI" w:eastAsia="sl-SI"/>
        </w:rPr>
        <w:t xml:space="preserve">v četrti alineji </w:t>
      </w:r>
      <w:r w:rsidRPr="00327348">
        <w:rPr>
          <w:rFonts w:cs="Arial"/>
          <w:szCs w:val="20"/>
          <w:lang w:val="sl-SI" w:eastAsia="sl-SI"/>
        </w:rPr>
        <w:t>pika nadomesti z vejico in doda beseda »ali«</w:t>
      </w:r>
      <w:r>
        <w:rPr>
          <w:rFonts w:cs="Arial"/>
          <w:szCs w:val="20"/>
          <w:lang w:val="sl-SI" w:eastAsia="sl-SI"/>
        </w:rPr>
        <w:t xml:space="preserve"> ter </w:t>
      </w:r>
      <w:r w:rsidR="0055302F">
        <w:rPr>
          <w:rFonts w:cs="Arial"/>
          <w:szCs w:val="20"/>
          <w:lang w:val="sl-SI" w:eastAsia="sl-SI"/>
        </w:rPr>
        <w:t xml:space="preserve">se za njo </w:t>
      </w:r>
      <w:r>
        <w:rPr>
          <w:rFonts w:cs="Arial"/>
          <w:szCs w:val="20"/>
          <w:lang w:val="sl-SI" w:eastAsia="sl-SI"/>
        </w:rPr>
        <w:t xml:space="preserve">doda nova peta alineja, ki se glasi: </w:t>
      </w:r>
    </w:p>
    <w:p w14:paraId="43A0FC80" w14:textId="77777777" w:rsidR="00577882" w:rsidRPr="00533410" w:rsidRDefault="00577882" w:rsidP="00577882">
      <w:pPr>
        <w:ind w:left="-567"/>
        <w:jc w:val="both"/>
        <w:rPr>
          <w:rFonts w:cs="Arial"/>
          <w:szCs w:val="20"/>
          <w:lang w:val="sl-SI" w:eastAsia="sl-SI"/>
        </w:rPr>
      </w:pPr>
    </w:p>
    <w:p w14:paraId="12038043" w14:textId="77777777" w:rsidR="00577882" w:rsidRDefault="00577882" w:rsidP="00577882">
      <w:pPr>
        <w:autoSpaceDE w:val="0"/>
        <w:autoSpaceDN w:val="0"/>
        <w:adjustRightInd w:val="0"/>
        <w:ind w:left="-567"/>
        <w:jc w:val="both"/>
        <w:rPr>
          <w:rFonts w:cs="Arial"/>
          <w:szCs w:val="20"/>
          <w:lang w:val="sl-SI" w:eastAsia="sl-SI"/>
        </w:rPr>
      </w:pPr>
      <w:r w:rsidRPr="00327348">
        <w:rPr>
          <w:rFonts w:cs="Arial"/>
          <w:szCs w:val="20"/>
          <w:lang w:val="sl-SI" w:eastAsia="sl-SI"/>
        </w:rPr>
        <w:t>»</w:t>
      </w:r>
      <w:r>
        <w:rPr>
          <w:rFonts w:cs="Arial"/>
          <w:szCs w:val="20"/>
          <w:lang w:val="sl-SI" w:eastAsia="sl-SI"/>
        </w:rPr>
        <w:t>–</w:t>
      </w:r>
      <w:r w:rsidRPr="00327348">
        <w:rPr>
          <w:rFonts w:cs="Arial"/>
          <w:szCs w:val="20"/>
          <w:lang w:val="sl-SI" w:eastAsia="sl-SI"/>
        </w:rPr>
        <w:t xml:space="preserve"> zaposlene v poklicnih gasilskih enotah, kadar se oblikujejo delovne, začasne, operativne in</w:t>
      </w:r>
      <w:r>
        <w:rPr>
          <w:rFonts w:cs="Arial"/>
          <w:szCs w:val="20"/>
          <w:lang w:val="sl-SI" w:eastAsia="sl-SI"/>
        </w:rPr>
        <w:t xml:space="preserve"> </w:t>
      </w:r>
      <w:r w:rsidRPr="00327348">
        <w:rPr>
          <w:rFonts w:cs="Arial"/>
          <w:szCs w:val="20"/>
          <w:lang w:val="sl-SI" w:eastAsia="sl-SI"/>
        </w:rPr>
        <w:t xml:space="preserve">intervencijske gasilske skupine, katerih organizacija in vodenje </w:t>
      </w:r>
      <w:r>
        <w:rPr>
          <w:rFonts w:cs="Arial"/>
          <w:szCs w:val="20"/>
          <w:lang w:val="sl-SI" w:eastAsia="sl-SI"/>
        </w:rPr>
        <w:t>sta</w:t>
      </w:r>
      <w:r w:rsidRPr="00327348">
        <w:rPr>
          <w:rFonts w:cs="Arial"/>
          <w:szCs w:val="20"/>
          <w:lang w:val="sl-SI" w:eastAsia="sl-SI"/>
        </w:rPr>
        <w:t xml:space="preserve"> določen</w:t>
      </w:r>
      <w:r>
        <w:rPr>
          <w:rFonts w:cs="Arial"/>
          <w:szCs w:val="20"/>
          <w:lang w:val="sl-SI" w:eastAsia="sl-SI"/>
        </w:rPr>
        <w:t>a</w:t>
      </w:r>
      <w:r w:rsidRPr="00327348">
        <w:rPr>
          <w:rFonts w:cs="Arial"/>
          <w:szCs w:val="20"/>
          <w:lang w:val="sl-SI" w:eastAsia="sl-SI"/>
        </w:rPr>
        <w:t xml:space="preserve"> v splošnem ali</w:t>
      </w:r>
      <w:r>
        <w:rPr>
          <w:rFonts w:cs="Arial"/>
          <w:szCs w:val="20"/>
          <w:lang w:val="sl-SI" w:eastAsia="sl-SI"/>
        </w:rPr>
        <w:t xml:space="preserve"> </w:t>
      </w:r>
      <w:r w:rsidRPr="00327348">
        <w:rPr>
          <w:rFonts w:cs="Arial"/>
          <w:szCs w:val="20"/>
          <w:lang w:val="sl-SI" w:eastAsia="sl-SI"/>
        </w:rPr>
        <w:t>drugem aktu delodajalca.«</w:t>
      </w:r>
    </w:p>
    <w:p w14:paraId="2B5C41F0" w14:textId="77777777" w:rsidR="00577882" w:rsidRDefault="00577882" w:rsidP="00577882">
      <w:pPr>
        <w:autoSpaceDE w:val="0"/>
        <w:autoSpaceDN w:val="0"/>
        <w:adjustRightInd w:val="0"/>
        <w:ind w:left="-567"/>
        <w:jc w:val="both"/>
        <w:rPr>
          <w:rFonts w:cs="Arial"/>
          <w:szCs w:val="20"/>
          <w:lang w:val="sl-SI" w:eastAsia="sl-SI"/>
        </w:rPr>
      </w:pPr>
    </w:p>
    <w:p w14:paraId="0D5A657D" w14:textId="77777777" w:rsidR="00577882" w:rsidRPr="00533410" w:rsidRDefault="00577882" w:rsidP="00577882">
      <w:pPr>
        <w:autoSpaceDE w:val="0"/>
        <w:autoSpaceDN w:val="0"/>
        <w:adjustRightInd w:val="0"/>
        <w:ind w:left="-567"/>
        <w:jc w:val="center"/>
        <w:rPr>
          <w:rFonts w:eastAsia="Calibri" w:cs="Arial"/>
          <w:b/>
          <w:szCs w:val="20"/>
          <w:lang w:val="sl-SI"/>
        </w:rPr>
      </w:pPr>
      <w:bookmarkStart w:id="8" w:name="_Hlk11735257"/>
      <w:bookmarkStart w:id="9" w:name="_Hlk76473645"/>
      <w:r>
        <w:rPr>
          <w:rFonts w:eastAsia="Calibri" w:cs="Arial"/>
          <w:bCs/>
          <w:szCs w:val="20"/>
          <w:lang w:val="sl-SI"/>
        </w:rPr>
        <w:t xml:space="preserve"> KONČNA DOLOČBA</w:t>
      </w:r>
    </w:p>
    <w:bookmarkEnd w:id="8"/>
    <w:p w14:paraId="5FF422F5" w14:textId="77777777" w:rsidR="00577882" w:rsidRPr="00533410" w:rsidRDefault="00577882" w:rsidP="00577882">
      <w:pPr>
        <w:ind w:left="-567"/>
        <w:jc w:val="both"/>
        <w:rPr>
          <w:rFonts w:cs="Arial"/>
          <w:szCs w:val="20"/>
          <w:lang w:val="sl-SI"/>
        </w:rPr>
      </w:pPr>
    </w:p>
    <w:p w14:paraId="33EDF3D6" w14:textId="77777777" w:rsidR="00577882" w:rsidRPr="00533410" w:rsidRDefault="00577882" w:rsidP="00577882">
      <w:pPr>
        <w:ind w:left="-567"/>
        <w:jc w:val="center"/>
        <w:rPr>
          <w:rFonts w:cs="Arial"/>
          <w:szCs w:val="20"/>
          <w:lang w:val="sl-SI"/>
        </w:rPr>
      </w:pPr>
      <w:r w:rsidRPr="00533410">
        <w:rPr>
          <w:rFonts w:cs="Arial"/>
          <w:szCs w:val="20"/>
          <w:lang w:val="sl-SI"/>
        </w:rPr>
        <w:t>2. člen</w:t>
      </w:r>
    </w:p>
    <w:p w14:paraId="4AB0229F" w14:textId="77777777" w:rsidR="00577882" w:rsidRPr="00533410" w:rsidRDefault="00577882" w:rsidP="00577882">
      <w:pPr>
        <w:ind w:left="-567"/>
        <w:jc w:val="center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(Začetek veljavnosti)</w:t>
      </w:r>
    </w:p>
    <w:p w14:paraId="622D0B58" w14:textId="77777777" w:rsidR="00577882" w:rsidRDefault="00577882" w:rsidP="00577882">
      <w:pPr>
        <w:ind w:left="-567"/>
        <w:jc w:val="both"/>
        <w:rPr>
          <w:rFonts w:cs="Arial"/>
          <w:szCs w:val="20"/>
          <w:lang w:val="sl-SI"/>
        </w:rPr>
      </w:pPr>
    </w:p>
    <w:p w14:paraId="75192A26" w14:textId="77777777" w:rsidR="00577882" w:rsidRPr="00533410" w:rsidRDefault="00577882" w:rsidP="00577882">
      <w:pPr>
        <w:ind w:left="-567"/>
        <w:jc w:val="both"/>
        <w:rPr>
          <w:rFonts w:cs="Arial"/>
          <w:szCs w:val="20"/>
          <w:lang w:val="sl-SI"/>
        </w:rPr>
      </w:pPr>
      <w:r w:rsidRPr="00533410">
        <w:rPr>
          <w:rFonts w:cs="Arial"/>
          <w:szCs w:val="20"/>
          <w:lang w:val="sl-SI"/>
        </w:rPr>
        <w:t>Ta uredba začne veljati naslednji dan po objavi v Uradnem listu Republike Slovenije.</w:t>
      </w:r>
    </w:p>
    <w:p w14:paraId="6172E552" w14:textId="77777777" w:rsidR="00577882" w:rsidRPr="00533410" w:rsidRDefault="00577882" w:rsidP="00577882">
      <w:pPr>
        <w:ind w:left="-567"/>
        <w:jc w:val="both"/>
        <w:rPr>
          <w:rFonts w:cs="Arial"/>
          <w:szCs w:val="20"/>
          <w:lang w:val="sl-SI"/>
        </w:rPr>
      </w:pPr>
    </w:p>
    <w:bookmarkEnd w:id="9"/>
    <w:p w14:paraId="0FD45BD3" w14:textId="77777777" w:rsidR="00577882" w:rsidRPr="00533410" w:rsidRDefault="00577882" w:rsidP="00577882">
      <w:pPr>
        <w:ind w:left="-567"/>
        <w:jc w:val="both"/>
        <w:rPr>
          <w:rFonts w:cs="Arial"/>
          <w:szCs w:val="20"/>
          <w:lang w:val="sl-SI"/>
        </w:rPr>
      </w:pPr>
    </w:p>
    <w:p w14:paraId="60D369BE" w14:textId="77777777" w:rsidR="00577882" w:rsidRPr="00533410" w:rsidRDefault="00577882" w:rsidP="00577882">
      <w:pPr>
        <w:ind w:left="-567"/>
        <w:jc w:val="center"/>
        <w:rPr>
          <w:rFonts w:eastAsia="SimSun" w:cs="Arial"/>
          <w:szCs w:val="20"/>
          <w:lang w:val="sl-SI" w:eastAsia="zh-CN"/>
        </w:rPr>
      </w:pPr>
      <w:r w:rsidRPr="00533410">
        <w:rPr>
          <w:rFonts w:eastAsia="SimSun" w:cs="Arial"/>
          <w:szCs w:val="20"/>
          <w:lang w:val="sl-SI" w:eastAsia="zh-CN"/>
        </w:rPr>
        <w:t xml:space="preserve">                                                                                              Vlada Republike Slovenije</w:t>
      </w:r>
    </w:p>
    <w:p w14:paraId="298C91CA" w14:textId="77777777" w:rsidR="00577882" w:rsidRPr="00533410" w:rsidRDefault="00577882" w:rsidP="00577882">
      <w:pPr>
        <w:ind w:left="-567"/>
        <w:jc w:val="center"/>
        <w:rPr>
          <w:rFonts w:eastAsia="SimSun" w:cs="Arial"/>
          <w:szCs w:val="20"/>
          <w:lang w:val="sl-SI" w:eastAsia="zh-CN"/>
        </w:rPr>
      </w:pPr>
      <w:r w:rsidRPr="00533410">
        <w:rPr>
          <w:rFonts w:eastAsia="SimSun" w:cs="Arial"/>
          <w:szCs w:val="20"/>
          <w:lang w:val="sl-SI" w:eastAsia="zh-CN"/>
        </w:rPr>
        <w:t xml:space="preserve">                                                                                              Janez Janša</w:t>
      </w:r>
    </w:p>
    <w:p w14:paraId="10C1BE37" w14:textId="77777777" w:rsidR="00577882" w:rsidRPr="00533410" w:rsidRDefault="00577882" w:rsidP="00577882">
      <w:pPr>
        <w:ind w:left="-567"/>
        <w:jc w:val="center"/>
        <w:rPr>
          <w:rFonts w:eastAsia="Calibri" w:cs="Arial"/>
          <w:szCs w:val="20"/>
          <w:lang w:val="sl-SI"/>
        </w:rPr>
      </w:pPr>
      <w:r w:rsidRPr="00533410">
        <w:rPr>
          <w:rFonts w:eastAsia="SimSun" w:cs="Arial"/>
          <w:szCs w:val="20"/>
          <w:lang w:val="sl-SI" w:eastAsia="zh-CN"/>
        </w:rPr>
        <w:t xml:space="preserve">                                                                                               predsednik</w:t>
      </w:r>
    </w:p>
    <w:p w14:paraId="73AAF08F" w14:textId="77777777" w:rsidR="00577882" w:rsidRPr="00533410" w:rsidRDefault="00577882" w:rsidP="00577882">
      <w:pPr>
        <w:ind w:left="-567"/>
        <w:jc w:val="both"/>
        <w:rPr>
          <w:rFonts w:eastAsia="Calibri" w:cs="Arial"/>
          <w:szCs w:val="20"/>
          <w:lang w:val="sl-SI"/>
        </w:rPr>
      </w:pPr>
    </w:p>
    <w:p w14:paraId="7E4063C2" w14:textId="77777777" w:rsidR="00EA67F4" w:rsidRDefault="00577882" w:rsidP="00EA67F4">
      <w:pPr>
        <w:ind w:left="-567"/>
        <w:jc w:val="both"/>
        <w:rPr>
          <w:szCs w:val="20"/>
          <w:lang w:val="sl-SI"/>
        </w:rPr>
      </w:pPr>
      <w:r w:rsidRPr="00533410">
        <w:rPr>
          <w:rFonts w:eastAsia="Calibri" w:cs="Arial"/>
          <w:szCs w:val="20"/>
          <w:lang w:val="sl-SI"/>
        </w:rPr>
        <w:t xml:space="preserve">Št. </w:t>
      </w:r>
      <w:r w:rsidR="007F7ABB" w:rsidRPr="00F0185F">
        <w:rPr>
          <w:szCs w:val="20"/>
          <w:lang w:val="sl-SI"/>
        </w:rPr>
        <w:t>007-673/2021/12</w:t>
      </w:r>
    </w:p>
    <w:p w14:paraId="6BDF660B" w14:textId="702A152B" w:rsidR="00577882" w:rsidRPr="00EA67F4" w:rsidRDefault="00577882" w:rsidP="00EA67F4">
      <w:pPr>
        <w:ind w:left="-567"/>
        <w:jc w:val="both"/>
        <w:rPr>
          <w:szCs w:val="20"/>
          <w:lang w:val="sl-SI"/>
        </w:rPr>
      </w:pPr>
      <w:r w:rsidRPr="00533410">
        <w:rPr>
          <w:rFonts w:eastAsia="Calibri" w:cs="Arial"/>
          <w:szCs w:val="20"/>
          <w:lang w:val="sl-SI"/>
        </w:rPr>
        <w:t xml:space="preserve">Ljubljana, </w:t>
      </w:r>
      <w:r w:rsidR="007F7ABB">
        <w:rPr>
          <w:rFonts w:eastAsia="Calibri" w:cs="Arial"/>
          <w:szCs w:val="20"/>
          <w:lang w:val="sl-SI"/>
        </w:rPr>
        <w:t>dne 1</w:t>
      </w:r>
      <w:r w:rsidR="00C742BD">
        <w:rPr>
          <w:rFonts w:eastAsia="Calibri" w:cs="Arial"/>
          <w:szCs w:val="20"/>
          <w:lang w:val="sl-SI"/>
        </w:rPr>
        <w:t>4</w:t>
      </w:r>
      <w:r w:rsidR="007F7ABB">
        <w:rPr>
          <w:rFonts w:eastAsia="Calibri" w:cs="Arial"/>
          <w:szCs w:val="20"/>
          <w:lang w:val="sl-SI"/>
        </w:rPr>
        <w:t xml:space="preserve">. julija </w:t>
      </w:r>
      <w:r w:rsidRPr="00533410">
        <w:rPr>
          <w:rFonts w:eastAsia="Calibri" w:cs="Arial"/>
          <w:szCs w:val="20"/>
          <w:lang w:val="sl-SI"/>
        </w:rPr>
        <w:t>202</w:t>
      </w:r>
      <w:r>
        <w:rPr>
          <w:rFonts w:eastAsia="Calibri" w:cs="Arial"/>
          <w:szCs w:val="20"/>
          <w:lang w:val="sl-SI"/>
        </w:rPr>
        <w:t>1</w:t>
      </w:r>
    </w:p>
    <w:p w14:paraId="5701F760" w14:textId="77777777" w:rsidR="00577882" w:rsidRPr="00533410" w:rsidRDefault="00577882" w:rsidP="00577882">
      <w:pPr>
        <w:tabs>
          <w:tab w:val="left" w:pos="708"/>
        </w:tabs>
        <w:ind w:left="-567"/>
        <w:rPr>
          <w:rFonts w:eastAsia="Calibri" w:cs="Arial"/>
          <w:szCs w:val="20"/>
          <w:lang w:val="sl-SI"/>
        </w:rPr>
      </w:pPr>
      <w:r w:rsidRPr="004A1A59">
        <w:rPr>
          <w:rFonts w:eastAsia="Calibri" w:cs="Arial"/>
          <w:szCs w:val="20"/>
          <w:lang w:val="sl-SI"/>
        </w:rPr>
        <w:t>EVA 2021</w:t>
      </w:r>
      <w:r w:rsidRPr="00836802">
        <w:rPr>
          <w:rFonts w:eastAsia="Calibri" w:cs="Arial"/>
          <w:szCs w:val="20"/>
          <w:lang w:val="sl-SI"/>
        </w:rPr>
        <w:t>-3130-0034</w:t>
      </w:r>
    </w:p>
    <w:p w14:paraId="017BF339" w14:textId="77777777" w:rsidR="00577882" w:rsidRPr="00533410" w:rsidRDefault="00577882" w:rsidP="00577882">
      <w:pPr>
        <w:tabs>
          <w:tab w:val="left" w:pos="708"/>
        </w:tabs>
        <w:ind w:left="-567"/>
        <w:rPr>
          <w:rFonts w:eastAsia="Calibri" w:cs="Arial"/>
          <w:b/>
          <w:szCs w:val="20"/>
          <w:lang w:val="sl-SI"/>
        </w:rPr>
      </w:pPr>
    </w:p>
    <w:p w14:paraId="0B2E80EA" w14:textId="77777777" w:rsidR="00577882" w:rsidRPr="00533410" w:rsidRDefault="00577882" w:rsidP="00577882">
      <w:pPr>
        <w:tabs>
          <w:tab w:val="left" w:pos="708"/>
        </w:tabs>
        <w:ind w:left="-567"/>
        <w:rPr>
          <w:rFonts w:eastAsia="Calibri" w:cs="Arial"/>
          <w:b/>
          <w:szCs w:val="20"/>
          <w:lang w:val="sl-SI"/>
        </w:rPr>
      </w:pPr>
    </w:p>
    <w:p w14:paraId="1214551F" w14:textId="77777777" w:rsidR="00577882" w:rsidRPr="00533410" w:rsidRDefault="00577882" w:rsidP="00577882">
      <w:pPr>
        <w:tabs>
          <w:tab w:val="left" w:pos="708"/>
        </w:tabs>
        <w:spacing w:after="200" w:line="276" w:lineRule="auto"/>
        <w:ind w:left="-567"/>
        <w:rPr>
          <w:rFonts w:eastAsia="Calibri" w:cs="Arial"/>
          <w:b/>
          <w:szCs w:val="20"/>
          <w:lang w:val="sl-SI"/>
        </w:rPr>
      </w:pPr>
    </w:p>
    <w:p w14:paraId="31124983" w14:textId="77777777" w:rsidR="00577882" w:rsidRPr="00533410" w:rsidRDefault="00577882" w:rsidP="00577882">
      <w:pPr>
        <w:spacing w:line="240" w:lineRule="auto"/>
        <w:rPr>
          <w:rFonts w:eastAsia="Calibri" w:cs="Arial"/>
          <w:b/>
          <w:szCs w:val="20"/>
          <w:lang w:val="sl-SI"/>
        </w:rPr>
      </w:pPr>
    </w:p>
    <w:p w14:paraId="259AEE1C" w14:textId="77777777" w:rsidR="00577882" w:rsidRPr="00533410" w:rsidRDefault="00577882" w:rsidP="00577882">
      <w:pPr>
        <w:spacing w:line="240" w:lineRule="auto"/>
        <w:rPr>
          <w:rFonts w:eastAsia="Calibri" w:cs="Arial"/>
          <w:b/>
          <w:szCs w:val="20"/>
          <w:lang w:val="sl-SI"/>
        </w:rPr>
      </w:pPr>
    </w:p>
    <w:p w14:paraId="43AD7D41" w14:textId="77777777" w:rsidR="00577882" w:rsidRPr="00533410" w:rsidRDefault="00577882" w:rsidP="00577882">
      <w:pPr>
        <w:spacing w:line="240" w:lineRule="auto"/>
        <w:rPr>
          <w:rFonts w:eastAsia="Calibri" w:cs="Arial"/>
          <w:b/>
          <w:szCs w:val="20"/>
          <w:lang w:val="sl-SI"/>
        </w:rPr>
      </w:pPr>
    </w:p>
    <w:p w14:paraId="71AAF6F9" w14:textId="77777777" w:rsidR="00577882" w:rsidRPr="00533410" w:rsidRDefault="00577882" w:rsidP="00577882">
      <w:pPr>
        <w:tabs>
          <w:tab w:val="left" w:pos="708"/>
        </w:tabs>
        <w:spacing w:after="200" w:line="276" w:lineRule="auto"/>
        <w:ind w:left="-567"/>
        <w:rPr>
          <w:rFonts w:eastAsia="Calibri" w:cs="Arial"/>
          <w:b/>
          <w:szCs w:val="20"/>
          <w:lang w:val="sl-SI"/>
        </w:rPr>
      </w:pPr>
    </w:p>
    <w:p w14:paraId="46D19436" w14:textId="77777777" w:rsidR="00577882" w:rsidRPr="00533410" w:rsidRDefault="00577882" w:rsidP="00577882">
      <w:pPr>
        <w:tabs>
          <w:tab w:val="left" w:pos="7740"/>
        </w:tabs>
        <w:spacing w:after="200" w:line="276" w:lineRule="auto"/>
        <w:ind w:left="-567"/>
        <w:rPr>
          <w:rFonts w:eastAsia="Calibri" w:cs="Arial"/>
          <w:b/>
          <w:szCs w:val="20"/>
          <w:lang w:val="sl-SI"/>
        </w:rPr>
      </w:pPr>
      <w:r>
        <w:rPr>
          <w:rFonts w:eastAsia="Calibri" w:cs="Arial"/>
          <w:b/>
          <w:szCs w:val="20"/>
          <w:lang w:val="sl-SI"/>
        </w:rPr>
        <w:tab/>
      </w:r>
    </w:p>
    <w:p w14:paraId="712FA8DE" w14:textId="77777777" w:rsidR="00577882" w:rsidRPr="00533410" w:rsidRDefault="00577882" w:rsidP="00577882">
      <w:pPr>
        <w:tabs>
          <w:tab w:val="left" w:pos="708"/>
        </w:tabs>
        <w:spacing w:after="200" w:line="276" w:lineRule="auto"/>
        <w:ind w:left="-567"/>
        <w:rPr>
          <w:rFonts w:eastAsia="Calibri" w:cs="Arial"/>
          <w:b/>
          <w:szCs w:val="20"/>
          <w:lang w:val="sl-SI"/>
        </w:rPr>
      </w:pPr>
      <w:r w:rsidRPr="00533410">
        <w:rPr>
          <w:rFonts w:eastAsia="Calibri" w:cs="Arial"/>
          <w:b/>
          <w:szCs w:val="20"/>
          <w:lang w:val="sl-SI"/>
        </w:rPr>
        <w:br w:type="page"/>
      </w:r>
    </w:p>
    <w:p w14:paraId="4C6E30E7" w14:textId="77777777" w:rsidR="00577882" w:rsidRPr="00533410" w:rsidRDefault="00577882" w:rsidP="00577882">
      <w:pPr>
        <w:tabs>
          <w:tab w:val="left" w:pos="708"/>
        </w:tabs>
        <w:spacing w:after="200" w:line="276" w:lineRule="auto"/>
        <w:ind w:left="-567"/>
        <w:rPr>
          <w:rFonts w:eastAsia="Calibri" w:cs="Arial"/>
          <w:b/>
          <w:szCs w:val="20"/>
          <w:lang w:val="sl-SI"/>
        </w:rPr>
      </w:pPr>
      <w:r w:rsidRPr="00533410">
        <w:rPr>
          <w:rFonts w:eastAsia="Calibri" w:cs="Arial"/>
          <w:b/>
          <w:szCs w:val="20"/>
          <w:lang w:val="sl-SI"/>
        </w:rPr>
        <w:lastRenderedPageBreak/>
        <w:t>OBRAZLOŽITEV</w:t>
      </w:r>
    </w:p>
    <w:p w14:paraId="3A56E942" w14:textId="77777777" w:rsidR="00577882" w:rsidRDefault="00577882" w:rsidP="00577882">
      <w:pPr>
        <w:numPr>
          <w:ilvl w:val="0"/>
          <w:numId w:val="16"/>
        </w:numPr>
        <w:spacing w:after="200" w:line="276" w:lineRule="auto"/>
        <w:ind w:left="142" w:hanging="568"/>
        <w:contextualSpacing/>
        <w:jc w:val="both"/>
        <w:rPr>
          <w:rFonts w:eastAsia="Calibri" w:cs="Arial"/>
          <w:szCs w:val="20"/>
          <w:lang w:val="sl-SI"/>
        </w:rPr>
      </w:pPr>
      <w:r w:rsidRPr="00533410">
        <w:rPr>
          <w:rFonts w:eastAsia="Calibri" w:cs="Arial"/>
          <w:szCs w:val="20"/>
          <w:lang w:val="sl-SI"/>
        </w:rPr>
        <w:t xml:space="preserve">UVOD </w:t>
      </w:r>
    </w:p>
    <w:p w14:paraId="333F4C90" w14:textId="77777777" w:rsidR="00577882" w:rsidRPr="00533410" w:rsidRDefault="00577882" w:rsidP="00577882">
      <w:pPr>
        <w:spacing w:after="200" w:line="276" w:lineRule="auto"/>
        <w:ind w:left="142"/>
        <w:contextualSpacing/>
        <w:jc w:val="both"/>
        <w:rPr>
          <w:rFonts w:eastAsia="Calibri" w:cs="Arial"/>
          <w:szCs w:val="20"/>
          <w:lang w:val="sl-SI"/>
        </w:rPr>
      </w:pPr>
    </w:p>
    <w:p w14:paraId="1E690403" w14:textId="77777777" w:rsidR="00577882" w:rsidRPr="00533410" w:rsidRDefault="00577882" w:rsidP="00577882">
      <w:pPr>
        <w:numPr>
          <w:ilvl w:val="0"/>
          <w:numId w:val="14"/>
        </w:numPr>
        <w:tabs>
          <w:tab w:val="clear" w:pos="720"/>
        </w:tabs>
        <w:spacing w:after="200" w:line="240" w:lineRule="auto"/>
        <w:ind w:left="142"/>
        <w:jc w:val="both"/>
        <w:rPr>
          <w:rFonts w:eastAsia="Calibri" w:cs="Arial"/>
          <w:b/>
          <w:bCs/>
          <w:szCs w:val="20"/>
          <w:lang w:val="sl-SI"/>
        </w:rPr>
      </w:pPr>
      <w:bookmarkStart w:id="10" w:name="_Hlk74913648"/>
      <w:r w:rsidRPr="00533410">
        <w:rPr>
          <w:rFonts w:eastAsia="Calibri" w:cs="Arial"/>
          <w:b/>
          <w:bCs/>
          <w:szCs w:val="20"/>
          <w:lang w:val="sl-SI"/>
        </w:rPr>
        <w:t>Pravna podlaga (besedilo, vsebina zakonske določbe, ki je podlaga za izdajo predpisa):</w:t>
      </w:r>
    </w:p>
    <w:p w14:paraId="3DCB9672" w14:textId="77777777" w:rsidR="00577882" w:rsidRPr="00533410" w:rsidRDefault="00577882" w:rsidP="00577882">
      <w:pPr>
        <w:spacing w:after="200" w:line="276" w:lineRule="auto"/>
        <w:ind w:left="142"/>
        <w:jc w:val="both"/>
        <w:rPr>
          <w:rFonts w:eastAsia="Calibri" w:cs="Arial"/>
          <w:szCs w:val="20"/>
          <w:lang w:val="sl-SI"/>
        </w:rPr>
      </w:pPr>
      <w:r w:rsidRPr="00533410">
        <w:rPr>
          <w:rFonts w:eastAsia="Calibri" w:cs="Arial"/>
          <w:szCs w:val="20"/>
          <w:lang w:val="sl-SI"/>
        </w:rPr>
        <w:t xml:space="preserve">– </w:t>
      </w:r>
      <w:r>
        <w:rPr>
          <w:rFonts w:eastAsia="Calibri" w:cs="Arial"/>
          <w:szCs w:val="20"/>
          <w:lang w:val="sl-SI"/>
        </w:rPr>
        <w:t xml:space="preserve">tretji odstavek </w:t>
      </w:r>
      <w:r w:rsidRPr="00533410">
        <w:rPr>
          <w:rFonts w:eastAsia="Calibri" w:cs="Arial"/>
          <w:szCs w:val="20"/>
          <w:lang w:val="sl-SI"/>
        </w:rPr>
        <w:t>24. člen</w:t>
      </w:r>
      <w:r>
        <w:rPr>
          <w:rFonts w:eastAsia="Calibri" w:cs="Arial"/>
          <w:szCs w:val="20"/>
          <w:lang w:val="sl-SI"/>
        </w:rPr>
        <w:t>a</w:t>
      </w:r>
      <w:r w:rsidRPr="00533410">
        <w:rPr>
          <w:rFonts w:eastAsia="Calibri" w:cs="Arial"/>
          <w:szCs w:val="20"/>
          <w:lang w:val="sl-SI"/>
        </w:rPr>
        <w:t xml:space="preserve"> Zakona o sistemu plač v javnem sektorju (št. </w:t>
      </w:r>
      <w:hyperlink r:id="rId9" w:tgtFrame="_blank" w:tooltip="Zakon o sistemu plač v javnem sektorju (uradno prečiščeno besedilo)" w:history="1">
        <w:r w:rsidRPr="00533410">
          <w:rPr>
            <w:rFonts w:eastAsia="Calibri" w:cs="Arial"/>
            <w:szCs w:val="20"/>
            <w:lang w:val="sl-SI"/>
          </w:rPr>
          <w:t>108/09</w:t>
        </w:r>
      </w:hyperlink>
      <w:r w:rsidRPr="00533410">
        <w:rPr>
          <w:rFonts w:eastAsia="Calibri" w:cs="Arial"/>
          <w:szCs w:val="20"/>
          <w:lang w:val="sl-SI"/>
        </w:rPr>
        <w:t xml:space="preserve"> – uradno prečiščeno besedilo, </w:t>
      </w:r>
      <w:hyperlink r:id="rId10" w:tgtFrame="_blank" w:tooltip="Zakon o spremembah Zakona o sistemu plač v javnem sektorju" w:history="1">
        <w:r w:rsidRPr="00533410">
          <w:rPr>
            <w:rFonts w:eastAsia="Calibri" w:cs="Arial"/>
            <w:szCs w:val="20"/>
            <w:lang w:val="sl-SI"/>
          </w:rPr>
          <w:t>13/10</w:t>
        </w:r>
      </w:hyperlink>
      <w:r w:rsidRPr="00533410">
        <w:rPr>
          <w:rFonts w:eastAsia="Calibri" w:cs="Arial"/>
          <w:szCs w:val="20"/>
          <w:lang w:val="sl-SI"/>
        </w:rPr>
        <w:t xml:space="preserve">, </w:t>
      </w:r>
      <w:hyperlink r:id="rId11" w:tgtFrame="_blank" w:tooltip="Zakon o spremembah in dopolnitvah Zakona o sistemu plač v javnem sektorju" w:history="1">
        <w:r w:rsidRPr="00533410">
          <w:rPr>
            <w:rFonts w:eastAsia="Calibri" w:cs="Arial"/>
            <w:szCs w:val="20"/>
            <w:lang w:val="sl-SI"/>
          </w:rPr>
          <w:t>59/10</w:t>
        </w:r>
      </w:hyperlink>
      <w:r w:rsidRPr="00533410">
        <w:rPr>
          <w:rFonts w:eastAsia="Calibri" w:cs="Arial"/>
          <w:szCs w:val="20"/>
          <w:lang w:val="sl-SI"/>
        </w:rPr>
        <w:t xml:space="preserve">, </w:t>
      </w:r>
      <w:hyperlink r:id="rId12" w:tgtFrame="_blank" w:tooltip="Zakon o spremembi Zakona o sistemu plač v javnem sektorju" w:history="1">
        <w:r w:rsidRPr="00533410">
          <w:rPr>
            <w:rFonts w:eastAsia="Calibri" w:cs="Arial"/>
            <w:szCs w:val="20"/>
            <w:lang w:val="sl-SI"/>
          </w:rPr>
          <w:t>85/10</w:t>
        </w:r>
      </w:hyperlink>
      <w:r w:rsidRPr="00533410">
        <w:rPr>
          <w:rFonts w:eastAsia="Calibri" w:cs="Arial"/>
          <w:szCs w:val="20"/>
          <w:lang w:val="sl-SI"/>
        </w:rPr>
        <w:t xml:space="preserve">, </w:t>
      </w:r>
      <w:hyperlink r:id="rId13" w:tgtFrame="_blank" w:tooltip="Zakon o spremembi Zakona o sistemu plač v javnem sektorju" w:history="1">
        <w:r w:rsidRPr="00533410">
          <w:rPr>
            <w:rFonts w:eastAsia="Calibri" w:cs="Arial"/>
            <w:szCs w:val="20"/>
            <w:lang w:val="sl-SI"/>
          </w:rPr>
          <w:t>107/10</w:t>
        </w:r>
      </w:hyperlink>
      <w:r w:rsidRPr="00533410">
        <w:rPr>
          <w:rFonts w:eastAsia="Calibri" w:cs="Arial"/>
          <w:szCs w:val="20"/>
          <w:lang w:val="sl-SI"/>
        </w:rPr>
        <w:t xml:space="preserve">, </w:t>
      </w:r>
      <w:hyperlink r:id="rId14" w:tgtFrame="_blank" w:tooltip="Avtentična razlaga 49.a člena Zakona o sistemu plač v javnem sektorju" w:history="1">
        <w:r w:rsidRPr="00533410">
          <w:rPr>
            <w:rFonts w:eastAsia="Calibri" w:cs="Arial"/>
            <w:szCs w:val="20"/>
            <w:lang w:val="sl-SI"/>
          </w:rPr>
          <w:t>35/11</w:t>
        </w:r>
      </w:hyperlink>
      <w:r w:rsidRPr="00533410">
        <w:rPr>
          <w:rFonts w:eastAsia="Calibri" w:cs="Arial"/>
          <w:szCs w:val="20"/>
          <w:lang w:val="sl-SI"/>
        </w:rPr>
        <w:t xml:space="preserve"> – ORZSPJS49a, </w:t>
      </w:r>
      <w:hyperlink r:id="rId15" w:tgtFrame="_blank" w:tooltip="Odločba o ugotovitvi, da so prvi do deseti odstavek 42. člena Zakona o sistemu plač v javnem sektorju in 2. člen Zakona o spremembi Zakona o sistemu plač v javnem sektorju, kolikor se nanaša na navedene določbe, v neskladju z Ustavo" w:history="1">
        <w:r w:rsidRPr="00533410">
          <w:rPr>
            <w:rFonts w:eastAsia="Calibri" w:cs="Arial"/>
            <w:szCs w:val="20"/>
            <w:lang w:val="sl-SI"/>
          </w:rPr>
          <w:t>27/12</w:t>
        </w:r>
      </w:hyperlink>
      <w:r w:rsidRPr="00533410">
        <w:rPr>
          <w:rFonts w:eastAsia="Calibri" w:cs="Arial"/>
          <w:szCs w:val="20"/>
          <w:lang w:val="sl-SI"/>
        </w:rPr>
        <w:t xml:space="preserve"> – odl. US, </w:t>
      </w:r>
      <w:hyperlink r:id="rId16" w:tgtFrame="_blank" w:tooltip="Zakon za uravnoteženje javnih financ" w:history="1">
        <w:r w:rsidRPr="00533410">
          <w:rPr>
            <w:rFonts w:eastAsia="Calibri" w:cs="Arial"/>
            <w:szCs w:val="20"/>
            <w:lang w:val="sl-SI"/>
          </w:rPr>
          <w:t>40/12</w:t>
        </w:r>
      </w:hyperlink>
      <w:r w:rsidRPr="00533410">
        <w:rPr>
          <w:rFonts w:eastAsia="Calibri" w:cs="Arial"/>
          <w:szCs w:val="20"/>
          <w:lang w:val="sl-SI"/>
        </w:rPr>
        <w:t xml:space="preserve"> – ZUJF, </w:t>
      </w:r>
      <w:hyperlink r:id="rId17" w:tgtFrame="_blank" w:tooltip="Zakon o spremembi in dopolnitvah Zakona o sistemu plač v javnem sektorju" w:history="1">
        <w:r w:rsidRPr="00533410">
          <w:rPr>
            <w:rFonts w:eastAsia="Calibri" w:cs="Arial"/>
            <w:szCs w:val="20"/>
            <w:lang w:val="sl-SI"/>
          </w:rPr>
          <w:t>46/13</w:t>
        </w:r>
      </w:hyperlink>
      <w:r w:rsidRPr="00533410">
        <w:rPr>
          <w:rFonts w:eastAsia="Calibri" w:cs="Arial"/>
          <w:szCs w:val="20"/>
          <w:lang w:val="sl-SI"/>
        </w:rPr>
        <w:t xml:space="preserve">, </w:t>
      </w:r>
      <w:hyperlink r:id="rId18" w:tgtFrame="_blank" w:tooltip="Zakon o finančni upravi" w:history="1">
        <w:r w:rsidRPr="00533410">
          <w:rPr>
            <w:rFonts w:eastAsia="Calibri" w:cs="Arial"/>
            <w:szCs w:val="20"/>
            <w:lang w:val="sl-SI"/>
          </w:rPr>
          <w:t>25/14</w:t>
        </w:r>
      </w:hyperlink>
      <w:r w:rsidRPr="00533410">
        <w:rPr>
          <w:rFonts w:eastAsia="Calibri" w:cs="Arial"/>
          <w:szCs w:val="20"/>
          <w:lang w:val="sl-SI"/>
        </w:rPr>
        <w:t xml:space="preserve"> – ZFU, </w:t>
      </w:r>
      <w:hyperlink r:id="rId19" w:tgtFrame="_blank" w:tooltip="Zakon o spremembah Zakona o sistemu plač v javnem sektorju" w:history="1">
        <w:r w:rsidRPr="00533410">
          <w:rPr>
            <w:rFonts w:eastAsia="Calibri" w:cs="Arial"/>
            <w:szCs w:val="20"/>
            <w:lang w:val="sl-SI"/>
          </w:rPr>
          <w:t>50/14</w:t>
        </w:r>
      </w:hyperlink>
      <w:r w:rsidRPr="00533410">
        <w:rPr>
          <w:rFonts w:eastAsia="Calibri" w:cs="Arial"/>
          <w:szCs w:val="20"/>
          <w:lang w:val="sl-SI"/>
        </w:rPr>
        <w:t xml:space="preserve">, </w:t>
      </w:r>
      <w:hyperlink r:id="rId20" w:tgtFrame="_blank" w:tooltip="Zakon o ukrepih na področju plač in drugih stroškov dela v javnem sektorju za leto 2015" w:history="1">
        <w:r w:rsidRPr="00533410">
          <w:rPr>
            <w:rFonts w:eastAsia="Calibri" w:cs="Arial"/>
            <w:szCs w:val="20"/>
            <w:lang w:val="sl-SI"/>
          </w:rPr>
          <w:t>95/14</w:t>
        </w:r>
      </w:hyperlink>
      <w:r w:rsidRPr="00533410">
        <w:rPr>
          <w:rFonts w:eastAsia="Calibri" w:cs="Arial"/>
          <w:szCs w:val="20"/>
          <w:lang w:val="sl-SI"/>
        </w:rPr>
        <w:t xml:space="preserve"> – ZUPPJS15, </w:t>
      </w:r>
      <w:hyperlink r:id="rId21" w:tgtFrame="_blank" w:tooltip="Zakon o dopolnitvi Zakona o sistemu plač v javnem sektorju" w:history="1">
        <w:r w:rsidRPr="00533410">
          <w:rPr>
            <w:rFonts w:eastAsia="Calibri" w:cs="Arial"/>
            <w:szCs w:val="20"/>
            <w:lang w:val="sl-SI"/>
          </w:rPr>
          <w:t>82/15</w:t>
        </w:r>
      </w:hyperlink>
      <w:r w:rsidRPr="00533410">
        <w:rPr>
          <w:rFonts w:eastAsia="Calibri" w:cs="Arial"/>
          <w:szCs w:val="20"/>
          <w:lang w:val="sl-SI"/>
        </w:rPr>
        <w:t xml:space="preserve">, </w:t>
      </w:r>
      <w:hyperlink r:id="rId22" w:tgtFrame="_blank" w:tooltip="Zakon o državnem odvetništvu" w:history="1">
        <w:r w:rsidRPr="00533410">
          <w:rPr>
            <w:rFonts w:eastAsia="Calibri" w:cs="Arial"/>
            <w:szCs w:val="20"/>
            <w:lang w:val="sl-SI"/>
          </w:rPr>
          <w:t>23/17</w:t>
        </w:r>
      </w:hyperlink>
      <w:r w:rsidRPr="00533410">
        <w:rPr>
          <w:rFonts w:eastAsia="Calibri" w:cs="Arial"/>
          <w:szCs w:val="20"/>
          <w:lang w:val="sl-SI"/>
        </w:rPr>
        <w:t xml:space="preserve"> – ZDOdv, </w:t>
      </w:r>
      <w:hyperlink r:id="rId23" w:tgtFrame="_blank" w:tooltip="Zakon o spremembah Zakona o sistemu plač v javnem sektorju" w:history="1">
        <w:r w:rsidRPr="00533410">
          <w:rPr>
            <w:rFonts w:eastAsia="Calibri" w:cs="Arial"/>
            <w:szCs w:val="20"/>
            <w:lang w:val="sl-SI"/>
          </w:rPr>
          <w:t>67/17</w:t>
        </w:r>
      </w:hyperlink>
      <w:r w:rsidRPr="00533410">
        <w:rPr>
          <w:rFonts w:eastAsia="Calibri" w:cs="Arial"/>
          <w:szCs w:val="20"/>
          <w:lang w:val="sl-SI"/>
        </w:rPr>
        <w:t xml:space="preserve"> in </w:t>
      </w:r>
      <w:hyperlink r:id="rId24" w:tgtFrame="_blank" w:tooltip="Zakon o spremembi in dopolnitvah Zakona o sistemu plač v javnem sektorju" w:history="1">
        <w:r w:rsidRPr="00533410">
          <w:rPr>
            <w:rFonts w:eastAsia="Calibri" w:cs="Arial"/>
            <w:szCs w:val="20"/>
            <w:lang w:val="sl-SI"/>
          </w:rPr>
          <w:t>84/18</w:t>
        </w:r>
      </w:hyperlink>
      <w:r w:rsidRPr="00533410">
        <w:rPr>
          <w:rFonts w:eastAsia="Calibri" w:cs="Arial"/>
          <w:szCs w:val="20"/>
          <w:lang w:val="sl-SI"/>
        </w:rPr>
        <w:t>)</w:t>
      </w:r>
      <w:bookmarkEnd w:id="10"/>
      <w:r w:rsidRPr="00533410">
        <w:rPr>
          <w:rFonts w:eastAsia="Calibri" w:cs="Arial"/>
          <w:szCs w:val="20"/>
          <w:lang w:val="sl-SI"/>
        </w:rPr>
        <w:t>.</w:t>
      </w:r>
    </w:p>
    <w:p w14:paraId="46576576" w14:textId="77777777" w:rsidR="00577882" w:rsidRPr="00533410" w:rsidRDefault="00577882" w:rsidP="00577882">
      <w:pPr>
        <w:numPr>
          <w:ilvl w:val="0"/>
          <w:numId w:val="14"/>
        </w:numPr>
        <w:tabs>
          <w:tab w:val="clear" w:pos="720"/>
        </w:tabs>
        <w:spacing w:line="240" w:lineRule="auto"/>
        <w:ind w:left="142"/>
        <w:jc w:val="both"/>
        <w:rPr>
          <w:rFonts w:eastAsia="Calibri" w:cs="Arial"/>
          <w:b/>
          <w:bCs/>
          <w:szCs w:val="20"/>
          <w:lang w:val="sl-SI"/>
        </w:rPr>
      </w:pPr>
      <w:r w:rsidRPr="00533410">
        <w:rPr>
          <w:b/>
          <w:szCs w:val="20"/>
          <w:lang w:val="sl-SI"/>
        </w:rPr>
        <w:t>Rok za izdajo uredbe, določen z zakonom:</w:t>
      </w:r>
    </w:p>
    <w:p w14:paraId="21DC35BD" w14:textId="77777777" w:rsidR="00577882" w:rsidRPr="00533410" w:rsidRDefault="00577882" w:rsidP="00577882">
      <w:pPr>
        <w:spacing w:line="240" w:lineRule="auto"/>
        <w:ind w:left="142"/>
        <w:jc w:val="both"/>
        <w:rPr>
          <w:b/>
          <w:szCs w:val="20"/>
          <w:lang w:val="sl-SI"/>
        </w:rPr>
      </w:pPr>
      <w:r w:rsidRPr="00533410">
        <w:rPr>
          <w:b/>
          <w:szCs w:val="20"/>
          <w:lang w:val="sl-SI"/>
        </w:rPr>
        <w:t>/</w:t>
      </w:r>
    </w:p>
    <w:p w14:paraId="18064D48" w14:textId="77777777" w:rsidR="00577882" w:rsidRPr="00533410" w:rsidRDefault="00577882" w:rsidP="00577882">
      <w:pPr>
        <w:spacing w:line="240" w:lineRule="auto"/>
        <w:ind w:left="142"/>
        <w:jc w:val="both"/>
        <w:rPr>
          <w:rFonts w:eastAsia="Calibri" w:cs="Arial"/>
          <w:b/>
          <w:bCs/>
          <w:szCs w:val="20"/>
          <w:lang w:val="sl-SI"/>
        </w:rPr>
      </w:pPr>
    </w:p>
    <w:p w14:paraId="44CF90C8" w14:textId="77777777" w:rsidR="00577882" w:rsidRPr="00533410" w:rsidRDefault="00577882" w:rsidP="00577882">
      <w:pPr>
        <w:numPr>
          <w:ilvl w:val="0"/>
          <w:numId w:val="14"/>
        </w:numPr>
        <w:tabs>
          <w:tab w:val="clear" w:pos="720"/>
        </w:tabs>
        <w:spacing w:line="240" w:lineRule="auto"/>
        <w:ind w:left="142"/>
        <w:jc w:val="both"/>
        <w:rPr>
          <w:rFonts w:eastAsia="Calibri" w:cs="Arial"/>
          <w:b/>
          <w:bCs/>
          <w:szCs w:val="20"/>
          <w:lang w:val="sl-SI"/>
        </w:rPr>
      </w:pPr>
      <w:r w:rsidRPr="00533410">
        <w:rPr>
          <w:rFonts w:eastAsia="Calibri" w:cs="Arial"/>
          <w:b/>
          <w:bCs/>
          <w:szCs w:val="20"/>
          <w:lang w:val="sl-SI"/>
        </w:rPr>
        <w:t>Splošna obrazložitev predloga uredbe, če je potrebna:</w:t>
      </w:r>
    </w:p>
    <w:p w14:paraId="69F22963" w14:textId="77777777" w:rsidR="00577882" w:rsidRPr="00533410" w:rsidRDefault="00577882" w:rsidP="00577882">
      <w:pPr>
        <w:spacing w:line="240" w:lineRule="auto"/>
        <w:ind w:left="142"/>
        <w:jc w:val="both"/>
        <w:rPr>
          <w:b/>
          <w:szCs w:val="20"/>
          <w:lang w:val="sl-SI"/>
        </w:rPr>
      </w:pPr>
      <w:r w:rsidRPr="00533410">
        <w:rPr>
          <w:b/>
          <w:szCs w:val="20"/>
          <w:lang w:val="sl-SI"/>
        </w:rPr>
        <w:t>/</w:t>
      </w:r>
    </w:p>
    <w:p w14:paraId="0A2AA7EA" w14:textId="77777777" w:rsidR="00577882" w:rsidRPr="00533410" w:rsidRDefault="00577882" w:rsidP="00577882">
      <w:pPr>
        <w:spacing w:line="240" w:lineRule="auto"/>
        <w:ind w:left="142"/>
        <w:jc w:val="both"/>
        <w:rPr>
          <w:rFonts w:eastAsia="Calibri" w:cs="Arial"/>
          <w:b/>
          <w:bCs/>
          <w:szCs w:val="20"/>
          <w:lang w:val="sl-SI"/>
        </w:rPr>
      </w:pPr>
    </w:p>
    <w:p w14:paraId="21787388" w14:textId="77777777" w:rsidR="00577882" w:rsidRPr="00533410" w:rsidRDefault="00577882" w:rsidP="00577882">
      <w:pPr>
        <w:numPr>
          <w:ilvl w:val="0"/>
          <w:numId w:val="14"/>
        </w:numPr>
        <w:tabs>
          <w:tab w:val="clear" w:pos="720"/>
        </w:tabs>
        <w:spacing w:line="240" w:lineRule="auto"/>
        <w:ind w:left="142"/>
        <w:jc w:val="both"/>
        <w:rPr>
          <w:rFonts w:eastAsia="Calibri" w:cs="Arial"/>
          <w:b/>
          <w:bCs/>
          <w:szCs w:val="20"/>
          <w:lang w:val="sl-SI"/>
        </w:rPr>
      </w:pPr>
      <w:r w:rsidRPr="00533410">
        <w:rPr>
          <w:rFonts w:eastAsia="Calibri" w:cs="Arial"/>
          <w:b/>
          <w:bCs/>
          <w:szCs w:val="20"/>
          <w:lang w:val="sl-SI"/>
        </w:rPr>
        <w:t>Predstavitev presoje posledic za posamezna področja, če te niso mogle biti celovito predstavljene v predlogu zakona:</w:t>
      </w:r>
    </w:p>
    <w:p w14:paraId="24F4F2BD" w14:textId="77777777" w:rsidR="00577882" w:rsidRPr="00533410" w:rsidRDefault="00577882" w:rsidP="00577882">
      <w:pPr>
        <w:spacing w:line="240" w:lineRule="auto"/>
        <w:ind w:left="142"/>
        <w:jc w:val="both"/>
        <w:rPr>
          <w:rFonts w:eastAsia="Calibri" w:cs="Arial"/>
          <w:b/>
          <w:bCs/>
          <w:szCs w:val="20"/>
          <w:lang w:val="sl-SI"/>
        </w:rPr>
      </w:pPr>
      <w:r w:rsidRPr="00533410">
        <w:rPr>
          <w:rFonts w:eastAsia="Calibri" w:cs="Arial"/>
          <w:b/>
          <w:bCs/>
          <w:szCs w:val="20"/>
          <w:lang w:val="sl-SI"/>
        </w:rPr>
        <w:t>/</w:t>
      </w:r>
    </w:p>
    <w:p w14:paraId="6410F754" w14:textId="77777777" w:rsidR="00577882" w:rsidRDefault="00577882" w:rsidP="00577882">
      <w:pPr>
        <w:tabs>
          <w:tab w:val="left" w:pos="3402"/>
        </w:tabs>
        <w:rPr>
          <w:rFonts w:eastAsia="Calibri" w:cs="Arial"/>
          <w:szCs w:val="20"/>
          <w:lang w:val="sl-SI"/>
        </w:rPr>
      </w:pPr>
    </w:p>
    <w:p w14:paraId="79ED33F8" w14:textId="77777777" w:rsidR="00577882" w:rsidRPr="00533410" w:rsidRDefault="00577882" w:rsidP="00577882">
      <w:pPr>
        <w:tabs>
          <w:tab w:val="left" w:pos="3402"/>
        </w:tabs>
        <w:rPr>
          <w:rFonts w:cs="Arial"/>
          <w:szCs w:val="20"/>
          <w:lang w:val="sl-SI"/>
        </w:rPr>
      </w:pPr>
    </w:p>
    <w:p w14:paraId="1BEFA4DC" w14:textId="77777777" w:rsidR="00577882" w:rsidRDefault="00577882" w:rsidP="00577882">
      <w:pPr>
        <w:numPr>
          <w:ilvl w:val="1"/>
          <w:numId w:val="14"/>
        </w:numPr>
        <w:tabs>
          <w:tab w:val="left" w:pos="708"/>
          <w:tab w:val="num" w:pos="1134"/>
        </w:tabs>
        <w:spacing w:after="200" w:line="276" w:lineRule="auto"/>
        <w:ind w:left="142" w:hanging="578"/>
        <w:contextualSpacing/>
        <w:rPr>
          <w:rFonts w:eastAsia="Calibri" w:cs="Arial"/>
          <w:szCs w:val="20"/>
          <w:lang w:val="sl-SI"/>
        </w:rPr>
      </w:pPr>
      <w:r w:rsidRPr="00533410">
        <w:rPr>
          <w:rFonts w:eastAsia="Calibri" w:cs="Arial"/>
          <w:szCs w:val="20"/>
          <w:lang w:val="sl-SI"/>
        </w:rPr>
        <w:t>VSEBINSKA OBRAZLOŽITEV UREDBE</w:t>
      </w:r>
    </w:p>
    <w:p w14:paraId="539457D3" w14:textId="77777777" w:rsidR="00577882" w:rsidRPr="00533410" w:rsidRDefault="00577882" w:rsidP="00577882">
      <w:pPr>
        <w:tabs>
          <w:tab w:val="left" w:pos="708"/>
        </w:tabs>
        <w:spacing w:after="200" w:line="276" w:lineRule="auto"/>
        <w:ind w:left="142"/>
        <w:contextualSpacing/>
        <w:rPr>
          <w:rFonts w:eastAsia="Calibri" w:cs="Arial"/>
          <w:szCs w:val="20"/>
          <w:lang w:val="sl-SI"/>
        </w:rPr>
      </w:pPr>
    </w:p>
    <w:p w14:paraId="7CFA1390" w14:textId="77777777" w:rsidR="00577882" w:rsidRPr="00533410" w:rsidRDefault="00577882" w:rsidP="00577882">
      <w:pPr>
        <w:spacing w:after="200" w:line="276" w:lineRule="auto"/>
        <w:ind w:left="-142"/>
        <w:rPr>
          <w:rFonts w:eastAsia="Calibri" w:cs="Arial"/>
          <w:b/>
          <w:szCs w:val="20"/>
          <w:lang w:val="sl-SI"/>
        </w:rPr>
      </w:pPr>
      <w:r w:rsidRPr="00533410">
        <w:rPr>
          <w:rFonts w:eastAsia="Calibri" w:cs="Arial"/>
          <w:b/>
          <w:szCs w:val="20"/>
          <w:lang w:val="sl-SI"/>
        </w:rPr>
        <w:t>Obrazložitev k posameznim členom:</w:t>
      </w:r>
    </w:p>
    <w:p w14:paraId="20CD7A51" w14:textId="77777777" w:rsidR="00577882" w:rsidRPr="00533410" w:rsidRDefault="00577882" w:rsidP="00577882">
      <w:pPr>
        <w:spacing w:after="200" w:line="276" w:lineRule="auto"/>
        <w:ind w:left="-142"/>
        <w:rPr>
          <w:rFonts w:eastAsia="Calibri"/>
          <w:b/>
          <w:lang w:val="sl-SI"/>
        </w:rPr>
      </w:pPr>
      <w:r w:rsidRPr="00533410">
        <w:rPr>
          <w:rFonts w:eastAsia="Calibri"/>
          <w:b/>
          <w:lang w:val="sl-SI"/>
        </w:rPr>
        <w:t>K 1. členu</w:t>
      </w:r>
    </w:p>
    <w:p w14:paraId="05DA4AC6" w14:textId="77777777" w:rsidR="00577882" w:rsidRDefault="00577882" w:rsidP="00577882">
      <w:pPr>
        <w:tabs>
          <w:tab w:val="left" w:pos="3402"/>
        </w:tabs>
        <w:spacing w:line="240" w:lineRule="exact"/>
        <w:ind w:left="-142"/>
        <w:jc w:val="both"/>
        <w:rPr>
          <w:rFonts w:ascii="ArialMT" w:hAnsi="ArialMT" w:cs="ArialMT"/>
          <w:bCs/>
          <w:szCs w:val="20"/>
          <w:lang w:val="sl-SI" w:eastAsia="sl-SI"/>
        </w:rPr>
      </w:pPr>
      <w:r>
        <w:rPr>
          <w:rFonts w:cs="Arial"/>
          <w:bCs/>
          <w:szCs w:val="20"/>
          <w:lang w:val="sl-SI"/>
        </w:rPr>
        <w:t>V skladu</w:t>
      </w:r>
      <w:r w:rsidRPr="00327348">
        <w:rPr>
          <w:rFonts w:cs="Arial"/>
          <w:bCs/>
          <w:szCs w:val="20"/>
          <w:lang w:val="sl-SI"/>
        </w:rPr>
        <w:t xml:space="preserve"> s prvim odstavkom 14.a člena Zakona o gasilstvu (Uradni list RS, št. 113/05 – uradno</w:t>
      </w:r>
      <w:r>
        <w:rPr>
          <w:rFonts w:cs="Arial"/>
          <w:bCs/>
          <w:szCs w:val="20"/>
          <w:lang w:val="sl-SI"/>
        </w:rPr>
        <w:t xml:space="preserve"> </w:t>
      </w:r>
      <w:r w:rsidRPr="00327348">
        <w:rPr>
          <w:rFonts w:cs="Arial"/>
          <w:bCs/>
          <w:szCs w:val="20"/>
          <w:lang w:val="sl-SI"/>
        </w:rPr>
        <w:t>prečiščeno besedilo, 23/19 in 189/20) za delovna razmerja in plače poklicnih gasilcev veljajo</w:t>
      </w:r>
      <w:r>
        <w:rPr>
          <w:rFonts w:cs="Arial"/>
          <w:bCs/>
          <w:szCs w:val="20"/>
          <w:lang w:val="sl-SI"/>
        </w:rPr>
        <w:t xml:space="preserve"> </w:t>
      </w:r>
      <w:r w:rsidRPr="00327348">
        <w:rPr>
          <w:rFonts w:cs="Arial"/>
          <w:bCs/>
          <w:szCs w:val="20"/>
          <w:lang w:val="sl-SI"/>
        </w:rPr>
        <w:t>predpisi, ki urejajo delovna razmerja in plače javnih uslužbencev, kolektivna pogodba za javni</w:t>
      </w:r>
      <w:r>
        <w:rPr>
          <w:rFonts w:cs="Arial"/>
          <w:bCs/>
          <w:szCs w:val="20"/>
          <w:lang w:val="sl-SI"/>
        </w:rPr>
        <w:t xml:space="preserve"> </w:t>
      </w:r>
      <w:r w:rsidRPr="00327348">
        <w:rPr>
          <w:rFonts w:cs="Arial"/>
          <w:bCs/>
          <w:szCs w:val="20"/>
          <w:lang w:val="sl-SI"/>
        </w:rPr>
        <w:t>sektor in kolektivna pogodba dejavnosti, če s tem zakonom ali Zakonom o varstvu pred</w:t>
      </w:r>
      <w:r>
        <w:rPr>
          <w:rFonts w:cs="Arial"/>
          <w:bCs/>
          <w:szCs w:val="20"/>
          <w:lang w:val="sl-SI"/>
        </w:rPr>
        <w:t xml:space="preserve"> </w:t>
      </w:r>
      <w:r w:rsidRPr="00327348">
        <w:rPr>
          <w:rFonts w:cs="Arial"/>
          <w:bCs/>
          <w:szCs w:val="20"/>
          <w:lang w:val="sl-SI"/>
        </w:rPr>
        <w:t>naravnimi</w:t>
      </w:r>
      <w:r>
        <w:rPr>
          <w:rFonts w:cs="Arial"/>
          <w:bCs/>
          <w:szCs w:val="20"/>
          <w:lang w:val="sl-SI"/>
        </w:rPr>
        <w:t xml:space="preserve"> </w:t>
      </w:r>
      <w:r w:rsidRPr="00327348">
        <w:rPr>
          <w:rFonts w:cs="Arial"/>
          <w:bCs/>
          <w:szCs w:val="20"/>
          <w:lang w:val="sl-SI"/>
        </w:rPr>
        <w:t>in drugimi nesrečami posamezno vprašanje ni urejeno drugače. Zakon o gasilstvu in</w:t>
      </w:r>
      <w:r>
        <w:rPr>
          <w:rFonts w:cs="Arial"/>
          <w:bCs/>
          <w:szCs w:val="20"/>
          <w:lang w:val="sl-SI"/>
        </w:rPr>
        <w:t xml:space="preserve"> </w:t>
      </w:r>
      <w:r w:rsidRPr="00327348">
        <w:rPr>
          <w:rFonts w:cs="Arial"/>
          <w:bCs/>
          <w:szCs w:val="20"/>
          <w:lang w:val="sl-SI"/>
        </w:rPr>
        <w:t>Zakon o varstvu pred naravnimi in drugimi nesrečami (Uradni list RS, št. 51/06 – uradno</w:t>
      </w:r>
      <w:r>
        <w:rPr>
          <w:rFonts w:cs="Arial"/>
          <w:bCs/>
          <w:szCs w:val="20"/>
          <w:lang w:val="sl-SI"/>
        </w:rPr>
        <w:t xml:space="preserve"> </w:t>
      </w:r>
      <w:r w:rsidRPr="00327348">
        <w:rPr>
          <w:rFonts w:cs="Arial"/>
          <w:bCs/>
          <w:szCs w:val="20"/>
          <w:lang w:val="sl-SI"/>
        </w:rPr>
        <w:t xml:space="preserve">prečiščeno besedilo, 97/10 in 21/18 – ZNOrg) položajnega dodatka ne urejata. </w:t>
      </w:r>
      <w:r>
        <w:rPr>
          <w:rFonts w:cs="Arial"/>
          <w:bCs/>
          <w:szCs w:val="20"/>
          <w:lang w:val="sl-SI"/>
        </w:rPr>
        <w:t>Merila</w:t>
      </w:r>
      <w:r w:rsidRPr="00327348">
        <w:rPr>
          <w:rFonts w:cs="Arial"/>
          <w:bCs/>
          <w:szCs w:val="20"/>
          <w:lang w:val="sl-SI"/>
        </w:rPr>
        <w:t xml:space="preserve"> za</w:t>
      </w:r>
      <w:r>
        <w:rPr>
          <w:rFonts w:cs="Arial"/>
          <w:bCs/>
          <w:szCs w:val="20"/>
          <w:lang w:val="sl-SI"/>
        </w:rPr>
        <w:t xml:space="preserve"> </w:t>
      </w:r>
      <w:r w:rsidRPr="00327348">
        <w:rPr>
          <w:rFonts w:cs="Arial"/>
          <w:bCs/>
          <w:szCs w:val="20"/>
          <w:lang w:val="sl-SI"/>
        </w:rPr>
        <w:t>določitev višine položajnega dodatka za javne uslužbence ureja Uredba o kriterijih za določitev</w:t>
      </w:r>
      <w:r>
        <w:rPr>
          <w:rFonts w:cs="Arial"/>
          <w:bCs/>
          <w:szCs w:val="20"/>
          <w:lang w:val="sl-SI"/>
        </w:rPr>
        <w:t xml:space="preserve"> </w:t>
      </w:r>
      <w:r w:rsidRPr="00327348">
        <w:rPr>
          <w:rFonts w:cs="Arial"/>
          <w:bCs/>
          <w:szCs w:val="20"/>
          <w:lang w:val="sl-SI"/>
        </w:rPr>
        <w:t>višine položajnega dodatka za javne uslužbence (Uradni list RS, št. 85/10 in 173/20, v</w:t>
      </w:r>
      <w:r>
        <w:rPr>
          <w:rFonts w:cs="Arial"/>
          <w:bCs/>
          <w:szCs w:val="20"/>
          <w:lang w:val="sl-SI"/>
        </w:rPr>
        <w:t xml:space="preserve"> </w:t>
      </w:r>
      <w:r w:rsidRPr="00327348">
        <w:rPr>
          <w:rFonts w:cs="Arial"/>
          <w:bCs/>
          <w:szCs w:val="20"/>
          <w:lang w:val="sl-SI"/>
        </w:rPr>
        <w:t xml:space="preserve">nadaljevanju: </w:t>
      </w:r>
      <w:r>
        <w:rPr>
          <w:rFonts w:cs="Arial"/>
          <w:bCs/>
          <w:szCs w:val="20"/>
          <w:lang w:val="sl-SI"/>
        </w:rPr>
        <w:t>u</w:t>
      </w:r>
      <w:r w:rsidRPr="00327348">
        <w:rPr>
          <w:rFonts w:cs="Arial"/>
          <w:bCs/>
          <w:szCs w:val="20"/>
          <w:lang w:val="sl-SI"/>
        </w:rPr>
        <w:t>redba).</w:t>
      </w:r>
      <w:r>
        <w:rPr>
          <w:rFonts w:cs="Arial"/>
          <w:bCs/>
          <w:szCs w:val="20"/>
          <w:lang w:val="sl-SI"/>
        </w:rPr>
        <w:t xml:space="preserve"> </w:t>
      </w:r>
      <w:r w:rsidRPr="00327348">
        <w:rPr>
          <w:rFonts w:cs="Arial"/>
          <w:bCs/>
          <w:szCs w:val="20"/>
          <w:lang w:val="sl-SI"/>
        </w:rPr>
        <w:t>Uredba določa, da se kot notranja organizacijska enota šteje enota, ki je kot taka določena z</w:t>
      </w:r>
      <w:r>
        <w:rPr>
          <w:rFonts w:cs="Arial"/>
          <w:bCs/>
          <w:szCs w:val="20"/>
          <w:lang w:val="sl-SI"/>
        </w:rPr>
        <w:t xml:space="preserve"> </w:t>
      </w:r>
      <w:r w:rsidRPr="00327348">
        <w:rPr>
          <w:rFonts w:cs="Arial"/>
          <w:bCs/>
          <w:szCs w:val="20"/>
          <w:lang w:val="sl-SI"/>
        </w:rPr>
        <w:t>zakonom, podzakonskim aktom ali splošnim ali drugim aktom delodajalca, v kateri se izv</w:t>
      </w:r>
      <w:r>
        <w:rPr>
          <w:rFonts w:cs="Arial"/>
          <w:bCs/>
          <w:szCs w:val="20"/>
          <w:lang w:val="sl-SI"/>
        </w:rPr>
        <w:t xml:space="preserve">ajajo </w:t>
      </w:r>
      <w:r w:rsidRPr="00327348">
        <w:rPr>
          <w:rFonts w:cs="Arial"/>
          <w:bCs/>
          <w:szCs w:val="20"/>
          <w:lang w:val="sl-SI"/>
        </w:rPr>
        <w:t>naloge v zaključenem procesu dela oziroma na zaključenem delovnem področju. Kot notranja</w:t>
      </w:r>
      <w:r>
        <w:rPr>
          <w:rFonts w:cs="Arial"/>
          <w:bCs/>
          <w:szCs w:val="20"/>
          <w:lang w:val="sl-SI"/>
        </w:rPr>
        <w:t xml:space="preserve"> </w:t>
      </w:r>
      <w:r w:rsidRPr="00327348">
        <w:rPr>
          <w:rFonts w:cs="Arial"/>
          <w:bCs/>
          <w:szCs w:val="20"/>
          <w:lang w:val="sl-SI"/>
        </w:rPr>
        <w:t xml:space="preserve">organizacijska enota se </w:t>
      </w:r>
      <w:r>
        <w:rPr>
          <w:rFonts w:cs="Arial"/>
          <w:bCs/>
          <w:szCs w:val="20"/>
          <w:lang w:val="sl-SI"/>
        </w:rPr>
        <w:t xml:space="preserve">med drugim </w:t>
      </w:r>
      <w:r w:rsidRPr="00327348">
        <w:rPr>
          <w:rFonts w:cs="Arial"/>
          <w:bCs/>
          <w:szCs w:val="20"/>
          <w:lang w:val="sl-SI"/>
        </w:rPr>
        <w:t>šteje tudi izmena, kadar je za vodenje izmene določen vodja</w:t>
      </w:r>
      <w:r>
        <w:rPr>
          <w:rFonts w:cs="Arial"/>
          <w:bCs/>
          <w:szCs w:val="20"/>
          <w:lang w:val="sl-SI"/>
        </w:rPr>
        <w:t>,</w:t>
      </w:r>
      <w:r w:rsidRPr="00327348">
        <w:rPr>
          <w:rFonts w:cs="Arial"/>
          <w:bCs/>
          <w:szCs w:val="20"/>
          <w:lang w:val="sl-SI"/>
        </w:rPr>
        <w:t xml:space="preserve"> in je</w:t>
      </w:r>
      <w:r>
        <w:rPr>
          <w:rFonts w:cs="Arial"/>
          <w:bCs/>
          <w:szCs w:val="20"/>
          <w:lang w:val="sl-SI"/>
        </w:rPr>
        <w:t xml:space="preserve"> </w:t>
      </w:r>
      <w:r w:rsidRPr="00327348">
        <w:rPr>
          <w:rFonts w:cs="Arial"/>
          <w:bCs/>
          <w:szCs w:val="20"/>
          <w:lang w:val="sl-SI"/>
        </w:rPr>
        <w:t>odvisna od organizacije posamezne poklicne gasilske enote.</w:t>
      </w:r>
      <w:r w:rsidRPr="00327348">
        <w:rPr>
          <w:rFonts w:ascii="ArialMT" w:hAnsi="ArialMT" w:cs="ArialMT"/>
          <w:bCs/>
          <w:szCs w:val="20"/>
          <w:lang w:val="sl-SI" w:eastAsia="sl-SI"/>
        </w:rPr>
        <w:t xml:space="preserve"> </w:t>
      </w:r>
    </w:p>
    <w:p w14:paraId="22733D23" w14:textId="77777777" w:rsidR="00577882" w:rsidRDefault="00577882" w:rsidP="00577882">
      <w:pPr>
        <w:tabs>
          <w:tab w:val="left" w:pos="3402"/>
        </w:tabs>
        <w:spacing w:line="240" w:lineRule="exact"/>
        <w:ind w:left="-142"/>
        <w:jc w:val="both"/>
        <w:rPr>
          <w:rFonts w:ascii="ArialMT" w:hAnsi="ArialMT" w:cs="ArialMT"/>
          <w:bCs/>
          <w:szCs w:val="20"/>
          <w:lang w:val="sl-SI" w:eastAsia="sl-SI"/>
        </w:rPr>
      </w:pPr>
    </w:p>
    <w:p w14:paraId="39FD2BD3" w14:textId="77777777" w:rsidR="00577882" w:rsidRDefault="00577882" w:rsidP="00577882">
      <w:pPr>
        <w:tabs>
          <w:tab w:val="left" w:pos="3402"/>
        </w:tabs>
        <w:spacing w:line="240" w:lineRule="exact"/>
        <w:ind w:left="-142"/>
        <w:jc w:val="both"/>
        <w:rPr>
          <w:rFonts w:ascii="ArialMT" w:hAnsi="ArialMT" w:cs="ArialMT"/>
          <w:bCs/>
          <w:szCs w:val="20"/>
          <w:lang w:val="sl-SI" w:eastAsia="sl-SI"/>
        </w:rPr>
      </w:pPr>
      <w:r>
        <w:rPr>
          <w:rFonts w:cs="Arial"/>
          <w:iCs/>
          <w:szCs w:val="20"/>
          <w:lang w:val="sl-SI" w:eastAsia="sl-SI"/>
        </w:rPr>
        <w:t xml:space="preserve">V skladu s tretjim odstavkom 3. člena </w:t>
      </w:r>
      <w:r>
        <w:rPr>
          <w:rFonts w:cs="Arial"/>
          <w:bCs/>
          <w:szCs w:val="20"/>
          <w:lang w:val="sl-SI"/>
        </w:rPr>
        <w:t>u</w:t>
      </w:r>
      <w:r w:rsidRPr="00905CE5">
        <w:rPr>
          <w:rFonts w:cs="Arial"/>
          <w:bCs/>
          <w:szCs w:val="20"/>
          <w:lang w:val="sl-SI"/>
        </w:rPr>
        <w:t>redb</w:t>
      </w:r>
      <w:r>
        <w:rPr>
          <w:rFonts w:cs="Arial"/>
          <w:bCs/>
          <w:szCs w:val="20"/>
          <w:lang w:val="sl-SI"/>
        </w:rPr>
        <w:t>e</w:t>
      </w:r>
      <w:r w:rsidRPr="00905CE5">
        <w:rPr>
          <w:rFonts w:cs="Arial"/>
          <w:bCs/>
          <w:szCs w:val="20"/>
          <w:lang w:val="sl-SI"/>
        </w:rPr>
        <w:t xml:space="preserve"> </w:t>
      </w:r>
      <w:r>
        <w:rPr>
          <w:rFonts w:cs="Arial"/>
          <w:bCs/>
          <w:szCs w:val="20"/>
          <w:lang w:val="sl-SI"/>
        </w:rPr>
        <w:t xml:space="preserve">javnemu uslužbencu </w:t>
      </w:r>
      <w:r w:rsidRPr="004A1A59">
        <w:rPr>
          <w:rFonts w:cs="Arial"/>
          <w:iCs/>
          <w:szCs w:val="20"/>
          <w:lang w:val="sl-SI" w:eastAsia="sl-SI"/>
        </w:rPr>
        <w:t>pripada položajni dodatek v primeru, ko je v posamezni notranji organizacijski enoti na sistemiziranih delovnih mestih zaposlenih najmanj pet javnih uslužbencev vključno z javnim uslužbencem, ki izv</w:t>
      </w:r>
      <w:r>
        <w:rPr>
          <w:rFonts w:cs="Arial"/>
          <w:iCs/>
          <w:szCs w:val="20"/>
          <w:lang w:val="sl-SI" w:eastAsia="sl-SI"/>
        </w:rPr>
        <w:t>aja</w:t>
      </w:r>
      <w:r w:rsidRPr="004A1A59">
        <w:rPr>
          <w:rFonts w:cs="Arial"/>
          <w:iCs/>
          <w:szCs w:val="20"/>
          <w:lang w:val="sl-SI" w:eastAsia="sl-SI"/>
        </w:rPr>
        <w:t xml:space="preserve"> pooblastila v zvezi z vodenjem, usklajevanjem in izvajanjem dela v notranji organizacijski enoti.</w:t>
      </w:r>
      <w:r>
        <w:rPr>
          <w:rFonts w:cs="Arial"/>
          <w:iCs/>
          <w:szCs w:val="20"/>
          <w:lang w:val="sl-SI" w:eastAsia="sl-SI"/>
        </w:rPr>
        <w:t xml:space="preserve"> </w:t>
      </w:r>
    </w:p>
    <w:p w14:paraId="40871BC3" w14:textId="77777777" w:rsidR="00577882" w:rsidRPr="006F4E02" w:rsidRDefault="00577882" w:rsidP="00577882">
      <w:pPr>
        <w:tabs>
          <w:tab w:val="left" w:pos="3402"/>
        </w:tabs>
        <w:spacing w:line="240" w:lineRule="exact"/>
        <w:ind w:left="-142"/>
        <w:jc w:val="both"/>
        <w:rPr>
          <w:rFonts w:ascii="ArialMT" w:hAnsi="ArialMT" w:cs="ArialMT"/>
          <w:bCs/>
          <w:szCs w:val="20"/>
          <w:lang w:val="sl-SI" w:eastAsia="sl-SI"/>
        </w:rPr>
      </w:pPr>
    </w:p>
    <w:p w14:paraId="1A40E714" w14:textId="77777777" w:rsidR="00577882" w:rsidRDefault="00577882" w:rsidP="00577882">
      <w:pPr>
        <w:tabs>
          <w:tab w:val="left" w:pos="3402"/>
        </w:tabs>
        <w:spacing w:line="240" w:lineRule="exact"/>
        <w:ind w:left="-142"/>
        <w:jc w:val="both"/>
        <w:rPr>
          <w:rFonts w:cs="Arial"/>
          <w:bCs/>
          <w:szCs w:val="20"/>
          <w:lang w:val="sl-SI"/>
        </w:rPr>
      </w:pPr>
      <w:r w:rsidRPr="00327348">
        <w:rPr>
          <w:rFonts w:ascii="ArialMT" w:hAnsi="ArialMT" w:cs="ArialMT"/>
          <w:bCs/>
          <w:szCs w:val="20"/>
          <w:lang w:val="sl-SI" w:eastAsia="sl-SI"/>
        </w:rPr>
        <w:t xml:space="preserve">Četrti odstavek 3. člena </w:t>
      </w:r>
      <w:r>
        <w:rPr>
          <w:rFonts w:ascii="ArialMT" w:hAnsi="ArialMT" w:cs="ArialMT"/>
          <w:bCs/>
          <w:szCs w:val="20"/>
          <w:lang w:val="sl-SI" w:eastAsia="sl-SI"/>
        </w:rPr>
        <w:t>u</w:t>
      </w:r>
      <w:r w:rsidRPr="00327348">
        <w:rPr>
          <w:rFonts w:ascii="ArialMT" w:hAnsi="ArialMT" w:cs="ArialMT"/>
          <w:bCs/>
          <w:szCs w:val="20"/>
          <w:lang w:val="sl-SI" w:eastAsia="sl-SI"/>
        </w:rPr>
        <w:t>redbe določa izjemo glede števila zaposlenih, in sicer:</w:t>
      </w:r>
    </w:p>
    <w:p w14:paraId="46ED9892" w14:textId="77777777" w:rsidR="00577882" w:rsidRDefault="00577882" w:rsidP="00577882">
      <w:pPr>
        <w:tabs>
          <w:tab w:val="left" w:pos="3402"/>
        </w:tabs>
        <w:spacing w:line="240" w:lineRule="exact"/>
        <w:ind w:left="-142"/>
        <w:jc w:val="both"/>
        <w:rPr>
          <w:rFonts w:cs="Arial"/>
          <w:bCs/>
          <w:szCs w:val="20"/>
          <w:lang w:val="sl-SI"/>
        </w:rPr>
      </w:pPr>
    </w:p>
    <w:p w14:paraId="2402FC9F" w14:textId="77777777" w:rsidR="00577882" w:rsidRDefault="00577882" w:rsidP="00577882">
      <w:pPr>
        <w:tabs>
          <w:tab w:val="left" w:pos="3402"/>
        </w:tabs>
        <w:spacing w:line="240" w:lineRule="exact"/>
        <w:ind w:left="-142"/>
        <w:jc w:val="both"/>
        <w:rPr>
          <w:rFonts w:cs="Arial"/>
          <w:bCs/>
          <w:szCs w:val="20"/>
          <w:lang w:val="sl-SI"/>
        </w:rPr>
      </w:pPr>
      <w:r w:rsidRPr="00327348">
        <w:rPr>
          <w:rFonts w:ascii="ArialMT" w:hAnsi="ArialMT" w:cs="ArialMT"/>
          <w:bCs/>
          <w:szCs w:val="20"/>
          <w:lang w:val="sl-SI" w:eastAsia="sl-SI"/>
        </w:rPr>
        <w:t>»(4) Ne glede na določbo prejšnjega odstavka pripada javnim uslužbencem iz prvega odstavka</w:t>
      </w:r>
      <w:r>
        <w:rPr>
          <w:rFonts w:cs="Arial"/>
          <w:bCs/>
          <w:szCs w:val="20"/>
          <w:lang w:val="sl-SI"/>
        </w:rPr>
        <w:t xml:space="preserve"> </w:t>
      </w:r>
      <w:r w:rsidRPr="00327348">
        <w:rPr>
          <w:rFonts w:ascii="ArialMT" w:hAnsi="ArialMT" w:cs="ArialMT"/>
          <w:bCs/>
          <w:szCs w:val="20"/>
          <w:lang w:val="sl-SI" w:eastAsia="sl-SI"/>
        </w:rPr>
        <w:t>tega člena položajni dodatek tudi, če je v notranji organizacijski enoti na sistemiziranih delovnih</w:t>
      </w:r>
      <w:r>
        <w:rPr>
          <w:rFonts w:cs="Arial"/>
          <w:bCs/>
          <w:szCs w:val="20"/>
          <w:lang w:val="sl-SI"/>
        </w:rPr>
        <w:t xml:space="preserve"> </w:t>
      </w:r>
      <w:r w:rsidRPr="00327348">
        <w:rPr>
          <w:rFonts w:ascii="ArialMT" w:hAnsi="ArialMT" w:cs="ArialMT"/>
          <w:bCs/>
          <w:szCs w:val="20"/>
          <w:lang w:val="sl-SI" w:eastAsia="sl-SI"/>
        </w:rPr>
        <w:t>mestih zaposlenih manj kot pet javnih uslužbencev, vendar ne manj kot trije javni uslužbenci,</w:t>
      </w:r>
      <w:r>
        <w:rPr>
          <w:rFonts w:cs="Arial"/>
          <w:bCs/>
          <w:szCs w:val="20"/>
          <w:lang w:val="sl-SI"/>
        </w:rPr>
        <w:t xml:space="preserve"> </w:t>
      </w:r>
      <w:r w:rsidRPr="00327348">
        <w:rPr>
          <w:rFonts w:ascii="ArialMT" w:hAnsi="ArialMT" w:cs="ArialMT"/>
          <w:bCs/>
          <w:szCs w:val="20"/>
          <w:lang w:val="sl-SI" w:eastAsia="sl-SI"/>
        </w:rPr>
        <w:t>vključno z javnim uslužbencem, ki izvršuje pooblastila v zvezi z vodenjem, usklajevanjem in</w:t>
      </w:r>
      <w:r>
        <w:rPr>
          <w:rFonts w:cs="Arial"/>
          <w:bCs/>
          <w:szCs w:val="20"/>
          <w:lang w:val="sl-SI"/>
        </w:rPr>
        <w:t xml:space="preserve"> </w:t>
      </w:r>
      <w:r w:rsidRPr="00327348">
        <w:rPr>
          <w:rFonts w:ascii="ArialMT" w:hAnsi="ArialMT" w:cs="ArialMT"/>
          <w:bCs/>
          <w:szCs w:val="20"/>
          <w:lang w:val="sl-SI" w:eastAsia="sl-SI"/>
        </w:rPr>
        <w:t>izvajanjem dela v notranji organizacijski enoti v primerih, ko gre za:</w:t>
      </w:r>
    </w:p>
    <w:p w14:paraId="21A2229A" w14:textId="77777777" w:rsidR="00577882" w:rsidRPr="002D6195" w:rsidRDefault="00577882" w:rsidP="00577882">
      <w:pPr>
        <w:pStyle w:val="Odstavekseznama"/>
        <w:numPr>
          <w:ilvl w:val="0"/>
          <w:numId w:val="19"/>
        </w:numPr>
        <w:tabs>
          <w:tab w:val="left" w:pos="3402"/>
        </w:tabs>
        <w:spacing w:line="240" w:lineRule="exact"/>
        <w:jc w:val="both"/>
        <w:rPr>
          <w:rFonts w:cs="Arial"/>
          <w:bCs/>
          <w:szCs w:val="20"/>
          <w:lang w:val="sl-SI"/>
        </w:rPr>
      </w:pPr>
      <w:r w:rsidRPr="002D6195">
        <w:rPr>
          <w:rFonts w:ascii="ArialMT" w:hAnsi="ArialMT" w:cs="ArialMT"/>
          <w:bCs/>
          <w:szCs w:val="20"/>
          <w:lang w:val="sl-SI" w:eastAsia="sl-SI"/>
        </w:rPr>
        <w:t>delovna mesta v plačni skupini J,</w:t>
      </w:r>
    </w:p>
    <w:p w14:paraId="64162251" w14:textId="77777777" w:rsidR="00577882" w:rsidRPr="002D6195" w:rsidRDefault="00577882" w:rsidP="00577882">
      <w:pPr>
        <w:pStyle w:val="Odstavekseznama"/>
        <w:numPr>
          <w:ilvl w:val="0"/>
          <w:numId w:val="19"/>
        </w:numPr>
        <w:tabs>
          <w:tab w:val="left" w:pos="3402"/>
        </w:tabs>
        <w:spacing w:line="240" w:lineRule="exact"/>
        <w:jc w:val="both"/>
        <w:rPr>
          <w:rFonts w:cs="Arial"/>
          <w:bCs/>
          <w:szCs w:val="20"/>
          <w:lang w:val="sl-SI"/>
        </w:rPr>
      </w:pPr>
      <w:r w:rsidRPr="002D6195">
        <w:rPr>
          <w:rFonts w:ascii="ArialMT" w:hAnsi="ArialMT" w:cs="ArialMT"/>
          <w:bCs/>
          <w:szCs w:val="20"/>
          <w:lang w:val="sl-SI" w:eastAsia="sl-SI"/>
        </w:rPr>
        <w:t>zaposlene v Slovenski vojski, kadar se oblikujejo delovne, začasne, bojne in operativne</w:t>
      </w:r>
      <w:r w:rsidRPr="002D6195">
        <w:rPr>
          <w:rFonts w:cs="Arial"/>
          <w:bCs/>
          <w:szCs w:val="20"/>
          <w:lang w:val="sl-SI"/>
        </w:rPr>
        <w:t xml:space="preserve"> </w:t>
      </w:r>
      <w:r w:rsidRPr="002D6195">
        <w:rPr>
          <w:rFonts w:ascii="ArialMT" w:hAnsi="ArialMT" w:cs="ArialMT"/>
          <w:bCs/>
          <w:szCs w:val="20"/>
          <w:lang w:val="sl-SI" w:eastAsia="sl-SI"/>
        </w:rPr>
        <w:t>skupine, katerih organizacija in vodenje je določeno v splošnem ali drugem aktu</w:t>
      </w:r>
      <w:r w:rsidRPr="002D6195">
        <w:rPr>
          <w:rFonts w:cs="Arial"/>
          <w:bCs/>
          <w:szCs w:val="20"/>
          <w:lang w:val="sl-SI"/>
        </w:rPr>
        <w:t xml:space="preserve"> </w:t>
      </w:r>
      <w:r w:rsidRPr="002D6195">
        <w:rPr>
          <w:rFonts w:ascii="ArialMT" w:hAnsi="ArialMT" w:cs="ArialMT"/>
          <w:bCs/>
          <w:szCs w:val="20"/>
          <w:lang w:val="sl-SI" w:eastAsia="sl-SI"/>
        </w:rPr>
        <w:t>delodajalca, ali</w:t>
      </w:r>
    </w:p>
    <w:p w14:paraId="402F7C5B" w14:textId="77777777" w:rsidR="00577882" w:rsidRPr="002D6195" w:rsidRDefault="00577882" w:rsidP="00577882">
      <w:pPr>
        <w:pStyle w:val="Odstavekseznama"/>
        <w:numPr>
          <w:ilvl w:val="0"/>
          <w:numId w:val="19"/>
        </w:numPr>
        <w:tabs>
          <w:tab w:val="left" w:pos="3402"/>
        </w:tabs>
        <w:spacing w:line="240" w:lineRule="exact"/>
        <w:jc w:val="both"/>
        <w:rPr>
          <w:rFonts w:cs="Arial"/>
          <w:bCs/>
          <w:szCs w:val="20"/>
          <w:lang w:val="sl-SI"/>
        </w:rPr>
      </w:pPr>
      <w:r w:rsidRPr="002D6195">
        <w:rPr>
          <w:rFonts w:ascii="ArialMT" w:hAnsi="ArialMT" w:cs="ArialMT"/>
          <w:bCs/>
          <w:szCs w:val="20"/>
          <w:lang w:val="sl-SI" w:eastAsia="sl-SI"/>
        </w:rPr>
        <w:lastRenderedPageBreak/>
        <w:t>zaposlene v Policiji, kadar se oblikujejo operativne skupine v Specialni enoti in v</w:t>
      </w:r>
      <w:r w:rsidRPr="002D6195">
        <w:rPr>
          <w:rFonts w:cs="Arial"/>
          <w:bCs/>
          <w:szCs w:val="20"/>
          <w:lang w:val="sl-SI"/>
        </w:rPr>
        <w:t xml:space="preserve"> </w:t>
      </w:r>
      <w:r w:rsidRPr="002D6195">
        <w:rPr>
          <w:rFonts w:ascii="ArialMT" w:hAnsi="ArialMT" w:cs="ArialMT"/>
          <w:bCs/>
          <w:szCs w:val="20"/>
          <w:lang w:val="sl-SI" w:eastAsia="sl-SI"/>
        </w:rPr>
        <w:t>Nacionalnem preiskovalnem uradu, katerih organizacija in vodenje je določeno v splošnem</w:t>
      </w:r>
      <w:r w:rsidRPr="002D6195">
        <w:rPr>
          <w:rFonts w:cs="Arial"/>
          <w:bCs/>
          <w:szCs w:val="20"/>
          <w:lang w:val="sl-SI"/>
        </w:rPr>
        <w:t xml:space="preserve"> </w:t>
      </w:r>
      <w:r w:rsidRPr="002D6195">
        <w:rPr>
          <w:rFonts w:ascii="ArialMT" w:hAnsi="ArialMT" w:cs="ArialMT"/>
          <w:bCs/>
          <w:szCs w:val="20"/>
          <w:lang w:val="sl-SI" w:eastAsia="sl-SI"/>
        </w:rPr>
        <w:t>ali drugem aktu delodajalca, ali</w:t>
      </w:r>
    </w:p>
    <w:p w14:paraId="78C27D5B" w14:textId="77777777" w:rsidR="00577882" w:rsidRPr="002D6195" w:rsidRDefault="00577882" w:rsidP="00577882">
      <w:pPr>
        <w:pStyle w:val="Odstavekseznama"/>
        <w:numPr>
          <w:ilvl w:val="0"/>
          <w:numId w:val="19"/>
        </w:numPr>
        <w:tabs>
          <w:tab w:val="left" w:pos="3402"/>
        </w:tabs>
        <w:spacing w:line="240" w:lineRule="exact"/>
        <w:jc w:val="both"/>
        <w:rPr>
          <w:rFonts w:cs="Arial"/>
          <w:bCs/>
          <w:szCs w:val="20"/>
          <w:lang w:val="sl-SI"/>
        </w:rPr>
      </w:pPr>
      <w:r w:rsidRPr="002D6195">
        <w:rPr>
          <w:rFonts w:ascii="ArialMT" w:hAnsi="ArialMT" w:cs="ArialMT"/>
          <w:bCs/>
          <w:szCs w:val="20"/>
          <w:lang w:val="sl-SI" w:eastAsia="sl-SI"/>
        </w:rPr>
        <w:t>zaposlene v Slovenski obveščevalno-varnostni agenciji, kadar se oblikujejo operativne</w:t>
      </w:r>
      <w:r w:rsidRPr="002D6195">
        <w:rPr>
          <w:rFonts w:cs="Arial"/>
          <w:bCs/>
          <w:szCs w:val="20"/>
          <w:lang w:val="sl-SI"/>
        </w:rPr>
        <w:t xml:space="preserve"> </w:t>
      </w:r>
      <w:r w:rsidRPr="002D6195">
        <w:rPr>
          <w:rFonts w:ascii="ArialMT" w:hAnsi="ArialMT" w:cs="ArialMT"/>
          <w:bCs/>
          <w:szCs w:val="20"/>
          <w:lang w:val="sl-SI" w:eastAsia="sl-SI"/>
        </w:rPr>
        <w:t>skupine, katerih organizacija in vodenje je določeno v splošnem ali drugem aktu</w:t>
      </w:r>
      <w:r w:rsidRPr="002D6195">
        <w:rPr>
          <w:rFonts w:cs="Arial"/>
          <w:bCs/>
          <w:szCs w:val="20"/>
          <w:lang w:val="sl-SI"/>
        </w:rPr>
        <w:t xml:space="preserve"> </w:t>
      </w:r>
      <w:r w:rsidRPr="002D6195">
        <w:rPr>
          <w:rFonts w:ascii="ArialMT" w:hAnsi="ArialMT" w:cs="ArialMT"/>
          <w:bCs/>
          <w:szCs w:val="20"/>
          <w:lang w:val="sl-SI" w:eastAsia="sl-SI"/>
        </w:rPr>
        <w:t>delodajalca.«</w:t>
      </w:r>
    </w:p>
    <w:p w14:paraId="58500524" w14:textId="77777777" w:rsidR="00577882" w:rsidRDefault="00577882" w:rsidP="00577882">
      <w:pPr>
        <w:tabs>
          <w:tab w:val="left" w:pos="3402"/>
        </w:tabs>
        <w:spacing w:line="240" w:lineRule="exact"/>
        <w:ind w:left="-142"/>
        <w:jc w:val="both"/>
        <w:rPr>
          <w:rFonts w:cs="Arial"/>
          <w:bCs/>
          <w:szCs w:val="20"/>
          <w:lang w:val="sl-SI"/>
        </w:rPr>
      </w:pPr>
    </w:p>
    <w:p w14:paraId="10E2244D" w14:textId="77777777" w:rsidR="00577882" w:rsidRPr="006F4E02" w:rsidRDefault="00577882" w:rsidP="00577882">
      <w:pPr>
        <w:tabs>
          <w:tab w:val="left" w:pos="3402"/>
        </w:tabs>
        <w:spacing w:line="240" w:lineRule="exact"/>
        <w:ind w:left="-142"/>
        <w:jc w:val="both"/>
        <w:rPr>
          <w:rFonts w:ascii="ArialMT" w:hAnsi="ArialMT" w:cs="ArialMT"/>
          <w:bCs/>
          <w:szCs w:val="20"/>
          <w:lang w:val="sl-SI" w:eastAsia="sl-SI"/>
        </w:rPr>
      </w:pPr>
      <w:r w:rsidRPr="00327348">
        <w:rPr>
          <w:rFonts w:ascii="ArialMT" w:hAnsi="ArialMT" w:cs="ArialMT"/>
          <w:bCs/>
          <w:szCs w:val="20"/>
          <w:lang w:val="sl-SI" w:eastAsia="sl-SI"/>
        </w:rPr>
        <w:t xml:space="preserve">S predlagano </w:t>
      </w:r>
      <w:r>
        <w:rPr>
          <w:rFonts w:ascii="ArialMT" w:hAnsi="ArialMT" w:cs="ArialMT"/>
          <w:bCs/>
          <w:szCs w:val="20"/>
          <w:lang w:val="sl-SI" w:eastAsia="sl-SI"/>
        </w:rPr>
        <w:t>dopolnitvijo u</w:t>
      </w:r>
      <w:r w:rsidRPr="00327348">
        <w:rPr>
          <w:rFonts w:ascii="ArialMT" w:hAnsi="ArialMT" w:cs="ArialMT"/>
          <w:bCs/>
          <w:szCs w:val="20"/>
          <w:lang w:val="sl-SI" w:eastAsia="sl-SI"/>
        </w:rPr>
        <w:t>redbe se v enotah, kjer je v izmenah in notranjih</w:t>
      </w:r>
      <w:r>
        <w:rPr>
          <w:rFonts w:cs="Arial"/>
          <w:bCs/>
          <w:szCs w:val="20"/>
          <w:lang w:val="sl-SI"/>
        </w:rPr>
        <w:t xml:space="preserve"> </w:t>
      </w:r>
      <w:r w:rsidRPr="00327348">
        <w:rPr>
          <w:rFonts w:ascii="ArialMT" w:hAnsi="ArialMT" w:cs="ArialMT"/>
          <w:bCs/>
          <w:szCs w:val="20"/>
          <w:lang w:val="sl-SI" w:eastAsia="sl-SI"/>
        </w:rPr>
        <w:t>organizacijskih enotah zaposlenih manj kot pet in ne manj kot trije javni uslužbenci (vključno z</w:t>
      </w:r>
      <w:r>
        <w:rPr>
          <w:rFonts w:cs="Arial"/>
          <w:bCs/>
          <w:szCs w:val="20"/>
          <w:lang w:val="sl-SI"/>
        </w:rPr>
        <w:t xml:space="preserve"> </w:t>
      </w:r>
      <w:r w:rsidRPr="00327348">
        <w:rPr>
          <w:rFonts w:ascii="ArialMT" w:hAnsi="ArialMT" w:cs="ArialMT"/>
          <w:bCs/>
          <w:szCs w:val="20"/>
          <w:lang w:val="sl-SI" w:eastAsia="sl-SI"/>
        </w:rPr>
        <w:t>uslužbencem, ki izvaja pooblastila vodenja), ureja</w:t>
      </w:r>
      <w:r>
        <w:rPr>
          <w:rFonts w:ascii="ArialMT" w:hAnsi="ArialMT" w:cs="ArialMT"/>
          <w:bCs/>
          <w:szCs w:val="20"/>
          <w:lang w:val="sl-SI" w:eastAsia="sl-SI"/>
        </w:rPr>
        <w:t>jo</w:t>
      </w:r>
      <w:r w:rsidRPr="00327348">
        <w:rPr>
          <w:rFonts w:ascii="ArialMT" w:hAnsi="ArialMT" w:cs="ArialMT"/>
          <w:bCs/>
          <w:szCs w:val="20"/>
          <w:lang w:val="sl-SI" w:eastAsia="sl-SI"/>
        </w:rPr>
        <w:t xml:space="preserve"> pogoj</w:t>
      </w:r>
      <w:r>
        <w:rPr>
          <w:rFonts w:ascii="ArialMT" w:hAnsi="ArialMT" w:cs="ArialMT"/>
          <w:bCs/>
          <w:szCs w:val="20"/>
          <w:lang w:val="sl-SI" w:eastAsia="sl-SI"/>
        </w:rPr>
        <w:t>i</w:t>
      </w:r>
      <w:r w:rsidRPr="00327348">
        <w:rPr>
          <w:rFonts w:ascii="ArialMT" w:hAnsi="ArialMT" w:cs="ArialMT"/>
          <w:bCs/>
          <w:szCs w:val="20"/>
          <w:lang w:val="sl-SI" w:eastAsia="sl-SI"/>
        </w:rPr>
        <w:t xml:space="preserve"> za izplačilo </w:t>
      </w:r>
      <w:r>
        <w:rPr>
          <w:rFonts w:ascii="ArialMT" w:hAnsi="ArialMT" w:cs="ArialMT"/>
          <w:bCs/>
          <w:szCs w:val="20"/>
          <w:lang w:val="sl-SI" w:eastAsia="sl-SI"/>
        </w:rPr>
        <w:t>položajnega dodatka</w:t>
      </w:r>
      <w:r w:rsidRPr="00327348">
        <w:rPr>
          <w:rFonts w:ascii="ArialMT" w:hAnsi="ArialMT" w:cs="ArialMT"/>
          <w:bCs/>
          <w:szCs w:val="20"/>
          <w:lang w:val="sl-SI" w:eastAsia="sl-SI"/>
        </w:rPr>
        <w:t>. To</w:t>
      </w:r>
      <w:r>
        <w:rPr>
          <w:rFonts w:cs="Arial"/>
          <w:bCs/>
          <w:szCs w:val="20"/>
          <w:lang w:val="sl-SI"/>
        </w:rPr>
        <w:t xml:space="preserve"> </w:t>
      </w:r>
      <w:r w:rsidRPr="00327348">
        <w:rPr>
          <w:rFonts w:ascii="ArialMT" w:hAnsi="ArialMT" w:cs="ArialMT"/>
          <w:bCs/>
          <w:szCs w:val="20"/>
          <w:lang w:val="sl-SI" w:eastAsia="sl-SI"/>
        </w:rPr>
        <w:t xml:space="preserve">velja izključno za gasilce, ki </w:t>
      </w:r>
      <w:r>
        <w:rPr>
          <w:rFonts w:ascii="ArialMT" w:hAnsi="ArialMT" w:cs="ArialMT"/>
          <w:bCs/>
          <w:szCs w:val="20"/>
          <w:lang w:val="sl-SI" w:eastAsia="sl-SI"/>
        </w:rPr>
        <w:t xml:space="preserve">položajnega </w:t>
      </w:r>
      <w:r w:rsidRPr="00327348">
        <w:rPr>
          <w:rFonts w:ascii="ArialMT" w:hAnsi="ArialMT" w:cs="ArialMT"/>
          <w:bCs/>
          <w:szCs w:val="20"/>
          <w:lang w:val="sl-SI" w:eastAsia="sl-SI"/>
        </w:rPr>
        <w:t>dodatka nimajo že zajetega z uvrstitvijo v plačni razred</w:t>
      </w:r>
      <w:r>
        <w:rPr>
          <w:rFonts w:cs="Arial"/>
          <w:bCs/>
          <w:szCs w:val="20"/>
          <w:lang w:val="sl-SI"/>
        </w:rPr>
        <w:t xml:space="preserve"> </w:t>
      </w:r>
      <w:r w:rsidRPr="00327348">
        <w:rPr>
          <w:rFonts w:ascii="ArialMT" w:hAnsi="ArialMT" w:cs="ArialMT"/>
          <w:bCs/>
          <w:szCs w:val="20"/>
          <w:lang w:val="sl-SI" w:eastAsia="sl-SI"/>
        </w:rPr>
        <w:t xml:space="preserve">in so splošni ali drugi akti delodajalcev </w:t>
      </w:r>
      <w:r>
        <w:rPr>
          <w:rFonts w:ascii="ArialMT" w:hAnsi="ArialMT" w:cs="ArialMT"/>
          <w:bCs/>
          <w:szCs w:val="20"/>
          <w:lang w:val="sl-SI" w:eastAsia="sl-SI"/>
        </w:rPr>
        <w:t>lahko</w:t>
      </w:r>
      <w:r w:rsidRPr="00327348">
        <w:rPr>
          <w:rFonts w:ascii="ArialMT" w:hAnsi="ArialMT" w:cs="ArialMT"/>
          <w:bCs/>
          <w:szCs w:val="20"/>
          <w:lang w:val="sl-SI" w:eastAsia="sl-SI"/>
        </w:rPr>
        <w:t xml:space="preserve"> pomanjkljivi.</w:t>
      </w:r>
    </w:p>
    <w:p w14:paraId="4E9758DE" w14:textId="77777777" w:rsidR="00577882" w:rsidRDefault="00577882" w:rsidP="00577882">
      <w:pPr>
        <w:tabs>
          <w:tab w:val="left" w:pos="3402"/>
        </w:tabs>
        <w:spacing w:line="240" w:lineRule="exact"/>
        <w:jc w:val="both"/>
        <w:rPr>
          <w:rFonts w:ascii="ArialMT" w:hAnsi="ArialMT" w:cs="ArialMT"/>
          <w:bCs/>
          <w:szCs w:val="20"/>
          <w:lang w:val="sl-SI" w:eastAsia="sl-SI"/>
        </w:rPr>
      </w:pPr>
    </w:p>
    <w:p w14:paraId="1F390DA6" w14:textId="77777777" w:rsidR="00577882" w:rsidRDefault="00577882" w:rsidP="00577882">
      <w:pPr>
        <w:tabs>
          <w:tab w:val="left" w:pos="3402"/>
        </w:tabs>
        <w:spacing w:line="240" w:lineRule="exact"/>
        <w:ind w:left="-142"/>
        <w:jc w:val="both"/>
        <w:rPr>
          <w:rFonts w:cs="Arial"/>
          <w:bCs/>
          <w:szCs w:val="20"/>
          <w:lang w:val="sl-SI"/>
        </w:rPr>
      </w:pPr>
      <w:r w:rsidRPr="00327348">
        <w:rPr>
          <w:rFonts w:ascii="ArialMT" w:hAnsi="ArialMT" w:cs="ArialMT"/>
          <w:bCs/>
          <w:szCs w:val="20"/>
          <w:lang w:val="sl-SI" w:eastAsia="sl-SI"/>
        </w:rPr>
        <w:t>Iz navedenega sledi, da so v četrtem odstavku 3. člena kot izjema poleg delovnih mest v plačni</w:t>
      </w:r>
      <w:r>
        <w:rPr>
          <w:rFonts w:cs="Arial"/>
          <w:bCs/>
          <w:szCs w:val="20"/>
          <w:lang w:val="sl-SI"/>
        </w:rPr>
        <w:t xml:space="preserve"> </w:t>
      </w:r>
      <w:r w:rsidRPr="00327348">
        <w:rPr>
          <w:rFonts w:ascii="ArialMT" w:hAnsi="ArialMT" w:cs="ArialMT"/>
          <w:bCs/>
          <w:szCs w:val="20"/>
          <w:lang w:val="sl-SI" w:eastAsia="sl-SI"/>
        </w:rPr>
        <w:t>skupini J zajeti tudi javni uslužbenci, zaposleni v Slovenski vojski, Policiji in</w:t>
      </w:r>
      <w:r>
        <w:rPr>
          <w:rFonts w:cs="Arial"/>
          <w:bCs/>
          <w:szCs w:val="20"/>
          <w:lang w:val="sl-SI"/>
        </w:rPr>
        <w:t xml:space="preserve"> </w:t>
      </w:r>
      <w:r w:rsidRPr="00327348">
        <w:rPr>
          <w:rFonts w:ascii="ArialMT" w:hAnsi="ArialMT" w:cs="ArialMT"/>
          <w:bCs/>
          <w:szCs w:val="20"/>
          <w:lang w:val="sl-SI" w:eastAsia="sl-SI"/>
        </w:rPr>
        <w:t>Slovenski obveščevalno-varnostni agenciji</w:t>
      </w:r>
      <w:r>
        <w:rPr>
          <w:rFonts w:ascii="ArialMT" w:hAnsi="ArialMT" w:cs="ArialMT"/>
          <w:bCs/>
          <w:szCs w:val="20"/>
          <w:lang w:val="sl-SI" w:eastAsia="sl-SI"/>
        </w:rPr>
        <w:t>,</w:t>
      </w:r>
      <w:r w:rsidRPr="00327348">
        <w:rPr>
          <w:rFonts w:ascii="ArialMT" w:hAnsi="ArialMT" w:cs="ArialMT"/>
          <w:bCs/>
          <w:szCs w:val="20"/>
          <w:lang w:val="sl-SI" w:eastAsia="sl-SI"/>
        </w:rPr>
        <w:t xml:space="preserve"> ter da bodo po sprejemu dopolnitve </w:t>
      </w:r>
      <w:r>
        <w:rPr>
          <w:rFonts w:ascii="ArialMT" w:hAnsi="ArialMT" w:cs="ArialMT"/>
          <w:bCs/>
          <w:szCs w:val="20"/>
          <w:lang w:val="sl-SI" w:eastAsia="sl-SI"/>
        </w:rPr>
        <w:t>u</w:t>
      </w:r>
      <w:r w:rsidRPr="00327348">
        <w:rPr>
          <w:rFonts w:ascii="ArialMT" w:hAnsi="ArialMT" w:cs="ArialMT"/>
          <w:bCs/>
          <w:szCs w:val="20"/>
          <w:lang w:val="sl-SI" w:eastAsia="sl-SI"/>
        </w:rPr>
        <w:t xml:space="preserve">redbe zajeti tudi poklicni gasilci, saj </w:t>
      </w:r>
      <w:r>
        <w:rPr>
          <w:rFonts w:ascii="ArialMT" w:hAnsi="ArialMT" w:cs="ArialMT"/>
          <w:bCs/>
          <w:szCs w:val="20"/>
          <w:lang w:val="sl-SI" w:eastAsia="sl-SI"/>
        </w:rPr>
        <w:t xml:space="preserve">so </w:t>
      </w:r>
      <w:r w:rsidRPr="00327348">
        <w:rPr>
          <w:rFonts w:ascii="ArialMT" w:hAnsi="ArialMT" w:cs="ArialMT"/>
          <w:bCs/>
          <w:szCs w:val="20"/>
          <w:lang w:val="sl-SI" w:eastAsia="sl-SI"/>
        </w:rPr>
        <w:t>v okviru poklicnega gasilstva, kot izhaja iz</w:t>
      </w:r>
      <w:r>
        <w:rPr>
          <w:rFonts w:cs="Arial"/>
          <w:bCs/>
          <w:szCs w:val="20"/>
          <w:lang w:val="sl-SI"/>
        </w:rPr>
        <w:t xml:space="preserve"> </w:t>
      </w:r>
      <w:r w:rsidRPr="00327348">
        <w:rPr>
          <w:rFonts w:ascii="ArialMT" w:hAnsi="ArialMT" w:cs="ArialMT"/>
          <w:bCs/>
          <w:szCs w:val="20"/>
          <w:lang w:val="sl-SI" w:eastAsia="sl-SI"/>
        </w:rPr>
        <w:t>predloga, tudi  takšn</w:t>
      </w:r>
      <w:r>
        <w:rPr>
          <w:rFonts w:ascii="ArialMT" w:hAnsi="ArialMT" w:cs="ArialMT"/>
          <w:bCs/>
          <w:szCs w:val="20"/>
          <w:lang w:val="sl-SI" w:eastAsia="sl-SI"/>
        </w:rPr>
        <w:t>e</w:t>
      </w:r>
      <w:r w:rsidRPr="00327348">
        <w:rPr>
          <w:rFonts w:ascii="ArialMT" w:hAnsi="ArialMT" w:cs="ArialMT"/>
          <w:bCs/>
          <w:szCs w:val="20"/>
          <w:lang w:val="sl-SI" w:eastAsia="sl-SI"/>
        </w:rPr>
        <w:t xml:space="preserve"> oblik</w:t>
      </w:r>
      <w:r>
        <w:rPr>
          <w:rFonts w:ascii="ArialMT" w:hAnsi="ArialMT" w:cs="ArialMT"/>
          <w:bCs/>
          <w:szCs w:val="20"/>
          <w:lang w:val="sl-SI" w:eastAsia="sl-SI"/>
        </w:rPr>
        <w:t>e</w:t>
      </w:r>
      <w:r w:rsidRPr="00327348">
        <w:rPr>
          <w:rFonts w:ascii="ArialMT" w:hAnsi="ArialMT" w:cs="ArialMT"/>
          <w:bCs/>
          <w:szCs w:val="20"/>
          <w:lang w:val="sl-SI" w:eastAsia="sl-SI"/>
        </w:rPr>
        <w:t xml:space="preserve"> dela.</w:t>
      </w:r>
    </w:p>
    <w:p w14:paraId="6ACD5A57" w14:textId="77777777" w:rsidR="00577882" w:rsidRDefault="00577882" w:rsidP="00577882">
      <w:pPr>
        <w:tabs>
          <w:tab w:val="left" w:pos="3402"/>
        </w:tabs>
        <w:spacing w:line="240" w:lineRule="exact"/>
        <w:ind w:left="-142"/>
        <w:jc w:val="both"/>
        <w:rPr>
          <w:rFonts w:cs="Arial"/>
          <w:bCs/>
          <w:szCs w:val="20"/>
          <w:lang w:val="sl-SI"/>
        </w:rPr>
      </w:pPr>
    </w:p>
    <w:p w14:paraId="630FAEEB" w14:textId="77777777" w:rsidR="00577882" w:rsidRDefault="00577882" w:rsidP="00577882">
      <w:pPr>
        <w:tabs>
          <w:tab w:val="left" w:pos="3402"/>
        </w:tabs>
        <w:spacing w:line="240" w:lineRule="exact"/>
        <w:ind w:left="-142"/>
        <w:jc w:val="both"/>
        <w:rPr>
          <w:rFonts w:cs="Arial"/>
          <w:bCs/>
          <w:szCs w:val="20"/>
          <w:lang w:val="sl-SI"/>
        </w:rPr>
      </w:pPr>
      <w:r w:rsidRPr="00327348">
        <w:rPr>
          <w:rFonts w:ascii="ArialMT" w:hAnsi="ArialMT" w:cs="ArialMT"/>
          <w:bCs/>
          <w:szCs w:val="20"/>
          <w:lang w:val="sl-SI" w:eastAsia="sl-SI"/>
        </w:rPr>
        <w:t>Delovne, začasne, operativne in intervencijske gasilske skupine so strokovno določene oblike</w:t>
      </w:r>
      <w:r>
        <w:rPr>
          <w:rFonts w:cs="Arial"/>
          <w:bCs/>
          <w:szCs w:val="20"/>
          <w:lang w:val="sl-SI"/>
        </w:rPr>
        <w:t xml:space="preserve"> </w:t>
      </w:r>
      <w:r w:rsidRPr="00327348">
        <w:rPr>
          <w:rFonts w:ascii="ArialMT" w:hAnsi="ArialMT" w:cs="ArialMT"/>
          <w:bCs/>
          <w:szCs w:val="20"/>
          <w:lang w:val="sl-SI" w:eastAsia="sl-SI"/>
        </w:rPr>
        <w:t>izvajanja gasilske službe, ki samostojno izvajajo določene naloge na področju gasilstva.</w:t>
      </w:r>
      <w:r>
        <w:rPr>
          <w:rFonts w:cs="Arial"/>
          <w:bCs/>
          <w:szCs w:val="20"/>
          <w:lang w:val="sl-SI"/>
        </w:rPr>
        <w:t xml:space="preserve"> </w:t>
      </w:r>
      <w:r w:rsidRPr="00327348">
        <w:rPr>
          <w:rFonts w:ascii="ArialMT" w:hAnsi="ArialMT" w:cs="ArialMT"/>
          <w:bCs/>
          <w:szCs w:val="20"/>
          <w:lang w:val="sl-SI" w:eastAsia="sl-SI"/>
        </w:rPr>
        <w:t>Izvajalci so gasilci. Gasilsko skupino vodi za to usposobljen</w:t>
      </w:r>
      <w:r>
        <w:rPr>
          <w:rFonts w:ascii="ArialMT" w:hAnsi="ArialMT" w:cs="ArialMT"/>
          <w:bCs/>
          <w:szCs w:val="20"/>
          <w:lang w:val="sl-SI" w:eastAsia="sl-SI"/>
        </w:rPr>
        <w:t>i</w:t>
      </w:r>
      <w:r w:rsidRPr="00327348">
        <w:rPr>
          <w:rFonts w:ascii="ArialMT" w:hAnsi="ArialMT" w:cs="ArialMT"/>
          <w:bCs/>
          <w:szCs w:val="20"/>
          <w:lang w:val="sl-SI" w:eastAsia="sl-SI"/>
        </w:rPr>
        <w:t xml:space="preserve"> gasilec</w:t>
      </w:r>
      <w:r>
        <w:rPr>
          <w:rFonts w:ascii="ArialMT" w:hAnsi="ArialMT" w:cs="ArialMT"/>
          <w:bCs/>
          <w:szCs w:val="20"/>
          <w:lang w:val="sl-SI" w:eastAsia="sl-SI"/>
        </w:rPr>
        <w:t>, m</w:t>
      </w:r>
      <w:r w:rsidRPr="00327348">
        <w:rPr>
          <w:rFonts w:ascii="ArialMT" w:hAnsi="ArialMT" w:cs="ArialMT"/>
          <w:bCs/>
          <w:szCs w:val="20"/>
          <w:lang w:val="sl-SI" w:eastAsia="sl-SI"/>
        </w:rPr>
        <w:t>ed njegovimi</w:t>
      </w:r>
      <w:r>
        <w:rPr>
          <w:rFonts w:cs="Arial"/>
          <w:bCs/>
          <w:szCs w:val="20"/>
          <w:lang w:val="sl-SI"/>
        </w:rPr>
        <w:t xml:space="preserve"> </w:t>
      </w:r>
      <w:r>
        <w:rPr>
          <w:rFonts w:ascii="ArialMT" w:hAnsi="ArialMT" w:cs="ArialMT"/>
          <w:bCs/>
          <w:szCs w:val="20"/>
          <w:lang w:val="sl-SI" w:eastAsia="sl-SI"/>
        </w:rPr>
        <w:t>pristojnostmi</w:t>
      </w:r>
      <w:r w:rsidRPr="00327348">
        <w:rPr>
          <w:rFonts w:ascii="ArialMT" w:hAnsi="ArialMT" w:cs="ArialMT"/>
          <w:bCs/>
          <w:szCs w:val="20"/>
          <w:lang w:val="sl-SI" w:eastAsia="sl-SI"/>
        </w:rPr>
        <w:t xml:space="preserve"> sta tudi organizacija in vodenje gasilske skupine.</w:t>
      </w:r>
      <w:r>
        <w:rPr>
          <w:rFonts w:cs="Arial"/>
          <w:bCs/>
          <w:szCs w:val="20"/>
          <w:lang w:val="sl-SI"/>
        </w:rPr>
        <w:t xml:space="preserve"> </w:t>
      </w:r>
      <w:r w:rsidRPr="00327348">
        <w:rPr>
          <w:rFonts w:ascii="ArialMT" w:hAnsi="ArialMT" w:cs="ArialMT"/>
          <w:bCs/>
          <w:szCs w:val="20"/>
          <w:lang w:val="sl-SI" w:eastAsia="sl-SI"/>
        </w:rPr>
        <w:t xml:space="preserve">Ob dejstvu, da v tem primeru funkcije niso stalne in niso </w:t>
      </w:r>
      <w:r>
        <w:rPr>
          <w:rFonts w:ascii="ArialMT" w:hAnsi="ArialMT" w:cs="ArialMT"/>
          <w:bCs/>
          <w:szCs w:val="20"/>
          <w:lang w:val="sl-SI" w:eastAsia="sl-SI"/>
        </w:rPr>
        <w:t>določene</w:t>
      </w:r>
      <w:r w:rsidRPr="00327348">
        <w:rPr>
          <w:rFonts w:ascii="ArialMT" w:hAnsi="ArialMT" w:cs="ArialMT"/>
          <w:bCs/>
          <w:szCs w:val="20"/>
          <w:lang w:val="sl-SI" w:eastAsia="sl-SI"/>
        </w:rPr>
        <w:t xml:space="preserve"> v aktu o sistemizaciji</w:t>
      </w:r>
      <w:r>
        <w:rPr>
          <w:rFonts w:cs="Arial"/>
          <w:bCs/>
          <w:szCs w:val="20"/>
          <w:lang w:val="sl-SI"/>
        </w:rPr>
        <w:t xml:space="preserve"> </w:t>
      </w:r>
      <w:r w:rsidRPr="00327348">
        <w:rPr>
          <w:rFonts w:ascii="ArialMT" w:hAnsi="ArialMT" w:cs="ArialMT"/>
          <w:bCs/>
          <w:szCs w:val="20"/>
          <w:lang w:val="sl-SI" w:eastAsia="sl-SI"/>
        </w:rPr>
        <w:t>delovnih mest, se lahko položajni dodatek obračuna za čas, ko javni uslužben</w:t>
      </w:r>
      <w:r>
        <w:rPr>
          <w:rFonts w:ascii="ArialMT" w:hAnsi="ArialMT" w:cs="ArialMT"/>
          <w:bCs/>
          <w:szCs w:val="20"/>
          <w:lang w:val="sl-SI" w:eastAsia="sl-SI"/>
        </w:rPr>
        <w:t>e</w:t>
      </w:r>
      <w:r w:rsidRPr="00327348">
        <w:rPr>
          <w:rFonts w:ascii="ArialMT" w:hAnsi="ArialMT" w:cs="ArialMT"/>
          <w:bCs/>
          <w:szCs w:val="20"/>
          <w:lang w:val="sl-SI" w:eastAsia="sl-SI"/>
        </w:rPr>
        <w:t>c dejansko</w:t>
      </w:r>
      <w:r>
        <w:rPr>
          <w:rFonts w:cs="Arial"/>
          <w:bCs/>
          <w:szCs w:val="20"/>
          <w:lang w:val="sl-SI"/>
        </w:rPr>
        <w:t xml:space="preserve"> </w:t>
      </w:r>
      <w:r w:rsidRPr="00327348">
        <w:rPr>
          <w:rFonts w:ascii="ArialMT" w:hAnsi="ArialMT" w:cs="ArialMT"/>
          <w:bCs/>
          <w:szCs w:val="20"/>
          <w:lang w:val="sl-SI" w:eastAsia="sl-SI"/>
        </w:rPr>
        <w:t>opravlja naloge vodenja, kar mora biti razvidno iz akta delodajalca (n</w:t>
      </w:r>
      <w:r>
        <w:rPr>
          <w:rFonts w:ascii="ArialMT" w:hAnsi="ArialMT" w:cs="ArialMT"/>
          <w:bCs/>
          <w:szCs w:val="20"/>
          <w:lang w:val="sl-SI" w:eastAsia="sl-SI"/>
        </w:rPr>
        <w:t xml:space="preserve">a </w:t>
      </w:r>
      <w:r w:rsidRPr="00327348">
        <w:rPr>
          <w:rFonts w:ascii="ArialMT" w:hAnsi="ArialMT" w:cs="ArialMT"/>
          <w:bCs/>
          <w:szCs w:val="20"/>
          <w:lang w:val="sl-SI" w:eastAsia="sl-SI"/>
        </w:rPr>
        <w:t>pr</w:t>
      </w:r>
      <w:r>
        <w:rPr>
          <w:rFonts w:ascii="ArialMT" w:hAnsi="ArialMT" w:cs="ArialMT"/>
          <w:bCs/>
          <w:szCs w:val="20"/>
          <w:lang w:val="sl-SI" w:eastAsia="sl-SI"/>
        </w:rPr>
        <w:t>imer</w:t>
      </w:r>
      <w:r w:rsidRPr="00327348">
        <w:rPr>
          <w:rFonts w:ascii="ArialMT" w:hAnsi="ArialMT" w:cs="ArialMT"/>
          <w:bCs/>
          <w:szCs w:val="20"/>
          <w:lang w:val="sl-SI" w:eastAsia="sl-SI"/>
        </w:rPr>
        <w:t xml:space="preserve"> tedenski ali mesečni</w:t>
      </w:r>
      <w:r>
        <w:rPr>
          <w:rFonts w:cs="Arial"/>
          <w:bCs/>
          <w:szCs w:val="20"/>
          <w:lang w:val="sl-SI"/>
        </w:rPr>
        <w:t xml:space="preserve"> </w:t>
      </w:r>
      <w:r w:rsidRPr="00327348">
        <w:rPr>
          <w:rFonts w:ascii="ArialMT" w:hAnsi="ArialMT" w:cs="ArialMT"/>
          <w:bCs/>
          <w:szCs w:val="20"/>
          <w:lang w:val="sl-SI" w:eastAsia="sl-SI"/>
        </w:rPr>
        <w:t>načrt dela, razpored dela, delovni nalog</w:t>
      </w:r>
      <w:r>
        <w:rPr>
          <w:rFonts w:ascii="ArialMT" w:hAnsi="ArialMT" w:cs="ArialMT"/>
          <w:bCs/>
          <w:szCs w:val="20"/>
          <w:lang w:val="sl-SI" w:eastAsia="sl-SI"/>
        </w:rPr>
        <w:t xml:space="preserve"> </w:t>
      </w:r>
      <w:r w:rsidRPr="00327348">
        <w:rPr>
          <w:rFonts w:ascii="ArialMT" w:hAnsi="ArialMT" w:cs="ArialMT"/>
          <w:bCs/>
          <w:szCs w:val="20"/>
          <w:lang w:val="sl-SI" w:eastAsia="sl-SI"/>
        </w:rPr>
        <w:t xml:space="preserve">…). Ključna pri tem </w:t>
      </w:r>
      <w:r>
        <w:rPr>
          <w:rFonts w:ascii="ArialMT" w:hAnsi="ArialMT" w:cs="ArialMT"/>
          <w:bCs/>
          <w:szCs w:val="20"/>
          <w:lang w:val="sl-SI" w:eastAsia="sl-SI"/>
        </w:rPr>
        <w:t>sta</w:t>
      </w:r>
      <w:r w:rsidRPr="00327348">
        <w:rPr>
          <w:rFonts w:ascii="ArialMT" w:hAnsi="ArialMT" w:cs="ArialMT"/>
          <w:bCs/>
          <w:szCs w:val="20"/>
          <w:lang w:val="sl-SI" w:eastAsia="sl-SI"/>
        </w:rPr>
        <w:t xml:space="preserve"> ustrezna evidenc</w:t>
      </w:r>
      <w:r>
        <w:rPr>
          <w:rFonts w:ascii="ArialMT" w:hAnsi="ArialMT" w:cs="ArialMT"/>
          <w:bCs/>
          <w:szCs w:val="20"/>
          <w:lang w:val="sl-SI" w:eastAsia="sl-SI"/>
        </w:rPr>
        <w:t>a</w:t>
      </w:r>
      <w:r w:rsidRPr="00327348">
        <w:rPr>
          <w:rFonts w:ascii="ArialMT" w:hAnsi="ArialMT" w:cs="ArialMT"/>
          <w:bCs/>
          <w:szCs w:val="20"/>
          <w:lang w:val="sl-SI" w:eastAsia="sl-SI"/>
        </w:rPr>
        <w:t xml:space="preserve"> časa, ko je</w:t>
      </w:r>
      <w:r>
        <w:rPr>
          <w:rFonts w:cs="Arial"/>
          <w:bCs/>
          <w:szCs w:val="20"/>
          <w:lang w:val="sl-SI"/>
        </w:rPr>
        <w:t xml:space="preserve"> </w:t>
      </w:r>
      <w:r w:rsidRPr="00327348">
        <w:rPr>
          <w:rFonts w:ascii="ArialMT" w:hAnsi="ArialMT" w:cs="ArialMT"/>
          <w:bCs/>
          <w:szCs w:val="20"/>
          <w:lang w:val="sl-SI" w:eastAsia="sl-SI"/>
        </w:rPr>
        <w:t>gasilec opravljal naloge vodenja, in potr</w:t>
      </w:r>
      <w:r>
        <w:rPr>
          <w:rFonts w:ascii="ArialMT" w:hAnsi="ArialMT" w:cs="ArialMT"/>
          <w:bCs/>
          <w:szCs w:val="20"/>
          <w:lang w:val="sl-SI" w:eastAsia="sl-SI"/>
        </w:rPr>
        <w:t>ditev</w:t>
      </w:r>
      <w:r w:rsidRPr="00327348">
        <w:rPr>
          <w:rFonts w:ascii="ArialMT" w:hAnsi="ArialMT" w:cs="ArialMT"/>
          <w:bCs/>
          <w:szCs w:val="20"/>
          <w:lang w:val="sl-SI" w:eastAsia="sl-SI"/>
        </w:rPr>
        <w:t xml:space="preserve"> tega časa</w:t>
      </w:r>
      <w:r>
        <w:rPr>
          <w:rFonts w:ascii="ArialMT" w:hAnsi="ArialMT" w:cs="ArialMT"/>
          <w:bCs/>
          <w:szCs w:val="20"/>
          <w:lang w:val="sl-SI" w:eastAsia="sl-SI"/>
        </w:rPr>
        <w:t>, kar storijo nadrejeni</w:t>
      </w:r>
      <w:r w:rsidRPr="00327348">
        <w:rPr>
          <w:rFonts w:ascii="ArialMT" w:hAnsi="ArialMT" w:cs="ArialMT"/>
          <w:bCs/>
          <w:szCs w:val="20"/>
          <w:lang w:val="sl-SI" w:eastAsia="sl-SI"/>
        </w:rPr>
        <w:t>.</w:t>
      </w:r>
    </w:p>
    <w:p w14:paraId="6BB65C30" w14:textId="77777777" w:rsidR="00577882" w:rsidRDefault="00577882" w:rsidP="00577882">
      <w:pPr>
        <w:tabs>
          <w:tab w:val="left" w:pos="3402"/>
        </w:tabs>
        <w:spacing w:line="240" w:lineRule="exact"/>
        <w:ind w:left="-142"/>
        <w:jc w:val="both"/>
        <w:rPr>
          <w:rFonts w:cs="Arial"/>
          <w:bCs/>
          <w:szCs w:val="20"/>
          <w:lang w:val="sl-SI"/>
        </w:rPr>
      </w:pPr>
    </w:p>
    <w:p w14:paraId="4DFB9014" w14:textId="77777777" w:rsidR="00577882" w:rsidRPr="00327348" w:rsidRDefault="00577882" w:rsidP="00577882">
      <w:pPr>
        <w:tabs>
          <w:tab w:val="left" w:pos="3402"/>
        </w:tabs>
        <w:spacing w:line="240" w:lineRule="exact"/>
        <w:ind w:left="-142"/>
        <w:jc w:val="both"/>
        <w:rPr>
          <w:rFonts w:cs="Arial"/>
          <w:bCs/>
          <w:szCs w:val="20"/>
          <w:lang w:val="sl-SI"/>
        </w:rPr>
      </w:pPr>
      <w:r w:rsidRPr="00327348">
        <w:rPr>
          <w:rFonts w:ascii="ArialMT" w:hAnsi="ArialMT" w:cs="ArialMT"/>
          <w:bCs/>
          <w:szCs w:val="20"/>
          <w:lang w:val="sl-SI" w:eastAsia="sl-SI"/>
        </w:rPr>
        <w:t xml:space="preserve">S predlagano dopolnitvijo </w:t>
      </w:r>
      <w:r>
        <w:rPr>
          <w:rFonts w:ascii="ArialMT" w:hAnsi="ArialMT" w:cs="ArialMT"/>
          <w:bCs/>
          <w:szCs w:val="20"/>
          <w:lang w:val="sl-SI" w:eastAsia="sl-SI"/>
        </w:rPr>
        <w:t>u</w:t>
      </w:r>
      <w:r w:rsidRPr="00327348">
        <w:rPr>
          <w:rFonts w:ascii="ArialMT" w:hAnsi="ArialMT" w:cs="ArialMT"/>
          <w:bCs/>
          <w:szCs w:val="20"/>
          <w:lang w:val="sl-SI" w:eastAsia="sl-SI"/>
        </w:rPr>
        <w:t>redbe se položajni dodatek za poklicne gasilce ureja</w:t>
      </w:r>
      <w:r>
        <w:rPr>
          <w:rFonts w:cs="Arial"/>
          <w:bCs/>
          <w:szCs w:val="20"/>
          <w:lang w:val="sl-SI"/>
        </w:rPr>
        <w:t xml:space="preserve"> </w:t>
      </w:r>
      <w:r w:rsidRPr="00327348">
        <w:rPr>
          <w:rFonts w:ascii="ArialMT" w:hAnsi="ArialMT" w:cs="ArialMT"/>
          <w:bCs/>
          <w:szCs w:val="20"/>
          <w:lang w:val="sl-SI" w:eastAsia="sl-SI"/>
        </w:rPr>
        <w:t xml:space="preserve">primerljivo z </w:t>
      </w:r>
      <w:r>
        <w:rPr>
          <w:rFonts w:ascii="ArialMT" w:hAnsi="ArialMT" w:cs="ArialMT"/>
          <w:bCs/>
          <w:szCs w:val="20"/>
          <w:lang w:val="sl-SI" w:eastAsia="sl-SI"/>
        </w:rPr>
        <w:t>drugimi</w:t>
      </w:r>
      <w:r w:rsidRPr="00327348">
        <w:rPr>
          <w:rFonts w:ascii="ArialMT" w:hAnsi="ArialMT" w:cs="ArialMT"/>
          <w:bCs/>
          <w:szCs w:val="20"/>
          <w:lang w:val="sl-SI" w:eastAsia="sl-SI"/>
        </w:rPr>
        <w:t xml:space="preserve"> uniformiranimi poklici in hkrati izpolnjuje zavezo iz </w:t>
      </w:r>
      <w:r>
        <w:rPr>
          <w:rFonts w:ascii="ArialMT" w:hAnsi="ArialMT" w:cs="ArialMT"/>
          <w:bCs/>
          <w:szCs w:val="20"/>
          <w:lang w:val="sl-SI" w:eastAsia="sl-SI"/>
        </w:rPr>
        <w:t xml:space="preserve">IV. točke </w:t>
      </w:r>
      <w:r w:rsidRPr="00327348">
        <w:rPr>
          <w:rFonts w:ascii="ArialMT" w:hAnsi="ArialMT" w:cs="ArialMT"/>
          <w:bCs/>
          <w:szCs w:val="20"/>
          <w:lang w:val="sl-SI" w:eastAsia="sl-SI"/>
        </w:rPr>
        <w:t>Stavkovneg</w:t>
      </w:r>
      <w:r>
        <w:rPr>
          <w:rFonts w:ascii="ArialMT" w:hAnsi="ArialMT" w:cs="ArialMT"/>
          <w:bCs/>
          <w:szCs w:val="20"/>
          <w:lang w:val="sl-SI" w:eastAsia="sl-SI"/>
        </w:rPr>
        <w:t xml:space="preserve">a </w:t>
      </w:r>
      <w:r w:rsidRPr="00327348">
        <w:rPr>
          <w:rFonts w:ascii="ArialMT" w:hAnsi="ArialMT" w:cs="ArialMT"/>
          <w:bCs/>
          <w:szCs w:val="20"/>
          <w:lang w:val="sl-SI" w:eastAsia="sl-SI"/>
        </w:rPr>
        <w:t xml:space="preserve">sporazuma z dne 5. </w:t>
      </w:r>
      <w:r>
        <w:rPr>
          <w:rFonts w:ascii="ArialMT" w:hAnsi="ArialMT" w:cs="ArialMT"/>
          <w:bCs/>
          <w:szCs w:val="20"/>
          <w:lang w:val="sl-SI" w:eastAsia="sl-SI"/>
        </w:rPr>
        <w:t>januarja</w:t>
      </w:r>
      <w:r w:rsidRPr="00327348">
        <w:rPr>
          <w:rFonts w:ascii="ArialMT" w:hAnsi="ArialMT" w:cs="ArialMT"/>
          <w:bCs/>
          <w:szCs w:val="20"/>
          <w:lang w:val="sl-SI" w:eastAsia="sl-SI"/>
        </w:rPr>
        <w:t xml:space="preserve"> 2018 (Uradni list RS, št. 5/18)</w:t>
      </w:r>
      <w:r>
        <w:rPr>
          <w:rFonts w:ascii="ArialMT" w:hAnsi="ArialMT" w:cs="ArialMT"/>
          <w:bCs/>
          <w:szCs w:val="20"/>
          <w:lang w:val="sl-SI" w:eastAsia="sl-SI"/>
        </w:rPr>
        <w:t>. Ta določa, da</w:t>
      </w:r>
      <w:r w:rsidRPr="006F4E02">
        <w:rPr>
          <w:lang w:val="sl-SI"/>
        </w:rPr>
        <w:t xml:space="preserve"> </w:t>
      </w:r>
      <w:r w:rsidRPr="006F4E02">
        <w:rPr>
          <w:rFonts w:ascii="ArialMT" w:hAnsi="ArialMT" w:cs="ArialMT"/>
          <w:bCs/>
          <w:szCs w:val="20"/>
          <w:lang w:val="sl-SI" w:eastAsia="sl-SI"/>
        </w:rPr>
        <w:t xml:space="preserve">Ministrstvo za obrambo sprejme zavezo, da bo vodilo in </w:t>
      </w:r>
      <w:r>
        <w:rPr>
          <w:rFonts w:ascii="ArialMT" w:hAnsi="ArialMT" w:cs="ArialMT"/>
          <w:bCs/>
          <w:szCs w:val="20"/>
          <w:lang w:val="sl-SI" w:eastAsia="sl-SI"/>
        </w:rPr>
        <w:t>usklajevalo</w:t>
      </w:r>
      <w:r w:rsidRPr="006F4E02">
        <w:rPr>
          <w:rFonts w:ascii="ArialMT" w:hAnsi="ArialMT" w:cs="ArialMT"/>
          <w:bCs/>
          <w:szCs w:val="20"/>
          <w:lang w:val="sl-SI" w:eastAsia="sl-SI"/>
        </w:rPr>
        <w:t xml:space="preserve"> pripravo ustreznega predloga sprememb nazivov delovnih mest v dejavnosti poklicnega gasilstva, prav tako pa bo pripravilo ustrezen predlog spremembe Uredbe o kriterijih za določitev višine položajnega dodatka. Ministrstvo za obrambo sprejme zavezo, da bo postopek navedene spremembe </w:t>
      </w:r>
      <w:r>
        <w:rPr>
          <w:rFonts w:ascii="ArialMT" w:hAnsi="ArialMT" w:cs="ArialMT"/>
          <w:bCs/>
          <w:szCs w:val="20"/>
          <w:lang w:val="sl-SI" w:eastAsia="sl-SI"/>
        </w:rPr>
        <w:t>končan</w:t>
      </w:r>
      <w:r w:rsidRPr="006F4E02">
        <w:rPr>
          <w:rFonts w:ascii="ArialMT" w:hAnsi="ArialMT" w:cs="ArialMT"/>
          <w:bCs/>
          <w:szCs w:val="20"/>
          <w:lang w:val="sl-SI" w:eastAsia="sl-SI"/>
        </w:rPr>
        <w:t xml:space="preserve"> do 1. </w:t>
      </w:r>
      <w:r>
        <w:rPr>
          <w:rFonts w:ascii="ArialMT" w:hAnsi="ArialMT" w:cs="ArialMT"/>
          <w:bCs/>
          <w:szCs w:val="20"/>
          <w:lang w:val="sl-SI" w:eastAsia="sl-SI"/>
        </w:rPr>
        <w:t>septembra</w:t>
      </w:r>
      <w:r w:rsidRPr="006F4E02">
        <w:rPr>
          <w:rFonts w:ascii="ArialMT" w:hAnsi="ArialMT" w:cs="ArialMT"/>
          <w:bCs/>
          <w:szCs w:val="20"/>
          <w:lang w:val="sl-SI" w:eastAsia="sl-SI"/>
        </w:rPr>
        <w:t xml:space="preserve"> 2018.</w:t>
      </w:r>
    </w:p>
    <w:p w14:paraId="46D325CF" w14:textId="77777777" w:rsidR="00577882" w:rsidRPr="00533410" w:rsidRDefault="00577882" w:rsidP="00577882">
      <w:pPr>
        <w:tabs>
          <w:tab w:val="left" w:pos="3402"/>
        </w:tabs>
        <w:ind w:left="-142"/>
        <w:jc w:val="both"/>
        <w:rPr>
          <w:rFonts w:cs="Arial"/>
          <w:b/>
          <w:szCs w:val="20"/>
          <w:lang w:val="sl-SI"/>
        </w:rPr>
      </w:pPr>
    </w:p>
    <w:p w14:paraId="2D5E482C" w14:textId="77777777" w:rsidR="00577882" w:rsidRPr="00533410" w:rsidRDefault="00577882" w:rsidP="00577882">
      <w:pPr>
        <w:tabs>
          <w:tab w:val="left" w:pos="3402"/>
        </w:tabs>
        <w:ind w:left="-142"/>
        <w:rPr>
          <w:rFonts w:cs="Arial"/>
          <w:b/>
          <w:szCs w:val="20"/>
          <w:lang w:val="sl-SI"/>
        </w:rPr>
      </w:pPr>
      <w:r w:rsidRPr="00533410">
        <w:rPr>
          <w:rFonts w:cs="Arial"/>
          <w:b/>
          <w:szCs w:val="20"/>
          <w:lang w:val="sl-SI"/>
        </w:rPr>
        <w:t>K 2. členu</w:t>
      </w:r>
    </w:p>
    <w:p w14:paraId="15038EE3" w14:textId="77777777" w:rsidR="00577882" w:rsidRPr="00533410" w:rsidRDefault="00577882" w:rsidP="00577882">
      <w:pPr>
        <w:tabs>
          <w:tab w:val="left" w:pos="3402"/>
        </w:tabs>
        <w:ind w:left="-142"/>
        <w:rPr>
          <w:rFonts w:cs="Arial"/>
          <w:b/>
          <w:szCs w:val="20"/>
          <w:lang w:val="sl-SI"/>
        </w:rPr>
      </w:pPr>
    </w:p>
    <w:p w14:paraId="448D5835" w14:textId="77777777" w:rsidR="00577882" w:rsidRPr="00533410" w:rsidRDefault="00577882" w:rsidP="00577882">
      <w:pPr>
        <w:tabs>
          <w:tab w:val="left" w:pos="3402"/>
        </w:tabs>
        <w:ind w:left="-142"/>
        <w:jc w:val="both"/>
        <w:rPr>
          <w:rFonts w:cs="Arial"/>
          <w:szCs w:val="20"/>
          <w:lang w:val="sl-SI"/>
        </w:rPr>
      </w:pPr>
      <w:r w:rsidRPr="00533410">
        <w:rPr>
          <w:rFonts w:cs="Arial"/>
          <w:szCs w:val="20"/>
          <w:lang w:val="sl-SI"/>
        </w:rPr>
        <w:t>Člen določa, da ta uredba začne veljati naslednji dan po objavi v Uradnem listu Republike Slovenije. Z namenom, da se v čim krajšem času zagotovi pravna podlaga za izplačilo položajnega dodatka</w:t>
      </w:r>
      <w:r>
        <w:rPr>
          <w:rFonts w:cs="Arial"/>
          <w:szCs w:val="20"/>
          <w:lang w:val="sl-SI"/>
        </w:rPr>
        <w:t xml:space="preserve"> (Stavkovni sporazum z dne 5. januarja 2018)</w:t>
      </w:r>
      <w:r w:rsidRPr="00533410">
        <w:rPr>
          <w:rFonts w:cs="Arial"/>
          <w:szCs w:val="20"/>
          <w:lang w:val="sl-SI"/>
        </w:rPr>
        <w:t xml:space="preserve">, člen predvideva </w:t>
      </w:r>
      <w:r w:rsidRPr="00533410">
        <w:rPr>
          <w:rFonts w:cs="Arial"/>
          <w:i/>
          <w:szCs w:val="20"/>
          <w:lang w:val="sl-SI"/>
        </w:rPr>
        <w:t>vacat</w:t>
      </w:r>
      <w:r>
        <w:rPr>
          <w:rFonts w:cs="Arial"/>
          <w:i/>
          <w:szCs w:val="20"/>
          <w:lang w:val="sl-SI"/>
        </w:rPr>
        <w:t>i</w:t>
      </w:r>
      <w:r w:rsidRPr="00533410">
        <w:rPr>
          <w:rFonts w:cs="Arial"/>
          <w:i/>
          <w:szCs w:val="20"/>
          <w:lang w:val="sl-SI"/>
        </w:rPr>
        <w:t>o legis</w:t>
      </w:r>
      <w:r w:rsidRPr="00533410">
        <w:rPr>
          <w:rFonts w:cs="Arial"/>
          <w:szCs w:val="20"/>
          <w:lang w:val="sl-SI"/>
        </w:rPr>
        <w:t xml:space="preserve">, ki je krajši od običajnega. </w:t>
      </w:r>
    </w:p>
    <w:bookmarkEnd w:id="5"/>
    <w:bookmarkEnd w:id="6"/>
    <w:p w14:paraId="7D7DB680" w14:textId="77777777" w:rsidR="00577882" w:rsidRPr="005D3EB0" w:rsidRDefault="00577882" w:rsidP="00577882">
      <w:pPr>
        <w:rPr>
          <w:lang w:val="sl-SI"/>
        </w:rPr>
      </w:pPr>
    </w:p>
    <w:p w14:paraId="5ACF571E" w14:textId="77777777" w:rsidR="00577882" w:rsidRPr="00C5056B" w:rsidRDefault="00577882" w:rsidP="00577882">
      <w:pPr>
        <w:rPr>
          <w:lang w:val="sl-SI"/>
        </w:rPr>
      </w:pPr>
    </w:p>
    <w:p w14:paraId="1B91C9A0" w14:textId="77777777" w:rsidR="004E24F1" w:rsidRPr="00533410" w:rsidRDefault="004E24F1" w:rsidP="00577882">
      <w:pPr>
        <w:tabs>
          <w:tab w:val="left" w:pos="709"/>
        </w:tabs>
        <w:ind w:left="-567"/>
        <w:jc w:val="both"/>
        <w:rPr>
          <w:rFonts w:cs="Arial"/>
          <w:b/>
          <w:szCs w:val="20"/>
          <w:lang w:val="sl-SI"/>
        </w:rPr>
      </w:pPr>
    </w:p>
    <w:sectPr w:rsidR="004E24F1" w:rsidRPr="00533410" w:rsidSect="00164064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ECAF4D" w14:textId="77777777" w:rsidR="00867E8A" w:rsidRDefault="00867E8A">
      <w:r>
        <w:separator/>
      </w:r>
    </w:p>
  </w:endnote>
  <w:endnote w:type="continuationSeparator" w:id="0">
    <w:p w14:paraId="129E2D7D" w14:textId="77777777" w:rsidR="00867E8A" w:rsidRDefault="00867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0825FF" w14:textId="77777777" w:rsidR="00F2015D" w:rsidRDefault="00F2015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52B596" w14:textId="77777777" w:rsidR="00F2015D" w:rsidRDefault="00F2015D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A9124D" w14:textId="77777777" w:rsidR="00F2015D" w:rsidRDefault="00F2015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24CB75" w14:textId="77777777" w:rsidR="00867E8A" w:rsidRDefault="00867E8A">
      <w:r>
        <w:separator/>
      </w:r>
    </w:p>
  </w:footnote>
  <w:footnote w:type="continuationSeparator" w:id="0">
    <w:p w14:paraId="0529F65E" w14:textId="77777777" w:rsidR="00867E8A" w:rsidRDefault="00867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FB364" w14:textId="77777777" w:rsidR="00F2015D" w:rsidRDefault="00F2015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FA0BC7" w14:textId="77777777" w:rsidR="00F2015D" w:rsidRDefault="00F2015D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B70D7" w14:textId="77777777" w:rsidR="00F2015D" w:rsidRPr="008F3500" w:rsidRDefault="00F2015D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 wp14:anchorId="6893725F" wp14:editId="7B97A091">
          <wp:simplePos x="0" y="0"/>
          <wp:positionH relativeFrom="page">
            <wp:posOffset>612140</wp:posOffset>
          </wp:positionH>
          <wp:positionV relativeFrom="page">
            <wp:posOffset>648335</wp:posOffset>
          </wp:positionV>
          <wp:extent cx="2372360" cy="313055"/>
          <wp:effectExtent l="0" t="0" r="0" b="0"/>
          <wp:wrapNone/>
          <wp:docPr id="25" name="Slika 25" descr="M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MJ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2360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sz w:val="16"/>
        <w:lang w:val="sl-SI" w:eastAsia="sl-SI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2F7D6C3" wp14:editId="78F6A285">
              <wp:simplePos x="0" y="0"/>
              <wp:positionH relativeFrom="column">
                <wp:posOffset>-463550</wp:posOffset>
              </wp:positionH>
              <wp:positionV relativeFrom="page">
                <wp:posOffset>3600450</wp:posOffset>
              </wp:positionV>
              <wp:extent cx="215900" cy="0"/>
              <wp:effectExtent l="6985" t="9525" r="5715" b="9525"/>
              <wp:wrapNone/>
              <wp:docPr id="1" name="AutoShap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59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529DB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EA748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3" o:spid="_x0000_s1026" type="#_x0000_t32" style="position:absolute;margin-left:-36.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" o:allowincell="f" strokecolor="#529dba" strokeweight=".5pt">
              <w10:wrap anchory="page"/>
            </v:shape>
          </w:pict>
        </mc:Fallback>
      </mc:AlternateContent>
    </w:r>
    <w:r>
      <w:rPr>
        <w:rFonts w:cs="Arial"/>
        <w:sz w:val="16"/>
        <w:lang w:val="sl-SI"/>
      </w:rPr>
      <w:t>Tržaška cesta 21</w:t>
    </w:r>
    <w:r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1000 Ljubljana</w:t>
    </w:r>
    <w:r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01 478 83 30</w:t>
    </w:r>
  </w:p>
  <w:p w14:paraId="6784EAB4" w14:textId="77777777" w:rsidR="00F2015D" w:rsidRPr="008F3500" w:rsidRDefault="00F2015D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>
      <w:rPr>
        <w:rFonts w:cs="Arial"/>
        <w:sz w:val="16"/>
        <w:lang w:val="sl-SI"/>
      </w:rPr>
      <w:t>01 478 83 31</w:t>
    </w:r>
  </w:p>
  <w:p w14:paraId="712CEC4E" w14:textId="77777777" w:rsidR="00F2015D" w:rsidRPr="008F3500" w:rsidRDefault="00F2015D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>
      <w:rPr>
        <w:rFonts w:cs="Arial"/>
        <w:sz w:val="16"/>
        <w:lang w:val="sl-SI"/>
      </w:rPr>
      <w:t>gp.mju@gov.si</w:t>
    </w:r>
  </w:p>
  <w:p w14:paraId="63726245" w14:textId="77777777" w:rsidR="00F2015D" w:rsidRPr="008F3500" w:rsidRDefault="00F2015D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>www.mju.gov.si</w:t>
    </w:r>
  </w:p>
  <w:p w14:paraId="3630EDAC" w14:textId="77777777" w:rsidR="00F2015D" w:rsidRPr="008F3500" w:rsidRDefault="00F2015D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A18D5"/>
    <w:multiLevelType w:val="hybridMultilevel"/>
    <w:tmpl w:val="909ACA3E"/>
    <w:lvl w:ilvl="0" w:tplc="76AC1A70">
      <w:start w:val="49"/>
      <w:numFmt w:val="bullet"/>
      <w:lvlText w:val=""/>
      <w:lvlJc w:val="left"/>
      <w:pPr>
        <w:ind w:left="578" w:hanging="360"/>
      </w:pPr>
      <w:rPr>
        <w:rFonts w:ascii="Symbol" w:eastAsia="Times New Roman" w:hAnsi="Symbol" w:cs="Times New Roman" w:hint="default"/>
      </w:rPr>
    </w:lvl>
    <w:lvl w:ilvl="1" w:tplc="0424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163042"/>
    <w:multiLevelType w:val="hybridMultilevel"/>
    <w:tmpl w:val="11706C70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76AC1A70">
      <w:start w:val="49"/>
      <w:numFmt w:val="bullet"/>
      <w:lvlText w:val="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74211B"/>
    <w:multiLevelType w:val="hybridMultilevel"/>
    <w:tmpl w:val="2C8A2248"/>
    <w:lvl w:ilvl="0" w:tplc="6CAECF10">
      <w:start w:val="1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9246A"/>
    <w:multiLevelType w:val="hybridMultilevel"/>
    <w:tmpl w:val="9D146E3E"/>
    <w:lvl w:ilvl="0" w:tplc="315AC17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125811"/>
    <w:multiLevelType w:val="hybridMultilevel"/>
    <w:tmpl w:val="7840A004"/>
    <w:lvl w:ilvl="0" w:tplc="651A0D88">
      <w:start w:val="3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C30079"/>
    <w:multiLevelType w:val="hybridMultilevel"/>
    <w:tmpl w:val="77C643B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1AB356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6EA6896"/>
    <w:multiLevelType w:val="hybridMultilevel"/>
    <w:tmpl w:val="005C2D80"/>
    <w:lvl w:ilvl="0" w:tplc="8E9EE23C">
      <w:numFmt w:val="bullet"/>
      <w:lvlText w:val="−"/>
      <w:lvlJc w:val="left"/>
      <w:pPr>
        <w:tabs>
          <w:tab w:val="num" w:pos="377"/>
        </w:tabs>
        <w:ind w:left="377" w:hanging="360"/>
      </w:pPr>
      <w:rPr>
        <w:rFonts w:ascii="Arial" w:eastAsia="Calibri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97"/>
        </w:tabs>
        <w:ind w:left="109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17"/>
        </w:tabs>
        <w:ind w:left="18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37"/>
        </w:tabs>
        <w:ind w:left="25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57"/>
        </w:tabs>
        <w:ind w:left="325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77"/>
        </w:tabs>
        <w:ind w:left="39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97"/>
        </w:tabs>
        <w:ind w:left="46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17"/>
        </w:tabs>
        <w:ind w:left="541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37"/>
        </w:tabs>
        <w:ind w:left="6137" w:hanging="360"/>
      </w:pPr>
      <w:rPr>
        <w:rFonts w:ascii="Wingdings" w:hAnsi="Wingdings" w:hint="default"/>
      </w:rPr>
    </w:lvl>
  </w:abstractNum>
  <w:abstractNum w:abstractNumId="16" w15:restartNumberingAfterBreak="0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8C0BA7"/>
    <w:multiLevelType w:val="hybridMultilevel"/>
    <w:tmpl w:val="5E541C7C"/>
    <w:lvl w:ilvl="0" w:tplc="864A2C2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19E4C086"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B775858"/>
    <w:multiLevelType w:val="hybridMultilevel"/>
    <w:tmpl w:val="2EA83AE4"/>
    <w:lvl w:ilvl="0" w:tplc="47EC8C8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47" w:hanging="360"/>
      </w:pPr>
    </w:lvl>
    <w:lvl w:ilvl="2" w:tplc="0424001B" w:tentative="1">
      <w:start w:val="1"/>
      <w:numFmt w:val="lowerRoman"/>
      <w:lvlText w:val="%3."/>
      <w:lvlJc w:val="right"/>
      <w:pPr>
        <w:ind w:left="2367" w:hanging="180"/>
      </w:pPr>
    </w:lvl>
    <w:lvl w:ilvl="3" w:tplc="0424000F" w:tentative="1">
      <w:start w:val="1"/>
      <w:numFmt w:val="decimal"/>
      <w:lvlText w:val="%4."/>
      <w:lvlJc w:val="left"/>
      <w:pPr>
        <w:ind w:left="3087" w:hanging="360"/>
      </w:pPr>
    </w:lvl>
    <w:lvl w:ilvl="4" w:tplc="04240019" w:tentative="1">
      <w:start w:val="1"/>
      <w:numFmt w:val="lowerLetter"/>
      <w:lvlText w:val="%5."/>
      <w:lvlJc w:val="left"/>
      <w:pPr>
        <w:ind w:left="3807" w:hanging="360"/>
      </w:pPr>
    </w:lvl>
    <w:lvl w:ilvl="5" w:tplc="0424001B" w:tentative="1">
      <w:start w:val="1"/>
      <w:numFmt w:val="lowerRoman"/>
      <w:lvlText w:val="%6."/>
      <w:lvlJc w:val="right"/>
      <w:pPr>
        <w:ind w:left="4527" w:hanging="180"/>
      </w:pPr>
    </w:lvl>
    <w:lvl w:ilvl="6" w:tplc="0424000F" w:tentative="1">
      <w:start w:val="1"/>
      <w:numFmt w:val="decimal"/>
      <w:lvlText w:val="%7."/>
      <w:lvlJc w:val="left"/>
      <w:pPr>
        <w:ind w:left="5247" w:hanging="360"/>
      </w:pPr>
    </w:lvl>
    <w:lvl w:ilvl="7" w:tplc="04240019" w:tentative="1">
      <w:start w:val="1"/>
      <w:numFmt w:val="lowerLetter"/>
      <w:lvlText w:val="%8."/>
      <w:lvlJc w:val="left"/>
      <w:pPr>
        <w:ind w:left="5967" w:hanging="360"/>
      </w:pPr>
    </w:lvl>
    <w:lvl w:ilvl="8" w:tplc="0424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9"/>
  </w:num>
  <w:num w:numId="3">
    <w:abstractNumId w:val="12"/>
  </w:num>
  <w:num w:numId="4">
    <w:abstractNumId w:val="1"/>
  </w:num>
  <w:num w:numId="5">
    <w:abstractNumId w:val="5"/>
  </w:num>
  <w:num w:numId="6">
    <w:abstractNumId w:val="13"/>
  </w:num>
  <w:num w:numId="7">
    <w:abstractNumId w:val="7"/>
  </w:num>
  <w:num w:numId="8">
    <w:abstractNumId w:val="16"/>
  </w:num>
  <w:num w:numId="9">
    <w:abstractNumId w:val="11"/>
  </w:num>
  <w:num w:numId="10">
    <w:abstractNumId w:val="8"/>
  </w:num>
  <w:num w:numId="11">
    <w:abstractNumId w:val="15"/>
  </w:num>
  <w:num w:numId="12">
    <w:abstractNumId w:val="6"/>
  </w:num>
  <w:num w:numId="13">
    <w:abstractNumId w:val="4"/>
  </w:num>
  <w:num w:numId="14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3"/>
  </w:num>
  <w:num w:numId="18">
    <w:abstractNumId w:val="0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664"/>
    <w:rsid w:val="000028D0"/>
    <w:rsid w:val="000102AB"/>
    <w:rsid w:val="00010EB4"/>
    <w:rsid w:val="00023A88"/>
    <w:rsid w:val="000339D1"/>
    <w:rsid w:val="00035B3F"/>
    <w:rsid w:val="00065014"/>
    <w:rsid w:val="00080F55"/>
    <w:rsid w:val="00081EF6"/>
    <w:rsid w:val="0009071E"/>
    <w:rsid w:val="000914EA"/>
    <w:rsid w:val="000956B5"/>
    <w:rsid w:val="00095973"/>
    <w:rsid w:val="000A5E26"/>
    <w:rsid w:val="000A6401"/>
    <w:rsid w:val="000A7238"/>
    <w:rsid w:val="000B04B5"/>
    <w:rsid w:val="000B484A"/>
    <w:rsid w:val="000D0654"/>
    <w:rsid w:val="000D12F0"/>
    <w:rsid w:val="000D138F"/>
    <w:rsid w:val="000D3A36"/>
    <w:rsid w:val="000D5C48"/>
    <w:rsid w:val="000E1055"/>
    <w:rsid w:val="000E43BB"/>
    <w:rsid w:val="000F7948"/>
    <w:rsid w:val="00122E4E"/>
    <w:rsid w:val="00127AAD"/>
    <w:rsid w:val="00127B86"/>
    <w:rsid w:val="00131ADC"/>
    <w:rsid w:val="001332B8"/>
    <w:rsid w:val="001357B2"/>
    <w:rsid w:val="00141134"/>
    <w:rsid w:val="00146949"/>
    <w:rsid w:val="0015119F"/>
    <w:rsid w:val="0015320E"/>
    <w:rsid w:val="00160027"/>
    <w:rsid w:val="00161875"/>
    <w:rsid w:val="00162821"/>
    <w:rsid w:val="00164064"/>
    <w:rsid w:val="0017478F"/>
    <w:rsid w:val="00184866"/>
    <w:rsid w:val="00184CA7"/>
    <w:rsid w:val="001A2708"/>
    <w:rsid w:val="001A6B0C"/>
    <w:rsid w:val="001B3F20"/>
    <w:rsid w:val="001B51AB"/>
    <w:rsid w:val="001C2FF7"/>
    <w:rsid w:val="001C4BEF"/>
    <w:rsid w:val="001D0836"/>
    <w:rsid w:val="001D3436"/>
    <w:rsid w:val="001E0D00"/>
    <w:rsid w:val="00202A77"/>
    <w:rsid w:val="00205084"/>
    <w:rsid w:val="00210327"/>
    <w:rsid w:val="002112F8"/>
    <w:rsid w:val="00215EDD"/>
    <w:rsid w:val="002338DF"/>
    <w:rsid w:val="0023682D"/>
    <w:rsid w:val="002400D6"/>
    <w:rsid w:val="00260A19"/>
    <w:rsid w:val="00260C7C"/>
    <w:rsid w:val="00267E56"/>
    <w:rsid w:val="00271CE5"/>
    <w:rsid w:val="00277476"/>
    <w:rsid w:val="00282020"/>
    <w:rsid w:val="00283EAE"/>
    <w:rsid w:val="002841D5"/>
    <w:rsid w:val="002876E5"/>
    <w:rsid w:val="002908A0"/>
    <w:rsid w:val="002929B7"/>
    <w:rsid w:val="002942A1"/>
    <w:rsid w:val="00294D0C"/>
    <w:rsid w:val="00295A22"/>
    <w:rsid w:val="002A11D9"/>
    <w:rsid w:val="002A212E"/>
    <w:rsid w:val="002A2B69"/>
    <w:rsid w:val="002B54DB"/>
    <w:rsid w:val="002B5E09"/>
    <w:rsid w:val="002C52F2"/>
    <w:rsid w:val="002C72C9"/>
    <w:rsid w:val="002D6195"/>
    <w:rsid w:val="00300CA5"/>
    <w:rsid w:val="0030757D"/>
    <w:rsid w:val="0031226D"/>
    <w:rsid w:val="003270E3"/>
    <w:rsid w:val="00327348"/>
    <w:rsid w:val="003275C0"/>
    <w:rsid w:val="00337C73"/>
    <w:rsid w:val="003468F6"/>
    <w:rsid w:val="00360EA3"/>
    <w:rsid w:val="003636BF"/>
    <w:rsid w:val="00371442"/>
    <w:rsid w:val="00374C82"/>
    <w:rsid w:val="00375C84"/>
    <w:rsid w:val="00382E88"/>
    <w:rsid w:val="003845B4"/>
    <w:rsid w:val="0038678E"/>
    <w:rsid w:val="00387B1A"/>
    <w:rsid w:val="003933E8"/>
    <w:rsid w:val="003A2BC7"/>
    <w:rsid w:val="003B0BCB"/>
    <w:rsid w:val="003B46C4"/>
    <w:rsid w:val="003B63D2"/>
    <w:rsid w:val="003B7096"/>
    <w:rsid w:val="003C0DD4"/>
    <w:rsid w:val="003C3B4C"/>
    <w:rsid w:val="003C414A"/>
    <w:rsid w:val="003C5EE5"/>
    <w:rsid w:val="003E1C74"/>
    <w:rsid w:val="003E509D"/>
    <w:rsid w:val="003F24EA"/>
    <w:rsid w:val="003F3CC2"/>
    <w:rsid w:val="003F3F9E"/>
    <w:rsid w:val="0040390A"/>
    <w:rsid w:val="0040662F"/>
    <w:rsid w:val="00420D5D"/>
    <w:rsid w:val="00425D51"/>
    <w:rsid w:val="004273DC"/>
    <w:rsid w:val="00446114"/>
    <w:rsid w:val="00446B62"/>
    <w:rsid w:val="00453BC0"/>
    <w:rsid w:val="00457896"/>
    <w:rsid w:val="004579F3"/>
    <w:rsid w:val="00462286"/>
    <w:rsid w:val="0046397F"/>
    <w:rsid w:val="004657EE"/>
    <w:rsid w:val="00472093"/>
    <w:rsid w:val="00480AFF"/>
    <w:rsid w:val="00482FF5"/>
    <w:rsid w:val="00486664"/>
    <w:rsid w:val="004867FB"/>
    <w:rsid w:val="00490202"/>
    <w:rsid w:val="00497EF0"/>
    <w:rsid w:val="004A1A59"/>
    <w:rsid w:val="004A6FF5"/>
    <w:rsid w:val="004B4F52"/>
    <w:rsid w:val="004B5655"/>
    <w:rsid w:val="004B7155"/>
    <w:rsid w:val="004C4213"/>
    <w:rsid w:val="004D6CE2"/>
    <w:rsid w:val="004E07FF"/>
    <w:rsid w:val="004E24F1"/>
    <w:rsid w:val="004F2F50"/>
    <w:rsid w:val="004F3E66"/>
    <w:rsid w:val="004F62FC"/>
    <w:rsid w:val="00512B4D"/>
    <w:rsid w:val="005207C5"/>
    <w:rsid w:val="00526246"/>
    <w:rsid w:val="00533410"/>
    <w:rsid w:val="00544D17"/>
    <w:rsid w:val="0055302F"/>
    <w:rsid w:val="00553104"/>
    <w:rsid w:val="00567106"/>
    <w:rsid w:val="0057624C"/>
    <w:rsid w:val="00577882"/>
    <w:rsid w:val="00580ED3"/>
    <w:rsid w:val="00582EA6"/>
    <w:rsid w:val="0058401C"/>
    <w:rsid w:val="005B35A8"/>
    <w:rsid w:val="005D1D3F"/>
    <w:rsid w:val="005E1D3C"/>
    <w:rsid w:val="005F0246"/>
    <w:rsid w:val="0061364F"/>
    <w:rsid w:val="00622D14"/>
    <w:rsid w:val="00624634"/>
    <w:rsid w:val="00625AE6"/>
    <w:rsid w:val="00630BBC"/>
    <w:rsid w:val="00632253"/>
    <w:rsid w:val="00636282"/>
    <w:rsid w:val="00642714"/>
    <w:rsid w:val="006455CE"/>
    <w:rsid w:val="00655841"/>
    <w:rsid w:val="00655E20"/>
    <w:rsid w:val="006642BB"/>
    <w:rsid w:val="00665A06"/>
    <w:rsid w:val="0068407D"/>
    <w:rsid w:val="00684FA4"/>
    <w:rsid w:val="006966DB"/>
    <w:rsid w:val="006A3E08"/>
    <w:rsid w:val="006D5E9E"/>
    <w:rsid w:val="006D74A8"/>
    <w:rsid w:val="006F0CD9"/>
    <w:rsid w:val="006F1B64"/>
    <w:rsid w:val="006F4E02"/>
    <w:rsid w:val="00702D28"/>
    <w:rsid w:val="00712847"/>
    <w:rsid w:val="00733017"/>
    <w:rsid w:val="00754A80"/>
    <w:rsid w:val="00757136"/>
    <w:rsid w:val="00765AA2"/>
    <w:rsid w:val="0077398C"/>
    <w:rsid w:val="007751B5"/>
    <w:rsid w:val="00777CB1"/>
    <w:rsid w:val="00783310"/>
    <w:rsid w:val="007A16FB"/>
    <w:rsid w:val="007A232B"/>
    <w:rsid w:val="007A4A6D"/>
    <w:rsid w:val="007D1BCF"/>
    <w:rsid w:val="007D2084"/>
    <w:rsid w:val="007D75CF"/>
    <w:rsid w:val="007E0440"/>
    <w:rsid w:val="007E386F"/>
    <w:rsid w:val="007E6DC5"/>
    <w:rsid w:val="007F099D"/>
    <w:rsid w:val="007F7ABB"/>
    <w:rsid w:val="00803209"/>
    <w:rsid w:val="00803E02"/>
    <w:rsid w:val="008063FA"/>
    <w:rsid w:val="00813FC2"/>
    <w:rsid w:val="00820B49"/>
    <w:rsid w:val="00836802"/>
    <w:rsid w:val="008373D0"/>
    <w:rsid w:val="008518CB"/>
    <w:rsid w:val="00866BF0"/>
    <w:rsid w:val="00866E80"/>
    <w:rsid w:val="00867E8A"/>
    <w:rsid w:val="008777A9"/>
    <w:rsid w:val="00877FFC"/>
    <w:rsid w:val="0088043C"/>
    <w:rsid w:val="00884889"/>
    <w:rsid w:val="0088689D"/>
    <w:rsid w:val="00890396"/>
    <w:rsid w:val="008906C9"/>
    <w:rsid w:val="008A068B"/>
    <w:rsid w:val="008C5738"/>
    <w:rsid w:val="008D04F0"/>
    <w:rsid w:val="008D50AF"/>
    <w:rsid w:val="008E2675"/>
    <w:rsid w:val="008E65EB"/>
    <w:rsid w:val="008F24B6"/>
    <w:rsid w:val="008F3500"/>
    <w:rsid w:val="00902FF0"/>
    <w:rsid w:val="00905CE5"/>
    <w:rsid w:val="00915C0D"/>
    <w:rsid w:val="00924E3C"/>
    <w:rsid w:val="00926C45"/>
    <w:rsid w:val="009301AA"/>
    <w:rsid w:val="00944813"/>
    <w:rsid w:val="0094736C"/>
    <w:rsid w:val="00950959"/>
    <w:rsid w:val="00957B61"/>
    <w:rsid w:val="009612BB"/>
    <w:rsid w:val="00972AC6"/>
    <w:rsid w:val="00976405"/>
    <w:rsid w:val="00984A81"/>
    <w:rsid w:val="0098614D"/>
    <w:rsid w:val="00993E13"/>
    <w:rsid w:val="0099437B"/>
    <w:rsid w:val="009965D8"/>
    <w:rsid w:val="009A4FFD"/>
    <w:rsid w:val="009B0235"/>
    <w:rsid w:val="009B2135"/>
    <w:rsid w:val="009B741B"/>
    <w:rsid w:val="009C740A"/>
    <w:rsid w:val="009D7BA7"/>
    <w:rsid w:val="009E73D7"/>
    <w:rsid w:val="00A02095"/>
    <w:rsid w:val="00A125C5"/>
    <w:rsid w:val="00A20AAD"/>
    <w:rsid w:val="00A2451C"/>
    <w:rsid w:val="00A3126E"/>
    <w:rsid w:val="00A32F0A"/>
    <w:rsid w:val="00A42AB2"/>
    <w:rsid w:val="00A52B75"/>
    <w:rsid w:val="00A6102A"/>
    <w:rsid w:val="00A65EE7"/>
    <w:rsid w:val="00A70133"/>
    <w:rsid w:val="00A770A6"/>
    <w:rsid w:val="00A80534"/>
    <w:rsid w:val="00A813B1"/>
    <w:rsid w:val="00AA231B"/>
    <w:rsid w:val="00AA3726"/>
    <w:rsid w:val="00AA7DEF"/>
    <w:rsid w:val="00AB36C4"/>
    <w:rsid w:val="00AC1354"/>
    <w:rsid w:val="00AC1741"/>
    <w:rsid w:val="00AC32B2"/>
    <w:rsid w:val="00AC5C0D"/>
    <w:rsid w:val="00AD217D"/>
    <w:rsid w:val="00AE0FCB"/>
    <w:rsid w:val="00AF051B"/>
    <w:rsid w:val="00B10451"/>
    <w:rsid w:val="00B11A56"/>
    <w:rsid w:val="00B17141"/>
    <w:rsid w:val="00B175FB"/>
    <w:rsid w:val="00B2563E"/>
    <w:rsid w:val="00B311C2"/>
    <w:rsid w:val="00B31575"/>
    <w:rsid w:val="00B35A71"/>
    <w:rsid w:val="00B41574"/>
    <w:rsid w:val="00B61E16"/>
    <w:rsid w:val="00B8301C"/>
    <w:rsid w:val="00B84C76"/>
    <w:rsid w:val="00B8547D"/>
    <w:rsid w:val="00BA06B9"/>
    <w:rsid w:val="00BA5DD4"/>
    <w:rsid w:val="00BA7BBC"/>
    <w:rsid w:val="00BB16C3"/>
    <w:rsid w:val="00BB3140"/>
    <w:rsid w:val="00BC29EB"/>
    <w:rsid w:val="00BD7D4C"/>
    <w:rsid w:val="00BE1DF0"/>
    <w:rsid w:val="00BF516C"/>
    <w:rsid w:val="00BF6A97"/>
    <w:rsid w:val="00BF71A3"/>
    <w:rsid w:val="00BF75A9"/>
    <w:rsid w:val="00C047F8"/>
    <w:rsid w:val="00C05C96"/>
    <w:rsid w:val="00C11183"/>
    <w:rsid w:val="00C11207"/>
    <w:rsid w:val="00C250D5"/>
    <w:rsid w:val="00C35666"/>
    <w:rsid w:val="00C35A28"/>
    <w:rsid w:val="00C3711C"/>
    <w:rsid w:val="00C40104"/>
    <w:rsid w:val="00C402A5"/>
    <w:rsid w:val="00C547DF"/>
    <w:rsid w:val="00C62E33"/>
    <w:rsid w:val="00C71699"/>
    <w:rsid w:val="00C742BD"/>
    <w:rsid w:val="00C86209"/>
    <w:rsid w:val="00C87045"/>
    <w:rsid w:val="00C92686"/>
    <w:rsid w:val="00C92898"/>
    <w:rsid w:val="00CA4340"/>
    <w:rsid w:val="00CA6DE8"/>
    <w:rsid w:val="00CB1CE8"/>
    <w:rsid w:val="00CB5A79"/>
    <w:rsid w:val="00CB71FE"/>
    <w:rsid w:val="00CB7A03"/>
    <w:rsid w:val="00CC4363"/>
    <w:rsid w:val="00CC62C5"/>
    <w:rsid w:val="00CD0CFF"/>
    <w:rsid w:val="00CD3014"/>
    <w:rsid w:val="00CE170A"/>
    <w:rsid w:val="00CE5238"/>
    <w:rsid w:val="00CE7514"/>
    <w:rsid w:val="00CF2BB2"/>
    <w:rsid w:val="00D01A34"/>
    <w:rsid w:val="00D01B3C"/>
    <w:rsid w:val="00D03E11"/>
    <w:rsid w:val="00D153C6"/>
    <w:rsid w:val="00D248DE"/>
    <w:rsid w:val="00D3198B"/>
    <w:rsid w:val="00D55BB3"/>
    <w:rsid w:val="00D64B32"/>
    <w:rsid w:val="00D8542D"/>
    <w:rsid w:val="00D86C51"/>
    <w:rsid w:val="00DB29CC"/>
    <w:rsid w:val="00DB3456"/>
    <w:rsid w:val="00DC11C9"/>
    <w:rsid w:val="00DC457B"/>
    <w:rsid w:val="00DC6A71"/>
    <w:rsid w:val="00DD251B"/>
    <w:rsid w:val="00DD2A8F"/>
    <w:rsid w:val="00DE229F"/>
    <w:rsid w:val="00DF6AAF"/>
    <w:rsid w:val="00E0357D"/>
    <w:rsid w:val="00E124C9"/>
    <w:rsid w:val="00E22503"/>
    <w:rsid w:val="00E25142"/>
    <w:rsid w:val="00E305FD"/>
    <w:rsid w:val="00E3087B"/>
    <w:rsid w:val="00E32069"/>
    <w:rsid w:val="00E549AA"/>
    <w:rsid w:val="00E62312"/>
    <w:rsid w:val="00E74CF8"/>
    <w:rsid w:val="00E76A2E"/>
    <w:rsid w:val="00E84B46"/>
    <w:rsid w:val="00E930A1"/>
    <w:rsid w:val="00E949FB"/>
    <w:rsid w:val="00EA0413"/>
    <w:rsid w:val="00EA0A88"/>
    <w:rsid w:val="00EA3496"/>
    <w:rsid w:val="00EA67F4"/>
    <w:rsid w:val="00EB5714"/>
    <w:rsid w:val="00EC5855"/>
    <w:rsid w:val="00ED037D"/>
    <w:rsid w:val="00ED1C3E"/>
    <w:rsid w:val="00ED38EE"/>
    <w:rsid w:val="00ED5D80"/>
    <w:rsid w:val="00ED6779"/>
    <w:rsid w:val="00ED7A1F"/>
    <w:rsid w:val="00EE18FF"/>
    <w:rsid w:val="00EE7130"/>
    <w:rsid w:val="00EE7A68"/>
    <w:rsid w:val="00EF0F24"/>
    <w:rsid w:val="00EF0F3D"/>
    <w:rsid w:val="00EF1E13"/>
    <w:rsid w:val="00F01277"/>
    <w:rsid w:val="00F0185F"/>
    <w:rsid w:val="00F15400"/>
    <w:rsid w:val="00F2015D"/>
    <w:rsid w:val="00F240BB"/>
    <w:rsid w:val="00F44EF9"/>
    <w:rsid w:val="00F57FED"/>
    <w:rsid w:val="00F61D92"/>
    <w:rsid w:val="00F712E2"/>
    <w:rsid w:val="00F778D6"/>
    <w:rsid w:val="00F94011"/>
    <w:rsid w:val="00FC13F8"/>
    <w:rsid w:val="00FC4FB0"/>
    <w:rsid w:val="00FC5A20"/>
    <w:rsid w:val="00FD4509"/>
    <w:rsid w:val="00FE0194"/>
    <w:rsid w:val="00FE7CB6"/>
    <w:rsid w:val="00FF348A"/>
    <w:rsid w:val="00FF68BC"/>
    <w:rsid w:val="00FF6FAB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461225EC"/>
  <w15:chartTrackingRefBased/>
  <w15:docId w15:val="{30E0FF23-EF1E-400A-ADCD-652A32A56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260C7C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semiHidden/>
    <w:unhideWhenUsed/>
    <w:rsid w:val="009E73D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9E73D7"/>
    <w:rPr>
      <w:rFonts w:ascii="Segoe UI" w:hAnsi="Segoe UI" w:cs="Segoe UI"/>
      <w:sz w:val="18"/>
      <w:szCs w:val="18"/>
      <w:lang w:val="en-US" w:eastAsia="en-US"/>
    </w:rPr>
  </w:style>
  <w:style w:type="paragraph" w:customStyle="1" w:styleId="Neotevilenodstavek">
    <w:name w:val="Neoštevilčen odstavek"/>
    <w:basedOn w:val="Navaden"/>
    <w:link w:val="NeotevilenodstavekZnak"/>
    <w:qFormat/>
    <w:rsid w:val="00BD7D4C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sz w:val="22"/>
      <w:szCs w:val="22"/>
      <w:lang w:val="x-none" w:eastAsia="x-none"/>
    </w:rPr>
  </w:style>
  <w:style w:type="character" w:customStyle="1" w:styleId="NeotevilenodstavekZnak">
    <w:name w:val="Neoštevilčen odstavek Znak"/>
    <w:link w:val="Neotevilenodstavek"/>
    <w:rsid w:val="00BD7D4C"/>
    <w:rPr>
      <w:rFonts w:ascii="Arial" w:hAnsi="Arial"/>
      <w:sz w:val="22"/>
      <w:szCs w:val="22"/>
      <w:lang w:val="x-none" w:eastAsia="x-none"/>
    </w:rPr>
  </w:style>
  <w:style w:type="paragraph" w:styleId="Odstavekseznama">
    <w:name w:val="List Paragraph"/>
    <w:basedOn w:val="Navaden"/>
    <w:uiPriority w:val="34"/>
    <w:qFormat/>
    <w:rsid w:val="00065014"/>
    <w:pPr>
      <w:ind w:left="720"/>
      <w:contextualSpacing/>
    </w:pPr>
  </w:style>
  <w:style w:type="character" w:styleId="Pripombasklic">
    <w:name w:val="annotation reference"/>
    <w:basedOn w:val="Privzetapisavaodstavka"/>
    <w:rsid w:val="006A3E08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6A3E08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6A3E08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6A3E0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6A3E08"/>
    <w:rPr>
      <w:rFonts w:ascii="Arial" w:hAnsi="Arial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20-01-3083" TargetMode="External"/><Relationship Id="rId13" Type="http://schemas.openxmlformats.org/officeDocument/2006/relationships/hyperlink" Target="http://www.uradni-list.si/1/objava.jsp?sop=2010-01-5583" TargetMode="External"/><Relationship Id="rId18" Type="http://schemas.openxmlformats.org/officeDocument/2006/relationships/hyperlink" Target="http://www.uradni-list.si/1/objava.jsp?sop=2014-01-0961" TargetMode="Externa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http://www.uradni-list.si/1/objava.jsp?sop=2015-01-3254" TargetMode="External"/><Relationship Id="rId7" Type="http://schemas.openxmlformats.org/officeDocument/2006/relationships/hyperlink" Target="mailto:Gp.gs@gov.si" TargetMode="External"/><Relationship Id="rId12" Type="http://schemas.openxmlformats.org/officeDocument/2006/relationships/hyperlink" Target="http://www.uradni-list.si/1/objava.jsp?sop=2010-01-4554" TargetMode="External"/><Relationship Id="rId17" Type="http://schemas.openxmlformats.org/officeDocument/2006/relationships/hyperlink" Target="http://www.uradni-list.si/1/objava.jsp?sop=2013-01-1753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uradni-list.si/1/objava.jsp?sop=2012-01-1700" TargetMode="External"/><Relationship Id="rId20" Type="http://schemas.openxmlformats.org/officeDocument/2006/relationships/hyperlink" Target="http://www.uradni-list.si/1/objava.jsp?sop=2014-01-3949" TargetMode="External"/><Relationship Id="rId29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radni-list.si/1/objava.jsp?sop=2010-01-3273" TargetMode="External"/><Relationship Id="rId24" Type="http://schemas.openxmlformats.org/officeDocument/2006/relationships/hyperlink" Target="http://www.uradni-list.si/1/objava.jsp?sop=2018-01-4122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uradni-list.si/1/objava.jsp?sop=2012-01-1121" TargetMode="External"/><Relationship Id="rId23" Type="http://schemas.openxmlformats.org/officeDocument/2006/relationships/hyperlink" Target="http://www.uradni-list.si/1/objava.jsp?sop=2017-01-3165" TargetMode="External"/><Relationship Id="rId28" Type="http://schemas.openxmlformats.org/officeDocument/2006/relationships/footer" Target="footer2.xml"/><Relationship Id="rId10" Type="http://schemas.openxmlformats.org/officeDocument/2006/relationships/hyperlink" Target="http://www.uradni-list.si/1/objava.jsp?sop=2010-01-0520" TargetMode="External"/><Relationship Id="rId19" Type="http://schemas.openxmlformats.org/officeDocument/2006/relationships/hyperlink" Target="http://www.uradni-list.si/1/objava.jsp?sop=2014-01-2074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09-01-4891" TargetMode="External"/><Relationship Id="rId14" Type="http://schemas.openxmlformats.org/officeDocument/2006/relationships/hyperlink" Target="http://www.uradni-list.si/1/objava.jsp?sop=2011-01-1743" TargetMode="External"/><Relationship Id="rId22" Type="http://schemas.openxmlformats.org/officeDocument/2006/relationships/hyperlink" Target="http://www.uradni-list.si/1/objava.jsp?sop=2017-01-1206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2695</Words>
  <Characters>15368</Characters>
  <Application>Microsoft Office Word</Application>
  <DocSecurity>0</DocSecurity>
  <Lines>128</Lines>
  <Paragraphs>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MNZ RS</Company>
  <LinksUpToDate>false</LinksUpToDate>
  <CharactersWithSpaces>18027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Pogorevc</dc:creator>
  <cp:keywords/>
  <cp:lastModifiedBy>Katja Knez</cp:lastModifiedBy>
  <cp:revision>16</cp:revision>
  <cp:lastPrinted>2020-09-02T13:00:00Z</cp:lastPrinted>
  <dcterms:created xsi:type="dcterms:W3CDTF">2021-06-28T08:39:00Z</dcterms:created>
  <dcterms:modified xsi:type="dcterms:W3CDTF">2021-07-14T15:14:00Z</dcterms:modified>
</cp:coreProperties>
</file>