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98" w:rsidRPr="00B406F9" w:rsidRDefault="00083998" w:rsidP="00B406F9">
      <w:pPr>
        <w:pStyle w:val="datumtevilka"/>
        <w:rPr>
          <w:rFonts w:cs="Arial"/>
          <w:color w:val="000000"/>
        </w:rPr>
      </w:pPr>
    </w:p>
    <w:p w:rsidR="00083998" w:rsidRPr="00B406F9" w:rsidRDefault="00083998" w:rsidP="00B406F9">
      <w:pPr>
        <w:pStyle w:val="datumtevilka"/>
        <w:rPr>
          <w:rFonts w:cs="Arial"/>
          <w:color w:val="000000"/>
        </w:rPr>
      </w:pPr>
    </w:p>
    <w:p w:rsidR="00083998" w:rsidRPr="00B406F9" w:rsidRDefault="00083998" w:rsidP="00B406F9">
      <w:pPr>
        <w:pStyle w:val="datumtevilka"/>
        <w:rPr>
          <w:rFonts w:cs="Arial"/>
        </w:rPr>
      </w:pPr>
      <w:r w:rsidRPr="00B406F9">
        <w:rPr>
          <w:rFonts w:cs="Arial"/>
          <w:color w:val="000000"/>
        </w:rPr>
        <w:tab/>
      </w:r>
    </w:p>
    <w:p w:rsidR="007D75CF" w:rsidRPr="00B406F9" w:rsidRDefault="007D75CF" w:rsidP="00B406F9">
      <w:pPr>
        <w:pStyle w:val="datumtevilka"/>
        <w:rPr>
          <w:rFonts w:cs="Arial"/>
        </w:rPr>
      </w:pPr>
      <w:r w:rsidRPr="00B406F9">
        <w:rPr>
          <w:rFonts w:cs="Arial"/>
        </w:rPr>
        <w:t xml:space="preserve">Številka: </w:t>
      </w:r>
      <w:r w:rsidRPr="00B406F9">
        <w:rPr>
          <w:rFonts w:cs="Arial"/>
        </w:rPr>
        <w:tab/>
      </w:r>
      <w:r w:rsidR="00AF51E4" w:rsidRPr="00B406F9">
        <w:rPr>
          <w:rFonts w:cs="Arial"/>
          <w:color w:val="000000"/>
        </w:rPr>
        <w:t>84300-5/2021/3</w:t>
      </w:r>
    </w:p>
    <w:p w:rsidR="007D75CF" w:rsidRPr="00B406F9" w:rsidRDefault="00F65A4C" w:rsidP="00B406F9">
      <w:pPr>
        <w:pStyle w:val="datumtevilka"/>
        <w:rPr>
          <w:rFonts w:cs="Arial"/>
        </w:rPr>
      </w:pPr>
      <w:r w:rsidRPr="00B406F9">
        <w:rPr>
          <w:rFonts w:cs="Arial"/>
          <w:color w:val="000000"/>
        </w:rPr>
        <w:t>Datum:</w:t>
      </w:r>
      <w:r w:rsidR="00C250D5" w:rsidRPr="00B406F9">
        <w:rPr>
          <w:rFonts w:cs="Arial"/>
        </w:rPr>
        <w:t xml:space="preserve"> </w:t>
      </w:r>
      <w:r w:rsidR="00C250D5" w:rsidRPr="00B406F9">
        <w:rPr>
          <w:rFonts w:cs="Arial"/>
        </w:rPr>
        <w:tab/>
      </w:r>
      <w:r w:rsidR="00F83775" w:rsidRPr="00B406F9">
        <w:rPr>
          <w:rFonts w:cs="Arial"/>
          <w:color w:val="000000"/>
        </w:rPr>
        <w:t>12. 8. </w:t>
      </w:r>
      <w:r w:rsidR="00AF51E4" w:rsidRPr="00B406F9">
        <w:rPr>
          <w:rFonts w:cs="Arial"/>
          <w:color w:val="000000"/>
        </w:rPr>
        <w:t>2021</w:t>
      </w:r>
      <w:r w:rsidR="007D75CF" w:rsidRPr="00B406F9">
        <w:rPr>
          <w:rFonts w:cs="Arial"/>
        </w:rPr>
        <w:t xml:space="preserve"> </w:t>
      </w:r>
    </w:p>
    <w:p w:rsidR="007D75CF" w:rsidRPr="00B406F9" w:rsidRDefault="007D75CF" w:rsidP="00B406F9">
      <w:pPr>
        <w:rPr>
          <w:rFonts w:cs="Arial"/>
          <w:szCs w:val="20"/>
        </w:rPr>
      </w:pPr>
    </w:p>
    <w:p w:rsidR="00083998" w:rsidRPr="00B406F9" w:rsidRDefault="00083998" w:rsidP="00B406F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B406F9" w:rsidRPr="00546508" w:rsidRDefault="00B406F9" w:rsidP="00B406F9">
      <w:pPr>
        <w:autoSpaceDE w:val="0"/>
        <w:autoSpaceDN w:val="0"/>
        <w:adjustRightInd w:val="0"/>
        <w:jc w:val="both"/>
        <w:rPr>
          <w:rFonts w:cs="Arial"/>
          <w:iCs/>
          <w:szCs w:val="20"/>
        </w:rPr>
      </w:pPr>
      <w:r w:rsidRPr="00B406F9">
        <w:rPr>
          <w:rFonts w:cs="Arial"/>
          <w:iCs/>
          <w:szCs w:val="20"/>
        </w:rPr>
        <w:t xml:space="preserve">Na podlagi 93. člena Zakona o varstvu pred naravnimi in drugimi nesrečami (Uradni list RS, </w:t>
      </w:r>
      <w:r w:rsidRPr="00B406F9">
        <w:rPr>
          <w:rFonts w:cs="Arial"/>
          <w:iCs/>
          <w:szCs w:val="20"/>
        </w:rPr>
        <w:br/>
        <w:t xml:space="preserve">št. 51/06 – uradno prečiščeno besedilo, 97/10 in 21/18 – ZNOrg), četrtega odstavka </w:t>
      </w:r>
      <w:r w:rsidRPr="00B406F9">
        <w:rPr>
          <w:rFonts w:cs="Arial"/>
          <w:iCs/>
          <w:szCs w:val="20"/>
        </w:rPr>
        <w:br/>
        <w:t>8. člena Pravilnika o vajah na področju varstva pred naravnimi in drugimi nesrečami (Uradni list RS, št. 104/08) in Načrta vaj v obrambnem sistemu in sistemu varstva pred naravnimi in drugimi nesrečami v letu 2021 št. 84300-15/2020/4 z dne 7. 1. 2021 in</w:t>
      </w:r>
      <w:r w:rsidR="00546508">
        <w:rPr>
          <w:rFonts w:cs="Arial"/>
          <w:iCs/>
          <w:szCs w:val="20"/>
        </w:rPr>
        <w:t xml:space="preserve"> </w:t>
      </w:r>
      <w:r w:rsidRPr="00B406F9">
        <w:rPr>
          <w:rFonts w:cs="Arial"/>
          <w:iCs/>
          <w:szCs w:val="20"/>
        </w:rPr>
        <w:t xml:space="preserve">št. 84300-15/2020/8 z dne </w:t>
      </w:r>
      <w:r w:rsidR="00546508">
        <w:rPr>
          <w:rFonts w:cs="Arial"/>
          <w:iCs/>
          <w:szCs w:val="20"/>
        </w:rPr>
        <w:br/>
        <w:t>19. </w:t>
      </w:r>
      <w:r w:rsidR="003C6D27">
        <w:rPr>
          <w:rFonts w:cs="Arial"/>
          <w:iCs/>
          <w:szCs w:val="20"/>
        </w:rPr>
        <w:t>5. </w:t>
      </w:r>
      <w:bookmarkStart w:id="0" w:name="_GoBack"/>
      <w:bookmarkEnd w:id="0"/>
      <w:r w:rsidRPr="00B406F9">
        <w:rPr>
          <w:rFonts w:cs="Arial"/>
          <w:iCs/>
          <w:szCs w:val="20"/>
        </w:rPr>
        <w:t xml:space="preserve">2021 je </w:t>
      </w:r>
      <w:r w:rsidRPr="00B406F9">
        <w:rPr>
          <w:rFonts w:cs="Arial"/>
          <w:color w:val="000000"/>
          <w:szCs w:val="20"/>
        </w:rPr>
        <w:t xml:space="preserve">Vlada Republike Slovenije na </w:t>
      </w:r>
      <w:r w:rsidR="005C2990">
        <w:rPr>
          <w:rFonts w:cs="Arial"/>
          <w:color w:val="000000"/>
          <w:szCs w:val="20"/>
        </w:rPr>
        <w:t>251.</w:t>
      </w:r>
      <w:r w:rsidR="00546508">
        <w:rPr>
          <w:rFonts w:cs="Arial"/>
          <w:color w:val="000000"/>
          <w:szCs w:val="20"/>
        </w:rPr>
        <w:t xml:space="preserve"> dopisni</w:t>
      </w:r>
      <w:r w:rsidRPr="00B406F9">
        <w:rPr>
          <w:rFonts w:cs="Arial"/>
          <w:color w:val="000000"/>
          <w:szCs w:val="20"/>
        </w:rPr>
        <w:t xml:space="preserve"> seji dne </w:t>
      </w:r>
      <w:r w:rsidR="00546508">
        <w:rPr>
          <w:rFonts w:cs="Arial"/>
          <w:color w:val="000000"/>
          <w:szCs w:val="20"/>
        </w:rPr>
        <w:t>12. 8. 2021</w:t>
      </w:r>
      <w:r w:rsidRPr="00B406F9">
        <w:rPr>
          <w:rFonts w:cs="Arial"/>
          <w:color w:val="000000"/>
          <w:szCs w:val="20"/>
        </w:rPr>
        <w:t xml:space="preserve"> pod točko </w:t>
      </w:r>
      <w:r w:rsidR="00546508">
        <w:rPr>
          <w:rFonts w:cs="Arial"/>
          <w:color w:val="000000"/>
          <w:szCs w:val="20"/>
        </w:rPr>
        <w:t xml:space="preserve">9 </w:t>
      </w:r>
      <w:r w:rsidRPr="00B406F9">
        <w:rPr>
          <w:rFonts w:cs="Arial"/>
          <w:color w:val="000000"/>
          <w:szCs w:val="20"/>
        </w:rPr>
        <w:t>sprejela</w:t>
      </w:r>
      <w:r w:rsidR="00FF3BED">
        <w:rPr>
          <w:rFonts w:cs="Arial"/>
          <w:color w:val="000000"/>
          <w:szCs w:val="20"/>
        </w:rPr>
        <w:t xml:space="preserve"> </w:t>
      </w:r>
    </w:p>
    <w:p w:rsidR="00B406F9" w:rsidRPr="00B406F9" w:rsidRDefault="00B406F9" w:rsidP="00B406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B406F9" w:rsidRPr="00B406F9" w:rsidRDefault="00B406F9" w:rsidP="00B406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46508" w:rsidRPr="00B406F9" w:rsidRDefault="00B406F9" w:rsidP="00546508">
      <w:pPr>
        <w:shd w:val="clear" w:color="auto" w:fill="FFFFFF"/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S K L E P</w:t>
      </w:r>
    </w:p>
    <w:p w:rsidR="00B406F9" w:rsidRPr="00B406F9" w:rsidRDefault="00B406F9" w:rsidP="00B406F9">
      <w:pPr>
        <w:shd w:val="clear" w:color="auto" w:fill="FFFFFF"/>
        <w:jc w:val="center"/>
        <w:rPr>
          <w:rFonts w:cs="Arial"/>
          <w:szCs w:val="20"/>
        </w:rPr>
      </w:pPr>
      <w:proofErr w:type="gramStart"/>
      <w:r w:rsidRPr="00B406F9">
        <w:rPr>
          <w:rFonts w:cs="Arial"/>
          <w:szCs w:val="20"/>
        </w:rPr>
        <w:t>o</w:t>
      </w:r>
      <w:proofErr w:type="gramEnd"/>
      <w:r w:rsidRPr="00B406F9">
        <w:rPr>
          <w:rFonts w:cs="Arial"/>
          <w:szCs w:val="20"/>
        </w:rPr>
        <w:t xml:space="preserve"> izvedbi vaje državnega pomena »Vaja Fraport 2021«</w:t>
      </w: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</w:p>
    <w:p w:rsidR="00883576" w:rsidRPr="00B406F9" w:rsidRDefault="00883576" w:rsidP="00883576">
      <w:pPr>
        <w:jc w:val="center"/>
        <w:outlineLvl w:val="0"/>
        <w:rPr>
          <w:rFonts w:cs="Arial"/>
          <w:szCs w:val="20"/>
        </w:rPr>
      </w:pPr>
      <w:r>
        <w:rPr>
          <w:rFonts w:cs="Arial"/>
          <w:szCs w:val="20"/>
        </w:rPr>
        <w:t>I</w:t>
      </w:r>
    </w:p>
    <w:p w:rsidR="00B406F9" w:rsidRPr="00B406F9" w:rsidRDefault="00B406F9" w:rsidP="00546508">
      <w:pPr>
        <w:outlineLvl w:val="0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  <w:lang w:eastAsia="sl-SI"/>
        </w:rPr>
      </w:pPr>
      <w:r w:rsidRPr="00B406F9">
        <w:rPr>
          <w:rFonts w:cs="Arial"/>
          <w:szCs w:val="20"/>
          <w:lang w:eastAsia="sl-SI"/>
        </w:rPr>
        <w:t>Da bi se preizkusile in izpopolnile organiziranost, pripravljenost in usposobljenost sil za zaščito, reševanje in pomoč ob letal</w:t>
      </w:r>
      <w:r w:rsidR="00546508">
        <w:rPr>
          <w:rFonts w:cs="Arial"/>
          <w:szCs w:val="20"/>
          <w:lang w:eastAsia="sl-SI"/>
        </w:rPr>
        <w:t>ski nesreči, se pripravi in 25. 9. </w:t>
      </w:r>
      <w:r w:rsidRPr="00B406F9">
        <w:rPr>
          <w:rFonts w:cs="Arial"/>
          <w:szCs w:val="20"/>
          <w:lang w:eastAsia="sl-SI"/>
        </w:rPr>
        <w:t>2021 izvede državna, enodnevna, napovedana in praktična »Vaja Fraport 2021«.</w:t>
      </w:r>
      <w:r w:rsidRPr="00B406F9">
        <w:rPr>
          <w:rFonts w:cs="Arial"/>
          <w:b/>
          <w:bCs/>
          <w:iCs/>
          <w:szCs w:val="20"/>
          <w:lang w:eastAsia="sl-SI"/>
        </w:rPr>
        <w:t xml:space="preserve"> </w:t>
      </w:r>
      <w:r w:rsidRPr="00B406F9">
        <w:rPr>
          <w:rFonts w:cs="Arial"/>
          <w:bCs/>
          <w:iCs/>
          <w:szCs w:val="20"/>
          <w:lang w:eastAsia="sl-SI"/>
        </w:rPr>
        <w:t xml:space="preserve">Natančen začetek in konec vaje bo določen z načrtom za izvedbo vaje. </w:t>
      </w:r>
    </w:p>
    <w:p w:rsidR="00B406F9" w:rsidRPr="00B406F9" w:rsidRDefault="00B406F9" w:rsidP="00B406F9">
      <w:pPr>
        <w:jc w:val="center"/>
        <w:rPr>
          <w:rFonts w:cs="Arial"/>
          <w:szCs w:val="20"/>
          <w:lang w:eastAsia="sl-SI"/>
        </w:rPr>
      </w:pP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II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  <w:lang w:eastAsia="sl-SI"/>
        </w:rPr>
      </w:pPr>
      <w:r w:rsidRPr="00B406F9">
        <w:rPr>
          <w:rFonts w:cs="Arial"/>
          <w:szCs w:val="20"/>
          <w:lang w:eastAsia="sl-SI"/>
        </w:rPr>
        <w:t xml:space="preserve">»Vaja Fraport 2021« se izvede na podlagi predpostavke, da je zaradi težav med pristajanjem potniškega letala na Letališču Jožeta Pučnika Ljubljana letalo zdrsnilo s pristajalne steze. Poškodovala sta se glavno podvozje in eden izmed letalskih motorjev, ki ga je zajel požar. V tovornem delu letala se je poškodoval tovor in nekontrolirano je začela izhajati nevarna snov. Veliko je nevarnosti za </w:t>
      </w:r>
      <w:proofErr w:type="gramStart"/>
      <w:r w:rsidRPr="00B406F9">
        <w:rPr>
          <w:rFonts w:cs="Arial"/>
          <w:szCs w:val="20"/>
          <w:lang w:eastAsia="sl-SI"/>
        </w:rPr>
        <w:t>kontaminacijo</w:t>
      </w:r>
      <w:proofErr w:type="gramEnd"/>
      <w:r w:rsidRPr="00B406F9">
        <w:rPr>
          <w:rFonts w:cs="Arial"/>
          <w:szCs w:val="20"/>
          <w:lang w:eastAsia="sl-SI"/>
        </w:rPr>
        <w:t xml:space="preserve"> okolice. V letalu je bilo ob nesreči 152 potnikov in članov posadke. Kabinsko osebje po protokolu izvede evakuacijo potnikov. V letalu jih ostane nekaj težje poškodovanih. </w:t>
      </w:r>
    </w:p>
    <w:p w:rsidR="00B406F9" w:rsidRPr="00B406F9" w:rsidRDefault="00B406F9" w:rsidP="00B406F9">
      <w:pPr>
        <w:jc w:val="both"/>
        <w:rPr>
          <w:rFonts w:cs="Arial"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szCs w:val="20"/>
          <w:lang w:eastAsia="sl-SI"/>
        </w:rPr>
      </w:pPr>
      <w:r w:rsidRPr="00B406F9">
        <w:rPr>
          <w:rFonts w:cs="Arial"/>
          <w:szCs w:val="20"/>
          <w:lang w:eastAsia="sl-SI"/>
        </w:rPr>
        <w:t>V skladu z Načrtom zaščite in reševanja ob nesreči zrakoplova so se takoj odzvale letališke intervencijske službe in izvedli so se postopki obveščanja pristojnih organov.</w:t>
      </w:r>
      <w:r w:rsidR="00546508">
        <w:rPr>
          <w:rFonts w:cs="Arial"/>
          <w:szCs w:val="20"/>
          <w:lang w:eastAsia="sl-SI"/>
        </w:rPr>
        <w:t xml:space="preserve">  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Podrobnejšo predpostavko pripravi skupina za pripravo načrta vaje, v kateri so predstavniki vadbencev in drugih sodelujočih na vaji. 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III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Namen in cilji vaje so: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lastRenderedPageBreak/>
        <w:t xml:space="preserve">preveriti ustreznost, usklajenost rešitev v načrtih za zaščito in reševanje ob nesreči zrakoplova na vseh ravneh načrtovanja, glede na scenarij nesreče s poudarkom na takojšnjem odzivu na letalsko nesrečo,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ugotoviti pomanjkljivosti, neskladja ter nedorečenosti v načrtih zaščite in reševanja ob nesreči zrakoplova glede na scenarij nesreče,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preizkusiti vodenje dejavnosti zaščite, reševanja in pomoči,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preveriti izvajanje aktiviranja in obveščanja ob letalski nesreči glede na scenarij,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praktično preizkusiti izvajanje ukrepov in nalog zaščite, reševanja in pomoči glede na scenarij nesreče,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preveriti pripravljenost, usklajenost delovanja in odzivanja zdravstva ob letalski nesreči večjega obsega (izvajanje nalog na mestu nesreče, organizacijo prevozov in sprejem poškodovanih v UKC Ljubljana), 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preveriti takojšen odziv </w:t>
      </w:r>
      <w:r w:rsidRPr="00B406F9">
        <w:rPr>
          <w:rFonts w:cs="Arial"/>
          <w:color w:val="000000"/>
          <w:szCs w:val="20"/>
          <w:lang w:eastAsia="sl-SI"/>
        </w:rPr>
        <w:t>pristojnih organov in služb v skladu z rešitvami v načrtih zaščite in reševanja</w:t>
      </w:r>
      <w:r w:rsidRPr="00B406F9">
        <w:rPr>
          <w:rFonts w:cs="Arial"/>
          <w:szCs w:val="20"/>
        </w:rPr>
        <w:t xml:space="preserve"> ob nesreči zrakoplova in</w:t>
      </w:r>
    </w:p>
    <w:p w:rsidR="00B406F9" w:rsidRPr="00B406F9" w:rsidRDefault="00B406F9" w:rsidP="00546508">
      <w:pPr>
        <w:numPr>
          <w:ilvl w:val="0"/>
          <w:numId w:val="10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preveriti odziv pristojnih letaliških služb. 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IV</w:t>
      </w: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</w:p>
    <w:p w:rsidR="00B406F9" w:rsidRPr="00B406F9" w:rsidRDefault="00B406F9" w:rsidP="00B406F9">
      <w:pPr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Vajo organizirajo: 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Ministrstvo za obrambo, Uprava Republike Slovenije za zaščito in reševanje,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Ministrstvo za obrambo, Izpostava Uprave Republike Slovenije za zaščito in reševanje Kranj,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Ministrstvo za zdravje, 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Ministrstvo za notranje zadeve, Policija,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Fraport Slovenija,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Univerzitetni klinični center Ljubljana in</w:t>
      </w:r>
    </w:p>
    <w:p w:rsidR="00B406F9" w:rsidRPr="00B406F9" w:rsidRDefault="00B406F9" w:rsidP="00546508">
      <w:pPr>
        <w:numPr>
          <w:ilvl w:val="0"/>
          <w:numId w:val="11"/>
        </w:numPr>
        <w:tabs>
          <w:tab w:val="clear" w:pos="720"/>
          <w:tab w:val="left" w:pos="709"/>
        </w:tabs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Osnovno zdravstvo Gorenjske.</w:t>
      </w:r>
      <w:r w:rsidR="00546508">
        <w:rPr>
          <w:rFonts w:cs="Arial"/>
          <w:szCs w:val="20"/>
        </w:rPr>
        <w:t xml:space="preserve"> 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Vaja se izvede v skladu z načrti za zaščito in reševanje ob nesreči zrakoplova in načrtom za izvedbo vaje. Načrt za izvedbo vaje mora biti oblikovan v skladu s Pravilnikom o vajah na področju varstva pred naravnimi in drugimi nesrečami (Uradni list RS, št. 104/08). Načrt za izvedbo vaje mora bit</w:t>
      </w:r>
      <w:r w:rsidR="00546508">
        <w:rPr>
          <w:rFonts w:cs="Arial"/>
          <w:szCs w:val="20"/>
        </w:rPr>
        <w:t>i pripravljen najpozneje do 10. 9. </w:t>
      </w:r>
      <w:r w:rsidRPr="00B406F9">
        <w:rPr>
          <w:rFonts w:cs="Arial"/>
          <w:szCs w:val="20"/>
        </w:rPr>
        <w:t xml:space="preserve">2021. 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Udeleženci vaje izvajajo vajo na mestih in tako, kot bo določeno z načrtom vaje.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V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V vaji kot vadbenci sodelujejo: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poveljnik Civilne zaščite Republike Slovenije,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štab Civilne zaščite Republike Slovenije v operativni sestavi (po odločitvi poveljnika Civilne zaščite Republike Slovenije),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poveljnik Civilne zaščite za Gorenjsko,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štab Civilne zaščite za Gorenjsko v operativni sestavi (po odločitvi poveljnika </w:t>
      </w:r>
      <w:r w:rsidR="00546508">
        <w:rPr>
          <w:rFonts w:cs="Arial"/>
          <w:szCs w:val="20"/>
        </w:rPr>
        <w:br/>
      </w:r>
      <w:r w:rsidRPr="00B406F9">
        <w:rPr>
          <w:rFonts w:cs="Arial"/>
          <w:szCs w:val="20"/>
        </w:rPr>
        <w:t xml:space="preserve">Civilne zaščite za Gorenjsko),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Ministrstvo za infrastrukturo,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Ministrstvo za infrastrukturo, Služba za preiskovanje letalskih nesreč in incidentov,</w:t>
      </w:r>
      <w:r w:rsidR="00546508">
        <w:rPr>
          <w:rFonts w:cs="Arial"/>
          <w:szCs w:val="20"/>
        </w:rPr>
        <w:t xml:space="preserve">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Ministrstvo za notranje zadeve, Generalna policijska uprava,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Ministrstvo za obrambo, Uprava Republike Slovenije za zaščito in reševanje ter izpostava Kranj,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Osnovno zdravstvo Gorenjske,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lastRenderedPageBreak/>
        <w:t>Gasilska zveza Gorenjske,</w:t>
      </w:r>
      <w:r w:rsidR="00546508">
        <w:rPr>
          <w:rFonts w:cs="Arial"/>
          <w:szCs w:val="20"/>
        </w:rPr>
        <w:t xml:space="preserve"> 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Kontrola</w:t>
      </w:r>
      <w:r w:rsidR="00546508">
        <w:rPr>
          <w:rFonts w:cs="Arial"/>
          <w:szCs w:val="20"/>
        </w:rPr>
        <w:t xml:space="preserve"> zračnega prometa Slovenije, d. o. </w:t>
      </w:r>
      <w:r w:rsidRPr="00B406F9">
        <w:rPr>
          <w:rFonts w:cs="Arial"/>
          <w:szCs w:val="20"/>
        </w:rPr>
        <w:t>o.,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Fraport Slovenija,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Gasilsko </w:t>
      </w:r>
      <w:proofErr w:type="gramStart"/>
      <w:r w:rsidRPr="00B406F9">
        <w:rPr>
          <w:rFonts w:cs="Arial"/>
          <w:szCs w:val="20"/>
        </w:rPr>
        <w:t>reševalna</w:t>
      </w:r>
      <w:proofErr w:type="gramEnd"/>
      <w:r w:rsidRPr="00B406F9">
        <w:rPr>
          <w:rFonts w:cs="Arial"/>
          <w:szCs w:val="20"/>
        </w:rPr>
        <w:t xml:space="preserve"> služba Kranj,</w:t>
      </w:r>
    </w:p>
    <w:p w:rsidR="00B406F9" w:rsidRPr="00B406F9" w:rsidRDefault="00B406F9" w:rsidP="00546508">
      <w:pPr>
        <w:numPr>
          <w:ilvl w:val="0"/>
          <w:numId w:val="12"/>
        </w:numPr>
        <w:ind w:hanging="720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Univerzitetni klinični center Ljubljana.</w:t>
      </w:r>
    </w:p>
    <w:p w:rsidR="00B406F9" w:rsidRPr="00B406F9" w:rsidRDefault="00B406F9" w:rsidP="00B406F9">
      <w:pPr>
        <w:rPr>
          <w:rFonts w:cs="Arial"/>
          <w:szCs w:val="20"/>
        </w:rPr>
      </w:pPr>
    </w:p>
    <w:p w:rsidR="00B406F9" w:rsidRPr="00B406F9" w:rsidRDefault="00B406F9" w:rsidP="00B406F9">
      <w:pPr>
        <w:shd w:val="clear" w:color="auto" w:fill="FFFFFF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Po odločitvi vodstva vaje se lahko v vajo vključijo tudi drugi vadbenci.</w:t>
      </w:r>
    </w:p>
    <w:p w:rsidR="00B406F9" w:rsidRPr="00B406F9" w:rsidRDefault="00B406F9" w:rsidP="00B406F9">
      <w:pPr>
        <w:shd w:val="clear" w:color="auto" w:fill="FFFFFF"/>
        <w:jc w:val="center"/>
        <w:rPr>
          <w:rFonts w:cs="Arial"/>
          <w:szCs w:val="20"/>
        </w:rPr>
      </w:pPr>
    </w:p>
    <w:p w:rsidR="00B406F9" w:rsidRPr="00B406F9" w:rsidRDefault="00B406F9" w:rsidP="00B406F9">
      <w:pPr>
        <w:shd w:val="clear" w:color="auto" w:fill="FFFFFF"/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VI</w:t>
      </w: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Vajo vodi vodstvo vaje, ki je zadolženo za pripravo in izvedbo vaje, obveščanje javnosti in analiziranje vaje.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Vodstvo vaje sestavljajo: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Leon Behin,</w:t>
      </w:r>
      <w:r w:rsidRPr="00B406F9">
        <w:rPr>
          <w:rFonts w:eastAsia="Arial" w:cs="Arial"/>
          <w:szCs w:val="20"/>
        </w:rPr>
        <w:t xml:space="preserve"> Ministrstvo za obrambo, Uprava Republike Slovenije za zaščito in reševanje, </w:t>
      </w:r>
      <w:r w:rsidRPr="00B406F9">
        <w:rPr>
          <w:rFonts w:cs="Arial"/>
          <w:szCs w:val="20"/>
        </w:rPr>
        <w:t>vodja,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mag. Simon Herman, Univerzitetni klinični center Ljubljana, namestnik vodje,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mag. Darko Čander, </w:t>
      </w:r>
      <w:r w:rsidRPr="00B406F9">
        <w:rPr>
          <w:rFonts w:eastAsia="Arial" w:cs="Arial"/>
          <w:szCs w:val="20"/>
        </w:rPr>
        <w:t>Ministrstvo za zdravje</w:t>
      </w:r>
      <w:r w:rsidRPr="00B406F9">
        <w:rPr>
          <w:rFonts w:cs="Arial"/>
          <w:szCs w:val="20"/>
        </w:rPr>
        <w:t xml:space="preserve">, član,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mag. Nataša Bučar, Ministrstvo za infrastrukturo, Direktorat za letalski in pomorski promet, članica,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Tatjana Črnologar, Javna agencija za civilno letalstvo Republike Slovenije,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Irena Utroša, Ministrstvo za notranje zadeve, članica,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Sebastian Mohorič, Uprava uniformirane policije Generalne policijske uprave,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Milan </w:t>
      </w:r>
      <w:proofErr w:type="spellStart"/>
      <w:r w:rsidRPr="00B406F9">
        <w:rPr>
          <w:rFonts w:cs="Arial"/>
          <w:szCs w:val="20"/>
        </w:rPr>
        <w:t>Dubravac</w:t>
      </w:r>
      <w:proofErr w:type="spellEnd"/>
      <w:r w:rsidRPr="00B406F9">
        <w:rPr>
          <w:rFonts w:cs="Arial"/>
          <w:szCs w:val="20"/>
        </w:rPr>
        <w:t xml:space="preserve">, Fraport Slovenija, član,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Olga Andrejek, </w:t>
      </w:r>
      <w:r w:rsidRPr="00B406F9">
        <w:rPr>
          <w:rFonts w:eastAsia="Arial" w:cs="Arial"/>
          <w:szCs w:val="20"/>
        </w:rPr>
        <w:t xml:space="preserve">Uprava Republike Slovenije za zaščito in reševanje, </w:t>
      </w:r>
      <w:r w:rsidRPr="00B406F9">
        <w:rPr>
          <w:rFonts w:cs="Arial"/>
          <w:szCs w:val="20"/>
        </w:rPr>
        <w:t xml:space="preserve">članica. </w:t>
      </w: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rPr>
          <w:rFonts w:cs="Arial"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t>VII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Načrt za izvedbo vaje oblikuje skupina za pripravo načrta vaje v sestavi: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Olga Andrejek, </w:t>
      </w:r>
      <w:r w:rsidRPr="00B406F9">
        <w:rPr>
          <w:rFonts w:eastAsia="Arial" w:cs="Arial"/>
          <w:szCs w:val="20"/>
        </w:rPr>
        <w:t>Ministrstvo za obrambo, Uprava Republike Slovenije za zaščito in reševanje</w:t>
      </w:r>
      <w:r w:rsidRPr="00B406F9">
        <w:rPr>
          <w:rFonts w:cs="Arial"/>
          <w:szCs w:val="20"/>
        </w:rPr>
        <w:t>, vodja,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Milan </w:t>
      </w:r>
      <w:proofErr w:type="spellStart"/>
      <w:r w:rsidRPr="00B406F9">
        <w:rPr>
          <w:rFonts w:cs="Arial"/>
          <w:szCs w:val="20"/>
        </w:rPr>
        <w:t>Dubravac</w:t>
      </w:r>
      <w:proofErr w:type="spellEnd"/>
      <w:r w:rsidRPr="00B406F9">
        <w:rPr>
          <w:rFonts w:cs="Arial"/>
          <w:szCs w:val="20"/>
        </w:rPr>
        <w:t xml:space="preserve">, Fraport Slovenija, namestnik vodje,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mag. Simon Herman, Univerzitetni klinični center Ljubljana, predstavnik Ministrstva za zdravje, član,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Damjan Horvat, Ministrstvo za infrastrukturo, Direktorat za letalski in pomorski promet,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Matej Arhar, Ministrstvo za infrastrukturo, Direktorat za letalski in pomorski promet,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Mojca </w:t>
      </w:r>
      <w:proofErr w:type="spellStart"/>
      <w:r w:rsidRPr="00B406F9">
        <w:rPr>
          <w:rFonts w:cs="Arial"/>
          <w:szCs w:val="20"/>
        </w:rPr>
        <w:t>Jaunig</w:t>
      </w:r>
      <w:proofErr w:type="spellEnd"/>
      <w:r w:rsidRPr="00B406F9">
        <w:rPr>
          <w:rFonts w:cs="Arial"/>
          <w:szCs w:val="20"/>
        </w:rPr>
        <w:t>, Ministrstvo za notranje zadeve, članica,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mag. Franc Glušič, Uprava kriminalistične policije Generalne policijske uprave,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mag. Gorazd Rednak, Ministrstvo za obrambo, Inšpektorat Republike Slovenije za varstvo pred naravnimi in drugimi nesrečami,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Robert Skrinjar, Ministrstvo za obrambo, Uprava Republike Slovenije za zaščito in reševanje, Izpostava Kranj, član,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Eva </w:t>
      </w:r>
      <w:proofErr w:type="spellStart"/>
      <w:r w:rsidRPr="00B406F9">
        <w:rPr>
          <w:rFonts w:cs="Arial"/>
          <w:szCs w:val="20"/>
        </w:rPr>
        <w:t>Piskrnik</w:t>
      </w:r>
      <w:proofErr w:type="spellEnd"/>
      <w:r w:rsidRPr="00B406F9">
        <w:rPr>
          <w:rFonts w:cs="Arial"/>
          <w:szCs w:val="20"/>
        </w:rPr>
        <w:t>, PU Kranj, članica,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Miha Oman, Osnovno zdravstvo Gorenjske, član, 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>Petra Kaplan, Univerzitetni klinični center Ljubljana, članica,</w:t>
      </w:r>
    </w:p>
    <w:p w:rsidR="00B406F9" w:rsidRPr="00B406F9" w:rsidRDefault="00B406F9" w:rsidP="00546508">
      <w:pPr>
        <w:numPr>
          <w:ilvl w:val="0"/>
          <w:numId w:val="13"/>
        </w:numPr>
        <w:ind w:left="709" w:hanging="709"/>
        <w:jc w:val="both"/>
        <w:rPr>
          <w:rFonts w:cs="Arial"/>
          <w:szCs w:val="20"/>
        </w:rPr>
      </w:pPr>
      <w:r w:rsidRPr="00B406F9">
        <w:rPr>
          <w:rFonts w:cs="Arial"/>
          <w:szCs w:val="20"/>
        </w:rPr>
        <w:t xml:space="preserve">Tanja Novak, </w:t>
      </w:r>
      <w:r w:rsidRPr="00B406F9">
        <w:rPr>
          <w:rFonts w:eastAsia="Arial" w:cs="Arial"/>
          <w:szCs w:val="20"/>
        </w:rPr>
        <w:t>Ministrstvo za obrambo, Uprava Republike Slovenije za zaščito in reševanje, članica</w:t>
      </w:r>
      <w:r w:rsidRPr="00B406F9">
        <w:rPr>
          <w:rFonts w:cs="Arial"/>
          <w:szCs w:val="20"/>
        </w:rPr>
        <w:t xml:space="preserve">. </w:t>
      </w:r>
    </w:p>
    <w:p w:rsidR="00B406F9" w:rsidRPr="00B406F9" w:rsidRDefault="00B406F9" w:rsidP="00B406F9">
      <w:pPr>
        <w:jc w:val="both"/>
        <w:rPr>
          <w:rFonts w:cs="Arial"/>
          <w:szCs w:val="20"/>
        </w:rPr>
      </w:pPr>
    </w:p>
    <w:p w:rsidR="00B406F9" w:rsidRPr="00B406F9" w:rsidRDefault="00B406F9" w:rsidP="00B406F9">
      <w:pPr>
        <w:shd w:val="clear" w:color="auto" w:fill="FFFFFF"/>
        <w:jc w:val="both"/>
        <w:outlineLvl w:val="0"/>
        <w:rPr>
          <w:rFonts w:cs="Arial"/>
          <w:szCs w:val="20"/>
        </w:rPr>
      </w:pPr>
      <w:r w:rsidRPr="00B406F9">
        <w:rPr>
          <w:rFonts w:cs="Arial"/>
          <w:szCs w:val="20"/>
        </w:rPr>
        <w:lastRenderedPageBreak/>
        <w:t>Po odločitvi vodstva vaje se lahko v skupino za pripravo načrta vaje vključijo še drugi predstavniki vadbencev.</w:t>
      </w: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</w:rPr>
      </w:pPr>
      <w:r w:rsidRPr="00B406F9">
        <w:rPr>
          <w:rFonts w:cs="Arial"/>
          <w:bCs/>
          <w:iCs/>
          <w:szCs w:val="20"/>
        </w:rPr>
        <w:t>VIII</w:t>
      </w: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</w:rPr>
      </w:pPr>
      <w:r w:rsidRPr="00B406F9">
        <w:rPr>
          <w:rFonts w:cs="Arial"/>
          <w:bCs/>
          <w:iCs/>
          <w:szCs w:val="20"/>
        </w:rPr>
        <w:t xml:space="preserve">Vajo ocenjujejo inšpektorji Inšpektorata Republike Slovenije za varstvo pred naravnimi in drugimi nesrečami, </w:t>
      </w:r>
      <w:r w:rsidRPr="00B406F9">
        <w:rPr>
          <w:rFonts w:cs="Arial"/>
          <w:szCs w:val="20"/>
          <w:lang w:eastAsia="sl-SI"/>
        </w:rPr>
        <w:t xml:space="preserve">Slovensko zdravniško društvo za področje zdravstva </w:t>
      </w:r>
      <w:r w:rsidRPr="00B406F9">
        <w:rPr>
          <w:rFonts w:cs="Arial"/>
          <w:bCs/>
          <w:iCs/>
          <w:szCs w:val="20"/>
        </w:rPr>
        <w:t xml:space="preserve">in drugi strokovnjaki s področja gasilstva v obsegu ter na način, ki bo določen v načrtu za izvedbo vaje. 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</w:rPr>
      </w:pPr>
      <w:r w:rsidRPr="00B406F9">
        <w:rPr>
          <w:rFonts w:cs="Arial"/>
          <w:bCs/>
          <w:iCs/>
          <w:szCs w:val="20"/>
        </w:rPr>
        <w:t>Vajo spremljajo opazovalci, in sicer tako, kot bo določeno v načrtu za izvedbo vaje.</w:t>
      </w:r>
    </w:p>
    <w:p w:rsidR="00B406F9" w:rsidRPr="00B406F9" w:rsidRDefault="00B406F9" w:rsidP="00B406F9">
      <w:pPr>
        <w:jc w:val="center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center"/>
        <w:rPr>
          <w:rFonts w:cs="Arial"/>
          <w:bCs/>
          <w:iCs/>
          <w:szCs w:val="20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IX</w:t>
      </w:r>
    </w:p>
    <w:p w:rsidR="00B406F9" w:rsidRPr="00B406F9" w:rsidRDefault="00B406F9" w:rsidP="00B406F9">
      <w:pPr>
        <w:jc w:val="center"/>
        <w:outlineLvl w:val="0"/>
        <w:rPr>
          <w:rFonts w:cs="Arial"/>
          <w:bCs/>
          <w:i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Dejavnosti pri pripravi in izvedbi vaje se financirajo po načelu, da vsak udeleženec krije svoje stroške.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Uprava Republike Slovenije za zaščito in reševanje bo zagotovila finančna sredstva za kritje neposrednih stroškov za pripravo in izvedbo vaje.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autoSpaceDE w:val="0"/>
        <w:autoSpaceDN w:val="0"/>
        <w:adjustRightInd w:val="0"/>
        <w:jc w:val="both"/>
        <w:rPr>
          <w:rFonts w:cs="Arial"/>
          <w:szCs w:val="20"/>
          <w:lang w:eastAsia="sl-SI"/>
        </w:rPr>
      </w:pPr>
      <w:r w:rsidRPr="00B406F9">
        <w:rPr>
          <w:rFonts w:cs="Arial"/>
          <w:szCs w:val="20"/>
        </w:rPr>
        <w:t xml:space="preserve">Ministrstvo za zdravje financira stroške sodelovanja vadbencev s področja zdravstva </w:t>
      </w:r>
      <w:r w:rsidRPr="00B406F9">
        <w:rPr>
          <w:rFonts w:cs="Arial"/>
          <w:szCs w:val="20"/>
          <w:lang w:eastAsia="sl-SI"/>
        </w:rPr>
        <w:t xml:space="preserve">in stroške ocenjevanja vaje </w:t>
      </w:r>
      <w:r w:rsidRPr="00B406F9">
        <w:rPr>
          <w:rFonts w:cs="Arial"/>
          <w:szCs w:val="20"/>
        </w:rPr>
        <w:t>v skladu s tem sklepom in Načrtom za izvedbo vaje ter na tej podlagi z njimi sklene pogodbo o financiranju vaje.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Vsi udeleženci morajo biti zavarovani za primer poškodbe pri delu.</w:t>
      </w:r>
    </w:p>
    <w:p w:rsidR="00B406F9" w:rsidRPr="00B406F9" w:rsidRDefault="00B406F9" w:rsidP="00B406F9">
      <w:pPr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X</w:t>
      </w: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 xml:space="preserve">Sodelujoči v vaji takoj po končani posamezni </w:t>
      </w:r>
      <w:proofErr w:type="gramStart"/>
      <w:r w:rsidRPr="00B406F9">
        <w:rPr>
          <w:rFonts w:cs="Arial"/>
          <w:bCs/>
          <w:iCs/>
          <w:szCs w:val="20"/>
          <w:lang w:eastAsia="sl-SI"/>
        </w:rPr>
        <w:t>aktivnosti</w:t>
      </w:r>
      <w:proofErr w:type="gramEnd"/>
      <w:r w:rsidRPr="00B406F9">
        <w:rPr>
          <w:rFonts w:cs="Arial"/>
          <w:bCs/>
          <w:iCs/>
          <w:szCs w:val="20"/>
          <w:lang w:eastAsia="sl-SI"/>
        </w:rPr>
        <w:t>, ki se izvaja kot sestavni del vaje v skladu s tem sklepom, pripravijo delno analizo, ki jo najpozneje v desetih dneh po končani vaji ali drugi dejavnosti pošljejo vodstvu vaje. Na podlagi delnih analiz vadbencev vodstvo vaje najpozneje v 30 dneh pripravi končno analizo vaje. Vsebina analize vaje se določi z načrtom za vajo.</w:t>
      </w:r>
    </w:p>
    <w:p w:rsidR="00B406F9" w:rsidRPr="00B406F9" w:rsidRDefault="00B406F9" w:rsidP="00B406F9">
      <w:pPr>
        <w:outlineLvl w:val="0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outlineLvl w:val="0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XI</w:t>
      </w:r>
    </w:p>
    <w:p w:rsidR="00B406F9" w:rsidRPr="00B406F9" w:rsidRDefault="00B406F9" w:rsidP="00B406F9">
      <w:pPr>
        <w:jc w:val="center"/>
        <w:outlineLvl w:val="0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 xml:space="preserve">Vodstvo vaje pripravi poročilo o vaji in ga pošlje poveljniku Civilne zaščite Republike Slovenije in Vladi Republike Slovenije. 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outlineLvl w:val="0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 xml:space="preserve">S poročilom se seznanijo vsi sodelujoči na vaji. </w:t>
      </w:r>
    </w:p>
    <w:p w:rsidR="00B406F9" w:rsidRPr="00B406F9" w:rsidRDefault="00B406F9" w:rsidP="00B406F9">
      <w:pPr>
        <w:jc w:val="center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ind w:left="540" w:hanging="540"/>
        <w:jc w:val="center"/>
        <w:outlineLvl w:val="0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ind w:left="540" w:hanging="540"/>
        <w:jc w:val="center"/>
        <w:outlineLvl w:val="0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XII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  <w:r w:rsidRPr="00B406F9">
        <w:rPr>
          <w:rFonts w:cs="Arial"/>
          <w:bCs/>
          <w:iCs/>
          <w:szCs w:val="20"/>
          <w:lang w:eastAsia="sl-SI"/>
        </w:rPr>
        <w:t>Uprava Republike Slovenije za zaščito in reševanje s tem sklepom seznani organizatorje in udeležence vaje, določene s tem sklepom.</w:t>
      </w:r>
    </w:p>
    <w:p w:rsidR="00B406F9" w:rsidRDefault="00B406F9" w:rsidP="00B406F9">
      <w:pPr>
        <w:ind w:right="40"/>
        <w:jc w:val="center"/>
        <w:rPr>
          <w:rFonts w:eastAsia="Arial" w:cs="Arial"/>
          <w:b/>
          <w:szCs w:val="20"/>
        </w:rPr>
      </w:pPr>
    </w:p>
    <w:p w:rsidR="003836E1" w:rsidRDefault="003836E1" w:rsidP="00B406F9">
      <w:pPr>
        <w:ind w:right="40"/>
        <w:jc w:val="center"/>
        <w:rPr>
          <w:rFonts w:eastAsia="Arial" w:cs="Arial"/>
          <w:b/>
          <w:szCs w:val="20"/>
        </w:rPr>
      </w:pPr>
    </w:p>
    <w:p w:rsidR="003836E1" w:rsidRPr="00B406F9" w:rsidRDefault="003836E1" w:rsidP="00B406F9">
      <w:pPr>
        <w:ind w:right="40"/>
        <w:jc w:val="center"/>
        <w:rPr>
          <w:rFonts w:eastAsia="Arial" w:cs="Arial"/>
          <w:b/>
          <w:szCs w:val="20"/>
        </w:rPr>
      </w:pPr>
    </w:p>
    <w:p w:rsidR="00B406F9" w:rsidRPr="00B406F9" w:rsidRDefault="00B406F9" w:rsidP="00B406F9">
      <w:pPr>
        <w:autoSpaceDE w:val="0"/>
        <w:autoSpaceDN w:val="0"/>
        <w:adjustRightInd w:val="0"/>
        <w:contextualSpacing/>
        <w:jc w:val="center"/>
        <w:rPr>
          <w:rFonts w:eastAsia="Calibri" w:cs="Arial"/>
          <w:color w:val="000000"/>
          <w:szCs w:val="20"/>
        </w:rPr>
      </w:pPr>
    </w:p>
    <w:p w:rsidR="00B406F9" w:rsidRPr="00B406F9" w:rsidRDefault="00B406F9" w:rsidP="00B406F9">
      <w:pPr>
        <w:ind w:right="-141"/>
        <w:jc w:val="center"/>
        <w:rPr>
          <w:rFonts w:eastAsia="Arial" w:cs="Arial"/>
          <w:szCs w:val="20"/>
        </w:rPr>
      </w:pPr>
      <w:r w:rsidRPr="00B406F9">
        <w:rPr>
          <w:rFonts w:eastAsia="Arial" w:cs="Arial"/>
          <w:szCs w:val="20"/>
        </w:rPr>
        <w:lastRenderedPageBreak/>
        <w:t>XIII</w:t>
      </w:r>
    </w:p>
    <w:p w:rsidR="00B406F9" w:rsidRPr="00B406F9" w:rsidRDefault="00B406F9" w:rsidP="00B406F9">
      <w:pPr>
        <w:jc w:val="both"/>
        <w:rPr>
          <w:rFonts w:cs="Arial"/>
          <w:bCs/>
          <w:iCs/>
          <w:szCs w:val="20"/>
          <w:lang w:eastAsia="sl-SI"/>
        </w:rPr>
      </w:pPr>
    </w:p>
    <w:p w:rsidR="00B406F9" w:rsidRPr="00B406F9" w:rsidRDefault="00B406F9" w:rsidP="00B406F9">
      <w:pPr>
        <w:jc w:val="both"/>
        <w:rPr>
          <w:rFonts w:eastAsia="Arial" w:cs="Arial"/>
          <w:szCs w:val="20"/>
        </w:rPr>
      </w:pPr>
      <w:r w:rsidRPr="00B406F9">
        <w:rPr>
          <w:rFonts w:eastAsia="Arial" w:cs="Arial"/>
          <w:szCs w:val="20"/>
        </w:rPr>
        <w:t>Ta sklep začne veljati z dnem sprejema.</w:t>
      </w:r>
    </w:p>
    <w:p w:rsidR="00AF51E4" w:rsidRPr="00B406F9" w:rsidRDefault="00AF51E4" w:rsidP="00B406F9">
      <w:pPr>
        <w:ind w:left="709" w:hanging="709"/>
        <w:rPr>
          <w:rFonts w:cs="Arial"/>
          <w:szCs w:val="20"/>
        </w:rPr>
      </w:pPr>
    </w:p>
    <w:p w:rsidR="00083998" w:rsidRPr="00B406F9" w:rsidRDefault="00083998" w:rsidP="00B406F9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406F9" w:rsidRDefault="00083998" w:rsidP="00B406F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406F9" w:rsidRDefault="00083998" w:rsidP="00B406F9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C0405" w:rsidRPr="00B406F9" w:rsidRDefault="00083998" w:rsidP="00B406F9">
      <w:pPr>
        <w:pStyle w:val="podpisi"/>
        <w:rPr>
          <w:rFonts w:cs="Arial"/>
          <w:color w:val="000000"/>
          <w:szCs w:val="20"/>
          <w:lang w:val="sl-SI"/>
        </w:rPr>
      </w:pPr>
      <w:r w:rsidRPr="00B406F9">
        <w:rPr>
          <w:rFonts w:cs="Arial"/>
          <w:szCs w:val="20"/>
          <w:lang w:val="sl-SI"/>
        </w:rPr>
        <w:tab/>
      </w:r>
    </w:p>
    <w:p w:rsidR="001B0AFF" w:rsidRPr="00B406F9" w:rsidRDefault="00AF51E4" w:rsidP="00B406F9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B406F9">
        <w:rPr>
          <w:rFonts w:cs="Arial"/>
          <w:color w:val="000000"/>
          <w:szCs w:val="20"/>
        </w:rPr>
        <w:t>Mag. Petra Aleksandra Marolt Vajda</w:t>
      </w:r>
    </w:p>
    <w:p w:rsidR="001B0AFF" w:rsidRPr="00B406F9" w:rsidRDefault="00AF51E4" w:rsidP="00B406F9">
      <w:pPr>
        <w:tabs>
          <w:tab w:val="left" w:pos="5760"/>
        </w:tabs>
        <w:autoSpaceDE w:val="0"/>
        <w:autoSpaceDN w:val="0"/>
        <w:adjustRightInd w:val="0"/>
        <w:ind w:left="3420"/>
        <w:rPr>
          <w:rFonts w:cs="Arial"/>
          <w:color w:val="000000"/>
          <w:szCs w:val="20"/>
        </w:rPr>
      </w:pPr>
      <w:r w:rsidRPr="00B406F9">
        <w:rPr>
          <w:rFonts w:cs="Arial"/>
          <w:color w:val="000000"/>
          <w:szCs w:val="20"/>
        </w:rPr>
        <w:t>namestnica vršilke dolžnosti generalnega sekretarja</w:t>
      </w:r>
    </w:p>
    <w:p w:rsidR="00083998" w:rsidRPr="00B406F9" w:rsidRDefault="00083998" w:rsidP="00B406F9">
      <w:pPr>
        <w:tabs>
          <w:tab w:val="left" w:pos="7920"/>
        </w:tabs>
        <w:autoSpaceDE w:val="0"/>
        <w:autoSpaceDN w:val="0"/>
        <w:adjustRightInd w:val="0"/>
        <w:ind w:firstLine="3400"/>
        <w:jc w:val="both"/>
        <w:rPr>
          <w:rFonts w:cs="Arial"/>
          <w:color w:val="000000"/>
          <w:szCs w:val="20"/>
        </w:rPr>
      </w:pPr>
    </w:p>
    <w:p w:rsidR="00083998" w:rsidRPr="00B406F9" w:rsidRDefault="00083998" w:rsidP="00B406F9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83998" w:rsidRPr="00B406F9" w:rsidRDefault="00083998" w:rsidP="00B406F9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F83775" w:rsidRPr="00B406F9" w:rsidRDefault="00F83775" w:rsidP="00B406F9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F83775" w:rsidRPr="00B406F9" w:rsidSect="005E5C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701" w:right="1701" w:bottom="1134" w:left="1701" w:header="1531" w:footer="794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6B4" w:rsidRDefault="003166B4">
      <w:r>
        <w:separator/>
      </w:r>
    </w:p>
  </w:endnote>
  <w:endnote w:type="continuationSeparator" w:id="0">
    <w:p w:rsidR="003166B4" w:rsidRDefault="00316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9ED" w:rsidRDefault="009209ED" w:rsidP="00CE17D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9209ED" w:rsidRDefault="009209ED" w:rsidP="009209ED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7638995"/>
      <w:docPartObj>
        <w:docPartGallery w:val="Page Numbers (Bottom of Page)"/>
        <w:docPartUnique/>
      </w:docPartObj>
    </w:sdtPr>
    <w:sdtEndPr/>
    <w:sdtContent>
      <w:p w:rsidR="005E5C99" w:rsidRDefault="005E5C9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D27">
          <w:rPr>
            <w:noProof/>
          </w:rPr>
          <w:t>5</w:t>
        </w:r>
        <w:r>
          <w:fldChar w:fldCharType="end"/>
        </w:r>
      </w:p>
    </w:sdtContent>
  </w:sdt>
  <w:p w:rsidR="00C0571B" w:rsidRDefault="00C0571B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C99" w:rsidRDefault="005E5C99">
    <w:pPr>
      <w:pStyle w:val="Noga"/>
      <w:jc w:val="right"/>
    </w:pPr>
  </w:p>
  <w:p w:rsidR="00F055C9" w:rsidRDefault="00F055C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6B4" w:rsidRDefault="003166B4">
      <w:r>
        <w:separator/>
      </w:r>
    </w:p>
  </w:footnote>
  <w:footnote w:type="continuationSeparator" w:id="0">
    <w:p w:rsidR="003166B4" w:rsidRDefault="00316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83B" w:rsidRDefault="001C183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>
      <w:trPr>
        <w:cantSplit/>
        <w:trHeight w:hRule="exact" w:val="847"/>
      </w:trPr>
      <w:tc>
        <w:tcPr>
          <w:tcW w:w="567" w:type="dxa"/>
        </w:tcPr>
        <w:p w:rsidR="002A2B69" w:rsidRPr="008F3500" w:rsidRDefault="002A2B69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</w:p>
      </w:tc>
    </w:tr>
  </w:tbl>
  <w:p w:rsidR="000C0405" w:rsidRDefault="002761F4" w:rsidP="000C0405">
    <w:pPr>
      <w:pStyle w:val="Glava"/>
      <w:tabs>
        <w:tab w:val="clear" w:pos="432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1" name="Slika 21" descr="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10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0405">
      <w:rPr>
        <w:rFonts w:cs="Arial"/>
        <w:sz w:val="16"/>
      </w:rPr>
      <w:t xml:space="preserve">Gregorčičeva 20–25, </w:t>
    </w:r>
    <w:proofErr w:type="gramStart"/>
    <w:r w:rsidR="000C0405">
      <w:rPr>
        <w:rFonts w:cs="Arial"/>
        <w:sz w:val="16"/>
      </w:rPr>
      <w:t>Sl</w:t>
    </w:r>
    <w:proofErr w:type="gramEnd"/>
    <w:r w:rsidR="000C0405">
      <w:rPr>
        <w:rFonts w:cs="Arial"/>
        <w:sz w:val="16"/>
      </w:rPr>
      <w:t>-1001 Ljubljana</w:t>
    </w:r>
    <w:r w:rsidR="000C0405">
      <w:rPr>
        <w:rFonts w:cs="Arial"/>
        <w:sz w:val="16"/>
      </w:rPr>
      <w:tab/>
      <w:t>T: +386 1 478 1000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C0405" w:rsidRDefault="000C0405" w:rsidP="000C0405">
    <w:pPr>
      <w:pStyle w:val="Glava"/>
      <w:tabs>
        <w:tab w:val="clear" w:pos="4320"/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B6644"/>
    <w:multiLevelType w:val="hybridMultilevel"/>
    <w:tmpl w:val="0AA25438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733813"/>
    <w:multiLevelType w:val="hybridMultilevel"/>
    <w:tmpl w:val="CDD29434"/>
    <w:lvl w:ilvl="0" w:tplc="FFFFFFFF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62B72"/>
    <w:multiLevelType w:val="hybridMultilevel"/>
    <w:tmpl w:val="E14EEF16"/>
    <w:lvl w:ilvl="0" w:tplc="C12E8DE4">
      <w:start w:val="1"/>
      <w:numFmt w:val="bullet"/>
      <w:lvlText w:val=""/>
      <w:lvlJc w:val="left"/>
      <w:pPr>
        <w:ind w:left="678" w:hanging="360"/>
      </w:pPr>
      <w:rPr>
        <w:rFonts w:ascii="Symbol" w:eastAsia="Calibri" w:hAnsi="Symbol" w:hint="default"/>
        <w:color w:val="000000"/>
      </w:rPr>
    </w:lvl>
    <w:lvl w:ilvl="1" w:tplc="FFFFFFFF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17F0F"/>
    <w:multiLevelType w:val="hybridMultilevel"/>
    <w:tmpl w:val="50F88D3C"/>
    <w:lvl w:ilvl="0" w:tplc="FFFFFFFF">
      <w:start w:val="1"/>
      <w:numFmt w:val="decimal"/>
      <w:lvlText w:val="%1."/>
      <w:lvlJc w:val="left"/>
      <w:pPr>
        <w:ind w:left="1062" w:hanging="360"/>
      </w:pPr>
    </w:lvl>
    <w:lvl w:ilvl="1" w:tplc="FFFFFFFF">
      <w:start w:val="1"/>
      <w:numFmt w:val="lowerLetter"/>
      <w:lvlText w:val="%2."/>
      <w:lvlJc w:val="left"/>
      <w:pPr>
        <w:ind w:left="1782" w:hanging="360"/>
      </w:pPr>
    </w:lvl>
    <w:lvl w:ilvl="2" w:tplc="FFFFFFFF">
      <w:start w:val="1"/>
      <w:numFmt w:val="lowerRoman"/>
      <w:lvlText w:val="%3."/>
      <w:lvlJc w:val="right"/>
      <w:pPr>
        <w:ind w:left="2502" w:hanging="180"/>
      </w:pPr>
    </w:lvl>
    <w:lvl w:ilvl="3" w:tplc="FFFFFFFF">
      <w:start w:val="1"/>
      <w:numFmt w:val="decimal"/>
      <w:lvlText w:val="%4."/>
      <w:lvlJc w:val="left"/>
      <w:pPr>
        <w:ind w:left="3222" w:hanging="360"/>
      </w:pPr>
    </w:lvl>
    <w:lvl w:ilvl="4" w:tplc="FFFFFFFF">
      <w:start w:val="1"/>
      <w:numFmt w:val="lowerLetter"/>
      <w:lvlText w:val="%5."/>
      <w:lvlJc w:val="left"/>
      <w:pPr>
        <w:ind w:left="3942" w:hanging="360"/>
      </w:pPr>
    </w:lvl>
    <w:lvl w:ilvl="5" w:tplc="FFFFFFFF">
      <w:start w:val="1"/>
      <w:numFmt w:val="lowerRoman"/>
      <w:lvlText w:val="%6."/>
      <w:lvlJc w:val="right"/>
      <w:pPr>
        <w:ind w:left="4662" w:hanging="180"/>
      </w:pPr>
    </w:lvl>
    <w:lvl w:ilvl="6" w:tplc="FFFFFFFF">
      <w:start w:val="1"/>
      <w:numFmt w:val="decimal"/>
      <w:lvlText w:val="%7."/>
      <w:lvlJc w:val="left"/>
      <w:pPr>
        <w:ind w:left="5382" w:hanging="360"/>
      </w:pPr>
    </w:lvl>
    <w:lvl w:ilvl="7" w:tplc="FFFFFFFF">
      <w:start w:val="1"/>
      <w:numFmt w:val="lowerLetter"/>
      <w:lvlText w:val="%8."/>
      <w:lvlJc w:val="left"/>
      <w:pPr>
        <w:ind w:left="6102" w:hanging="360"/>
      </w:pPr>
    </w:lvl>
    <w:lvl w:ilvl="8" w:tplc="FFFFFFFF">
      <w:start w:val="1"/>
      <w:numFmt w:val="lowerRoman"/>
      <w:lvlText w:val="%9."/>
      <w:lvlJc w:val="right"/>
      <w:pPr>
        <w:ind w:left="6822" w:hanging="180"/>
      </w:pPr>
    </w:lvl>
  </w:abstractNum>
  <w:abstractNum w:abstractNumId="8" w15:restartNumberingAfterBreak="0">
    <w:nsid w:val="52F11F5A"/>
    <w:multiLevelType w:val="hybridMultilevel"/>
    <w:tmpl w:val="6C1846F6"/>
    <w:lvl w:ilvl="0" w:tplc="FFFFFFFF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A2F0B"/>
    <w:multiLevelType w:val="hybridMultilevel"/>
    <w:tmpl w:val="6214F10C"/>
    <w:lvl w:ilvl="0" w:tplc="FFFFFFFF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" w15:restartNumberingAfterBreak="0">
    <w:nsid w:val="770B25DA"/>
    <w:multiLevelType w:val="hybridMultilevel"/>
    <w:tmpl w:val="BDFC0EC4"/>
    <w:lvl w:ilvl="0" w:tplc="B59EFCCC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5"/>
  </w:num>
  <w:num w:numId="10">
    <w:abstractNumId w:val="8"/>
  </w:num>
  <w:num w:numId="11">
    <w:abstractNumId w:val="4"/>
  </w:num>
  <w:num w:numId="12">
    <w:abstractNumId w:val="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49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05"/>
    <w:rsid w:val="00023A88"/>
    <w:rsid w:val="00083998"/>
    <w:rsid w:val="000A7238"/>
    <w:rsid w:val="000B5689"/>
    <w:rsid w:val="000C0405"/>
    <w:rsid w:val="00130648"/>
    <w:rsid w:val="001357B2"/>
    <w:rsid w:val="00137C30"/>
    <w:rsid w:val="0017478F"/>
    <w:rsid w:val="001B0AFF"/>
    <w:rsid w:val="001C183B"/>
    <w:rsid w:val="001C1C95"/>
    <w:rsid w:val="001E5FFF"/>
    <w:rsid w:val="001E728F"/>
    <w:rsid w:val="00202A77"/>
    <w:rsid w:val="00207642"/>
    <w:rsid w:val="00271CE5"/>
    <w:rsid w:val="002761F4"/>
    <w:rsid w:val="00282020"/>
    <w:rsid w:val="00295034"/>
    <w:rsid w:val="002A2B69"/>
    <w:rsid w:val="002C6A66"/>
    <w:rsid w:val="002D10F6"/>
    <w:rsid w:val="003124D6"/>
    <w:rsid w:val="003166B4"/>
    <w:rsid w:val="00321395"/>
    <w:rsid w:val="00355384"/>
    <w:rsid w:val="003636BF"/>
    <w:rsid w:val="00371442"/>
    <w:rsid w:val="003836E1"/>
    <w:rsid w:val="003845B4"/>
    <w:rsid w:val="00387B1A"/>
    <w:rsid w:val="003A2C95"/>
    <w:rsid w:val="003C5EE5"/>
    <w:rsid w:val="003C6D27"/>
    <w:rsid w:val="003E1C74"/>
    <w:rsid w:val="00405B54"/>
    <w:rsid w:val="0041628A"/>
    <w:rsid w:val="004657EE"/>
    <w:rsid w:val="004C6984"/>
    <w:rsid w:val="004C6C95"/>
    <w:rsid w:val="00526246"/>
    <w:rsid w:val="00546508"/>
    <w:rsid w:val="00567106"/>
    <w:rsid w:val="00594644"/>
    <w:rsid w:val="00596B40"/>
    <w:rsid w:val="005C2990"/>
    <w:rsid w:val="005E1D3C"/>
    <w:rsid w:val="005E5C99"/>
    <w:rsid w:val="00625AE6"/>
    <w:rsid w:val="00632253"/>
    <w:rsid w:val="00642714"/>
    <w:rsid w:val="006455CE"/>
    <w:rsid w:val="00655841"/>
    <w:rsid w:val="00661505"/>
    <w:rsid w:val="00703E5E"/>
    <w:rsid w:val="007063CC"/>
    <w:rsid w:val="0072516B"/>
    <w:rsid w:val="00733017"/>
    <w:rsid w:val="00783310"/>
    <w:rsid w:val="007A4A6D"/>
    <w:rsid w:val="007D1BCF"/>
    <w:rsid w:val="007D75CF"/>
    <w:rsid w:val="007E0440"/>
    <w:rsid w:val="007E6DC5"/>
    <w:rsid w:val="00800924"/>
    <w:rsid w:val="00801ED7"/>
    <w:rsid w:val="00821562"/>
    <w:rsid w:val="0085122D"/>
    <w:rsid w:val="0088043C"/>
    <w:rsid w:val="00883576"/>
    <w:rsid w:val="00884889"/>
    <w:rsid w:val="008906C9"/>
    <w:rsid w:val="008C5738"/>
    <w:rsid w:val="008D04F0"/>
    <w:rsid w:val="008D08AD"/>
    <w:rsid w:val="008F3500"/>
    <w:rsid w:val="008F5791"/>
    <w:rsid w:val="00915086"/>
    <w:rsid w:val="009209ED"/>
    <w:rsid w:val="00924E3C"/>
    <w:rsid w:val="009612BB"/>
    <w:rsid w:val="009C740A"/>
    <w:rsid w:val="00A125C5"/>
    <w:rsid w:val="00A15DB1"/>
    <w:rsid w:val="00A2451C"/>
    <w:rsid w:val="00A65EE7"/>
    <w:rsid w:val="00A70133"/>
    <w:rsid w:val="00A770A6"/>
    <w:rsid w:val="00A813B1"/>
    <w:rsid w:val="00AB36C4"/>
    <w:rsid w:val="00AC32B2"/>
    <w:rsid w:val="00AF51E4"/>
    <w:rsid w:val="00AF52DE"/>
    <w:rsid w:val="00B1347C"/>
    <w:rsid w:val="00B17141"/>
    <w:rsid w:val="00B31575"/>
    <w:rsid w:val="00B406F9"/>
    <w:rsid w:val="00B8547D"/>
    <w:rsid w:val="00C0571B"/>
    <w:rsid w:val="00C250D5"/>
    <w:rsid w:val="00C31E00"/>
    <w:rsid w:val="00C35666"/>
    <w:rsid w:val="00C60BCB"/>
    <w:rsid w:val="00C92898"/>
    <w:rsid w:val="00C96619"/>
    <w:rsid w:val="00CA4340"/>
    <w:rsid w:val="00CE17DD"/>
    <w:rsid w:val="00CE5238"/>
    <w:rsid w:val="00CE7514"/>
    <w:rsid w:val="00CF63B0"/>
    <w:rsid w:val="00D04605"/>
    <w:rsid w:val="00D248DE"/>
    <w:rsid w:val="00D364BC"/>
    <w:rsid w:val="00D47F15"/>
    <w:rsid w:val="00D8542D"/>
    <w:rsid w:val="00DC3A11"/>
    <w:rsid w:val="00DC6A71"/>
    <w:rsid w:val="00DE1161"/>
    <w:rsid w:val="00E0357D"/>
    <w:rsid w:val="00EB7E92"/>
    <w:rsid w:val="00ED1C3E"/>
    <w:rsid w:val="00EE1372"/>
    <w:rsid w:val="00F00A8A"/>
    <w:rsid w:val="00F02D7D"/>
    <w:rsid w:val="00F055C9"/>
    <w:rsid w:val="00F240BB"/>
    <w:rsid w:val="00F404E2"/>
    <w:rsid w:val="00F57FED"/>
    <w:rsid w:val="00F64BED"/>
    <w:rsid w:val="00F65A4C"/>
    <w:rsid w:val="00F83775"/>
    <w:rsid w:val="00F83E33"/>
    <w:rsid w:val="00FE493C"/>
    <w:rsid w:val="00FF225E"/>
    <w:rsid w:val="00FF3BE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5:docId w15:val="{FD85BB7F-F254-4627-9ABD-79BA2363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0C0405"/>
    <w:rPr>
      <w:rFonts w:ascii="Arial" w:hAnsi="Arial"/>
      <w:szCs w:val="24"/>
      <w:lang w:val="en-US" w:eastAsia="en-US"/>
    </w:rPr>
  </w:style>
  <w:style w:type="character" w:customStyle="1" w:styleId="NogaZnak">
    <w:name w:val="Noga Znak"/>
    <w:link w:val="Noga"/>
    <w:uiPriority w:val="99"/>
    <w:rsid w:val="00C0571B"/>
    <w:rPr>
      <w:rFonts w:ascii="Arial" w:hAnsi="Arial"/>
      <w:szCs w:val="24"/>
      <w:lang w:eastAsia="en-US"/>
    </w:rPr>
  </w:style>
  <w:style w:type="character" w:styleId="tevilkastrani">
    <w:name w:val="page number"/>
    <w:basedOn w:val="Privzetapisavaodstavka"/>
    <w:rsid w:val="009209ED"/>
  </w:style>
  <w:style w:type="paragraph" w:customStyle="1" w:styleId="Neotevilenodstavek">
    <w:name w:val="Neoštevilčen odstavek"/>
    <w:basedOn w:val="Navaden"/>
    <w:link w:val="NeotevilenodstavekZnak"/>
    <w:qFormat/>
    <w:rsid w:val="00596B40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596B40"/>
    <w:rPr>
      <w:rFonts w:ascii="Arial" w:hAnsi="Arial" w:cs="Arial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405B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Andreja Rajh</dc:creator>
  <cp:lastModifiedBy>Andreja Rajh</cp:lastModifiedBy>
  <cp:revision>13</cp:revision>
  <cp:lastPrinted>2010-07-16T08:41:00Z</cp:lastPrinted>
  <dcterms:created xsi:type="dcterms:W3CDTF">2021-08-12T05:49:00Z</dcterms:created>
  <dcterms:modified xsi:type="dcterms:W3CDTF">2021-08-12T08:29:00Z</dcterms:modified>
</cp:coreProperties>
</file>