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84FB" w14:textId="77777777" w:rsidR="003B21A0" w:rsidRDefault="003B21A0" w:rsidP="003B21A0">
      <w:pPr>
        <w:pStyle w:val="Glava"/>
        <w:tabs>
          <w:tab w:val="clear" w:pos="4320"/>
          <w:tab w:val="clear" w:pos="8640"/>
          <w:tab w:val="left" w:pos="5112"/>
        </w:tabs>
        <w:spacing w:after="0" w:line="276" w:lineRule="auto"/>
        <w:rPr>
          <w:szCs w:val="22"/>
        </w:rPr>
      </w:pPr>
    </w:p>
    <w:p w14:paraId="53A94F73" w14:textId="77777777" w:rsidR="003B21A0" w:rsidRPr="00BA518F" w:rsidRDefault="003B21A0" w:rsidP="003B21A0">
      <w:pPr>
        <w:pStyle w:val="Glava"/>
        <w:tabs>
          <w:tab w:val="clear" w:pos="4320"/>
          <w:tab w:val="clear" w:pos="8640"/>
          <w:tab w:val="left" w:pos="5112"/>
        </w:tabs>
        <w:spacing w:line="276" w:lineRule="auto"/>
        <w:rPr>
          <w:szCs w:val="22"/>
        </w:rPr>
      </w:pPr>
    </w:p>
    <w:tbl>
      <w:tblPr>
        <w:tblpPr w:leftFromText="141" w:rightFromText="141" w:vertAnchor="text" w:tblpY="1"/>
        <w:tblOverlap w:val="neve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3B21A0" w:rsidRPr="00BA518F" w14:paraId="0C1ECAD3" w14:textId="77777777" w:rsidTr="00BB1A2F">
        <w:trPr>
          <w:gridAfter w:val="2"/>
          <w:wAfter w:w="3147" w:type="dxa"/>
        </w:trPr>
        <w:tc>
          <w:tcPr>
            <w:tcW w:w="6096" w:type="dxa"/>
            <w:gridSpan w:val="2"/>
          </w:tcPr>
          <w:p w14:paraId="2159C672" w14:textId="555F1B25" w:rsidR="003B21A0" w:rsidRPr="00BA518F" w:rsidRDefault="003B21A0" w:rsidP="00BB1A2F">
            <w:pPr>
              <w:pStyle w:val="Neotevilenodstavek"/>
              <w:spacing w:before="0" w:after="0" w:line="276" w:lineRule="auto"/>
              <w:jc w:val="left"/>
            </w:pPr>
            <w:r w:rsidRPr="00BA518F">
              <w:t xml:space="preserve">Številka: </w:t>
            </w:r>
            <w:r w:rsidR="00292EE4">
              <w:t xml:space="preserve"> </w:t>
            </w:r>
            <w:r w:rsidR="00292EE4" w:rsidRPr="007630D1">
              <w:t>007-4</w:t>
            </w:r>
            <w:r w:rsidR="00A91087">
              <w:t>4</w:t>
            </w:r>
            <w:r w:rsidR="00292EE4" w:rsidRPr="007630D1">
              <w:t>/2022/</w:t>
            </w:r>
            <w:r w:rsidR="00A91087">
              <w:t>1</w:t>
            </w:r>
          </w:p>
        </w:tc>
      </w:tr>
      <w:tr w:rsidR="003B21A0" w:rsidRPr="00BA518F" w14:paraId="043E80CF" w14:textId="77777777" w:rsidTr="00BB1A2F">
        <w:trPr>
          <w:gridAfter w:val="2"/>
          <w:wAfter w:w="3147" w:type="dxa"/>
        </w:trPr>
        <w:tc>
          <w:tcPr>
            <w:tcW w:w="6096" w:type="dxa"/>
            <w:gridSpan w:val="2"/>
          </w:tcPr>
          <w:p w14:paraId="1457B81A" w14:textId="1016846C"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Pr>
                <w:rFonts w:cs="Arial"/>
                <w:szCs w:val="22"/>
                <w:lang w:eastAsia="sl-SI"/>
              </w:rPr>
              <w:t xml:space="preserve"> </w:t>
            </w:r>
            <w:r w:rsidR="001211C2">
              <w:rPr>
                <w:rFonts w:cs="Arial"/>
                <w:szCs w:val="22"/>
                <w:lang w:eastAsia="sl-SI"/>
              </w:rPr>
              <w:t>1</w:t>
            </w:r>
            <w:r w:rsidR="0009551B">
              <w:rPr>
                <w:rFonts w:cs="Arial"/>
                <w:szCs w:val="22"/>
                <w:lang w:eastAsia="sl-SI"/>
              </w:rPr>
              <w:t>4</w:t>
            </w:r>
            <w:r>
              <w:rPr>
                <w:rFonts w:cs="Arial"/>
                <w:szCs w:val="22"/>
                <w:lang w:eastAsia="sl-SI"/>
              </w:rPr>
              <w:t>.</w:t>
            </w:r>
            <w:r w:rsidR="00A673CF">
              <w:rPr>
                <w:rFonts w:cs="Arial"/>
                <w:szCs w:val="22"/>
                <w:lang w:eastAsia="sl-SI"/>
              </w:rPr>
              <w:t> 2</w:t>
            </w:r>
            <w:r>
              <w:rPr>
                <w:rFonts w:cs="Arial"/>
                <w:szCs w:val="22"/>
                <w:lang w:eastAsia="sl-SI"/>
              </w:rPr>
              <w:t>. </w:t>
            </w:r>
            <w:r w:rsidRPr="00BA518F">
              <w:rPr>
                <w:rFonts w:cs="Arial"/>
                <w:szCs w:val="22"/>
                <w:lang w:eastAsia="sl-SI"/>
              </w:rPr>
              <w:t>20</w:t>
            </w:r>
            <w:r>
              <w:rPr>
                <w:rFonts w:cs="Arial"/>
                <w:szCs w:val="22"/>
                <w:lang w:eastAsia="sl-SI"/>
              </w:rPr>
              <w:t>2</w:t>
            </w:r>
            <w:r w:rsidR="0009551B">
              <w:rPr>
                <w:rFonts w:cs="Arial"/>
                <w:szCs w:val="22"/>
                <w:lang w:eastAsia="sl-SI"/>
              </w:rPr>
              <w:t>2</w:t>
            </w:r>
          </w:p>
        </w:tc>
      </w:tr>
      <w:tr w:rsidR="003B21A0" w:rsidRPr="00BA518F" w14:paraId="729D22FD" w14:textId="77777777" w:rsidTr="00BB1A2F">
        <w:trPr>
          <w:gridAfter w:val="2"/>
          <w:wAfter w:w="3147" w:type="dxa"/>
        </w:trPr>
        <w:tc>
          <w:tcPr>
            <w:tcW w:w="6096" w:type="dxa"/>
            <w:gridSpan w:val="2"/>
          </w:tcPr>
          <w:p w14:paraId="6CE043FD" w14:textId="4AE2CED8"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2B7194">
              <w:rPr>
                <w:rFonts w:cs="Arial"/>
                <w:szCs w:val="22"/>
                <w:lang w:eastAsia="sl-SI"/>
              </w:rPr>
              <w:t>EVA</w:t>
            </w:r>
            <w:r w:rsidRPr="00BA518F">
              <w:rPr>
                <w:rFonts w:cs="Arial"/>
                <w:szCs w:val="22"/>
                <w:lang w:eastAsia="sl-SI"/>
              </w:rPr>
              <w:t xml:space="preserve"> </w:t>
            </w:r>
            <w:bookmarkStart w:id="0" w:name="_Hlk95638839"/>
            <w:r w:rsidR="000C43F8" w:rsidRPr="002B7194">
              <w:rPr>
                <w:rFonts w:cs="Arial"/>
                <w:szCs w:val="22"/>
                <w:lang w:eastAsia="sl-SI"/>
              </w:rPr>
              <w:t>2022-1545-0002</w:t>
            </w:r>
            <w:bookmarkEnd w:id="0"/>
          </w:p>
        </w:tc>
      </w:tr>
      <w:tr w:rsidR="003B21A0" w:rsidRPr="00BA518F" w14:paraId="6CD0A008" w14:textId="77777777" w:rsidTr="00BB1A2F">
        <w:trPr>
          <w:gridAfter w:val="2"/>
          <w:wAfter w:w="3147" w:type="dxa"/>
        </w:trPr>
        <w:tc>
          <w:tcPr>
            <w:tcW w:w="6096" w:type="dxa"/>
            <w:gridSpan w:val="2"/>
          </w:tcPr>
          <w:p w14:paraId="11543B46" w14:textId="77777777" w:rsidR="003B21A0" w:rsidRPr="00BA518F" w:rsidRDefault="003B21A0" w:rsidP="00BB1A2F">
            <w:pPr>
              <w:spacing w:after="0" w:line="276" w:lineRule="auto"/>
              <w:rPr>
                <w:rFonts w:cs="Arial"/>
                <w:szCs w:val="22"/>
              </w:rPr>
            </w:pPr>
          </w:p>
          <w:p w14:paraId="6772AD8A" w14:textId="77777777" w:rsidR="003B21A0" w:rsidRPr="00BA518F" w:rsidRDefault="003B21A0" w:rsidP="00BB1A2F">
            <w:pPr>
              <w:spacing w:after="0" w:line="276" w:lineRule="auto"/>
              <w:jc w:val="left"/>
              <w:rPr>
                <w:rFonts w:cs="Arial"/>
                <w:szCs w:val="22"/>
              </w:rPr>
            </w:pPr>
            <w:r w:rsidRPr="00BA518F">
              <w:rPr>
                <w:rFonts w:cs="Arial"/>
                <w:szCs w:val="22"/>
              </w:rPr>
              <w:t>GENERALNI SEKRETARIAT VLADE REPUBLIKE SLOVENIJE</w:t>
            </w:r>
          </w:p>
          <w:p w14:paraId="3578816B" w14:textId="77777777" w:rsidR="003B21A0" w:rsidRPr="00BA518F" w:rsidRDefault="008B6ED5" w:rsidP="00BB1A2F">
            <w:pPr>
              <w:spacing w:after="0" w:line="276" w:lineRule="auto"/>
              <w:rPr>
                <w:rFonts w:cs="Arial"/>
                <w:szCs w:val="22"/>
              </w:rPr>
            </w:pPr>
            <w:hyperlink r:id="rId8" w:history="1">
              <w:r w:rsidR="003B21A0" w:rsidRPr="00BA518F">
                <w:rPr>
                  <w:rStyle w:val="Hiperpovezava"/>
                  <w:szCs w:val="22"/>
                </w:rPr>
                <w:t>Gp.gs@gov.si</w:t>
              </w:r>
            </w:hyperlink>
          </w:p>
          <w:p w14:paraId="6B09AA21" w14:textId="77777777" w:rsidR="003B21A0" w:rsidRPr="00BA518F" w:rsidRDefault="003B21A0" w:rsidP="00BB1A2F">
            <w:pPr>
              <w:spacing w:after="0" w:line="276" w:lineRule="auto"/>
              <w:rPr>
                <w:rFonts w:cs="Arial"/>
                <w:szCs w:val="22"/>
              </w:rPr>
            </w:pPr>
          </w:p>
        </w:tc>
      </w:tr>
      <w:tr w:rsidR="003B21A0" w:rsidRPr="00BA518F" w14:paraId="6051AF93" w14:textId="77777777" w:rsidTr="00BB1A2F">
        <w:tc>
          <w:tcPr>
            <w:tcW w:w="9243" w:type="dxa"/>
            <w:gridSpan w:val="4"/>
          </w:tcPr>
          <w:p w14:paraId="1A98506A" w14:textId="73B05233" w:rsidR="003B21A0" w:rsidRPr="00BA518F" w:rsidRDefault="003B21A0" w:rsidP="00BB1A2F">
            <w:pPr>
              <w:pStyle w:val="Naslovpredpisa"/>
              <w:spacing w:before="0" w:after="0" w:line="276" w:lineRule="auto"/>
              <w:jc w:val="left"/>
            </w:pPr>
            <w:r w:rsidRPr="00BA518F">
              <w:t xml:space="preserve">ZADEVA: </w:t>
            </w:r>
            <w:r w:rsidR="0030014C" w:rsidRPr="0030014C">
              <w:t>Predlog Zakona o elektronskih komunikacijah - predlog za obravnavo, nujni postopek</w:t>
            </w:r>
          </w:p>
        </w:tc>
      </w:tr>
      <w:tr w:rsidR="003B21A0" w:rsidRPr="00BA518F" w14:paraId="23B3DDBD" w14:textId="77777777" w:rsidTr="00BB1A2F">
        <w:tc>
          <w:tcPr>
            <w:tcW w:w="9243" w:type="dxa"/>
            <w:gridSpan w:val="4"/>
          </w:tcPr>
          <w:p w14:paraId="38C975AA" w14:textId="77777777" w:rsidR="003B21A0" w:rsidRPr="00BA518F" w:rsidRDefault="003B21A0" w:rsidP="00BB1A2F">
            <w:pPr>
              <w:pStyle w:val="Poglavje"/>
              <w:spacing w:before="0" w:after="0" w:line="276" w:lineRule="auto"/>
              <w:jc w:val="left"/>
            </w:pPr>
            <w:r w:rsidRPr="00BA518F">
              <w:t>1. Predlog sklepov vlade:</w:t>
            </w:r>
          </w:p>
        </w:tc>
      </w:tr>
      <w:tr w:rsidR="003B21A0" w:rsidRPr="00BA518F" w14:paraId="04ACEE54" w14:textId="77777777" w:rsidTr="00BB1A2F">
        <w:tc>
          <w:tcPr>
            <w:tcW w:w="9243" w:type="dxa"/>
            <w:gridSpan w:val="4"/>
          </w:tcPr>
          <w:p w14:paraId="464E737A" w14:textId="77777777" w:rsidR="003B21A0" w:rsidRPr="00BA518F" w:rsidRDefault="003B21A0" w:rsidP="00BB1A2F">
            <w:pPr>
              <w:overflowPunct w:val="0"/>
              <w:autoSpaceDE w:val="0"/>
              <w:autoSpaceDN w:val="0"/>
              <w:adjustRightInd w:val="0"/>
              <w:spacing w:after="0" w:line="276" w:lineRule="auto"/>
              <w:textAlignment w:val="baseline"/>
              <w:rPr>
                <w:rFonts w:cs="Arial"/>
                <w:szCs w:val="22"/>
              </w:rPr>
            </w:pPr>
          </w:p>
          <w:p w14:paraId="4AB0E4AA" w14:textId="60C3E4EE" w:rsidR="003B21A0" w:rsidRDefault="003B21A0" w:rsidP="00BB1A2F">
            <w:pPr>
              <w:overflowPunct w:val="0"/>
              <w:autoSpaceDE w:val="0"/>
              <w:autoSpaceDN w:val="0"/>
              <w:adjustRightInd w:val="0"/>
              <w:spacing w:after="0" w:line="276" w:lineRule="auto"/>
              <w:textAlignment w:val="baseline"/>
              <w:rPr>
                <w:rFonts w:cs="Arial"/>
                <w:szCs w:val="22"/>
              </w:rPr>
            </w:pPr>
            <w:r w:rsidRPr="00BA518F">
              <w:rPr>
                <w:rFonts w:cs="Arial"/>
                <w:szCs w:val="22"/>
              </w:rPr>
              <w:t>Na podlagi drugega odstavka 2</w:t>
            </w:r>
            <w:r>
              <w:rPr>
                <w:rFonts w:cs="Arial"/>
                <w:szCs w:val="22"/>
              </w:rPr>
              <w:t>. člen</w:t>
            </w:r>
            <w:r w:rsidRPr="00BA518F">
              <w:rPr>
                <w:rFonts w:cs="Arial"/>
                <w:szCs w:val="22"/>
              </w:rPr>
              <w:t>a Zakona o Vladi Republike Slovenije (Uradni list RS, št. 24/05 – uradno prečiščeno besedilo, 109/08, 38/10 – ZUKN, 8/12, 21/13, 47/13 – ZDU-1G</w:t>
            </w:r>
            <w:r>
              <w:rPr>
                <w:rFonts w:cs="Arial"/>
                <w:szCs w:val="22"/>
              </w:rPr>
              <w:t>,</w:t>
            </w:r>
            <w:r w:rsidRPr="00BA518F">
              <w:rPr>
                <w:rFonts w:cs="Arial"/>
                <w:szCs w:val="22"/>
              </w:rPr>
              <w:t xml:space="preserve"> 65/14</w:t>
            </w:r>
            <w:r>
              <w:rPr>
                <w:rFonts w:cs="Arial"/>
                <w:szCs w:val="22"/>
              </w:rPr>
              <w:t xml:space="preserve"> in 55/17</w:t>
            </w:r>
            <w:r w:rsidRPr="00BA518F">
              <w:rPr>
                <w:rFonts w:cs="Arial"/>
                <w:szCs w:val="22"/>
              </w:rPr>
              <w:t>) je Vlada Republike Slovenije na … seji dne … pod točko ... sprejela</w:t>
            </w:r>
          </w:p>
          <w:p w14:paraId="7F412353" w14:textId="77777777" w:rsidR="003B21A0" w:rsidRDefault="003B21A0" w:rsidP="00BB1A2F">
            <w:pPr>
              <w:overflowPunct w:val="0"/>
              <w:autoSpaceDE w:val="0"/>
              <w:autoSpaceDN w:val="0"/>
              <w:adjustRightInd w:val="0"/>
              <w:spacing w:after="0" w:line="276" w:lineRule="auto"/>
              <w:textAlignment w:val="baseline"/>
              <w:rPr>
                <w:rFonts w:cs="Arial"/>
                <w:szCs w:val="22"/>
              </w:rPr>
            </w:pPr>
          </w:p>
          <w:p w14:paraId="00F511A1" w14:textId="77777777" w:rsidR="003B21A0" w:rsidRDefault="003B21A0" w:rsidP="00BB1A2F">
            <w:pPr>
              <w:overflowPunct w:val="0"/>
              <w:autoSpaceDE w:val="0"/>
              <w:autoSpaceDN w:val="0"/>
              <w:adjustRightInd w:val="0"/>
              <w:spacing w:after="0" w:line="276" w:lineRule="auto"/>
              <w:textAlignment w:val="baseline"/>
              <w:rPr>
                <w:rFonts w:cs="Arial"/>
                <w:szCs w:val="22"/>
              </w:rPr>
            </w:pPr>
          </w:p>
          <w:p w14:paraId="54B2054F" w14:textId="77777777" w:rsidR="003B21A0" w:rsidRPr="00BA518F" w:rsidRDefault="003B21A0" w:rsidP="00BB1A2F">
            <w:pPr>
              <w:overflowPunct w:val="0"/>
              <w:autoSpaceDE w:val="0"/>
              <w:autoSpaceDN w:val="0"/>
              <w:adjustRightInd w:val="0"/>
              <w:spacing w:after="0" w:line="276" w:lineRule="auto"/>
              <w:jc w:val="center"/>
              <w:textAlignment w:val="baseline"/>
              <w:rPr>
                <w:rFonts w:cs="Arial"/>
                <w:szCs w:val="22"/>
              </w:rPr>
            </w:pPr>
            <w:r w:rsidRPr="00BA518F">
              <w:rPr>
                <w:rFonts w:cs="Arial"/>
                <w:szCs w:val="22"/>
              </w:rPr>
              <w:t>SKLEP:</w:t>
            </w:r>
          </w:p>
          <w:p w14:paraId="4C828DE7" w14:textId="77777777" w:rsidR="003B21A0" w:rsidRPr="00BA518F" w:rsidRDefault="003B21A0" w:rsidP="00BB1A2F">
            <w:pPr>
              <w:overflowPunct w:val="0"/>
              <w:autoSpaceDE w:val="0"/>
              <w:autoSpaceDN w:val="0"/>
              <w:adjustRightInd w:val="0"/>
              <w:spacing w:after="0" w:line="276" w:lineRule="auto"/>
              <w:textAlignment w:val="baseline"/>
              <w:rPr>
                <w:rFonts w:cs="Arial"/>
                <w:szCs w:val="22"/>
              </w:rPr>
            </w:pPr>
          </w:p>
          <w:p w14:paraId="478AB2EE" w14:textId="23928B66"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Vlada Republike Slovenije je določila besedilo predloga Zakona o elektronskih komunikacijah </w:t>
            </w:r>
            <w:r w:rsidRPr="002B7194">
              <w:rPr>
                <w:rFonts w:cs="Arial"/>
                <w:szCs w:val="22"/>
                <w:lang w:eastAsia="sl-SI"/>
              </w:rPr>
              <w:t>(EVA</w:t>
            </w:r>
            <w:r w:rsidR="003470EA">
              <w:rPr>
                <w:rFonts w:cs="Arial"/>
                <w:szCs w:val="22"/>
                <w:lang w:eastAsia="sl-SI"/>
              </w:rPr>
              <w:t xml:space="preserve"> </w:t>
            </w:r>
            <w:r w:rsidR="000C43F8" w:rsidRPr="002B7194">
              <w:rPr>
                <w:rFonts w:cs="Arial"/>
                <w:szCs w:val="22"/>
                <w:lang w:eastAsia="sl-SI"/>
              </w:rPr>
              <w:t>2022-1545-0002</w:t>
            </w:r>
            <w:r w:rsidRPr="00BA518F">
              <w:rPr>
                <w:rFonts w:cs="Arial"/>
                <w:szCs w:val="22"/>
                <w:lang w:eastAsia="sl-SI"/>
              </w:rPr>
              <w:t xml:space="preserve">) in ga pošlje v obravnavo in sprejetje Državnemu zboru Republike Slovenije po </w:t>
            </w:r>
            <w:r w:rsidR="00CE4730">
              <w:rPr>
                <w:rFonts w:cs="Arial"/>
                <w:szCs w:val="22"/>
                <w:lang w:eastAsia="sl-SI"/>
              </w:rPr>
              <w:t>nujnem</w:t>
            </w:r>
            <w:r w:rsidRPr="00BA518F">
              <w:rPr>
                <w:rFonts w:cs="Arial"/>
                <w:szCs w:val="22"/>
                <w:lang w:eastAsia="sl-SI"/>
              </w:rPr>
              <w:t xml:space="preserve"> zakonodajnem postopku.</w:t>
            </w:r>
          </w:p>
          <w:p w14:paraId="2EFF3066"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0EF08E07"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3D855545" w14:textId="77777777" w:rsidR="003B21A0" w:rsidRPr="00BA518F" w:rsidRDefault="003B21A0" w:rsidP="00BB1A2F">
            <w:pPr>
              <w:tabs>
                <w:tab w:val="num" w:pos="900"/>
                <w:tab w:val="left" w:pos="9720"/>
                <w:tab w:val="left" w:pos="10204"/>
              </w:tabs>
              <w:spacing w:after="0" w:line="276" w:lineRule="auto"/>
              <w:ind w:right="304"/>
              <w:jc w:val="center"/>
              <w:rPr>
                <w:rFonts w:cs="Arial"/>
                <w:szCs w:val="22"/>
                <w:lang w:eastAsia="sl-SI"/>
              </w:rPr>
            </w:pPr>
            <w:r>
              <w:rPr>
                <w:rFonts w:cs="Arial"/>
                <w:szCs w:val="22"/>
                <w:lang w:eastAsia="sl-SI"/>
              </w:rPr>
              <w:t xml:space="preserve">mag. Janja </w:t>
            </w:r>
            <w:proofErr w:type="spellStart"/>
            <w:r>
              <w:rPr>
                <w:rFonts w:cs="Arial"/>
                <w:szCs w:val="22"/>
                <w:lang w:eastAsia="sl-SI"/>
              </w:rPr>
              <w:t>Garvas</w:t>
            </w:r>
            <w:proofErr w:type="spellEnd"/>
            <w:r>
              <w:rPr>
                <w:rFonts w:cs="Arial"/>
                <w:szCs w:val="22"/>
                <w:lang w:eastAsia="sl-SI"/>
              </w:rPr>
              <w:t xml:space="preserve"> Hočevar</w:t>
            </w:r>
          </w:p>
          <w:p w14:paraId="3F2510C8" w14:textId="77777777" w:rsidR="003B21A0" w:rsidRPr="00BA518F" w:rsidRDefault="003B21A0" w:rsidP="00BB1A2F">
            <w:pPr>
              <w:overflowPunct w:val="0"/>
              <w:autoSpaceDE w:val="0"/>
              <w:autoSpaceDN w:val="0"/>
              <w:adjustRightInd w:val="0"/>
              <w:spacing w:after="0" w:line="276" w:lineRule="auto"/>
              <w:jc w:val="center"/>
              <w:textAlignment w:val="baseline"/>
              <w:rPr>
                <w:rFonts w:cs="Arial"/>
                <w:szCs w:val="22"/>
                <w:lang w:eastAsia="sl-SI"/>
              </w:rPr>
            </w:pPr>
            <w:r w:rsidRPr="000F0EFE">
              <w:rPr>
                <w:rFonts w:cs="Arial"/>
                <w:szCs w:val="22"/>
                <w:lang w:eastAsia="sl-SI"/>
              </w:rPr>
              <w:t>vršilka dolžnosti generalnega sekretarja</w:t>
            </w:r>
          </w:p>
          <w:p w14:paraId="0C01A4E5"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361FAFAC"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Sklep prejmejo:</w:t>
            </w:r>
          </w:p>
          <w:p w14:paraId="78A32216"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m</w:t>
            </w:r>
            <w:r w:rsidRPr="00BA518F">
              <w:rPr>
                <w:rFonts w:cs="Arial"/>
                <w:szCs w:val="22"/>
                <w:lang w:eastAsia="sl-SI"/>
              </w:rPr>
              <w:t>inistrstva</w:t>
            </w:r>
          </w:p>
          <w:p w14:paraId="255FA692"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Služba Vlade RS za zakonodajo,</w:t>
            </w:r>
          </w:p>
          <w:p w14:paraId="6185FD30"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Urad Vlade RS za komuniciranje,</w:t>
            </w:r>
          </w:p>
          <w:p w14:paraId="6C4F0595" w14:textId="77777777" w:rsidR="003B21A0"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Generalni sekretariat Vlade RS</w:t>
            </w:r>
            <w:r>
              <w:rPr>
                <w:rFonts w:cs="Arial"/>
                <w:szCs w:val="22"/>
                <w:lang w:eastAsia="sl-SI"/>
              </w:rPr>
              <w:t>,</w:t>
            </w:r>
          </w:p>
          <w:p w14:paraId="2E961B98"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Služba Vlade RS za </w:t>
            </w:r>
            <w:r>
              <w:rPr>
                <w:rFonts w:cs="Arial"/>
                <w:szCs w:val="22"/>
                <w:lang w:eastAsia="sl-SI"/>
              </w:rPr>
              <w:t>digitalno preobrazbo</w:t>
            </w:r>
            <w:r w:rsidRPr="00BA518F">
              <w:rPr>
                <w:rFonts w:cs="Arial"/>
                <w:szCs w:val="22"/>
                <w:lang w:eastAsia="sl-SI"/>
              </w:rPr>
              <w:t>.</w:t>
            </w:r>
          </w:p>
          <w:p w14:paraId="4FAD5070" w14:textId="77777777" w:rsidR="003B21A0" w:rsidRPr="00BA518F" w:rsidRDefault="003B21A0" w:rsidP="00BB1A2F">
            <w:pPr>
              <w:overflowPunct w:val="0"/>
              <w:autoSpaceDE w:val="0"/>
              <w:autoSpaceDN w:val="0"/>
              <w:adjustRightInd w:val="0"/>
              <w:spacing w:after="0" w:line="276" w:lineRule="auto"/>
              <w:textAlignment w:val="baseline"/>
              <w:rPr>
                <w:rFonts w:cs="Arial"/>
                <w:szCs w:val="22"/>
                <w:lang w:eastAsia="sl-SI"/>
              </w:rPr>
            </w:pPr>
          </w:p>
          <w:p w14:paraId="46F3B7B2" w14:textId="77777777" w:rsidR="003B21A0" w:rsidRPr="00BA518F" w:rsidRDefault="003B21A0" w:rsidP="00BB1A2F">
            <w:pPr>
              <w:pStyle w:val="podpisi"/>
              <w:spacing w:after="0" w:line="276" w:lineRule="auto"/>
              <w:rPr>
                <w:rFonts w:cs="Arial"/>
                <w:szCs w:val="22"/>
                <w:lang w:val="sl-SI"/>
              </w:rPr>
            </w:pPr>
            <w:r w:rsidRPr="00BA518F">
              <w:rPr>
                <w:rFonts w:cs="Arial"/>
                <w:szCs w:val="22"/>
                <w:lang w:val="sl-SI"/>
              </w:rPr>
              <w:lastRenderedPageBreak/>
              <w:t>Priloga:</w:t>
            </w:r>
          </w:p>
          <w:p w14:paraId="0EDB0DCB" w14:textId="77777777" w:rsidR="003B21A0" w:rsidRPr="00BA518F" w:rsidRDefault="003B21A0" w:rsidP="00BB1A2F">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predlog zakona</w:t>
            </w:r>
          </w:p>
        </w:tc>
      </w:tr>
      <w:tr w:rsidR="003B21A0" w:rsidRPr="00BA518F" w14:paraId="1FD76C60" w14:textId="77777777" w:rsidTr="00BB1A2F">
        <w:tc>
          <w:tcPr>
            <w:tcW w:w="9243" w:type="dxa"/>
            <w:gridSpan w:val="4"/>
          </w:tcPr>
          <w:p w14:paraId="793FCE39" w14:textId="77777777" w:rsidR="003B21A0" w:rsidRPr="00BA518F" w:rsidRDefault="003B21A0" w:rsidP="00BB1A2F">
            <w:pPr>
              <w:pStyle w:val="Neotevilenodstavek"/>
              <w:spacing w:before="0" w:after="0" w:line="276" w:lineRule="auto"/>
              <w:rPr>
                <w:b/>
                <w:iCs/>
              </w:rPr>
            </w:pPr>
            <w:r w:rsidRPr="00BA518F">
              <w:rPr>
                <w:b/>
              </w:rPr>
              <w:lastRenderedPageBreak/>
              <w:t>2. Predlog za obravnavo predloga zakona po nujnem ali skrajšanem postopku v državnem zboru z obrazložitvijo razlogov:</w:t>
            </w:r>
          </w:p>
        </w:tc>
      </w:tr>
      <w:tr w:rsidR="003B21A0" w:rsidRPr="00BA518F" w14:paraId="1B67F217" w14:textId="77777777" w:rsidTr="00BB1A2F">
        <w:tc>
          <w:tcPr>
            <w:tcW w:w="9243" w:type="dxa"/>
            <w:gridSpan w:val="4"/>
          </w:tcPr>
          <w:p w14:paraId="7EE099A3" w14:textId="4D63FC73" w:rsidR="00554CA7" w:rsidRDefault="0009551B" w:rsidP="00554CA7">
            <w:pPr>
              <w:pStyle w:val="Neotevilenodstavek"/>
              <w:spacing w:before="0" w:after="0" w:line="276" w:lineRule="auto"/>
              <w:rPr>
                <w:iCs/>
              </w:rPr>
            </w:pPr>
            <w:r>
              <w:rPr>
                <w:iCs/>
              </w:rPr>
              <w:t>Vlada predlaga obravnavo predloga zakona po nujnem postopku, saj je to potrebno zaradi interesov varnosti države</w:t>
            </w:r>
            <w:r w:rsidR="00EE4C60">
              <w:rPr>
                <w:iCs/>
              </w:rPr>
              <w:t xml:space="preserve"> in zaradi preprečitve težko popravljivih posledic, ki bi zaradi nesprejema zakona po nujne</w:t>
            </w:r>
            <w:r w:rsidR="00231265">
              <w:rPr>
                <w:iCs/>
              </w:rPr>
              <w:t>m</w:t>
            </w:r>
            <w:r w:rsidR="00EE4C60">
              <w:rPr>
                <w:iCs/>
              </w:rPr>
              <w:t xml:space="preserve"> postopku nastale za delovanje države.</w:t>
            </w:r>
            <w:r w:rsidR="00554CA7">
              <w:rPr>
                <w:iCs/>
              </w:rPr>
              <w:t xml:space="preserve"> Poglavje o varnosti omrežij in storitev </w:t>
            </w:r>
            <w:r w:rsidR="00554CA7" w:rsidRPr="0048594F">
              <w:rPr>
                <w:rFonts w:eastAsia="Calibri"/>
              </w:rPr>
              <w:t>krepi</w:t>
            </w:r>
            <w:r w:rsidR="00554CA7">
              <w:rPr>
                <w:rFonts w:eastAsia="Calibri"/>
              </w:rPr>
              <w:t xml:space="preserve"> </w:t>
            </w:r>
            <w:r w:rsidR="00554CA7" w:rsidRPr="0048594F">
              <w:rPr>
                <w:rFonts w:eastAsia="Calibri"/>
              </w:rPr>
              <w:t>zahteve in pogoj</w:t>
            </w:r>
            <w:r w:rsidR="00554CA7">
              <w:rPr>
                <w:rFonts w:eastAsia="Calibri"/>
              </w:rPr>
              <w:t xml:space="preserve">e za operaterje </w:t>
            </w:r>
            <w:r w:rsidR="00554CA7" w:rsidRPr="0048594F">
              <w:rPr>
                <w:rFonts w:eastAsia="Calibri"/>
              </w:rPr>
              <w:t xml:space="preserve">v luči </w:t>
            </w:r>
            <w:r w:rsidR="00554CA7">
              <w:rPr>
                <w:rFonts w:eastAsia="Calibri"/>
              </w:rPr>
              <w:t xml:space="preserve">novih </w:t>
            </w:r>
            <w:r w:rsidR="00554CA7" w:rsidRPr="0048594F">
              <w:rPr>
                <w:rFonts w:eastAsia="Calibri"/>
              </w:rPr>
              <w:t xml:space="preserve">varnostnih tveganj, ki jih prinaša tehnologija 5G, </w:t>
            </w:r>
            <w:r w:rsidR="00554CA7">
              <w:rPr>
                <w:rFonts w:eastAsia="Calibri"/>
              </w:rPr>
              <w:t xml:space="preserve">in sicer zlasti </w:t>
            </w:r>
            <w:r w:rsidR="00554CA7" w:rsidRPr="0048594F">
              <w:rPr>
                <w:rFonts w:eastAsia="Calibri"/>
              </w:rPr>
              <w:t xml:space="preserve">za operaterje mobilnih komunikacijskih omrežij, ki zagotavljajo ta omrežja določenim subjektom, ki z vidika države in družbe zagotavljajo </w:t>
            </w:r>
            <w:r w:rsidR="00554CA7">
              <w:rPr>
                <w:rFonts w:eastAsia="Calibri"/>
              </w:rPr>
              <w:t xml:space="preserve">t. i. </w:t>
            </w:r>
            <w:r w:rsidR="00554CA7" w:rsidRPr="0048594F">
              <w:rPr>
                <w:rFonts w:eastAsia="Calibri"/>
              </w:rPr>
              <w:t xml:space="preserve">kritične storitve. </w:t>
            </w:r>
            <w:r w:rsidR="00554CA7" w:rsidRPr="00D419F6">
              <w:rPr>
                <w:rFonts w:eastAsia="Calibri"/>
              </w:rPr>
              <w:t>Operaterji morajo sprejeti ustrezne in sorazmerne tehnične ter organizacijske ukrepe za ustrezno obvladovanje tveganja za varnost omrežij in storitev</w:t>
            </w:r>
            <w:r w:rsidR="00554CA7">
              <w:rPr>
                <w:rFonts w:eastAsia="Calibri"/>
              </w:rPr>
              <w:t>, vključno s pripadajočimi informacijskimi sistemi.</w:t>
            </w:r>
            <w:r w:rsidR="00554CA7" w:rsidRPr="00D419F6">
              <w:rPr>
                <w:rFonts w:eastAsia="Calibri"/>
              </w:rPr>
              <w:t xml:space="preserve"> Med ukrepe sodi </w:t>
            </w:r>
            <w:r w:rsidR="00825147">
              <w:rPr>
                <w:rFonts w:eastAsia="Calibri"/>
              </w:rPr>
              <w:t xml:space="preserve">tudi </w:t>
            </w:r>
            <w:r w:rsidR="00554CA7" w:rsidRPr="00D419F6">
              <w:rPr>
                <w:rFonts w:eastAsia="Calibri"/>
              </w:rPr>
              <w:t>sprejem, izvajanje in spremljanje sistema upravljanja varnosti</w:t>
            </w:r>
            <w:r w:rsidR="00554CA7">
              <w:rPr>
                <w:rFonts w:eastAsia="Calibri"/>
              </w:rPr>
              <w:t>, kar zajema</w:t>
            </w:r>
            <w:r w:rsidR="00554CA7" w:rsidRPr="00D419F6">
              <w:rPr>
                <w:rFonts w:eastAsia="Calibri"/>
              </w:rPr>
              <w:t xml:space="preserve"> sistem upravljanja neprekinjenega poslovanja in sistem upravljanja varovanja informacij.</w:t>
            </w:r>
            <w:r w:rsidR="00554CA7">
              <w:rPr>
                <w:rFonts w:eastAsia="Calibri"/>
              </w:rPr>
              <w:t xml:space="preserve"> V luči novih</w:t>
            </w:r>
            <w:r w:rsidR="00825147">
              <w:rPr>
                <w:rFonts w:eastAsia="Calibri"/>
              </w:rPr>
              <w:t xml:space="preserve">, zaostrenih razmer na področju kibernetske varnosti je sprejem predloga zakona potreben po nujnem postopku. </w:t>
            </w:r>
          </w:p>
          <w:p w14:paraId="26656888" w14:textId="38730E6A" w:rsidR="0009551B" w:rsidRPr="00BA518F" w:rsidRDefault="0009551B" w:rsidP="00825147">
            <w:pPr>
              <w:pStyle w:val="Neotevilenodstavek"/>
              <w:spacing w:before="0" w:after="0" w:line="276" w:lineRule="auto"/>
              <w:rPr>
                <w:iCs/>
              </w:rPr>
            </w:pPr>
          </w:p>
        </w:tc>
      </w:tr>
      <w:tr w:rsidR="003B21A0" w:rsidRPr="00BA518F" w14:paraId="26E8E361" w14:textId="77777777" w:rsidTr="00BB1A2F">
        <w:tc>
          <w:tcPr>
            <w:tcW w:w="9243" w:type="dxa"/>
            <w:gridSpan w:val="4"/>
          </w:tcPr>
          <w:p w14:paraId="7DBF172C" w14:textId="77777777" w:rsidR="003B21A0" w:rsidRPr="00BA518F" w:rsidRDefault="003B21A0" w:rsidP="00BB1A2F">
            <w:pPr>
              <w:pStyle w:val="Neotevilenodstavek"/>
              <w:spacing w:before="0" w:after="0" w:line="276" w:lineRule="auto"/>
              <w:rPr>
                <w:b/>
                <w:iCs/>
              </w:rPr>
            </w:pPr>
            <w:r w:rsidRPr="00BA518F">
              <w:rPr>
                <w:b/>
              </w:rPr>
              <w:t>3.a Osebe, odgovorne za strokovno pripravo in usklajenost gradiva:</w:t>
            </w:r>
          </w:p>
        </w:tc>
      </w:tr>
      <w:tr w:rsidR="003B21A0" w:rsidRPr="00BA518F" w14:paraId="43F3332F" w14:textId="77777777" w:rsidTr="00BB1A2F">
        <w:trPr>
          <w:trHeight w:val="1544"/>
        </w:trPr>
        <w:tc>
          <w:tcPr>
            <w:tcW w:w="9243" w:type="dxa"/>
            <w:gridSpan w:val="4"/>
          </w:tcPr>
          <w:p w14:paraId="6B8B2BC4" w14:textId="2F39BFB8" w:rsidR="00BF7E71" w:rsidRDefault="00BF7E71" w:rsidP="002B7194">
            <w:pPr>
              <w:pStyle w:val="Neotevilenodstavek"/>
              <w:numPr>
                <w:ilvl w:val="0"/>
                <w:numId w:val="32"/>
              </w:numPr>
              <w:spacing w:before="0" w:after="0" w:line="276" w:lineRule="auto"/>
              <w:rPr>
                <w:iCs/>
              </w:rPr>
            </w:pPr>
            <w:r w:rsidRPr="00E95A11">
              <w:rPr>
                <w:iCs/>
              </w:rPr>
              <w:t>Mark Boris Andrijanič, minister za digitalno preobrazb</w:t>
            </w:r>
            <w:r>
              <w:rPr>
                <w:iCs/>
              </w:rPr>
              <w:t>o,</w:t>
            </w:r>
          </w:p>
          <w:p w14:paraId="761C6767" w14:textId="66CBEF99" w:rsidR="003470EA" w:rsidRDefault="00BF7E71" w:rsidP="002B7194">
            <w:pPr>
              <w:pStyle w:val="Neotevilenodstavek"/>
              <w:numPr>
                <w:ilvl w:val="0"/>
                <w:numId w:val="31"/>
              </w:numPr>
              <w:spacing w:before="0" w:after="0" w:line="276" w:lineRule="auto"/>
            </w:pPr>
            <w:r>
              <w:t>Peter Geršak, državni sekretar</w:t>
            </w:r>
            <w:r w:rsidR="003470EA">
              <w:t>, S</w:t>
            </w:r>
            <w:r>
              <w:t>lužb</w:t>
            </w:r>
            <w:r w:rsidR="003470EA">
              <w:t>a Vlade Republike Slovenije</w:t>
            </w:r>
            <w:r>
              <w:t xml:space="preserve"> za digitalno preobrazbo</w:t>
            </w:r>
            <w:r w:rsidR="003470EA">
              <w:t>,</w:t>
            </w:r>
          </w:p>
          <w:p w14:paraId="25C9A607" w14:textId="38B3B8C5" w:rsidR="003B21A0" w:rsidRPr="00772240" w:rsidRDefault="003470EA" w:rsidP="002B7194">
            <w:pPr>
              <w:pStyle w:val="Neotevilenodstavek"/>
              <w:numPr>
                <w:ilvl w:val="0"/>
                <w:numId w:val="31"/>
              </w:numPr>
              <w:spacing w:before="0" w:after="0" w:line="276" w:lineRule="auto"/>
            </w:pPr>
            <w:r>
              <w:t>Til Rozman, sekretar,  Služba Vlade Republike Slovenije za digitalno preobrazbo.</w:t>
            </w:r>
          </w:p>
        </w:tc>
      </w:tr>
      <w:tr w:rsidR="003B21A0" w:rsidRPr="00BA518F" w14:paraId="582C6991" w14:textId="77777777" w:rsidTr="00BB1A2F">
        <w:tc>
          <w:tcPr>
            <w:tcW w:w="9243" w:type="dxa"/>
            <w:gridSpan w:val="4"/>
          </w:tcPr>
          <w:p w14:paraId="63FF6757" w14:textId="77777777" w:rsidR="003B21A0" w:rsidRPr="00BA518F" w:rsidRDefault="003B21A0" w:rsidP="00BB1A2F">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3B21A0" w:rsidRPr="00BA518F" w14:paraId="77280ACC" w14:textId="77777777" w:rsidTr="00BB1A2F">
        <w:tc>
          <w:tcPr>
            <w:tcW w:w="9243" w:type="dxa"/>
            <w:gridSpan w:val="4"/>
          </w:tcPr>
          <w:p w14:paraId="1691D2CF" w14:textId="77777777" w:rsidR="003470EA" w:rsidRDefault="003B21A0" w:rsidP="00BB1A2F">
            <w:pPr>
              <w:pStyle w:val="Neotevilenodstavek"/>
              <w:spacing w:before="0" w:after="0" w:line="276" w:lineRule="auto"/>
              <w:rPr>
                <w:iCs/>
              </w:rPr>
            </w:pPr>
            <w:bookmarkStart w:id="1" w:name="_Hlk76028517"/>
            <w:r>
              <w:rPr>
                <w:iCs/>
              </w:rPr>
              <w:t>Pri pripravi predloga zakona so sodelovali predstavniki Agencije za komunikacijska omrežja in storitve Republike Slovenije. Njihovo sodelovanje ni povezano z javnofinančnimi izdatki.</w:t>
            </w:r>
          </w:p>
          <w:p w14:paraId="3ADACE45" w14:textId="3A2AC9F0" w:rsidR="003B21A0" w:rsidRPr="00BA518F" w:rsidRDefault="003B21A0" w:rsidP="00BB1A2F">
            <w:pPr>
              <w:pStyle w:val="Neotevilenodstavek"/>
              <w:spacing w:before="0" w:after="0" w:line="276" w:lineRule="auto"/>
              <w:rPr>
                <w:iCs/>
              </w:rPr>
            </w:pPr>
            <w:r>
              <w:rPr>
                <w:iCs/>
              </w:rPr>
              <w:t xml:space="preserve"> </w:t>
            </w:r>
          </w:p>
        </w:tc>
      </w:tr>
      <w:bookmarkEnd w:id="1"/>
      <w:tr w:rsidR="003B21A0" w:rsidRPr="00BA518F" w14:paraId="06C0C380" w14:textId="77777777" w:rsidTr="00BB1A2F">
        <w:tc>
          <w:tcPr>
            <w:tcW w:w="9243" w:type="dxa"/>
            <w:gridSpan w:val="4"/>
          </w:tcPr>
          <w:p w14:paraId="56333D3A" w14:textId="77777777" w:rsidR="003B21A0" w:rsidRPr="00BA518F" w:rsidRDefault="003B21A0" w:rsidP="00BB1A2F">
            <w:pPr>
              <w:pStyle w:val="Neotevilenodstavek"/>
              <w:spacing w:before="0" w:after="0" w:line="276" w:lineRule="auto"/>
              <w:rPr>
                <w:b/>
                <w:iCs/>
              </w:rPr>
            </w:pPr>
            <w:r w:rsidRPr="00BA518F">
              <w:rPr>
                <w:b/>
              </w:rPr>
              <w:t>4. Predstavniki vlade, ki bodo sodelovali pri delu državnega zbora:</w:t>
            </w:r>
          </w:p>
        </w:tc>
      </w:tr>
      <w:tr w:rsidR="003B21A0" w:rsidRPr="00BA518F" w14:paraId="6655FC40" w14:textId="77777777" w:rsidTr="00BB1A2F">
        <w:tc>
          <w:tcPr>
            <w:tcW w:w="9243" w:type="dxa"/>
            <w:gridSpan w:val="4"/>
          </w:tcPr>
          <w:p w14:paraId="57C5D37F" w14:textId="24C4DB59" w:rsidR="00BF7E71" w:rsidRDefault="00BF7E71" w:rsidP="00772144">
            <w:pPr>
              <w:pStyle w:val="Neotevilenodstavek"/>
              <w:numPr>
                <w:ilvl w:val="0"/>
                <w:numId w:val="35"/>
              </w:numPr>
              <w:spacing w:before="0" w:after="0" w:line="276" w:lineRule="auto"/>
              <w:rPr>
                <w:iCs/>
              </w:rPr>
            </w:pPr>
            <w:r w:rsidRPr="00E95A11">
              <w:rPr>
                <w:iCs/>
              </w:rPr>
              <w:t>Mark Boris Andrijanič, minister za digitalno preobrazb</w:t>
            </w:r>
            <w:r>
              <w:rPr>
                <w:iCs/>
              </w:rPr>
              <w:t>o,</w:t>
            </w:r>
          </w:p>
          <w:p w14:paraId="55CA57C1" w14:textId="14C14AC3" w:rsidR="00BF7E71" w:rsidRDefault="00BF7E71" w:rsidP="00772144">
            <w:pPr>
              <w:pStyle w:val="Neotevilenodstavek"/>
              <w:numPr>
                <w:ilvl w:val="0"/>
                <w:numId w:val="36"/>
              </w:numPr>
              <w:spacing w:before="0" w:after="0" w:line="276" w:lineRule="auto"/>
              <w:rPr>
                <w:iCs/>
              </w:rPr>
            </w:pPr>
            <w:r>
              <w:t>Peter Geršak, državni sekretar</w:t>
            </w:r>
            <w:r w:rsidR="00CE4730">
              <w:t>,</w:t>
            </w:r>
            <w:r>
              <w:t xml:space="preserve"> Služb</w:t>
            </w:r>
            <w:r w:rsidR="00CE4730">
              <w:t>a Vlade Republike Slovenije</w:t>
            </w:r>
            <w:r>
              <w:t xml:space="preserve"> za digitalno preobrazbo</w:t>
            </w:r>
            <w:r w:rsidR="003470EA">
              <w:t>,</w:t>
            </w:r>
          </w:p>
          <w:p w14:paraId="05BDFA13" w14:textId="67988CE8" w:rsidR="003B21A0" w:rsidRDefault="00E95A11" w:rsidP="00BB1A2F">
            <w:pPr>
              <w:spacing w:after="0" w:line="276" w:lineRule="auto"/>
            </w:pPr>
            <w:r w:rsidRPr="00BA518F">
              <w:t>–</w:t>
            </w:r>
            <w:r w:rsidRPr="00BA518F">
              <w:tab/>
            </w:r>
            <w:r w:rsidR="003B21A0">
              <w:rPr>
                <w:rFonts w:cs="Arial"/>
                <w:szCs w:val="22"/>
              </w:rPr>
              <w:t>dr. Uroš Svete</w:t>
            </w:r>
            <w:r w:rsidR="003B21A0" w:rsidRPr="00DC0554">
              <w:rPr>
                <w:rFonts w:cs="Arial"/>
                <w:szCs w:val="22"/>
              </w:rPr>
              <w:t xml:space="preserve">, </w:t>
            </w:r>
            <w:r w:rsidR="003B21A0">
              <w:rPr>
                <w:rFonts w:cs="Arial"/>
                <w:szCs w:val="22"/>
              </w:rPr>
              <w:t>direktor Urada Vlade Republike Slovenije za informacijsko varnost</w:t>
            </w:r>
            <w:r w:rsidR="003B21A0">
              <w:t xml:space="preserve">. </w:t>
            </w:r>
          </w:p>
          <w:p w14:paraId="5858EBAC" w14:textId="735101C6" w:rsidR="003470EA" w:rsidRPr="00BA518F" w:rsidRDefault="003470EA" w:rsidP="00BB1A2F">
            <w:pPr>
              <w:spacing w:after="0" w:line="276" w:lineRule="auto"/>
            </w:pPr>
          </w:p>
        </w:tc>
      </w:tr>
      <w:tr w:rsidR="003B21A0" w:rsidRPr="00BA518F" w14:paraId="21805687" w14:textId="77777777" w:rsidTr="00BB1A2F">
        <w:tc>
          <w:tcPr>
            <w:tcW w:w="9243" w:type="dxa"/>
            <w:gridSpan w:val="4"/>
          </w:tcPr>
          <w:p w14:paraId="0BBB0A21" w14:textId="77777777" w:rsidR="003B21A0" w:rsidRPr="00BA518F" w:rsidRDefault="003B21A0" w:rsidP="00BB1A2F">
            <w:pPr>
              <w:pStyle w:val="Oddelek"/>
              <w:numPr>
                <w:ilvl w:val="0"/>
                <w:numId w:val="0"/>
              </w:numPr>
              <w:spacing w:before="0" w:after="0" w:line="276" w:lineRule="auto"/>
              <w:jc w:val="left"/>
            </w:pPr>
            <w:r w:rsidRPr="00BA518F">
              <w:t>5. Kratek povzetek gradiva:</w:t>
            </w:r>
          </w:p>
        </w:tc>
      </w:tr>
      <w:tr w:rsidR="003B21A0" w:rsidRPr="00BA518F" w14:paraId="342319CD" w14:textId="77777777" w:rsidTr="00BB1A2F">
        <w:trPr>
          <w:trHeight w:val="897"/>
        </w:trPr>
        <w:tc>
          <w:tcPr>
            <w:tcW w:w="9243" w:type="dxa"/>
            <w:gridSpan w:val="4"/>
          </w:tcPr>
          <w:p w14:paraId="538437E8" w14:textId="62628D00" w:rsidR="003B21A0" w:rsidRPr="00AA6A1C" w:rsidRDefault="003B21A0" w:rsidP="00BB1A2F">
            <w:pPr>
              <w:overflowPunct w:val="0"/>
              <w:autoSpaceDE w:val="0"/>
              <w:autoSpaceDN w:val="0"/>
              <w:adjustRightInd w:val="0"/>
              <w:spacing w:after="0" w:line="276" w:lineRule="auto"/>
              <w:textAlignment w:val="baseline"/>
              <w:rPr>
                <w:rFonts w:cs="Arial"/>
                <w:szCs w:val="22"/>
              </w:rPr>
            </w:pPr>
            <w:bookmarkStart w:id="2" w:name="_Hlk68610486"/>
            <w:r>
              <w:rPr>
                <w:rFonts w:ascii="Helv" w:hAnsi="Helv" w:cs="Helv"/>
                <w:color w:val="000000"/>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Cs w:val="22"/>
              </w:rPr>
              <w:t>komunikacij</w:t>
            </w:r>
            <w:r>
              <w:rPr>
                <w:rFonts w:ascii="Helv" w:hAnsi="Helv" w:cs="Helv"/>
                <w:color w:val="000000"/>
                <w:szCs w:val="22"/>
                <w:lang w:eastAsia="sl-SI"/>
              </w:rPr>
              <w:t>, z rokom za prenos do 21. decembra 2020. Področje elektronskih komunikacij je v Republiki Sloveniji urejeno z Zakonom o elektronskih komunikacijah (Uradni list RS, št. 109/12, 110/13, 40/14-ZIN-B, 54/14-odl. US, 81/15</w:t>
            </w:r>
            <w:r w:rsidR="002A4C65">
              <w:rPr>
                <w:rFonts w:ascii="Helv" w:hAnsi="Helv" w:cs="Helv"/>
                <w:color w:val="000000"/>
                <w:szCs w:val="22"/>
                <w:lang w:eastAsia="sl-SI"/>
              </w:rPr>
              <w:t>,</w:t>
            </w:r>
            <w:r>
              <w:rPr>
                <w:rFonts w:ascii="Helv" w:hAnsi="Helv" w:cs="Helv"/>
                <w:color w:val="000000"/>
                <w:szCs w:val="22"/>
                <w:lang w:eastAsia="sl-SI"/>
              </w:rPr>
              <w:t xml:space="preserve"> 40/17</w:t>
            </w:r>
            <w:r w:rsidR="002A4C65">
              <w:rPr>
                <w:rFonts w:ascii="Helv" w:hAnsi="Helv" w:cs="Helv"/>
                <w:color w:val="000000"/>
                <w:szCs w:val="22"/>
                <w:lang w:eastAsia="sl-SI"/>
              </w:rPr>
              <w:t xml:space="preserve">, </w:t>
            </w:r>
            <w:r w:rsidR="002A4C65" w:rsidRPr="002A4C65">
              <w:rPr>
                <w:rFonts w:ascii="Helv" w:hAnsi="Helv" w:cs="Helv"/>
                <w:color w:val="000000"/>
                <w:szCs w:val="22"/>
                <w:lang w:eastAsia="sl-SI"/>
              </w:rPr>
              <w:t xml:space="preserve">30/19 - </w:t>
            </w:r>
            <w:proofErr w:type="spellStart"/>
            <w:r w:rsidR="002A4C65" w:rsidRPr="002A4C65">
              <w:rPr>
                <w:rFonts w:ascii="Helv" w:hAnsi="Helv" w:cs="Helv"/>
                <w:color w:val="000000"/>
                <w:szCs w:val="22"/>
                <w:lang w:eastAsia="sl-SI"/>
              </w:rPr>
              <w:t>odl</w:t>
            </w:r>
            <w:proofErr w:type="spellEnd"/>
            <w:r w:rsidR="002A4C65" w:rsidRPr="002A4C65">
              <w:rPr>
                <w:rFonts w:ascii="Helv" w:hAnsi="Helv" w:cs="Helv"/>
                <w:color w:val="000000"/>
                <w:szCs w:val="22"/>
                <w:lang w:eastAsia="sl-SI"/>
              </w:rPr>
              <w:t>. US, 189/21 - ZDU-1M</w:t>
            </w:r>
            <w:r>
              <w:rPr>
                <w:rFonts w:ascii="Helv" w:hAnsi="Helv" w:cs="Helv"/>
                <w:color w:val="000000"/>
                <w:szCs w:val="22"/>
                <w:lang w:eastAsia="sl-SI"/>
              </w:rPr>
              <w:t xml:space="preserve">;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jasnejši in primernejši način prenosa določb predpisov EU. Ob tem se v </w:t>
            </w:r>
            <w:r w:rsidRPr="00AA6A1C">
              <w:rPr>
                <w:rFonts w:cs="Arial"/>
                <w:szCs w:val="22"/>
              </w:rPr>
              <w:t>poglavju o varnosti omrežij in storitev ter delovanju v stanjih</w:t>
            </w:r>
            <w:r>
              <w:rPr>
                <w:rFonts w:cs="Arial"/>
                <w:szCs w:val="22"/>
              </w:rPr>
              <w:t xml:space="preserve"> ogroženosti</w:t>
            </w:r>
            <w:r w:rsidRPr="00AA6A1C">
              <w:rPr>
                <w:rFonts w:cs="Arial"/>
                <w:szCs w:val="22"/>
              </w:rPr>
              <w:t xml:space="preserve"> hkrati zagotavlja tudi implementacija (zlasti strateških) ukrepov iz Nabora orodij EU za kibernetsko varnost </w:t>
            </w:r>
            <w:r w:rsidRPr="00AA6A1C">
              <w:rPr>
                <w:rFonts w:cs="Arial"/>
                <w:szCs w:val="22"/>
              </w:rPr>
              <w:lastRenderedPageBreak/>
              <w:t xml:space="preserve">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rPr>
              <w:t>t.i</w:t>
            </w:r>
            <w:proofErr w:type="spellEnd"/>
            <w:r w:rsidRPr="00AA6A1C">
              <w:rPr>
                <w:rFonts w:cs="Arial"/>
                <w:szCs w:val="22"/>
              </w:rPr>
              <w:t xml:space="preserve">. Sporočilom o varni uvedbi tehnologije 5G, pomen in stanje implementacije (ki se vzpodbuja) Nabora orodij EU upošteva tudi </w:t>
            </w:r>
            <w:proofErr w:type="spellStart"/>
            <w:r w:rsidRPr="00AA6A1C">
              <w:rPr>
                <w:rFonts w:cs="Arial"/>
                <w:szCs w:val="22"/>
              </w:rPr>
              <w:t>t.i</w:t>
            </w:r>
            <w:proofErr w:type="spellEnd"/>
            <w:r w:rsidRPr="00AA6A1C">
              <w:rPr>
                <w:rFonts w:cs="Arial"/>
                <w:szCs w:val="22"/>
              </w:rPr>
              <w:t>. Skupno sporočilo o strategiji EU za kibernetsko varnost.</w:t>
            </w:r>
          </w:p>
          <w:p w14:paraId="1261A855" w14:textId="77777777" w:rsidR="003B21A0" w:rsidRPr="00AA6A1C" w:rsidRDefault="003B21A0" w:rsidP="00BB1A2F">
            <w:pPr>
              <w:overflowPunct w:val="0"/>
              <w:autoSpaceDE w:val="0"/>
              <w:autoSpaceDN w:val="0"/>
              <w:adjustRightInd w:val="0"/>
              <w:spacing w:after="0" w:line="276" w:lineRule="auto"/>
              <w:textAlignment w:val="baseline"/>
              <w:rPr>
                <w:rFonts w:cs="Arial"/>
                <w:szCs w:val="16"/>
                <w:lang w:eastAsia="sl-SI"/>
              </w:rPr>
            </w:pPr>
          </w:p>
          <w:p w14:paraId="1D78A105" w14:textId="79C82857" w:rsidR="003B21A0" w:rsidRDefault="003B21A0" w:rsidP="00BB1A2F">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Predlagane rešitve stremijo k učinkovitejši uporabi </w:t>
            </w:r>
            <w:proofErr w:type="spellStart"/>
            <w:r>
              <w:rPr>
                <w:rFonts w:ascii="Helv" w:hAnsi="Helv" w:cs="Helv"/>
                <w:color w:val="000000"/>
                <w:szCs w:val="22"/>
                <w:lang w:eastAsia="sl-SI"/>
              </w:rPr>
              <w:t>radiofrekvenčnega</w:t>
            </w:r>
            <w:proofErr w:type="spellEnd"/>
            <w:r>
              <w:rPr>
                <w:rFonts w:ascii="Helv" w:hAnsi="Helv" w:cs="Helv"/>
                <w:color w:val="000000"/>
                <w:szCs w:val="22"/>
                <w:lang w:eastAsia="sl-SI"/>
              </w:rPr>
              <w:t xml:space="preserve"> spektra, spodbujanju investicij v visokozmogljiva in visokokakovostna omrežja, zagotavljanju varnosti omrežij in storitev vključno zaradi povečanih tveganj, ki jih prinaša tehnologija 5G pri zagotavljanju teh omrežij in storitev subjektom, ki z vidika države in družbe zagotavljajo </w:t>
            </w:r>
            <w:proofErr w:type="spellStart"/>
            <w:r>
              <w:rPr>
                <w:rFonts w:ascii="Helv" w:hAnsi="Helv" w:cs="Helv"/>
                <w:color w:val="000000"/>
                <w:szCs w:val="22"/>
                <w:lang w:eastAsia="sl-SI"/>
              </w:rPr>
              <w:t>t.i</w:t>
            </w:r>
            <w:proofErr w:type="spellEnd"/>
            <w:r>
              <w:rPr>
                <w:rFonts w:ascii="Helv" w:hAnsi="Helv" w:cs="Helv"/>
                <w:color w:val="000000"/>
                <w:szCs w:val="22"/>
                <w:lang w:eastAsia="sl-SI"/>
              </w:rPr>
              <w:t xml:space="preserve">. kritične storitve,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Pr>
                <w:rFonts w:ascii="Helv" w:hAnsi="Helv" w:cs="Helv"/>
                <w:color w:val="000000"/>
                <w:szCs w:val="22"/>
                <w:lang w:eastAsia="sl-SI"/>
              </w:rPr>
              <w:t>videoklici</w:t>
            </w:r>
            <w:proofErr w:type="spellEnd"/>
            <w:r>
              <w:rPr>
                <w:rFonts w:ascii="Helv" w:hAnsi="Helv" w:cs="Helv"/>
                <w:color w:val="000000"/>
                <w:szCs w:val="22"/>
                <w:lang w:eastAsia="sl-SI"/>
              </w:rPr>
              <w:t>.</w:t>
            </w:r>
          </w:p>
          <w:p w14:paraId="381101F3" w14:textId="7F848850" w:rsidR="002A4C65" w:rsidRDefault="002A4C65" w:rsidP="00BB1A2F">
            <w:pPr>
              <w:overflowPunct w:val="0"/>
              <w:autoSpaceDE w:val="0"/>
              <w:autoSpaceDN w:val="0"/>
              <w:adjustRightInd w:val="0"/>
              <w:spacing w:after="0" w:line="276" w:lineRule="auto"/>
              <w:textAlignment w:val="baseline"/>
              <w:rPr>
                <w:rFonts w:ascii="Helv" w:hAnsi="Helv" w:cs="Helv"/>
                <w:color w:val="000000"/>
                <w:szCs w:val="22"/>
                <w:lang w:eastAsia="sl-SI"/>
              </w:rPr>
            </w:pPr>
          </w:p>
          <w:p w14:paraId="28CB095E" w14:textId="0EC08EAA" w:rsidR="002A4C65" w:rsidRDefault="002A4C65" w:rsidP="00BB1A2F">
            <w:pPr>
              <w:overflowPunct w:val="0"/>
              <w:autoSpaceDE w:val="0"/>
              <w:autoSpaceDN w:val="0"/>
              <w:adjustRightInd w:val="0"/>
              <w:spacing w:after="0" w:line="276" w:lineRule="auto"/>
              <w:textAlignment w:val="baseline"/>
              <w:rPr>
                <w:rFonts w:cs="Arial"/>
                <w:szCs w:val="22"/>
              </w:rPr>
            </w:pPr>
            <w:r>
              <w:rPr>
                <w:rFonts w:ascii="Helv" w:hAnsi="Helv" w:cs="Helv"/>
                <w:color w:val="000000"/>
                <w:szCs w:val="22"/>
                <w:lang w:eastAsia="sl-SI"/>
              </w:rPr>
              <w:t xml:space="preserve">Predlog zakona – razen v določbah, ki so izpostavljene v nadaljevanju – v celoti temelji na besedilu, ki je bilo že medresorsko usklajeno in potrjeno dne 17. 12. 2021 na 107. redni seji Vlade ter je bilo poslano v obravnavo Državnemu zboru Republike Slovenije kot predlog Zakona o elektronskih komunikacijah </w:t>
            </w:r>
            <w:r w:rsidRPr="00EE4C60">
              <w:rPr>
                <w:rFonts w:ascii="Helv" w:hAnsi="Helv" w:cs="Helv"/>
                <w:color w:val="000000"/>
                <w:szCs w:val="22"/>
                <w:lang w:eastAsia="sl-SI"/>
              </w:rPr>
              <w:t>(EVA 2019-3130-0004)</w:t>
            </w:r>
            <w:r>
              <w:rPr>
                <w:rFonts w:ascii="Helv" w:hAnsi="Helv" w:cs="Helv"/>
                <w:color w:val="000000"/>
                <w:szCs w:val="22"/>
                <w:lang w:eastAsia="sl-SI"/>
              </w:rPr>
              <w:t xml:space="preserve">, in sicer se </w:t>
            </w:r>
            <w:r>
              <w:rPr>
                <w:rFonts w:cs="Arial"/>
                <w:szCs w:val="22"/>
              </w:rPr>
              <w:t xml:space="preserve">je redni zakonodajni postopek začel 22. 12. 2021 ter zaključil dne 4. 2. 2022, ko na 29. redni seji Državnega zbora Republike Slovenije po izvedeni splošni razpravi o predlogu zakona na prvi obravnavi ni bil potrjen sklep, da je predlog zakona primeren za nadaljnjo obravnavo. </w:t>
            </w:r>
          </w:p>
          <w:p w14:paraId="10331BE4"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6B62AC45" w14:textId="77777777" w:rsidR="002A4C65" w:rsidRDefault="002A4C65" w:rsidP="00BB1A2F">
            <w:pPr>
              <w:overflowPunct w:val="0"/>
              <w:autoSpaceDE w:val="0"/>
              <w:autoSpaceDN w:val="0"/>
              <w:adjustRightInd w:val="0"/>
              <w:spacing w:after="0" w:line="276" w:lineRule="auto"/>
              <w:textAlignment w:val="baseline"/>
              <w:rPr>
                <w:rFonts w:cs="Arial"/>
                <w:szCs w:val="22"/>
              </w:rPr>
            </w:pPr>
            <w:r>
              <w:rPr>
                <w:rFonts w:cs="Arial"/>
                <w:szCs w:val="22"/>
              </w:rPr>
              <w:t xml:space="preserve">S predmetnim gradivom se ohranja celotna sistematika in vse poglavitne rešitve, kot so bile že predvidene s prvotnim predlogom </w:t>
            </w:r>
            <w:r>
              <w:rPr>
                <w:rFonts w:ascii="Helv" w:hAnsi="Helv" w:cs="Helv"/>
                <w:color w:val="000000"/>
                <w:szCs w:val="22"/>
                <w:lang w:eastAsia="sl-SI"/>
              </w:rPr>
              <w:t xml:space="preserve">Zakona o elektronskih komunikacijah </w:t>
            </w:r>
            <w:r w:rsidRPr="00EE4C60">
              <w:rPr>
                <w:rFonts w:ascii="Helv" w:hAnsi="Helv" w:cs="Helv"/>
                <w:color w:val="000000"/>
                <w:szCs w:val="22"/>
                <w:lang w:eastAsia="sl-SI"/>
              </w:rPr>
              <w:t>(EVA 2019-3130-0004)</w:t>
            </w:r>
            <w:r>
              <w:rPr>
                <w:rFonts w:ascii="Helv" w:hAnsi="Helv" w:cs="Helv"/>
                <w:color w:val="000000"/>
                <w:szCs w:val="22"/>
                <w:lang w:eastAsia="sl-SI"/>
              </w:rPr>
              <w:t xml:space="preserve"> in kot so bile že medresorsko usklajene ter kot so bile tudi predložene</w:t>
            </w:r>
            <w:r>
              <w:rPr>
                <w:rFonts w:cs="Arial"/>
                <w:szCs w:val="22"/>
              </w:rPr>
              <w:t xml:space="preserve"> </w:t>
            </w:r>
            <w:r w:rsidRPr="00FB5426">
              <w:rPr>
                <w:rFonts w:cs="Arial"/>
                <w:szCs w:val="22"/>
              </w:rPr>
              <w:t>v tehnično notifikacijo v skladu z Direktivo (EU) 2051/1535 Evropskega parlamenta in Sveta z dne 9. septembra 2015 (OJ L 241, 17.9.2015, p. 1–15) o določitvi postopka za zbiranje informacij na področju tehničnih predpisov in pravil za storitve informacijske družbe in ob upoštevanju Uredbe o postopkih notificiranja na področju standardov, tehničnih predpisov in postopkov za ugotavljanje skladnosti (Uradni list RS, št. 19/14), kar zahteva tri mesečno obdobje mirovanja predpisa pred njegovim sprejemom</w:t>
            </w:r>
            <w:r>
              <w:rPr>
                <w:rFonts w:cs="Arial"/>
                <w:szCs w:val="22"/>
              </w:rPr>
              <w:t xml:space="preserve">. </w:t>
            </w:r>
          </w:p>
          <w:p w14:paraId="65AEDE4C"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53DB3DB4" w14:textId="7C73D150" w:rsidR="002A4C65" w:rsidRDefault="002A4C65" w:rsidP="00BB1A2F">
            <w:pPr>
              <w:overflowPunct w:val="0"/>
              <w:autoSpaceDE w:val="0"/>
              <w:autoSpaceDN w:val="0"/>
              <w:adjustRightInd w:val="0"/>
              <w:spacing w:after="0" w:line="276" w:lineRule="auto"/>
              <w:textAlignment w:val="baseline"/>
              <w:rPr>
                <w:rFonts w:cs="Arial"/>
                <w:szCs w:val="22"/>
              </w:rPr>
            </w:pPr>
            <w:r>
              <w:rPr>
                <w:rFonts w:cs="Arial"/>
                <w:szCs w:val="22"/>
              </w:rPr>
              <w:t xml:space="preserve">Vložitev novega predloga zakona je potrebna zaradi prenosa </w:t>
            </w:r>
            <w:r w:rsidRPr="00644426">
              <w:rPr>
                <w:rFonts w:ascii="Helv" w:hAnsi="Helv" w:cs="Helv"/>
                <w:color w:val="000000"/>
                <w:lang w:eastAsia="sl-SI"/>
              </w:rPr>
              <w:t>Direktive 2018/1972/EU</w:t>
            </w:r>
            <w:r>
              <w:rPr>
                <w:rFonts w:ascii="Helv" w:hAnsi="Helv" w:cs="Helv"/>
                <w:color w:val="000000"/>
                <w:lang w:eastAsia="sl-SI"/>
              </w:rPr>
              <w:t xml:space="preserve"> in zaradi siceršnje potrebe po prenovljeni sistemski ureditvi področja elektronskih komunikacij, vključno z vidikom varnosti omre</w:t>
            </w:r>
            <w:r w:rsidR="00852FAF">
              <w:rPr>
                <w:rFonts w:ascii="Helv" w:hAnsi="Helv" w:cs="Helv"/>
                <w:color w:val="000000"/>
                <w:lang w:eastAsia="sl-SI"/>
              </w:rPr>
              <w:t xml:space="preserve">žij in storitev. </w:t>
            </w:r>
          </w:p>
          <w:p w14:paraId="07C65F26"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603CF89D" w14:textId="5EA331E1" w:rsidR="002A4C65" w:rsidRDefault="002A4C65" w:rsidP="00BB1A2F">
            <w:pPr>
              <w:overflowPunct w:val="0"/>
              <w:autoSpaceDE w:val="0"/>
              <w:autoSpaceDN w:val="0"/>
              <w:adjustRightInd w:val="0"/>
              <w:spacing w:after="0" w:line="276" w:lineRule="auto"/>
              <w:textAlignment w:val="baseline"/>
              <w:rPr>
                <w:rFonts w:ascii="Helv" w:hAnsi="Helv" w:cs="Helv"/>
                <w:color w:val="000000"/>
                <w:szCs w:val="22"/>
                <w:lang w:eastAsia="sl-SI"/>
              </w:rPr>
            </w:pPr>
            <w:r>
              <w:rPr>
                <w:rFonts w:cs="Arial"/>
                <w:szCs w:val="22"/>
              </w:rPr>
              <w:t xml:space="preserve">S predmetnim gradivom se – glede na prvotni predlog </w:t>
            </w:r>
            <w:r>
              <w:rPr>
                <w:rFonts w:ascii="Helv" w:hAnsi="Helv" w:cs="Helv"/>
                <w:color w:val="000000"/>
                <w:szCs w:val="22"/>
                <w:lang w:eastAsia="sl-SI"/>
              </w:rPr>
              <w:t xml:space="preserve">Zakona o elektronskih komunikacijah </w:t>
            </w:r>
            <w:r w:rsidRPr="00EE4C60">
              <w:rPr>
                <w:rFonts w:ascii="Helv" w:hAnsi="Helv" w:cs="Helv"/>
                <w:color w:val="000000"/>
                <w:szCs w:val="22"/>
                <w:lang w:eastAsia="sl-SI"/>
              </w:rPr>
              <w:t>(EVA 2019-3130-0004)</w:t>
            </w:r>
            <w:r>
              <w:rPr>
                <w:rFonts w:ascii="Helv" w:hAnsi="Helv" w:cs="Helv"/>
                <w:color w:val="000000"/>
                <w:szCs w:val="22"/>
                <w:lang w:eastAsia="sl-SI"/>
              </w:rPr>
              <w:t xml:space="preserve"> – predlagajo, prvič, redakcijske spremembe, ki so posledica prehoda pristojnosti za področje elektronskih komunikacij s 1. 1. 2022 na podlagi ZDU-1M iz Ministrstva za javno upravo na Službo Vlade Republike Slovenije za digitalno preobrazbo, in, drugič, </w:t>
            </w:r>
            <w:r w:rsidR="007B0555">
              <w:rPr>
                <w:rFonts w:ascii="Helv" w:hAnsi="Helv" w:cs="Helv"/>
                <w:color w:val="000000"/>
                <w:szCs w:val="22"/>
                <w:lang w:eastAsia="sl-SI"/>
              </w:rPr>
              <w:t>dve</w:t>
            </w:r>
            <w:r>
              <w:rPr>
                <w:rFonts w:ascii="Helv" w:hAnsi="Helv" w:cs="Helv"/>
                <w:color w:val="000000"/>
                <w:szCs w:val="22"/>
                <w:lang w:eastAsia="sl-SI"/>
              </w:rPr>
              <w:t xml:space="preserve"> vsebinsk</w:t>
            </w:r>
            <w:r w:rsidR="007B0555">
              <w:rPr>
                <w:rFonts w:ascii="Helv" w:hAnsi="Helv" w:cs="Helv"/>
                <w:color w:val="000000"/>
                <w:szCs w:val="22"/>
                <w:lang w:eastAsia="sl-SI"/>
              </w:rPr>
              <w:t>i</w:t>
            </w:r>
            <w:r>
              <w:rPr>
                <w:rFonts w:ascii="Helv" w:hAnsi="Helv" w:cs="Helv"/>
                <w:color w:val="000000"/>
                <w:szCs w:val="22"/>
                <w:lang w:eastAsia="sl-SI"/>
              </w:rPr>
              <w:t xml:space="preserve"> sprememb</w:t>
            </w:r>
            <w:r w:rsidR="007B0555">
              <w:rPr>
                <w:rFonts w:ascii="Helv" w:hAnsi="Helv" w:cs="Helv"/>
                <w:color w:val="000000"/>
                <w:szCs w:val="22"/>
                <w:lang w:eastAsia="sl-SI"/>
              </w:rPr>
              <w:t>i</w:t>
            </w:r>
            <w:r>
              <w:rPr>
                <w:rFonts w:ascii="Helv" w:hAnsi="Helv" w:cs="Helv"/>
                <w:color w:val="000000"/>
                <w:szCs w:val="22"/>
                <w:lang w:eastAsia="sl-SI"/>
              </w:rPr>
              <w:t>, ki nima</w:t>
            </w:r>
            <w:r w:rsidR="007B0555">
              <w:rPr>
                <w:rFonts w:ascii="Helv" w:hAnsi="Helv" w:cs="Helv"/>
                <w:color w:val="000000"/>
                <w:szCs w:val="22"/>
                <w:lang w:eastAsia="sl-SI"/>
              </w:rPr>
              <w:t>ta</w:t>
            </w:r>
            <w:r>
              <w:rPr>
                <w:rFonts w:ascii="Helv" w:hAnsi="Helv" w:cs="Helv"/>
                <w:color w:val="000000"/>
                <w:szCs w:val="22"/>
                <w:lang w:eastAsia="sl-SI"/>
              </w:rPr>
              <w:t xml:space="preserve"> niti vpliva na </w:t>
            </w:r>
            <w:r w:rsidRPr="001044A5">
              <w:rPr>
                <w:rFonts w:ascii="Helv" w:hAnsi="Helv" w:cs="Helv"/>
                <w:color w:val="000000"/>
                <w:szCs w:val="22"/>
                <w:lang w:eastAsia="sl-SI"/>
              </w:rPr>
              <w:t xml:space="preserve">tehnično notifikacijo, ki je že v teku, </w:t>
            </w:r>
            <w:r>
              <w:rPr>
                <w:rFonts w:ascii="Helv" w:hAnsi="Helv" w:cs="Helv"/>
                <w:color w:val="000000"/>
                <w:szCs w:val="22"/>
                <w:lang w:eastAsia="sl-SI"/>
              </w:rPr>
              <w:t>niti – glede na nj</w:t>
            </w:r>
            <w:r w:rsidR="007B0555">
              <w:rPr>
                <w:rFonts w:ascii="Helv" w:hAnsi="Helv" w:cs="Helv"/>
                <w:color w:val="000000"/>
                <w:szCs w:val="22"/>
                <w:lang w:eastAsia="sl-SI"/>
              </w:rPr>
              <w:t xml:space="preserve">un </w:t>
            </w:r>
            <w:r>
              <w:rPr>
                <w:rFonts w:ascii="Helv" w:hAnsi="Helv" w:cs="Helv"/>
                <w:color w:val="000000"/>
                <w:szCs w:val="22"/>
                <w:lang w:eastAsia="sl-SI"/>
              </w:rPr>
              <w:t>obseg in pomen z vidika ključnih rešitev zakona – ne zahteva</w:t>
            </w:r>
            <w:r w:rsidR="007B0555">
              <w:rPr>
                <w:rFonts w:ascii="Helv" w:hAnsi="Helv" w:cs="Helv"/>
                <w:color w:val="000000"/>
                <w:szCs w:val="22"/>
                <w:lang w:eastAsia="sl-SI"/>
              </w:rPr>
              <w:t>ta</w:t>
            </w:r>
            <w:r>
              <w:rPr>
                <w:rFonts w:ascii="Helv" w:hAnsi="Helv" w:cs="Helv"/>
                <w:color w:val="000000"/>
                <w:szCs w:val="22"/>
                <w:lang w:eastAsia="sl-SI"/>
              </w:rPr>
              <w:t xml:space="preserve"> novega medresorskega usklajevanja ali javnega posvetovanja. </w:t>
            </w:r>
          </w:p>
          <w:p w14:paraId="6F2A5135" w14:textId="77777777" w:rsidR="002A4C65" w:rsidRDefault="002A4C65" w:rsidP="00BB1A2F">
            <w:pPr>
              <w:overflowPunct w:val="0"/>
              <w:autoSpaceDE w:val="0"/>
              <w:autoSpaceDN w:val="0"/>
              <w:adjustRightInd w:val="0"/>
              <w:spacing w:after="0" w:line="276" w:lineRule="auto"/>
              <w:textAlignment w:val="baseline"/>
              <w:rPr>
                <w:rFonts w:cs="Arial"/>
                <w:szCs w:val="22"/>
              </w:rPr>
            </w:pPr>
          </w:p>
          <w:p w14:paraId="457A5012" w14:textId="252AC895" w:rsidR="002A4C65" w:rsidRDefault="002A4C65" w:rsidP="00BB1A2F">
            <w:pPr>
              <w:overflowPunct w:val="0"/>
              <w:autoSpaceDE w:val="0"/>
              <w:autoSpaceDN w:val="0"/>
              <w:adjustRightInd w:val="0"/>
              <w:spacing w:after="0" w:line="276" w:lineRule="auto"/>
              <w:textAlignment w:val="baseline"/>
              <w:rPr>
                <w:rFonts w:ascii="Helv" w:hAnsi="Helv" w:cs="Helv"/>
                <w:color w:val="000000"/>
                <w:szCs w:val="22"/>
                <w:lang w:eastAsia="sl-SI"/>
              </w:rPr>
            </w:pPr>
            <w:r>
              <w:rPr>
                <w:rFonts w:cs="Arial"/>
                <w:szCs w:val="22"/>
              </w:rPr>
              <w:t>Vsebinsk</w:t>
            </w:r>
            <w:r w:rsidR="007B0555">
              <w:rPr>
                <w:rFonts w:cs="Arial"/>
                <w:szCs w:val="22"/>
              </w:rPr>
              <w:t>i</w:t>
            </w:r>
            <w:r>
              <w:rPr>
                <w:rFonts w:cs="Arial"/>
                <w:szCs w:val="22"/>
              </w:rPr>
              <w:t xml:space="preserve"> sprememb</w:t>
            </w:r>
            <w:r w:rsidR="007B0555">
              <w:rPr>
                <w:rFonts w:cs="Arial"/>
                <w:szCs w:val="22"/>
              </w:rPr>
              <w:t>i</w:t>
            </w:r>
            <w:r>
              <w:rPr>
                <w:rFonts w:cs="Arial"/>
                <w:szCs w:val="22"/>
              </w:rPr>
              <w:t xml:space="preserve"> – glede na prvotni predlog </w:t>
            </w:r>
            <w:r>
              <w:rPr>
                <w:rFonts w:ascii="Helv" w:hAnsi="Helv" w:cs="Helv"/>
                <w:color w:val="000000"/>
                <w:szCs w:val="22"/>
                <w:lang w:eastAsia="sl-SI"/>
              </w:rPr>
              <w:t xml:space="preserve">Zakona o elektronskih komunikacijah </w:t>
            </w:r>
            <w:r w:rsidRPr="00EE4C60">
              <w:rPr>
                <w:rFonts w:ascii="Helv" w:hAnsi="Helv" w:cs="Helv"/>
                <w:color w:val="000000"/>
                <w:szCs w:val="22"/>
                <w:lang w:eastAsia="sl-SI"/>
              </w:rPr>
              <w:t>(EVA 2019-3130-0004)</w:t>
            </w:r>
            <w:r>
              <w:rPr>
                <w:rFonts w:ascii="Helv" w:hAnsi="Helv" w:cs="Helv"/>
                <w:color w:val="000000"/>
                <w:szCs w:val="22"/>
                <w:lang w:eastAsia="sl-SI"/>
              </w:rPr>
              <w:t xml:space="preserve"> – se nanaša</w:t>
            </w:r>
            <w:r w:rsidR="007B0555">
              <w:rPr>
                <w:rFonts w:ascii="Helv" w:hAnsi="Helv" w:cs="Helv"/>
                <w:color w:val="000000"/>
                <w:szCs w:val="22"/>
                <w:lang w:eastAsia="sl-SI"/>
              </w:rPr>
              <w:t>ta</w:t>
            </w:r>
            <w:r>
              <w:rPr>
                <w:rFonts w:ascii="Helv" w:hAnsi="Helv" w:cs="Helv"/>
                <w:color w:val="000000"/>
                <w:szCs w:val="22"/>
                <w:lang w:eastAsia="sl-SI"/>
              </w:rPr>
              <w:t xml:space="preserve"> na:</w:t>
            </w:r>
          </w:p>
          <w:p w14:paraId="21E99750" w14:textId="77777777" w:rsidR="005E32C5" w:rsidRPr="005E32C5" w:rsidRDefault="002A4C65" w:rsidP="00BB1A2F">
            <w:pPr>
              <w:pStyle w:val="Odstavekseznama"/>
              <w:numPr>
                <w:ilvl w:val="0"/>
                <w:numId w:val="29"/>
              </w:numPr>
              <w:overflowPunct w:val="0"/>
              <w:autoSpaceDE w:val="0"/>
              <w:autoSpaceDN w:val="0"/>
              <w:adjustRightInd w:val="0"/>
              <w:spacing w:after="0" w:line="276" w:lineRule="auto"/>
              <w:textAlignment w:val="baseline"/>
              <w:rPr>
                <w:rFonts w:cs="Arial"/>
                <w:szCs w:val="22"/>
              </w:rPr>
            </w:pPr>
            <w:r w:rsidRPr="003C0329">
              <w:rPr>
                <w:rFonts w:ascii="Helv" w:hAnsi="Helv" w:cs="Helv"/>
                <w:color w:val="000000"/>
                <w:szCs w:val="22"/>
                <w:lang w:eastAsia="sl-SI"/>
              </w:rPr>
              <w:lastRenderedPageBreak/>
              <w:t>drugi odstavek 116. člena besedila, ki ureja postopek določitve dobaviteljev z visokim tveganjem, in sicer je črtana besedna zveza »lahko«, tako da je sedaj določeno, da organ, pristojen za informacijsko varnost, v okviru priprave strokovnega gradiva v postopku določitve dobaviteljev z visokim tvegan</w:t>
            </w:r>
            <w:r w:rsidRPr="00995F38">
              <w:rPr>
                <w:rFonts w:ascii="Helv" w:hAnsi="Helv" w:cs="Helv"/>
                <w:color w:val="000000"/>
                <w:szCs w:val="22"/>
                <w:lang w:eastAsia="sl-SI"/>
              </w:rPr>
              <w:t>jem pozove tudi možnega dobavitelja z visokim tveganjem, naj predloži relevantne informacije in podatke;</w:t>
            </w:r>
            <w:r w:rsidR="001D2860" w:rsidRPr="003C0329">
              <w:rPr>
                <w:rFonts w:ascii="Helv" w:hAnsi="Helv" w:cs="Helv"/>
                <w:color w:val="000000"/>
                <w:szCs w:val="22"/>
                <w:lang w:eastAsia="sl-SI"/>
              </w:rPr>
              <w:t xml:space="preserve"> s predlagano rešitvijo </w:t>
            </w:r>
            <w:r w:rsidR="003C0329" w:rsidRPr="003C0329">
              <w:rPr>
                <w:rFonts w:cs="Arial"/>
                <w:szCs w:val="22"/>
              </w:rPr>
              <w:t>je jasno določeno, da ne gre za diskrecijo organa ali bo pozval možnega dobavitelja z visokim tveganjem k predložitvi relevantnega gradiva ali pa tega ne bo storil, saj ga mora pozvati; s tem je</w:t>
            </w:r>
            <w:r w:rsidR="001D2860" w:rsidRPr="003C0329">
              <w:rPr>
                <w:rFonts w:ascii="Helv" w:hAnsi="Helv" w:cs="Helv"/>
                <w:color w:val="000000"/>
                <w:szCs w:val="22"/>
                <w:lang w:eastAsia="sl-SI"/>
              </w:rPr>
              <w:t xml:space="preserve"> </w:t>
            </w:r>
            <w:r w:rsidR="003C0329" w:rsidRPr="003C0329">
              <w:rPr>
                <w:rFonts w:ascii="Helv" w:hAnsi="Helv" w:cs="Helv"/>
                <w:color w:val="000000"/>
                <w:szCs w:val="22"/>
                <w:lang w:eastAsia="sl-SI"/>
              </w:rPr>
              <w:t xml:space="preserve">možnemu </w:t>
            </w:r>
            <w:r w:rsidR="001D2860" w:rsidRPr="003C0329">
              <w:rPr>
                <w:rFonts w:ascii="Helv" w:hAnsi="Helv" w:cs="Helv"/>
                <w:color w:val="000000"/>
                <w:szCs w:val="22"/>
                <w:lang w:eastAsia="sl-SI"/>
              </w:rPr>
              <w:t>dobavitelju z visokim tveganjem omogoč</w:t>
            </w:r>
            <w:r w:rsidR="003C0329" w:rsidRPr="003C0329">
              <w:rPr>
                <w:rFonts w:ascii="Helv" w:hAnsi="Helv" w:cs="Helv"/>
                <w:color w:val="000000"/>
                <w:szCs w:val="22"/>
                <w:lang w:eastAsia="sl-SI"/>
              </w:rPr>
              <w:t xml:space="preserve">ena </w:t>
            </w:r>
            <w:r w:rsidR="001D2860" w:rsidRPr="003C0329">
              <w:rPr>
                <w:rFonts w:ascii="Helv" w:hAnsi="Helv" w:cs="Helv"/>
                <w:color w:val="000000"/>
                <w:szCs w:val="22"/>
                <w:lang w:eastAsia="sl-SI"/>
              </w:rPr>
              <w:t>vključitev v predhodni postopek priprave strokovnega gradiva</w:t>
            </w:r>
            <w:r w:rsidR="003C0329" w:rsidRPr="003C0329">
              <w:rPr>
                <w:rFonts w:ascii="Helv" w:hAnsi="Helv" w:cs="Helv"/>
                <w:color w:val="000000"/>
                <w:szCs w:val="22"/>
                <w:lang w:eastAsia="sl-SI"/>
              </w:rPr>
              <w:t xml:space="preserve">, obenem pa se s </w:t>
            </w:r>
            <w:r w:rsidR="003C0329">
              <w:rPr>
                <w:rFonts w:ascii="Helv" w:hAnsi="Helv" w:cs="Helv"/>
                <w:color w:val="000000"/>
                <w:szCs w:val="22"/>
                <w:lang w:eastAsia="sl-SI"/>
              </w:rPr>
              <w:t>predlagano rešitvijo z</w:t>
            </w:r>
            <w:r w:rsidR="003C0329" w:rsidRPr="003C0329">
              <w:rPr>
                <w:rFonts w:ascii="Helv" w:hAnsi="Helv" w:cs="Helv"/>
                <w:color w:val="000000"/>
                <w:szCs w:val="22"/>
                <w:lang w:eastAsia="sl-SI"/>
              </w:rPr>
              <w:t xml:space="preserve">agotavlja, da so </w:t>
            </w:r>
            <w:r w:rsidR="003C0329">
              <w:rPr>
                <w:rFonts w:ascii="Helv" w:hAnsi="Helv" w:cs="Helv"/>
                <w:color w:val="000000"/>
                <w:szCs w:val="22"/>
                <w:lang w:eastAsia="sl-SI"/>
              </w:rPr>
              <w:t xml:space="preserve">v postopku zbrane čim bolj celovite in popolne </w:t>
            </w:r>
            <w:r w:rsidR="003C0329" w:rsidRPr="003C0329">
              <w:rPr>
                <w:rFonts w:ascii="Helv" w:hAnsi="Helv" w:cs="Helv"/>
                <w:color w:val="000000"/>
                <w:szCs w:val="22"/>
                <w:lang w:eastAsia="sl-SI"/>
              </w:rPr>
              <w:t>informacije</w:t>
            </w:r>
            <w:r w:rsidR="003C0329">
              <w:rPr>
                <w:rFonts w:ascii="Helv" w:hAnsi="Helv" w:cs="Helv"/>
                <w:color w:val="000000"/>
                <w:szCs w:val="22"/>
                <w:lang w:eastAsia="sl-SI"/>
              </w:rPr>
              <w:t xml:space="preserve">; </w:t>
            </w:r>
            <w:r w:rsidR="003C0329" w:rsidRPr="003C0329">
              <w:rPr>
                <w:rFonts w:ascii="Helv" w:hAnsi="Helv" w:cs="Helv"/>
                <w:color w:val="000000"/>
                <w:szCs w:val="22"/>
                <w:lang w:eastAsia="sl-SI"/>
              </w:rPr>
              <w:t xml:space="preserve"> </w:t>
            </w:r>
          </w:p>
          <w:p w14:paraId="5A60B04A" w14:textId="76C941AE" w:rsidR="00852FAF" w:rsidRPr="00852FAF" w:rsidRDefault="002A4C65" w:rsidP="00BB1A2F">
            <w:pPr>
              <w:pStyle w:val="Odstavekseznama"/>
              <w:numPr>
                <w:ilvl w:val="0"/>
                <w:numId w:val="29"/>
              </w:numPr>
              <w:overflowPunct w:val="0"/>
              <w:autoSpaceDE w:val="0"/>
              <w:autoSpaceDN w:val="0"/>
              <w:adjustRightInd w:val="0"/>
              <w:spacing w:after="0" w:line="276" w:lineRule="auto"/>
              <w:textAlignment w:val="baseline"/>
              <w:rPr>
                <w:rFonts w:cs="Arial"/>
                <w:szCs w:val="22"/>
              </w:rPr>
            </w:pPr>
            <w:r>
              <w:rPr>
                <w:rFonts w:cs="Arial"/>
                <w:szCs w:val="22"/>
              </w:rPr>
              <w:t xml:space="preserve">drugi odstavek 147. člena besedila, ki opredeljuje izvajanje analize upoštevnih trgov, in sicer je sedaj določeno, da lahko operater poda utemeljeno zahtevo za izvedbo analize upoštevnih trgov po dveh letih od </w:t>
            </w:r>
            <w:r w:rsidRPr="00CC0840">
              <w:t>zadnje izvedene analize</w:t>
            </w:r>
            <w:r>
              <w:t>, s čimer se izboljšuje pravna predvidljivost in regulatorna stabilnost</w:t>
            </w:r>
            <w:r w:rsidR="001D2860">
              <w:t xml:space="preserve"> ter varnost investicij operaterjev v izgradnjo omrežja</w:t>
            </w:r>
            <w:r w:rsidR="007B0555">
              <w:t>.</w:t>
            </w:r>
          </w:p>
          <w:p w14:paraId="55AB543A" w14:textId="77777777" w:rsidR="002A4C65" w:rsidRDefault="002A4C65" w:rsidP="00C63445">
            <w:pPr>
              <w:overflowPunct w:val="0"/>
              <w:autoSpaceDE w:val="0"/>
              <w:autoSpaceDN w:val="0"/>
              <w:adjustRightInd w:val="0"/>
              <w:spacing w:after="0" w:line="276" w:lineRule="auto"/>
              <w:ind w:left="360"/>
              <w:textAlignment w:val="baseline"/>
              <w:rPr>
                <w:lang w:eastAsia="sl-SI"/>
              </w:rPr>
            </w:pPr>
          </w:p>
          <w:bookmarkEnd w:id="2"/>
          <w:p w14:paraId="5C90A552" w14:textId="2E2F49FC" w:rsidR="006F100E" w:rsidRPr="00471B66" w:rsidRDefault="006F100E" w:rsidP="00BB1A2F">
            <w:pPr>
              <w:overflowPunct w:val="0"/>
              <w:autoSpaceDE w:val="0"/>
              <w:autoSpaceDN w:val="0"/>
              <w:adjustRightInd w:val="0"/>
              <w:spacing w:after="0" w:line="276" w:lineRule="auto"/>
              <w:textAlignment w:val="baseline"/>
              <w:rPr>
                <w:rFonts w:ascii="Helv" w:hAnsi="Helv" w:cs="Helv"/>
                <w:color w:val="000000"/>
                <w:highlight w:val="darkGray"/>
                <w:lang w:eastAsia="sl-SI"/>
              </w:rPr>
            </w:pPr>
          </w:p>
        </w:tc>
      </w:tr>
      <w:tr w:rsidR="003B21A0" w:rsidRPr="00BA518F" w14:paraId="6DB426BD" w14:textId="77777777" w:rsidTr="00BB1A2F">
        <w:trPr>
          <w:trHeight w:val="535"/>
        </w:trPr>
        <w:tc>
          <w:tcPr>
            <w:tcW w:w="9243" w:type="dxa"/>
            <w:gridSpan w:val="4"/>
          </w:tcPr>
          <w:p w14:paraId="41A18D3D" w14:textId="77777777" w:rsidR="003B21A0" w:rsidRPr="00BA518F" w:rsidRDefault="003B21A0" w:rsidP="00BB1A2F">
            <w:pPr>
              <w:pStyle w:val="Oddelek"/>
              <w:numPr>
                <w:ilvl w:val="0"/>
                <w:numId w:val="0"/>
              </w:numPr>
              <w:spacing w:before="0" w:after="0" w:line="276" w:lineRule="auto"/>
              <w:jc w:val="left"/>
            </w:pPr>
            <w:r w:rsidRPr="00BA518F">
              <w:lastRenderedPageBreak/>
              <w:t>6. Presoja posledic za:</w:t>
            </w:r>
          </w:p>
        </w:tc>
      </w:tr>
      <w:tr w:rsidR="003B21A0" w:rsidRPr="00BA518F" w14:paraId="62861084" w14:textId="77777777" w:rsidTr="00BB1A2F">
        <w:tc>
          <w:tcPr>
            <w:tcW w:w="1448" w:type="dxa"/>
          </w:tcPr>
          <w:p w14:paraId="333F08BD" w14:textId="77777777" w:rsidR="003B21A0" w:rsidRPr="00BA518F" w:rsidRDefault="003B21A0" w:rsidP="00BB1A2F">
            <w:pPr>
              <w:pStyle w:val="Neotevilenodstavek"/>
              <w:spacing w:before="0" w:after="0" w:line="276" w:lineRule="auto"/>
              <w:ind w:left="360"/>
              <w:rPr>
                <w:iCs/>
              </w:rPr>
            </w:pPr>
            <w:r w:rsidRPr="00BA518F">
              <w:rPr>
                <w:iCs/>
              </w:rPr>
              <w:t>a)</w:t>
            </w:r>
          </w:p>
        </w:tc>
        <w:tc>
          <w:tcPr>
            <w:tcW w:w="5444" w:type="dxa"/>
            <w:gridSpan w:val="2"/>
          </w:tcPr>
          <w:p w14:paraId="143EF9AE" w14:textId="77777777" w:rsidR="003B21A0" w:rsidRPr="00BA518F" w:rsidRDefault="003B21A0" w:rsidP="00BB1A2F">
            <w:pPr>
              <w:pStyle w:val="Neotevilenodstavek"/>
              <w:spacing w:before="0" w:after="0" w:line="276" w:lineRule="auto"/>
            </w:pPr>
            <w:r w:rsidRPr="00BA518F">
              <w:t>javnofinančna sredstva nad 40.000 EUR v tekočem in naslednjih treh letih</w:t>
            </w:r>
          </w:p>
        </w:tc>
        <w:tc>
          <w:tcPr>
            <w:tcW w:w="2351" w:type="dxa"/>
            <w:vAlign w:val="center"/>
          </w:tcPr>
          <w:p w14:paraId="4EFD3278"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6E1F5173" w14:textId="77777777" w:rsidTr="00BB1A2F">
        <w:tc>
          <w:tcPr>
            <w:tcW w:w="1448" w:type="dxa"/>
          </w:tcPr>
          <w:p w14:paraId="4C347982" w14:textId="77777777" w:rsidR="003B21A0" w:rsidRPr="00BA518F" w:rsidRDefault="003B21A0" w:rsidP="00BB1A2F">
            <w:pPr>
              <w:pStyle w:val="Neotevilenodstavek"/>
              <w:spacing w:before="0" w:after="0" w:line="276" w:lineRule="auto"/>
              <w:ind w:left="360"/>
              <w:rPr>
                <w:iCs/>
              </w:rPr>
            </w:pPr>
            <w:r w:rsidRPr="00BA518F">
              <w:rPr>
                <w:iCs/>
              </w:rPr>
              <w:t>b)</w:t>
            </w:r>
          </w:p>
        </w:tc>
        <w:tc>
          <w:tcPr>
            <w:tcW w:w="5444" w:type="dxa"/>
            <w:gridSpan w:val="2"/>
          </w:tcPr>
          <w:p w14:paraId="14265D1A" w14:textId="77777777" w:rsidR="003B21A0" w:rsidRPr="00BA518F" w:rsidRDefault="003B21A0" w:rsidP="00BB1A2F">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1ECE5F00"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41B68F12" w14:textId="77777777" w:rsidTr="00BB1A2F">
        <w:tc>
          <w:tcPr>
            <w:tcW w:w="1448" w:type="dxa"/>
          </w:tcPr>
          <w:p w14:paraId="4284896F" w14:textId="77777777" w:rsidR="003B21A0" w:rsidRPr="00BA518F" w:rsidRDefault="003B21A0" w:rsidP="00BB1A2F">
            <w:pPr>
              <w:pStyle w:val="Neotevilenodstavek"/>
              <w:spacing w:before="0" w:after="0" w:line="276" w:lineRule="auto"/>
              <w:ind w:left="360"/>
              <w:rPr>
                <w:iCs/>
              </w:rPr>
            </w:pPr>
            <w:r w:rsidRPr="00BA518F">
              <w:rPr>
                <w:iCs/>
              </w:rPr>
              <w:t>c)</w:t>
            </w:r>
          </w:p>
        </w:tc>
        <w:tc>
          <w:tcPr>
            <w:tcW w:w="5444" w:type="dxa"/>
            <w:gridSpan w:val="2"/>
          </w:tcPr>
          <w:p w14:paraId="71994D73" w14:textId="77777777" w:rsidR="003B21A0" w:rsidRPr="00BA518F" w:rsidRDefault="003B21A0" w:rsidP="00BB1A2F">
            <w:pPr>
              <w:pStyle w:val="Neotevilenodstavek"/>
              <w:spacing w:before="0" w:after="0" w:line="276" w:lineRule="auto"/>
              <w:rPr>
                <w:iCs/>
              </w:rPr>
            </w:pPr>
            <w:r w:rsidRPr="00BA518F">
              <w:t>administrativne posledice</w:t>
            </w:r>
          </w:p>
        </w:tc>
        <w:tc>
          <w:tcPr>
            <w:tcW w:w="2351" w:type="dxa"/>
            <w:vAlign w:val="center"/>
          </w:tcPr>
          <w:p w14:paraId="213D24B9" w14:textId="77777777" w:rsidR="003B21A0" w:rsidRPr="00BA518F" w:rsidRDefault="003B21A0" w:rsidP="00BB1A2F">
            <w:pPr>
              <w:pStyle w:val="Neotevilenodstavek"/>
              <w:spacing w:before="0" w:after="0" w:line="276" w:lineRule="auto"/>
              <w:jc w:val="center"/>
            </w:pPr>
            <w:r>
              <w:t>DA</w:t>
            </w:r>
          </w:p>
        </w:tc>
      </w:tr>
      <w:tr w:rsidR="003B21A0" w:rsidRPr="00BA518F" w14:paraId="021B4D6C" w14:textId="77777777" w:rsidTr="00BB1A2F">
        <w:tc>
          <w:tcPr>
            <w:tcW w:w="1448" w:type="dxa"/>
          </w:tcPr>
          <w:p w14:paraId="139B726B" w14:textId="77777777" w:rsidR="003B21A0" w:rsidRPr="00BA518F" w:rsidRDefault="003B21A0" w:rsidP="00BB1A2F">
            <w:pPr>
              <w:pStyle w:val="Neotevilenodstavek"/>
              <w:spacing w:before="0" w:after="0" w:line="276" w:lineRule="auto"/>
              <w:ind w:left="360"/>
              <w:rPr>
                <w:iCs/>
              </w:rPr>
            </w:pPr>
            <w:r w:rsidRPr="00BA518F">
              <w:rPr>
                <w:iCs/>
              </w:rPr>
              <w:t>č)</w:t>
            </w:r>
          </w:p>
        </w:tc>
        <w:tc>
          <w:tcPr>
            <w:tcW w:w="5444" w:type="dxa"/>
            <w:gridSpan w:val="2"/>
          </w:tcPr>
          <w:p w14:paraId="4D813448" w14:textId="77777777" w:rsidR="003B21A0" w:rsidRPr="00BA518F" w:rsidRDefault="003B21A0" w:rsidP="00BB1A2F">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70BF9DF2"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78AA5C1C" w14:textId="77777777" w:rsidTr="00BB1A2F">
        <w:tc>
          <w:tcPr>
            <w:tcW w:w="1448" w:type="dxa"/>
          </w:tcPr>
          <w:p w14:paraId="6C75C920" w14:textId="77777777" w:rsidR="003B21A0" w:rsidRPr="00BA518F" w:rsidRDefault="003B21A0" w:rsidP="00BB1A2F">
            <w:pPr>
              <w:pStyle w:val="Neotevilenodstavek"/>
              <w:spacing w:before="0" w:after="0" w:line="276" w:lineRule="auto"/>
              <w:ind w:left="360"/>
              <w:rPr>
                <w:iCs/>
              </w:rPr>
            </w:pPr>
            <w:r w:rsidRPr="00BA518F">
              <w:rPr>
                <w:iCs/>
              </w:rPr>
              <w:t>d)</w:t>
            </w:r>
          </w:p>
        </w:tc>
        <w:tc>
          <w:tcPr>
            <w:tcW w:w="5444" w:type="dxa"/>
            <w:gridSpan w:val="2"/>
          </w:tcPr>
          <w:p w14:paraId="7DB1C6DC" w14:textId="77777777" w:rsidR="003B21A0" w:rsidRPr="00BA518F" w:rsidRDefault="003B21A0" w:rsidP="00BB1A2F">
            <w:pPr>
              <w:pStyle w:val="Neotevilenodstavek"/>
              <w:spacing w:before="0" w:after="0" w:line="276" w:lineRule="auto"/>
              <w:rPr>
                <w:bCs/>
              </w:rPr>
            </w:pPr>
            <w:r w:rsidRPr="00BA518F">
              <w:rPr>
                <w:bCs/>
              </w:rPr>
              <w:t>okolje, vključno s prostorskimi in varstvenimi vidiki</w:t>
            </w:r>
          </w:p>
        </w:tc>
        <w:tc>
          <w:tcPr>
            <w:tcW w:w="2351" w:type="dxa"/>
            <w:vAlign w:val="center"/>
          </w:tcPr>
          <w:p w14:paraId="2826EEF8"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09E22EF6" w14:textId="77777777" w:rsidTr="00BB1A2F">
        <w:tc>
          <w:tcPr>
            <w:tcW w:w="1448" w:type="dxa"/>
          </w:tcPr>
          <w:p w14:paraId="3A9C8AF8" w14:textId="77777777" w:rsidR="003B21A0" w:rsidRPr="00BA518F" w:rsidRDefault="003B21A0" w:rsidP="00BB1A2F">
            <w:pPr>
              <w:pStyle w:val="Neotevilenodstavek"/>
              <w:spacing w:before="0" w:after="0" w:line="276" w:lineRule="auto"/>
              <w:ind w:left="360"/>
              <w:rPr>
                <w:iCs/>
              </w:rPr>
            </w:pPr>
            <w:r w:rsidRPr="00BA518F">
              <w:rPr>
                <w:iCs/>
              </w:rPr>
              <w:t>e)</w:t>
            </w:r>
          </w:p>
        </w:tc>
        <w:tc>
          <w:tcPr>
            <w:tcW w:w="5444" w:type="dxa"/>
            <w:gridSpan w:val="2"/>
          </w:tcPr>
          <w:p w14:paraId="228C1C0B" w14:textId="77777777" w:rsidR="003B21A0" w:rsidRPr="00BA518F" w:rsidRDefault="003B21A0" w:rsidP="00BB1A2F">
            <w:pPr>
              <w:pStyle w:val="Neotevilenodstavek"/>
              <w:spacing w:before="0" w:after="0" w:line="276" w:lineRule="auto"/>
              <w:rPr>
                <w:bCs/>
              </w:rPr>
            </w:pPr>
            <w:r w:rsidRPr="00BA518F">
              <w:rPr>
                <w:bCs/>
              </w:rPr>
              <w:t>socialno področje</w:t>
            </w:r>
          </w:p>
        </w:tc>
        <w:tc>
          <w:tcPr>
            <w:tcW w:w="2351" w:type="dxa"/>
            <w:vAlign w:val="center"/>
          </w:tcPr>
          <w:p w14:paraId="741CA490"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0C5713C8" w14:textId="77777777" w:rsidTr="00BB1A2F">
        <w:tc>
          <w:tcPr>
            <w:tcW w:w="1448" w:type="dxa"/>
            <w:tcBorders>
              <w:bottom w:val="single" w:sz="4" w:space="0" w:color="auto"/>
            </w:tcBorders>
          </w:tcPr>
          <w:p w14:paraId="45305694" w14:textId="77777777" w:rsidR="003B21A0" w:rsidRPr="00BA518F" w:rsidRDefault="003B21A0" w:rsidP="00BB1A2F">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6A7642FB" w14:textId="77777777" w:rsidR="003B21A0" w:rsidRPr="00BA518F" w:rsidRDefault="003B21A0" w:rsidP="00BB1A2F">
            <w:pPr>
              <w:pStyle w:val="Neotevilenodstavek"/>
              <w:spacing w:before="0" w:after="0" w:line="276" w:lineRule="auto"/>
              <w:rPr>
                <w:bCs/>
              </w:rPr>
            </w:pPr>
            <w:r w:rsidRPr="00BA518F">
              <w:rPr>
                <w:bCs/>
              </w:rPr>
              <w:t>dokumente razvojnega načrtovanja:</w:t>
            </w:r>
          </w:p>
          <w:p w14:paraId="55F48181" w14:textId="77777777" w:rsidR="003B21A0" w:rsidRPr="00BA518F" w:rsidRDefault="003B21A0" w:rsidP="00BB1A2F">
            <w:pPr>
              <w:pStyle w:val="Neotevilenodstavek"/>
              <w:numPr>
                <w:ilvl w:val="0"/>
                <w:numId w:val="3"/>
              </w:numPr>
              <w:spacing w:before="0" w:after="0" w:line="276" w:lineRule="auto"/>
              <w:rPr>
                <w:bCs/>
              </w:rPr>
            </w:pPr>
            <w:r w:rsidRPr="00BA518F">
              <w:rPr>
                <w:bCs/>
              </w:rPr>
              <w:t>nacionalne dokumente razvojnega načrtovanja</w:t>
            </w:r>
          </w:p>
          <w:p w14:paraId="20192867" w14:textId="77777777" w:rsidR="003B21A0" w:rsidRPr="00BA518F" w:rsidRDefault="003B21A0" w:rsidP="00BB1A2F">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002FB889" w14:textId="77777777" w:rsidR="003B21A0" w:rsidRPr="00BA518F" w:rsidRDefault="003B21A0" w:rsidP="00BB1A2F">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41C70D53" w14:textId="77777777" w:rsidR="003B21A0" w:rsidRPr="00BA518F" w:rsidRDefault="003B21A0" w:rsidP="00BB1A2F">
            <w:pPr>
              <w:pStyle w:val="Neotevilenodstavek"/>
              <w:spacing w:before="0" w:after="0" w:line="276" w:lineRule="auto"/>
              <w:jc w:val="center"/>
              <w:rPr>
                <w:iCs/>
              </w:rPr>
            </w:pPr>
            <w:r>
              <w:rPr>
                <w:iCs/>
              </w:rPr>
              <w:t>DA</w:t>
            </w:r>
          </w:p>
        </w:tc>
      </w:tr>
      <w:tr w:rsidR="003B21A0" w:rsidRPr="00BA518F" w14:paraId="4C21A7B5" w14:textId="77777777" w:rsidTr="00BB1A2F">
        <w:tc>
          <w:tcPr>
            <w:tcW w:w="9243" w:type="dxa"/>
            <w:gridSpan w:val="4"/>
            <w:tcBorders>
              <w:top w:val="single" w:sz="4" w:space="0" w:color="auto"/>
              <w:left w:val="single" w:sz="4" w:space="0" w:color="auto"/>
              <w:bottom w:val="single" w:sz="4" w:space="0" w:color="auto"/>
              <w:right w:val="single" w:sz="4" w:space="0" w:color="auto"/>
            </w:tcBorders>
          </w:tcPr>
          <w:p w14:paraId="039E8D5E" w14:textId="77777777" w:rsidR="003B21A0" w:rsidRDefault="003B21A0" w:rsidP="00BB1A2F">
            <w:pPr>
              <w:pStyle w:val="Oddelek"/>
              <w:widowControl w:val="0"/>
              <w:numPr>
                <w:ilvl w:val="0"/>
                <w:numId w:val="0"/>
              </w:numPr>
              <w:spacing w:before="0" w:after="0" w:line="276" w:lineRule="auto"/>
              <w:jc w:val="left"/>
            </w:pPr>
            <w:r w:rsidRPr="00BA518F">
              <w:t>7.a Predstavitev ocene finančnih posledic nad 40.000 EUR:</w:t>
            </w:r>
          </w:p>
          <w:p w14:paraId="74A1FAFB" w14:textId="77777777" w:rsidR="003B21A0" w:rsidRPr="00BA518F" w:rsidRDefault="003B21A0" w:rsidP="00BB1A2F">
            <w:pPr>
              <w:pStyle w:val="Oddelek"/>
              <w:widowControl w:val="0"/>
              <w:numPr>
                <w:ilvl w:val="0"/>
                <w:numId w:val="0"/>
              </w:numPr>
              <w:spacing w:before="0" w:after="0" w:line="276" w:lineRule="auto"/>
              <w:jc w:val="left"/>
            </w:pPr>
          </w:p>
          <w:p w14:paraId="052652FE" w14:textId="77777777" w:rsidR="003B21A0" w:rsidRDefault="003B21A0" w:rsidP="00BB1A2F">
            <w:pPr>
              <w:pStyle w:val="Alineazaodstavkom"/>
              <w:numPr>
                <w:ilvl w:val="0"/>
                <w:numId w:val="0"/>
              </w:numPr>
              <w:spacing w:after="0" w:line="276" w:lineRule="auto"/>
              <w:ind w:right="391"/>
            </w:pPr>
            <w:r w:rsidRPr="00CA3D2B">
              <w:t xml:space="preserve">Agencija za komunikacijska omrežja in storitve Republike Slovenije </w:t>
            </w:r>
            <w:r>
              <w:t xml:space="preserve">(v nadaljnjem besedilu: agencija) </w:t>
            </w:r>
            <w:r w:rsidRPr="00CA3D2B">
              <w:t xml:space="preserve">je neodvisni regulativni </w:t>
            </w:r>
            <w:r w:rsidRPr="00943E80">
              <w:t xml:space="preserve">organ in deluje kot pravna oseba javnega prava. Financira se </w:t>
            </w:r>
            <w:r>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t>agencije</w:t>
            </w:r>
            <w:r w:rsidRPr="00CA3D2B">
              <w:t xml:space="preserve"> nima neposrednega vpliva na javnofinančna sredstva</w:t>
            </w:r>
            <w:r w:rsidRPr="00943E80">
              <w:t>.</w:t>
            </w:r>
          </w:p>
          <w:p w14:paraId="2A4A8BA7" w14:textId="77777777" w:rsidR="003B21A0" w:rsidRDefault="003B21A0" w:rsidP="00BB1A2F">
            <w:pPr>
              <w:pStyle w:val="Alineazaodstavkom"/>
              <w:numPr>
                <w:ilvl w:val="0"/>
                <w:numId w:val="0"/>
              </w:numPr>
              <w:spacing w:after="0" w:line="276" w:lineRule="auto"/>
              <w:ind w:right="391"/>
              <w:rPr>
                <w:b/>
                <w:bCs/>
              </w:rPr>
            </w:pPr>
          </w:p>
          <w:p w14:paraId="08DC540C" w14:textId="77777777" w:rsidR="003B21A0" w:rsidRDefault="003B21A0" w:rsidP="00BB1A2F">
            <w:pPr>
              <w:pStyle w:val="Alineazaodstavkom"/>
              <w:numPr>
                <w:ilvl w:val="0"/>
                <w:numId w:val="0"/>
              </w:numPr>
              <w:spacing w:after="0"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w:t>
            </w:r>
            <w:r w:rsidRPr="004601AB">
              <w:lastRenderedPageBreak/>
              <w:t xml:space="preserve">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p>
          <w:p w14:paraId="079103B0" w14:textId="77777777" w:rsidR="003B21A0" w:rsidRDefault="003B21A0" w:rsidP="00BB1A2F">
            <w:pPr>
              <w:pStyle w:val="Alineazaodstavkom"/>
              <w:numPr>
                <w:ilvl w:val="0"/>
                <w:numId w:val="0"/>
              </w:numPr>
              <w:spacing w:after="0" w:line="276" w:lineRule="auto"/>
              <w:ind w:right="394"/>
            </w:pPr>
          </w:p>
          <w:p w14:paraId="61473AAC" w14:textId="5684B89F" w:rsidR="003B21A0" w:rsidRDefault="003B21A0" w:rsidP="00BB1A2F">
            <w:pPr>
              <w:pStyle w:val="Alineazaodstavkom"/>
              <w:numPr>
                <w:ilvl w:val="0"/>
                <w:numId w:val="0"/>
              </w:numPr>
              <w:spacing w:after="0" w:line="276" w:lineRule="auto"/>
              <w:ind w:right="394"/>
            </w:pPr>
            <w:bookmarkStart w:id="3" w:name="_Hlk74736631"/>
            <w:r w:rsidRPr="004F613B">
              <w:t>Agencija pripravi kadrovski načrt kot prilogo finančnega načrta tako, da se število zaposlenih prikaže po virih financiranja in v obsegu, kot to predpisujejo določbe 6</w:t>
            </w:r>
            <w:r w:rsidR="004D689D">
              <w:t>5</w:t>
            </w:r>
            <w:r>
              <w:t>. člen</w:t>
            </w:r>
            <w:r w:rsidRPr="004F613B">
              <w:t>a Zakona o izvrševanju proračunov za leti 202</w:t>
            </w:r>
            <w:r w:rsidR="004D689D">
              <w:t>2</w:t>
            </w:r>
            <w:r w:rsidRPr="004F613B">
              <w:t xml:space="preserve"> in 202</w:t>
            </w:r>
            <w:r w:rsidR="004D689D">
              <w:t>3</w:t>
            </w:r>
            <w:r>
              <w:t xml:space="preserve">. </w:t>
            </w:r>
            <w:r w:rsidRPr="009A6F26">
              <w:t xml:space="preserve">Zaradi financiranja treh dodatnih zaposlitev iz naslova povečanja pristojnosti in obveznosti </w:t>
            </w:r>
            <w:r>
              <w:t>agencije</w:t>
            </w:r>
            <w:r w:rsidRPr="009A6F26">
              <w:t xml:space="preserve"> se povečajo stroški agencije za 80.000 EUR letno</w:t>
            </w:r>
            <w:r>
              <w:t>.</w:t>
            </w:r>
            <w:r w:rsidRPr="004601AB">
              <w:t xml:space="preserve"> </w:t>
            </w:r>
            <w:r>
              <w:t xml:space="preserve">Dodatni stroški zaposlovanja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04A2BA1F" w14:textId="77777777" w:rsidR="003B21A0" w:rsidRDefault="003B21A0" w:rsidP="00BB1A2F">
            <w:pPr>
              <w:pStyle w:val="Alineazaodstavkom"/>
              <w:numPr>
                <w:ilvl w:val="0"/>
                <w:numId w:val="0"/>
              </w:numPr>
              <w:spacing w:after="0" w:line="276" w:lineRule="auto"/>
              <w:ind w:right="394"/>
            </w:pPr>
          </w:p>
          <w:p w14:paraId="71CADE5F" w14:textId="77777777" w:rsidR="003B21A0" w:rsidRPr="004601AB" w:rsidRDefault="003B21A0" w:rsidP="00BB1A2F">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0EC1DBAD" w14:textId="77777777" w:rsidR="003B21A0" w:rsidRPr="004601AB" w:rsidRDefault="003B21A0" w:rsidP="00BB1A2F">
            <w:pPr>
              <w:pStyle w:val="Alineazaodstavkom"/>
              <w:numPr>
                <w:ilvl w:val="0"/>
                <w:numId w:val="0"/>
              </w:numPr>
              <w:spacing w:after="0" w:line="276" w:lineRule="auto"/>
              <w:ind w:right="394"/>
            </w:pPr>
          </w:p>
          <w:bookmarkEnd w:id="3"/>
          <w:p w14:paraId="3E152462" w14:textId="456190E9" w:rsidR="003B21A0" w:rsidRPr="000273F6" w:rsidRDefault="003B21A0" w:rsidP="00BB1A2F">
            <w:pPr>
              <w:pStyle w:val="Alineazaodstavkom"/>
              <w:numPr>
                <w:ilvl w:val="0"/>
                <w:numId w:val="0"/>
              </w:numPr>
              <w:spacing w:after="0" w:line="276" w:lineRule="auto"/>
              <w:ind w:right="394"/>
              <w:rPr>
                <w:b/>
                <w:bCs/>
              </w:rPr>
            </w:pPr>
            <w:r w:rsidRPr="009153F6">
              <w:t>Hkrati se dosedanje finančne posledice ureditve elektronskih komunikacij za državni proračun</w:t>
            </w:r>
            <w:r>
              <w:t xml:space="preserve">, to je finančna sredstva za uresničitev projektov vodenja in analiz podatkov o kapacitetah in zasedenosti omrežij elektronskih komunikacij, </w:t>
            </w:r>
            <w:r w:rsidRPr="009153F6">
              <w:t xml:space="preserve">ohranijo </w:t>
            </w:r>
            <w:r>
              <w:t>do vključno leta 202</w:t>
            </w:r>
            <w:r w:rsidR="004D689D">
              <w:t>2</w:t>
            </w:r>
            <w:r w:rsidRPr="009153F6">
              <w:t>.</w:t>
            </w:r>
          </w:p>
        </w:tc>
      </w:tr>
    </w:tbl>
    <w:p w14:paraId="422B9801" w14:textId="4CBC7CC1" w:rsidR="003B21A0" w:rsidRPr="00BA518F" w:rsidRDefault="00BB1A2F" w:rsidP="003B21A0">
      <w:pPr>
        <w:spacing w:after="0" w:line="276" w:lineRule="auto"/>
        <w:rPr>
          <w:rFonts w:cs="Arial"/>
          <w:vanish/>
          <w:szCs w:val="22"/>
        </w:rPr>
      </w:pPr>
      <w:r>
        <w:rPr>
          <w:rFonts w:cs="Arial"/>
          <w:vanish/>
          <w:szCs w:val="22"/>
        </w:rPr>
        <w:lastRenderedPageBreak/>
        <w:br w:type="textWrapping" w:clear="all"/>
      </w:r>
    </w:p>
    <w:p w14:paraId="1D73429F" w14:textId="77777777" w:rsidR="003B21A0" w:rsidRPr="00BA518F" w:rsidRDefault="003B21A0" w:rsidP="003B21A0">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3B21A0" w:rsidRPr="00BA518F" w14:paraId="58D19081" w14:textId="77777777" w:rsidTr="000A0B4C">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CF8295" w14:textId="77777777" w:rsidR="003B21A0" w:rsidRPr="00BA518F" w:rsidRDefault="003B21A0" w:rsidP="000A0B4C">
            <w:pPr>
              <w:pStyle w:val="Naslov1"/>
              <w:spacing w:after="0"/>
            </w:pPr>
            <w:r w:rsidRPr="00BA518F">
              <w:t>I. Ocena finančnih posledic, ki niso načrtovane v sprejetem proračunu</w:t>
            </w:r>
          </w:p>
        </w:tc>
      </w:tr>
      <w:tr w:rsidR="003B21A0" w:rsidRPr="00BA518F" w14:paraId="4210232C" w14:textId="77777777" w:rsidTr="000A0B4C">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AA180CC" w14:textId="77777777" w:rsidR="003B21A0" w:rsidRPr="00BA518F" w:rsidRDefault="003B21A0" w:rsidP="000A0B4C">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0D70D72" w14:textId="77777777" w:rsidR="003B21A0" w:rsidRPr="00BA518F" w:rsidRDefault="003B21A0" w:rsidP="000A0B4C">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752B814A" w14:textId="77777777" w:rsidR="003B21A0" w:rsidRPr="00BA518F" w:rsidRDefault="003B21A0" w:rsidP="000A0B4C">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10BDA89" w14:textId="77777777" w:rsidR="003B21A0" w:rsidRPr="00BA518F" w:rsidRDefault="003B21A0" w:rsidP="000A0B4C">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5ECB8DEA" w14:textId="77777777" w:rsidR="003B21A0" w:rsidRPr="00BA518F" w:rsidRDefault="003B21A0" w:rsidP="000A0B4C">
            <w:pPr>
              <w:widowControl w:val="0"/>
              <w:spacing w:after="0" w:line="276" w:lineRule="auto"/>
              <w:jc w:val="center"/>
              <w:rPr>
                <w:rFonts w:cs="Arial"/>
                <w:szCs w:val="22"/>
              </w:rPr>
            </w:pPr>
            <w:r w:rsidRPr="00BA518F">
              <w:rPr>
                <w:rFonts w:cs="Arial"/>
                <w:szCs w:val="22"/>
              </w:rPr>
              <w:t>t + 3</w:t>
            </w:r>
          </w:p>
        </w:tc>
      </w:tr>
      <w:tr w:rsidR="003B21A0" w:rsidRPr="00BA518F" w14:paraId="2958820E"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0222EA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3A652E3D"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56ABA50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E65DED"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AE0DE9" w14:textId="77777777" w:rsidR="003B21A0" w:rsidRPr="00BA518F" w:rsidRDefault="003B21A0" w:rsidP="000A0B4C">
            <w:pPr>
              <w:pStyle w:val="Naslov1"/>
              <w:spacing w:after="0"/>
            </w:pPr>
          </w:p>
        </w:tc>
      </w:tr>
      <w:tr w:rsidR="003B21A0" w:rsidRPr="00BA518F" w14:paraId="5F103CAA"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38227D4"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33EDA90"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4D53AB6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E2F685"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1801F8" w14:textId="77777777" w:rsidR="003B21A0" w:rsidRPr="00BA518F" w:rsidRDefault="003B21A0" w:rsidP="000A0B4C">
            <w:pPr>
              <w:pStyle w:val="Naslov1"/>
              <w:spacing w:after="0"/>
            </w:pPr>
          </w:p>
        </w:tc>
      </w:tr>
      <w:tr w:rsidR="003B21A0" w:rsidRPr="00BA518F" w14:paraId="601E64D4"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CF44118"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171E873"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59EF3621"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8FC6C3A"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16D0B78D" w14:textId="77777777" w:rsidR="003B21A0" w:rsidRPr="00BA518F" w:rsidRDefault="003B21A0" w:rsidP="000A0B4C">
            <w:pPr>
              <w:widowControl w:val="0"/>
              <w:spacing w:after="0" w:line="276" w:lineRule="auto"/>
              <w:jc w:val="center"/>
              <w:rPr>
                <w:rFonts w:cs="Arial"/>
                <w:szCs w:val="22"/>
              </w:rPr>
            </w:pPr>
          </w:p>
        </w:tc>
      </w:tr>
      <w:tr w:rsidR="003B21A0" w:rsidRPr="00BA518F" w14:paraId="5064EC48" w14:textId="77777777" w:rsidTr="000A0B4C">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90EF33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D95EC96"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1BA1FB47"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31A2E5"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7B42E555" w14:textId="77777777" w:rsidR="003B21A0" w:rsidRPr="00BA518F" w:rsidRDefault="003B21A0" w:rsidP="000A0B4C">
            <w:pPr>
              <w:widowControl w:val="0"/>
              <w:spacing w:after="0" w:line="276" w:lineRule="auto"/>
              <w:jc w:val="center"/>
              <w:rPr>
                <w:rFonts w:cs="Arial"/>
                <w:szCs w:val="22"/>
              </w:rPr>
            </w:pPr>
          </w:p>
        </w:tc>
      </w:tr>
      <w:tr w:rsidR="003B21A0" w:rsidRPr="00BA518F" w14:paraId="327C977F"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AC9707B" w14:textId="77777777" w:rsidR="003B21A0" w:rsidRPr="00BA518F" w:rsidRDefault="003B21A0" w:rsidP="000A0B4C">
            <w:pPr>
              <w:widowControl w:val="0"/>
              <w:spacing w:after="0" w:line="276" w:lineRule="auto"/>
              <w:rPr>
                <w:rFonts w:cs="Arial"/>
                <w:bCs/>
                <w:szCs w:val="22"/>
              </w:rPr>
            </w:pPr>
            <w:r w:rsidRPr="00BA518F">
              <w:rPr>
                <w:rFonts w:cs="Arial"/>
                <w:bCs/>
                <w:szCs w:val="22"/>
              </w:rPr>
              <w:lastRenderedPageBreak/>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CECEEDC"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18942F0A"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7DD4031"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F45C0F" w14:textId="77777777" w:rsidR="003B21A0" w:rsidRPr="00BA518F" w:rsidRDefault="003B21A0" w:rsidP="000A0B4C">
            <w:pPr>
              <w:pStyle w:val="Naslov1"/>
              <w:spacing w:after="0"/>
            </w:pPr>
          </w:p>
        </w:tc>
      </w:tr>
      <w:tr w:rsidR="003B21A0" w:rsidRPr="00BA518F" w14:paraId="790D5967"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CCBA20" w14:textId="77777777" w:rsidR="003B21A0" w:rsidRPr="00BA518F" w:rsidRDefault="003B21A0" w:rsidP="000A0B4C">
            <w:pPr>
              <w:pStyle w:val="Naslov1"/>
              <w:spacing w:after="0"/>
            </w:pPr>
            <w:r w:rsidRPr="00BA518F">
              <w:t>II. Finančne posledice za državni proračun</w:t>
            </w:r>
          </w:p>
        </w:tc>
      </w:tr>
      <w:tr w:rsidR="003B21A0" w:rsidRPr="00BA518F" w14:paraId="7A8A54D9"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2BC752" w14:textId="77777777" w:rsidR="003B21A0" w:rsidRPr="00BA518F" w:rsidRDefault="003B21A0" w:rsidP="000A0B4C">
            <w:pPr>
              <w:pStyle w:val="Naslov1"/>
              <w:spacing w:after="0"/>
            </w:pPr>
            <w:proofErr w:type="spellStart"/>
            <w:r w:rsidRPr="00BA518F">
              <w:t>II.a</w:t>
            </w:r>
            <w:proofErr w:type="spellEnd"/>
            <w:r w:rsidRPr="00BA518F">
              <w:t xml:space="preserve"> Pravice porabe za izvedbo predlaganih rešitev so zagotovljene:</w:t>
            </w:r>
          </w:p>
        </w:tc>
      </w:tr>
      <w:tr w:rsidR="00896653" w:rsidRPr="00BA518F" w14:paraId="0C3F1F94"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27E614A6" w14:textId="77777777" w:rsidR="003B21A0" w:rsidRPr="00BA518F" w:rsidRDefault="003B21A0" w:rsidP="000A0B4C">
            <w:pPr>
              <w:widowControl w:val="0"/>
              <w:spacing w:after="0" w:line="276" w:lineRule="auto"/>
              <w:jc w:val="center"/>
              <w:rPr>
                <w:rFonts w:cs="Arial"/>
                <w:szCs w:val="22"/>
              </w:rPr>
            </w:pPr>
            <w:bookmarkStart w:id="4" w:name="_Hlk95392159"/>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B2FC0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D7C26B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EE6D3FD"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485F54A5"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 + 1</w:t>
            </w:r>
          </w:p>
        </w:tc>
      </w:tr>
      <w:tr w:rsidR="00896653" w:rsidRPr="00BA518F" w14:paraId="47BF4063" w14:textId="77777777" w:rsidTr="000A0B4C">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6CAB17E0" w14:textId="4B012544" w:rsidR="003B21A0" w:rsidRPr="00BA518F" w:rsidRDefault="00896653" w:rsidP="000A0B4C">
            <w:pPr>
              <w:pStyle w:val="Naslov1"/>
              <w:spacing w:after="0"/>
            </w:pPr>
            <w:r>
              <w:t>Služba Vlade Republike Slovenije za digitalno preobrazbo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ED587AC" w14:textId="7064068D" w:rsidR="003B21A0" w:rsidRPr="002E7BA9" w:rsidRDefault="003B21A0" w:rsidP="000A0B4C">
            <w:pPr>
              <w:pStyle w:val="Naslov1"/>
              <w:spacing w:after="0"/>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C28F4D" w14:textId="0626EAF5" w:rsidR="003B21A0" w:rsidRPr="00BA518F" w:rsidRDefault="00896653" w:rsidP="000A0B4C">
            <w:pPr>
              <w:pStyle w:val="Naslov1"/>
              <w:spacing w:after="0"/>
            </w:pPr>
            <w:r>
              <w:t>Služba bo  zagotovila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3005131" w14:textId="3E93EC7E" w:rsidR="003B21A0" w:rsidRPr="00BA518F" w:rsidRDefault="003B21A0" w:rsidP="000A0B4C">
            <w:pPr>
              <w:pStyle w:val="Naslov1"/>
              <w:spacing w:after="0"/>
            </w:pPr>
            <w:r>
              <w:t>59.000,00 EUR</w:t>
            </w:r>
          </w:p>
        </w:tc>
        <w:tc>
          <w:tcPr>
            <w:tcW w:w="2219" w:type="dxa"/>
            <w:tcBorders>
              <w:top w:val="single" w:sz="4" w:space="0" w:color="auto"/>
              <w:left w:val="single" w:sz="4" w:space="0" w:color="auto"/>
              <w:bottom w:val="single" w:sz="4" w:space="0" w:color="auto"/>
              <w:right w:val="single" w:sz="4" w:space="0" w:color="auto"/>
            </w:tcBorders>
            <w:vAlign w:val="center"/>
          </w:tcPr>
          <w:p w14:paraId="4E37A4EF" w14:textId="77777777" w:rsidR="003B21A0" w:rsidRPr="00BA518F" w:rsidRDefault="003B21A0" w:rsidP="000A0B4C">
            <w:pPr>
              <w:pStyle w:val="Naslov1"/>
              <w:spacing w:after="0"/>
            </w:pPr>
          </w:p>
        </w:tc>
      </w:tr>
      <w:tr w:rsidR="00896653" w:rsidRPr="00BA518F" w14:paraId="0E5F5096"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F15EE75" w14:textId="1E106E5B" w:rsidR="003B21A0" w:rsidRPr="00BA518F" w:rsidRDefault="00896653" w:rsidP="000A0B4C">
            <w:pPr>
              <w:pStyle w:val="Naslov1"/>
              <w:spacing w:after="0"/>
            </w:pPr>
            <w:r>
              <w:t>Služba Vlade Republike Slovenije za digitalno preobrazbo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FD77996" w14:textId="7D2E4442" w:rsidR="003B21A0" w:rsidRPr="00943E80" w:rsidRDefault="003B21A0" w:rsidP="00896653">
            <w:pPr>
              <w:pStyle w:val="Naslov1"/>
              <w:spacing w:after="0"/>
            </w:pPr>
            <w:bookmarkStart w:id="5" w:name="_Hlk54848596"/>
            <w:r w:rsidRPr="00565C10">
              <w:t>Vzdrževanje informacijskega sistema za vodenje in spremljanje projektov GOŠO, tržnega interesa in belih lis ter strokovno tehnična pomoč</w:t>
            </w:r>
            <w:bookmarkEnd w:id="5"/>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86036F9" w14:textId="5F17F486" w:rsidR="003B21A0" w:rsidRPr="00BA518F" w:rsidRDefault="00896653" w:rsidP="000A0B4C">
            <w:pPr>
              <w:pStyle w:val="Naslov1"/>
              <w:spacing w:after="0"/>
            </w:pPr>
            <w:r>
              <w:t>Služba bo  zagotovila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E29D33B" w14:textId="17602D1D" w:rsidR="003B21A0" w:rsidRPr="00BA518F" w:rsidRDefault="003B21A0" w:rsidP="000A0B4C">
            <w:pPr>
              <w:pStyle w:val="Naslov1"/>
              <w:spacing w:after="0"/>
            </w:pPr>
            <w:r>
              <w:t>80.000,00 EUR</w:t>
            </w:r>
          </w:p>
        </w:tc>
        <w:tc>
          <w:tcPr>
            <w:tcW w:w="2219" w:type="dxa"/>
            <w:tcBorders>
              <w:top w:val="single" w:sz="4" w:space="0" w:color="auto"/>
              <w:left w:val="single" w:sz="4" w:space="0" w:color="auto"/>
              <w:bottom w:val="single" w:sz="4" w:space="0" w:color="auto"/>
              <w:right w:val="single" w:sz="4" w:space="0" w:color="auto"/>
            </w:tcBorders>
            <w:vAlign w:val="center"/>
          </w:tcPr>
          <w:p w14:paraId="25998A67" w14:textId="77777777" w:rsidR="003B21A0" w:rsidRPr="00BA518F" w:rsidRDefault="003B21A0" w:rsidP="000A0B4C">
            <w:pPr>
              <w:pStyle w:val="Naslov1"/>
              <w:spacing w:after="0"/>
            </w:pPr>
            <w:r>
              <w:t>50.000,00 EUR</w:t>
            </w:r>
          </w:p>
        </w:tc>
      </w:tr>
      <w:tr w:rsidR="00896653" w:rsidRPr="00BA518F" w14:paraId="46053AE8"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79A342AF" w14:textId="77777777" w:rsidR="003B21A0" w:rsidRDefault="003B21A0" w:rsidP="000A0B4C">
            <w:pPr>
              <w:pStyle w:val="Naslov1"/>
              <w:spacing w:after="0"/>
            </w:pPr>
            <w:r>
              <w:t xml:space="preserve">Ministrstvo za </w:t>
            </w:r>
            <w:r w:rsidRPr="00017DC1">
              <w:rPr>
                <w:rFonts w:ascii="Helv" w:hAnsi="Helv" w:cs="Helv"/>
                <w:color w:val="000000"/>
              </w:rPr>
              <w:t>delo, družino, socialne zadeve in enake možnosti</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7423C9F" w14:textId="63D41F87" w:rsidR="003B21A0" w:rsidRPr="00565C10" w:rsidRDefault="003B21A0" w:rsidP="000A0B4C">
            <w:pPr>
              <w:pStyle w:val="Naslov1"/>
              <w:spacing w:after="0"/>
            </w:pPr>
            <w:r>
              <w:t>Ministrstvo bo naknadno zagotovilo sredstva na ustreznih postavkah</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31C5BC8" w14:textId="5BCA7A0C" w:rsidR="003B21A0" w:rsidRDefault="003B21A0" w:rsidP="000A0B4C">
            <w:pPr>
              <w:pStyle w:val="Naslov1"/>
              <w:spacing w:after="0"/>
            </w:pPr>
            <w:r>
              <w:t>Ministrstvo bo naknadno zagotovilo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1F9CE17" w14:textId="77777777" w:rsidR="003B21A0"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64184E" w14:textId="77777777" w:rsidR="003B21A0" w:rsidRDefault="003B21A0" w:rsidP="000A0B4C">
            <w:pPr>
              <w:pStyle w:val="Naslov1"/>
              <w:spacing w:after="0"/>
            </w:pPr>
            <w:r>
              <w:t>70.000 EUR</w:t>
            </w:r>
          </w:p>
        </w:tc>
      </w:tr>
      <w:bookmarkEnd w:id="4"/>
      <w:tr w:rsidR="003B21A0" w:rsidRPr="00BA518F" w14:paraId="796DD5A4"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51B1B690"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9B59BD0" w14:textId="77777777" w:rsidR="003B21A0" w:rsidRPr="00BA518F" w:rsidRDefault="003B21A0" w:rsidP="000A0B4C">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7274AD0" w14:textId="77777777" w:rsidR="003B21A0" w:rsidRPr="00BA518F" w:rsidRDefault="003B21A0" w:rsidP="000A0B4C">
            <w:pPr>
              <w:pStyle w:val="Naslov1"/>
              <w:spacing w:after="0"/>
            </w:pPr>
          </w:p>
        </w:tc>
      </w:tr>
      <w:tr w:rsidR="003B21A0" w:rsidRPr="00BA518F" w14:paraId="629F3FBB" w14:textId="77777777" w:rsidTr="000A0B4C">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A9EABE" w14:textId="77777777" w:rsidR="003B21A0" w:rsidRPr="00BA518F" w:rsidRDefault="003B21A0" w:rsidP="000A0B4C">
            <w:pPr>
              <w:pStyle w:val="Naslov1"/>
              <w:spacing w:after="0"/>
            </w:pPr>
            <w:proofErr w:type="spellStart"/>
            <w:r w:rsidRPr="00BA518F">
              <w:t>II.b</w:t>
            </w:r>
            <w:proofErr w:type="spellEnd"/>
            <w:r w:rsidRPr="00BA518F">
              <w:t xml:space="preserve"> Manjkajoče pravice porabe bodo zagotovljene s prerazporeditvijo:</w:t>
            </w:r>
          </w:p>
        </w:tc>
      </w:tr>
      <w:tr w:rsidR="00896653" w:rsidRPr="00BA518F" w14:paraId="604B3645"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125CD86E"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EE7B23B"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9AD32BC"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4804411"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7C01DFD"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Znesek za t + 1 </w:t>
            </w:r>
          </w:p>
        </w:tc>
      </w:tr>
      <w:tr w:rsidR="00896653" w:rsidRPr="00BA518F" w14:paraId="64FB3887"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406DDA38"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59786D"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06DBE85"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32D4C0"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62189AE5" w14:textId="77777777" w:rsidR="003B21A0" w:rsidRPr="00BA518F" w:rsidRDefault="003B21A0" w:rsidP="000A0B4C">
            <w:pPr>
              <w:pStyle w:val="Naslov1"/>
              <w:spacing w:after="0"/>
            </w:pPr>
          </w:p>
        </w:tc>
      </w:tr>
      <w:tr w:rsidR="00896653" w:rsidRPr="00BA518F" w14:paraId="661D40C0"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4B47E1E"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B570E07"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5C2072D"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99FAB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1347FF2" w14:textId="77777777" w:rsidR="003B21A0" w:rsidRPr="00BA518F" w:rsidRDefault="003B21A0" w:rsidP="000A0B4C">
            <w:pPr>
              <w:pStyle w:val="Naslov1"/>
              <w:spacing w:after="0"/>
            </w:pPr>
          </w:p>
        </w:tc>
      </w:tr>
      <w:tr w:rsidR="003B21A0" w:rsidRPr="00BA518F" w14:paraId="53E3D343"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0B49FDCA"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99E16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1A69475F" w14:textId="77777777" w:rsidR="003B21A0" w:rsidRPr="00BA518F" w:rsidRDefault="003B21A0" w:rsidP="000A0B4C">
            <w:pPr>
              <w:pStyle w:val="Naslov1"/>
              <w:spacing w:after="0"/>
            </w:pPr>
          </w:p>
        </w:tc>
      </w:tr>
      <w:tr w:rsidR="003B21A0" w:rsidRPr="00BA518F" w14:paraId="59902B18" w14:textId="77777777" w:rsidTr="000A0B4C">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2CA3AE" w14:textId="77777777" w:rsidR="003B21A0" w:rsidRPr="00BA518F" w:rsidRDefault="003B21A0" w:rsidP="000A0B4C">
            <w:pPr>
              <w:pStyle w:val="Naslov1"/>
              <w:spacing w:after="0"/>
            </w:pPr>
            <w:proofErr w:type="spellStart"/>
            <w:r w:rsidRPr="00BA518F">
              <w:t>II.c</w:t>
            </w:r>
            <w:proofErr w:type="spellEnd"/>
            <w:r w:rsidRPr="00BA518F">
              <w:t xml:space="preserve"> Načrtovana nadomestitev zmanjšanih prihodkov in povečanih odhodkov proračuna:</w:t>
            </w:r>
          </w:p>
        </w:tc>
      </w:tr>
      <w:tr w:rsidR="003B21A0" w:rsidRPr="00BA518F" w14:paraId="6CB20CFF" w14:textId="77777777" w:rsidTr="000A0B4C">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AD20C3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372C55C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3AE48AEA"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 + 1</w:t>
            </w:r>
          </w:p>
        </w:tc>
      </w:tr>
      <w:tr w:rsidR="003B21A0" w:rsidRPr="00BA518F" w14:paraId="6DBDC998"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5A97240"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5090AC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924A43E" w14:textId="77777777" w:rsidR="003B21A0" w:rsidRPr="00BA518F" w:rsidRDefault="003B21A0" w:rsidP="000A0B4C">
            <w:pPr>
              <w:pStyle w:val="Naslov1"/>
              <w:spacing w:after="0"/>
            </w:pPr>
          </w:p>
        </w:tc>
      </w:tr>
      <w:tr w:rsidR="003B21A0" w:rsidRPr="00BA518F" w14:paraId="7406BC7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4EBBBB7"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28D19C0"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A218C0D" w14:textId="77777777" w:rsidR="003B21A0" w:rsidRPr="00BA518F" w:rsidRDefault="003B21A0" w:rsidP="000A0B4C">
            <w:pPr>
              <w:pStyle w:val="Naslov1"/>
              <w:spacing w:after="0"/>
            </w:pPr>
          </w:p>
        </w:tc>
      </w:tr>
      <w:tr w:rsidR="003B21A0" w:rsidRPr="00BA518F" w14:paraId="27803C8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17A2296"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58DB53A"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86E38A8" w14:textId="77777777" w:rsidR="003B21A0" w:rsidRPr="00BA518F" w:rsidRDefault="003B21A0" w:rsidP="000A0B4C">
            <w:pPr>
              <w:pStyle w:val="Naslov1"/>
              <w:spacing w:after="0"/>
            </w:pPr>
          </w:p>
        </w:tc>
      </w:tr>
      <w:tr w:rsidR="003B21A0" w:rsidRPr="00BA518F" w14:paraId="5DEF0CB3"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7D9FDDE9" w14:textId="77777777" w:rsidR="003B21A0" w:rsidRPr="00BA518F" w:rsidRDefault="003B21A0" w:rsidP="000A0B4C">
            <w:pPr>
              <w:pStyle w:val="Naslov1"/>
              <w:spacing w:after="0"/>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79113B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512D12A" w14:textId="77777777" w:rsidR="003B21A0" w:rsidRPr="00BA518F" w:rsidRDefault="003B21A0" w:rsidP="000A0B4C">
            <w:pPr>
              <w:pStyle w:val="Naslov1"/>
              <w:spacing w:after="0"/>
            </w:pPr>
          </w:p>
        </w:tc>
      </w:tr>
      <w:tr w:rsidR="003B21A0" w:rsidRPr="00BA518F" w14:paraId="407C591A"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36C72411" w14:textId="77777777" w:rsidR="003B21A0" w:rsidRPr="00BA518F" w:rsidRDefault="003B21A0" w:rsidP="000A0B4C">
            <w:pPr>
              <w:widowControl w:val="0"/>
              <w:spacing w:after="0" w:line="276" w:lineRule="auto"/>
              <w:rPr>
                <w:rFonts w:cs="Arial"/>
                <w:b/>
                <w:szCs w:val="22"/>
              </w:rPr>
            </w:pPr>
          </w:p>
          <w:p w14:paraId="10BF6F61" w14:textId="77777777" w:rsidR="003B21A0" w:rsidRDefault="003B21A0" w:rsidP="000A0B4C">
            <w:pPr>
              <w:widowControl w:val="0"/>
              <w:spacing w:after="0" w:line="276" w:lineRule="auto"/>
              <w:rPr>
                <w:rFonts w:cs="Arial"/>
                <w:b/>
                <w:szCs w:val="22"/>
              </w:rPr>
            </w:pPr>
            <w:r w:rsidRPr="00BA518F">
              <w:rPr>
                <w:rFonts w:cs="Arial"/>
                <w:b/>
                <w:szCs w:val="22"/>
              </w:rPr>
              <w:t>OBRAZLOŽITEV:</w:t>
            </w:r>
          </w:p>
          <w:p w14:paraId="1B208F7E" w14:textId="77777777" w:rsidR="003B21A0" w:rsidRPr="00BA518F" w:rsidRDefault="003B21A0" w:rsidP="000A0B4C">
            <w:pPr>
              <w:widowControl w:val="0"/>
              <w:suppressAutoHyphens/>
              <w:spacing w:after="0" w:line="276" w:lineRule="auto"/>
              <w:rPr>
                <w:rFonts w:cs="Arial"/>
                <w:szCs w:val="22"/>
              </w:rPr>
            </w:pPr>
          </w:p>
          <w:p w14:paraId="4B2D918A" w14:textId="77777777" w:rsidR="003B21A0" w:rsidRPr="00565C10" w:rsidRDefault="003B21A0" w:rsidP="000A0B4C">
            <w:pPr>
              <w:widowControl w:val="0"/>
              <w:numPr>
                <w:ilvl w:val="0"/>
                <w:numId w:val="9"/>
              </w:numPr>
              <w:suppressAutoHyphens/>
              <w:spacing w:after="0" w:line="276" w:lineRule="auto"/>
              <w:rPr>
                <w:rFonts w:cs="Arial"/>
                <w:b/>
                <w:szCs w:val="22"/>
                <w:lang w:eastAsia="sl-SI"/>
              </w:rPr>
            </w:pPr>
            <w:r w:rsidRPr="00BA518F">
              <w:rPr>
                <w:rFonts w:cs="Arial"/>
                <w:b/>
                <w:szCs w:val="22"/>
                <w:lang w:eastAsia="sl-SI"/>
              </w:rPr>
              <w:t>Finančne posledice za državni proračun</w:t>
            </w:r>
          </w:p>
          <w:p w14:paraId="2E3540E3" w14:textId="7BB5CCED" w:rsidR="003B21A0" w:rsidRPr="00565C10" w:rsidRDefault="003B21A0" w:rsidP="000A0B4C">
            <w:pPr>
              <w:pStyle w:val="Alineazaodstavkom"/>
              <w:numPr>
                <w:ilvl w:val="0"/>
                <w:numId w:val="0"/>
              </w:numPr>
              <w:spacing w:after="0" w:line="276" w:lineRule="auto"/>
              <w:ind w:right="678"/>
            </w:pPr>
            <w:r w:rsidRPr="00565C10">
              <w:t xml:space="preserve">Dosedanje finančne posledice ureditve elektronskih komunikacij za državni proračun se ohranijo </w:t>
            </w:r>
            <w:r>
              <w:t>do vključno leta 202</w:t>
            </w:r>
            <w:r w:rsidR="00896653">
              <w:t>2</w:t>
            </w:r>
            <w:r>
              <w:t>.</w:t>
            </w:r>
          </w:p>
          <w:p w14:paraId="4C071191" w14:textId="77777777" w:rsidR="003B21A0" w:rsidRPr="00565C10" w:rsidRDefault="003B21A0" w:rsidP="000A0B4C">
            <w:pPr>
              <w:pStyle w:val="Alineazaodstavkom"/>
              <w:numPr>
                <w:ilvl w:val="0"/>
                <w:numId w:val="0"/>
              </w:numPr>
              <w:spacing w:after="0" w:line="276" w:lineRule="auto"/>
            </w:pPr>
          </w:p>
          <w:p w14:paraId="4639BDFE" w14:textId="77777777" w:rsidR="003B21A0" w:rsidRDefault="003B21A0" w:rsidP="000A0B4C">
            <w:pPr>
              <w:spacing w:after="0" w:line="276" w:lineRule="auto"/>
              <w:ind w:right="536"/>
              <w:rPr>
                <w:rFonts w:cs="Arial"/>
                <w:szCs w:val="22"/>
              </w:rPr>
            </w:pPr>
            <w:r w:rsidRPr="00565C10">
              <w:rPr>
                <w:rFonts w:cs="Arial"/>
                <w:szCs w:val="22"/>
              </w:rPr>
              <w:t>Zaradi potreb po vodenju in analizah podatkov o kapacitetah in zasedenosti omrežij elektronskih komunikacij</w:t>
            </w:r>
            <w:r w:rsidRPr="00565C10" w:rsidDel="006C43D8">
              <w:rPr>
                <w:rFonts w:cs="Arial"/>
                <w:szCs w:val="22"/>
              </w:rPr>
              <w:t xml:space="preserve"> </w:t>
            </w:r>
            <w:r w:rsidRPr="00565C10">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539A80A7" w14:textId="77777777" w:rsidR="003B21A0" w:rsidRPr="00565C1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 xml:space="preserve">sistem vodenja in vzdrževanja podatkov o omrežjih elektronskih komunikacij ter o omrežnih priključnih točkah in </w:t>
            </w:r>
          </w:p>
          <w:p w14:paraId="694669A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sistem vodenja in spremljanja projektov gradnje širokopasovnih omrežij, tržnega interesa in belih lis.</w:t>
            </w:r>
          </w:p>
          <w:p w14:paraId="4D4FDD1F" w14:textId="77777777" w:rsidR="003B21A0" w:rsidRDefault="003B21A0" w:rsidP="000A0B4C">
            <w:pPr>
              <w:spacing w:after="0" w:line="276" w:lineRule="auto"/>
              <w:ind w:right="536"/>
              <w:rPr>
                <w:rFonts w:cs="Arial"/>
                <w:szCs w:val="22"/>
              </w:rPr>
            </w:pPr>
          </w:p>
          <w:p w14:paraId="0BE2C39C" w14:textId="230D7D65" w:rsidR="003B21A0" w:rsidRDefault="003B21A0" w:rsidP="000A0B4C">
            <w:pPr>
              <w:pStyle w:val="Alineazaodstavkom"/>
              <w:numPr>
                <w:ilvl w:val="0"/>
                <w:numId w:val="0"/>
              </w:numPr>
              <w:spacing w:after="0" w:line="276" w:lineRule="auto"/>
              <w:ind w:right="394"/>
            </w:pPr>
            <w:r w:rsidRPr="00565C10">
              <w:t xml:space="preserve">Sistem vodenja in vzdrževanja podatkov o omrežjih elektronskih komunikacij ter o omrežnih priključnih točkah se zagotavlja v okviru pristojne </w:t>
            </w:r>
            <w:r w:rsidR="00556DFB">
              <w:t>Službe Vlade Republike Slovenije za digitalno preobrazbo</w:t>
            </w:r>
            <w:r w:rsidRPr="00565C10">
              <w:t xml:space="preserve"> in se financira iz državnega proračuna do vključno leta 202</w:t>
            </w:r>
            <w:r w:rsidR="00556DFB">
              <w:t>2oziroma dokler</w:t>
            </w:r>
            <w:r w:rsidRPr="00565C10">
              <w:t xml:space="preserve"> se zagotavljanje celotnega sistema vodenja in vzdrževanja </w:t>
            </w:r>
            <w:r w:rsidR="00556DFB">
              <w:t xml:space="preserve">ne </w:t>
            </w:r>
            <w:r w:rsidRPr="00565C10">
              <w:t>prenese na agencijo.</w:t>
            </w:r>
          </w:p>
          <w:p w14:paraId="1576E6E1" w14:textId="77777777" w:rsidR="003B21A0" w:rsidRDefault="003B21A0" w:rsidP="000A0B4C">
            <w:pPr>
              <w:pStyle w:val="Alineazaodstavkom"/>
              <w:numPr>
                <w:ilvl w:val="0"/>
                <w:numId w:val="0"/>
              </w:numPr>
              <w:spacing w:after="0" w:line="276" w:lineRule="auto"/>
              <w:ind w:right="394"/>
            </w:pPr>
          </w:p>
          <w:p w14:paraId="0D8409DA" w14:textId="77777777" w:rsidR="003B21A0" w:rsidRPr="00565C1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se </w:t>
            </w:r>
            <w:r w:rsidRPr="00565C10">
              <w:t xml:space="preserve">zagotavlja v okviru pristojnega Ministrstva za </w:t>
            </w:r>
            <w:r w:rsidRPr="00017DC1">
              <w:rPr>
                <w:rFonts w:ascii="Helv" w:hAnsi="Helv" w:cs="Helv"/>
                <w:color w:val="000000"/>
              </w:rPr>
              <w:t>delo, družino, socialne zadeve in enake možnosti</w:t>
            </w:r>
            <w:r w:rsidRPr="00DD7EA2">
              <w:t>.</w:t>
            </w:r>
            <w:r>
              <w:t xml:space="preserve"> </w:t>
            </w:r>
            <w:r w:rsidRPr="00A67F22">
              <w:t xml:space="preserve">Ministrstvo </w:t>
            </w:r>
            <w:r w:rsidRPr="00565C10">
              <w:t xml:space="preserve">za </w:t>
            </w:r>
            <w:r w:rsidRPr="00017DC1">
              <w:rPr>
                <w:rFonts w:ascii="Helv" w:hAnsi="Helv" w:cs="Helv"/>
                <w:color w:val="000000"/>
              </w:rPr>
              <w:t>delo, družino, socialne zadeve in enake možnosti</w:t>
            </w:r>
            <w:r w:rsidRPr="00A67F22">
              <w:t xml:space="preserve"> bo naknadno zagotovilo sredstva na ustreznih postavkah</w:t>
            </w:r>
            <w:r>
              <w:t>.</w:t>
            </w:r>
          </w:p>
          <w:p w14:paraId="1D7AA7F2" w14:textId="77777777" w:rsidR="003B21A0" w:rsidRPr="00565C10" w:rsidRDefault="003B21A0" w:rsidP="000A0B4C">
            <w:pPr>
              <w:pStyle w:val="Alineazaodstavkom"/>
              <w:numPr>
                <w:ilvl w:val="0"/>
                <w:numId w:val="0"/>
              </w:numPr>
              <w:spacing w:after="0" w:line="276" w:lineRule="auto"/>
              <w:ind w:right="394"/>
            </w:pPr>
          </w:p>
          <w:p w14:paraId="0589A7CA" w14:textId="77777777" w:rsidR="003B21A0" w:rsidRPr="00565C10" w:rsidRDefault="003B21A0" w:rsidP="000A0B4C">
            <w:pPr>
              <w:pStyle w:val="Alineazaodstavkom"/>
              <w:numPr>
                <w:ilvl w:val="0"/>
                <w:numId w:val="0"/>
              </w:numPr>
              <w:spacing w:after="0" w:line="276" w:lineRule="auto"/>
            </w:pPr>
            <w:r w:rsidRPr="00565C10">
              <w:t xml:space="preserve">Predlog zakona nima finančnih posledic za druga javna finančna sredstva. </w:t>
            </w:r>
          </w:p>
          <w:p w14:paraId="0CF69EB1" w14:textId="77777777" w:rsidR="003B21A0" w:rsidRPr="00BA518F" w:rsidRDefault="003B21A0" w:rsidP="000A0B4C">
            <w:pPr>
              <w:widowControl w:val="0"/>
              <w:overflowPunct w:val="0"/>
              <w:autoSpaceDE w:val="0"/>
              <w:autoSpaceDN w:val="0"/>
              <w:adjustRightInd w:val="0"/>
              <w:spacing w:after="0" w:line="276" w:lineRule="auto"/>
              <w:textAlignment w:val="baseline"/>
              <w:rPr>
                <w:rFonts w:cs="Arial"/>
                <w:i/>
                <w:szCs w:val="22"/>
                <w:lang w:eastAsia="sl-SI"/>
              </w:rPr>
            </w:pPr>
          </w:p>
          <w:p w14:paraId="6C32A984" w14:textId="77777777" w:rsidR="003B21A0" w:rsidRPr="00BA518F" w:rsidRDefault="003B21A0" w:rsidP="000A0B4C">
            <w:pPr>
              <w:widowControl w:val="0"/>
              <w:suppressAutoHyphens/>
              <w:spacing w:after="0" w:line="276" w:lineRule="auto"/>
              <w:ind w:left="720"/>
              <w:rPr>
                <w:rFonts w:cs="Arial"/>
                <w:b/>
                <w:szCs w:val="22"/>
                <w:lang w:eastAsia="sl-SI"/>
              </w:rPr>
            </w:pPr>
            <w:proofErr w:type="spellStart"/>
            <w:r w:rsidRPr="00BA518F">
              <w:rPr>
                <w:rFonts w:cs="Arial"/>
                <w:b/>
                <w:szCs w:val="22"/>
                <w:lang w:eastAsia="sl-SI"/>
              </w:rPr>
              <w:t>II.a</w:t>
            </w:r>
            <w:proofErr w:type="spellEnd"/>
            <w:r w:rsidRPr="00BA518F">
              <w:rPr>
                <w:rFonts w:cs="Arial"/>
                <w:b/>
                <w:szCs w:val="22"/>
                <w:lang w:eastAsia="sl-SI"/>
              </w:rPr>
              <w:t xml:space="preserve"> Pravice porabe za izvedbo predlaganih rešitev so zagotovljene:</w:t>
            </w:r>
          </w:p>
          <w:p w14:paraId="6E9E1626" w14:textId="77777777" w:rsidR="003B21A0" w:rsidRPr="00BA518F" w:rsidRDefault="003B21A0" w:rsidP="000A0B4C">
            <w:pPr>
              <w:widowControl w:val="0"/>
              <w:suppressAutoHyphens/>
              <w:spacing w:after="0" w:line="276" w:lineRule="auto"/>
              <w:ind w:left="714"/>
              <w:rPr>
                <w:rFonts w:cs="Arial"/>
                <w:b/>
                <w:szCs w:val="22"/>
                <w:lang w:eastAsia="sl-SI"/>
              </w:rPr>
            </w:pPr>
          </w:p>
          <w:p w14:paraId="41C4B0E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II.b</w:t>
            </w:r>
            <w:proofErr w:type="spellEnd"/>
            <w:r w:rsidRPr="00BA518F">
              <w:rPr>
                <w:rFonts w:cs="Arial"/>
                <w:b/>
                <w:szCs w:val="22"/>
                <w:lang w:eastAsia="sl-SI"/>
              </w:rPr>
              <w:t xml:space="preserve"> Manjkajoče pravice porabe bodo zagotovljene s prerazporeditvijo:</w:t>
            </w:r>
          </w:p>
          <w:p w14:paraId="31C38CEC"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dejavnosti pri obstoječih projektih oziroma ukrepih ali novih projektih oziroma ukrepih, navedenih v točki </w:t>
            </w:r>
            <w:proofErr w:type="spellStart"/>
            <w:r w:rsidRPr="00BA518F">
              <w:rPr>
                <w:rFonts w:cs="Arial"/>
                <w:szCs w:val="22"/>
                <w:lang w:eastAsia="sl-SI"/>
              </w:rPr>
              <w:t>II.a</w:t>
            </w:r>
            <w:proofErr w:type="spellEnd"/>
            <w:r w:rsidRPr="00BA518F">
              <w:rPr>
                <w:rFonts w:cs="Arial"/>
                <w:szCs w:val="22"/>
                <w:lang w:eastAsia="sl-SI"/>
              </w:rPr>
              <w:t>.</w:t>
            </w:r>
          </w:p>
          <w:p w14:paraId="36020F01" w14:textId="77777777" w:rsidR="003B21A0" w:rsidRPr="00BA518F" w:rsidRDefault="003B21A0" w:rsidP="000A0B4C">
            <w:pPr>
              <w:widowControl w:val="0"/>
              <w:spacing w:after="0" w:line="276" w:lineRule="auto"/>
              <w:ind w:left="284"/>
              <w:rPr>
                <w:rFonts w:cs="Arial"/>
                <w:szCs w:val="22"/>
                <w:lang w:eastAsia="sl-SI"/>
              </w:rPr>
            </w:pPr>
          </w:p>
          <w:p w14:paraId="080667F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II.c</w:t>
            </w:r>
            <w:proofErr w:type="spellEnd"/>
            <w:r w:rsidRPr="00BA518F">
              <w:rPr>
                <w:rFonts w:cs="Arial"/>
                <w:b/>
                <w:szCs w:val="22"/>
                <w:lang w:eastAsia="sl-SI"/>
              </w:rPr>
              <w:t xml:space="preserve"> Načrtovana nadomestitev zmanjšanih prihodkov in povečanih odhodkov proračuna:</w:t>
            </w:r>
          </w:p>
          <w:p w14:paraId="3BF7CEFC" w14:textId="77777777" w:rsidR="003B21A0"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Če se povečani odhodki (pravice porabe) ne bodo zagotovili tako, kot je določeno v točkah </w:t>
            </w:r>
            <w:proofErr w:type="spellStart"/>
            <w:r w:rsidRPr="00BA518F">
              <w:rPr>
                <w:rFonts w:cs="Arial"/>
                <w:szCs w:val="22"/>
                <w:lang w:eastAsia="sl-SI"/>
              </w:rPr>
              <w:lastRenderedPageBreak/>
              <w:t>II.a</w:t>
            </w:r>
            <w:proofErr w:type="spellEnd"/>
            <w:r w:rsidRPr="00BA518F">
              <w:rPr>
                <w:rFonts w:cs="Arial"/>
                <w:szCs w:val="22"/>
                <w:lang w:eastAsia="sl-SI"/>
              </w:rPr>
              <w:t xml:space="preserve"> in </w:t>
            </w:r>
            <w:proofErr w:type="spellStart"/>
            <w:r w:rsidRPr="00BA518F">
              <w:rPr>
                <w:rFonts w:cs="Arial"/>
                <w:szCs w:val="22"/>
                <w:lang w:eastAsia="sl-SI"/>
              </w:rPr>
              <w:t>II.b</w:t>
            </w:r>
            <w:proofErr w:type="spellEnd"/>
            <w:r w:rsidRPr="00BA518F">
              <w:rPr>
                <w:rFonts w:cs="Arial"/>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8CF36F5" w14:textId="45968EF9" w:rsidR="00E36EAE" w:rsidRPr="00BA518F" w:rsidRDefault="00E36EAE" w:rsidP="000A0B4C">
            <w:pPr>
              <w:widowControl w:val="0"/>
              <w:spacing w:after="0" w:line="276" w:lineRule="auto"/>
              <w:ind w:left="284"/>
              <w:rPr>
                <w:rFonts w:cs="Arial"/>
                <w:szCs w:val="22"/>
                <w:lang w:eastAsia="sl-SI"/>
              </w:rPr>
            </w:pPr>
          </w:p>
        </w:tc>
      </w:tr>
      <w:tr w:rsidR="003B21A0" w:rsidRPr="00BA518F" w14:paraId="613C011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7D731D46" w14:textId="77777777" w:rsidR="003B21A0" w:rsidRPr="00BA518F" w:rsidRDefault="003B21A0" w:rsidP="000A0B4C">
            <w:pPr>
              <w:spacing w:after="0" w:line="276" w:lineRule="auto"/>
              <w:rPr>
                <w:rFonts w:cs="Arial"/>
                <w:b/>
                <w:szCs w:val="22"/>
              </w:rPr>
            </w:pPr>
            <w:r w:rsidRPr="00BA518F">
              <w:rPr>
                <w:rFonts w:cs="Arial"/>
                <w:b/>
                <w:szCs w:val="22"/>
              </w:rPr>
              <w:lastRenderedPageBreak/>
              <w:t>7.b Predstavitev ocene finančnih posledic pod 40.000 EUR:</w:t>
            </w:r>
          </w:p>
          <w:p w14:paraId="4436F6AC" w14:textId="77777777" w:rsidR="003B21A0" w:rsidRPr="00BA518F" w:rsidRDefault="003B21A0" w:rsidP="000A0B4C">
            <w:pPr>
              <w:spacing w:after="0" w:line="276" w:lineRule="auto"/>
              <w:rPr>
                <w:rFonts w:cs="Arial"/>
                <w:szCs w:val="22"/>
              </w:rPr>
            </w:pPr>
            <w:r w:rsidRPr="00BA518F">
              <w:rPr>
                <w:rFonts w:cs="Arial"/>
                <w:szCs w:val="22"/>
              </w:rPr>
              <w:t>(Samo če izberete NE pod točko 6.a.)</w:t>
            </w:r>
          </w:p>
          <w:p w14:paraId="0BA20239" w14:textId="77777777" w:rsidR="003B21A0" w:rsidRPr="00BA518F" w:rsidRDefault="003B21A0" w:rsidP="000A0B4C">
            <w:pPr>
              <w:spacing w:after="0" w:line="276" w:lineRule="auto"/>
              <w:rPr>
                <w:rFonts w:cs="Arial"/>
                <w:b/>
                <w:szCs w:val="22"/>
              </w:rPr>
            </w:pPr>
          </w:p>
        </w:tc>
      </w:tr>
      <w:tr w:rsidR="003B21A0" w:rsidRPr="00BA518F" w14:paraId="4CF155C4"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5603055B" w14:textId="77777777" w:rsidR="003B21A0" w:rsidRPr="00BA518F" w:rsidRDefault="003B21A0" w:rsidP="000A0B4C">
            <w:pPr>
              <w:spacing w:after="0" w:line="276" w:lineRule="auto"/>
              <w:rPr>
                <w:rFonts w:cs="Arial"/>
                <w:b/>
                <w:szCs w:val="22"/>
              </w:rPr>
            </w:pPr>
            <w:r w:rsidRPr="00BA518F">
              <w:rPr>
                <w:rFonts w:cs="Arial"/>
                <w:b/>
                <w:szCs w:val="22"/>
              </w:rPr>
              <w:t>8. Predstavitev sodelovanja z združenji občin:</w:t>
            </w:r>
          </w:p>
        </w:tc>
      </w:tr>
      <w:tr w:rsidR="003B21A0" w:rsidRPr="00BA518F" w14:paraId="33365812"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617414A5" w14:textId="77777777" w:rsidR="003B21A0" w:rsidRPr="00BA518F" w:rsidRDefault="003B21A0" w:rsidP="000A0B4C">
            <w:pPr>
              <w:pStyle w:val="Neotevilenodstavek"/>
              <w:widowControl w:val="0"/>
              <w:spacing w:before="0" w:after="0" w:line="276" w:lineRule="auto"/>
              <w:rPr>
                <w:iCs/>
              </w:rPr>
            </w:pPr>
            <w:r w:rsidRPr="00BA518F">
              <w:rPr>
                <w:iCs/>
              </w:rPr>
              <w:t>Vsebina predloženega gradiva (predpisa) vpliva na:</w:t>
            </w:r>
          </w:p>
          <w:p w14:paraId="3D48F2FB"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pristojnosti občin,</w:t>
            </w:r>
          </w:p>
          <w:p w14:paraId="329E5662"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delovanje občin,</w:t>
            </w:r>
          </w:p>
          <w:p w14:paraId="7F64C736"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financiranje občin.</w:t>
            </w:r>
          </w:p>
          <w:p w14:paraId="583B6C1C" w14:textId="77777777" w:rsidR="003B21A0" w:rsidRPr="00BA518F" w:rsidRDefault="003B21A0" w:rsidP="000A0B4C">
            <w:pPr>
              <w:pStyle w:val="Neotevilenodstavek"/>
              <w:widowControl w:val="0"/>
              <w:spacing w:before="0" w:after="0" w:line="276" w:lineRule="auto"/>
              <w:ind w:left="1440"/>
              <w:rPr>
                <w:iCs/>
              </w:rPr>
            </w:pPr>
          </w:p>
        </w:tc>
        <w:tc>
          <w:tcPr>
            <w:tcW w:w="2521" w:type="dxa"/>
            <w:gridSpan w:val="2"/>
          </w:tcPr>
          <w:p w14:paraId="7AAF53FF" w14:textId="77777777" w:rsidR="003B21A0" w:rsidRPr="00BA518F" w:rsidRDefault="003B21A0" w:rsidP="000A0B4C">
            <w:pPr>
              <w:pStyle w:val="Neotevilenodstavek"/>
              <w:widowControl w:val="0"/>
              <w:spacing w:before="0" w:after="0" w:line="276" w:lineRule="auto"/>
              <w:jc w:val="center"/>
            </w:pPr>
            <w:r w:rsidRPr="00A635A2">
              <w:rPr>
                <w:b/>
                <w:bCs/>
              </w:rPr>
              <w:t>DA</w:t>
            </w:r>
          </w:p>
        </w:tc>
      </w:tr>
      <w:tr w:rsidR="003B21A0" w:rsidRPr="00BA518F" w14:paraId="4D371A63"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46DD7CE3" w14:textId="5A7280F1" w:rsidR="003B21A0" w:rsidRPr="00312B78" w:rsidRDefault="003B21A0" w:rsidP="000A0B4C">
            <w:pPr>
              <w:spacing w:after="0" w:line="276" w:lineRule="auto"/>
              <w:rPr>
                <w:szCs w:val="22"/>
              </w:rPr>
            </w:pPr>
            <w:r w:rsidRPr="00312B78">
              <w:rPr>
                <w:szCs w:val="22"/>
              </w:rPr>
              <w:t xml:space="preserve">Gradivo </w:t>
            </w:r>
            <w:r w:rsidR="00556DFB">
              <w:rPr>
                <w:rFonts w:ascii="Helv" w:hAnsi="Helv" w:cs="Helv"/>
                <w:color w:val="000000"/>
                <w:szCs w:val="22"/>
                <w:lang w:eastAsia="sl-SI"/>
              </w:rPr>
              <w:t>– razen v določbah, ki so izpostavljene v 5. točki  (»</w:t>
            </w:r>
            <w:r w:rsidR="00556DFB" w:rsidRPr="00BA518F">
              <w:t>Kratek povzetek gradiva</w:t>
            </w:r>
            <w:r w:rsidR="00556DFB">
              <w:t xml:space="preserve">«) in niso povezane s pristojnostmi, delovanjem ali financiranjem občin </w:t>
            </w:r>
            <w:r w:rsidR="00556DFB">
              <w:rPr>
                <w:rFonts w:ascii="Helv" w:hAnsi="Helv" w:cs="Helv"/>
                <w:color w:val="000000"/>
                <w:szCs w:val="22"/>
                <w:lang w:eastAsia="sl-SI"/>
              </w:rPr>
              <w:t>– v celoti temelji na besedilu, ki je bilo potrjeno dne 17. 12. 2021 na 107. redni seji Vlade, pred tem pa že medresorsko usklajeno, in sicer</w:t>
            </w:r>
            <w:r w:rsidR="005727C3">
              <w:rPr>
                <w:rFonts w:ascii="Helv" w:hAnsi="Helv" w:cs="Helv"/>
                <w:color w:val="000000"/>
                <w:szCs w:val="22"/>
                <w:lang w:eastAsia="sl-SI"/>
              </w:rPr>
              <w:t xml:space="preserve"> </w:t>
            </w:r>
            <w:r w:rsidRPr="00312B78">
              <w:rPr>
                <w:szCs w:val="22"/>
              </w:rPr>
              <w:t>je bilo dne 7.</w:t>
            </w:r>
            <w:r>
              <w:rPr>
                <w:szCs w:val="22"/>
              </w:rPr>
              <w:t> </w:t>
            </w:r>
            <w:r w:rsidRPr="00312B78">
              <w:rPr>
                <w:szCs w:val="22"/>
              </w:rPr>
              <w:t>9.</w:t>
            </w:r>
            <w:r>
              <w:rPr>
                <w:szCs w:val="22"/>
              </w:rPr>
              <w:t> </w:t>
            </w:r>
            <w:r w:rsidRPr="00312B78">
              <w:rPr>
                <w:szCs w:val="22"/>
              </w:rPr>
              <w:t>2020 poslano v mnenje:</w:t>
            </w:r>
          </w:p>
          <w:p w14:paraId="3A0CDBD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Skupnosti občin Slovenije: DA,</w:t>
            </w:r>
          </w:p>
          <w:p w14:paraId="1A5ABCF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Združenju občin Slovenije: DA,</w:t>
            </w:r>
          </w:p>
          <w:p w14:paraId="2610453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 xml:space="preserve">Združenju mestnih občin Slovenije: DA. </w:t>
            </w:r>
          </w:p>
          <w:p w14:paraId="593C47FD" w14:textId="77777777" w:rsidR="003B21A0" w:rsidRPr="00312B78" w:rsidRDefault="003B21A0" w:rsidP="000A0B4C">
            <w:pPr>
              <w:spacing w:after="0" w:line="276" w:lineRule="auto"/>
              <w:rPr>
                <w:szCs w:val="22"/>
              </w:rPr>
            </w:pPr>
          </w:p>
          <w:p w14:paraId="78A29C29" w14:textId="77777777" w:rsidR="003B21A0" w:rsidRDefault="003B21A0" w:rsidP="000A0B4C">
            <w:pPr>
              <w:spacing w:after="0" w:line="276" w:lineRule="auto"/>
              <w:rPr>
                <w:szCs w:val="22"/>
              </w:rPr>
            </w:pPr>
            <w:r w:rsidRPr="00312B78">
              <w:rPr>
                <w:szCs w:val="22"/>
              </w:rPr>
              <w:t xml:space="preserve">Od združenj občin nismo prejeli pripomb na zakonski osnutek. </w:t>
            </w:r>
          </w:p>
          <w:p w14:paraId="114DB647" w14:textId="77777777" w:rsidR="003B21A0" w:rsidRDefault="003B21A0" w:rsidP="000A0B4C">
            <w:pPr>
              <w:spacing w:after="0" w:line="276" w:lineRule="auto"/>
              <w:rPr>
                <w:szCs w:val="22"/>
              </w:rPr>
            </w:pPr>
          </w:p>
          <w:p w14:paraId="6D566C20" w14:textId="70D02B4B" w:rsidR="003B21A0" w:rsidRPr="00312B78" w:rsidRDefault="003B21A0" w:rsidP="000A0B4C">
            <w:pPr>
              <w:spacing w:after="0" w:line="276" w:lineRule="auto"/>
              <w:rPr>
                <w:szCs w:val="22"/>
              </w:rPr>
            </w:pPr>
            <w:r>
              <w:rPr>
                <w:szCs w:val="22"/>
              </w:rPr>
              <w:t xml:space="preserve">Na javno objavljen </w:t>
            </w:r>
            <w:r w:rsidR="005727C3">
              <w:rPr>
                <w:szCs w:val="22"/>
              </w:rPr>
              <w:t>prvotni predlog Z</w:t>
            </w:r>
            <w:r w:rsidR="005727C3">
              <w:rPr>
                <w:rFonts w:ascii="Helv" w:hAnsi="Helv" w:cs="Helv"/>
                <w:color w:val="000000"/>
                <w:szCs w:val="22"/>
                <w:lang w:eastAsia="sl-SI"/>
              </w:rPr>
              <w:t xml:space="preserve">akona o elektronskih komunikacijah </w:t>
            </w:r>
            <w:r w:rsidR="005727C3" w:rsidRPr="00EE4C60">
              <w:rPr>
                <w:rFonts w:ascii="Helv" w:hAnsi="Helv" w:cs="Helv"/>
                <w:color w:val="000000"/>
                <w:szCs w:val="22"/>
                <w:lang w:eastAsia="sl-SI"/>
              </w:rPr>
              <w:t>(EVA 2019-3130-0004)</w:t>
            </w:r>
            <w:r>
              <w:rPr>
                <w:szCs w:val="22"/>
              </w:rPr>
              <w:t>, ki je bil dne 14. 4. 2021 posredovan v prvi krog medresorskega usklajevanja</w:t>
            </w:r>
            <w:r w:rsidR="005727C3">
              <w:rPr>
                <w:szCs w:val="22"/>
              </w:rPr>
              <w:t xml:space="preserve">, je Ministrstvo za javno upravo kot tedaj pristojno resorno ministrstvo, </w:t>
            </w:r>
            <w:r>
              <w:rPr>
                <w:szCs w:val="22"/>
              </w:rPr>
              <w:t>prejel</w:t>
            </w:r>
            <w:r w:rsidR="005727C3">
              <w:rPr>
                <w:szCs w:val="22"/>
              </w:rPr>
              <w:t>o</w:t>
            </w:r>
            <w:r>
              <w:rPr>
                <w:szCs w:val="22"/>
              </w:rPr>
              <w:t xml:space="preserve"> predlog Združenja občin Slovenije za dopolnitev 27. člena predloga zakona. Predlagatelju </w:t>
            </w:r>
            <w:r w:rsidR="005727C3">
              <w:rPr>
                <w:szCs w:val="22"/>
              </w:rPr>
              <w:t>je bilo</w:t>
            </w:r>
            <w:r>
              <w:rPr>
                <w:szCs w:val="22"/>
              </w:rPr>
              <w:t xml:space="preserve"> odgovor</w:t>
            </w:r>
            <w:r w:rsidR="005727C3">
              <w:rPr>
                <w:szCs w:val="22"/>
              </w:rPr>
              <w:t>jeno</w:t>
            </w:r>
            <w:r>
              <w:rPr>
                <w:szCs w:val="22"/>
              </w:rPr>
              <w:t xml:space="preserve"> pred predložitvijo gradiva v obravnavo na Vladi. </w:t>
            </w:r>
          </w:p>
          <w:p w14:paraId="277EF985" w14:textId="77777777" w:rsidR="003B21A0" w:rsidRPr="00BA518F" w:rsidRDefault="003B21A0" w:rsidP="000A0B4C">
            <w:pPr>
              <w:pStyle w:val="Neotevilenodstavek"/>
              <w:widowControl w:val="0"/>
              <w:spacing w:before="0" w:after="0" w:line="276" w:lineRule="auto"/>
              <w:rPr>
                <w:iCs/>
              </w:rPr>
            </w:pPr>
          </w:p>
        </w:tc>
      </w:tr>
      <w:tr w:rsidR="003B21A0" w:rsidRPr="00BA518F" w14:paraId="4DAF4F4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5FC3536" w14:textId="77777777" w:rsidR="003B21A0" w:rsidRDefault="003B21A0" w:rsidP="000A0B4C">
            <w:pPr>
              <w:pStyle w:val="Neotevilenodstavek"/>
              <w:widowControl w:val="0"/>
              <w:spacing w:before="0" w:after="0" w:line="276" w:lineRule="auto"/>
              <w:jc w:val="left"/>
              <w:rPr>
                <w:b/>
              </w:rPr>
            </w:pPr>
            <w:r w:rsidRPr="00BA518F">
              <w:rPr>
                <w:b/>
              </w:rPr>
              <w:t>9. Predstavitev sodelovanja javnosti:</w:t>
            </w:r>
          </w:p>
          <w:p w14:paraId="47922C03" w14:textId="77777777" w:rsidR="003B21A0" w:rsidRPr="00BA518F" w:rsidRDefault="003B21A0" w:rsidP="000A0B4C">
            <w:pPr>
              <w:pStyle w:val="Neotevilenodstavek"/>
              <w:widowControl w:val="0"/>
              <w:spacing w:before="0" w:after="0" w:line="276" w:lineRule="auto"/>
              <w:jc w:val="left"/>
              <w:rPr>
                <w:b/>
              </w:rPr>
            </w:pPr>
          </w:p>
        </w:tc>
      </w:tr>
      <w:tr w:rsidR="003B21A0" w:rsidRPr="00BA518F" w14:paraId="2814397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5981F924" w14:textId="77777777" w:rsidR="003B21A0" w:rsidRPr="00BA518F" w:rsidRDefault="003B21A0" w:rsidP="000A0B4C">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6A3FAE72" w14:textId="7B547554" w:rsidR="003B21A0" w:rsidRPr="00BA518F" w:rsidRDefault="003B21A0" w:rsidP="000A0B4C">
            <w:pPr>
              <w:pStyle w:val="Neotevilenodstavek"/>
              <w:widowControl w:val="0"/>
              <w:spacing w:before="0" w:after="0" w:line="276" w:lineRule="auto"/>
              <w:ind w:right="38"/>
              <w:jc w:val="center"/>
              <w:rPr>
                <w:iCs/>
              </w:rPr>
            </w:pPr>
            <w:r w:rsidRPr="00BA518F">
              <w:t>DA</w:t>
            </w:r>
            <w:r w:rsidR="005A0603">
              <w:t xml:space="preserve"> (MJU)</w:t>
            </w:r>
          </w:p>
        </w:tc>
      </w:tr>
      <w:tr w:rsidR="003B21A0" w:rsidRPr="00BA518F" w14:paraId="3C653B9E"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AEE1D5E" w14:textId="6C15AB59" w:rsidR="003B21A0" w:rsidRDefault="008036D1" w:rsidP="000A0B4C">
            <w:pPr>
              <w:spacing w:after="0" w:line="276" w:lineRule="auto"/>
              <w:rPr>
                <w:rFonts w:cs="Arial"/>
                <w:szCs w:val="22"/>
              </w:rPr>
            </w:pPr>
            <w:r w:rsidRPr="00312B78">
              <w:rPr>
                <w:szCs w:val="22"/>
              </w:rPr>
              <w:t xml:space="preserve">Gradivo </w:t>
            </w:r>
            <w:r>
              <w:rPr>
                <w:rFonts w:ascii="Helv" w:hAnsi="Helv" w:cs="Helv"/>
                <w:color w:val="000000"/>
                <w:szCs w:val="22"/>
                <w:lang w:eastAsia="sl-SI"/>
              </w:rPr>
              <w:t>– razen v določbah, ki so izpostavljene v 5. točki  (»</w:t>
            </w:r>
            <w:r w:rsidRPr="00BA518F">
              <w:t>Kratek povzetek gradiva</w:t>
            </w:r>
            <w:r>
              <w:t xml:space="preserve">«) </w:t>
            </w:r>
            <w:r>
              <w:rPr>
                <w:rFonts w:ascii="Helv" w:hAnsi="Helv" w:cs="Helv"/>
                <w:color w:val="000000"/>
                <w:szCs w:val="22"/>
                <w:lang w:eastAsia="sl-SI"/>
              </w:rPr>
              <w:t xml:space="preserve">– v celoti temelji na besedilu, ki je bilo potrjeno dne 17. 12. 2021 na 107. redni seji Vlade, pred tem pa </w:t>
            </w:r>
            <w:r w:rsidR="008A5E84">
              <w:rPr>
                <w:rFonts w:ascii="Helv" w:hAnsi="Helv" w:cs="Helv"/>
                <w:color w:val="000000"/>
                <w:szCs w:val="22"/>
                <w:lang w:eastAsia="sl-SI"/>
              </w:rPr>
              <w:t xml:space="preserve">je bilo </w:t>
            </w:r>
            <w:r>
              <w:rPr>
                <w:rFonts w:ascii="Helv" w:hAnsi="Helv" w:cs="Helv"/>
                <w:color w:val="000000"/>
                <w:szCs w:val="22"/>
                <w:lang w:eastAsia="sl-SI"/>
              </w:rPr>
              <w:t xml:space="preserve">že </w:t>
            </w:r>
            <w:r w:rsidR="008A5E84">
              <w:rPr>
                <w:rFonts w:ascii="Helv" w:hAnsi="Helv" w:cs="Helv"/>
                <w:color w:val="000000"/>
                <w:szCs w:val="22"/>
                <w:lang w:eastAsia="sl-SI"/>
              </w:rPr>
              <w:t xml:space="preserve">v javni obravnavi ter tudi </w:t>
            </w:r>
            <w:r>
              <w:rPr>
                <w:rFonts w:ascii="Helv" w:hAnsi="Helv" w:cs="Helv"/>
                <w:color w:val="000000"/>
                <w:szCs w:val="22"/>
                <w:lang w:eastAsia="sl-SI"/>
              </w:rPr>
              <w:t xml:space="preserve">medresorsko usklajeno, in sicer s strani Ministrstva za javno upravo, ki je bilo do 31. 12. 2021 pristojno za področje elektronskih komunikacij. </w:t>
            </w:r>
            <w:r w:rsidR="003B21A0" w:rsidRPr="00BA518F">
              <w:rPr>
                <w:rFonts w:cs="Arial"/>
                <w:szCs w:val="22"/>
              </w:rPr>
              <w:t xml:space="preserve">V fazi predhodnega zbiranja mnenj je </w:t>
            </w:r>
            <w:r w:rsidR="003B21A0">
              <w:rPr>
                <w:rFonts w:cs="Arial"/>
                <w:szCs w:val="22"/>
              </w:rPr>
              <w:t xml:space="preserve">Ministrstvo za javno upravo že januarja 2019 </w:t>
            </w:r>
            <w:r w:rsidR="003B21A0" w:rsidRPr="00BA518F">
              <w:rPr>
                <w:rFonts w:cs="Arial"/>
                <w:szCs w:val="22"/>
              </w:rPr>
              <w:t>na spletnih straneh ministrstva</w:t>
            </w:r>
          </w:p>
          <w:p w14:paraId="0BE97864" w14:textId="77777777" w:rsidR="003B21A0" w:rsidRPr="00BA518F" w:rsidRDefault="003B21A0" w:rsidP="000A0B4C">
            <w:pPr>
              <w:spacing w:after="0" w:line="276" w:lineRule="auto"/>
              <w:rPr>
                <w:rFonts w:cs="Arial"/>
                <w:szCs w:val="22"/>
              </w:rPr>
            </w:pPr>
            <w:r w:rsidRPr="00BA518F">
              <w:rPr>
                <w:rFonts w:cs="Arial"/>
                <w:szCs w:val="22"/>
              </w:rPr>
              <w:t xml:space="preserve">(http://www.mju.gov.si/fileadmin/mju.gov.si/pageuploads/DID/Javni_poziv.pdf) </w:t>
            </w:r>
          </w:p>
          <w:p w14:paraId="16BC549F" w14:textId="165B6DF8" w:rsidR="003B21A0" w:rsidRDefault="003B21A0" w:rsidP="000A0B4C">
            <w:pPr>
              <w:pStyle w:val="podpisi"/>
              <w:spacing w:after="0" w:line="276" w:lineRule="auto"/>
              <w:rPr>
                <w:rFonts w:cs="Arial"/>
                <w:szCs w:val="22"/>
                <w:lang w:val="sl-SI"/>
              </w:rPr>
            </w:pPr>
            <w:r w:rsidRPr="00BA518F">
              <w:rPr>
                <w:rFonts w:cs="Arial"/>
                <w:szCs w:val="22"/>
                <w:lang w:val="sl-SI"/>
              </w:rPr>
              <w:t xml:space="preserve">objavilo javni poziv strokovni, zainteresirani in drugi javnosti za predložitev predlogov v okviru priprave novega področnega </w:t>
            </w:r>
            <w:r>
              <w:rPr>
                <w:rFonts w:cs="Arial"/>
                <w:szCs w:val="22"/>
                <w:lang w:val="sl-SI"/>
              </w:rPr>
              <w:t>Z</w:t>
            </w:r>
            <w:r w:rsidRPr="00BA518F">
              <w:rPr>
                <w:rFonts w:cs="Arial"/>
                <w:szCs w:val="22"/>
                <w:lang w:val="sl-SI"/>
              </w:rPr>
              <w:t>akona o elektronskih komunikacijah  z rokom za podajo prispevkov do 28.</w:t>
            </w:r>
            <w:r>
              <w:rPr>
                <w:rFonts w:cs="Arial"/>
                <w:szCs w:val="22"/>
                <w:lang w:val="sl-SI"/>
              </w:rPr>
              <w:t> </w:t>
            </w:r>
            <w:r w:rsidRPr="00BA518F">
              <w:rPr>
                <w:rFonts w:cs="Arial"/>
                <w:szCs w:val="22"/>
                <w:lang w:val="sl-SI"/>
              </w:rPr>
              <w:t>2.</w:t>
            </w:r>
            <w:r>
              <w:rPr>
                <w:rFonts w:cs="Arial"/>
                <w:szCs w:val="22"/>
                <w:lang w:val="sl-SI"/>
              </w:rPr>
              <w:t> </w:t>
            </w:r>
            <w:r w:rsidRPr="00BA518F">
              <w:rPr>
                <w:rFonts w:cs="Arial"/>
                <w:szCs w:val="22"/>
                <w:lang w:val="sl-SI"/>
              </w:rPr>
              <w:t>2019</w:t>
            </w:r>
            <w:r>
              <w:rPr>
                <w:rFonts w:cs="Arial"/>
                <w:szCs w:val="22"/>
                <w:lang w:val="sl-SI"/>
              </w:rPr>
              <w:t xml:space="preserve"> oz. naknadno </w:t>
            </w:r>
            <w:r w:rsidRPr="00D700E7">
              <w:rPr>
                <w:rFonts w:cs="Arial"/>
                <w:szCs w:val="22"/>
                <w:lang w:val="sl-SI"/>
              </w:rPr>
              <w:t>podaljšan do 15.</w:t>
            </w:r>
            <w:r>
              <w:rPr>
                <w:rFonts w:cs="Arial"/>
                <w:szCs w:val="22"/>
                <w:lang w:val="sl-SI"/>
              </w:rPr>
              <w:t> </w:t>
            </w:r>
            <w:r w:rsidRPr="00D700E7">
              <w:rPr>
                <w:rFonts w:cs="Arial"/>
                <w:szCs w:val="22"/>
                <w:lang w:val="sl-SI"/>
              </w:rPr>
              <w:t>3.</w:t>
            </w:r>
            <w:r>
              <w:rPr>
                <w:rFonts w:cs="Arial"/>
                <w:szCs w:val="22"/>
                <w:lang w:val="sl-SI"/>
              </w:rPr>
              <w:t> </w:t>
            </w:r>
            <w:r w:rsidRPr="00D700E7">
              <w:rPr>
                <w:rFonts w:cs="Arial"/>
                <w:szCs w:val="22"/>
                <w:lang w:val="sl-SI"/>
              </w:rPr>
              <w:t>2019.</w:t>
            </w:r>
          </w:p>
          <w:p w14:paraId="52070564" w14:textId="77777777" w:rsidR="003B21A0" w:rsidRDefault="003B21A0" w:rsidP="000A0B4C">
            <w:pPr>
              <w:pStyle w:val="podpisi"/>
              <w:spacing w:after="0" w:line="276" w:lineRule="auto"/>
              <w:rPr>
                <w:rFonts w:cs="Arial"/>
                <w:szCs w:val="22"/>
                <w:lang w:val="sl-SI"/>
              </w:rPr>
            </w:pPr>
          </w:p>
          <w:p w14:paraId="7266BEEB" w14:textId="77777777" w:rsidR="003B21A0" w:rsidRPr="002B7194" w:rsidRDefault="003B21A0" w:rsidP="000A0B4C">
            <w:pPr>
              <w:pStyle w:val="podpisi"/>
              <w:spacing w:after="0" w:line="276" w:lineRule="auto"/>
              <w:rPr>
                <w:rStyle w:val="Hiperpovezava"/>
                <w:color w:val="auto"/>
                <w:szCs w:val="22"/>
                <w:u w:val="none"/>
                <w:lang w:val="sl-SI"/>
              </w:rPr>
            </w:pPr>
            <w:r w:rsidRPr="00BA518F">
              <w:rPr>
                <w:rFonts w:cs="Arial"/>
                <w:szCs w:val="22"/>
                <w:lang w:val="sl-SI"/>
              </w:rPr>
              <w:lastRenderedPageBreak/>
              <w:t xml:space="preserve">V </w:t>
            </w:r>
            <w:r>
              <w:rPr>
                <w:rFonts w:cs="Arial"/>
                <w:szCs w:val="22"/>
                <w:lang w:val="sl-SI"/>
              </w:rPr>
              <w:t>okviru javnega poziva</w:t>
            </w:r>
            <w:r w:rsidRPr="00BA518F">
              <w:rPr>
                <w:rFonts w:cs="Arial"/>
                <w:szCs w:val="22"/>
                <w:lang w:val="sl-SI"/>
              </w:rPr>
              <w:t xml:space="preserve"> so mnenja, predloge in pripombe poleg treh </w:t>
            </w:r>
            <w:r>
              <w:rPr>
                <w:rFonts w:cs="Arial"/>
                <w:szCs w:val="22"/>
                <w:lang w:val="sl-SI"/>
              </w:rPr>
              <w:t>posameznikov po</w:t>
            </w:r>
            <w:r w:rsidRPr="00BA518F">
              <w:rPr>
                <w:rFonts w:cs="Arial"/>
                <w:szCs w:val="22"/>
                <w:lang w:val="sl-SI"/>
              </w:rPr>
              <w:t>dali tudi</w:t>
            </w:r>
            <w:r>
              <w:rPr>
                <w:rFonts w:cs="Arial"/>
                <w:szCs w:val="22"/>
                <w:lang w:val="sl-SI"/>
              </w:rPr>
              <w:t xml:space="preserve"> MEGA M, </w:t>
            </w:r>
            <w:r w:rsidRPr="008760C4">
              <w:rPr>
                <w:szCs w:val="22"/>
                <w:lang w:val="sl-SI"/>
              </w:rPr>
              <w:t>Eles</w:t>
            </w:r>
            <w:r w:rsidRPr="00BA518F">
              <w:rPr>
                <w:szCs w:val="22"/>
                <w:lang w:val="sl-SI"/>
              </w:rPr>
              <w:t xml:space="preserve">, </w:t>
            </w:r>
            <w:r w:rsidRPr="008760C4">
              <w:rPr>
                <w:szCs w:val="22"/>
                <w:lang w:val="sl-SI"/>
              </w:rPr>
              <w:t>Svet za elektronske komunikacije</w:t>
            </w:r>
            <w:r w:rsidRPr="00BA518F">
              <w:rPr>
                <w:szCs w:val="22"/>
                <w:lang w:val="sl-SI"/>
              </w:rPr>
              <w:t xml:space="preserve">, </w:t>
            </w:r>
            <w:r w:rsidRPr="008760C4">
              <w:rPr>
                <w:szCs w:val="22"/>
                <w:lang w:val="sl-SI"/>
              </w:rPr>
              <w:t>Zveza potrošnikov Slovenije</w:t>
            </w:r>
            <w:r w:rsidRPr="00BA518F">
              <w:rPr>
                <w:szCs w:val="22"/>
                <w:lang w:val="sl-SI"/>
              </w:rPr>
              <w:t xml:space="preserve">, </w:t>
            </w:r>
            <w:r w:rsidRPr="008760C4">
              <w:rPr>
                <w:szCs w:val="22"/>
                <w:lang w:val="sl-SI"/>
              </w:rPr>
              <w:t>GZS – Medijska zbornica</w:t>
            </w:r>
            <w:r w:rsidRPr="00BA518F">
              <w:rPr>
                <w:szCs w:val="22"/>
                <w:lang w:val="sl-SI"/>
              </w:rPr>
              <w:t xml:space="preserve">, </w:t>
            </w:r>
            <w:r w:rsidRPr="008760C4">
              <w:rPr>
                <w:szCs w:val="22"/>
                <w:lang w:val="sl-SI"/>
              </w:rPr>
              <w:t>GZS – ZIT</w:t>
            </w:r>
            <w:r w:rsidRPr="00BA518F">
              <w:rPr>
                <w:szCs w:val="22"/>
                <w:lang w:val="sl-SI"/>
              </w:rPr>
              <w:t xml:space="preserve">, </w:t>
            </w:r>
            <w:r w:rsidRPr="008760C4">
              <w:rPr>
                <w:szCs w:val="22"/>
                <w:lang w:val="sl-SI"/>
              </w:rPr>
              <w:t>Mreža NVO za vključujočo informacijsko družbo</w:t>
            </w:r>
            <w:r w:rsidRPr="00BA518F">
              <w:rPr>
                <w:szCs w:val="22"/>
                <w:lang w:val="sl-SI"/>
              </w:rPr>
              <w:t xml:space="preserve">, </w:t>
            </w:r>
            <w:r w:rsidRPr="008760C4">
              <w:rPr>
                <w:szCs w:val="22"/>
                <w:lang w:val="sl-SI"/>
              </w:rPr>
              <w:t>A1</w:t>
            </w:r>
            <w:r w:rsidRPr="00BA518F">
              <w:rPr>
                <w:szCs w:val="22"/>
                <w:lang w:val="sl-SI"/>
              </w:rPr>
              <w:t xml:space="preserve">, </w:t>
            </w:r>
            <w:r w:rsidRPr="008760C4">
              <w:rPr>
                <w:szCs w:val="22"/>
                <w:lang w:val="sl-SI"/>
              </w:rPr>
              <w:t>Trgovinska zbornica Slovenije</w:t>
            </w:r>
            <w:r w:rsidRPr="00BA518F">
              <w:rPr>
                <w:szCs w:val="22"/>
                <w:lang w:val="sl-SI"/>
              </w:rPr>
              <w:t xml:space="preserve">, </w:t>
            </w:r>
            <w:r w:rsidRPr="008760C4">
              <w:rPr>
                <w:szCs w:val="22"/>
                <w:lang w:val="sl-SI"/>
              </w:rPr>
              <w:t>Združenje kabelskih operaterjev Slovenije</w:t>
            </w:r>
            <w:r w:rsidRPr="00BA518F">
              <w:rPr>
                <w:szCs w:val="22"/>
                <w:lang w:val="sl-SI"/>
              </w:rPr>
              <w:t xml:space="preserve">, </w:t>
            </w:r>
            <w:r w:rsidRPr="008760C4">
              <w:rPr>
                <w:szCs w:val="22"/>
                <w:lang w:val="sl-SI"/>
              </w:rPr>
              <w:t>Telekom Slovenije</w:t>
            </w:r>
            <w:r w:rsidRPr="00BA518F">
              <w:rPr>
                <w:szCs w:val="22"/>
                <w:lang w:val="sl-SI"/>
              </w:rPr>
              <w:t xml:space="preserve">, </w:t>
            </w:r>
            <w:r w:rsidRPr="008760C4">
              <w:rPr>
                <w:szCs w:val="22"/>
                <w:lang w:val="sl-SI"/>
              </w:rPr>
              <w:t>Agencija za komunikacijska omrežja in storitve RS</w:t>
            </w:r>
            <w:r>
              <w:rPr>
                <w:szCs w:val="22"/>
                <w:lang w:val="sl-SI"/>
              </w:rPr>
              <w:t>,</w:t>
            </w:r>
            <w:r>
              <w:rPr>
                <w:lang w:val="sl-SI"/>
              </w:rPr>
              <w:t xml:space="preserve"> </w:t>
            </w:r>
            <w:r w:rsidRPr="008760C4">
              <w:rPr>
                <w:szCs w:val="22"/>
                <w:lang w:val="sl-SI"/>
              </w:rPr>
              <w:t>Radio Center</w:t>
            </w:r>
            <w:r w:rsidRPr="00BA518F">
              <w:rPr>
                <w:szCs w:val="22"/>
                <w:lang w:val="sl-SI"/>
              </w:rPr>
              <w:t xml:space="preserve">, </w:t>
            </w:r>
            <w:r w:rsidRPr="008760C4">
              <w:rPr>
                <w:szCs w:val="22"/>
                <w:lang w:val="sl-SI"/>
              </w:rPr>
              <w:t>GIZ radiodifuznih radijskih in televizijskih medijev</w:t>
            </w:r>
            <w:r w:rsidRPr="002B7194">
              <w:rPr>
                <w:rStyle w:val="Hiperpovezava"/>
                <w:color w:val="auto"/>
                <w:szCs w:val="22"/>
                <w:u w:val="none"/>
                <w:lang w:val="sl-SI"/>
              </w:rPr>
              <w:t xml:space="preserve">, Slovensko zavarovalno združenje, Svet za radiodifuzijo in </w:t>
            </w:r>
            <w:proofErr w:type="spellStart"/>
            <w:r w:rsidRPr="002B7194">
              <w:rPr>
                <w:rStyle w:val="Hiperpovezava"/>
                <w:color w:val="auto"/>
                <w:szCs w:val="22"/>
                <w:u w:val="none"/>
                <w:lang w:val="sl-SI"/>
              </w:rPr>
              <w:t>Akton</w:t>
            </w:r>
            <w:proofErr w:type="spellEnd"/>
            <w:r w:rsidRPr="002B7194">
              <w:rPr>
                <w:rStyle w:val="Hiperpovezava"/>
                <w:color w:val="auto"/>
                <w:szCs w:val="22"/>
                <w:u w:val="none"/>
                <w:lang w:val="sl-SI"/>
              </w:rPr>
              <w:t>.</w:t>
            </w:r>
          </w:p>
          <w:p w14:paraId="6AB7254B" w14:textId="77777777" w:rsidR="003B21A0" w:rsidRPr="002B7194" w:rsidRDefault="003B21A0" w:rsidP="000A0B4C">
            <w:pPr>
              <w:pStyle w:val="podpisi"/>
              <w:spacing w:after="0" w:line="276" w:lineRule="auto"/>
              <w:rPr>
                <w:szCs w:val="22"/>
                <w:lang w:val="sl-SI"/>
              </w:rPr>
            </w:pPr>
            <w:r w:rsidRPr="002B7194">
              <w:rPr>
                <w:rStyle w:val="Hiperpovezava"/>
                <w:color w:val="auto"/>
                <w:szCs w:val="22"/>
                <w:u w:val="none"/>
                <w:lang w:val="sl-SI"/>
              </w:rPr>
              <w:t xml:space="preserve">Prejete predloge in pripombe je MJU preučilo </w:t>
            </w:r>
            <w:r w:rsidRPr="002B7194">
              <w:rPr>
                <w:rStyle w:val="Hiperpovezava"/>
                <w:color w:val="auto"/>
                <w:u w:val="none"/>
                <w:lang w:val="sl-SI"/>
              </w:rPr>
              <w:t>in</w:t>
            </w:r>
            <w:r w:rsidRPr="002B7194">
              <w:rPr>
                <w:rStyle w:val="Hiperpovezava"/>
                <w:color w:val="auto"/>
                <w:szCs w:val="22"/>
                <w:u w:val="none"/>
                <w:lang w:val="sl-SI"/>
              </w:rPr>
              <w:t xml:space="preserve"> objavilo na svojih spletnih straneh.</w:t>
            </w:r>
            <w:r w:rsidRPr="002B7194">
              <w:rPr>
                <w:rFonts w:cs="Arial"/>
                <w:szCs w:val="22"/>
                <w:lang w:val="sl-SI"/>
              </w:rPr>
              <w:t xml:space="preserve"> </w:t>
            </w:r>
          </w:p>
          <w:p w14:paraId="0F1EAC0E" w14:textId="77777777" w:rsidR="003B21A0" w:rsidRDefault="003B21A0" w:rsidP="000A0B4C">
            <w:pPr>
              <w:spacing w:after="0" w:line="276" w:lineRule="auto"/>
              <w:rPr>
                <w:rFonts w:cs="Arial"/>
                <w:szCs w:val="22"/>
              </w:rPr>
            </w:pPr>
          </w:p>
          <w:p w14:paraId="26BB4797" w14:textId="4C9687A7" w:rsidR="003B21A0" w:rsidRPr="00BA518F" w:rsidRDefault="003B21A0" w:rsidP="000A0B4C">
            <w:pPr>
              <w:spacing w:after="0" w:line="276" w:lineRule="auto"/>
              <w:rPr>
                <w:rFonts w:cs="Arial"/>
                <w:szCs w:val="22"/>
              </w:rPr>
            </w:pPr>
            <w:r w:rsidRPr="00BA518F">
              <w:rPr>
                <w:rFonts w:cs="Arial"/>
                <w:szCs w:val="22"/>
              </w:rPr>
              <w:t xml:space="preserve">Predlog zakona je bil dne </w:t>
            </w:r>
            <w:r>
              <w:rPr>
                <w:rFonts w:cs="Arial"/>
                <w:szCs w:val="22"/>
              </w:rPr>
              <w:t>28. 8. 2020</w:t>
            </w:r>
            <w:r w:rsidDel="00B35364">
              <w:rPr>
                <w:rFonts w:cs="Arial"/>
                <w:szCs w:val="22"/>
              </w:rPr>
              <w:t xml:space="preserve"> </w:t>
            </w:r>
            <w:r w:rsidRPr="00BA518F">
              <w:rPr>
                <w:rFonts w:cs="Arial"/>
                <w:szCs w:val="22"/>
              </w:rPr>
              <w:t xml:space="preserve">v okviru javne obravnave objavljen na Državnem portalu Republike Slovenje, e-uprava v rubriki e-demokracija z rokom </w:t>
            </w:r>
            <w:r>
              <w:rPr>
                <w:rFonts w:cs="Arial"/>
                <w:szCs w:val="22"/>
              </w:rPr>
              <w:t xml:space="preserve">za predložitev predlogov in pripomb do 15. oktobra 2020 in podaljšan do 31. oktobra 2020. </w:t>
            </w:r>
            <w:r w:rsidRPr="00BA518F">
              <w:rPr>
                <w:rFonts w:cs="Arial"/>
                <w:szCs w:val="22"/>
              </w:rPr>
              <w:t xml:space="preserve">Hkrati so bili </w:t>
            </w:r>
            <w:proofErr w:type="spellStart"/>
            <w:r>
              <w:rPr>
                <w:rFonts w:cs="Arial"/>
                <w:szCs w:val="22"/>
              </w:rPr>
              <w:t>pripombodajalci</w:t>
            </w:r>
            <w:proofErr w:type="spellEnd"/>
            <w:r>
              <w:rPr>
                <w:rFonts w:cs="Arial"/>
                <w:szCs w:val="22"/>
              </w:rPr>
              <w:t xml:space="preserve"> iz javnega poziva še dodatno obveščeni o poteku javne obravnave. Predlogu zakona je bil predložen tudi odziv M</w:t>
            </w:r>
            <w:r w:rsidR="008036D1">
              <w:rPr>
                <w:rFonts w:cs="Arial"/>
                <w:szCs w:val="22"/>
              </w:rPr>
              <w:t xml:space="preserve">inistrstva za javno upravo </w:t>
            </w:r>
            <w:r>
              <w:rPr>
                <w:rFonts w:cs="Arial"/>
                <w:szCs w:val="22"/>
              </w:rPr>
              <w:t xml:space="preserve">na prejete predloge in pripombe iz javnega poziva. </w:t>
            </w:r>
          </w:p>
          <w:p w14:paraId="79B62FAA" w14:textId="77777777" w:rsidR="003B21A0" w:rsidRDefault="003B21A0" w:rsidP="000A0B4C">
            <w:pPr>
              <w:spacing w:after="0" w:line="276" w:lineRule="auto"/>
              <w:rPr>
                <w:rFonts w:cs="Arial"/>
                <w:szCs w:val="22"/>
              </w:rPr>
            </w:pPr>
          </w:p>
          <w:p w14:paraId="5D4F755B" w14:textId="45DEF339" w:rsidR="003B21A0" w:rsidRDefault="003B21A0" w:rsidP="000A0B4C">
            <w:pPr>
              <w:spacing w:after="0" w:line="276" w:lineRule="auto"/>
              <w:rPr>
                <w:rFonts w:cs="Arial"/>
                <w:szCs w:val="22"/>
              </w:rPr>
            </w:pPr>
            <w:r>
              <w:rPr>
                <w:rFonts w:cs="Arial"/>
                <w:szCs w:val="22"/>
              </w:rPr>
              <w:t>M</w:t>
            </w:r>
            <w:r w:rsidRPr="00C643E1">
              <w:rPr>
                <w:rFonts w:cs="Arial"/>
                <w:szCs w:val="22"/>
              </w:rPr>
              <w:t xml:space="preserve">nenja, predloge in pripombe </w:t>
            </w:r>
            <w:r>
              <w:rPr>
                <w:rFonts w:cs="Arial"/>
                <w:szCs w:val="22"/>
              </w:rPr>
              <w:t xml:space="preserve">strokovne </w:t>
            </w:r>
            <w:r w:rsidRPr="00C643E1">
              <w:rPr>
                <w:rFonts w:cs="Arial"/>
                <w:szCs w:val="22"/>
              </w:rPr>
              <w:t>in zainteresirane javnosti (brez omejitev v zvezi z zaupnostjo gradiva</w:t>
            </w:r>
            <w:r>
              <w:rPr>
                <w:rFonts w:cs="Arial"/>
                <w:szCs w:val="22"/>
              </w:rPr>
              <w:t xml:space="preserve">) </w:t>
            </w:r>
            <w:r w:rsidRPr="00C643E1">
              <w:rPr>
                <w:rFonts w:cs="Arial"/>
                <w:szCs w:val="22"/>
              </w:rPr>
              <w:t>so podali:</w:t>
            </w:r>
            <w:r w:rsidRPr="00A61AD1">
              <w:rPr>
                <w:rFonts w:cs="Arial"/>
                <w:szCs w:val="22"/>
              </w:rPr>
              <w:t xml:space="preserve"> Svet za radiodifuzijo, Slovensko zavarovalno združenje, Rune </w:t>
            </w:r>
            <w:proofErr w:type="spellStart"/>
            <w:r w:rsidRPr="00A61AD1">
              <w:rPr>
                <w:rFonts w:cs="Arial"/>
                <w:szCs w:val="22"/>
              </w:rPr>
              <w:t>Rural</w:t>
            </w:r>
            <w:proofErr w:type="spellEnd"/>
            <w:r w:rsidRPr="00A61AD1">
              <w:rPr>
                <w:rFonts w:cs="Arial"/>
                <w:szCs w:val="22"/>
              </w:rPr>
              <w:t xml:space="preserve"> </w:t>
            </w:r>
            <w:proofErr w:type="spellStart"/>
            <w:r w:rsidRPr="00A61AD1">
              <w:rPr>
                <w:rFonts w:cs="Arial"/>
                <w:szCs w:val="22"/>
              </w:rPr>
              <w:t>Networks</w:t>
            </w:r>
            <w:proofErr w:type="spellEnd"/>
            <w:r w:rsidRPr="00A61AD1">
              <w:rPr>
                <w:rFonts w:cs="Arial"/>
                <w:szCs w:val="22"/>
              </w:rPr>
              <w:t xml:space="preserve">, </w:t>
            </w:r>
            <w:proofErr w:type="spellStart"/>
            <w:r w:rsidRPr="00A61AD1">
              <w:rPr>
                <w:rFonts w:cs="Arial"/>
                <w:szCs w:val="22"/>
              </w:rPr>
              <w:t>Akton</w:t>
            </w:r>
            <w:proofErr w:type="spellEnd"/>
            <w:r w:rsidRPr="00A61AD1">
              <w:rPr>
                <w:rFonts w:cs="Arial"/>
                <w:szCs w:val="22"/>
              </w:rPr>
              <w:t xml:space="preserve"> </w:t>
            </w:r>
            <w:proofErr w:type="spellStart"/>
            <w:r w:rsidRPr="00A61AD1">
              <w:rPr>
                <w:rFonts w:cs="Arial"/>
                <w:szCs w:val="22"/>
              </w:rPr>
              <w:t>d.o.o</w:t>
            </w:r>
            <w:proofErr w:type="spellEnd"/>
            <w:r w:rsidRPr="00A61AD1">
              <w:rPr>
                <w:rFonts w:cs="Arial"/>
                <w:szCs w:val="22"/>
              </w:rPr>
              <w:t xml:space="preserve">., </w:t>
            </w:r>
            <w:proofErr w:type="spellStart"/>
            <w:r w:rsidRPr="00A61AD1">
              <w:rPr>
                <w:rFonts w:cs="Arial"/>
                <w:szCs w:val="22"/>
              </w:rPr>
              <w:t>TSmedia</w:t>
            </w:r>
            <w:proofErr w:type="spellEnd"/>
            <w:r w:rsidRPr="00A61AD1">
              <w:rPr>
                <w:rFonts w:cs="Arial"/>
                <w:szCs w:val="22"/>
              </w:rPr>
              <w:t xml:space="preserve">, Telekom Slovenije, Informacijski pooblaščenec, </w:t>
            </w:r>
            <w:proofErr w:type="spellStart"/>
            <w:r w:rsidRPr="00A61AD1">
              <w:rPr>
                <w:rFonts w:cs="Arial"/>
                <w:szCs w:val="22"/>
              </w:rPr>
              <w:t>Huawei</w:t>
            </w:r>
            <w:proofErr w:type="spellEnd"/>
            <w:r w:rsidRPr="00A61AD1">
              <w:rPr>
                <w:rFonts w:cs="Arial"/>
                <w:szCs w:val="22"/>
              </w:rPr>
              <w:t xml:space="preserve">, Svet za elektronske komunikacije (SEK), DARS, Sekcija operaterjev elektronskih komunikacij (SOEK), A1, Pošta Slovenije, Zveza potrošnikov Slovenije (ZPS), Nacionalni svet invalidskih organizacij Slovenije (NSIOS), Host net </w:t>
            </w:r>
            <w:proofErr w:type="spellStart"/>
            <w:r w:rsidRPr="00A61AD1">
              <w:rPr>
                <w:rFonts w:cs="Arial"/>
                <w:szCs w:val="22"/>
              </w:rPr>
              <w:t>d.o.o</w:t>
            </w:r>
            <w:proofErr w:type="spellEnd"/>
            <w:r w:rsidRPr="00A61AD1">
              <w:rPr>
                <w:rFonts w:cs="Arial"/>
                <w:szCs w:val="22"/>
              </w:rPr>
              <w:t xml:space="preserve">., GZS – Medijska zbornica, Združenje kabelskih operaterjev Slovenije (ZKOS), Združenje slovenskih operaterjev digitalnih televizijskih storitev, GVO, T-2, </w:t>
            </w:r>
            <w:proofErr w:type="spellStart"/>
            <w:r w:rsidRPr="00A61AD1">
              <w:rPr>
                <w:rFonts w:cs="Arial"/>
                <w:szCs w:val="22"/>
              </w:rPr>
              <w:t>d.o.o</w:t>
            </w:r>
            <w:proofErr w:type="spellEnd"/>
            <w:r w:rsidRPr="00A61AD1">
              <w:rPr>
                <w:rFonts w:cs="Arial"/>
                <w:szCs w:val="22"/>
              </w:rPr>
              <w:t xml:space="preserve">., Inštitut </w:t>
            </w:r>
            <w:proofErr w:type="spellStart"/>
            <w:r w:rsidRPr="00A61AD1">
              <w:rPr>
                <w:rFonts w:cs="Arial"/>
                <w:szCs w:val="22"/>
              </w:rPr>
              <w:t>Digitas</w:t>
            </w:r>
            <w:proofErr w:type="spellEnd"/>
            <w:r w:rsidRPr="00A61AD1">
              <w:rPr>
                <w:rFonts w:cs="Arial"/>
                <w:szCs w:val="22"/>
              </w:rPr>
              <w:t xml:space="preserve"> in Forum za digitalno družbo, DIGITALEUROPE</w:t>
            </w:r>
            <w:r>
              <w:rPr>
                <w:rFonts w:cs="Arial"/>
                <w:szCs w:val="22"/>
              </w:rPr>
              <w:t xml:space="preserve">, nekateri posamezniki </w:t>
            </w:r>
            <w:r w:rsidRPr="00A61AD1">
              <w:rPr>
                <w:rFonts w:cs="Arial"/>
                <w:szCs w:val="22"/>
              </w:rPr>
              <w:t xml:space="preserve">in </w:t>
            </w:r>
            <w:r w:rsidRPr="0009466F">
              <w:rPr>
                <w:rFonts w:cs="Arial"/>
                <w:szCs w:val="22"/>
              </w:rPr>
              <w:t>agencij</w:t>
            </w:r>
            <w:r>
              <w:rPr>
                <w:rFonts w:cs="Arial"/>
                <w:szCs w:val="22"/>
              </w:rPr>
              <w:t>a</w:t>
            </w:r>
            <w:r w:rsidRPr="00A61AD1">
              <w:rPr>
                <w:rFonts w:cs="Arial"/>
                <w:szCs w:val="22"/>
              </w:rPr>
              <w:t>.</w:t>
            </w:r>
            <w:r w:rsidRPr="00943E80">
              <w:rPr>
                <w:rFonts w:cs="Arial"/>
                <w:szCs w:val="22"/>
              </w:rPr>
              <w:t xml:space="preserve"> Mnenja, predlog</w:t>
            </w:r>
            <w:r>
              <w:rPr>
                <w:rFonts w:cs="Arial"/>
                <w:szCs w:val="22"/>
              </w:rPr>
              <w:t>i</w:t>
            </w:r>
            <w:r w:rsidRPr="00943E80">
              <w:rPr>
                <w:rFonts w:cs="Arial"/>
                <w:szCs w:val="22"/>
              </w:rPr>
              <w:t xml:space="preserve"> in pripombe</w:t>
            </w:r>
            <w:r>
              <w:rPr>
                <w:rFonts w:cs="Arial"/>
                <w:szCs w:val="22"/>
              </w:rPr>
              <w:t xml:space="preserve">, ki so bili podani na gradivo v javni obravnavi z dne 28. 8. 2020, so bili objavljeni na spletnih straneh </w:t>
            </w:r>
            <w:r w:rsidR="008036D1">
              <w:rPr>
                <w:rFonts w:cs="Arial"/>
                <w:szCs w:val="22"/>
              </w:rPr>
              <w:t>Ministrstva za javno upravo</w:t>
            </w:r>
            <w:r>
              <w:rPr>
                <w:rFonts w:cs="Arial"/>
                <w:szCs w:val="22"/>
              </w:rPr>
              <w:t>.</w:t>
            </w:r>
          </w:p>
          <w:p w14:paraId="4C5613C7" w14:textId="77777777" w:rsidR="003B21A0" w:rsidRDefault="003B21A0" w:rsidP="000A0B4C">
            <w:pPr>
              <w:spacing w:after="0" w:line="276" w:lineRule="auto"/>
              <w:rPr>
                <w:rFonts w:cs="Arial"/>
                <w:szCs w:val="22"/>
              </w:rPr>
            </w:pPr>
          </w:p>
          <w:p w14:paraId="1D418C77" w14:textId="77777777" w:rsidR="003B21A0" w:rsidRDefault="003B21A0" w:rsidP="000A0B4C">
            <w:pPr>
              <w:spacing w:after="0" w:line="276" w:lineRule="auto"/>
              <w:rPr>
                <w:szCs w:val="22"/>
              </w:rPr>
            </w:pPr>
            <w:r>
              <w:rPr>
                <w:rFonts w:cs="Arial"/>
                <w:szCs w:val="22"/>
              </w:rPr>
              <w:t>Predlog zakona, ki je bil dne 14. 4. 2021 posredovan v medresorsko usklajevanje, in kot takšen tudi ponovno objavljen na spletnih straneh d</w:t>
            </w:r>
            <w:r w:rsidRPr="00943E80">
              <w:rPr>
                <w:rFonts w:cs="Arial"/>
                <w:szCs w:val="22"/>
              </w:rPr>
              <w:t>ržavne</w:t>
            </w:r>
            <w:r>
              <w:rPr>
                <w:rFonts w:cs="Arial"/>
                <w:szCs w:val="22"/>
              </w:rPr>
              <w:t>ga</w:t>
            </w:r>
            <w:r w:rsidRPr="00943E80">
              <w:rPr>
                <w:rFonts w:cs="Arial"/>
                <w:szCs w:val="22"/>
              </w:rPr>
              <w:t xml:space="preserve"> portal</w:t>
            </w:r>
            <w:r>
              <w:rPr>
                <w:rFonts w:cs="Arial"/>
                <w:szCs w:val="22"/>
              </w:rPr>
              <w:t>a</w:t>
            </w:r>
            <w:r w:rsidRPr="00943E80">
              <w:rPr>
                <w:rFonts w:cs="Arial"/>
                <w:szCs w:val="22"/>
              </w:rPr>
              <w:t xml:space="preserve">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C50654">
              <w:rPr>
                <w:rFonts w:cs="Arial"/>
                <w:szCs w:val="22"/>
              </w:rPr>
              <w:t>agencij</w:t>
            </w:r>
            <w:r>
              <w:rPr>
                <w:rFonts w:cs="Arial"/>
                <w:szCs w:val="22"/>
              </w:rPr>
              <w:t xml:space="preserve">a), </w:t>
            </w:r>
            <w:r w:rsidRPr="004755C6">
              <w:rPr>
                <w:rFonts w:cs="Arial"/>
                <w:szCs w:val="22"/>
              </w:rPr>
              <w:t>ZKOS</w:t>
            </w:r>
            <w:r>
              <w:rPr>
                <w:rFonts w:cs="Arial"/>
                <w:szCs w:val="22"/>
              </w:rPr>
              <w:t>, I</w:t>
            </w:r>
            <w:r w:rsidRPr="004755C6">
              <w:rPr>
                <w:rFonts w:cs="Arial"/>
                <w:szCs w:val="22"/>
              </w:rPr>
              <w:t xml:space="preserve">nštitut </w:t>
            </w:r>
            <w:proofErr w:type="spellStart"/>
            <w:r w:rsidRPr="004755C6">
              <w:rPr>
                <w:rFonts w:cs="Arial"/>
                <w:szCs w:val="22"/>
              </w:rPr>
              <w:t>Digitas</w:t>
            </w:r>
            <w:proofErr w:type="spellEnd"/>
            <w:r>
              <w:rPr>
                <w:rFonts w:cs="Arial"/>
                <w:szCs w:val="22"/>
              </w:rPr>
              <w:t xml:space="preserve">, </w:t>
            </w:r>
            <w:r w:rsidRPr="004755C6">
              <w:rPr>
                <w:rFonts w:cs="Arial"/>
                <w:szCs w:val="22"/>
              </w:rPr>
              <w:t>SOEK</w:t>
            </w:r>
            <w:r>
              <w:rPr>
                <w:rFonts w:cs="Arial"/>
                <w:szCs w:val="22"/>
              </w:rPr>
              <w:t>,</w:t>
            </w:r>
            <w:r w:rsidRPr="004755C6">
              <w:rPr>
                <w:rFonts w:cs="Arial"/>
                <w:szCs w:val="22"/>
              </w:rPr>
              <w:t xml:space="preserve"> </w:t>
            </w:r>
            <w:proofErr w:type="spellStart"/>
            <w:r w:rsidRPr="004755C6">
              <w:rPr>
                <w:rFonts w:cs="Arial"/>
                <w:szCs w:val="22"/>
              </w:rPr>
              <w:t>Huawei</w:t>
            </w:r>
            <w:proofErr w:type="spellEnd"/>
            <w:r>
              <w:rPr>
                <w:rFonts w:cs="Arial"/>
                <w:szCs w:val="22"/>
              </w:rPr>
              <w:t xml:space="preserve">, </w:t>
            </w:r>
            <w:r w:rsidRPr="004755C6">
              <w:rPr>
                <w:rFonts w:cs="Arial"/>
                <w:szCs w:val="22"/>
              </w:rPr>
              <w:t xml:space="preserve">Telekom </w:t>
            </w:r>
            <w:r>
              <w:rPr>
                <w:rFonts w:cs="Arial"/>
                <w:szCs w:val="22"/>
              </w:rPr>
              <w:t>–</w:t>
            </w:r>
            <w:r w:rsidRPr="004755C6">
              <w:rPr>
                <w:rFonts w:cs="Arial"/>
                <w:szCs w:val="22"/>
              </w:rPr>
              <w:t xml:space="preserve"> GVO</w:t>
            </w:r>
            <w:r>
              <w:rPr>
                <w:rFonts w:cs="Arial"/>
                <w:szCs w:val="22"/>
              </w:rPr>
              <w:t xml:space="preserve">, </w:t>
            </w:r>
            <w:r w:rsidRPr="004755C6">
              <w:rPr>
                <w:rFonts w:cs="Arial"/>
                <w:szCs w:val="22"/>
              </w:rPr>
              <w:t>T-2</w:t>
            </w:r>
            <w:r>
              <w:rPr>
                <w:rFonts w:cs="Arial"/>
                <w:szCs w:val="22"/>
              </w:rPr>
              <w:t xml:space="preserve"> in ZOS.</w:t>
            </w:r>
          </w:p>
          <w:p w14:paraId="76B67C88" w14:textId="77777777" w:rsidR="003B21A0" w:rsidRDefault="003B21A0" w:rsidP="000A0B4C">
            <w:pPr>
              <w:spacing w:after="0" w:line="276" w:lineRule="auto"/>
              <w:rPr>
                <w:szCs w:val="22"/>
              </w:rPr>
            </w:pPr>
          </w:p>
          <w:p w14:paraId="51D45C4D" w14:textId="77777777" w:rsidR="003B21A0" w:rsidRPr="00A61AD1" w:rsidRDefault="003B21A0" w:rsidP="000A0B4C">
            <w:pPr>
              <w:spacing w:after="0" w:line="276" w:lineRule="auto"/>
            </w:pPr>
            <w:r w:rsidRPr="00EE48E9">
              <w:rPr>
                <w:szCs w:val="22"/>
              </w:rPr>
              <w:t>Podrobnejši povzetek usklajevanja z navedenimi deležniki je predstavljen v točki 7 vladnega gradiva – prikaz sodelovanja javnosti pri pripravi predloga zakona.</w:t>
            </w:r>
          </w:p>
          <w:p w14:paraId="5AE5C937" w14:textId="77777777" w:rsidR="003B21A0" w:rsidRPr="00A61AD1" w:rsidRDefault="003B21A0" w:rsidP="000A0B4C">
            <w:pPr>
              <w:spacing w:after="0" w:line="276" w:lineRule="auto"/>
            </w:pPr>
          </w:p>
        </w:tc>
      </w:tr>
      <w:tr w:rsidR="003B21A0" w:rsidRPr="00BA518F" w14:paraId="67459F0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12ACE0D0" w14:textId="77777777" w:rsidR="003B21A0" w:rsidRPr="00BA518F" w:rsidRDefault="003B21A0" w:rsidP="000A0B4C">
            <w:pPr>
              <w:pStyle w:val="Neotevilenodstavek"/>
              <w:widowControl w:val="0"/>
              <w:spacing w:before="0" w:after="0" w:line="276" w:lineRule="auto"/>
              <w:jc w:val="left"/>
            </w:pPr>
            <w:r w:rsidRPr="00BA518F">
              <w:rPr>
                <w:b/>
              </w:rPr>
              <w:lastRenderedPageBreak/>
              <w:t>10. Pri pripravi gradiva so bile upoštevane zahteve iz Resolucije o normativni dejavnosti:</w:t>
            </w:r>
          </w:p>
        </w:tc>
        <w:tc>
          <w:tcPr>
            <w:tcW w:w="2521" w:type="dxa"/>
            <w:gridSpan w:val="2"/>
            <w:vAlign w:val="center"/>
          </w:tcPr>
          <w:p w14:paraId="0D3938D3" w14:textId="77777777" w:rsidR="003B21A0" w:rsidRPr="00BA518F" w:rsidRDefault="003B21A0" w:rsidP="000A0B4C">
            <w:pPr>
              <w:pStyle w:val="Neotevilenodstavek"/>
              <w:widowControl w:val="0"/>
              <w:spacing w:before="0" w:after="0" w:line="276" w:lineRule="auto"/>
              <w:jc w:val="center"/>
              <w:rPr>
                <w:iCs/>
              </w:rPr>
            </w:pPr>
            <w:r w:rsidRPr="00BA518F">
              <w:t>DA</w:t>
            </w:r>
          </w:p>
        </w:tc>
      </w:tr>
      <w:tr w:rsidR="003B21A0" w:rsidRPr="00BA518F" w14:paraId="2487F850"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74F318CC" w14:textId="77777777" w:rsidR="003B21A0" w:rsidRPr="00BA518F" w:rsidRDefault="003B21A0" w:rsidP="000A0B4C">
            <w:pPr>
              <w:pStyle w:val="Neotevilenodstavek"/>
              <w:widowControl w:val="0"/>
              <w:spacing w:before="0" w:after="0" w:line="276" w:lineRule="auto"/>
              <w:jc w:val="left"/>
              <w:rPr>
                <w:b/>
              </w:rPr>
            </w:pPr>
            <w:r w:rsidRPr="00BA518F">
              <w:rPr>
                <w:b/>
              </w:rPr>
              <w:t>11. Gradivo je uvrščeno v delovni program vlade:</w:t>
            </w:r>
          </w:p>
        </w:tc>
        <w:tc>
          <w:tcPr>
            <w:tcW w:w="2521" w:type="dxa"/>
            <w:gridSpan w:val="2"/>
            <w:vAlign w:val="center"/>
          </w:tcPr>
          <w:p w14:paraId="2D0B45F8" w14:textId="77777777" w:rsidR="003B21A0" w:rsidRPr="00BA518F" w:rsidRDefault="003B21A0" w:rsidP="000A0B4C">
            <w:pPr>
              <w:pStyle w:val="Neotevilenodstavek"/>
              <w:widowControl w:val="0"/>
              <w:spacing w:before="0" w:after="0" w:line="276" w:lineRule="auto"/>
              <w:jc w:val="center"/>
            </w:pPr>
            <w:r w:rsidRPr="00BA518F">
              <w:t>DA</w:t>
            </w:r>
          </w:p>
        </w:tc>
      </w:tr>
      <w:tr w:rsidR="003B21A0" w:rsidRPr="00BA518F" w14:paraId="4D382FDD"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0F4DD7E7" w14:textId="77777777" w:rsidR="003B21A0" w:rsidRPr="00BA518F" w:rsidRDefault="003B21A0" w:rsidP="000A0B4C">
            <w:pPr>
              <w:pStyle w:val="Poglavje"/>
              <w:widowControl w:val="0"/>
              <w:spacing w:before="0" w:after="0" w:line="276" w:lineRule="auto"/>
              <w:ind w:left="3400"/>
              <w:jc w:val="left"/>
            </w:pPr>
          </w:p>
          <w:p w14:paraId="38606D4B" w14:textId="1525BE95" w:rsidR="003B21A0" w:rsidRPr="00BA518F" w:rsidRDefault="001A67AB" w:rsidP="000A0B4C">
            <w:pPr>
              <w:pStyle w:val="Poglavje"/>
              <w:widowControl w:val="0"/>
              <w:spacing w:before="0" w:after="0" w:line="276" w:lineRule="auto"/>
              <w:ind w:left="3400"/>
              <w:rPr>
                <w:b w:val="0"/>
              </w:rPr>
            </w:pPr>
            <w:r>
              <w:rPr>
                <w:b w:val="0"/>
              </w:rPr>
              <w:t>Mark Boris Andrijanič</w:t>
            </w:r>
          </w:p>
          <w:p w14:paraId="363D8DD9" w14:textId="77777777" w:rsidR="003B21A0" w:rsidRDefault="003B21A0" w:rsidP="000A0B4C">
            <w:pPr>
              <w:pStyle w:val="Poglavje"/>
              <w:widowControl w:val="0"/>
              <w:spacing w:before="0" w:after="0" w:line="276" w:lineRule="auto"/>
              <w:ind w:left="3400"/>
            </w:pPr>
            <w:r w:rsidRPr="00ED7967">
              <w:t xml:space="preserve">minister za </w:t>
            </w:r>
            <w:r w:rsidR="001A67AB">
              <w:t>digitalno preobrazbo</w:t>
            </w:r>
          </w:p>
          <w:p w14:paraId="6FEB9FB3" w14:textId="77777777" w:rsidR="008B6ED5" w:rsidRPr="008B6ED5" w:rsidRDefault="008B6ED5" w:rsidP="008B6ED5">
            <w:pPr>
              <w:rPr>
                <w:lang w:eastAsia="sl-SI"/>
              </w:rPr>
            </w:pPr>
          </w:p>
          <w:p w14:paraId="53DE0E3C" w14:textId="77777777" w:rsidR="008B6ED5" w:rsidRPr="008B6ED5" w:rsidRDefault="008B6ED5" w:rsidP="008B6ED5">
            <w:pPr>
              <w:rPr>
                <w:lang w:eastAsia="sl-SI"/>
              </w:rPr>
            </w:pPr>
          </w:p>
          <w:p w14:paraId="664DAECF" w14:textId="3D5A7F9A" w:rsidR="008B6ED5" w:rsidRPr="008B6ED5" w:rsidRDefault="008B6ED5" w:rsidP="008B6ED5">
            <w:pPr>
              <w:ind w:firstLine="708"/>
              <w:rPr>
                <w:lang w:eastAsia="sl-SI"/>
              </w:rPr>
            </w:pPr>
          </w:p>
        </w:tc>
      </w:tr>
    </w:tbl>
    <w:p w14:paraId="7F910401" w14:textId="77777777" w:rsidR="003B21A0" w:rsidRPr="00BA518F" w:rsidRDefault="003B21A0" w:rsidP="003B21A0">
      <w:pPr>
        <w:keepLines/>
        <w:framePr w:w="8296" w:h="60" w:hRule="exact" w:wrap="auto" w:hAnchor="text" w:x="1300"/>
        <w:spacing w:after="0" w:line="276" w:lineRule="auto"/>
        <w:rPr>
          <w:rFonts w:cs="Arial"/>
          <w:szCs w:val="22"/>
        </w:rPr>
        <w:sectPr w:rsidR="003B21A0" w:rsidRPr="00BA518F" w:rsidSect="00B14C42">
          <w:headerReference w:type="first" r:id="rId9"/>
          <w:pgSz w:w="11906" w:h="16838"/>
          <w:pgMar w:top="1418" w:right="1418" w:bottom="1418" w:left="1418" w:header="708" w:footer="708" w:gutter="0"/>
          <w:cols w:space="708"/>
          <w:titlePg/>
          <w:docGrid w:linePitch="360"/>
        </w:sectPr>
      </w:pPr>
    </w:p>
    <w:p w14:paraId="4B6E54D5" w14:textId="77777777" w:rsidR="000A0B4C" w:rsidRDefault="000A0B4C" w:rsidP="008B6ED5">
      <w:pPr>
        <w:pStyle w:val="Naslovpredpisa"/>
        <w:spacing w:before="0" w:after="0" w:line="276" w:lineRule="auto"/>
        <w:jc w:val="both"/>
      </w:pPr>
    </w:p>
    <w:sectPr w:rsidR="000A0B4C" w:rsidSect="000A0B4C">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C3B9" w14:textId="77777777" w:rsidR="009A0C12" w:rsidRDefault="009A0C12" w:rsidP="003B21A0">
      <w:pPr>
        <w:spacing w:after="0" w:line="240" w:lineRule="auto"/>
      </w:pPr>
      <w:r>
        <w:separator/>
      </w:r>
    </w:p>
  </w:endnote>
  <w:endnote w:type="continuationSeparator" w:id="0">
    <w:p w14:paraId="495A16AA" w14:textId="77777777" w:rsidR="009A0C12" w:rsidRDefault="009A0C12" w:rsidP="003B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7D36" w14:textId="77777777" w:rsidR="009A0C12" w:rsidRDefault="009A0C12" w:rsidP="003B21A0">
      <w:pPr>
        <w:spacing w:after="0" w:line="240" w:lineRule="auto"/>
      </w:pPr>
      <w:r>
        <w:separator/>
      </w:r>
    </w:p>
  </w:footnote>
  <w:footnote w:type="continuationSeparator" w:id="0">
    <w:p w14:paraId="336BEB54" w14:textId="77777777" w:rsidR="009A0C12" w:rsidRDefault="009A0C12" w:rsidP="003B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0514" w14:textId="77777777" w:rsidR="00B14C42" w:rsidRDefault="00B14C42" w:rsidP="00B14C42">
    <w:pPr>
      <w:pStyle w:val="Glava"/>
      <w:tabs>
        <w:tab w:val="clear" w:pos="4320"/>
        <w:tab w:val="clear" w:pos="8640"/>
      </w:tabs>
      <w:spacing w:line="240" w:lineRule="exact"/>
      <w:rPr>
        <w:rFonts w:cs="Arial"/>
        <w:b/>
        <w:szCs w:val="20"/>
      </w:rPr>
    </w:pPr>
  </w:p>
  <w:p w14:paraId="3B507AC0" w14:textId="77777777" w:rsidR="00B14C42" w:rsidRDefault="00B14C42" w:rsidP="00B14C42">
    <w:pPr>
      <w:autoSpaceDE w:val="0"/>
      <w:autoSpaceDN w:val="0"/>
      <w:adjustRightInd w:val="0"/>
      <w:spacing w:after="0" w:line="240" w:lineRule="auto"/>
      <w:rPr>
        <w:rFonts w:ascii="Republika" w:hAnsi="Republika"/>
        <w:sz w:val="20"/>
        <w:szCs w:val="20"/>
      </w:rPr>
    </w:pPr>
    <w:r w:rsidRPr="002B674E">
      <w:rPr>
        <w:rFonts w:ascii="Republika" w:hAnsi="Republika"/>
        <w:noProof/>
        <w:sz w:val="60"/>
        <w:szCs w:val="60"/>
        <w:lang w:eastAsia="sl-SI"/>
      </w:rPr>
      <w:drawing>
        <wp:inline distT="0" distB="0" distL="0" distR="0" wp14:anchorId="6AE50AF5" wp14:editId="6FE23FCE">
          <wp:extent cx="302260" cy="344805"/>
          <wp:effectExtent l="0" t="0" r="2540" b="0"/>
          <wp:docPr id="6" name="Slika 6"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4805"/>
                  </a:xfrm>
                  <a:prstGeom prst="rect">
                    <a:avLst/>
                  </a:prstGeom>
                  <a:noFill/>
                  <a:ln>
                    <a:noFill/>
                  </a:ln>
                </pic:spPr>
              </pic:pic>
            </a:graphicData>
          </a:graphic>
        </wp:inline>
      </w:drawing>
    </w:r>
    <w:r w:rsidRPr="00BB1A2F">
      <w:rPr>
        <w:rFonts w:ascii="Republika" w:hAnsi="Republika"/>
        <w:sz w:val="20"/>
        <w:szCs w:val="20"/>
      </w:rPr>
      <w:t xml:space="preserve"> </w:t>
    </w:r>
    <w:r>
      <w:rPr>
        <w:rFonts w:ascii="Republika" w:hAnsi="Republika"/>
        <w:sz w:val="20"/>
        <w:szCs w:val="20"/>
      </w:rPr>
      <w:t>R</w:t>
    </w:r>
    <w:r w:rsidRPr="00BB1A2F">
      <w:rPr>
        <w:rFonts w:ascii="Republika" w:hAnsi="Republika"/>
        <w:sz w:val="20"/>
        <w:szCs w:val="20"/>
      </w:rPr>
      <w:t>EPUBLIKA SLOVENIJA</w:t>
    </w:r>
  </w:p>
  <w:p w14:paraId="1981F138" w14:textId="77777777" w:rsidR="00B14C42" w:rsidRDefault="00B14C42" w:rsidP="00B14C42">
    <w:pPr>
      <w:autoSpaceDE w:val="0"/>
      <w:autoSpaceDN w:val="0"/>
      <w:adjustRightInd w:val="0"/>
      <w:spacing w:after="0" w:line="240" w:lineRule="auto"/>
      <w:rPr>
        <w:rFonts w:ascii="Republika" w:hAnsi="Republika"/>
        <w:sz w:val="20"/>
        <w:szCs w:val="20"/>
      </w:rPr>
    </w:pPr>
    <w:r>
      <w:rPr>
        <w:rFonts w:ascii="Republika" w:hAnsi="Republika"/>
        <w:sz w:val="20"/>
        <w:szCs w:val="20"/>
      </w:rPr>
      <w:t xml:space="preserve">           </w:t>
    </w:r>
    <w:r w:rsidRPr="00BB1A2F">
      <w:rPr>
        <w:rFonts w:ascii="Republika" w:hAnsi="Republika"/>
        <w:b/>
        <w:caps/>
        <w:sz w:val="20"/>
        <w:szCs w:val="20"/>
      </w:rPr>
      <w:t>Služba vlade republike slovenije za</w:t>
    </w:r>
  </w:p>
  <w:p w14:paraId="290FA02D" w14:textId="77777777" w:rsidR="00B14C42" w:rsidRPr="00BB1A2F" w:rsidRDefault="00B14C42" w:rsidP="00B14C42">
    <w:pPr>
      <w:autoSpaceDE w:val="0"/>
      <w:autoSpaceDN w:val="0"/>
      <w:adjustRightInd w:val="0"/>
      <w:spacing w:after="0" w:line="240" w:lineRule="auto"/>
      <w:rPr>
        <w:rFonts w:ascii="Republika" w:hAnsi="Republika"/>
        <w:sz w:val="20"/>
        <w:szCs w:val="20"/>
      </w:rPr>
    </w:pPr>
    <w:r>
      <w:rPr>
        <w:rFonts w:ascii="Republika" w:hAnsi="Republika"/>
        <w:b/>
        <w:caps/>
        <w:sz w:val="20"/>
        <w:szCs w:val="20"/>
      </w:rPr>
      <w:t xml:space="preserve">           </w:t>
    </w:r>
    <w:r w:rsidRPr="00BB1A2F">
      <w:rPr>
        <w:rFonts w:ascii="Republika" w:hAnsi="Republika"/>
        <w:b/>
        <w:caps/>
        <w:sz w:val="20"/>
        <w:szCs w:val="20"/>
      </w:rPr>
      <w:t>DIGITALNO PREOBRAZBO</w:t>
    </w:r>
  </w:p>
  <w:p w14:paraId="5780A5FA" w14:textId="77777777" w:rsidR="00B14C42" w:rsidRDefault="00B14C42" w:rsidP="00B14C42">
    <w:pPr>
      <w:tabs>
        <w:tab w:val="left" w:pos="5112"/>
      </w:tabs>
      <w:spacing w:after="0" w:line="240" w:lineRule="exact"/>
      <w:jc w:val="left"/>
      <w:rPr>
        <w:rFonts w:cs="Arial"/>
        <w:sz w:val="16"/>
      </w:rPr>
    </w:pPr>
    <w:r>
      <w:rPr>
        <w:rFonts w:cs="Arial"/>
        <w:sz w:val="16"/>
      </w:rPr>
      <w:t xml:space="preserve">             </w:t>
    </w:r>
  </w:p>
  <w:p w14:paraId="7D6C5A88" w14:textId="77777777" w:rsidR="00B14C42" w:rsidRPr="00BB1A2F" w:rsidRDefault="00B14C42" w:rsidP="00B14C42">
    <w:pPr>
      <w:tabs>
        <w:tab w:val="left" w:pos="5112"/>
      </w:tabs>
      <w:spacing w:after="0" w:line="240" w:lineRule="exact"/>
      <w:jc w:val="left"/>
      <w:rPr>
        <w:rFonts w:ascii="Republika" w:hAnsi="Republika"/>
        <w:b/>
        <w:caps/>
        <w:sz w:val="20"/>
      </w:rPr>
    </w:pPr>
    <w:r>
      <w:rPr>
        <w:rFonts w:cs="Arial"/>
        <w:sz w:val="16"/>
      </w:rPr>
      <w:t xml:space="preserve">             </w:t>
    </w:r>
    <w:r w:rsidRPr="00BB1A2F">
      <w:rPr>
        <w:rFonts w:cs="Arial"/>
        <w:sz w:val="16"/>
      </w:rPr>
      <w:t>Davčna ulica 1, 1000 Ljubljana</w:t>
    </w:r>
    <w:r w:rsidRPr="00BB1A2F">
      <w:rPr>
        <w:rFonts w:cs="Arial"/>
        <w:sz w:val="16"/>
      </w:rPr>
      <w:tab/>
      <w:t>T: +386 40 737 786</w:t>
    </w:r>
  </w:p>
  <w:p w14:paraId="40DA1721" w14:textId="77777777" w:rsidR="00B14C42" w:rsidRPr="00BB1A2F" w:rsidRDefault="00B14C42" w:rsidP="00B14C42">
    <w:pPr>
      <w:tabs>
        <w:tab w:val="left" w:pos="5112"/>
      </w:tabs>
      <w:spacing w:after="0" w:line="240" w:lineRule="exact"/>
      <w:jc w:val="left"/>
      <w:rPr>
        <w:rFonts w:cs="Arial"/>
        <w:sz w:val="16"/>
      </w:rPr>
    </w:pPr>
    <w:r w:rsidRPr="00BB1A2F">
      <w:rPr>
        <w:rFonts w:cs="Arial"/>
        <w:sz w:val="16"/>
      </w:rPr>
      <w:tab/>
      <w:t>E: gp.sdp@gov.si</w:t>
    </w:r>
  </w:p>
  <w:p w14:paraId="09B6336B" w14:textId="77777777" w:rsidR="00B14C42" w:rsidRPr="00BB1A2F" w:rsidRDefault="00B14C42" w:rsidP="00B14C42">
    <w:pPr>
      <w:tabs>
        <w:tab w:val="left" w:pos="5112"/>
      </w:tabs>
      <w:spacing w:after="0" w:line="240" w:lineRule="exact"/>
      <w:jc w:val="left"/>
      <w:rPr>
        <w:rFonts w:cs="Arial"/>
        <w:sz w:val="16"/>
      </w:rPr>
    </w:pPr>
    <w:r w:rsidRPr="00BB1A2F">
      <w:rPr>
        <w:rFonts w:cs="Arial"/>
        <w:sz w:val="16"/>
      </w:rPr>
      <w:tab/>
      <w:t>www.sdp.gov.si</w:t>
    </w:r>
  </w:p>
  <w:p w14:paraId="5FBB6B21" w14:textId="7FEE0CC4" w:rsidR="009A0C12" w:rsidRPr="00E21FF9" w:rsidRDefault="00B14C42" w:rsidP="000A0B4C">
    <w:pPr>
      <w:pStyle w:val="Glava"/>
      <w:tabs>
        <w:tab w:val="clear" w:pos="4320"/>
        <w:tab w:val="clear" w:pos="8640"/>
      </w:tabs>
      <w:spacing w:line="240" w:lineRule="exact"/>
      <w:jc w:val="right"/>
      <w:rPr>
        <w:rFonts w:cs="Arial"/>
        <w:b/>
        <w:szCs w:val="20"/>
      </w:rPr>
    </w:pPr>
    <w:r>
      <w:rPr>
        <w:rFonts w:cs="Arial"/>
        <w:b/>
        <w:szCs w:val="20"/>
      </w:rPr>
      <w:t>P</w:t>
    </w:r>
    <w:r w:rsidR="009A0C12" w:rsidRPr="00E21FF9">
      <w:rPr>
        <w:rFonts w:cs="Arial"/>
        <w:b/>
        <w:szCs w:val="20"/>
      </w:rPr>
      <w:t>RILOGA 1</w:t>
    </w:r>
    <w:r w:rsidR="009A0C12" w:rsidRPr="00E21FF9">
      <w:rPr>
        <w:rFonts w:cs="Arial"/>
        <w:b/>
        <w:szCs w:val="20"/>
      </w:rPr>
      <w:tab/>
    </w:r>
  </w:p>
  <w:p w14:paraId="3409BD7C" w14:textId="77777777" w:rsidR="009A0C12" w:rsidRPr="008F3500" w:rsidRDefault="009A0C12" w:rsidP="000A0B4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301A" w14:textId="77777777" w:rsidR="009A0C12" w:rsidRPr="008F3500" w:rsidRDefault="009A0C12" w:rsidP="000A0B4C">
    <w:pPr>
      <w:pStyle w:val="Glava"/>
      <w:tabs>
        <w:tab w:val="clear" w:pos="4320"/>
        <w:tab w:val="clear" w:pos="8640"/>
        <w:tab w:val="left" w:pos="5112"/>
      </w:tabs>
      <w:spacing w:line="240" w:lineRule="exact"/>
      <w:rPr>
        <w:rFonts w:cs="Arial"/>
        <w:sz w:val="16"/>
      </w:rPr>
    </w:pPr>
    <w:r w:rsidRPr="008F3500">
      <w:rPr>
        <w:rFonts w:cs="Arial"/>
        <w:sz w:val="16"/>
      </w:rPr>
      <w:tab/>
    </w:r>
  </w:p>
  <w:p w14:paraId="59C93461" w14:textId="77777777" w:rsidR="009A0C12" w:rsidRPr="008F3500" w:rsidRDefault="009A0C12" w:rsidP="000A0B4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8C2F5C"/>
    <w:multiLevelType w:val="hybridMultilevel"/>
    <w:tmpl w:val="565A449C"/>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66615C"/>
    <w:multiLevelType w:val="hybridMultilevel"/>
    <w:tmpl w:val="BDFA9214"/>
    <w:lvl w:ilvl="0" w:tplc="B0FC46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3C212F"/>
    <w:multiLevelType w:val="hybridMultilevel"/>
    <w:tmpl w:val="903E03F6"/>
    <w:lvl w:ilvl="0" w:tplc="472251DA">
      <w:start w:val="3"/>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7C25A6"/>
    <w:multiLevelType w:val="hybridMultilevel"/>
    <w:tmpl w:val="2D76502E"/>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47594"/>
    <w:multiLevelType w:val="hybridMultilevel"/>
    <w:tmpl w:val="12D6E542"/>
    <w:lvl w:ilvl="0" w:tplc="A2342B28">
      <w:start w:val="5"/>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C81E1B"/>
    <w:multiLevelType w:val="hybridMultilevel"/>
    <w:tmpl w:val="504E2E6E"/>
    <w:lvl w:ilvl="0" w:tplc="6A6876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E9B5E5C"/>
    <w:multiLevelType w:val="hybridMultilevel"/>
    <w:tmpl w:val="95102CDE"/>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lvlOverride w:ilvl="0">
      <w:startOverride w:val="1"/>
    </w:lvlOverride>
  </w:num>
  <w:num w:numId="3">
    <w:abstractNumId w:val="23"/>
  </w:num>
  <w:num w:numId="4">
    <w:abstractNumId w:val="20"/>
  </w:num>
  <w:num w:numId="5">
    <w:abstractNumId w:val="26"/>
  </w:num>
  <w:num w:numId="6">
    <w:abstractNumId w:val="6"/>
  </w:num>
  <w:num w:numId="7">
    <w:abstractNumId w:val="11"/>
  </w:num>
  <w:num w:numId="8">
    <w:abstractNumId w:val="17"/>
  </w:num>
  <w:num w:numId="9">
    <w:abstractNumId w:val="2"/>
  </w:num>
  <w:num w:numId="10">
    <w:abstractNumId w:val="24"/>
  </w:num>
  <w:num w:numId="11">
    <w:abstractNumId w:val="3"/>
  </w:num>
  <w:num w:numId="12">
    <w:abstractNumId w:val="1"/>
  </w:num>
  <w:num w:numId="13">
    <w:abstractNumId w:val="16"/>
  </w:num>
  <w:num w:numId="14">
    <w:abstractNumId w:val="0"/>
  </w:num>
  <w:num w:numId="15">
    <w:abstractNumId w:val="4"/>
  </w:num>
  <w:num w:numId="16">
    <w:abstractNumId w:val="21"/>
  </w:num>
  <w:num w:numId="17">
    <w:abstractNumId w:val="10"/>
  </w:num>
  <w:num w:numId="18">
    <w:abstractNumId w:val="30"/>
  </w:num>
  <w:num w:numId="19">
    <w:abstractNumId w:val="32"/>
  </w:num>
  <w:num w:numId="20">
    <w:abstractNumId w:val="28"/>
  </w:num>
  <w:num w:numId="21">
    <w:abstractNumId w:val="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8"/>
  </w:num>
  <w:num w:numId="26">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2"/>
  </w:num>
  <w:num w:numId="28">
    <w:abstractNumId w:val="29"/>
  </w:num>
  <w:num w:numId="29">
    <w:abstractNumId w:val="25"/>
  </w:num>
  <w:num w:numId="30">
    <w:abstractNumId w:val="31"/>
  </w:num>
  <w:num w:numId="31">
    <w:abstractNumId w:val="9"/>
  </w:num>
  <w:num w:numId="32">
    <w:abstractNumId w:val="18"/>
  </w:num>
  <w:num w:numId="33">
    <w:abstractNumId w:val="13"/>
  </w:num>
  <w:num w:numId="34">
    <w:abstractNumId w:val="22"/>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A0"/>
    <w:rsid w:val="00023F4D"/>
    <w:rsid w:val="00026F9B"/>
    <w:rsid w:val="00032D7E"/>
    <w:rsid w:val="00060882"/>
    <w:rsid w:val="00071990"/>
    <w:rsid w:val="00074F59"/>
    <w:rsid w:val="00083DF8"/>
    <w:rsid w:val="00085543"/>
    <w:rsid w:val="0009551B"/>
    <w:rsid w:val="000A0B4C"/>
    <w:rsid w:val="000A539A"/>
    <w:rsid w:val="000C15F8"/>
    <w:rsid w:val="000C43F8"/>
    <w:rsid w:val="000D46C0"/>
    <w:rsid w:val="000E4A3A"/>
    <w:rsid w:val="001044A5"/>
    <w:rsid w:val="001126BA"/>
    <w:rsid w:val="001141D6"/>
    <w:rsid w:val="001204D0"/>
    <w:rsid w:val="00120AA3"/>
    <w:rsid w:val="001211C2"/>
    <w:rsid w:val="00125220"/>
    <w:rsid w:val="0014264B"/>
    <w:rsid w:val="001633B4"/>
    <w:rsid w:val="001639ED"/>
    <w:rsid w:val="00163B39"/>
    <w:rsid w:val="00170203"/>
    <w:rsid w:val="00186A27"/>
    <w:rsid w:val="001A67AB"/>
    <w:rsid w:val="001B36CD"/>
    <w:rsid w:val="001D2860"/>
    <w:rsid w:val="001D2E68"/>
    <w:rsid w:val="0020057C"/>
    <w:rsid w:val="00216D6D"/>
    <w:rsid w:val="00231265"/>
    <w:rsid w:val="0024438F"/>
    <w:rsid w:val="002457B1"/>
    <w:rsid w:val="00263B7B"/>
    <w:rsid w:val="002648FB"/>
    <w:rsid w:val="00266D68"/>
    <w:rsid w:val="00276501"/>
    <w:rsid w:val="00282DC4"/>
    <w:rsid w:val="0028757C"/>
    <w:rsid w:val="00292EE4"/>
    <w:rsid w:val="00296F09"/>
    <w:rsid w:val="002A4C65"/>
    <w:rsid w:val="002B28C8"/>
    <w:rsid w:val="002B3CF1"/>
    <w:rsid w:val="002B7194"/>
    <w:rsid w:val="002C0AC7"/>
    <w:rsid w:val="002D2E79"/>
    <w:rsid w:val="002D3534"/>
    <w:rsid w:val="002F3E5A"/>
    <w:rsid w:val="002F4101"/>
    <w:rsid w:val="0030014C"/>
    <w:rsid w:val="00314B12"/>
    <w:rsid w:val="00335F76"/>
    <w:rsid w:val="00340F66"/>
    <w:rsid w:val="00341736"/>
    <w:rsid w:val="003470EA"/>
    <w:rsid w:val="003566F0"/>
    <w:rsid w:val="00360A14"/>
    <w:rsid w:val="00362753"/>
    <w:rsid w:val="00362F4F"/>
    <w:rsid w:val="003748BE"/>
    <w:rsid w:val="003B21A0"/>
    <w:rsid w:val="003B29DA"/>
    <w:rsid w:val="003B76BD"/>
    <w:rsid w:val="003C0329"/>
    <w:rsid w:val="003C3902"/>
    <w:rsid w:val="003C443A"/>
    <w:rsid w:val="003E0D2E"/>
    <w:rsid w:val="003E2DDF"/>
    <w:rsid w:val="0040434A"/>
    <w:rsid w:val="00427632"/>
    <w:rsid w:val="00430A30"/>
    <w:rsid w:val="0043561E"/>
    <w:rsid w:val="004424CD"/>
    <w:rsid w:val="004604F0"/>
    <w:rsid w:val="004640DE"/>
    <w:rsid w:val="0047087D"/>
    <w:rsid w:val="00470C89"/>
    <w:rsid w:val="00473B42"/>
    <w:rsid w:val="004746BB"/>
    <w:rsid w:val="004A7D8F"/>
    <w:rsid w:val="004C4722"/>
    <w:rsid w:val="004D689D"/>
    <w:rsid w:val="004F26DB"/>
    <w:rsid w:val="0050561E"/>
    <w:rsid w:val="00511A4F"/>
    <w:rsid w:val="00517FA9"/>
    <w:rsid w:val="00521961"/>
    <w:rsid w:val="00524705"/>
    <w:rsid w:val="00540D74"/>
    <w:rsid w:val="00543FFC"/>
    <w:rsid w:val="00550568"/>
    <w:rsid w:val="00554CA7"/>
    <w:rsid w:val="00556DFB"/>
    <w:rsid w:val="00571F00"/>
    <w:rsid w:val="005727C3"/>
    <w:rsid w:val="00577B21"/>
    <w:rsid w:val="00595277"/>
    <w:rsid w:val="005A0603"/>
    <w:rsid w:val="005C7746"/>
    <w:rsid w:val="005D6B85"/>
    <w:rsid w:val="005E1480"/>
    <w:rsid w:val="005E32C5"/>
    <w:rsid w:val="006015BC"/>
    <w:rsid w:val="00601856"/>
    <w:rsid w:val="0063691A"/>
    <w:rsid w:val="006409A7"/>
    <w:rsid w:val="00644426"/>
    <w:rsid w:val="00645CDA"/>
    <w:rsid w:val="00647D03"/>
    <w:rsid w:val="00652FF6"/>
    <w:rsid w:val="006649FB"/>
    <w:rsid w:val="00665B5C"/>
    <w:rsid w:val="00675FDE"/>
    <w:rsid w:val="006A4FC8"/>
    <w:rsid w:val="006B5926"/>
    <w:rsid w:val="006C210C"/>
    <w:rsid w:val="006E1DA4"/>
    <w:rsid w:val="006F100E"/>
    <w:rsid w:val="006F4627"/>
    <w:rsid w:val="006F50CF"/>
    <w:rsid w:val="006F5553"/>
    <w:rsid w:val="00704E35"/>
    <w:rsid w:val="00715047"/>
    <w:rsid w:val="007347EE"/>
    <w:rsid w:val="007437A8"/>
    <w:rsid w:val="007630D1"/>
    <w:rsid w:val="00771036"/>
    <w:rsid w:val="00771721"/>
    <w:rsid w:val="00772144"/>
    <w:rsid w:val="00772240"/>
    <w:rsid w:val="007723BD"/>
    <w:rsid w:val="007A304E"/>
    <w:rsid w:val="007B0555"/>
    <w:rsid w:val="007B699F"/>
    <w:rsid w:val="007C3CC3"/>
    <w:rsid w:val="007C65A7"/>
    <w:rsid w:val="007D252D"/>
    <w:rsid w:val="007D5B49"/>
    <w:rsid w:val="007F16F4"/>
    <w:rsid w:val="007F2864"/>
    <w:rsid w:val="008036D1"/>
    <w:rsid w:val="008113E1"/>
    <w:rsid w:val="0081217F"/>
    <w:rsid w:val="00815D8A"/>
    <w:rsid w:val="00820785"/>
    <w:rsid w:val="00825147"/>
    <w:rsid w:val="008453C8"/>
    <w:rsid w:val="00850F2C"/>
    <w:rsid w:val="00852FAF"/>
    <w:rsid w:val="00875E32"/>
    <w:rsid w:val="00890DD8"/>
    <w:rsid w:val="00896653"/>
    <w:rsid w:val="008A5E84"/>
    <w:rsid w:val="008B6ED5"/>
    <w:rsid w:val="008E0033"/>
    <w:rsid w:val="008E20AC"/>
    <w:rsid w:val="00902E4F"/>
    <w:rsid w:val="00912ADB"/>
    <w:rsid w:val="00923A8D"/>
    <w:rsid w:val="00933ECE"/>
    <w:rsid w:val="009345F9"/>
    <w:rsid w:val="00940265"/>
    <w:rsid w:val="0095301F"/>
    <w:rsid w:val="00964D11"/>
    <w:rsid w:val="009721A7"/>
    <w:rsid w:val="00973D0A"/>
    <w:rsid w:val="00981EE2"/>
    <w:rsid w:val="00995F38"/>
    <w:rsid w:val="009A06E1"/>
    <w:rsid w:val="009A0C12"/>
    <w:rsid w:val="009A1697"/>
    <w:rsid w:val="009A1704"/>
    <w:rsid w:val="009B4F6F"/>
    <w:rsid w:val="009D0269"/>
    <w:rsid w:val="00A01619"/>
    <w:rsid w:val="00A031C2"/>
    <w:rsid w:val="00A0634F"/>
    <w:rsid w:val="00A0688F"/>
    <w:rsid w:val="00A146D4"/>
    <w:rsid w:val="00A20293"/>
    <w:rsid w:val="00A30476"/>
    <w:rsid w:val="00A325DB"/>
    <w:rsid w:val="00A35D81"/>
    <w:rsid w:val="00A35F4C"/>
    <w:rsid w:val="00A47F4C"/>
    <w:rsid w:val="00A55031"/>
    <w:rsid w:val="00A64EE8"/>
    <w:rsid w:val="00A65810"/>
    <w:rsid w:val="00A673CF"/>
    <w:rsid w:val="00A677A5"/>
    <w:rsid w:val="00A7018E"/>
    <w:rsid w:val="00A807F9"/>
    <w:rsid w:val="00A831A0"/>
    <w:rsid w:val="00A83C67"/>
    <w:rsid w:val="00A91087"/>
    <w:rsid w:val="00A9206C"/>
    <w:rsid w:val="00AA2041"/>
    <w:rsid w:val="00AA4A94"/>
    <w:rsid w:val="00AA5B79"/>
    <w:rsid w:val="00AC6D4D"/>
    <w:rsid w:val="00AE76BC"/>
    <w:rsid w:val="00AF094B"/>
    <w:rsid w:val="00B06925"/>
    <w:rsid w:val="00B14C42"/>
    <w:rsid w:val="00B171E1"/>
    <w:rsid w:val="00B30C87"/>
    <w:rsid w:val="00B365A5"/>
    <w:rsid w:val="00B36F1A"/>
    <w:rsid w:val="00B53DD5"/>
    <w:rsid w:val="00B66268"/>
    <w:rsid w:val="00B74FAB"/>
    <w:rsid w:val="00B77828"/>
    <w:rsid w:val="00B902E7"/>
    <w:rsid w:val="00B92840"/>
    <w:rsid w:val="00BB1A2F"/>
    <w:rsid w:val="00BC1D47"/>
    <w:rsid w:val="00BE43C9"/>
    <w:rsid w:val="00BE6991"/>
    <w:rsid w:val="00BF591D"/>
    <w:rsid w:val="00BF7E71"/>
    <w:rsid w:val="00C44698"/>
    <w:rsid w:val="00C46031"/>
    <w:rsid w:val="00C5505D"/>
    <w:rsid w:val="00C63445"/>
    <w:rsid w:val="00C6509D"/>
    <w:rsid w:val="00C7507E"/>
    <w:rsid w:val="00C9699F"/>
    <w:rsid w:val="00CA1518"/>
    <w:rsid w:val="00CA2699"/>
    <w:rsid w:val="00CC6848"/>
    <w:rsid w:val="00CD59DA"/>
    <w:rsid w:val="00CE4730"/>
    <w:rsid w:val="00CE5ED4"/>
    <w:rsid w:val="00CF2DC3"/>
    <w:rsid w:val="00D122CD"/>
    <w:rsid w:val="00D2464C"/>
    <w:rsid w:val="00D34BF5"/>
    <w:rsid w:val="00D44659"/>
    <w:rsid w:val="00D607F4"/>
    <w:rsid w:val="00D615C3"/>
    <w:rsid w:val="00D656F5"/>
    <w:rsid w:val="00D93848"/>
    <w:rsid w:val="00D95E6E"/>
    <w:rsid w:val="00DA6BDC"/>
    <w:rsid w:val="00DA7477"/>
    <w:rsid w:val="00DA78A2"/>
    <w:rsid w:val="00DC51E6"/>
    <w:rsid w:val="00DC5AEA"/>
    <w:rsid w:val="00DD0936"/>
    <w:rsid w:val="00DE65EC"/>
    <w:rsid w:val="00E26C8D"/>
    <w:rsid w:val="00E36EAE"/>
    <w:rsid w:val="00E42977"/>
    <w:rsid w:val="00E75579"/>
    <w:rsid w:val="00E87D19"/>
    <w:rsid w:val="00E95A11"/>
    <w:rsid w:val="00EA4E6A"/>
    <w:rsid w:val="00ED0233"/>
    <w:rsid w:val="00EE4C60"/>
    <w:rsid w:val="00F0328D"/>
    <w:rsid w:val="00F43347"/>
    <w:rsid w:val="00F43C4A"/>
    <w:rsid w:val="00F5725C"/>
    <w:rsid w:val="00F757DF"/>
    <w:rsid w:val="00F90A7D"/>
    <w:rsid w:val="00FB4C8A"/>
    <w:rsid w:val="00FC13A2"/>
    <w:rsid w:val="00FC2678"/>
    <w:rsid w:val="00FE4E5A"/>
    <w:rsid w:val="00FF6C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7FB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21A0"/>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3B21A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3B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3B21A0"/>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B21A0"/>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3B21A0"/>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3B21A0"/>
    <w:rPr>
      <w:rFonts w:ascii="Arial" w:eastAsia="Times New Roman" w:hAnsi="Arial" w:cs="Times New Roman"/>
      <w:bCs/>
      <w:color w:val="000000"/>
      <w:szCs w:val="27"/>
      <w:lang w:val="x-none" w:eastAsia="x-none"/>
    </w:rPr>
  </w:style>
  <w:style w:type="paragraph" w:styleId="Glava">
    <w:name w:val="header"/>
    <w:aliases w:val="APEK-4"/>
    <w:basedOn w:val="Navaden"/>
    <w:link w:val="GlavaZnak"/>
    <w:uiPriority w:val="99"/>
    <w:rsid w:val="003B21A0"/>
    <w:pPr>
      <w:tabs>
        <w:tab w:val="center" w:pos="4320"/>
        <w:tab w:val="right" w:pos="8640"/>
      </w:tabs>
    </w:pPr>
  </w:style>
  <w:style w:type="character" w:customStyle="1" w:styleId="GlavaZnak">
    <w:name w:val="Glava Znak"/>
    <w:aliases w:val="APEK-4 Znak"/>
    <w:basedOn w:val="Privzetapisavaodstavka"/>
    <w:link w:val="Glava"/>
    <w:uiPriority w:val="99"/>
    <w:rsid w:val="003B21A0"/>
    <w:rPr>
      <w:rFonts w:ascii="Arial" w:eastAsia="Times New Roman" w:hAnsi="Arial" w:cs="Times New Roman"/>
      <w:szCs w:val="24"/>
    </w:rPr>
  </w:style>
  <w:style w:type="character" w:styleId="Hiperpovezava">
    <w:name w:val="Hyperlink"/>
    <w:uiPriority w:val="99"/>
    <w:rsid w:val="003B21A0"/>
    <w:rPr>
      <w:color w:val="0000FF"/>
      <w:u w:val="single"/>
    </w:rPr>
  </w:style>
  <w:style w:type="paragraph" w:customStyle="1" w:styleId="podpisi">
    <w:name w:val="podpisi"/>
    <w:basedOn w:val="Navaden"/>
    <w:qFormat/>
    <w:rsid w:val="003B21A0"/>
    <w:pPr>
      <w:tabs>
        <w:tab w:val="left" w:pos="3402"/>
      </w:tabs>
    </w:pPr>
    <w:rPr>
      <w:lang w:val="it-IT"/>
    </w:rPr>
  </w:style>
  <w:style w:type="paragraph" w:customStyle="1" w:styleId="Vrstapredpisa">
    <w:name w:val="Vrsta predpisa"/>
    <w:basedOn w:val="Navaden"/>
    <w:link w:val="VrstapredpisaZnak"/>
    <w:qFormat/>
    <w:rsid w:val="003B21A0"/>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3B21A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B21A0"/>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3B21A0"/>
    <w:rPr>
      <w:rFonts w:ascii="Arial" w:eastAsia="Times New Roman" w:hAnsi="Arial" w:cs="Arial"/>
      <w:b/>
      <w:lang w:eastAsia="sl-SI"/>
    </w:rPr>
  </w:style>
  <w:style w:type="paragraph" w:customStyle="1" w:styleId="Poglavje">
    <w:name w:val="Poglavje"/>
    <w:basedOn w:val="Navaden"/>
    <w:qFormat/>
    <w:rsid w:val="003B21A0"/>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3B21A0"/>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3B21A0"/>
    <w:rPr>
      <w:rFonts w:ascii="Arial" w:eastAsia="Times New Roman" w:hAnsi="Arial" w:cs="Arial"/>
      <w:lang w:eastAsia="sl-SI"/>
    </w:rPr>
  </w:style>
  <w:style w:type="paragraph" w:customStyle="1" w:styleId="Oddelek">
    <w:name w:val="Oddelek"/>
    <w:basedOn w:val="Navaden"/>
    <w:link w:val="OddelekZnak1"/>
    <w:qFormat/>
    <w:rsid w:val="003B21A0"/>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3B21A0"/>
    <w:rPr>
      <w:rFonts w:ascii="Arial" w:eastAsia="Times New Roman" w:hAnsi="Arial" w:cs="Arial"/>
      <w:b/>
      <w:lang w:eastAsia="sl-SI"/>
    </w:rPr>
  </w:style>
  <w:style w:type="paragraph" w:customStyle="1" w:styleId="Alineazaodstavkom">
    <w:name w:val="Alinea za odstavkom"/>
    <w:basedOn w:val="Navaden"/>
    <w:link w:val="AlineazaodstavkomZnak"/>
    <w:qFormat/>
    <w:rsid w:val="003B21A0"/>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3B21A0"/>
    <w:rPr>
      <w:rFonts w:ascii="Arial" w:eastAsia="Times New Roman" w:hAnsi="Arial" w:cs="Arial"/>
      <w:lang w:eastAsia="sl-SI"/>
    </w:rPr>
  </w:style>
  <w:style w:type="paragraph" w:customStyle="1" w:styleId="Odstavekseznama1">
    <w:name w:val="Odstavek seznama1"/>
    <w:basedOn w:val="Navaden"/>
    <w:qFormat/>
    <w:rsid w:val="003B21A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21A0"/>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3B21A0"/>
    <w:rPr>
      <w:rFonts w:ascii="Arial" w:eastAsia="Times New Roman" w:hAnsi="Arial" w:cs="Arial"/>
      <w:lang w:eastAsia="sl-SI"/>
    </w:rPr>
  </w:style>
  <w:style w:type="character" w:customStyle="1" w:styleId="rkovnatokazaodstavkomZnak">
    <w:name w:val="Črkovna točka_za odstavkom Znak"/>
    <w:link w:val="rkovnatokazaodstavkom"/>
    <w:rsid w:val="003B21A0"/>
    <w:rPr>
      <w:rFonts w:ascii="Arial" w:hAnsi="Arial"/>
      <w:lang w:eastAsia="sl-SI"/>
    </w:rPr>
  </w:style>
  <w:style w:type="paragraph" w:customStyle="1" w:styleId="rkovnatokazaodstavkom">
    <w:name w:val="Črkovna točka_za odstavkom"/>
    <w:basedOn w:val="Navaden"/>
    <w:link w:val="rkovnatokazaodstavkomZnak"/>
    <w:qFormat/>
    <w:rsid w:val="003B21A0"/>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3B21A0"/>
  </w:style>
  <w:style w:type="character" w:customStyle="1" w:styleId="OdsekZnak">
    <w:name w:val="Odsek Znak"/>
    <w:basedOn w:val="OddelekZnak1"/>
    <w:link w:val="Odsek"/>
    <w:rsid w:val="003B21A0"/>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3B21A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1A0"/>
    <w:rPr>
      <w:rFonts w:ascii="Segoe UI" w:eastAsia="Times New Roman" w:hAnsi="Segoe UI" w:cs="Segoe UI"/>
      <w:sz w:val="18"/>
      <w:szCs w:val="18"/>
    </w:rPr>
  </w:style>
  <w:style w:type="paragraph" w:customStyle="1" w:styleId="ZADEVA">
    <w:name w:val="ZADEVA"/>
    <w:basedOn w:val="Navaden"/>
    <w:qFormat/>
    <w:rsid w:val="003B21A0"/>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3B21A0"/>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3B21A0"/>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3B21A0"/>
    <w:rPr>
      <w:vertAlign w:val="superscript"/>
    </w:rPr>
  </w:style>
  <w:style w:type="paragraph" w:styleId="Odstavekseznama">
    <w:name w:val="List Paragraph"/>
    <w:basedOn w:val="Navaden"/>
    <w:link w:val="OdstavekseznamaZnak"/>
    <w:uiPriority w:val="34"/>
    <w:qFormat/>
    <w:rsid w:val="003B21A0"/>
    <w:pPr>
      <w:ind w:left="720"/>
      <w:contextualSpacing/>
    </w:pPr>
  </w:style>
  <w:style w:type="character" w:styleId="Pripombasklic">
    <w:name w:val="annotation reference"/>
    <w:basedOn w:val="Privzetapisavaodstavka"/>
    <w:uiPriority w:val="99"/>
    <w:unhideWhenUsed/>
    <w:rsid w:val="003B21A0"/>
    <w:rPr>
      <w:sz w:val="16"/>
      <w:szCs w:val="16"/>
    </w:rPr>
  </w:style>
  <w:style w:type="paragraph" w:styleId="Pripombabesedilo">
    <w:name w:val="annotation text"/>
    <w:basedOn w:val="Navaden"/>
    <w:link w:val="PripombabesediloZnak"/>
    <w:uiPriority w:val="99"/>
    <w:unhideWhenUsed/>
    <w:rsid w:val="003B21A0"/>
    <w:pPr>
      <w:spacing w:line="240" w:lineRule="auto"/>
    </w:pPr>
    <w:rPr>
      <w:szCs w:val="20"/>
    </w:rPr>
  </w:style>
  <w:style w:type="character" w:customStyle="1" w:styleId="PripombabesediloZnak">
    <w:name w:val="Pripomba – besedilo Znak"/>
    <w:basedOn w:val="Privzetapisavaodstavka"/>
    <w:link w:val="Pripombabesedilo"/>
    <w:uiPriority w:val="99"/>
    <w:rsid w:val="003B21A0"/>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3B21A0"/>
    <w:rPr>
      <w:b/>
      <w:bCs/>
    </w:rPr>
  </w:style>
  <w:style w:type="character" w:customStyle="1" w:styleId="ZadevapripombeZnak">
    <w:name w:val="Zadeva pripombe Znak"/>
    <w:basedOn w:val="PripombabesediloZnak"/>
    <w:link w:val="Zadevapripombe"/>
    <w:uiPriority w:val="99"/>
    <w:semiHidden/>
    <w:rsid w:val="003B21A0"/>
    <w:rPr>
      <w:rFonts w:ascii="Arial" w:eastAsia="Times New Roman" w:hAnsi="Arial" w:cs="Times New Roman"/>
      <w:b/>
      <w:bCs/>
      <w:szCs w:val="20"/>
    </w:rPr>
  </w:style>
  <w:style w:type="paragraph" w:styleId="Noga">
    <w:name w:val="footer"/>
    <w:basedOn w:val="Navaden"/>
    <w:link w:val="NogaZnak"/>
    <w:uiPriority w:val="99"/>
    <w:unhideWhenUsed/>
    <w:rsid w:val="003B21A0"/>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3B21A0"/>
    <w:rPr>
      <w:rFonts w:ascii="Times New Roman" w:eastAsia="Times New Roman" w:hAnsi="Times New Roman" w:cs="Times New Roman"/>
      <w:sz w:val="24"/>
      <w:szCs w:val="24"/>
      <w:lang w:eastAsia="sl-SI"/>
    </w:rPr>
  </w:style>
  <w:style w:type="paragraph" w:styleId="Navadensplet">
    <w:name w:val="Normal (Web)"/>
    <w:basedOn w:val="Navaden"/>
    <w:uiPriority w:val="99"/>
    <w:rsid w:val="003B21A0"/>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3B21A0"/>
  </w:style>
  <w:style w:type="paragraph" w:customStyle="1" w:styleId="Default">
    <w:name w:val="Default"/>
    <w:rsid w:val="003B21A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3B21A0"/>
  </w:style>
  <w:style w:type="paragraph" w:styleId="Revizija">
    <w:name w:val="Revision"/>
    <w:hidden/>
    <w:uiPriority w:val="99"/>
    <w:semiHidden/>
    <w:rsid w:val="003B21A0"/>
    <w:pPr>
      <w:spacing w:after="0" w:line="240" w:lineRule="auto"/>
    </w:pPr>
    <w:rPr>
      <w:rFonts w:ascii="Arial" w:eastAsia="Times New Roman" w:hAnsi="Arial" w:cs="Times New Roman"/>
      <w:sz w:val="20"/>
      <w:szCs w:val="24"/>
    </w:rPr>
  </w:style>
  <w:style w:type="paragraph" w:customStyle="1" w:styleId="len1">
    <w:name w:val="len1"/>
    <w:basedOn w:val="Navaden"/>
    <w:rsid w:val="003B21A0"/>
    <w:pPr>
      <w:spacing w:before="480" w:line="240" w:lineRule="auto"/>
      <w:jc w:val="center"/>
    </w:pPr>
    <w:rPr>
      <w:rFonts w:cs="Arial"/>
      <w:b/>
      <w:bCs/>
      <w:szCs w:val="22"/>
      <w:lang w:eastAsia="sl-SI"/>
    </w:rPr>
  </w:style>
  <w:style w:type="paragraph" w:customStyle="1" w:styleId="odstavek1">
    <w:name w:val="odstavek1"/>
    <w:basedOn w:val="Navaden"/>
    <w:rsid w:val="003B21A0"/>
    <w:pPr>
      <w:spacing w:before="240" w:line="240" w:lineRule="auto"/>
      <w:ind w:firstLine="1021"/>
    </w:pPr>
    <w:rPr>
      <w:rFonts w:cs="Arial"/>
      <w:szCs w:val="22"/>
      <w:lang w:eastAsia="sl-SI"/>
    </w:rPr>
  </w:style>
  <w:style w:type="paragraph" w:customStyle="1" w:styleId="lennaslov1">
    <w:name w:val="lennaslov1"/>
    <w:basedOn w:val="Navaden"/>
    <w:rsid w:val="003B21A0"/>
    <w:pPr>
      <w:spacing w:line="240" w:lineRule="auto"/>
      <w:jc w:val="center"/>
    </w:pPr>
    <w:rPr>
      <w:rFonts w:cs="Arial"/>
      <w:b/>
      <w:bCs/>
      <w:szCs w:val="22"/>
      <w:lang w:eastAsia="sl-SI"/>
    </w:rPr>
  </w:style>
  <w:style w:type="paragraph" w:customStyle="1" w:styleId="BodyA">
    <w:name w:val="Body A"/>
    <w:rsid w:val="003B21A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3B21A0"/>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3B21A0"/>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3B21A0"/>
    <w:pPr>
      <w:numPr>
        <w:numId w:val="11"/>
      </w:numPr>
    </w:pPr>
  </w:style>
  <w:style w:type="character" w:styleId="Krepko">
    <w:name w:val="Strong"/>
    <w:uiPriority w:val="22"/>
    <w:qFormat/>
    <w:rsid w:val="003B21A0"/>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3B21A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3B21A0"/>
    <w:rPr>
      <w:color w:val="605E5C"/>
      <w:shd w:val="clear" w:color="auto" w:fill="E1DFDD"/>
    </w:rPr>
  </w:style>
  <w:style w:type="paragraph" w:customStyle="1" w:styleId="odstavek0">
    <w:name w:val="odstavek"/>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tpoglavja">
    <w:name w:val="Št. poglavja"/>
    <w:basedOn w:val="Naslov2"/>
    <w:rsid w:val="003B21A0"/>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3B21A0"/>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3B21A0"/>
    <w:rPr>
      <w:rFonts w:ascii="Times New Roman" w:hAnsi="Times New Roman" w:cs="Times New Roman" w:hint="default"/>
      <w:b w:val="0"/>
      <w:bCs w:val="0"/>
      <w:sz w:val="24"/>
      <w:szCs w:val="24"/>
    </w:rPr>
  </w:style>
  <w:style w:type="paragraph" w:customStyle="1" w:styleId="normal-000003">
    <w:name w:val="normal-000003"/>
    <w:basedOn w:val="Navaden"/>
    <w:rsid w:val="003B21A0"/>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3B21A0"/>
  </w:style>
  <w:style w:type="table" w:styleId="Tabelamrea">
    <w:name w:val="Table Grid"/>
    <w:basedOn w:val="Navadnatabela"/>
    <w:uiPriority w:val="39"/>
    <w:rsid w:val="003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3B21A0"/>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3B21A0"/>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3B21A0"/>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3B21A0"/>
    <w:rPr>
      <w:rFonts w:ascii="Arial" w:eastAsia="Times New Roman" w:hAnsi="Arial"/>
    </w:rPr>
  </w:style>
  <w:style w:type="paragraph" w:customStyle="1" w:styleId="Alinejazarkovnotoko">
    <w:name w:val="Alineja za črkovno točko"/>
    <w:basedOn w:val="Alineazatevilnotoko"/>
    <w:link w:val="AlinejazarkovnotokoZnak"/>
    <w:qFormat/>
    <w:rsid w:val="003B21A0"/>
  </w:style>
  <w:style w:type="character" w:customStyle="1" w:styleId="AlinejazarkovnotokoZnak">
    <w:name w:val="Alineja za črkovno točko Znak"/>
    <w:basedOn w:val="AlineazatevilnotokoZnak"/>
    <w:link w:val="Alinejazarkovnotoko"/>
    <w:rsid w:val="003B21A0"/>
    <w:rPr>
      <w:rFonts w:ascii="Arial" w:eastAsia="Times New Roman" w:hAnsi="Arial" w:cs="Arial"/>
      <w:lang w:eastAsia="sl-SI"/>
    </w:rPr>
  </w:style>
  <w:style w:type="paragraph" w:customStyle="1" w:styleId="Del">
    <w:name w:val="Del"/>
    <w:basedOn w:val="Poglavje"/>
    <w:link w:val="DelZnak"/>
    <w:qFormat/>
    <w:rsid w:val="003B21A0"/>
    <w:pPr>
      <w:spacing w:before="480" w:after="240" w:line="288" w:lineRule="auto"/>
      <w:outlineLvl w:val="9"/>
    </w:pPr>
    <w:rPr>
      <w:rFonts w:cs="Times New Roman"/>
      <w:b w:val="0"/>
      <w:lang w:val="x-none" w:eastAsia="x-none"/>
    </w:rPr>
  </w:style>
  <w:style w:type="character" w:customStyle="1" w:styleId="DelZnak">
    <w:name w:val="Del Znak"/>
    <w:link w:val="Del"/>
    <w:rsid w:val="003B21A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3B21A0"/>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3B21A0"/>
    <w:rPr>
      <w:szCs w:val="22"/>
      <w:lang w:val="x-none" w:eastAsia="sl-SI"/>
    </w:rPr>
  </w:style>
  <w:style w:type="character" w:customStyle="1" w:styleId="AlineazatevilnotokoZnak">
    <w:name w:val="Alinea za številčno točko Znak"/>
    <w:link w:val="Alineazatevilnotoko"/>
    <w:rsid w:val="003B21A0"/>
    <w:rPr>
      <w:rFonts w:ascii="Arial" w:eastAsia="Times New Roman" w:hAnsi="Arial" w:cs="Arial"/>
      <w:lang w:eastAsia="sl-SI"/>
    </w:rPr>
  </w:style>
  <w:style w:type="character" w:customStyle="1" w:styleId="tevilnatokaZnak">
    <w:name w:val="Številčna točka Znak"/>
    <w:basedOn w:val="OdstavekZnak"/>
    <w:link w:val="tevilnatoka"/>
    <w:rsid w:val="003B21A0"/>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3B21A0"/>
    <w:rPr>
      <w:szCs w:val="20"/>
      <w:lang w:val="x-none"/>
    </w:rPr>
  </w:style>
  <w:style w:type="character" w:customStyle="1" w:styleId="Komentar-besediloZnak">
    <w:name w:val="Komentar - besedilo Znak"/>
    <w:link w:val="Komentar-besedilo"/>
    <w:semiHidden/>
    <w:rsid w:val="003B21A0"/>
    <w:rPr>
      <w:rFonts w:ascii="Arial" w:eastAsia="Times New Roman" w:hAnsi="Arial" w:cs="Times New Roman"/>
      <w:szCs w:val="20"/>
      <w:lang w:val="x-none"/>
    </w:rPr>
  </w:style>
  <w:style w:type="paragraph" w:customStyle="1" w:styleId="Imeorgana">
    <w:name w:val="Ime organa"/>
    <w:basedOn w:val="Navaden"/>
    <w:link w:val="ImeorganaZnak"/>
    <w:qFormat/>
    <w:rsid w:val="003B21A0"/>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3B21A0"/>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3B21A0"/>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3B21A0"/>
    <w:rPr>
      <w:rFonts w:ascii="Arial" w:eastAsia="Times New Roman" w:hAnsi="Arial" w:cs="Times New Roman"/>
      <w:lang w:val="x-none" w:eastAsia="x-none"/>
    </w:rPr>
  </w:style>
  <w:style w:type="paragraph" w:customStyle="1" w:styleId="NPB">
    <w:name w:val="NPB"/>
    <w:basedOn w:val="Navaden"/>
    <w:qFormat/>
    <w:rsid w:val="003B21A0"/>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3B21A0"/>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3B21A0"/>
    <w:rPr>
      <w:rFonts w:ascii="Arial" w:eastAsia="Times New Roman" w:hAnsi="Arial" w:cs="Times New Roman"/>
      <w:lang w:val="x-none" w:eastAsia="x-none"/>
    </w:rPr>
  </w:style>
  <w:style w:type="numbering" w:customStyle="1" w:styleId="Alinejazaodstavkom">
    <w:name w:val="Alineja za odstavkom"/>
    <w:uiPriority w:val="99"/>
    <w:rsid w:val="003B21A0"/>
    <w:pPr>
      <w:numPr>
        <w:numId w:val="25"/>
      </w:numPr>
    </w:pPr>
  </w:style>
  <w:style w:type="character" w:customStyle="1" w:styleId="ImeorganaZnak">
    <w:name w:val="Ime organa Znak"/>
    <w:link w:val="Imeorgana"/>
    <w:rsid w:val="003B21A0"/>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3B21A0"/>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3B21A0"/>
    <w:rPr>
      <w:rFonts w:ascii="Arial" w:eastAsia="Times New Roman" w:hAnsi="Arial" w:cs="Arial"/>
      <w:lang w:eastAsia="sl-SI"/>
    </w:rPr>
  </w:style>
  <w:style w:type="numbering" w:customStyle="1" w:styleId="ImportedStyle9">
    <w:name w:val="Imported Style 9"/>
    <w:rsid w:val="003B21A0"/>
    <w:pPr>
      <w:numPr>
        <w:numId w:val="27"/>
      </w:numPr>
    </w:pPr>
  </w:style>
  <w:style w:type="numbering" w:customStyle="1" w:styleId="ImportedStyle10">
    <w:name w:val="Imported Style 10"/>
    <w:rsid w:val="003B21A0"/>
    <w:pPr>
      <w:numPr>
        <w:numId w:val="28"/>
      </w:numPr>
    </w:pPr>
  </w:style>
  <w:style w:type="paragraph" w:styleId="Telobesedila">
    <w:name w:val="Body Text"/>
    <w:basedOn w:val="Navaden"/>
    <w:link w:val="TelobesedilaZnak1"/>
    <w:uiPriority w:val="99"/>
    <w:unhideWhenUsed/>
    <w:rsid w:val="003B21A0"/>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3B21A0"/>
    <w:rPr>
      <w:rFonts w:ascii="Arial" w:eastAsia="Times New Roman" w:hAnsi="Arial" w:cs="Times New Roman"/>
      <w:szCs w:val="24"/>
    </w:rPr>
  </w:style>
  <w:style w:type="character" w:customStyle="1" w:styleId="TelobesedilaZnak1">
    <w:name w:val="Telo besedila Znak1"/>
    <w:basedOn w:val="Privzetapisavaodstavka"/>
    <w:link w:val="Telobesedila"/>
    <w:uiPriority w:val="99"/>
    <w:locked/>
    <w:rsid w:val="003B21A0"/>
    <w:rPr>
      <w:rFonts w:ascii="Calibri" w:hAnsi="Calibri" w:cs="Calibri"/>
      <w:sz w:val="21"/>
      <w:szCs w:val="21"/>
    </w:rPr>
  </w:style>
  <w:style w:type="character" w:styleId="SledenaHiperpovezava">
    <w:name w:val="FollowedHyperlink"/>
    <w:basedOn w:val="Privzetapisavaodstavka"/>
    <w:uiPriority w:val="99"/>
    <w:semiHidden/>
    <w:unhideWhenUsed/>
    <w:rsid w:val="003B21A0"/>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3B21A0"/>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3B21A0"/>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3B21A0"/>
    <w:rPr>
      <w:rFonts w:ascii="Arial" w:eastAsia="Times New Roman" w:hAnsi="Arial" w:cs="Times New Roman"/>
      <w:szCs w:val="24"/>
    </w:rPr>
  </w:style>
  <w:style w:type="character" w:customStyle="1" w:styleId="highlight">
    <w:name w:val="highlight"/>
    <w:basedOn w:val="Privzetapisavaodstavka"/>
    <w:rsid w:val="003B21A0"/>
  </w:style>
  <w:style w:type="character" w:customStyle="1" w:styleId="PripombabesediloZnak1">
    <w:name w:val="Pripomba – besedilo Znak1"/>
    <w:basedOn w:val="Privzetapisavaodstavka"/>
    <w:uiPriority w:val="99"/>
    <w:rsid w:val="003B21A0"/>
    <w:rPr>
      <w:rFonts w:ascii="Arial" w:eastAsia="Times New Roman" w:hAnsi="Arial" w:cs="Arial"/>
      <w:color w:val="000000"/>
      <w:sz w:val="18"/>
      <w:szCs w:val="18"/>
      <w:lang w:eastAsia="en-US"/>
    </w:rPr>
  </w:style>
  <w:style w:type="character" w:customStyle="1" w:styleId="lenZnak">
    <w:name w:val="Člen Znak"/>
    <w:link w:val="len0"/>
    <w:locked/>
    <w:rsid w:val="003B21A0"/>
    <w:rPr>
      <w:rFonts w:ascii="Arial" w:eastAsia="Times New Roman" w:hAnsi="Arial" w:cs="Arial"/>
      <w:b/>
    </w:rPr>
  </w:style>
  <w:style w:type="paragraph" w:customStyle="1" w:styleId="len0">
    <w:name w:val="Člen"/>
    <w:basedOn w:val="Navaden"/>
    <w:link w:val="lenZnak"/>
    <w:qFormat/>
    <w:rsid w:val="003B21A0"/>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B21A0"/>
    <w:pPr>
      <w:spacing w:before="0"/>
    </w:pPr>
  </w:style>
  <w:style w:type="character" w:customStyle="1" w:styleId="roles">
    <w:name w:val="roles"/>
    <w:basedOn w:val="Privzetapisavaodstavka"/>
    <w:rsid w:val="007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35E60D-EBB1-4D60-8648-B95BACEE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3266</Words>
  <Characters>18622</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2022-02-14T11:50:00Z</dcterms:created>
  <dcterms:modified xsi:type="dcterms:W3CDTF">2022-02-14T11:50:00Z</dcterms:modified>
</cp:coreProperties>
</file>